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390DA" w14:textId="727A7CC8" w:rsidR="00BF7BE1" w:rsidRPr="00097DFF" w:rsidRDefault="00BF7BE1" w:rsidP="006605B8">
      <w:pPr>
        <w:pStyle w:val="Title1"/>
        <w:rPr>
          <w:color w:val="005A70"/>
        </w:rPr>
      </w:pPr>
      <w:bookmarkStart w:id="0" w:name="_Hlk13237289"/>
      <w:bookmarkStart w:id="1" w:name="_Toc88037453"/>
      <w:bookmarkEnd w:id="0"/>
      <w:r w:rsidRPr="00097DFF">
        <w:rPr>
          <w:color w:val="005A70"/>
        </w:rPr>
        <w:t xml:space="preserve">Australian Red </w:t>
      </w:r>
      <w:proofErr w:type="gramStart"/>
      <w:r w:rsidRPr="00097DFF">
        <w:rPr>
          <w:color w:val="005A70"/>
        </w:rPr>
        <w:t>Cross Forced</w:t>
      </w:r>
      <w:proofErr w:type="gramEnd"/>
      <w:r w:rsidRPr="00097DFF">
        <w:rPr>
          <w:color w:val="005A70"/>
        </w:rPr>
        <w:t xml:space="preserve"> Marriage Stream Trial Evaluation</w:t>
      </w:r>
    </w:p>
    <w:p w14:paraId="5598E1FF" w14:textId="23C9F21E" w:rsidR="00BF7BE1" w:rsidRPr="00097DFF" w:rsidRDefault="006E7BAF" w:rsidP="006605B8">
      <w:pPr>
        <w:pStyle w:val="Title2"/>
        <w:rPr>
          <w:color w:val="005A70"/>
        </w:rPr>
      </w:pPr>
      <w:r w:rsidRPr="00097DFF">
        <w:rPr>
          <w:color w:val="005A70"/>
        </w:rPr>
        <w:t>Final evaluation report</w:t>
      </w:r>
      <w:r w:rsidR="00D427A6" w:rsidRPr="00097DFF">
        <w:rPr>
          <w:color w:val="005A70"/>
        </w:rPr>
        <w:t xml:space="preserve"> (Summary)</w:t>
      </w:r>
    </w:p>
    <w:p w14:paraId="6522D591" w14:textId="77777777" w:rsidR="00BF7BE1" w:rsidRPr="00E90706" w:rsidRDefault="00BF7BE1" w:rsidP="006605B8"/>
    <w:p w14:paraId="01C99948" w14:textId="15D8D14B" w:rsidR="001F09BC" w:rsidRPr="002459C5" w:rsidRDefault="00E30873" w:rsidP="002459C5">
      <w:pPr>
        <w:pStyle w:val="Title3"/>
        <w:rPr>
          <w:color w:val="500778"/>
          <w14:textFill>
            <w14:solidFill>
              <w14:srgbClr w14:val="500778">
                <w14:alpha w14:val="20000"/>
              </w14:srgbClr>
            </w14:solidFill>
          </w14:textFill>
        </w:rPr>
      </w:pPr>
      <w:r w:rsidRPr="00097DFF">
        <w:rPr>
          <w:color w:val="500778"/>
          <w14:textFill>
            <w14:solidFill>
              <w14:srgbClr w14:val="500778">
                <w14:alpha w14:val="20000"/>
              </w14:srgbClr>
            </w14:solidFill>
          </w14:textFill>
        </w:rPr>
        <w:t>August</w:t>
      </w:r>
      <w:r w:rsidR="001E7905" w:rsidRPr="00097DFF">
        <w:rPr>
          <w:color w:val="500778"/>
          <w14:textFill>
            <w14:solidFill>
              <w14:srgbClr w14:val="500778">
                <w14:alpha w14:val="20000"/>
              </w14:srgbClr>
            </w14:solidFill>
          </w14:textFill>
        </w:rPr>
        <w:t xml:space="preserve"> 2019</w:t>
      </w:r>
    </w:p>
    <w:p w14:paraId="4A8DF679" w14:textId="410CAF39" w:rsidR="00BF7BE1" w:rsidRPr="00E90706" w:rsidRDefault="00BF7BE1" w:rsidP="002459C5">
      <w:pPr>
        <w:spacing w:before="7440"/>
      </w:pPr>
      <w:r w:rsidRPr="00E90706">
        <w:t xml:space="preserve">Prepared by Kathleen Stacey and Sheryl Boniface </w:t>
      </w:r>
      <w:r w:rsidR="001F09BC" w:rsidRPr="00E90706">
        <w:t xml:space="preserve">of </w:t>
      </w:r>
      <w:r w:rsidRPr="00E90706">
        <w:rPr>
          <w:i/>
        </w:rPr>
        <w:t>beyond</w:t>
      </w:r>
      <w:r w:rsidR="002459C5">
        <w:t xml:space="preserve">   </w:t>
      </w:r>
      <w:r w:rsidR="001F09BC" w:rsidRPr="00E90706">
        <w:t>(Kathleen Stacey &amp; Associates Pty Ltd</w:t>
      </w:r>
      <w:r w:rsidRPr="00E90706">
        <w:t xml:space="preserve">) </w:t>
      </w:r>
    </w:p>
    <w:p w14:paraId="43354FAE" w14:textId="77777777" w:rsidR="00BF7BE1" w:rsidRPr="00E90706" w:rsidRDefault="00BF7BE1" w:rsidP="006605B8">
      <w:r w:rsidRPr="00E90706">
        <w:rPr>
          <w:noProof/>
          <w:lang w:eastAsia="en-AU"/>
        </w:rPr>
        <w:drawing>
          <wp:anchor distT="0" distB="0" distL="114300" distR="114300" simplePos="0" relativeHeight="251657216" behindDoc="0" locked="0" layoutInCell="1" allowOverlap="1" wp14:anchorId="04708D84" wp14:editId="3CBA14AF">
            <wp:simplePos x="0" y="0"/>
            <wp:positionH relativeFrom="column">
              <wp:posOffset>4445</wp:posOffset>
            </wp:positionH>
            <wp:positionV relativeFrom="paragraph">
              <wp:posOffset>3175</wp:posOffset>
            </wp:positionV>
            <wp:extent cx="3081020" cy="827405"/>
            <wp:effectExtent l="0" t="0" r="5080" b="0"/>
            <wp:wrapNone/>
            <wp:docPr id="756" name="Picture 756" descr="Beyong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1020" cy="827405"/>
                    </a:xfrm>
                    <a:prstGeom prst="rect">
                      <a:avLst/>
                    </a:prstGeom>
                    <a:noFill/>
                  </pic:spPr>
                </pic:pic>
              </a:graphicData>
            </a:graphic>
            <wp14:sizeRelH relativeFrom="margin">
              <wp14:pctWidth>0</wp14:pctWidth>
            </wp14:sizeRelH>
            <wp14:sizeRelV relativeFrom="margin">
              <wp14:pctHeight>0</wp14:pctHeight>
            </wp14:sizeRelV>
          </wp:anchor>
        </w:drawing>
      </w:r>
    </w:p>
    <w:p w14:paraId="6F3EAA3D" w14:textId="77777777" w:rsidR="00BF7BE1" w:rsidRPr="00E90706" w:rsidRDefault="00BF7BE1" w:rsidP="006605B8"/>
    <w:p w14:paraId="5215D2CE" w14:textId="5CA2F323" w:rsidR="00BF7BE1" w:rsidRPr="00E90706" w:rsidRDefault="00BF7BE1" w:rsidP="006605B8"/>
    <w:p w14:paraId="2A45115D" w14:textId="77777777" w:rsidR="00BF7BE1" w:rsidRPr="00E90706" w:rsidRDefault="00BF7BE1" w:rsidP="006605B8">
      <w:pPr>
        <w:sectPr w:rsidR="00BF7BE1" w:rsidRPr="00E90706" w:rsidSect="00E074B8">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pgBorders w:offsetFrom="page">
            <w:top w:val="none" w:sz="0" w:space="27" w:color="000000" w:shadow="1"/>
            <w:left w:val="none" w:sz="0" w:space="8" w:color="000001" w:shadow="1"/>
            <w:bottom w:val="none" w:sz="0" w:space="1" w:color="000000" w:shadow="1"/>
            <w:right w:val="none" w:sz="20" w:space="26" w:color="000020" w:shadow="1"/>
          </w:pgBorders>
          <w:cols w:space="708"/>
          <w:docGrid w:linePitch="360"/>
        </w:sectPr>
      </w:pPr>
    </w:p>
    <w:p w14:paraId="36B7DF2C" w14:textId="6FE456CA" w:rsidR="00BF7BE1" w:rsidRPr="00097DFF" w:rsidRDefault="00BF7BE1" w:rsidP="006605B8">
      <w:pPr>
        <w:pStyle w:val="Title2"/>
        <w:rPr>
          <w:color w:val="005A70"/>
        </w:rPr>
      </w:pPr>
      <w:r w:rsidRPr="00097DFF">
        <w:rPr>
          <w:color w:val="005A70"/>
        </w:rPr>
        <w:lastRenderedPageBreak/>
        <w:t>Contents</w:t>
      </w:r>
    </w:p>
    <w:p w14:paraId="04EBFC39" w14:textId="5B513C75" w:rsidR="00B37251" w:rsidRDefault="00705476">
      <w:pPr>
        <w:pStyle w:val="TOC1"/>
        <w:rPr>
          <w:rFonts w:asciiTheme="minorHAnsi" w:eastAsiaTheme="minorEastAsia" w:hAnsiTheme="minorHAnsi" w:cstheme="minorBidi"/>
          <w:b w:val="0"/>
          <w:bCs w:val="0"/>
          <w:smallCaps w:val="0"/>
          <w:sz w:val="22"/>
          <w:szCs w:val="22"/>
          <w:lang w:eastAsia="en-AU"/>
        </w:rPr>
      </w:pPr>
      <w:r w:rsidRPr="00E90706">
        <w:fldChar w:fldCharType="begin"/>
      </w:r>
      <w:r w:rsidRPr="00E90706">
        <w:instrText xml:space="preserve"> TOC \o "2-3" \h \z \t "Heading 1,1" </w:instrText>
      </w:r>
      <w:r w:rsidRPr="00E90706">
        <w:fldChar w:fldCharType="separate"/>
      </w:r>
      <w:hyperlink w:anchor="_Toc17996995" w:history="1">
        <w:r w:rsidR="00B37251" w:rsidRPr="009752AE">
          <w:rPr>
            <w:rStyle w:val="Hyperlink"/>
          </w:rPr>
          <w:t>Executive summary</w:t>
        </w:r>
        <w:r w:rsidR="00B37251">
          <w:rPr>
            <w:webHidden/>
          </w:rPr>
          <w:tab/>
        </w:r>
        <w:r w:rsidR="00B37251">
          <w:rPr>
            <w:webHidden/>
          </w:rPr>
          <w:fldChar w:fldCharType="begin"/>
        </w:r>
        <w:r w:rsidR="00B37251">
          <w:rPr>
            <w:webHidden/>
          </w:rPr>
          <w:instrText xml:space="preserve"> PAGEREF _Toc17996995 \h </w:instrText>
        </w:r>
        <w:r w:rsidR="00B37251">
          <w:rPr>
            <w:webHidden/>
          </w:rPr>
        </w:r>
        <w:r w:rsidR="00B37251">
          <w:rPr>
            <w:webHidden/>
          </w:rPr>
          <w:fldChar w:fldCharType="separate"/>
        </w:r>
        <w:r w:rsidR="0057121C">
          <w:rPr>
            <w:webHidden/>
          </w:rPr>
          <w:t>3</w:t>
        </w:r>
        <w:r w:rsidR="00B37251">
          <w:rPr>
            <w:webHidden/>
          </w:rPr>
          <w:fldChar w:fldCharType="end"/>
        </w:r>
      </w:hyperlink>
    </w:p>
    <w:p w14:paraId="6C37CE87" w14:textId="69E8BEF0" w:rsidR="00B37251" w:rsidRDefault="002459C5">
      <w:pPr>
        <w:pStyle w:val="TOC1"/>
        <w:rPr>
          <w:rFonts w:asciiTheme="minorHAnsi" w:eastAsiaTheme="minorEastAsia" w:hAnsiTheme="minorHAnsi" w:cstheme="minorBidi"/>
          <w:b w:val="0"/>
          <w:bCs w:val="0"/>
          <w:smallCaps w:val="0"/>
          <w:sz w:val="22"/>
          <w:szCs w:val="22"/>
          <w:lang w:eastAsia="en-AU"/>
        </w:rPr>
      </w:pPr>
      <w:hyperlink w:anchor="_Toc17996996" w:history="1">
        <w:r w:rsidR="00B37251" w:rsidRPr="009752AE">
          <w:rPr>
            <w:rStyle w:val="Hyperlink"/>
          </w:rPr>
          <w:t>1: Introduction</w:t>
        </w:r>
        <w:r w:rsidR="00B37251">
          <w:rPr>
            <w:webHidden/>
          </w:rPr>
          <w:tab/>
        </w:r>
        <w:r w:rsidR="00B37251">
          <w:rPr>
            <w:webHidden/>
          </w:rPr>
          <w:fldChar w:fldCharType="begin"/>
        </w:r>
        <w:r w:rsidR="00B37251">
          <w:rPr>
            <w:webHidden/>
          </w:rPr>
          <w:instrText xml:space="preserve"> PAGEREF _Toc17996996 \h </w:instrText>
        </w:r>
        <w:r w:rsidR="00B37251">
          <w:rPr>
            <w:webHidden/>
          </w:rPr>
        </w:r>
        <w:r w:rsidR="00B37251">
          <w:rPr>
            <w:webHidden/>
          </w:rPr>
          <w:fldChar w:fldCharType="separate"/>
        </w:r>
        <w:r w:rsidR="0057121C">
          <w:rPr>
            <w:webHidden/>
          </w:rPr>
          <w:t>6</w:t>
        </w:r>
        <w:r w:rsidR="00B37251">
          <w:rPr>
            <w:webHidden/>
          </w:rPr>
          <w:fldChar w:fldCharType="end"/>
        </w:r>
      </w:hyperlink>
    </w:p>
    <w:p w14:paraId="33FAF73F" w14:textId="7B87BA0B" w:rsidR="00B37251" w:rsidRDefault="002459C5">
      <w:pPr>
        <w:pStyle w:val="TOC2"/>
        <w:rPr>
          <w:rFonts w:asciiTheme="minorHAnsi" w:eastAsiaTheme="minorEastAsia" w:hAnsiTheme="minorHAnsi" w:cstheme="minorBidi"/>
          <w:iCs w:val="0"/>
          <w:lang w:eastAsia="en-AU"/>
        </w:rPr>
      </w:pPr>
      <w:hyperlink w:anchor="_Toc17996997" w:history="1">
        <w:r w:rsidR="00B37251" w:rsidRPr="009752AE">
          <w:rPr>
            <w:rStyle w:val="Hyperlink"/>
          </w:rPr>
          <w:t>1.1 Overview of the STPP and Forced Marriage Trial</w:t>
        </w:r>
        <w:r w:rsidR="00B37251">
          <w:rPr>
            <w:webHidden/>
          </w:rPr>
          <w:tab/>
        </w:r>
        <w:r w:rsidR="00B37251">
          <w:rPr>
            <w:webHidden/>
          </w:rPr>
          <w:fldChar w:fldCharType="begin"/>
        </w:r>
        <w:r w:rsidR="00B37251">
          <w:rPr>
            <w:webHidden/>
          </w:rPr>
          <w:instrText xml:space="preserve"> PAGEREF _Toc17996997 \h </w:instrText>
        </w:r>
        <w:r w:rsidR="00B37251">
          <w:rPr>
            <w:webHidden/>
          </w:rPr>
        </w:r>
        <w:r w:rsidR="00B37251">
          <w:rPr>
            <w:webHidden/>
          </w:rPr>
          <w:fldChar w:fldCharType="separate"/>
        </w:r>
        <w:r w:rsidR="0057121C">
          <w:rPr>
            <w:webHidden/>
          </w:rPr>
          <w:t>6</w:t>
        </w:r>
        <w:r w:rsidR="00B37251">
          <w:rPr>
            <w:webHidden/>
          </w:rPr>
          <w:fldChar w:fldCharType="end"/>
        </w:r>
      </w:hyperlink>
    </w:p>
    <w:p w14:paraId="3DEBFC6F" w14:textId="148067C2" w:rsidR="00B37251" w:rsidRDefault="002459C5">
      <w:pPr>
        <w:pStyle w:val="TOC2"/>
        <w:rPr>
          <w:rFonts w:asciiTheme="minorHAnsi" w:eastAsiaTheme="minorEastAsia" w:hAnsiTheme="minorHAnsi" w:cstheme="minorBidi"/>
          <w:iCs w:val="0"/>
          <w:lang w:eastAsia="en-AU"/>
        </w:rPr>
      </w:pPr>
      <w:hyperlink w:anchor="_Toc17996998" w:history="1">
        <w:r w:rsidR="00B37251" w:rsidRPr="009752AE">
          <w:rPr>
            <w:rStyle w:val="Hyperlink"/>
          </w:rPr>
          <w:t>1.2 Purpose of the evaluation</w:t>
        </w:r>
        <w:r w:rsidR="00B37251">
          <w:rPr>
            <w:webHidden/>
          </w:rPr>
          <w:tab/>
        </w:r>
        <w:r w:rsidR="00B37251">
          <w:rPr>
            <w:webHidden/>
          </w:rPr>
          <w:fldChar w:fldCharType="begin"/>
        </w:r>
        <w:r w:rsidR="00B37251">
          <w:rPr>
            <w:webHidden/>
          </w:rPr>
          <w:instrText xml:space="preserve"> PAGEREF _Toc17996998 \h </w:instrText>
        </w:r>
        <w:r w:rsidR="00B37251">
          <w:rPr>
            <w:webHidden/>
          </w:rPr>
        </w:r>
        <w:r w:rsidR="00B37251">
          <w:rPr>
            <w:webHidden/>
          </w:rPr>
          <w:fldChar w:fldCharType="separate"/>
        </w:r>
        <w:r w:rsidR="0057121C">
          <w:rPr>
            <w:webHidden/>
          </w:rPr>
          <w:t>8</w:t>
        </w:r>
        <w:r w:rsidR="00B37251">
          <w:rPr>
            <w:webHidden/>
          </w:rPr>
          <w:fldChar w:fldCharType="end"/>
        </w:r>
      </w:hyperlink>
    </w:p>
    <w:p w14:paraId="21401248" w14:textId="69BCFAB7" w:rsidR="00B37251" w:rsidRDefault="002459C5">
      <w:pPr>
        <w:pStyle w:val="TOC2"/>
        <w:rPr>
          <w:rFonts w:asciiTheme="minorHAnsi" w:eastAsiaTheme="minorEastAsia" w:hAnsiTheme="minorHAnsi" w:cstheme="minorBidi"/>
          <w:iCs w:val="0"/>
          <w:lang w:eastAsia="en-AU"/>
        </w:rPr>
      </w:pPr>
      <w:hyperlink w:anchor="_Toc17996999" w:history="1">
        <w:r w:rsidR="00B37251" w:rsidRPr="009752AE">
          <w:rPr>
            <w:rStyle w:val="Hyperlink"/>
          </w:rPr>
          <w:t>1.3 Overall evaluation questions</w:t>
        </w:r>
        <w:r w:rsidR="00B37251">
          <w:rPr>
            <w:webHidden/>
          </w:rPr>
          <w:tab/>
        </w:r>
        <w:r w:rsidR="00B37251">
          <w:rPr>
            <w:webHidden/>
          </w:rPr>
          <w:fldChar w:fldCharType="begin"/>
        </w:r>
        <w:r w:rsidR="00B37251">
          <w:rPr>
            <w:webHidden/>
          </w:rPr>
          <w:instrText xml:space="preserve"> PAGEREF _Toc17996999 \h </w:instrText>
        </w:r>
        <w:r w:rsidR="00B37251">
          <w:rPr>
            <w:webHidden/>
          </w:rPr>
        </w:r>
        <w:r w:rsidR="00B37251">
          <w:rPr>
            <w:webHidden/>
          </w:rPr>
          <w:fldChar w:fldCharType="separate"/>
        </w:r>
        <w:r w:rsidR="0057121C">
          <w:rPr>
            <w:webHidden/>
          </w:rPr>
          <w:t>8</w:t>
        </w:r>
        <w:r w:rsidR="00B37251">
          <w:rPr>
            <w:webHidden/>
          </w:rPr>
          <w:fldChar w:fldCharType="end"/>
        </w:r>
      </w:hyperlink>
    </w:p>
    <w:p w14:paraId="320A1379" w14:textId="08A57331" w:rsidR="00B37251" w:rsidRDefault="002459C5">
      <w:pPr>
        <w:pStyle w:val="TOC1"/>
        <w:rPr>
          <w:rFonts w:asciiTheme="minorHAnsi" w:eastAsiaTheme="minorEastAsia" w:hAnsiTheme="minorHAnsi" w:cstheme="minorBidi"/>
          <w:b w:val="0"/>
          <w:bCs w:val="0"/>
          <w:smallCaps w:val="0"/>
          <w:sz w:val="22"/>
          <w:szCs w:val="22"/>
          <w:lang w:eastAsia="en-AU"/>
        </w:rPr>
      </w:pPr>
      <w:hyperlink w:anchor="_Toc17997000" w:history="1">
        <w:r w:rsidR="00B37251" w:rsidRPr="009752AE">
          <w:rPr>
            <w:rStyle w:val="Hyperlink"/>
          </w:rPr>
          <w:t>2: Approach to the evaluation</w:t>
        </w:r>
        <w:r w:rsidR="00B37251">
          <w:rPr>
            <w:webHidden/>
          </w:rPr>
          <w:tab/>
        </w:r>
        <w:r w:rsidR="00B37251">
          <w:rPr>
            <w:webHidden/>
          </w:rPr>
          <w:fldChar w:fldCharType="begin"/>
        </w:r>
        <w:r w:rsidR="00B37251">
          <w:rPr>
            <w:webHidden/>
          </w:rPr>
          <w:instrText xml:space="preserve"> PAGEREF _Toc17997000 \h </w:instrText>
        </w:r>
        <w:r w:rsidR="00B37251">
          <w:rPr>
            <w:webHidden/>
          </w:rPr>
        </w:r>
        <w:r w:rsidR="00B37251">
          <w:rPr>
            <w:webHidden/>
          </w:rPr>
          <w:fldChar w:fldCharType="separate"/>
        </w:r>
        <w:r w:rsidR="0057121C">
          <w:rPr>
            <w:webHidden/>
          </w:rPr>
          <w:t>10</w:t>
        </w:r>
        <w:r w:rsidR="00B37251">
          <w:rPr>
            <w:webHidden/>
          </w:rPr>
          <w:fldChar w:fldCharType="end"/>
        </w:r>
      </w:hyperlink>
    </w:p>
    <w:p w14:paraId="4799CF17" w14:textId="258279FB" w:rsidR="00B37251" w:rsidRDefault="002459C5">
      <w:pPr>
        <w:pStyle w:val="TOC2"/>
        <w:rPr>
          <w:rFonts w:asciiTheme="minorHAnsi" w:eastAsiaTheme="minorEastAsia" w:hAnsiTheme="minorHAnsi" w:cstheme="minorBidi"/>
          <w:iCs w:val="0"/>
          <w:lang w:eastAsia="en-AU"/>
        </w:rPr>
      </w:pPr>
      <w:hyperlink w:anchor="_Toc17997001" w:history="1">
        <w:r w:rsidR="00B37251" w:rsidRPr="009752AE">
          <w:rPr>
            <w:rStyle w:val="Hyperlink"/>
          </w:rPr>
          <w:t>2.1 Developmental evaluation and evaluation cycles</w:t>
        </w:r>
        <w:r w:rsidR="00B37251">
          <w:rPr>
            <w:webHidden/>
          </w:rPr>
          <w:tab/>
        </w:r>
        <w:r w:rsidR="00B37251">
          <w:rPr>
            <w:webHidden/>
          </w:rPr>
          <w:fldChar w:fldCharType="begin"/>
        </w:r>
        <w:r w:rsidR="00B37251">
          <w:rPr>
            <w:webHidden/>
          </w:rPr>
          <w:instrText xml:space="preserve"> PAGEREF _Toc17997001 \h </w:instrText>
        </w:r>
        <w:r w:rsidR="00B37251">
          <w:rPr>
            <w:webHidden/>
          </w:rPr>
        </w:r>
        <w:r w:rsidR="00B37251">
          <w:rPr>
            <w:webHidden/>
          </w:rPr>
          <w:fldChar w:fldCharType="separate"/>
        </w:r>
        <w:r w:rsidR="0057121C">
          <w:rPr>
            <w:webHidden/>
          </w:rPr>
          <w:t>10</w:t>
        </w:r>
        <w:r w:rsidR="00B37251">
          <w:rPr>
            <w:webHidden/>
          </w:rPr>
          <w:fldChar w:fldCharType="end"/>
        </w:r>
      </w:hyperlink>
    </w:p>
    <w:p w14:paraId="72AA7FCB" w14:textId="0221956D" w:rsidR="00B37251" w:rsidRDefault="002459C5">
      <w:pPr>
        <w:pStyle w:val="TOC2"/>
        <w:rPr>
          <w:rFonts w:asciiTheme="minorHAnsi" w:eastAsiaTheme="minorEastAsia" w:hAnsiTheme="minorHAnsi" w:cstheme="minorBidi"/>
          <w:iCs w:val="0"/>
          <w:lang w:eastAsia="en-AU"/>
        </w:rPr>
      </w:pPr>
      <w:hyperlink w:anchor="_Toc17997002" w:history="1">
        <w:r w:rsidR="00B37251" w:rsidRPr="009752AE">
          <w:rPr>
            <w:rStyle w:val="Hyperlink"/>
          </w:rPr>
          <w:t>2.2 Evaluation participants and activities</w:t>
        </w:r>
        <w:r w:rsidR="00B37251">
          <w:rPr>
            <w:webHidden/>
          </w:rPr>
          <w:tab/>
        </w:r>
        <w:r w:rsidR="00B37251">
          <w:rPr>
            <w:webHidden/>
          </w:rPr>
          <w:fldChar w:fldCharType="begin"/>
        </w:r>
        <w:r w:rsidR="00B37251">
          <w:rPr>
            <w:webHidden/>
          </w:rPr>
          <w:instrText xml:space="preserve"> PAGEREF _Toc17997002 \h </w:instrText>
        </w:r>
        <w:r w:rsidR="00B37251">
          <w:rPr>
            <w:webHidden/>
          </w:rPr>
        </w:r>
        <w:r w:rsidR="00B37251">
          <w:rPr>
            <w:webHidden/>
          </w:rPr>
          <w:fldChar w:fldCharType="separate"/>
        </w:r>
        <w:r w:rsidR="0057121C">
          <w:rPr>
            <w:webHidden/>
          </w:rPr>
          <w:t>11</w:t>
        </w:r>
        <w:r w:rsidR="00B37251">
          <w:rPr>
            <w:webHidden/>
          </w:rPr>
          <w:fldChar w:fldCharType="end"/>
        </w:r>
      </w:hyperlink>
    </w:p>
    <w:p w14:paraId="11F571CE" w14:textId="632930EA" w:rsidR="00B37251" w:rsidRDefault="002459C5">
      <w:pPr>
        <w:pStyle w:val="TOC2"/>
        <w:rPr>
          <w:rFonts w:asciiTheme="minorHAnsi" w:eastAsiaTheme="minorEastAsia" w:hAnsiTheme="minorHAnsi" w:cstheme="minorBidi"/>
          <w:iCs w:val="0"/>
          <w:lang w:eastAsia="en-AU"/>
        </w:rPr>
      </w:pPr>
      <w:hyperlink w:anchor="_Toc17997003" w:history="1">
        <w:r w:rsidR="00B37251" w:rsidRPr="009752AE">
          <w:rPr>
            <w:rStyle w:val="Hyperlink"/>
          </w:rPr>
          <w:t>2.3 Limitations</w:t>
        </w:r>
        <w:r w:rsidR="00B37251">
          <w:rPr>
            <w:webHidden/>
          </w:rPr>
          <w:tab/>
        </w:r>
        <w:r w:rsidR="00B37251">
          <w:rPr>
            <w:webHidden/>
          </w:rPr>
          <w:fldChar w:fldCharType="begin"/>
        </w:r>
        <w:r w:rsidR="00B37251">
          <w:rPr>
            <w:webHidden/>
          </w:rPr>
          <w:instrText xml:space="preserve"> PAGEREF _Toc17997003 \h </w:instrText>
        </w:r>
        <w:r w:rsidR="00B37251">
          <w:rPr>
            <w:webHidden/>
          </w:rPr>
        </w:r>
        <w:r w:rsidR="00B37251">
          <w:rPr>
            <w:webHidden/>
          </w:rPr>
          <w:fldChar w:fldCharType="separate"/>
        </w:r>
        <w:r w:rsidR="0057121C">
          <w:rPr>
            <w:webHidden/>
          </w:rPr>
          <w:t>14</w:t>
        </w:r>
        <w:r w:rsidR="00B37251">
          <w:rPr>
            <w:webHidden/>
          </w:rPr>
          <w:fldChar w:fldCharType="end"/>
        </w:r>
      </w:hyperlink>
    </w:p>
    <w:p w14:paraId="101BA469" w14:textId="308A554B" w:rsidR="00B37251" w:rsidRDefault="002459C5">
      <w:pPr>
        <w:pStyle w:val="TOC1"/>
        <w:rPr>
          <w:rFonts w:asciiTheme="minorHAnsi" w:eastAsiaTheme="minorEastAsia" w:hAnsiTheme="minorHAnsi" w:cstheme="minorBidi"/>
          <w:b w:val="0"/>
          <w:bCs w:val="0"/>
          <w:smallCaps w:val="0"/>
          <w:sz w:val="22"/>
          <w:szCs w:val="22"/>
          <w:lang w:eastAsia="en-AU"/>
        </w:rPr>
      </w:pPr>
      <w:hyperlink w:anchor="_Toc17997004" w:history="1">
        <w:r w:rsidR="00B37251" w:rsidRPr="009752AE">
          <w:rPr>
            <w:rStyle w:val="Hyperlink"/>
          </w:rPr>
          <w:t>3: Conclusions</w:t>
        </w:r>
        <w:r w:rsidR="00B37251">
          <w:rPr>
            <w:webHidden/>
          </w:rPr>
          <w:tab/>
        </w:r>
        <w:r w:rsidR="00B37251">
          <w:rPr>
            <w:webHidden/>
          </w:rPr>
          <w:fldChar w:fldCharType="begin"/>
        </w:r>
        <w:r w:rsidR="00B37251">
          <w:rPr>
            <w:webHidden/>
          </w:rPr>
          <w:instrText xml:space="preserve"> PAGEREF _Toc17997004 \h </w:instrText>
        </w:r>
        <w:r w:rsidR="00B37251">
          <w:rPr>
            <w:webHidden/>
          </w:rPr>
        </w:r>
        <w:r w:rsidR="00B37251">
          <w:rPr>
            <w:webHidden/>
          </w:rPr>
          <w:fldChar w:fldCharType="separate"/>
        </w:r>
        <w:r w:rsidR="0057121C">
          <w:rPr>
            <w:webHidden/>
          </w:rPr>
          <w:t>16</w:t>
        </w:r>
        <w:r w:rsidR="00B37251">
          <w:rPr>
            <w:webHidden/>
          </w:rPr>
          <w:fldChar w:fldCharType="end"/>
        </w:r>
      </w:hyperlink>
    </w:p>
    <w:p w14:paraId="0F7F08F2" w14:textId="2B6D9A23" w:rsidR="00B37251" w:rsidRDefault="002459C5">
      <w:pPr>
        <w:pStyle w:val="TOC2"/>
        <w:rPr>
          <w:rFonts w:asciiTheme="minorHAnsi" w:eastAsiaTheme="minorEastAsia" w:hAnsiTheme="minorHAnsi" w:cstheme="minorBidi"/>
          <w:iCs w:val="0"/>
          <w:lang w:eastAsia="en-AU"/>
        </w:rPr>
      </w:pPr>
      <w:hyperlink w:anchor="_Toc17997005" w:history="1">
        <w:r w:rsidR="00B37251" w:rsidRPr="009752AE">
          <w:rPr>
            <w:rStyle w:val="Hyperlink"/>
          </w:rPr>
          <w:t>3.1 What was learnt about the FM Trial intended outcomes?</w:t>
        </w:r>
        <w:r w:rsidR="00B37251">
          <w:rPr>
            <w:webHidden/>
          </w:rPr>
          <w:tab/>
        </w:r>
        <w:r w:rsidR="00B37251">
          <w:rPr>
            <w:webHidden/>
          </w:rPr>
          <w:fldChar w:fldCharType="begin"/>
        </w:r>
        <w:r w:rsidR="00B37251">
          <w:rPr>
            <w:webHidden/>
          </w:rPr>
          <w:instrText xml:space="preserve"> PAGEREF _Toc17997005 \h </w:instrText>
        </w:r>
        <w:r w:rsidR="00B37251">
          <w:rPr>
            <w:webHidden/>
          </w:rPr>
        </w:r>
        <w:r w:rsidR="00B37251">
          <w:rPr>
            <w:webHidden/>
          </w:rPr>
          <w:fldChar w:fldCharType="separate"/>
        </w:r>
        <w:r w:rsidR="0057121C">
          <w:rPr>
            <w:webHidden/>
          </w:rPr>
          <w:t>16</w:t>
        </w:r>
        <w:r w:rsidR="00B37251">
          <w:rPr>
            <w:webHidden/>
          </w:rPr>
          <w:fldChar w:fldCharType="end"/>
        </w:r>
      </w:hyperlink>
    </w:p>
    <w:p w14:paraId="1786D341" w14:textId="05E2EADB" w:rsidR="00B37251" w:rsidRDefault="002459C5">
      <w:pPr>
        <w:pStyle w:val="TOC2"/>
        <w:rPr>
          <w:rFonts w:asciiTheme="minorHAnsi" w:eastAsiaTheme="minorEastAsia" w:hAnsiTheme="minorHAnsi" w:cstheme="minorBidi"/>
          <w:iCs w:val="0"/>
          <w:lang w:eastAsia="en-AU"/>
        </w:rPr>
      </w:pPr>
      <w:hyperlink w:anchor="_Toc17997006" w:history="1">
        <w:r w:rsidR="00B37251" w:rsidRPr="009752AE">
          <w:rPr>
            <w:rStyle w:val="Hyperlink"/>
          </w:rPr>
          <w:t>3.2 What was learnt about the five areas of inquiry?</w:t>
        </w:r>
        <w:r w:rsidR="00B37251">
          <w:rPr>
            <w:webHidden/>
          </w:rPr>
          <w:tab/>
        </w:r>
        <w:r w:rsidR="00B37251">
          <w:rPr>
            <w:webHidden/>
          </w:rPr>
          <w:fldChar w:fldCharType="begin"/>
        </w:r>
        <w:r w:rsidR="00B37251">
          <w:rPr>
            <w:webHidden/>
          </w:rPr>
          <w:instrText xml:space="preserve"> PAGEREF _Toc17997006 \h </w:instrText>
        </w:r>
        <w:r w:rsidR="00B37251">
          <w:rPr>
            <w:webHidden/>
          </w:rPr>
        </w:r>
        <w:r w:rsidR="00B37251">
          <w:rPr>
            <w:webHidden/>
          </w:rPr>
          <w:fldChar w:fldCharType="separate"/>
        </w:r>
        <w:r w:rsidR="0057121C">
          <w:rPr>
            <w:webHidden/>
          </w:rPr>
          <w:t>18</w:t>
        </w:r>
        <w:r w:rsidR="00B37251">
          <w:rPr>
            <w:webHidden/>
          </w:rPr>
          <w:fldChar w:fldCharType="end"/>
        </w:r>
      </w:hyperlink>
    </w:p>
    <w:p w14:paraId="2A6325F4" w14:textId="757E15C1" w:rsidR="00B37251" w:rsidRDefault="002459C5">
      <w:pPr>
        <w:pStyle w:val="TOC1"/>
        <w:rPr>
          <w:rFonts w:asciiTheme="minorHAnsi" w:eastAsiaTheme="minorEastAsia" w:hAnsiTheme="minorHAnsi" w:cstheme="minorBidi"/>
          <w:b w:val="0"/>
          <w:bCs w:val="0"/>
          <w:smallCaps w:val="0"/>
          <w:sz w:val="22"/>
          <w:szCs w:val="22"/>
          <w:lang w:eastAsia="en-AU"/>
        </w:rPr>
      </w:pPr>
      <w:hyperlink w:anchor="_Toc17997007" w:history="1">
        <w:r w:rsidR="00B37251" w:rsidRPr="009752AE">
          <w:rPr>
            <w:rStyle w:val="Hyperlink"/>
          </w:rPr>
          <w:t>4: Recommendations</w:t>
        </w:r>
        <w:r w:rsidR="00B37251">
          <w:rPr>
            <w:webHidden/>
          </w:rPr>
          <w:tab/>
        </w:r>
        <w:r w:rsidR="00B37251">
          <w:rPr>
            <w:webHidden/>
          </w:rPr>
          <w:fldChar w:fldCharType="begin"/>
        </w:r>
        <w:r w:rsidR="00B37251">
          <w:rPr>
            <w:webHidden/>
          </w:rPr>
          <w:instrText xml:space="preserve"> PAGEREF _Toc17997007 \h </w:instrText>
        </w:r>
        <w:r w:rsidR="00B37251">
          <w:rPr>
            <w:webHidden/>
          </w:rPr>
        </w:r>
        <w:r w:rsidR="00B37251">
          <w:rPr>
            <w:webHidden/>
          </w:rPr>
          <w:fldChar w:fldCharType="separate"/>
        </w:r>
        <w:r w:rsidR="0057121C">
          <w:rPr>
            <w:webHidden/>
          </w:rPr>
          <w:t>22</w:t>
        </w:r>
        <w:r w:rsidR="00B37251">
          <w:rPr>
            <w:webHidden/>
          </w:rPr>
          <w:fldChar w:fldCharType="end"/>
        </w:r>
      </w:hyperlink>
    </w:p>
    <w:p w14:paraId="38B3C41A" w14:textId="2F7CD4F9" w:rsidR="00B37251" w:rsidRDefault="002459C5">
      <w:pPr>
        <w:pStyle w:val="TOC1"/>
        <w:rPr>
          <w:rFonts w:asciiTheme="minorHAnsi" w:eastAsiaTheme="minorEastAsia" w:hAnsiTheme="minorHAnsi" w:cstheme="minorBidi"/>
          <w:b w:val="0"/>
          <w:bCs w:val="0"/>
          <w:smallCaps w:val="0"/>
          <w:sz w:val="22"/>
          <w:szCs w:val="22"/>
          <w:lang w:eastAsia="en-AU"/>
        </w:rPr>
      </w:pPr>
      <w:hyperlink w:anchor="_Toc17997008" w:history="1">
        <w:r w:rsidR="00B37251" w:rsidRPr="009752AE">
          <w:rPr>
            <w:rStyle w:val="Hyperlink"/>
          </w:rPr>
          <w:t>Appendix A: Evaluation Findings</w:t>
        </w:r>
        <w:r w:rsidR="00B37251">
          <w:rPr>
            <w:webHidden/>
          </w:rPr>
          <w:tab/>
        </w:r>
        <w:r w:rsidR="00B37251">
          <w:rPr>
            <w:webHidden/>
          </w:rPr>
          <w:fldChar w:fldCharType="begin"/>
        </w:r>
        <w:r w:rsidR="00B37251">
          <w:rPr>
            <w:webHidden/>
          </w:rPr>
          <w:instrText xml:space="preserve"> PAGEREF _Toc17997008 \h </w:instrText>
        </w:r>
        <w:r w:rsidR="00B37251">
          <w:rPr>
            <w:webHidden/>
          </w:rPr>
        </w:r>
        <w:r w:rsidR="00B37251">
          <w:rPr>
            <w:webHidden/>
          </w:rPr>
          <w:fldChar w:fldCharType="separate"/>
        </w:r>
        <w:r w:rsidR="0057121C">
          <w:rPr>
            <w:webHidden/>
          </w:rPr>
          <w:t>25</w:t>
        </w:r>
        <w:r w:rsidR="00B37251">
          <w:rPr>
            <w:webHidden/>
          </w:rPr>
          <w:fldChar w:fldCharType="end"/>
        </w:r>
      </w:hyperlink>
    </w:p>
    <w:p w14:paraId="6376F7B4" w14:textId="089BBEC0" w:rsidR="00B37251" w:rsidRDefault="002459C5">
      <w:pPr>
        <w:pStyle w:val="TOC2"/>
        <w:rPr>
          <w:rFonts w:asciiTheme="minorHAnsi" w:eastAsiaTheme="minorEastAsia" w:hAnsiTheme="minorHAnsi" w:cstheme="minorBidi"/>
          <w:iCs w:val="0"/>
          <w:lang w:eastAsia="en-AU"/>
        </w:rPr>
      </w:pPr>
      <w:hyperlink w:anchor="_Toc17997009" w:history="1">
        <w:r w:rsidR="00B37251" w:rsidRPr="009752AE">
          <w:rPr>
            <w:rStyle w:val="Hyperlink"/>
          </w:rPr>
          <w:t>1 Client participation and experiences</w:t>
        </w:r>
        <w:r w:rsidR="00B37251">
          <w:rPr>
            <w:webHidden/>
          </w:rPr>
          <w:tab/>
        </w:r>
        <w:r w:rsidR="00B37251">
          <w:rPr>
            <w:webHidden/>
          </w:rPr>
          <w:fldChar w:fldCharType="begin"/>
        </w:r>
        <w:r w:rsidR="00B37251">
          <w:rPr>
            <w:webHidden/>
          </w:rPr>
          <w:instrText xml:space="preserve"> PAGEREF _Toc17997009 \h </w:instrText>
        </w:r>
        <w:r w:rsidR="00B37251">
          <w:rPr>
            <w:webHidden/>
          </w:rPr>
        </w:r>
        <w:r w:rsidR="00B37251">
          <w:rPr>
            <w:webHidden/>
          </w:rPr>
          <w:fldChar w:fldCharType="separate"/>
        </w:r>
        <w:r w:rsidR="0057121C">
          <w:rPr>
            <w:webHidden/>
          </w:rPr>
          <w:t>25</w:t>
        </w:r>
        <w:r w:rsidR="00B37251">
          <w:rPr>
            <w:webHidden/>
          </w:rPr>
          <w:fldChar w:fldCharType="end"/>
        </w:r>
      </w:hyperlink>
    </w:p>
    <w:p w14:paraId="6609A18F" w14:textId="1E29A296" w:rsidR="00B37251" w:rsidRDefault="002459C5">
      <w:pPr>
        <w:pStyle w:val="TOC3"/>
        <w:rPr>
          <w:rFonts w:asciiTheme="minorHAnsi" w:eastAsiaTheme="minorEastAsia" w:hAnsiTheme="minorHAnsi" w:cstheme="minorBidi"/>
          <w:sz w:val="22"/>
          <w:szCs w:val="22"/>
          <w:lang w:eastAsia="en-AU"/>
        </w:rPr>
      </w:pPr>
      <w:hyperlink w:anchor="_Toc17997010" w:history="1">
        <w:r w:rsidR="00B37251" w:rsidRPr="009752AE">
          <w:rPr>
            <w:rStyle w:val="Hyperlink"/>
          </w:rPr>
          <w:t>1.1 A profile of clients participating in the FM Trial</w:t>
        </w:r>
        <w:r w:rsidR="00B37251">
          <w:rPr>
            <w:webHidden/>
          </w:rPr>
          <w:tab/>
        </w:r>
        <w:r w:rsidR="00B37251">
          <w:rPr>
            <w:webHidden/>
          </w:rPr>
          <w:fldChar w:fldCharType="begin"/>
        </w:r>
        <w:r w:rsidR="00B37251">
          <w:rPr>
            <w:webHidden/>
          </w:rPr>
          <w:instrText xml:space="preserve"> PAGEREF _Toc17997010 \h </w:instrText>
        </w:r>
        <w:r w:rsidR="00B37251">
          <w:rPr>
            <w:webHidden/>
          </w:rPr>
        </w:r>
        <w:r w:rsidR="00B37251">
          <w:rPr>
            <w:webHidden/>
          </w:rPr>
          <w:fldChar w:fldCharType="separate"/>
        </w:r>
        <w:r w:rsidR="0057121C">
          <w:rPr>
            <w:webHidden/>
          </w:rPr>
          <w:t>25</w:t>
        </w:r>
        <w:r w:rsidR="00B37251">
          <w:rPr>
            <w:webHidden/>
          </w:rPr>
          <w:fldChar w:fldCharType="end"/>
        </w:r>
      </w:hyperlink>
    </w:p>
    <w:p w14:paraId="1A87DDBE" w14:textId="789E2A83" w:rsidR="00B37251" w:rsidRDefault="002459C5">
      <w:pPr>
        <w:pStyle w:val="TOC3"/>
        <w:rPr>
          <w:rFonts w:asciiTheme="minorHAnsi" w:eastAsiaTheme="minorEastAsia" w:hAnsiTheme="minorHAnsi" w:cstheme="minorBidi"/>
          <w:sz w:val="22"/>
          <w:szCs w:val="22"/>
          <w:lang w:eastAsia="en-AU"/>
        </w:rPr>
      </w:pPr>
      <w:hyperlink w:anchor="_Toc17997011" w:history="1">
        <w:r w:rsidR="00B37251" w:rsidRPr="009752AE">
          <w:rPr>
            <w:rStyle w:val="Hyperlink"/>
          </w:rPr>
          <w:t>1.2 Client voices</w:t>
        </w:r>
        <w:r w:rsidR="00B37251">
          <w:rPr>
            <w:webHidden/>
          </w:rPr>
          <w:tab/>
        </w:r>
        <w:r w:rsidR="00B37251">
          <w:rPr>
            <w:webHidden/>
          </w:rPr>
          <w:fldChar w:fldCharType="begin"/>
        </w:r>
        <w:r w:rsidR="00B37251">
          <w:rPr>
            <w:webHidden/>
          </w:rPr>
          <w:instrText xml:space="preserve"> PAGEREF _Toc17997011 \h </w:instrText>
        </w:r>
        <w:r w:rsidR="00B37251">
          <w:rPr>
            <w:webHidden/>
          </w:rPr>
        </w:r>
        <w:r w:rsidR="00B37251">
          <w:rPr>
            <w:webHidden/>
          </w:rPr>
          <w:fldChar w:fldCharType="separate"/>
        </w:r>
        <w:r w:rsidR="0057121C">
          <w:rPr>
            <w:webHidden/>
          </w:rPr>
          <w:t>28</w:t>
        </w:r>
        <w:r w:rsidR="00B37251">
          <w:rPr>
            <w:webHidden/>
          </w:rPr>
          <w:fldChar w:fldCharType="end"/>
        </w:r>
      </w:hyperlink>
    </w:p>
    <w:p w14:paraId="69527FFD" w14:textId="1DB50D91" w:rsidR="00B37251" w:rsidRDefault="002459C5">
      <w:pPr>
        <w:pStyle w:val="TOC2"/>
        <w:rPr>
          <w:rFonts w:asciiTheme="minorHAnsi" w:eastAsiaTheme="minorEastAsia" w:hAnsiTheme="minorHAnsi" w:cstheme="minorBidi"/>
          <w:iCs w:val="0"/>
          <w:lang w:eastAsia="en-AU"/>
        </w:rPr>
      </w:pPr>
      <w:hyperlink w:anchor="_Toc17997012" w:history="1">
        <w:r w:rsidR="00B37251" w:rsidRPr="009752AE">
          <w:rPr>
            <w:rStyle w:val="Hyperlink"/>
          </w:rPr>
          <w:t>2 Program stakeholder experiences</w:t>
        </w:r>
        <w:r w:rsidR="00B37251">
          <w:rPr>
            <w:webHidden/>
          </w:rPr>
          <w:tab/>
        </w:r>
        <w:r w:rsidR="00B37251">
          <w:rPr>
            <w:webHidden/>
          </w:rPr>
          <w:fldChar w:fldCharType="begin"/>
        </w:r>
        <w:r w:rsidR="00B37251">
          <w:rPr>
            <w:webHidden/>
          </w:rPr>
          <w:instrText xml:space="preserve"> PAGEREF _Toc17997012 \h </w:instrText>
        </w:r>
        <w:r w:rsidR="00B37251">
          <w:rPr>
            <w:webHidden/>
          </w:rPr>
        </w:r>
        <w:r w:rsidR="00B37251">
          <w:rPr>
            <w:webHidden/>
          </w:rPr>
          <w:fldChar w:fldCharType="separate"/>
        </w:r>
        <w:r w:rsidR="0057121C">
          <w:rPr>
            <w:webHidden/>
          </w:rPr>
          <w:t>32</w:t>
        </w:r>
        <w:r w:rsidR="00B37251">
          <w:rPr>
            <w:webHidden/>
          </w:rPr>
          <w:fldChar w:fldCharType="end"/>
        </w:r>
      </w:hyperlink>
    </w:p>
    <w:p w14:paraId="1D04EF12" w14:textId="455AE150" w:rsidR="00B37251" w:rsidRDefault="002459C5">
      <w:pPr>
        <w:pStyle w:val="TOC3"/>
        <w:rPr>
          <w:rFonts w:asciiTheme="minorHAnsi" w:eastAsiaTheme="minorEastAsia" w:hAnsiTheme="minorHAnsi" w:cstheme="minorBidi"/>
          <w:sz w:val="22"/>
          <w:szCs w:val="22"/>
          <w:lang w:eastAsia="en-AU"/>
        </w:rPr>
      </w:pPr>
      <w:hyperlink w:anchor="_Toc17997013" w:history="1">
        <w:r w:rsidR="00B37251" w:rsidRPr="009752AE">
          <w:rPr>
            <w:rStyle w:val="Hyperlink"/>
          </w:rPr>
          <w:t>2.1 Appropriateness</w:t>
        </w:r>
        <w:r w:rsidR="00B37251">
          <w:rPr>
            <w:webHidden/>
          </w:rPr>
          <w:tab/>
        </w:r>
        <w:r w:rsidR="00B37251">
          <w:rPr>
            <w:webHidden/>
          </w:rPr>
          <w:fldChar w:fldCharType="begin"/>
        </w:r>
        <w:r w:rsidR="00B37251">
          <w:rPr>
            <w:webHidden/>
          </w:rPr>
          <w:instrText xml:space="preserve"> PAGEREF _Toc17997013 \h </w:instrText>
        </w:r>
        <w:r w:rsidR="00B37251">
          <w:rPr>
            <w:webHidden/>
          </w:rPr>
        </w:r>
        <w:r w:rsidR="00B37251">
          <w:rPr>
            <w:webHidden/>
          </w:rPr>
          <w:fldChar w:fldCharType="separate"/>
        </w:r>
        <w:r w:rsidR="0057121C">
          <w:rPr>
            <w:webHidden/>
          </w:rPr>
          <w:t>33</w:t>
        </w:r>
        <w:r w:rsidR="00B37251">
          <w:rPr>
            <w:webHidden/>
          </w:rPr>
          <w:fldChar w:fldCharType="end"/>
        </w:r>
      </w:hyperlink>
    </w:p>
    <w:p w14:paraId="61543711" w14:textId="0D1AC5FC" w:rsidR="00B37251" w:rsidRDefault="002459C5">
      <w:pPr>
        <w:pStyle w:val="TOC3"/>
        <w:rPr>
          <w:rFonts w:asciiTheme="minorHAnsi" w:eastAsiaTheme="minorEastAsia" w:hAnsiTheme="minorHAnsi" w:cstheme="minorBidi"/>
          <w:sz w:val="22"/>
          <w:szCs w:val="22"/>
          <w:lang w:eastAsia="en-AU"/>
        </w:rPr>
      </w:pPr>
      <w:hyperlink w:anchor="_Toc17997014" w:history="1">
        <w:r w:rsidR="00B37251" w:rsidRPr="009752AE">
          <w:rPr>
            <w:rStyle w:val="Hyperlink"/>
          </w:rPr>
          <w:t>2.2 Effectiveness</w:t>
        </w:r>
        <w:r w:rsidR="00B37251">
          <w:rPr>
            <w:webHidden/>
          </w:rPr>
          <w:tab/>
        </w:r>
        <w:r w:rsidR="00B37251">
          <w:rPr>
            <w:webHidden/>
          </w:rPr>
          <w:fldChar w:fldCharType="begin"/>
        </w:r>
        <w:r w:rsidR="00B37251">
          <w:rPr>
            <w:webHidden/>
          </w:rPr>
          <w:instrText xml:space="preserve"> PAGEREF _Toc17997014 \h </w:instrText>
        </w:r>
        <w:r w:rsidR="00B37251">
          <w:rPr>
            <w:webHidden/>
          </w:rPr>
        </w:r>
        <w:r w:rsidR="00B37251">
          <w:rPr>
            <w:webHidden/>
          </w:rPr>
          <w:fldChar w:fldCharType="separate"/>
        </w:r>
        <w:r w:rsidR="0057121C">
          <w:rPr>
            <w:webHidden/>
          </w:rPr>
          <w:t>38</w:t>
        </w:r>
        <w:r w:rsidR="00B37251">
          <w:rPr>
            <w:webHidden/>
          </w:rPr>
          <w:fldChar w:fldCharType="end"/>
        </w:r>
      </w:hyperlink>
    </w:p>
    <w:p w14:paraId="76D1637C" w14:textId="01324EFD" w:rsidR="00B37251" w:rsidRDefault="002459C5">
      <w:pPr>
        <w:pStyle w:val="TOC3"/>
        <w:rPr>
          <w:rFonts w:asciiTheme="minorHAnsi" w:eastAsiaTheme="minorEastAsia" w:hAnsiTheme="minorHAnsi" w:cstheme="minorBidi"/>
          <w:sz w:val="22"/>
          <w:szCs w:val="22"/>
          <w:lang w:eastAsia="en-AU"/>
        </w:rPr>
      </w:pPr>
      <w:hyperlink w:anchor="_Toc17997015" w:history="1">
        <w:r w:rsidR="00B37251" w:rsidRPr="009752AE">
          <w:rPr>
            <w:rStyle w:val="Hyperlink"/>
          </w:rPr>
          <w:t>2.3 Impact</w:t>
        </w:r>
        <w:r w:rsidR="00B37251">
          <w:rPr>
            <w:webHidden/>
          </w:rPr>
          <w:tab/>
        </w:r>
        <w:r w:rsidR="00B37251">
          <w:rPr>
            <w:webHidden/>
          </w:rPr>
          <w:fldChar w:fldCharType="begin"/>
        </w:r>
        <w:r w:rsidR="00B37251">
          <w:rPr>
            <w:webHidden/>
          </w:rPr>
          <w:instrText xml:space="preserve"> PAGEREF _Toc17997015 \h </w:instrText>
        </w:r>
        <w:r w:rsidR="00B37251">
          <w:rPr>
            <w:webHidden/>
          </w:rPr>
        </w:r>
        <w:r w:rsidR="00B37251">
          <w:rPr>
            <w:webHidden/>
          </w:rPr>
          <w:fldChar w:fldCharType="separate"/>
        </w:r>
        <w:r w:rsidR="0057121C">
          <w:rPr>
            <w:webHidden/>
          </w:rPr>
          <w:t>42</w:t>
        </w:r>
        <w:r w:rsidR="00B37251">
          <w:rPr>
            <w:webHidden/>
          </w:rPr>
          <w:fldChar w:fldCharType="end"/>
        </w:r>
      </w:hyperlink>
    </w:p>
    <w:p w14:paraId="59E283DB" w14:textId="43556BFF" w:rsidR="00B37251" w:rsidRDefault="002459C5">
      <w:pPr>
        <w:pStyle w:val="TOC3"/>
        <w:rPr>
          <w:rFonts w:asciiTheme="minorHAnsi" w:eastAsiaTheme="minorEastAsia" w:hAnsiTheme="minorHAnsi" w:cstheme="minorBidi"/>
          <w:sz w:val="22"/>
          <w:szCs w:val="22"/>
          <w:lang w:eastAsia="en-AU"/>
        </w:rPr>
      </w:pPr>
      <w:hyperlink w:anchor="_Toc17997016" w:history="1">
        <w:r w:rsidR="00B37251" w:rsidRPr="009752AE">
          <w:rPr>
            <w:rStyle w:val="Hyperlink"/>
          </w:rPr>
          <w:t>2.4 Connectedness</w:t>
        </w:r>
        <w:r w:rsidR="00B37251">
          <w:rPr>
            <w:webHidden/>
          </w:rPr>
          <w:tab/>
        </w:r>
        <w:r w:rsidR="00B37251">
          <w:rPr>
            <w:webHidden/>
          </w:rPr>
          <w:fldChar w:fldCharType="begin"/>
        </w:r>
        <w:r w:rsidR="00B37251">
          <w:rPr>
            <w:webHidden/>
          </w:rPr>
          <w:instrText xml:space="preserve"> PAGEREF _Toc17997016 \h </w:instrText>
        </w:r>
        <w:r w:rsidR="00B37251">
          <w:rPr>
            <w:webHidden/>
          </w:rPr>
        </w:r>
        <w:r w:rsidR="00B37251">
          <w:rPr>
            <w:webHidden/>
          </w:rPr>
          <w:fldChar w:fldCharType="separate"/>
        </w:r>
        <w:r w:rsidR="0057121C">
          <w:rPr>
            <w:webHidden/>
          </w:rPr>
          <w:t>43</w:t>
        </w:r>
        <w:r w:rsidR="00B37251">
          <w:rPr>
            <w:webHidden/>
          </w:rPr>
          <w:fldChar w:fldCharType="end"/>
        </w:r>
      </w:hyperlink>
    </w:p>
    <w:p w14:paraId="61E9537B" w14:textId="523A5BB0" w:rsidR="00B37251" w:rsidRDefault="002459C5">
      <w:pPr>
        <w:pStyle w:val="TOC3"/>
        <w:rPr>
          <w:rFonts w:asciiTheme="minorHAnsi" w:eastAsiaTheme="minorEastAsia" w:hAnsiTheme="minorHAnsi" w:cstheme="minorBidi"/>
          <w:sz w:val="22"/>
          <w:szCs w:val="22"/>
          <w:lang w:eastAsia="en-AU"/>
        </w:rPr>
      </w:pPr>
      <w:hyperlink w:anchor="_Toc17997017" w:history="1">
        <w:r w:rsidR="00B37251" w:rsidRPr="009752AE">
          <w:rPr>
            <w:rStyle w:val="Hyperlink"/>
          </w:rPr>
          <w:t>2.5 Equity and diversity</w:t>
        </w:r>
        <w:r w:rsidR="00B37251">
          <w:rPr>
            <w:webHidden/>
          </w:rPr>
          <w:tab/>
        </w:r>
        <w:r w:rsidR="00B37251">
          <w:rPr>
            <w:webHidden/>
          </w:rPr>
          <w:fldChar w:fldCharType="begin"/>
        </w:r>
        <w:r w:rsidR="00B37251">
          <w:rPr>
            <w:webHidden/>
          </w:rPr>
          <w:instrText xml:space="preserve"> PAGEREF _Toc17997017 \h </w:instrText>
        </w:r>
        <w:r w:rsidR="00B37251">
          <w:rPr>
            <w:webHidden/>
          </w:rPr>
        </w:r>
        <w:r w:rsidR="00B37251">
          <w:rPr>
            <w:webHidden/>
          </w:rPr>
          <w:fldChar w:fldCharType="separate"/>
        </w:r>
        <w:r w:rsidR="0057121C">
          <w:rPr>
            <w:webHidden/>
          </w:rPr>
          <w:t>44</w:t>
        </w:r>
        <w:r w:rsidR="00B37251">
          <w:rPr>
            <w:webHidden/>
          </w:rPr>
          <w:fldChar w:fldCharType="end"/>
        </w:r>
      </w:hyperlink>
    </w:p>
    <w:p w14:paraId="4F34773D" w14:textId="56A6F788" w:rsidR="00B37251" w:rsidRDefault="002459C5">
      <w:pPr>
        <w:pStyle w:val="TOC2"/>
        <w:rPr>
          <w:rFonts w:asciiTheme="minorHAnsi" w:eastAsiaTheme="minorEastAsia" w:hAnsiTheme="minorHAnsi" w:cstheme="minorBidi"/>
          <w:iCs w:val="0"/>
          <w:lang w:eastAsia="en-AU"/>
        </w:rPr>
      </w:pPr>
      <w:hyperlink w:anchor="_Toc17997018" w:history="1">
        <w:r w:rsidR="00B37251" w:rsidRPr="009752AE">
          <w:rPr>
            <w:rStyle w:val="Hyperlink"/>
          </w:rPr>
          <w:t>3 Other learnings</w:t>
        </w:r>
        <w:r w:rsidR="00B37251">
          <w:rPr>
            <w:webHidden/>
          </w:rPr>
          <w:tab/>
        </w:r>
        <w:r w:rsidR="00B37251">
          <w:rPr>
            <w:webHidden/>
          </w:rPr>
          <w:fldChar w:fldCharType="begin"/>
        </w:r>
        <w:r w:rsidR="00B37251">
          <w:rPr>
            <w:webHidden/>
          </w:rPr>
          <w:instrText xml:space="preserve"> PAGEREF _Toc17997018 \h </w:instrText>
        </w:r>
        <w:r w:rsidR="00B37251">
          <w:rPr>
            <w:webHidden/>
          </w:rPr>
        </w:r>
        <w:r w:rsidR="00B37251">
          <w:rPr>
            <w:webHidden/>
          </w:rPr>
          <w:fldChar w:fldCharType="separate"/>
        </w:r>
        <w:r w:rsidR="0057121C">
          <w:rPr>
            <w:webHidden/>
          </w:rPr>
          <w:t>46</w:t>
        </w:r>
        <w:r w:rsidR="00B37251">
          <w:rPr>
            <w:webHidden/>
          </w:rPr>
          <w:fldChar w:fldCharType="end"/>
        </w:r>
      </w:hyperlink>
    </w:p>
    <w:p w14:paraId="3E6D60F8" w14:textId="1D19F96B" w:rsidR="00B37251" w:rsidRDefault="00705476" w:rsidP="00AF5A06">
      <w:pPr>
        <w:rPr>
          <w:noProof/>
        </w:rPr>
      </w:pPr>
      <w:r w:rsidRPr="00E90706">
        <w:rPr>
          <w:noProof/>
        </w:rPr>
        <w:fldChar w:fldCharType="end"/>
      </w:r>
    </w:p>
    <w:p w14:paraId="0882437C" w14:textId="77777777" w:rsidR="00B37251" w:rsidRDefault="00B37251">
      <w:pPr>
        <w:spacing w:before="0" w:after="0"/>
        <w:jc w:val="left"/>
        <w:rPr>
          <w:noProof/>
        </w:rPr>
      </w:pPr>
      <w:r>
        <w:rPr>
          <w:noProof/>
        </w:rPr>
        <w:br w:type="page"/>
      </w:r>
    </w:p>
    <w:p w14:paraId="6A857658" w14:textId="77777777" w:rsidR="008602CE" w:rsidRDefault="008602CE" w:rsidP="00AF5A06">
      <w:pPr>
        <w:rPr>
          <w:noProof/>
        </w:rPr>
      </w:pPr>
    </w:p>
    <w:p w14:paraId="74496286" w14:textId="77777777" w:rsidR="007E47F9" w:rsidRPr="00E90706" w:rsidRDefault="007E47F9" w:rsidP="0011663F">
      <w:pPr>
        <w:pStyle w:val="Heading4"/>
      </w:pPr>
      <w:r w:rsidRPr="00E90706">
        <w:t>Disclaimer</w:t>
      </w:r>
    </w:p>
    <w:p w14:paraId="37E1EDC5" w14:textId="5FB7842F" w:rsidR="00FF7F7A" w:rsidRDefault="007E47F9" w:rsidP="006605B8">
      <w:r w:rsidRPr="00E90706">
        <w:t xml:space="preserve">As an independent evaluation, this document reflects the outcomes of discussion with </w:t>
      </w:r>
      <w:r>
        <w:t xml:space="preserve">evaluation </w:t>
      </w:r>
      <w:r w:rsidRPr="00E90706">
        <w:t xml:space="preserve">participants and their experiences as described in Section 3. They do not necessarily represent those of Australian Red Cross nor of the evaluators. This document </w:t>
      </w:r>
      <w:proofErr w:type="gramStart"/>
      <w:r w:rsidRPr="00E90706">
        <w:t>is designed</w:t>
      </w:r>
      <w:proofErr w:type="gramEnd"/>
      <w:r w:rsidRPr="00E90706">
        <w:t xml:space="preserve"> to address the evaluation questions and provide information that assists Australian Red Cross to determine how well the Forced Marriage Support Stream Trial is supporting people who are at risk of or facing forced marriage</w:t>
      </w:r>
      <w:r w:rsidR="00B37251">
        <w:t>.</w:t>
      </w:r>
    </w:p>
    <w:p w14:paraId="331759BC" w14:textId="166ED3ED" w:rsidR="007E47F9" w:rsidRPr="00E90706" w:rsidRDefault="007E47F9" w:rsidP="002459C5">
      <w:pPr>
        <w:spacing w:before="5880"/>
      </w:pPr>
    </w:p>
    <w:p w14:paraId="59C7B48A" w14:textId="77777777" w:rsidR="00BC33A2" w:rsidRPr="00E90706" w:rsidRDefault="00BC33A2" w:rsidP="0011663F">
      <w:pPr>
        <w:pStyle w:val="Heading4"/>
      </w:pPr>
      <w:r w:rsidRPr="00E90706">
        <w:t>Acknowledgements</w:t>
      </w:r>
    </w:p>
    <w:p w14:paraId="5D6607D8" w14:textId="2D2A88A0" w:rsidR="00BC33A2" w:rsidRPr="00E90706" w:rsidRDefault="00BC33A2" w:rsidP="00BC33A2">
      <w:r w:rsidRPr="00E90706">
        <w:t xml:space="preserve">The evaluators wish to express their sincere appreciation for the cooperation, support and time provided in the process of designing, undertaking and/or reporting on </w:t>
      </w:r>
      <w:r w:rsidR="006E7BAF">
        <w:t xml:space="preserve">all </w:t>
      </w:r>
      <w:r w:rsidRPr="00E90706">
        <w:t xml:space="preserve">evaluation activities by: </w:t>
      </w:r>
    </w:p>
    <w:p w14:paraId="73E8B24C" w14:textId="40B16BA8" w:rsidR="00FF7F7A" w:rsidRPr="00E90706" w:rsidRDefault="00FF7F7A" w:rsidP="00953DA1">
      <w:pPr>
        <w:pStyle w:val="Listbulleted-indent"/>
      </w:pPr>
      <w:r w:rsidRPr="00E90706">
        <w:t xml:space="preserve">Forced Marriage Trial </w:t>
      </w:r>
      <w:r w:rsidR="00705476" w:rsidRPr="00E90706">
        <w:t xml:space="preserve">Evaluation </w:t>
      </w:r>
      <w:r w:rsidRPr="00E90706">
        <w:t>Reference Group</w:t>
      </w:r>
    </w:p>
    <w:p w14:paraId="189E7848" w14:textId="1C07E679" w:rsidR="001311F7" w:rsidRPr="00E90706" w:rsidRDefault="001311F7" w:rsidP="00953DA1">
      <w:pPr>
        <w:pStyle w:val="Listbulleted-indent"/>
      </w:pPr>
      <w:r w:rsidRPr="00E90706">
        <w:t>Forced Marriage Support Stream Trial clients</w:t>
      </w:r>
    </w:p>
    <w:p w14:paraId="757C91FE" w14:textId="4A71220C" w:rsidR="001E7905" w:rsidRPr="006605B8" w:rsidRDefault="001E7905" w:rsidP="00953DA1">
      <w:pPr>
        <w:pStyle w:val="Listbulleted-indent"/>
      </w:pPr>
      <w:r w:rsidRPr="006605B8">
        <w:t xml:space="preserve">Australian Red Cross Support for Trafficked People Program staff involved in the </w:t>
      </w:r>
      <w:r w:rsidR="00393DF5">
        <w:t xml:space="preserve">FM </w:t>
      </w:r>
      <w:r w:rsidRPr="006605B8">
        <w:t>Trial</w:t>
      </w:r>
    </w:p>
    <w:p w14:paraId="6EF65F53" w14:textId="77777777" w:rsidR="006E7BAF" w:rsidRDefault="001E7905" w:rsidP="006E7BAF">
      <w:pPr>
        <w:pStyle w:val="Listbulleted-indent"/>
      </w:pPr>
      <w:r w:rsidRPr="006605B8">
        <w:t xml:space="preserve">Australian Federal Police involved in the </w:t>
      </w:r>
      <w:r w:rsidR="00393DF5">
        <w:t xml:space="preserve">FM </w:t>
      </w:r>
      <w:r w:rsidRPr="006605B8">
        <w:t>Trial</w:t>
      </w:r>
    </w:p>
    <w:p w14:paraId="350092D5" w14:textId="47C28308" w:rsidR="006E7BAF" w:rsidRPr="00E90706" w:rsidRDefault="00D05F49" w:rsidP="006E7BAF">
      <w:pPr>
        <w:pStyle w:val="Listbulleted-indent"/>
      </w:pPr>
      <w:r>
        <w:t>Community organisation and service provider staff</w:t>
      </w:r>
      <w:r w:rsidR="00F84B44">
        <w:t xml:space="preserve"> </w:t>
      </w:r>
      <w:r w:rsidR="006E7BAF">
        <w:t>working with people affected by forced marriage</w:t>
      </w:r>
    </w:p>
    <w:p w14:paraId="720DD0CA" w14:textId="371A6DB0" w:rsidR="006E7BAF" w:rsidRDefault="006E7BAF" w:rsidP="006E7BAF">
      <w:pPr>
        <w:pStyle w:val="Listbulleted-indent"/>
      </w:pPr>
      <w:r w:rsidRPr="00E90706">
        <w:t>Government Department senior staff</w:t>
      </w:r>
    </w:p>
    <w:p w14:paraId="0BEEBFD3" w14:textId="77777777" w:rsidR="00C77C71" w:rsidRPr="00E90706" w:rsidRDefault="00C77C71" w:rsidP="00C77C71"/>
    <w:p w14:paraId="7372F5F5" w14:textId="2D3AE1D2" w:rsidR="00BF7BE1" w:rsidRPr="00E90706" w:rsidRDefault="00BF7BE1" w:rsidP="00953DA1">
      <w:pPr>
        <w:pStyle w:val="Listbulleted-indent"/>
        <w:sectPr w:rsidR="00BF7BE1" w:rsidRPr="00E90706" w:rsidSect="00E074B8">
          <w:headerReference w:type="even" r:id="rId15"/>
          <w:headerReference w:type="default" r:id="rId16"/>
          <w:footerReference w:type="default" r:id="rId17"/>
          <w:headerReference w:type="first" r:id="rId18"/>
          <w:pgSz w:w="11906" w:h="16838"/>
          <w:pgMar w:top="1418" w:right="1418" w:bottom="1418" w:left="1418" w:header="709" w:footer="709" w:gutter="0"/>
          <w:pgNumType w:start="1"/>
          <w:cols w:space="708"/>
          <w:docGrid w:linePitch="360"/>
        </w:sectPr>
      </w:pPr>
    </w:p>
    <w:p w14:paraId="5DFC728D" w14:textId="464AED4E" w:rsidR="000F7270" w:rsidRPr="00097DFF" w:rsidRDefault="006E7BAF" w:rsidP="00E2246A">
      <w:pPr>
        <w:pStyle w:val="Heading1"/>
        <w:rPr>
          <w:color w:val="005A70"/>
        </w:rPr>
      </w:pPr>
      <w:bookmarkStart w:id="2" w:name="_Toc17996995"/>
      <w:r w:rsidRPr="00097DFF">
        <w:rPr>
          <w:color w:val="005A70"/>
        </w:rPr>
        <w:lastRenderedPageBreak/>
        <w:t>Executive s</w:t>
      </w:r>
      <w:r w:rsidR="000F7270" w:rsidRPr="00097DFF">
        <w:rPr>
          <w:color w:val="005A70"/>
        </w:rPr>
        <w:t>ummary</w:t>
      </w:r>
      <w:bookmarkEnd w:id="2"/>
      <w:r w:rsidR="000F7270" w:rsidRPr="00097DFF">
        <w:rPr>
          <w:color w:val="005A70"/>
        </w:rPr>
        <w:t xml:space="preserve"> </w:t>
      </w:r>
    </w:p>
    <w:p w14:paraId="437EA7AC" w14:textId="41D4D7E6" w:rsidR="00F83CD8" w:rsidRPr="00F83CD8" w:rsidRDefault="00F83CD8" w:rsidP="00F83CD8">
      <w:pPr>
        <w:pStyle w:val="Heading4"/>
      </w:pPr>
      <w:r>
        <w:t>Introduction</w:t>
      </w:r>
    </w:p>
    <w:p w14:paraId="3649BB00" w14:textId="2595AF15" w:rsidR="00D37649" w:rsidRDefault="00D37649" w:rsidP="00845B72">
      <w:pPr>
        <w:rPr>
          <w:lang w:eastAsia="en-AU"/>
        </w:rPr>
      </w:pPr>
      <w:r>
        <w:t xml:space="preserve">The </w:t>
      </w:r>
      <w:r w:rsidRPr="006605B8">
        <w:t>Support for Trafficked People Program</w:t>
      </w:r>
      <w:r>
        <w:t xml:space="preserve"> (STPP) </w:t>
      </w:r>
      <w:proofErr w:type="gramStart"/>
      <w:r>
        <w:t>was originally developed</w:t>
      </w:r>
      <w:proofErr w:type="gramEnd"/>
      <w:r>
        <w:t xml:space="preserve"> in 2004 to respond to the needs of </w:t>
      </w:r>
      <w:r>
        <w:rPr>
          <w:lang w:eastAsia="en-AU"/>
        </w:rPr>
        <w:t xml:space="preserve">survivors of trafficking and slavery offences. </w:t>
      </w:r>
      <w:r>
        <w:t xml:space="preserve">It began receiving referrals for people </w:t>
      </w:r>
      <w:r w:rsidR="00BD699F" w:rsidRPr="00E90706">
        <w:t xml:space="preserve">threatened or affected by </w:t>
      </w:r>
      <w:r>
        <w:t>a forced marriage in 2014</w:t>
      </w:r>
      <w:r w:rsidR="00A168C9">
        <w:t>.</w:t>
      </w:r>
      <w:r>
        <w:rPr>
          <w:lang w:eastAsia="en-AU"/>
        </w:rPr>
        <w:t xml:space="preserve"> Under the STPP model, these clients could receive an initial 45 days of support, with further support contingent on participating in the criminal justice process. In practical terms, this meant engaging with the Australian Federal Police </w:t>
      </w:r>
      <w:r w:rsidR="00992A96">
        <w:rPr>
          <w:lang w:eastAsia="en-AU"/>
        </w:rPr>
        <w:t xml:space="preserve">(AFP) </w:t>
      </w:r>
      <w:r>
        <w:rPr>
          <w:lang w:eastAsia="en-AU"/>
        </w:rPr>
        <w:t>to write a statement against the person arranging the forced marriage, often a family or community member.</w:t>
      </w:r>
    </w:p>
    <w:p w14:paraId="66784C9B" w14:textId="31A6F0A0" w:rsidR="00405DE9" w:rsidRDefault="00D37649" w:rsidP="00D37649">
      <w:r>
        <w:rPr>
          <w:lang w:eastAsia="en-AU"/>
        </w:rPr>
        <w:t>In 2018, the Australian Government announced a new one</w:t>
      </w:r>
      <w:r w:rsidR="00F95DE1">
        <w:rPr>
          <w:lang w:eastAsia="en-AU"/>
        </w:rPr>
        <w:t>-</w:t>
      </w:r>
      <w:r>
        <w:rPr>
          <w:lang w:eastAsia="en-AU"/>
        </w:rPr>
        <w:t>year trial</w:t>
      </w:r>
      <w:r w:rsidR="00AF6EF1">
        <w:rPr>
          <w:rStyle w:val="FootnoteReference"/>
          <w:lang w:eastAsia="en-AU"/>
        </w:rPr>
        <w:footnoteReference w:id="1"/>
      </w:r>
      <w:r>
        <w:rPr>
          <w:lang w:eastAsia="en-AU"/>
        </w:rPr>
        <w:t xml:space="preserve"> under the STPP to allow eligible survivors of forced marriage to access </w:t>
      </w:r>
      <w:r w:rsidR="00405DE9">
        <w:rPr>
          <w:lang w:eastAsia="en-AU"/>
        </w:rPr>
        <w:t xml:space="preserve">a </w:t>
      </w:r>
      <w:r>
        <w:rPr>
          <w:lang w:eastAsia="en-AU"/>
        </w:rPr>
        <w:t>longer</w:t>
      </w:r>
      <w:r w:rsidR="00405DE9">
        <w:rPr>
          <w:lang w:eastAsia="en-AU"/>
        </w:rPr>
        <w:t xml:space="preserve"> period of</w:t>
      </w:r>
      <w:r>
        <w:rPr>
          <w:lang w:eastAsia="en-AU"/>
        </w:rPr>
        <w:t xml:space="preserve"> assistance</w:t>
      </w:r>
      <w:r w:rsidR="003056B1">
        <w:rPr>
          <w:lang w:eastAsia="en-AU"/>
        </w:rPr>
        <w:t xml:space="preserve"> </w:t>
      </w:r>
      <w:r>
        <w:rPr>
          <w:lang w:eastAsia="en-AU"/>
        </w:rPr>
        <w:t xml:space="preserve">without having </w:t>
      </w:r>
      <w:r w:rsidRPr="00073272">
        <w:rPr>
          <w:lang w:eastAsia="en-AU"/>
        </w:rPr>
        <w:t xml:space="preserve">to contribute to </w:t>
      </w:r>
      <w:r w:rsidRPr="00405DE9">
        <w:rPr>
          <w:lang w:eastAsia="en-AU"/>
        </w:rPr>
        <w:t>the criminal justice process</w:t>
      </w:r>
      <w:r w:rsidR="003056B1" w:rsidRPr="00405DE9">
        <w:rPr>
          <w:lang w:eastAsia="en-AU"/>
        </w:rPr>
        <w:t xml:space="preserve">. The </w:t>
      </w:r>
      <w:r w:rsidR="003056B1" w:rsidRPr="00405DE9">
        <w:t xml:space="preserve">Forced Marriage (FM) Trial </w:t>
      </w:r>
      <w:proofErr w:type="gramStart"/>
      <w:r w:rsidR="003056B1" w:rsidRPr="00405DE9">
        <w:t xml:space="preserve">was funded by the </w:t>
      </w:r>
      <w:r w:rsidR="003056B1" w:rsidRPr="00405DE9">
        <w:rPr>
          <w:lang w:eastAsia="en-AU"/>
        </w:rPr>
        <w:t>Department of Social</w:t>
      </w:r>
      <w:r w:rsidR="003056B1">
        <w:rPr>
          <w:lang w:eastAsia="en-AU"/>
        </w:rPr>
        <w:t xml:space="preserve"> Services (DSS) and delivered by Australian Red Cross</w:t>
      </w:r>
      <w:r w:rsidR="00B37251">
        <w:rPr>
          <w:lang w:eastAsia="en-AU"/>
        </w:rPr>
        <w:t xml:space="preserve"> (ARC)</w:t>
      </w:r>
      <w:proofErr w:type="gramEnd"/>
      <w:r w:rsidR="003056B1">
        <w:t xml:space="preserve">. It officially commenced in June 2018 for a one-year period, but with approval of DSS, </w:t>
      </w:r>
      <w:r w:rsidR="003056B1" w:rsidRPr="00E90706">
        <w:t xml:space="preserve">referrals for inclusion in the FM Trial </w:t>
      </w:r>
      <w:proofErr w:type="gramStart"/>
      <w:r w:rsidR="003056B1" w:rsidRPr="00E90706">
        <w:t>were accepted</w:t>
      </w:r>
      <w:proofErr w:type="gramEnd"/>
      <w:r w:rsidR="003056B1" w:rsidRPr="00E90706">
        <w:t xml:space="preserve"> from April 2018 onwards</w:t>
      </w:r>
      <w:r w:rsidR="003056B1">
        <w:t>.</w:t>
      </w:r>
      <w:r w:rsidR="00405DE9">
        <w:t xml:space="preserve"> </w:t>
      </w:r>
    </w:p>
    <w:p w14:paraId="310FFCA8" w14:textId="5B612736" w:rsidR="00BD699F" w:rsidRDefault="00B37251" w:rsidP="00D37649">
      <w:r>
        <w:t>ARC</w:t>
      </w:r>
      <w:r w:rsidR="00405DE9">
        <w:t xml:space="preserve"> commissioned </w:t>
      </w:r>
      <w:r w:rsidR="00405DE9" w:rsidRPr="00405DE9">
        <w:t>a</w:t>
      </w:r>
      <w:r w:rsidR="00D37649" w:rsidRPr="00405DE9">
        <w:t xml:space="preserve"> developmental evaluation of the FM Trial </w:t>
      </w:r>
      <w:r w:rsidR="00405DE9" w:rsidRPr="00405DE9">
        <w:t>to</w:t>
      </w:r>
      <w:r w:rsidR="00D37649" w:rsidRPr="00405DE9">
        <w:t xml:space="preserve"> explor</w:t>
      </w:r>
      <w:r w:rsidR="00405DE9" w:rsidRPr="00405DE9">
        <w:t>e</w:t>
      </w:r>
      <w:r w:rsidR="00D37649" w:rsidRPr="00405DE9">
        <w:t xml:space="preserve"> whether </w:t>
      </w:r>
      <w:r w:rsidR="00405DE9" w:rsidRPr="00405DE9">
        <w:t xml:space="preserve">the </w:t>
      </w:r>
      <w:r w:rsidR="00D37649" w:rsidRPr="00405DE9">
        <w:t xml:space="preserve">adaptations </w:t>
      </w:r>
      <w:r w:rsidR="00405DE9" w:rsidRPr="00405DE9">
        <w:t xml:space="preserve">made </w:t>
      </w:r>
      <w:r w:rsidR="00D37649" w:rsidRPr="00405DE9">
        <w:t xml:space="preserve">to the </w:t>
      </w:r>
      <w:r w:rsidR="00405DE9" w:rsidRPr="00405DE9">
        <w:t>S</w:t>
      </w:r>
      <w:r w:rsidR="00D37649" w:rsidRPr="00405DE9">
        <w:t>TPP</w:t>
      </w:r>
      <w:r w:rsidR="00405DE9" w:rsidRPr="00405DE9">
        <w:t xml:space="preserve"> would</w:t>
      </w:r>
      <w:r w:rsidR="00D37649" w:rsidRPr="00405DE9">
        <w:t xml:space="preserve"> result in </w:t>
      </w:r>
      <w:r w:rsidR="00BD699F">
        <w:t>the following two outcomes</w:t>
      </w:r>
      <w:r w:rsidR="00D37649" w:rsidRPr="00405DE9">
        <w:t>:</w:t>
      </w:r>
    </w:p>
    <w:p w14:paraId="204D919A" w14:textId="77777777" w:rsidR="00BD699F" w:rsidRPr="00E90706" w:rsidRDefault="00BD699F" w:rsidP="00BD699F">
      <w:pPr>
        <w:pStyle w:val="Listbulleted"/>
      </w:pPr>
      <w:r w:rsidRPr="00E90706">
        <w:t>Individuals threatened or affected by forced marriage access the Support Program because of the removal of the requirement of engaging in a criminal justice process.</w:t>
      </w:r>
    </w:p>
    <w:p w14:paraId="5AD78EF2" w14:textId="18372D0C" w:rsidR="00BD699F" w:rsidRPr="00E90706" w:rsidRDefault="00BD699F" w:rsidP="00BD699F">
      <w:pPr>
        <w:pStyle w:val="Listbulleted"/>
      </w:pPr>
      <w:r w:rsidRPr="00E90706">
        <w:t xml:space="preserve">Individuals threatened or affected by forced marriage </w:t>
      </w:r>
      <w:proofErr w:type="gramStart"/>
      <w:r w:rsidRPr="00E90706">
        <w:t>are provided</w:t>
      </w:r>
      <w:proofErr w:type="gramEnd"/>
      <w:r w:rsidRPr="00E90706">
        <w:t xml:space="preserve"> with more appropriate and effective support, including successful transition to independent living, due to the extended length of time on the program.</w:t>
      </w:r>
    </w:p>
    <w:p w14:paraId="07FE2A8A" w14:textId="049328EC" w:rsidR="00992A96" w:rsidRDefault="00405DE9" w:rsidP="00992A96">
      <w:r>
        <w:t>The developmental evaluation occurred over October 2018 to June 2019</w:t>
      </w:r>
      <w:r w:rsidR="000730B4">
        <w:t xml:space="preserve"> and</w:t>
      </w:r>
      <w:r w:rsidR="00992A96">
        <w:t xml:space="preserve"> involv</w:t>
      </w:r>
      <w:r w:rsidR="000730B4">
        <w:t>ed</w:t>
      </w:r>
      <w:r w:rsidR="00992A96">
        <w:t xml:space="preserve"> </w:t>
      </w:r>
      <w:r w:rsidR="00992A96" w:rsidRPr="00E90706">
        <w:t xml:space="preserve">three </w:t>
      </w:r>
      <w:r w:rsidR="000730B4">
        <w:t xml:space="preserve">short </w:t>
      </w:r>
      <w:r w:rsidR="00992A96" w:rsidRPr="00E90706">
        <w:t>cycles of evaluation</w:t>
      </w:r>
      <w:r w:rsidR="000730B4">
        <w:t xml:space="preserve">, </w:t>
      </w:r>
      <w:r w:rsidR="00992A96">
        <w:t xml:space="preserve">culminating in this report on key findings, conclusions and recommendations. Evaluation participants </w:t>
      </w:r>
      <w:proofErr w:type="gramStart"/>
      <w:r w:rsidR="00992A96">
        <w:t>included:</w:t>
      </w:r>
      <w:proofErr w:type="gramEnd"/>
      <w:r w:rsidR="00992A96">
        <w:t xml:space="preserve"> </w:t>
      </w:r>
      <w:r w:rsidR="00992A96" w:rsidRPr="00561C9A">
        <w:t>clients</w:t>
      </w:r>
      <w:r w:rsidR="00992A96">
        <w:t xml:space="preserve">, </w:t>
      </w:r>
      <w:r w:rsidR="00992A96" w:rsidRPr="00561C9A">
        <w:t>ARC STPP staff</w:t>
      </w:r>
      <w:r w:rsidR="00992A96">
        <w:t xml:space="preserve">, </w:t>
      </w:r>
      <w:r w:rsidR="00992A96" w:rsidRPr="00561C9A">
        <w:t>AFP personnel</w:t>
      </w:r>
      <w:r w:rsidR="00992A96">
        <w:t>, f</w:t>
      </w:r>
      <w:r w:rsidR="00992A96" w:rsidRPr="00561C9A">
        <w:t>amily and community members</w:t>
      </w:r>
      <w:r w:rsidR="00992A96">
        <w:t xml:space="preserve">, </w:t>
      </w:r>
      <w:r w:rsidR="00B0736F">
        <w:t xml:space="preserve">external </w:t>
      </w:r>
      <w:r w:rsidR="00992A96">
        <w:t xml:space="preserve">community organisation and service provider staff </w:t>
      </w:r>
      <w:r w:rsidR="00992A96" w:rsidRPr="00E90706">
        <w:t>who participate in national and/or jurisdictional FM Networks and/or refer to or receive referrals from the STPP</w:t>
      </w:r>
      <w:r w:rsidR="00992A96">
        <w:t>, and g</w:t>
      </w:r>
      <w:r w:rsidR="00992A96" w:rsidRPr="00561C9A">
        <w:t xml:space="preserve">overnment </w:t>
      </w:r>
      <w:r w:rsidR="00992A96">
        <w:t>d</w:t>
      </w:r>
      <w:r w:rsidR="00992A96" w:rsidRPr="00561C9A">
        <w:t>epartment senior staff</w:t>
      </w:r>
      <w:r w:rsidR="00992A96" w:rsidRPr="00E90706">
        <w:t xml:space="preserve"> (Australian and State Government)</w:t>
      </w:r>
      <w:r w:rsidR="00992A96">
        <w:t>.</w:t>
      </w:r>
      <w:r w:rsidR="009E119C">
        <w:t xml:space="preserve"> </w:t>
      </w:r>
      <w:r w:rsidR="000730B4">
        <w:t>A</w:t>
      </w:r>
      <w:r w:rsidR="009E119C">
        <w:t xml:space="preserve">ctivities </w:t>
      </w:r>
      <w:r w:rsidR="00C13821">
        <w:t>ranged from analysis of demographic data</w:t>
      </w:r>
      <w:r w:rsidR="000730B4">
        <w:t xml:space="preserve">, </w:t>
      </w:r>
      <w:r w:rsidR="00C13821">
        <w:t>service activity</w:t>
      </w:r>
      <w:r w:rsidR="000730B4">
        <w:t xml:space="preserve"> and key documents</w:t>
      </w:r>
      <w:r w:rsidR="00C13821">
        <w:t>, to interviews, surveys</w:t>
      </w:r>
      <w:r w:rsidR="000730B4">
        <w:t xml:space="preserve"> and</w:t>
      </w:r>
      <w:r w:rsidR="00C13821">
        <w:t xml:space="preserve"> consultations</w:t>
      </w:r>
      <w:r w:rsidR="00F83CD8">
        <w:t>.</w:t>
      </w:r>
    </w:p>
    <w:p w14:paraId="3A363260" w14:textId="29AAE594" w:rsidR="00F83CD8" w:rsidRDefault="00F83CD8" w:rsidP="00F83CD8">
      <w:pPr>
        <w:pStyle w:val="Heading4"/>
      </w:pPr>
      <w:r>
        <w:t>Summary of key findings</w:t>
      </w:r>
    </w:p>
    <w:p w14:paraId="1C362EDE" w14:textId="61AD9AE8" w:rsidR="009F511E" w:rsidRPr="009F511E" w:rsidRDefault="009F511E" w:rsidP="009F511E">
      <w:r>
        <w:t xml:space="preserve">The degree to which the adaptations to the STPP through </w:t>
      </w:r>
      <w:r w:rsidR="00A04A27">
        <w:t xml:space="preserve">the </w:t>
      </w:r>
      <w:r>
        <w:t xml:space="preserve">FM Trial achieved the two desired outcomes </w:t>
      </w:r>
      <w:proofErr w:type="gramStart"/>
      <w:r>
        <w:t>was explored</w:t>
      </w:r>
      <w:proofErr w:type="gramEnd"/>
      <w:r>
        <w:t xml:space="preserve"> through five areas of inquiry: appropriateness, effectiveness, impact, connectedness, and equity and diversity.</w:t>
      </w:r>
    </w:p>
    <w:p w14:paraId="03DCA676" w14:textId="001C0986" w:rsidR="00EB0AF5" w:rsidRPr="00023DDF" w:rsidRDefault="00023DDF" w:rsidP="007F288E">
      <w:r w:rsidRPr="00097DFF">
        <w:rPr>
          <w:b/>
          <w:bCs/>
          <w:color w:val="500778"/>
        </w:rPr>
        <w:t>Appropriateness in addressing client needs</w:t>
      </w:r>
      <w:r w:rsidR="00726E78" w:rsidRPr="00097DFF">
        <w:rPr>
          <w:b/>
          <w:bCs/>
          <w:color w:val="500778"/>
        </w:rPr>
        <w:t>:</w:t>
      </w:r>
      <w:r w:rsidR="00726E78" w:rsidRPr="00097DFF">
        <w:rPr>
          <w:color w:val="500778"/>
        </w:rPr>
        <w:t xml:space="preserve"> </w:t>
      </w:r>
      <w:proofErr w:type="gramStart"/>
      <w:r w:rsidR="00EB0AF5">
        <w:t xml:space="preserve">A broad range of client needs </w:t>
      </w:r>
      <w:r w:rsidRPr="00023DDF">
        <w:t>are</w:t>
      </w:r>
      <w:proofErr w:type="gramEnd"/>
      <w:r w:rsidRPr="00023DDF">
        <w:t xml:space="preserve"> addressed </w:t>
      </w:r>
      <w:r w:rsidR="00EB0AF5">
        <w:t>in an appropriate manner</w:t>
      </w:r>
      <w:r w:rsidR="00EB0AF5" w:rsidRPr="00023DDF">
        <w:t xml:space="preserve"> </w:t>
      </w:r>
      <w:r w:rsidRPr="00023DDF">
        <w:t>within the limits of the current program focus and design.</w:t>
      </w:r>
      <w:r w:rsidR="003C219E">
        <w:t xml:space="preserve"> </w:t>
      </w:r>
      <w:r w:rsidR="00EB0AF5">
        <w:t>Clients reported feeling respected and supported and were very grateful for the support received. Types of assistance included: financial support,</w:t>
      </w:r>
      <w:r w:rsidR="00962811">
        <w:t xml:space="preserve"> referrals for</w:t>
      </w:r>
      <w:r w:rsidR="00EB0AF5">
        <w:t xml:space="preserve"> legal advice, information and referrals to address their health </w:t>
      </w:r>
      <w:r w:rsidR="00EB0AF5">
        <w:lastRenderedPageBreak/>
        <w:t xml:space="preserve">and wellbeing, and emotional and social support, including practical matters to which they </w:t>
      </w:r>
      <w:proofErr w:type="gramStart"/>
      <w:r w:rsidR="00EB0AF5">
        <w:t>had not previously been exposed</w:t>
      </w:r>
      <w:proofErr w:type="gramEnd"/>
      <w:r w:rsidR="00EB0AF5">
        <w:t>.</w:t>
      </w:r>
    </w:p>
    <w:p w14:paraId="00DC8420" w14:textId="0578C064" w:rsidR="00023DDF" w:rsidRPr="00023DDF" w:rsidRDefault="00255CA3" w:rsidP="007F288E">
      <w:r>
        <w:t xml:space="preserve">All stakeholders consistently identified </w:t>
      </w:r>
      <w:r w:rsidR="005419D9">
        <w:t>client</w:t>
      </w:r>
      <w:r w:rsidRPr="00982E6F">
        <w:t xml:space="preserve"> needs</w:t>
      </w:r>
      <w:r w:rsidR="005419D9">
        <w:t xml:space="preserve"> that</w:t>
      </w:r>
      <w:r>
        <w:t xml:space="preserve"> were either not being addressed or could not be addressed through the FM Trial under its current focus as an individual model of support and its design features. Some </w:t>
      </w:r>
      <w:r w:rsidRPr="00982E6F">
        <w:t xml:space="preserve">fall within the scope of the program, </w:t>
      </w:r>
      <w:r>
        <w:t xml:space="preserve">while others </w:t>
      </w:r>
      <w:r w:rsidRPr="00982E6F">
        <w:t xml:space="preserve">fall outside of the STPP scope </w:t>
      </w:r>
      <w:r>
        <w:t xml:space="preserve">and </w:t>
      </w:r>
      <w:r w:rsidRPr="00982E6F">
        <w:t>require the involvement of external services and/or government support</w:t>
      </w:r>
      <w:r w:rsidR="00023DDF" w:rsidRPr="00023DDF">
        <w:t>.</w:t>
      </w:r>
    </w:p>
    <w:p w14:paraId="42E59B3F" w14:textId="16B63DE2" w:rsidR="00897D40" w:rsidRDefault="00023DDF" w:rsidP="007F288E">
      <w:r w:rsidRPr="00097DFF">
        <w:rPr>
          <w:b/>
          <w:bCs/>
          <w:color w:val="500778"/>
        </w:rPr>
        <w:t>Effectiveness in achieving the evaluation objectives:</w:t>
      </w:r>
      <w:r w:rsidR="00726E78" w:rsidRPr="00097DFF">
        <w:rPr>
          <w:b/>
          <w:bCs/>
          <w:color w:val="500778"/>
        </w:rPr>
        <w:t xml:space="preserve"> </w:t>
      </w:r>
      <w:r w:rsidRPr="00023DDF">
        <w:t xml:space="preserve">Partial delinking from the criminal justice process is a positive step that reduces </w:t>
      </w:r>
      <w:r w:rsidR="007F288E">
        <w:t>client</w:t>
      </w:r>
      <w:r w:rsidRPr="00023DDF">
        <w:t xml:space="preserve"> stress and fear of engaging with police</w:t>
      </w:r>
      <w:r w:rsidR="00B03D71">
        <w:t>;</w:t>
      </w:r>
      <w:r w:rsidR="00033BF5">
        <w:t xml:space="preserve"> however</w:t>
      </w:r>
      <w:r w:rsidRPr="00023DDF">
        <w:t xml:space="preserve"> there remains strong support for </w:t>
      </w:r>
      <w:r w:rsidR="007F288E">
        <w:t xml:space="preserve">expanding referral pathway </w:t>
      </w:r>
      <w:r w:rsidRPr="00023DDF">
        <w:t>options so the AFP are not the sole pathway.</w:t>
      </w:r>
      <w:r w:rsidR="007F288E">
        <w:t xml:space="preserve"> </w:t>
      </w:r>
      <w:r w:rsidR="005419D9">
        <w:t>I</w:t>
      </w:r>
      <w:r w:rsidR="00897D40">
        <w:t xml:space="preserve">t </w:t>
      </w:r>
      <w:r w:rsidR="005419D9">
        <w:t xml:space="preserve">would </w:t>
      </w:r>
      <w:r w:rsidR="00BC1C9C">
        <w:t xml:space="preserve">be </w:t>
      </w:r>
      <w:r w:rsidR="00897D40">
        <w:t>beneficial to have</w:t>
      </w:r>
      <w:r w:rsidR="00897D40" w:rsidRPr="00897D40">
        <w:t xml:space="preserve"> </w:t>
      </w:r>
      <w:r w:rsidR="00897D40">
        <w:t xml:space="preserve">more understanding of how the AFP undertake the assessment process for forced marriage referrals they receive, so </w:t>
      </w:r>
      <w:r w:rsidR="00BF5E22">
        <w:t>the</w:t>
      </w:r>
      <w:r w:rsidR="00897D40">
        <w:t xml:space="preserve"> approach to articulating and applying eligibility criteria can be shared with a wider group of referrers, if </w:t>
      </w:r>
      <w:r w:rsidR="00BF5E22">
        <w:t xml:space="preserve">expanding referral pathway </w:t>
      </w:r>
      <w:r w:rsidR="00BF5E22" w:rsidRPr="00023DDF">
        <w:t xml:space="preserve">options </w:t>
      </w:r>
      <w:r w:rsidR="00BF5E22">
        <w:t xml:space="preserve">is </w:t>
      </w:r>
      <w:r w:rsidR="00897D40">
        <w:t xml:space="preserve">supported. </w:t>
      </w:r>
    </w:p>
    <w:p w14:paraId="4DE4FE99" w14:textId="2C064604" w:rsidR="004B4B2D" w:rsidRPr="00023DDF" w:rsidRDefault="00023DDF" w:rsidP="007F288E">
      <w:r w:rsidRPr="00023DDF">
        <w:t>Extending support to 200 days is a positive step</w:t>
      </w:r>
      <w:r w:rsidR="00975918">
        <w:t>.</w:t>
      </w:r>
      <w:r w:rsidR="004B4B2D">
        <w:t xml:space="preserve"> </w:t>
      </w:r>
      <w:r w:rsidR="00BC1C9C">
        <w:t xml:space="preserve">It </w:t>
      </w:r>
      <w:r w:rsidR="004B4B2D">
        <w:t xml:space="preserve">contributes to greater security and emotional support, and </w:t>
      </w:r>
      <w:r w:rsidR="00975918">
        <w:t xml:space="preserve">allows </w:t>
      </w:r>
      <w:r w:rsidR="004B4B2D">
        <w:t xml:space="preserve">ARC STPP staff a better opportunity to </w:t>
      </w:r>
      <w:r w:rsidR="008E66A2">
        <w:t xml:space="preserve">help clients </w:t>
      </w:r>
      <w:r w:rsidR="004B4B2D">
        <w:t xml:space="preserve">set a stable base for </w:t>
      </w:r>
      <w:r w:rsidR="00BC1C9C">
        <w:t>the</w:t>
      </w:r>
      <w:r w:rsidR="008E66A2">
        <w:t>ir</w:t>
      </w:r>
      <w:r w:rsidR="00BC1C9C">
        <w:t xml:space="preserve"> </w:t>
      </w:r>
      <w:r w:rsidR="004B4B2D">
        <w:t>future. However, i</w:t>
      </w:r>
      <w:r w:rsidRPr="00023DDF">
        <w:t xml:space="preserve">t </w:t>
      </w:r>
      <w:r w:rsidR="00975918">
        <w:t xml:space="preserve">is </w:t>
      </w:r>
      <w:r w:rsidR="004B4B2D">
        <w:t>in</w:t>
      </w:r>
      <w:r w:rsidRPr="00023DDF">
        <w:t xml:space="preserve">sufficient to respond to the full range of complex needs of this cohort and support </w:t>
      </w:r>
      <w:r w:rsidR="004B4B2D">
        <w:t xml:space="preserve">client </w:t>
      </w:r>
      <w:r w:rsidR="00B03D71" w:rsidRPr="00023DDF">
        <w:t xml:space="preserve">transition </w:t>
      </w:r>
      <w:r w:rsidR="00B03D71">
        <w:t xml:space="preserve">to a safer situation compared to when they </w:t>
      </w:r>
      <w:proofErr w:type="gramStart"/>
      <w:r w:rsidR="00B03D71">
        <w:t>were referred</w:t>
      </w:r>
      <w:proofErr w:type="gramEnd"/>
      <w:r w:rsidRPr="00023DDF">
        <w:t xml:space="preserve">. </w:t>
      </w:r>
      <w:r w:rsidR="004B4B2D">
        <w:t xml:space="preserve">There has been </w:t>
      </w:r>
      <w:r w:rsidR="00975918">
        <w:t xml:space="preserve">an </w:t>
      </w:r>
      <w:r w:rsidR="004B4B2D">
        <w:t xml:space="preserve">increase in forced marriage clients, </w:t>
      </w:r>
      <w:r w:rsidR="00975918">
        <w:t>with</w:t>
      </w:r>
      <w:r w:rsidR="004B4B2D">
        <w:t xml:space="preserve"> </w:t>
      </w:r>
      <w:r w:rsidR="00975918">
        <w:t>most</w:t>
      </w:r>
      <w:r w:rsidR="004B4B2D">
        <w:t xml:space="preserve"> clients choos</w:t>
      </w:r>
      <w:r w:rsidR="00975918">
        <w:t>ing</w:t>
      </w:r>
      <w:r w:rsidR="004B4B2D">
        <w:t xml:space="preserve"> the Forced Marriage Support Stream within the STPP over the Justice Support Stream </w:t>
      </w:r>
      <w:r w:rsidR="00975918">
        <w:t xml:space="preserve">(i.e. </w:t>
      </w:r>
      <w:r w:rsidR="004B4B2D">
        <w:t>engag</w:t>
      </w:r>
      <w:r w:rsidR="00975918">
        <w:t>ing</w:t>
      </w:r>
      <w:r w:rsidR="004B4B2D">
        <w:t xml:space="preserve"> with the criminal justice process</w:t>
      </w:r>
      <w:r w:rsidR="00975918">
        <w:t>)</w:t>
      </w:r>
      <w:r w:rsidR="004B4B2D">
        <w:t xml:space="preserve">. </w:t>
      </w:r>
      <w:r w:rsidR="00975918">
        <w:t>C</w:t>
      </w:r>
      <w:r w:rsidR="004B4B2D">
        <w:t>urrent caseloads for ARC STPP staff prevent them from responding to client needs with the level of frequency and/or intensity they would like to offer when this is required.</w:t>
      </w:r>
    </w:p>
    <w:p w14:paraId="7CAAED1B" w14:textId="0C613D1A" w:rsidR="00023DDF" w:rsidRPr="00023DDF" w:rsidRDefault="00023DDF" w:rsidP="00726E78">
      <w:r w:rsidRPr="00097DFF">
        <w:rPr>
          <w:b/>
          <w:bCs/>
          <w:color w:val="500778"/>
        </w:rPr>
        <w:t>Impact - any significant and relevant changes for clients:</w:t>
      </w:r>
      <w:r w:rsidR="00726E78" w:rsidRPr="00097DFF">
        <w:rPr>
          <w:color w:val="500778"/>
        </w:rPr>
        <w:t xml:space="preserve"> </w:t>
      </w:r>
      <w:r w:rsidR="007F288E">
        <w:t>The FM Trial has been operating for a year and 15 clients have exited to date. This is a small group on which to reach clear conclusions</w:t>
      </w:r>
      <w:r w:rsidR="00975918">
        <w:t xml:space="preserve"> at a relatively early stage. However, it is having a meaningful and welcome impact in clients’ lives. F</w:t>
      </w:r>
      <w:r w:rsidRPr="00023DDF">
        <w:t>or clients who have exited the program to date</w:t>
      </w:r>
      <w:r w:rsidR="00975918">
        <w:t>, this includes</w:t>
      </w:r>
      <w:r w:rsidRPr="00023DDF">
        <w:t xml:space="preserve">: a) increased confidence, </w:t>
      </w:r>
      <w:r w:rsidR="00975918">
        <w:t>b) improved mental health and wellbeing, c</w:t>
      </w:r>
      <w:r w:rsidRPr="00023DDF">
        <w:t xml:space="preserve">) greater knowledge of options around their rights, and </w:t>
      </w:r>
      <w:r w:rsidR="00975918">
        <w:t>d</w:t>
      </w:r>
      <w:r w:rsidRPr="00023DDF">
        <w:t>) improved awareness of how to access and navigate support during and beyond the program.</w:t>
      </w:r>
    </w:p>
    <w:p w14:paraId="149A3BFF" w14:textId="4CE9B1BB" w:rsidR="00537958" w:rsidRDefault="00023DDF" w:rsidP="00726E78">
      <w:r w:rsidRPr="00097DFF">
        <w:rPr>
          <w:b/>
          <w:bCs/>
          <w:color w:val="500778"/>
        </w:rPr>
        <w:t xml:space="preserve">Connectedness </w:t>
      </w:r>
      <w:r w:rsidR="004B4B2D" w:rsidRPr="00097DFF">
        <w:rPr>
          <w:b/>
          <w:bCs/>
          <w:color w:val="500778"/>
        </w:rPr>
        <w:t>and</w:t>
      </w:r>
      <w:r w:rsidRPr="00097DFF">
        <w:rPr>
          <w:b/>
          <w:bCs/>
          <w:color w:val="500778"/>
        </w:rPr>
        <w:t xml:space="preserve"> its importance for clients:</w:t>
      </w:r>
      <w:r w:rsidR="00726E78" w:rsidRPr="00097DFF">
        <w:rPr>
          <w:color w:val="500778"/>
        </w:rPr>
        <w:t xml:space="preserve"> </w:t>
      </w:r>
      <w:r w:rsidR="00537958">
        <w:t xml:space="preserve">Maintaining family and community connections was integral to clients’ lives, in most circumstances, and had a strong </w:t>
      </w:r>
      <w:r w:rsidR="00537958" w:rsidRPr="00B560B2">
        <w:t xml:space="preserve">influence on decisions that clients make about their </w:t>
      </w:r>
      <w:r w:rsidR="00537958">
        <w:t>situation, even in the face of serious conflict.</w:t>
      </w:r>
      <w:r w:rsidR="00537958" w:rsidRPr="00537958">
        <w:t xml:space="preserve"> </w:t>
      </w:r>
      <w:r w:rsidR="00537958">
        <w:t>H</w:t>
      </w:r>
      <w:r w:rsidR="00537958" w:rsidRPr="00023DDF">
        <w:t>owever,</w:t>
      </w:r>
      <w:r w:rsidR="00537958">
        <w:t xml:space="preserve"> </w:t>
      </w:r>
      <w:r w:rsidR="00537958" w:rsidRPr="00023DDF">
        <w:t>there are limitations in how the STPP can support clients</w:t>
      </w:r>
      <w:r w:rsidR="00537958">
        <w:t>, especially with addressing challenges clients face in their family relationships when family mediation and/or conflict resolution is required and finding available and suitable external services that can play this role</w:t>
      </w:r>
      <w:r w:rsidR="00537958" w:rsidRPr="00EE3347">
        <w:t>.</w:t>
      </w:r>
      <w:r w:rsidR="005419D9" w:rsidRPr="00EE3347">
        <w:t xml:space="preserve"> </w:t>
      </w:r>
    </w:p>
    <w:p w14:paraId="04E6B276" w14:textId="201DDA78" w:rsidR="001B0CA7" w:rsidRDefault="00023DDF" w:rsidP="004B4B2D">
      <w:proofErr w:type="gramStart"/>
      <w:r w:rsidRPr="00097DFF">
        <w:rPr>
          <w:b/>
          <w:bCs/>
          <w:color w:val="500778"/>
        </w:rPr>
        <w:t>Equity and diversity</w:t>
      </w:r>
      <w:proofErr w:type="gramEnd"/>
      <w:r w:rsidRPr="00097DFF">
        <w:rPr>
          <w:b/>
          <w:bCs/>
          <w:color w:val="500778"/>
        </w:rPr>
        <w:t xml:space="preserve"> </w:t>
      </w:r>
      <w:r w:rsidR="00F36268" w:rsidRPr="00097DFF">
        <w:rPr>
          <w:b/>
          <w:bCs/>
          <w:color w:val="500778"/>
        </w:rPr>
        <w:t>and its importance for clients</w:t>
      </w:r>
      <w:r w:rsidRPr="00097DFF">
        <w:rPr>
          <w:b/>
          <w:bCs/>
          <w:color w:val="500778"/>
        </w:rPr>
        <w:t>:</w:t>
      </w:r>
      <w:r w:rsidR="004B4B2D" w:rsidRPr="00097DFF">
        <w:rPr>
          <w:color w:val="500778"/>
        </w:rPr>
        <w:t xml:space="preserve"> </w:t>
      </w:r>
      <w:r w:rsidRPr="00023DDF">
        <w:t>A diverse range of cultural groups are accessing the program</w:t>
      </w:r>
      <w:r w:rsidR="00DD39B2">
        <w:t xml:space="preserve"> and participating in the FM Trial</w:t>
      </w:r>
      <w:r w:rsidRPr="00023DDF">
        <w:t>.</w:t>
      </w:r>
      <w:r w:rsidR="004B4B2D">
        <w:t xml:space="preserve"> </w:t>
      </w:r>
      <w:r w:rsidR="00FE0205">
        <w:t>The majority of clients have been</w:t>
      </w:r>
      <w:r w:rsidRPr="00023DDF">
        <w:t xml:space="preserve"> females</w:t>
      </w:r>
      <w:r w:rsidR="00DD39B2">
        <w:t xml:space="preserve"> so it is difficult to ascertain equity of access to </w:t>
      </w:r>
      <w:r w:rsidR="005419D9">
        <w:t xml:space="preserve">and service responses for </w:t>
      </w:r>
      <w:r w:rsidR="00DD39B2">
        <w:t>males.</w:t>
      </w:r>
      <w:r w:rsidR="001B0CA7">
        <w:t xml:space="preserve"> Concerns </w:t>
      </w:r>
      <w:proofErr w:type="gramStart"/>
      <w:r w:rsidR="001B0CA7">
        <w:t>were raised</w:t>
      </w:r>
      <w:proofErr w:type="gramEnd"/>
      <w:r w:rsidR="001B0CA7">
        <w:t xml:space="preserve"> about a lack of awareness in both the wider community and services sector of what forced marriage is, how it is treated under Australian law, the existence of the STPP as a support option, who can access the STPP, and ways of overcoming stigma and judgement about seeking support. </w:t>
      </w:r>
    </w:p>
    <w:p w14:paraId="54501FD6" w14:textId="2A09B373" w:rsidR="001B0CA7" w:rsidRPr="00023DDF" w:rsidRDefault="001B0CA7" w:rsidP="004B4B2D">
      <w:proofErr w:type="gramStart"/>
      <w:r>
        <w:t>On the whole, s</w:t>
      </w:r>
      <w:r w:rsidRPr="00B560B2">
        <w:t>ervices</w:t>
      </w:r>
      <w:proofErr w:type="gramEnd"/>
      <w:r w:rsidRPr="00B560B2">
        <w:t xml:space="preserve"> provided to </w:t>
      </w:r>
      <w:r>
        <w:t xml:space="preserve">forced marriage </w:t>
      </w:r>
      <w:r w:rsidRPr="00B560B2">
        <w:t xml:space="preserve">clients through the </w:t>
      </w:r>
      <w:r>
        <w:t xml:space="preserve">AFP and </w:t>
      </w:r>
      <w:r w:rsidRPr="00B560B2">
        <w:t xml:space="preserve">STPP </w:t>
      </w:r>
      <w:r w:rsidR="00606ABD">
        <w:t>we</w:t>
      </w:r>
      <w:r>
        <w:t>re considered to be</w:t>
      </w:r>
      <w:r w:rsidRPr="00B560B2">
        <w:t xml:space="preserve"> culturally acceptable.</w:t>
      </w:r>
      <w:r w:rsidR="00FE0205">
        <w:t xml:space="preserve"> </w:t>
      </w:r>
      <w:r>
        <w:t xml:space="preserve">In contrast, the cultural acceptability of external support services </w:t>
      </w:r>
      <w:proofErr w:type="gramStart"/>
      <w:r>
        <w:t>was considered</w:t>
      </w:r>
      <w:proofErr w:type="gramEnd"/>
      <w:r>
        <w:t xml:space="preserve"> </w:t>
      </w:r>
      <w:r w:rsidR="005419D9">
        <w:t xml:space="preserve">variable and frequently </w:t>
      </w:r>
      <w:r>
        <w:t>unreliable.</w:t>
      </w:r>
    </w:p>
    <w:p w14:paraId="538D47ED" w14:textId="77777777" w:rsidR="00033BF5" w:rsidRDefault="00F83CD8" w:rsidP="00F83CD8">
      <w:pPr>
        <w:pStyle w:val="Heading4"/>
      </w:pPr>
      <w:r>
        <w:t>Conclusions</w:t>
      </w:r>
      <w:r w:rsidR="00023DDF">
        <w:t xml:space="preserve"> about the intended outcomes</w:t>
      </w:r>
    </w:p>
    <w:p w14:paraId="6BB14CA1" w14:textId="522E8E4F" w:rsidR="00F83CD8" w:rsidRDefault="00033BF5" w:rsidP="00033BF5">
      <w:pPr>
        <w:rPr>
          <w:lang w:eastAsia="en-AU"/>
        </w:rPr>
      </w:pPr>
      <w:r w:rsidRPr="00097DFF">
        <w:rPr>
          <w:b/>
          <w:bCs/>
          <w:color w:val="500778"/>
        </w:rPr>
        <w:t xml:space="preserve">Outcome 1 </w:t>
      </w:r>
      <w:r w:rsidR="00B0736F" w:rsidRPr="00097DFF">
        <w:rPr>
          <w:b/>
          <w:bCs/>
          <w:color w:val="500778"/>
        </w:rPr>
        <w:t>–</w:t>
      </w:r>
      <w:r w:rsidRPr="00097DFF">
        <w:rPr>
          <w:b/>
          <w:bCs/>
          <w:color w:val="500778"/>
        </w:rPr>
        <w:t xml:space="preserve"> </w:t>
      </w:r>
      <w:r w:rsidR="00B0736F" w:rsidRPr="00097DFF">
        <w:rPr>
          <w:b/>
          <w:bCs/>
          <w:color w:val="500778"/>
        </w:rPr>
        <w:t>Improved a</w:t>
      </w:r>
      <w:r w:rsidRPr="00097DFF">
        <w:rPr>
          <w:b/>
          <w:bCs/>
          <w:color w:val="500778"/>
        </w:rPr>
        <w:t xml:space="preserve">ccess to the STPP due to removal of the requirement to engage in the criminal justice process: </w:t>
      </w:r>
      <w:r w:rsidR="00023DDF" w:rsidRPr="00097DFF">
        <w:rPr>
          <w:b/>
          <w:bCs/>
          <w:color w:val="500778"/>
        </w:rPr>
        <w:t xml:space="preserve"> </w:t>
      </w:r>
      <w:r>
        <w:t xml:space="preserve">More people </w:t>
      </w:r>
      <w:r w:rsidRPr="00DC4336">
        <w:t>threatened or affected by forced marriage</w:t>
      </w:r>
      <w:r>
        <w:t xml:space="preserve"> are accessing the </w:t>
      </w:r>
      <w:r>
        <w:lastRenderedPageBreak/>
        <w:t>STPP since January 2014, with a notable increase in referrals with the advent of the FM Trial.</w:t>
      </w:r>
      <w:r w:rsidR="007566A8">
        <w:t xml:space="preserve"> Further, a</w:t>
      </w:r>
      <w:r w:rsidR="007566A8" w:rsidRPr="00872131">
        <w:t xml:space="preserve">s the number of </w:t>
      </w:r>
      <w:r w:rsidR="007566A8">
        <w:t xml:space="preserve">STPP </w:t>
      </w:r>
      <w:r w:rsidR="007566A8" w:rsidRPr="00872131">
        <w:t>referrals increase</w:t>
      </w:r>
      <w:r w:rsidR="007566A8">
        <w:t xml:space="preserve"> over time</w:t>
      </w:r>
      <w:r w:rsidR="007566A8" w:rsidRPr="00872131">
        <w:t xml:space="preserve">, the </w:t>
      </w:r>
      <w:r w:rsidR="007566A8" w:rsidRPr="00B0736F">
        <w:rPr>
          <w:b/>
          <w:bCs/>
          <w:i/>
          <w:iCs/>
        </w:rPr>
        <w:t>proportion</w:t>
      </w:r>
      <w:r w:rsidR="007566A8" w:rsidRPr="00872131">
        <w:t xml:space="preserve"> of forced marriage referrals </w:t>
      </w:r>
      <w:r w:rsidR="007566A8">
        <w:t xml:space="preserve">within the STPP </w:t>
      </w:r>
      <w:r w:rsidR="007566A8" w:rsidRPr="00872131">
        <w:t>increase</w:t>
      </w:r>
      <w:r w:rsidR="007566A8">
        <w:t>s</w:t>
      </w:r>
      <w:r w:rsidR="007566A8" w:rsidRPr="00872131">
        <w:t xml:space="preserve"> at a higher rate</w:t>
      </w:r>
      <w:r w:rsidR="007566A8">
        <w:t>.</w:t>
      </w:r>
      <w:r w:rsidR="00B0736F">
        <w:t xml:space="preserve"> While this means more people </w:t>
      </w:r>
      <w:r w:rsidR="00B0736F" w:rsidRPr="00DC4336">
        <w:t>threatened or affected by forced marriage</w:t>
      </w:r>
      <w:r w:rsidR="00B0736F">
        <w:t xml:space="preserve"> are accessing the STPP, it does not explain whether removal of the criminal justice process is the main or only factor. Other factors that </w:t>
      </w:r>
      <w:proofErr w:type="gramStart"/>
      <w:r w:rsidR="00B0736F">
        <w:t>cannot be separated</w:t>
      </w:r>
      <w:proofErr w:type="gramEnd"/>
      <w:r w:rsidR="00B0736F">
        <w:t xml:space="preserve"> are the </w:t>
      </w:r>
      <w:r w:rsidR="00B0736F">
        <w:rPr>
          <w:lang w:eastAsia="en-AU"/>
        </w:rPr>
        <w:t>criminalisation of forced marriage in 2013, increasing community awareness of criminalisation and more referrals from the AFP starting to emerge from 2015 onwards.</w:t>
      </w:r>
    </w:p>
    <w:p w14:paraId="48FCBA6D" w14:textId="2A9E5904" w:rsidR="00B0736F" w:rsidRDefault="00B0736F" w:rsidP="00033BF5">
      <w:r>
        <w:rPr>
          <w:lang w:eastAsia="en-AU"/>
        </w:rPr>
        <w:t xml:space="preserve">All stakeholders believed </w:t>
      </w:r>
      <w:r>
        <w:t xml:space="preserve">removal of the </w:t>
      </w:r>
      <w:r w:rsidRPr="00DC4336">
        <w:t>criminal justice process</w:t>
      </w:r>
      <w:r>
        <w:t xml:space="preserve"> </w:t>
      </w:r>
      <w:r w:rsidRPr="00DC4336">
        <w:t xml:space="preserve">requirement </w:t>
      </w:r>
      <w:r w:rsidR="00AE3764">
        <w:t>wa</w:t>
      </w:r>
      <w:r>
        <w:t xml:space="preserve">s an important step in creating a more viable pathway for people </w:t>
      </w:r>
      <w:r w:rsidRPr="00DC4336">
        <w:t>threatened or affected by forced marriage</w:t>
      </w:r>
      <w:r>
        <w:t xml:space="preserve"> to access support</w:t>
      </w:r>
      <w:r w:rsidR="008E66A2">
        <w:t>, but</w:t>
      </w:r>
      <w:r>
        <w:t xml:space="preserve"> </w:t>
      </w:r>
      <w:r w:rsidR="00EE3347">
        <w:t>i</w:t>
      </w:r>
      <w:r>
        <w:t xml:space="preserve">t is not yet sufficient because the sole pathway to that support is via the AFP. The opinion of clients, ARC STPP staff and external community organisation and service provider staff is that client experiences of the AFP appear to be positive. However, the high level of fear associated with police combined with any previous poor experience of police in other contexts can dissuade people who need support from accessing it. </w:t>
      </w:r>
    </w:p>
    <w:p w14:paraId="644F9A87" w14:textId="6EDB28A3" w:rsidR="00B4423B" w:rsidRDefault="00B4423B" w:rsidP="00B4423B">
      <w:r w:rsidRPr="00097DFF">
        <w:rPr>
          <w:b/>
          <w:bCs/>
          <w:color w:val="500778"/>
        </w:rPr>
        <w:t xml:space="preserve">Outcome 2 </w:t>
      </w:r>
      <w:r w:rsidR="00B0736F" w:rsidRPr="00097DFF">
        <w:rPr>
          <w:b/>
          <w:bCs/>
          <w:color w:val="500778"/>
        </w:rPr>
        <w:t>–</w:t>
      </w:r>
      <w:r w:rsidRPr="00097DFF">
        <w:rPr>
          <w:b/>
          <w:bCs/>
          <w:color w:val="500778"/>
        </w:rPr>
        <w:t xml:space="preserve"> </w:t>
      </w:r>
      <w:r w:rsidR="00B0736F" w:rsidRPr="00097DFF">
        <w:rPr>
          <w:b/>
          <w:bCs/>
          <w:color w:val="500778"/>
        </w:rPr>
        <w:t>More appropriate and effective support due to the extended length of support time</w:t>
      </w:r>
      <w:r w:rsidRPr="00097DFF">
        <w:rPr>
          <w:b/>
          <w:bCs/>
          <w:color w:val="500778"/>
        </w:rPr>
        <w:t xml:space="preserve">:  </w:t>
      </w:r>
      <w:r w:rsidR="00AE3764">
        <w:t xml:space="preserve">Extending the length of available support time to 200 days </w:t>
      </w:r>
      <w:proofErr w:type="gramStart"/>
      <w:r w:rsidR="00AE3764">
        <w:t xml:space="preserve">was viewed as another important step and helped </w:t>
      </w:r>
      <w:r w:rsidR="00DE41D3">
        <w:t>in</w:t>
      </w:r>
      <w:r w:rsidR="00AE3764">
        <w:t xml:space="preserve"> provid</w:t>
      </w:r>
      <w:r w:rsidR="00DE41D3">
        <w:t>ing</w:t>
      </w:r>
      <w:r w:rsidR="00AE3764">
        <w:t xml:space="preserve"> appropriate and effective support</w:t>
      </w:r>
      <w:proofErr w:type="gramEnd"/>
      <w:r w:rsidR="00AE3764">
        <w:t xml:space="preserve">. Stakeholder </w:t>
      </w:r>
      <w:r w:rsidR="00AE3764" w:rsidRPr="00ED7D57">
        <w:t xml:space="preserve">opinion </w:t>
      </w:r>
      <w:r w:rsidR="00AE3764">
        <w:t>was</w:t>
      </w:r>
      <w:r w:rsidR="00AE3764" w:rsidRPr="00ED7D57">
        <w:t xml:space="preserve"> divided</w:t>
      </w:r>
      <w:r w:rsidR="00AE3764">
        <w:t xml:space="preserve"> as to the sufficiency of this time because the primary consideration </w:t>
      </w:r>
      <w:r w:rsidR="00DE41D3">
        <w:t>became</w:t>
      </w:r>
      <w:r w:rsidR="00AE3764">
        <w:t xml:space="preserve"> what could be done in the existing timeframe</w:t>
      </w:r>
      <w:r w:rsidR="00DE41D3">
        <w:t>,</w:t>
      </w:r>
      <w:r w:rsidR="00AE3764">
        <w:t xml:space="preserve"> rather than </w:t>
      </w:r>
      <w:r w:rsidR="00DE41D3">
        <w:t xml:space="preserve">being able to </w:t>
      </w:r>
      <w:r w:rsidR="00AE3764">
        <w:t>ensur</w:t>
      </w:r>
      <w:r w:rsidR="00DE41D3">
        <w:t>e</w:t>
      </w:r>
      <w:r w:rsidR="00AE3764">
        <w:t xml:space="preserve"> client needs were met </w:t>
      </w:r>
      <w:proofErr w:type="gramStart"/>
      <w:r w:rsidR="00AE3764">
        <w:t>either through</w:t>
      </w:r>
      <w:proofErr w:type="gramEnd"/>
      <w:r w:rsidR="00AE3764">
        <w:t xml:space="preserve"> the program or the establishment of other sustainable support options</w:t>
      </w:r>
      <w:r>
        <w:t>.</w:t>
      </w:r>
      <w:r w:rsidR="00DE41D3">
        <w:t xml:space="preserve"> They argued that the complexity and extent of needs for forced marriage clients warranted </w:t>
      </w:r>
      <w:r w:rsidR="00DE41D3" w:rsidRPr="009100F5">
        <w:t xml:space="preserve">a more flexible </w:t>
      </w:r>
      <w:r w:rsidR="00DE41D3">
        <w:t xml:space="preserve">program model based on needs </w:t>
      </w:r>
      <w:r w:rsidR="00DE41D3" w:rsidRPr="009100F5">
        <w:t xml:space="preserve">rather than </w:t>
      </w:r>
      <w:r w:rsidR="00DE41D3">
        <w:t xml:space="preserve">pre-set </w:t>
      </w:r>
      <w:proofErr w:type="gramStart"/>
      <w:r w:rsidR="00DE41D3">
        <w:t xml:space="preserve">periods of </w:t>
      </w:r>
      <w:r w:rsidR="00DE41D3" w:rsidRPr="009100F5">
        <w:t>time</w:t>
      </w:r>
      <w:proofErr w:type="gramEnd"/>
      <w:r w:rsidR="00DE41D3">
        <w:t>.</w:t>
      </w:r>
    </w:p>
    <w:p w14:paraId="7C1AEF06" w14:textId="7F13298C" w:rsidR="00DE41D3" w:rsidRDefault="00DE41D3" w:rsidP="00B4423B">
      <w:r>
        <w:t xml:space="preserve">Analysis of the client data supported this position. The total amount of time that forced marriage clients who had exited the STPP by June 2019 had spent in the program ranged between 209 and 302 calendar days. </w:t>
      </w:r>
    </w:p>
    <w:p w14:paraId="71E0319C" w14:textId="6B5DD0D0" w:rsidR="00F83CD8" w:rsidRDefault="00F83CD8" w:rsidP="00F83CD8">
      <w:pPr>
        <w:pStyle w:val="Heading4"/>
      </w:pPr>
      <w:r>
        <w:t>Recommendations</w:t>
      </w:r>
    </w:p>
    <w:p w14:paraId="13BFA2ED" w14:textId="6569CA31" w:rsidR="008B10AC" w:rsidRDefault="00992A96" w:rsidP="008B10AC">
      <w:r>
        <w:t>The Australian Government approved an 18</w:t>
      </w:r>
      <w:r w:rsidR="008B10AC">
        <w:t>-</w:t>
      </w:r>
      <w:r>
        <w:t>month extension to the FM Trial</w:t>
      </w:r>
      <w:r w:rsidR="008B10AC">
        <w:t xml:space="preserve"> before further decisions </w:t>
      </w:r>
      <w:proofErr w:type="gramStart"/>
      <w:r w:rsidR="008B10AC">
        <w:t>are made</w:t>
      </w:r>
      <w:proofErr w:type="gramEnd"/>
      <w:r w:rsidR="008B10AC">
        <w:t xml:space="preserve"> about the future of the Australian Government funded, crisis support program response to forced marriage</w:t>
      </w:r>
      <w:r>
        <w:t>.</w:t>
      </w:r>
      <w:r w:rsidR="008B10AC">
        <w:t xml:space="preserve"> Four o</w:t>
      </w:r>
      <w:r w:rsidR="008B10AC" w:rsidRPr="00064FE2">
        <w:t>verall recommendations</w:t>
      </w:r>
      <w:r w:rsidR="008B10AC">
        <w:t xml:space="preserve"> </w:t>
      </w:r>
      <w:proofErr w:type="gramStart"/>
      <w:r w:rsidR="008B10AC">
        <w:t>were identified</w:t>
      </w:r>
      <w:proofErr w:type="gramEnd"/>
      <w:r w:rsidR="008B10AC">
        <w:t xml:space="preserve"> to guide the FM Trial</w:t>
      </w:r>
      <w:r w:rsidR="008635B7">
        <w:t>’s future</w:t>
      </w:r>
      <w:r w:rsidR="00B54906">
        <w:t xml:space="preserve">, which </w:t>
      </w:r>
      <w:r w:rsidR="008635B7">
        <w:t>are outlined in detail in ‘Section 5: Recommendations’. In summary they are:</w:t>
      </w:r>
    </w:p>
    <w:p w14:paraId="5C77617D" w14:textId="21D9769F" w:rsidR="008B10AC" w:rsidRPr="00064FE2" w:rsidRDefault="008B10AC" w:rsidP="00FD4FEA">
      <w:r w:rsidRPr="00097DFF">
        <w:rPr>
          <w:b/>
          <w:bCs/>
          <w:color w:val="500778"/>
        </w:rPr>
        <w:t>Recommendation 1 – Program continuation and status:</w:t>
      </w:r>
      <w:r w:rsidRPr="00097DFF">
        <w:rPr>
          <w:color w:val="500778"/>
        </w:rPr>
        <w:t xml:space="preserve"> </w:t>
      </w:r>
      <w:r>
        <w:t>Continue to fund a forced marriage specific response within the STPP during the continuation of the FM Trial through to December 2020. Prior to completion of the trial, investigate the viability of disconnecting it from the STPP to create an ongoing stand-alone forced marriage response program.</w:t>
      </w:r>
    </w:p>
    <w:p w14:paraId="6AE3DF6F" w14:textId="77777777" w:rsidR="008B10AC" w:rsidRDefault="008B10AC" w:rsidP="008B10AC">
      <w:r w:rsidRPr="00097DFF">
        <w:rPr>
          <w:b/>
          <w:bCs/>
          <w:color w:val="500778"/>
        </w:rPr>
        <w:t>Recommendation 2 – Removal of the criminal justice requirement:</w:t>
      </w:r>
      <w:r w:rsidRPr="00097DFF">
        <w:rPr>
          <w:color w:val="500778"/>
        </w:rPr>
        <w:t xml:space="preserve"> </w:t>
      </w:r>
      <w:r>
        <w:t>Continue to provide access to the STPP for people in or at risk of a forced marriage that is not dependant on engagement with the criminal justice system.</w:t>
      </w:r>
    </w:p>
    <w:p w14:paraId="42FF9C29" w14:textId="17C9B9AF" w:rsidR="008B10AC" w:rsidRDefault="008B10AC" w:rsidP="008B10AC">
      <w:r w:rsidRPr="00097DFF">
        <w:rPr>
          <w:b/>
          <w:bCs/>
          <w:color w:val="500778"/>
        </w:rPr>
        <w:t>Recommendation 3 – Program model:</w:t>
      </w:r>
      <w:r w:rsidRPr="00097DFF">
        <w:rPr>
          <w:color w:val="500778"/>
        </w:rPr>
        <w:t xml:space="preserve"> </w:t>
      </w:r>
      <w:r w:rsidRPr="00C87B37">
        <w:t xml:space="preserve">Re-design the </w:t>
      </w:r>
      <w:r>
        <w:t>FM Trial model by or before December 2019 so it reflects</w:t>
      </w:r>
      <w:r w:rsidRPr="00C87B37">
        <w:t xml:space="preserve"> a </w:t>
      </w:r>
      <w:proofErr w:type="gramStart"/>
      <w:r w:rsidRPr="00C87B37">
        <w:t>needs-based</w:t>
      </w:r>
      <w:proofErr w:type="gramEnd"/>
      <w:r w:rsidRPr="00C87B37">
        <w:t xml:space="preserve"> </w:t>
      </w:r>
      <w:r>
        <w:t xml:space="preserve">rather than a time-based </w:t>
      </w:r>
      <w:r w:rsidRPr="00C87B37">
        <w:t>approach</w:t>
      </w:r>
      <w:r>
        <w:t xml:space="preserve">. </w:t>
      </w:r>
    </w:p>
    <w:p w14:paraId="6316AE07" w14:textId="5467E0F3" w:rsidR="008B10AC" w:rsidRDefault="008B10AC" w:rsidP="008B10AC">
      <w:r w:rsidRPr="00097DFF">
        <w:rPr>
          <w:b/>
          <w:bCs/>
          <w:color w:val="500778"/>
        </w:rPr>
        <w:t>Recommendation 4 – Referral pathways:</w:t>
      </w:r>
      <w:r w:rsidRPr="00097DFF">
        <w:rPr>
          <w:color w:val="500778"/>
        </w:rPr>
        <w:t xml:space="preserve"> </w:t>
      </w:r>
      <w:r w:rsidRPr="00C87B37">
        <w:t>Expand referral pathway options into the STPP for people in or at risk of a forced marriage</w:t>
      </w:r>
      <w:r>
        <w:t xml:space="preserve">. </w:t>
      </w:r>
    </w:p>
    <w:p w14:paraId="6F9C437C" w14:textId="235FC6F0" w:rsidR="000F7270" w:rsidRDefault="00FD4FEA" w:rsidP="00845B72">
      <w:r>
        <w:t>One</w:t>
      </w:r>
      <w:r w:rsidR="008B10AC">
        <w:t xml:space="preserve"> recommendation </w:t>
      </w:r>
      <w:r>
        <w:t xml:space="preserve">each </w:t>
      </w:r>
      <w:proofErr w:type="gramStart"/>
      <w:r>
        <w:t>was</w:t>
      </w:r>
      <w:r w:rsidR="008B10AC">
        <w:t xml:space="preserve"> made</w:t>
      </w:r>
      <w:proofErr w:type="gramEnd"/>
      <w:r w:rsidR="008B10AC">
        <w:t xml:space="preserve"> for </w:t>
      </w:r>
      <w:r>
        <w:t xml:space="preserve">ARC, DSS and </w:t>
      </w:r>
      <w:r w:rsidRPr="008B10AC">
        <w:t>external stakeholder</w:t>
      </w:r>
      <w:r>
        <w:t xml:space="preserve"> services, as specific</w:t>
      </w:r>
      <w:r w:rsidR="008B10AC" w:rsidRPr="00064FE2">
        <w:t xml:space="preserve"> stakeholder groups</w:t>
      </w:r>
      <w:r w:rsidR="008B10AC">
        <w:t xml:space="preserve">. </w:t>
      </w:r>
      <w:r>
        <w:t xml:space="preserve">They </w:t>
      </w:r>
      <w:proofErr w:type="gramStart"/>
      <w:r>
        <w:t>are</w:t>
      </w:r>
      <w:r w:rsidR="008635B7">
        <w:t xml:space="preserve"> </w:t>
      </w:r>
      <w:r w:rsidR="00FE0205">
        <w:t>outline</w:t>
      </w:r>
      <w:r w:rsidR="00952140">
        <w:t>d</w:t>
      </w:r>
      <w:proofErr w:type="gramEnd"/>
      <w:r w:rsidR="00952140">
        <w:t xml:space="preserve"> in detail in ‘Section 4</w:t>
      </w:r>
      <w:r w:rsidR="008635B7">
        <w:t>: Recommendations’.</w:t>
      </w:r>
      <w:r w:rsidR="000F7270" w:rsidRPr="00E90706">
        <w:br w:type="page"/>
      </w:r>
    </w:p>
    <w:p w14:paraId="1C52ADB8" w14:textId="76748842" w:rsidR="00BF7BE1" w:rsidRPr="00097DFF" w:rsidRDefault="00BF7BE1" w:rsidP="00E2246A">
      <w:pPr>
        <w:pStyle w:val="Heading1"/>
        <w:rPr>
          <w:color w:val="005A70"/>
        </w:rPr>
      </w:pPr>
      <w:bookmarkStart w:id="3" w:name="_Toc17996996"/>
      <w:r w:rsidRPr="00097DFF">
        <w:rPr>
          <w:color w:val="005A70"/>
        </w:rPr>
        <w:lastRenderedPageBreak/>
        <w:t>1: Introduction</w:t>
      </w:r>
      <w:bookmarkEnd w:id="3"/>
    </w:p>
    <w:p w14:paraId="068B3559" w14:textId="150AAD64" w:rsidR="006E7BAF" w:rsidRPr="00097DFF" w:rsidRDefault="00E1236D" w:rsidP="00097DFF">
      <w:pPr>
        <w:pStyle w:val="Heading2"/>
        <w:shd w:val="clear" w:color="auto" w:fill="B1E4E3"/>
        <w:rPr>
          <w:color w:val="auto"/>
        </w:rPr>
      </w:pPr>
      <w:bookmarkStart w:id="4" w:name="_Toc17996997"/>
      <w:r w:rsidRPr="00097DFF">
        <w:rPr>
          <w:color w:val="auto"/>
        </w:rPr>
        <w:t xml:space="preserve">1.1 </w:t>
      </w:r>
      <w:r w:rsidR="00073272" w:rsidRPr="00097DFF">
        <w:rPr>
          <w:color w:val="auto"/>
        </w:rPr>
        <w:t>O</w:t>
      </w:r>
      <w:r w:rsidR="006E7BAF" w:rsidRPr="00097DFF">
        <w:rPr>
          <w:color w:val="auto"/>
        </w:rPr>
        <w:t xml:space="preserve">verview of the </w:t>
      </w:r>
      <w:r w:rsidR="00B813B0" w:rsidRPr="00097DFF">
        <w:rPr>
          <w:color w:val="auto"/>
        </w:rPr>
        <w:t xml:space="preserve">STPP and </w:t>
      </w:r>
      <w:r w:rsidR="006E7BAF" w:rsidRPr="00097DFF">
        <w:rPr>
          <w:color w:val="auto"/>
        </w:rPr>
        <w:t>Forced Marriage Trial</w:t>
      </w:r>
      <w:bookmarkEnd w:id="4"/>
    </w:p>
    <w:p w14:paraId="34D4C56C" w14:textId="717C6865" w:rsidR="008E1247" w:rsidRDefault="008E1247" w:rsidP="008E1247">
      <w:pPr>
        <w:rPr>
          <w:lang w:eastAsia="en-AU"/>
        </w:rPr>
      </w:pPr>
      <w:r>
        <w:t xml:space="preserve">The </w:t>
      </w:r>
      <w:bookmarkStart w:id="5" w:name="_Hlk16067355"/>
      <w:r w:rsidRPr="006605B8">
        <w:t>Support for Trafficked People Program</w:t>
      </w:r>
      <w:r>
        <w:t xml:space="preserve"> </w:t>
      </w:r>
      <w:bookmarkEnd w:id="5"/>
      <w:r>
        <w:t xml:space="preserve">(STPP) </w:t>
      </w:r>
      <w:proofErr w:type="gramStart"/>
      <w:r>
        <w:rPr>
          <w:lang w:eastAsia="en-AU"/>
        </w:rPr>
        <w:t>was established</w:t>
      </w:r>
      <w:proofErr w:type="gramEnd"/>
      <w:r>
        <w:rPr>
          <w:lang w:eastAsia="en-AU"/>
        </w:rPr>
        <w:t xml:space="preserve"> in 2004. </w:t>
      </w:r>
      <w:proofErr w:type="gramStart"/>
      <w:r>
        <w:rPr>
          <w:lang w:eastAsia="en-AU"/>
        </w:rPr>
        <w:t>It is administered by the Department of Social Services (DSS)</w:t>
      </w:r>
      <w:proofErr w:type="gramEnd"/>
      <w:r>
        <w:rPr>
          <w:lang w:eastAsia="en-AU"/>
        </w:rPr>
        <w:t>, with national case management support delivered by the Australian Red Cross</w:t>
      </w:r>
      <w:r w:rsidR="003056B1">
        <w:rPr>
          <w:lang w:eastAsia="en-AU"/>
        </w:rPr>
        <w:t xml:space="preserve"> (ARC)</w:t>
      </w:r>
      <w:r>
        <w:rPr>
          <w:lang w:eastAsia="en-AU"/>
        </w:rPr>
        <w:t>.</w:t>
      </w:r>
      <w:r>
        <w:rPr>
          <w:rStyle w:val="FootnoteReference"/>
          <w:lang w:eastAsia="en-AU"/>
        </w:rPr>
        <w:footnoteReference w:id="2"/>
      </w:r>
    </w:p>
    <w:p w14:paraId="2401E7BF" w14:textId="5E7C9B47" w:rsidR="008E1247" w:rsidRDefault="008E1247" w:rsidP="008E1247">
      <w:pPr>
        <w:rPr>
          <w:lang w:eastAsia="en-AU"/>
        </w:rPr>
      </w:pPr>
      <w:r>
        <w:rPr>
          <w:lang w:eastAsia="en-AU"/>
        </w:rPr>
        <w:t>All suspected survivors of trafficking and slavery offences referred to the STPP by the Australian Federal Police (AFP) are eligible to receive a minimum of 45 days</w:t>
      </w:r>
      <w:r w:rsidR="00D37649">
        <w:rPr>
          <w:lang w:eastAsia="en-AU"/>
        </w:rPr>
        <w:t xml:space="preserve"> of</w:t>
      </w:r>
      <w:r>
        <w:rPr>
          <w:lang w:eastAsia="en-AU"/>
        </w:rPr>
        <w:t xml:space="preserve"> intensive support, irrespective of whether they are willing or able to assist with the criminal justice process. An additional 45 days’ support is available to minors and on a case-by-case basis. Further support is contingent on assistance with a criminal investigation or prosecution, and </w:t>
      </w:r>
      <w:proofErr w:type="gramStart"/>
      <w:r>
        <w:rPr>
          <w:lang w:eastAsia="en-AU"/>
        </w:rPr>
        <w:t>is provided</w:t>
      </w:r>
      <w:proofErr w:type="gramEnd"/>
      <w:r>
        <w:rPr>
          <w:lang w:eastAsia="en-AU"/>
        </w:rPr>
        <w:t xml:space="preserve"> until a matter is finalised. Participation in the Support Program is voluntary</w:t>
      </w:r>
      <w:r w:rsidR="0074137D">
        <w:rPr>
          <w:lang w:eastAsia="en-AU"/>
        </w:rPr>
        <w:t>,</w:t>
      </w:r>
      <w:r>
        <w:rPr>
          <w:lang w:eastAsia="en-AU"/>
        </w:rPr>
        <w:t xml:space="preserve"> and a client can choose to exit the program at any time.</w:t>
      </w:r>
    </w:p>
    <w:p w14:paraId="07529EE9" w14:textId="4BB770EF" w:rsidR="008E1247" w:rsidRDefault="008E1247" w:rsidP="008E1247">
      <w:pPr>
        <w:rPr>
          <w:lang w:eastAsia="en-AU"/>
        </w:rPr>
      </w:pPr>
      <w:r>
        <w:rPr>
          <w:lang w:eastAsia="en-AU"/>
        </w:rPr>
        <w:t xml:space="preserve">Since the criminalisation of forced marriage in 2013, the number of forced marriage survivors referred to the STPP has increased. In contrast to other clients on the STPP, a higher proportion of </w:t>
      </w:r>
      <w:r w:rsidR="00800D3C">
        <w:rPr>
          <w:lang w:eastAsia="en-AU"/>
        </w:rPr>
        <w:t>people affected by</w:t>
      </w:r>
      <w:r>
        <w:rPr>
          <w:lang w:eastAsia="en-AU"/>
        </w:rPr>
        <w:t xml:space="preserve"> forced marriage are under the age of 18, and require more intensive and </w:t>
      </w:r>
      <w:proofErr w:type="gramStart"/>
      <w:r>
        <w:rPr>
          <w:lang w:eastAsia="en-AU"/>
        </w:rPr>
        <w:t>longer term</w:t>
      </w:r>
      <w:proofErr w:type="gramEnd"/>
      <w:r>
        <w:rPr>
          <w:lang w:eastAsia="en-AU"/>
        </w:rPr>
        <w:t xml:space="preserve"> assistance. The perpetrators of these crimes are often family or community members, and survivors are unlikely to want to participate in a criminal justice process in these circumstances.</w:t>
      </w:r>
    </w:p>
    <w:p w14:paraId="5A54F88F" w14:textId="77777777" w:rsidR="00073272" w:rsidRDefault="008E1247" w:rsidP="008E1247">
      <w:pPr>
        <w:rPr>
          <w:lang w:eastAsia="en-AU"/>
        </w:rPr>
      </w:pPr>
      <w:r>
        <w:rPr>
          <w:lang w:eastAsia="en-AU"/>
        </w:rPr>
        <w:t xml:space="preserve">A 2017 DSS internal review found that while the </w:t>
      </w:r>
      <w:r w:rsidR="00800D3C">
        <w:rPr>
          <w:lang w:eastAsia="en-AU"/>
        </w:rPr>
        <w:t>STPP</w:t>
      </w:r>
      <w:r>
        <w:rPr>
          <w:lang w:eastAsia="en-AU"/>
        </w:rPr>
        <w:t xml:space="preserve"> was a robust model for assisting the original cohort for which it </w:t>
      </w:r>
      <w:proofErr w:type="gramStart"/>
      <w:r>
        <w:rPr>
          <w:lang w:eastAsia="en-AU"/>
        </w:rPr>
        <w:t>was designed</w:t>
      </w:r>
      <w:proofErr w:type="gramEnd"/>
      <w:r>
        <w:rPr>
          <w:lang w:eastAsia="en-AU"/>
        </w:rPr>
        <w:t>, it faced significant challenges in adequately supporting forced marriage clients due to their age, unique vulnerabilities and complex needs</w:t>
      </w:r>
      <w:r w:rsidR="00800D3C">
        <w:rPr>
          <w:lang w:eastAsia="en-AU"/>
        </w:rPr>
        <w:t>,</w:t>
      </w:r>
      <w:r>
        <w:rPr>
          <w:lang w:eastAsia="en-AU"/>
        </w:rPr>
        <w:t xml:space="preserve"> and current gaps in services to meet these needs.</w:t>
      </w:r>
      <w:r w:rsidR="00800D3C">
        <w:rPr>
          <w:lang w:eastAsia="en-AU"/>
        </w:rPr>
        <w:t xml:space="preserve"> </w:t>
      </w:r>
    </w:p>
    <w:p w14:paraId="33C4D1FC" w14:textId="750F0AFA" w:rsidR="00073272" w:rsidRDefault="008E1247" w:rsidP="008E1247">
      <w:pPr>
        <w:rPr>
          <w:lang w:eastAsia="en-AU"/>
        </w:rPr>
      </w:pPr>
      <w:r>
        <w:rPr>
          <w:lang w:eastAsia="en-AU"/>
        </w:rPr>
        <w:t xml:space="preserve">In February 2018, the Government announced a new </w:t>
      </w:r>
      <w:proofErr w:type="gramStart"/>
      <w:r w:rsidR="00073272">
        <w:rPr>
          <w:lang w:eastAsia="en-AU"/>
        </w:rPr>
        <w:t>one year</w:t>
      </w:r>
      <w:proofErr w:type="gramEnd"/>
      <w:r w:rsidR="00073272">
        <w:rPr>
          <w:lang w:eastAsia="en-AU"/>
        </w:rPr>
        <w:t xml:space="preserve"> </w:t>
      </w:r>
      <w:r>
        <w:rPr>
          <w:lang w:eastAsia="en-AU"/>
        </w:rPr>
        <w:t xml:space="preserve">trial under the </w:t>
      </w:r>
      <w:r w:rsidR="00800D3C">
        <w:rPr>
          <w:lang w:eastAsia="en-AU"/>
        </w:rPr>
        <w:t>STPP</w:t>
      </w:r>
      <w:r>
        <w:rPr>
          <w:lang w:eastAsia="en-AU"/>
        </w:rPr>
        <w:t xml:space="preserve"> to allow eligible survivors of forced marriage to access longer-term assistance, without having </w:t>
      </w:r>
      <w:r w:rsidRPr="00073272">
        <w:rPr>
          <w:lang w:eastAsia="en-AU"/>
        </w:rPr>
        <w:t xml:space="preserve">to contribute to the criminal justice process. </w:t>
      </w:r>
      <w:r w:rsidR="00073272" w:rsidRPr="00073272">
        <w:rPr>
          <w:lang w:eastAsia="en-AU"/>
        </w:rPr>
        <w:t xml:space="preserve">However, no changes </w:t>
      </w:r>
      <w:proofErr w:type="gramStart"/>
      <w:r w:rsidR="00073272" w:rsidRPr="00073272">
        <w:rPr>
          <w:lang w:eastAsia="en-AU"/>
        </w:rPr>
        <w:t>were made</w:t>
      </w:r>
      <w:proofErr w:type="gramEnd"/>
      <w:r w:rsidR="00073272" w:rsidRPr="00073272">
        <w:rPr>
          <w:lang w:eastAsia="en-AU"/>
        </w:rPr>
        <w:t xml:space="preserve"> to the initial referral </w:t>
      </w:r>
      <w:r w:rsidR="009162EB">
        <w:rPr>
          <w:lang w:eastAsia="en-AU"/>
        </w:rPr>
        <w:t>pathway</w:t>
      </w:r>
      <w:r w:rsidR="009162EB" w:rsidRPr="00073272">
        <w:rPr>
          <w:lang w:eastAsia="en-AU"/>
        </w:rPr>
        <w:t xml:space="preserve"> </w:t>
      </w:r>
      <w:r w:rsidR="00073272" w:rsidRPr="00073272">
        <w:rPr>
          <w:lang w:eastAsia="en-AU"/>
        </w:rPr>
        <w:t>to the STPP through the AFP or the Human Trafficking Visa Framework.</w:t>
      </w:r>
      <w:r w:rsidR="00073272">
        <w:rPr>
          <w:lang w:eastAsia="en-AU"/>
        </w:rPr>
        <w:t xml:space="preserve"> The official start date for the Forced Marriage Trial (FM Trial) was July 2018; </w:t>
      </w:r>
      <w:r w:rsidR="00073272" w:rsidRPr="00E90706">
        <w:t xml:space="preserve">by agreement with DSS, referrals for inclusion in the FM Trial </w:t>
      </w:r>
      <w:proofErr w:type="gramStart"/>
      <w:r w:rsidR="00073272" w:rsidRPr="00E90706">
        <w:t>were accepted</w:t>
      </w:r>
      <w:proofErr w:type="gramEnd"/>
      <w:r w:rsidR="00073272" w:rsidRPr="00E90706">
        <w:t xml:space="preserve"> </w:t>
      </w:r>
      <w:r w:rsidR="00073272">
        <w:t xml:space="preserve">by the STPP </w:t>
      </w:r>
      <w:r w:rsidR="00073272" w:rsidRPr="00E90706">
        <w:t>from April 2018 onwards.</w:t>
      </w:r>
    </w:p>
    <w:p w14:paraId="5E0F8CF6" w14:textId="1F4F9CF2" w:rsidR="00D705D4" w:rsidRDefault="00D705D4" w:rsidP="00A0582B">
      <w:r w:rsidRPr="00E90706">
        <w:t xml:space="preserve">The agreed model for the FM Trial </w:t>
      </w:r>
      <w:proofErr w:type="gramStart"/>
      <w:r w:rsidRPr="00E90706">
        <w:t>is illustrated</w:t>
      </w:r>
      <w:proofErr w:type="gramEnd"/>
      <w:r w:rsidRPr="00E90706">
        <w:t xml:space="preserve"> in Figure </w:t>
      </w:r>
      <w:r>
        <w:t>1</w:t>
      </w:r>
      <w:r w:rsidR="00200EA0">
        <w:t>.</w:t>
      </w:r>
    </w:p>
    <w:p w14:paraId="7C5D0265" w14:textId="1B829AEF" w:rsidR="00200EA0" w:rsidRDefault="00200EA0" w:rsidP="002459C5">
      <w:pPr>
        <w:spacing w:before="2640"/>
      </w:pPr>
    </w:p>
    <w:p w14:paraId="159FB095" w14:textId="21A22C14" w:rsidR="00D705D4" w:rsidRPr="00E90706" w:rsidRDefault="00D705D4" w:rsidP="005F29B9">
      <w:pPr>
        <w:pStyle w:val="FigureHeading"/>
        <w:rPr>
          <w:noProof/>
        </w:rPr>
      </w:pPr>
      <w:r w:rsidRPr="00E90706">
        <w:lastRenderedPageBreak/>
        <w:t xml:space="preserve">Figure </w:t>
      </w:r>
      <w:r>
        <w:t>1</w:t>
      </w:r>
      <w:r w:rsidRPr="00E90706">
        <w:t>: Support for Trafficked People Program: Model for Forced Marriage Support Stream Trial</w:t>
      </w:r>
      <w:r w:rsidRPr="00E90706">
        <w:rPr>
          <w:noProof/>
        </w:rPr>
        <w:t xml:space="preserve"> </w:t>
      </w:r>
    </w:p>
    <w:p w14:paraId="2A45F73B" w14:textId="168222B5" w:rsidR="00D705D4" w:rsidRDefault="00D705D4" w:rsidP="00D705D4">
      <w:r w:rsidRPr="00E90706">
        <w:rPr>
          <w:noProof/>
          <w:lang w:eastAsia="en-AU"/>
        </w:rPr>
        <w:drawing>
          <wp:inline distT="0" distB="0" distL="0" distR="0" wp14:anchorId="592A67A0" wp14:editId="2A6DA9F7">
            <wp:extent cx="5759450" cy="5625465"/>
            <wp:effectExtent l="0" t="0" r="0" b="0"/>
            <wp:docPr id="9" name="Picture 9" descr="The Support for Trafficked People Program includes the following support streams for clients.&#10;&#10;ASSESSMENT AND INTENSIVE SUPPORT STREAM (45 days)&#10;Visa status for non-Australian citizens is assessed at time of entry to the Support for Trafficked People Program and, if required, a visa from the Human trafficking Visa Framework (i.e. Bridging F visa) granted.&#10;No changes to stream for forced marriage clients.&#10;This stream includes AFP referral and safety planning, and also discussions about justice process.&#10;&#10;EXTENDED INTENSIVE SUPPORT STREAM (45 days)&#10;Clients automatically eligible for this stream are:&#10;– all clients who are under 18 years of age&#10;– clients deemed to be a ‘vulnerable person’ by the Operational Working Group&#10;– all forced marriage clients&#10;&#10;Non-citizens who have held a Bridging F visa for the 45 to 90 days must be assessed for eligibility for either the longer term Bridging F visa (Justice Support Stream) or an alternative visa outside the Human Trafficking Visa Framework (Forced Marriage Support Stream).  If they are not eligible for a visa, clients will move directly to the Transition Stream.&#10;&#10;JUSTICE SUPPORT STREAM (ongoing)&#10;Ongoing until criminal investigation or prosecution process ends.&#10;&#10;FORCED MARRIAGE SUPPORT STREAM (90 days)&#10;New stream key points:&#10;– Must be an Australian citizen/permanent resident or have a visa status that allows stay of 90 days or more in Australia&#10;– Not want to participate in the justice process after 90 days&#10;– Client consents to remain on the program&#10;– If immediate action required for safety concerns, state or territory law enforcement to be involved&#10;– AFP will reengage if requested by the client&#10;&#10;TRANSITION STREAM (20 working days, however extended transition periods are available on a case-by-case basis)&#10;– Clients assisted to prepare for exit from the Support Program&#10;– For Forced Marriage Support Stream clients, the Service Provider will organise the exit strategy with the Department of Social Services&#10;– For other clients, the Australian Federal Police will continue to organise the exit through the Operational Working Group" title="Figure 1. Support for Trafficked People Program model for Forced Marriage Support Stream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9450" cy="5625465"/>
                    </a:xfrm>
                    <a:prstGeom prst="rect">
                      <a:avLst/>
                    </a:prstGeom>
                  </pic:spPr>
                </pic:pic>
              </a:graphicData>
            </a:graphic>
          </wp:inline>
        </w:drawing>
      </w:r>
    </w:p>
    <w:p w14:paraId="197A3D58" w14:textId="77777777" w:rsidR="00A74864" w:rsidRPr="00E90706" w:rsidRDefault="00A74864" w:rsidP="00D705D4"/>
    <w:p w14:paraId="0D4E8DB2" w14:textId="77777777" w:rsidR="00A74864" w:rsidRDefault="00A74864" w:rsidP="00D43E4D">
      <w:pPr>
        <w:rPr>
          <w:w w:val="98"/>
        </w:rPr>
      </w:pPr>
      <w:r>
        <w:br w:type="page"/>
      </w:r>
    </w:p>
    <w:p w14:paraId="7CD0C925" w14:textId="4D29B8EA" w:rsidR="006A2364" w:rsidRPr="00097DFF" w:rsidRDefault="00E1236D" w:rsidP="00097DFF">
      <w:pPr>
        <w:pStyle w:val="Heading2"/>
        <w:shd w:val="clear" w:color="auto" w:fill="B1E4E3"/>
        <w:rPr>
          <w:color w:val="auto"/>
        </w:rPr>
      </w:pPr>
      <w:bookmarkStart w:id="6" w:name="_Toc17996998"/>
      <w:r w:rsidRPr="00097DFF">
        <w:rPr>
          <w:color w:val="auto"/>
        </w:rPr>
        <w:lastRenderedPageBreak/>
        <w:t xml:space="preserve">1.2 </w:t>
      </w:r>
      <w:r w:rsidR="00BF7BE1" w:rsidRPr="00097DFF">
        <w:rPr>
          <w:color w:val="auto"/>
        </w:rPr>
        <w:t>Purpose of the evaluation</w:t>
      </w:r>
      <w:bookmarkEnd w:id="6"/>
    </w:p>
    <w:p w14:paraId="56EEE3EE" w14:textId="7415B314" w:rsidR="00016D9B" w:rsidRDefault="00016D9B" w:rsidP="00016D9B">
      <w:r>
        <w:t>In July 2018, the ARC commissioned an evaluation of the FM Trial</w:t>
      </w:r>
      <w:r w:rsidR="00541FAA">
        <w:t xml:space="preserve">. </w:t>
      </w:r>
      <w:r>
        <w:t xml:space="preserve">The purpose </w:t>
      </w:r>
      <w:proofErr w:type="gramStart"/>
      <w:r>
        <w:t>was described</w:t>
      </w:r>
      <w:proofErr w:type="gramEnd"/>
      <w:r>
        <w:t xml:space="preserve"> in the </w:t>
      </w:r>
      <w:r w:rsidR="00212EE9">
        <w:t>E</w:t>
      </w:r>
      <w:r>
        <w:t xml:space="preserve">valuation </w:t>
      </w:r>
      <w:r w:rsidR="00212EE9">
        <w:t>B</w:t>
      </w:r>
      <w:r>
        <w:t>rief as follows:</w:t>
      </w:r>
    </w:p>
    <w:p w14:paraId="2FA2DB33" w14:textId="33AC7C33" w:rsidR="00016D9B" w:rsidRDefault="00016D9B" w:rsidP="00016D9B">
      <w:pPr>
        <w:pStyle w:val="Quotation"/>
      </w:pPr>
      <w:r w:rsidRPr="00D43E4D">
        <w:t>The purpose of the evaluation is to support accountability, impact and learning and will be ongoing</w:t>
      </w:r>
      <w:r>
        <w:rPr>
          <w:lang w:eastAsia="en-AU"/>
        </w:rPr>
        <w:t xml:space="preserve"> throughout the trial. From the outset, the evaluation will seek to identify if outcomes </w:t>
      </w:r>
      <w:proofErr w:type="gramStart"/>
      <w:r>
        <w:rPr>
          <w:lang w:eastAsia="en-AU"/>
        </w:rPr>
        <w:t>are being met</w:t>
      </w:r>
      <w:proofErr w:type="gramEnd"/>
      <w:r>
        <w:rPr>
          <w:lang w:eastAsia="en-AU"/>
        </w:rPr>
        <w:t xml:space="preserve"> and provide an evidence base for any changes required to improve client outcomes. As such, through the evaluation, Red Cross aims to </w:t>
      </w:r>
      <w:proofErr w:type="gramStart"/>
      <w:r>
        <w:rPr>
          <w:lang w:eastAsia="en-AU"/>
        </w:rPr>
        <w:t>maximise and support positive outcomes</w:t>
      </w:r>
      <w:proofErr w:type="gramEnd"/>
      <w:r>
        <w:rPr>
          <w:lang w:eastAsia="en-AU"/>
        </w:rPr>
        <w:t xml:space="preserve"> and help ensure emerging issues can be quickly identified and addressed, including any adverse impacts or unintended consequences that arise for clients on the new Forced Marriage Stream of the Support Program. (p. 2).</w:t>
      </w:r>
    </w:p>
    <w:p w14:paraId="567F347E" w14:textId="7A03C7C4" w:rsidR="00212EE9" w:rsidRDefault="00131E2B" w:rsidP="00212EE9">
      <w:pPr>
        <w:rPr>
          <w:lang w:eastAsia="en-AU"/>
        </w:rPr>
      </w:pPr>
      <w:r>
        <w:t xml:space="preserve">The </w:t>
      </w:r>
      <w:r w:rsidR="00212EE9">
        <w:t xml:space="preserve">ARC defined the </w:t>
      </w:r>
      <w:r>
        <w:t xml:space="preserve">goal </w:t>
      </w:r>
      <w:r w:rsidRPr="00212EE9">
        <w:rPr>
          <w:b/>
          <w:bCs/>
          <w:i/>
          <w:iCs/>
        </w:rPr>
        <w:t>for the Trial</w:t>
      </w:r>
      <w:r w:rsidR="00212EE9">
        <w:t xml:space="preserve"> </w:t>
      </w:r>
      <w:r w:rsidR="0035261D">
        <w:t>as</w:t>
      </w:r>
      <w:r w:rsidR="00212EE9">
        <w:t xml:space="preserve"> “</w:t>
      </w:r>
      <w:r w:rsidR="00212EE9" w:rsidRPr="00212EE9">
        <w:rPr>
          <w:lang w:eastAsia="en-AU"/>
        </w:rPr>
        <w:t xml:space="preserve">to discover suitable pathways for those individuals threatened or affected by forced marriage to access safety and </w:t>
      </w:r>
      <w:proofErr w:type="gramStart"/>
      <w:r w:rsidR="00212EE9" w:rsidRPr="00212EE9">
        <w:rPr>
          <w:lang w:eastAsia="en-AU"/>
        </w:rPr>
        <w:t>support,</w:t>
      </w:r>
      <w:proofErr w:type="gramEnd"/>
      <w:r w:rsidR="00212EE9" w:rsidRPr="00212EE9">
        <w:rPr>
          <w:lang w:eastAsia="en-AU"/>
        </w:rPr>
        <w:t xml:space="preserve"> and to provide appropriate and effective services that facilitate recovery and access to meaningful choice making</w:t>
      </w:r>
      <w:r w:rsidR="00212EE9">
        <w:rPr>
          <w:lang w:eastAsia="en-AU"/>
        </w:rPr>
        <w:t>”</w:t>
      </w:r>
      <w:r w:rsidR="0035261D">
        <w:rPr>
          <w:lang w:eastAsia="en-AU"/>
        </w:rPr>
        <w:t xml:space="preserve"> </w:t>
      </w:r>
      <w:r w:rsidR="00212EE9">
        <w:rPr>
          <w:lang w:eastAsia="en-AU"/>
        </w:rPr>
        <w:t>(p. 2).</w:t>
      </w:r>
      <w:r w:rsidR="0035261D">
        <w:rPr>
          <w:lang w:eastAsia="en-AU"/>
        </w:rPr>
        <w:t xml:space="preserve"> They sought the following </w:t>
      </w:r>
      <w:r w:rsidR="00126BFC">
        <w:rPr>
          <w:lang w:eastAsia="en-AU"/>
        </w:rPr>
        <w:t xml:space="preserve">two </w:t>
      </w:r>
      <w:r w:rsidR="0035261D">
        <w:rPr>
          <w:lang w:eastAsia="en-AU"/>
        </w:rPr>
        <w:t>outcomes:</w:t>
      </w:r>
    </w:p>
    <w:p w14:paraId="6962FA3B" w14:textId="77777777" w:rsidR="0035261D" w:rsidRPr="00E90706" w:rsidRDefault="0035261D" w:rsidP="0035261D">
      <w:pPr>
        <w:pStyle w:val="Quotationlistbulleted"/>
      </w:pPr>
      <w:bookmarkStart w:id="7" w:name="_Hlk5209756"/>
      <w:r w:rsidRPr="00E90706">
        <w:t>Individuals threatened or affected by forced marriage access the Support Program because of the removal of the requirement of engaging in a criminal justice process.</w:t>
      </w:r>
    </w:p>
    <w:p w14:paraId="152691D0" w14:textId="4856580C" w:rsidR="0035261D" w:rsidRPr="00E90706" w:rsidRDefault="0035261D" w:rsidP="0035261D">
      <w:pPr>
        <w:pStyle w:val="Quotationlistbulleted"/>
      </w:pPr>
      <w:r w:rsidRPr="00E90706">
        <w:t xml:space="preserve">Individuals threatened or affected by forced marriage </w:t>
      </w:r>
      <w:proofErr w:type="gramStart"/>
      <w:r w:rsidRPr="00E90706">
        <w:t>are provided</w:t>
      </w:r>
      <w:proofErr w:type="gramEnd"/>
      <w:r w:rsidRPr="00E90706">
        <w:t xml:space="preserve"> with more appropriate and effective support, including successful transition to independent living, due to the extended length of time on the program</w:t>
      </w:r>
      <w:bookmarkEnd w:id="7"/>
      <w:r w:rsidRPr="00E90706">
        <w:t xml:space="preserve">. </w:t>
      </w:r>
      <w:r>
        <w:t>(p. 2)</w:t>
      </w:r>
    </w:p>
    <w:p w14:paraId="41120E81" w14:textId="0AF80258" w:rsidR="00016D9B" w:rsidRDefault="0035261D" w:rsidP="00016D9B">
      <w:r>
        <w:t xml:space="preserve">The evaluation outcomes would inform a decision on whether the two new features of the agreed model – removal of the criminal justice requirement and an extended support period – </w:t>
      </w:r>
      <w:proofErr w:type="gramStart"/>
      <w:r>
        <w:t>should be retained</w:t>
      </w:r>
      <w:proofErr w:type="gramEnd"/>
      <w:r>
        <w:t xml:space="preserve"> for a forced marriage response or program within the STPP once the Trial was completed.</w:t>
      </w:r>
    </w:p>
    <w:p w14:paraId="356495A9" w14:textId="7E253483" w:rsidR="00A74864" w:rsidRDefault="00A74864" w:rsidP="00A74864">
      <w:r>
        <w:t>In</w:t>
      </w:r>
      <w:r w:rsidR="009162EB">
        <w:t xml:space="preserve"> early</w:t>
      </w:r>
      <w:r>
        <w:t xml:space="preserve"> 2019, DSS </w:t>
      </w:r>
      <w:r w:rsidR="009162EB">
        <w:t xml:space="preserve">obtained Government approval </w:t>
      </w:r>
      <w:r w:rsidRPr="0050251F">
        <w:t xml:space="preserve">to continue with the </w:t>
      </w:r>
      <w:r>
        <w:t xml:space="preserve">FM </w:t>
      </w:r>
      <w:r w:rsidRPr="0050251F">
        <w:t>Trial for a further 18 months until December 2020.</w:t>
      </w:r>
      <w:r>
        <w:t xml:space="preserve"> </w:t>
      </w:r>
      <w:r w:rsidR="004C191D">
        <w:t>T</w:t>
      </w:r>
      <w:r>
        <w:t xml:space="preserve">he external evaluation will not be </w:t>
      </w:r>
      <w:r w:rsidR="00A36903">
        <w:t>ongoing</w:t>
      </w:r>
      <w:r w:rsidR="00772A01">
        <w:t>.</w:t>
      </w:r>
      <w:r>
        <w:t xml:space="preserve"> </w:t>
      </w:r>
    </w:p>
    <w:p w14:paraId="31668241" w14:textId="5F7352D7" w:rsidR="005514EB" w:rsidRPr="00097DFF" w:rsidRDefault="00E2246A" w:rsidP="00097DFF">
      <w:pPr>
        <w:pStyle w:val="Heading2"/>
        <w:shd w:val="clear" w:color="auto" w:fill="B1E4E3"/>
        <w:rPr>
          <w:color w:val="auto"/>
        </w:rPr>
      </w:pPr>
      <w:bookmarkStart w:id="8" w:name="_Toc17996999"/>
      <w:r w:rsidRPr="00097DFF">
        <w:rPr>
          <w:color w:val="auto"/>
        </w:rPr>
        <w:t>1.</w:t>
      </w:r>
      <w:r w:rsidR="00D705D4" w:rsidRPr="00097DFF">
        <w:rPr>
          <w:color w:val="auto"/>
        </w:rPr>
        <w:t>3</w:t>
      </w:r>
      <w:r w:rsidRPr="00097DFF">
        <w:rPr>
          <w:color w:val="auto"/>
        </w:rPr>
        <w:t xml:space="preserve"> </w:t>
      </w:r>
      <w:r w:rsidR="006E7BAF" w:rsidRPr="00097DFF">
        <w:rPr>
          <w:color w:val="auto"/>
        </w:rPr>
        <w:t xml:space="preserve">Overall evaluation </w:t>
      </w:r>
      <w:r w:rsidR="005514EB" w:rsidRPr="00097DFF">
        <w:rPr>
          <w:color w:val="auto"/>
        </w:rPr>
        <w:t>questions</w:t>
      </w:r>
      <w:bookmarkEnd w:id="8"/>
      <w:r w:rsidR="005514EB" w:rsidRPr="00097DFF">
        <w:rPr>
          <w:color w:val="auto"/>
        </w:rPr>
        <w:t xml:space="preserve"> </w:t>
      </w:r>
    </w:p>
    <w:p w14:paraId="5A20900E" w14:textId="18475ADB" w:rsidR="000F3FD0" w:rsidRPr="00E90706" w:rsidRDefault="000F3FD0" w:rsidP="000F3FD0">
      <w:r w:rsidRPr="00E90706">
        <w:t xml:space="preserve">The </w:t>
      </w:r>
      <w:r w:rsidR="007F4A4F">
        <w:t xml:space="preserve">following </w:t>
      </w:r>
      <w:r w:rsidRPr="00E90706">
        <w:t xml:space="preserve">evaluation questions </w:t>
      </w:r>
      <w:r w:rsidR="007F4A4F">
        <w:t>for the</w:t>
      </w:r>
      <w:r w:rsidRPr="00E90706">
        <w:t xml:space="preserve"> five main areas of inquiry</w:t>
      </w:r>
      <w:r w:rsidR="007F4A4F">
        <w:t xml:space="preserve"> were agreed </w:t>
      </w:r>
      <w:r w:rsidR="00772A01">
        <w:t xml:space="preserve">upon </w:t>
      </w:r>
      <w:r w:rsidR="007F4A4F">
        <w:t xml:space="preserve">by </w:t>
      </w:r>
      <w:r w:rsidR="00952140">
        <w:t>an</w:t>
      </w:r>
      <w:r w:rsidR="007F4A4F">
        <w:t xml:space="preserve"> E</w:t>
      </w:r>
      <w:r w:rsidR="00772A01">
        <w:t xml:space="preserve">valuation </w:t>
      </w:r>
      <w:r w:rsidR="007F4A4F">
        <w:t>R</w:t>
      </w:r>
      <w:r w:rsidR="00772A01">
        <w:t xml:space="preserve">eference </w:t>
      </w:r>
      <w:r w:rsidR="007F4A4F">
        <w:t>G</w:t>
      </w:r>
      <w:r w:rsidR="00772A01">
        <w:t>roup</w:t>
      </w:r>
      <w:r w:rsidR="00952140">
        <w:t>, established by Red Cross,</w:t>
      </w:r>
      <w:r w:rsidR="007F4A4F">
        <w:t xml:space="preserve"> at the October 2018 </w:t>
      </w:r>
      <w:proofErr w:type="gramStart"/>
      <w:r w:rsidR="007F4A4F">
        <w:t>evaluation planning</w:t>
      </w:r>
      <w:proofErr w:type="gramEnd"/>
      <w:r w:rsidR="007F4A4F">
        <w:t xml:space="preserve"> workshop</w:t>
      </w:r>
      <w:r w:rsidRPr="00E90706">
        <w:t>.</w:t>
      </w:r>
    </w:p>
    <w:p w14:paraId="6E6E9FEB" w14:textId="77777777" w:rsidR="002E3FBC" w:rsidRPr="00E90706" w:rsidRDefault="002E3FBC" w:rsidP="0011663F">
      <w:pPr>
        <w:pStyle w:val="Heading4"/>
      </w:pPr>
      <w:r w:rsidRPr="00E90706">
        <w:t>Appropriateness</w:t>
      </w:r>
    </w:p>
    <w:p w14:paraId="24F9FAE0" w14:textId="51A18404" w:rsidR="002E3FBC" w:rsidRPr="00E90706" w:rsidRDefault="002E3FBC" w:rsidP="002E3FBC">
      <w:pPr>
        <w:rPr>
          <w:lang w:eastAsia="en-AU"/>
        </w:rPr>
      </w:pPr>
      <w:r w:rsidRPr="00E90706">
        <w:rPr>
          <w:lang w:eastAsia="en-AU"/>
        </w:rPr>
        <w:t>To what extent does the pilot address clients’ identified needs?</w:t>
      </w:r>
    </w:p>
    <w:p w14:paraId="251A2AA2" w14:textId="3C5269B1" w:rsidR="002E3FBC" w:rsidRPr="00E90706" w:rsidRDefault="002E3FBC" w:rsidP="002E3FBC">
      <w:pPr>
        <w:rPr>
          <w:lang w:eastAsia="en-AU"/>
        </w:rPr>
      </w:pPr>
      <w:r w:rsidRPr="00E90706">
        <w:rPr>
          <w:lang w:eastAsia="en-AU"/>
        </w:rPr>
        <w:t>Are there additional needs that it is not addressing?</w:t>
      </w:r>
    </w:p>
    <w:p w14:paraId="77E258B9" w14:textId="77777777" w:rsidR="002E3FBC" w:rsidRPr="00E90706" w:rsidRDefault="002E3FBC" w:rsidP="0011663F">
      <w:pPr>
        <w:pStyle w:val="Heading4"/>
      </w:pPr>
      <w:r w:rsidRPr="00E90706">
        <w:t>Effectiveness</w:t>
      </w:r>
    </w:p>
    <w:p w14:paraId="4172A32C" w14:textId="40AD75C8" w:rsidR="002E3FBC" w:rsidRPr="00E90706" w:rsidRDefault="002E3FBC" w:rsidP="002E3FBC">
      <w:pPr>
        <w:rPr>
          <w:lang w:eastAsia="en-AU"/>
        </w:rPr>
      </w:pPr>
      <w:r w:rsidRPr="00E90706">
        <w:rPr>
          <w:lang w:eastAsia="en-AU"/>
        </w:rPr>
        <w:t>To what extent is the pilot achieving intended outcomes? How is this evident?</w:t>
      </w:r>
    </w:p>
    <w:p w14:paraId="65EAB376" w14:textId="598C4243" w:rsidR="002E3FBC" w:rsidRPr="00E90706" w:rsidRDefault="002E3FBC" w:rsidP="002E3FBC">
      <w:pPr>
        <w:rPr>
          <w:lang w:eastAsia="en-AU"/>
        </w:rPr>
      </w:pPr>
      <w:r w:rsidRPr="00E90706">
        <w:rPr>
          <w:lang w:eastAsia="en-AU"/>
        </w:rPr>
        <w:t>To what extent is the program producing positive and relevant results (outputs, outcomes) and/or meeting its objectives? How is this evident?</w:t>
      </w:r>
    </w:p>
    <w:p w14:paraId="77F3A5F5" w14:textId="74D6DE8D" w:rsidR="002E3FBC" w:rsidRPr="00E90706" w:rsidRDefault="002E3FBC" w:rsidP="002E3FBC">
      <w:pPr>
        <w:rPr>
          <w:lang w:eastAsia="en-AU"/>
        </w:rPr>
      </w:pPr>
      <w:r w:rsidRPr="00E90706">
        <w:rPr>
          <w:lang w:eastAsia="en-AU"/>
        </w:rPr>
        <w:t>What is helping or hindering to achieve the objectives?</w:t>
      </w:r>
    </w:p>
    <w:p w14:paraId="59329E04" w14:textId="77777777" w:rsidR="002E3FBC" w:rsidRPr="00E90706" w:rsidRDefault="002E3FBC" w:rsidP="0011663F">
      <w:pPr>
        <w:pStyle w:val="Heading4"/>
      </w:pPr>
      <w:r w:rsidRPr="00E90706">
        <w:lastRenderedPageBreak/>
        <w:t>Impact</w:t>
      </w:r>
    </w:p>
    <w:p w14:paraId="05E4DC98" w14:textId="7224BBBC" w:rsidR="002E3FBC" w:rsidRPr="00E90706" w:rsidRDefault="002E3FBC" w:rsidP="002E3FBC">
      <w:pPr>
        <w:rPr>
          <w:lang w:eastAsia="en-AU"/>
        </w:rPr>
      </w:pPr>
      <w:r w:rsidRPr="00E90706">
        <w:rPr>
          <w:lang w:eastAsia="en-AU"/>
        </w:rPr>
        <w:t>To what extent is the pilot leading to significant and relevant changes (positive, negative and unexpected) in the lives of people affected? How is this evident?</w:t>
      </w:r>
    </w:p>
    <w:p w14:paraId="37EF5E3A" w14:textId="77777777" w:rsidR="002E3FBC" w:rsidRPr="00E90706" w:rsidRDefault="002E3FBC" w:rsidP="0011663F">
      <w:pPr>
        <w:pStyle w:val="Heading4"/>
      </w:pPr>
      <w:r w:rsidRPr="00E90706">
        <w:t>Connectedness</w:t>
      </w:r>
    </w:p>
    <w:p w14:paraId="74FEBAF2" w14:textId="06430686" w:rsidR="002E3FBC" w:rsidRPr="00E90706" w:rsidRDefault="002E3FBC" w:rsidP="002E3FBC">
      <w:pPr>
        <w:rPr>
          <w:lang w:eastAsia="en-AU"/>
        </w:rPr>
      </w:pPr>
      <w:r w:rsidRPr="00E90706">
        <w:rPr>
          <w:lang w:eastAsia="en-AU"/>
        </w:rPr>
        <w:t xml:space="preserve">To what extent </w:t>
      </w:r>
      <w:proofErr w:type="gramStart"/>
      <w:r w:rsidRPr="00E90706">
        <w:rPr>
          <w:lang w:eastAsia="en-AU"/>
        </w:rPr>
        <w:t>are the pilot’s services considered</w:t>
      </w:r>
      <w:proofErr w:type="gramEnd"/>
      <w:r w:rsidRPr="00E90706">
        <w:rPr>
          <w:lang w:eastAsia="en-AU"/>
        </w:rPr>
        <w:t xml:space="preserve"> culturally acceptable? How is this evident?</w:t>
      </w:r>
    </w:p>
    <w:p w14:paraId="6B56DAFC" w14:textId="545DF375" w:rsidR="002E3FBC" w:rsidRPr="00E90706" w:rsidRDefault="002E3FBC" w:rsidP="002E3FBC">
      <w:pPr>
        <w:rPr>
          <w:lang w:eastAsia="en-AU"/>
        </w:rPr>
      </w:pPr>
      <w:r w:rsidRPr="00E90706">
        <w:rPr>
          <w:lang w:eastAsia="en-AU"/>
        </w:rPr>
        <w:t>How important is family and/or community connectedness to clients? How does this shape their decisions through the program?</w:t>
      </w:r>
    </w:p>
    <w:p w14:paraId="7E1BE629" w14:textId="77777777" w:rsidR="002E3FBC" w:rsidRPr="00E90706" w:rsidRDefault="002E3FBC" w:rsidP="0011663F">
      <w:pPr>
        <w:pStyle w:val="Heading4"/>
      </w:pPr>
      <w:r w:rsidRPr="00E90706">
        <w:t>Equity and diversity</w:t>
      </w:r>
    </w:p>
    <w:p w14:paraId="0F59B366" w14:textId="3351B2DC" w:rsidR="002E3FBC" w:rsidRPr="00E90706" w:rsidRDefault="002E3FBC" w:rsidP="002E3FBC">
      <w:pPr>
        <w:rPr>
          <w:lang w:eastAsia="en-AU"/>
        </w:rPr>
      </w:pPr>
      <w:r w:rsidRPr="00E90706">
        <w:rPr>
          <w:lang w:eastAsia="en-AU"/>
        </w:rPr>
        <w:t>How is the pilot supporting equitable access for people in terms of gender, culture and religion?</w:t>
      </w:r>
    </w:p>
    <w:p w14:paraId="7F44174F" w14:textId="6863CD69" w:rsidR="002E3FBC" w:rsidRDefault="002E3FBC" w:rsidP="002E3FBC">
      <w:pPr>
        <w:rPr>
          <w:lang w:eastAsia="en-AU"/>
        </w:rPr>
      </w:pPr>
      <w:r w:rsidRPr="00E90706">
        <w:rPr>
          <w:lang w:eastAsia="en-AU"/>
        </w:rPr>
        <w:t>How is the pilot ensuring gender equity in its services and responses?</w:t>
      </w:r>
    </w:p>
    <w:p w14:paraId="57CC24F0" w14:textId="5C3A3D90" w:rsidR="006E7BAF" w:rsidRDefault="006E7BAF" w:rsidP="002E3FBC">
      <w:pPr>
        <w:rPr>
          <w:lang w:eastAsia="en-AU"/>
        </w:rPr>
      </w:pPr>
    </w:p>
    <w:p w14:paraId="3531B23E" w14:textId="77777777" w:rsidR="006E7BAF" w:rsidRDefault="006E7BAF" w:rsidP="00073272">
      <w:pPr>
        <w:rPr>
          <w:w w:val="98"/>
        </w:rPr>
      </w:pPr>
      <w:r>
        <w:br w:type="page"/>
      </w:r>
    </w:p>
    <w:p w14:paraId="4D52681B" w14:textId="4E8FCE36" w:rsidR="006E7BAF" w:rsidRPr="00097DFF" w:rsidRDefault="006E7BAF" w:rsidP="006E7BAF">
      <w:pPr>
        <w:pStyle w:val="Heading1"/>
        <w:rPr>
          <w:color w:val="005A70"/>
        </w:rPr>
      </w:pPr>
      <w:bookmarkStart w:id="9" w:name="_Toc17997000"/>
      <w:r w:rsidRPr="00097DFF">
        <w:rPr>
          <w:color w:val="005A70"/>
        </w:rPr>
        <w:lastRenderedPageBreak/>
        <w:t>2: Approach to the evaluation</w:t>
      </w:r>
      <w:bookmarkEnd w:id="9"/>
    </w:p>
    <w:p w14:paraId="7DE6D7B6" w14:textId="0743AE2D" w:rsidR="006E7BAF" w:rsidRPr="00097DFF" w:rsidRDefault="006E7BAF" w:rsidP="00097DFF">
      <w:pPr>
        <w:pStyle w:val="Heading2"/>
        <w:shd w:val="clear" w:color="auto" w:fill="B1E4E3"/>
        <w:rPr>
          <w:color w:val="auto"/>
        </w:rPr>
      </w:pPr>
      <w:bookmarkStart w:id="10" w:name="_Toc17997001"/>
      <w:r w:rsidRPr="00097DFF">
        <w:rPr>
          <w:color w:val="auto"/>
        </w:rPr>
        <w:t xml:space="preserve">2.1 Developmental evaluation </w:t>
      </w:r>
      <w:r w:rsidR="00B813B0" w:rsidRPr="00097DFF">
        <w:rPr>
          <w:color w:val="auto"/>
        </w:rPr>
        <w:t>and evaluation cycles</w:t>
      </w:r>
      <w:bookmarkEnd w:id="10"/>
    </w:p>
    <w:p w14:paraId="044C63C3" w14:textId="77777777" w:rsidR="00684FFE" w:rsidRPr="00E90706" w:rsidRDefault="00791213" w:rsidP="00684FFE">
      <w:r>
        <w:t xml:space="preserve">In commissioning the evaluation, the ARC was interested </w:t>
      </w:r>
      <w:r w:rsidR="00684FFE">
        <w:t xml:space="preserve">in </w:t>
      </w:r>
      <w:r>
        <w:t xml:space="preserve">a developmental evaluation approach. </w:t>
      </w:r>
      <w:r w:rsidR="006E7BAF" w:rsidRPr="00E90706">
        <w:t xml:space="preserve">Developmental evaluation </w:t>
      </w:r>
      <w:proofErr w:type="gramStart"/>
      <w:r w:rsidR="006E7BAF" w:rsidRPr="00E90706">
        <w:t>is used</w:t>
      </w:r>
      <w:proofErr w:type="gramEnd"/>
      <w:r w:rsidR="006E7BAF" w:rsidRPr="00E90706">
        <w:t xml:space="preserve"> in the context of innovation and complexity, where the outcomes of adopting a different approach and/or implementing new strategies are not yet clear. </w:t>
      </w:r>
      <w:r w:rsidR="00684FFE" w:rsidRPr="00E90706">
        <w:t xml:space="preserve">The FM Trial represents a different approach to supporting people affected by forced marriage who </w:t>
      </w:r>
      <w:proofErr w:type="gramStart"/>
      <w:r w:rsidR="00684FFE" w:rsidRPr="00E90706">
        <w:t>are referred</w:t>
      </w:r>
      <w:proofErr w:type="gramEnd"/>
      <w:r w:rsidR="00684FFE" w:rsidRPr="00E90706">
        <w:t xml:space="preserve"> to the STPP for assistance</w:t>
      </w:r>
      <w:r w:rsidR="00684FFE">
        <w:t>.  The two features that constitute the ‘innovation’ are: 1) no requirement to engage with the criminal justice system, and 2) a longer period of support.</w:t>
      </w:r>
    </w:p>
    <w:p w14:paraId="6D70B36A" w14:textId="1624AA52" w:rsidR="006E7BAF" w:rsidRPr="00E90706" w:rsidRDefault="006E7BAF" w:rsidP="006E7BAF">
      <w:r w:rsidRPr="00E90706">
        <w:t xml:space="preserve">As it is important to learn and adapt the approach and strategies throughout implementation, </w:t>
      </w:r>
      <w:r w:rsidR="00684FFE">
        <w:t xml:space="preserve">developmental evaluation </w:t>
      </w:r>
      <w:r w:rsidRPr="00E90706">
        <w:t xml:space="preserve">occurs in a series of short cycles that provide timely feedback on progress. This allows the approach and strategies to be tested and refined along the way, and the nature of possible outcomes to be </w:t>
      </w:r>
      <w:proofErr w:type="gramStart"/>
      <w:r w:rsidRPr="00E90706">
        <w:t>clarified</w:t>
      </w:r>
      <w:proofErr w:type="gramEnd"/>
      <w:r w:rsidRPr="00E90706">
        <w:t xml:space="preserve"> and/or confirmed. </w:t>
      </w:r>
    </w:p>
    <w:p w14:paraId="5848C881" w14:textId="74B671D8" w:rsidR="00963C34" w:rsidRDefault="00AB13D5" w:rsidP="00963C34">
      <w:r>
        <w:t xml:space="preserve">Developmental evaluation involves the following process. </w:t>
      </w:r>
      <w:r w:rsidR="00963C34" w:rsidRPr="00684FFE">
        <w:t xml:space="preserve">Each </w:t>
      </w:r>
      <w:r w:rsidR="00963C34">
        <w:t xml:space="preserve">evaluation </w:t>
      </w:r>
      <w:r w:rsidR="00963C34" w:rsidRPr="00684FFE">
        <w:t xml:space="preserve">cycle </w:t>
      </w:r>
      <w:proofErr w:type="gramStart"/>
      <w:r w:rsidR="00963C34" w:rsidRPr="00684FFE">
        <w:t>is framed</w:t>
      </w:r>
      <w:proofErr w:type="gramEnd"/>
      <w:r w:rsidR="00963C34" w:rsidRPr="00684FFE">
        <w:t xml:space="preserve"> by overarching </w:t>
      </w:r>
      <w:r w:rsidR="00963C34">
        <w:t xml:space="preserve">evaluation </w:t>
      </w:r>
      <w:r w:rsidR="00963C34" w:rsidRPr="00684FFE">
        <w:t>questions but focuses on the priority stakeholders identified for that cycle and the areas of inquiry they can address. At the end of each cycle</w:t>
      </w:r>
      <w:r w:rsidR="00963C34">
        <w:t xml:space="preserve">, </w:t>
      </w:r>
      <w:r w:rsidR="00963C34" w:rsidRPr="00684FFE">
        <w:t xml:space="preserve">a ‘sense-making’ workshop </w:t>
      </w:r>
      <w:proofErr w:type="gramStart"/>
      <w:r w:rsidR="00963C34">
        <w:t>is held</w:t>
      </w:r>
      <w:proofErr w:type="gramEnd"/>
      <w:r w:rsidR="00963C34">
        <w:t xml:space="preserve"> with agreed participants who listen to ‘What has changed since last time?’ </w:t>
      </w:r>
      <w:r w:rsidR="00963C34" w:rsidRPr="00684FFE">
        <w:t xml:space="preserve">and </w:t>
      </w:r>
      <w:r w:rsidR="00963C34">
        <w:t xml:space="preserve">make </w:t>
      </w:r>
      <w:r w:rsidR="00963C34" w:rsidRPr="00684FFE">
        <w:t xml:space="preserve">decisions on the </w:t>
      </w:r>
      <w:r w:rsidR="00963C34">
        <w:t xml:space="preserve">focus of the </w:t>
      </w:r>
      <w:r w:rsidR="00963C34" w:rsidRPr="00684FFE">
        <w:t>subsequent cycle.</w:t>
      </w:r>
      <w:r w:rsidR="00963C34">
        <w:t xml:space="preserve"> </w:t>
      </w:r>
    </w:p>
    <w:p w14:paraId="4158B439" w14:textId="6F6B3E8F" w:rsidR="006E7BAF" w:rsidRPr="00E90706" w:rsidRDefault="00584E64" w:rsidP="002459C5">
      <w:r>
        <w:t>For the FM Trial evaluation</w:t>
      </w:r>
      <w:r w:rsidR="006E7BAF" w:rsidRPr="00E90706">
        <w:t>, the E</w:t>
      </w:r>
      <w:r w:rsidR="00772A01">
        <w:t xml:space="preserve">valuation </w:t>
      </w:r>
      <w:r w:rsidR="006E7BAF" w:rsidRPr="00E90706">
        <w:t>R</w:t>
      </w:r>
      <w:r w:rsidR="00772A01">
        <w:t xml:space="preserve">eference </w:t>
      </w:r>
      <w:r w:rsidR="006E7BAF" w:rsidRPr="00E90706">
        <w:t>G</w:t>
      </w:r>
      <w:r w:rsidR="00772A01">
        <w:t>roup</w:t>
      </w:r>
      <w:r w:rsidR="006E7BAF" w:rsidRPr="00E90706">
        <w:t xml:space="preserve"> agreed to have three cycles of evaluation over the October 2018 to July 2019 period</w:t>
      </w:r>
      <w:r w:rsidR="002459C5">
        <w:t>.</w:t>
      </w:r>
    </w:p>
    <w:p w14:paraId="35D7CF2B" w14:textId="77777777" w:rsidR="00CA7B8D" w:rsidRDefault="00CA7B8D" w:rsidP="00073272">
      <w:pPr>
        <w:rPr>
          <w:w w:val="98"/>
        </w:rPr>
      </w:pPr>
      <w:bookmarkStart w:id="11" w:name="_Toc109749692"/>
      <w:r>
        <w:br w:type="page"/>
      </w:r>
    </w:p>
    <w:p w14:paraId="5DCDAEFD" w14:textId="3CD725B9" w:rsidR="00E90702" w:rsidRPr="00097DFF" w:rsidRDefault="00D705D4" w:rsidP="00097DFF">
      <w:pPr>
        <w:pStyle w:val="Heading2"/>
        <w:shd w:val="clear" w:color="auto" w:fill="B1E4E3"/>
        <w:rPr>
          <w:color w:val="auto"/>
        </w:rPr>
      </w:pPr>
      <w:bookmarkStart w:id="12" w:name="_Toc17997002"/>
      <w:r w:rsidRPr="00097DFF">
        <w:rPr>
          <w:color w:val="auto"/>
        </w:rPr>
        <w:lastRenderedPageBreak/>
        <w:t>2</w:t>
      </w:r>
      <w:r w:rsidR="00E90702" w:rsidRPr="00097DFF">
        <w:rPr>
          <w:color w:val="auto"/>
        </w:rPr>
        <w:t>.</w:t>
      </w:r>
      <w:r w:rsidRPr="00097DFF">
        <w:rPr>
          <w:color w:val="auto"/>
        </w:rPr>
        <w:t>2</w:t>
      </w:r>
      <w:r w:rsidR="00E90702" w:rsidRPr="00097DFF">
        <w:rPr>
          <w:color w:val="auto"/>
        </w:rPr>
        <w:t xml:space="preserve"> </w:t>
      </w:r>
      <w:r w:rsidRPr="00097DFF">
        <w:rPr>
          <w:color w:val="auto"/>
        </w:rPr>
        <w:t>Evaluation participants and activities</w:t>
      </w:r>
      <w:bookmarkEnd w:id="12"/>
    </w:p>
    <w:p w14:paraId="7EB99512" w14:textId="1306D9F0" w:rsidR="00CA7B8D" w:rsidRPr="00584E64" w:rsidRDefault="00584E64" w:rsidP="00584E64">
      <w:r>
        <w:t xml:space="preserve">By the end of all </w:t>
      </w:r>
      <w:r w:rsidRPr="00584E64">
        <w:t>three cycles</w:t>
      </w:r>
      <w:r>
        <w:t>,</w:t>
      </w:r>
      <w:r w:rsidRPr="00584E64">
        <w:t xml:space="preserve"> information and/or data </w:t>
      </w:r>
      <w:proofErr w:type="gramStart"/>
      <w:r>
        <w:t>had been</w:t>
      </w:r>
      <w:r w:rsidRPr="00584E64">
        <w:t xml:space="preserve"> gathered</w:t>
      </w:r>
      <w:proofErr w:type="gramEnd"/>
      <w:r w:rsidRPr="00584E64">
        <w:t xml:space="preserve"> </w:t>
      </w:r>
      <w:r>
        <w:t xml:space="preserve">about or </w:t>
      </w:r>
      <w:r w:rsidRPr="00584E64">
        <w:t>from</w:t>
      </w:r>
      <w:r>
        <w:t xml:space="preserve"> these six </w:t>
      </w:r>
      <w:r w:rsidR="00E637D7">
        <w:t>participant</w:t>
      </w:r>
      <w:r>
        <w:t xml:space="preserve"> groups</w:t>
      </w:r>
      <w:r w:rsidR="00CA7B8D" w:rsidRPr="00584E64">
        <w:t>:</w:t>
      </w:r>
    </w:p>
    <w:p w14:paraId="431ACE62" w14:textId="77777777" w:rsidR="00584E64" w:rsidRPr="00561C9A" w:rsidRDefault="00584E64" w:rsidP="00584E64">
      <w:pPr>
        <w:pStyle w:val="Listbulleted-indent"/>
      </w:pPr>
      <w:r w:rsidRPr="00561C9A">
        <w:t>Forced Marriage Support Stream Trial clients</w:t>
      </w:r>
    </w:p>
    <w:p w14:paraId="3098CC66" w14:textId="77777777" w:rsidR="00CA7B8D" w:rsidRPr="00561C9A" w:rsidRDefault="00CA7B8D" w:rsidP="00CA7B8D">
      <w:pPr>
        <w:pStyle w:val="Listbulleted-indent"/>
      </w:pPr>
      <w:r w:rsidRPr="00561C9A">
        <w:t xml:space="preserve">ARC Support for Trafficked People Program (STPP) staff </w:t>
      </w:r>
    </w:p>
    <w:p w14:paraId="70E63E71" w14:textId="77777777" w:rsidR="00CA7B8D" w:rsidRPr="00561C9A" w:rsidRDefault="00CA7B8D" w:rsidP="00CA7B8D">
      <w:pPr>
        <w:pStyle w:val="Listbulleted-indent"/>
      </w:pPr>
      <w:r w:rsidRPr="00561C9A">
        <w:t>Australian Federal Police (AFP) personnel</w:t>
      </w:r>
    </w:p>
    <w:p w14:paraId="23F13548" w14:textId="77777777" w:rsidR="0062034C" w:rsidRPr="00561C9A" w:rsidRDefault="0062034C" w:rsidP="0062034C">
      <w:pPr>
        <w:pStyle w:val="Listbulleted-indent"/>
      </w:pPr>
      <w:r w:rsidRPr="00561C9A">
        <w:t>Family and community members</w:t>
      </w:r>
    </w:p>
    <w:p w14:paraId="10D2B6C0" w14:textId="3044047D" w:rsidR="00584E64" w:rsidRPr="00E90706" w:rsidRDefault="00584E64" w:rsidP="00584E64">
      <w:pPr>
        <w:pStyle w:val="Listbulleted-indent"/>
      </w:pPr>
      <w:r>
        <w:t xml:space="preserve">Community organisation and service provider staff </w:t>
      </w:r>
      <w:r w:rsidRPr="00E90706">
        <w:t>who participate in national and/or jurisdictional FM Networks and/or refer to or receive referrals from the STPP</w:t>
      </w:r>
    </w:p>
    <w:p w14:paraId="2121D4FD" w14:textId="77777777" w:rsidR="00331C73" w:rsidRPr="00E90706" w:rsidRDefault="00331C73" w:rsidP="00331C73">
      <w:pPr>
        <w:pStyle w:val="Listbulleted-indent"/>
      </w:pPr>
      <w:r w:rsidRPr="00561C9A">
        <w:t>Government Department senior staff</w:t>
      </w:r>
      <w:r w:rsidRPr="00E90706">
        <w:t xml:space="preserve"> (Australian and State Government)</w:t>
      </w:r>
    </w:p>
    <w:p w14:paraId="63CFF9A0" w14:textId="2981F87A" w:rsidR="00331C73" w:rsidRPr="00E637D7" w:rsidRDefault="00E637D7" w:rsidP="00584E64">
      <w:r>
        <w:t xml:space="preserve">A summary of the participant numbers for each group </w:t>
      </w:r>
      <w:r w:rsidR="00ED739E">
        <w:t>that had accrued by Cycle 3</w:t>
      </w:r>
      <w:r w:rsidR="003D147E">
        <w:t xml:space="preserve"> </w:t>
      </w:r>
      <w:proofErr w:type="gramStart"/>
      <w:r>
        <w:t>is illustrated</w:t>
      </w:r>
      <w:proofErr w:type="gramEnd"/>
      <w:r>
        <w:t xml:space="preserve"> in Figure 4.</w:t>
      </w:r>
      <w:r w:rsidR="003D147E">
        <w:t xml:space="preserve"> This is followed by a detailed description of the process for engaging each participant group and, where relevant, response rates. </w:t>
      </w:r>
    </w:p>
    <w:p w14:paraId="3B29B341" w14:textId="64BDF8D5" w:rsidR="00AA2647" w:rsidRDefault="00AA2647" w:rsidP="005F29B9">
      <w:pPr>
        <w:pStyle w:val="FigureHeading"/>
      </w:pPr>
      <w:r w:rsidRPr="00C46D8F">
        <w:t xml:space="preserve">Figure </w:t>
      </w:r>
      <w:r w:rsidR="00E637D7">
        <w:t>4</w:t>
      </w:r>
      <w:r w:rsidRPr="00C46D8F">
        <w:t xml:space="preserve">: </w:t>
      </w:r>
      <w:r w:rsidR="00E637D7">
        <w:t>E</w:t>
      </w:r>
      <w:r w:rsidRPr="00C46D8F">
        <w:t>valuation participant groups</w:t>
      </w:r>
      <w:r w:rsidR="00E6673D" w:rsidRPr="00C46D8F">
        <w:t xml:space="preserve"> </w:t>
      </w:r>
      <w:r w:rsidRPr="00C46D8F">
        <w:t>and numbers</w:t>
      </w:r>
    </w:p>
    <w:p w14:paraId="36B8F956" w14:textId="380A18AA" w:rsidR="00737E47" w:rsidRDefault="00EE4256" w:rsidP="005F29B9">
      <w:pPr>
        <w:pStyle w:val="FigureHeading"/>
      </w:pPr>
      <w:r>
        <w:rPr>
          <w:noProof/>
          <w:lang w:eastAsia="en-AU"/>
        </w:rPr>
        <w:drawing>
          <wp:inline distT="0" distB="0" distL="0" distR="0" wp14:anchorId="68CBD328" wp14:editId="67F6767A">
            <wp:extent cx="5756275" cy="4688840"/>
            <wp:effectExtent l="0" t="0" r="0" b="0"/>
            <wp:docPr id="1" name="Picture 1" descr="FORCED MARRIAGE SUPPORT STREAM TRIAL CLIENTS&#10;– Demographics and service activity for all clients to date.&#10;– Five were interviewed: they represented 31% of clients who met the evaluation participation criteria and 11% of all clients.&#10;&#10;AUSTRALIAN RED CROSS SUPPORT FOR TRAFFICKED PEOPLE PROGRAM STAFF&#10;– 24 responded to surveys: in combination, they had worked with 93% of the total client group.&#10;– Nine were interviewed: in combination, they had worked with 32% of the total client group or supervised staff working with multiple clients.&#10;&#10;AUSTRALIAN FEDERAL POLICE PERSONNEL&#10;– 21 responded to surveys.&#10;– Seven were interviewed: in combination, they had worked with 68% of the total client group.&#10;&#10;FAMILY AND COMMUNITY MEMBERS&#10;– Three community consultations with 34 Victorian community leaders in metropolitan and regional locations conducted by ARC staff during Cycle 3.&#10;– Analysis of ARC reports of community consultations prior to the FM Trial.&#10;&#10;COMMUNITY ORGANISATION AND SERVICE PROVIDER STAFF&#10;– 80 agreed to complete a survey.&#10;– 61 answered one or more survey sections.&#10;– 10 were interviewed.&#10;&#10;GOVERNMENT DEPARTMENT SENIOR STAFF&#10;– Four from Australian Government departments.&#10;– Three from Child Protection in two states." title="Figure 4. Evaluation participant groups and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6275" cy="4688840"/>
                    </a:xfrm>
                    <a:prstGeom prst="rect">
                      <a:avLst/>
                    </a:prstGeom>
                    <a:noFill/>
                    <a:ln>
                      <a:noFill/>
                    </a:ln>
                  </pic:spPr>
                </pic:pic>
              </a:graphicData>
            </a:graphic>
          </wp:inline>
        </w:drawing>
      </w:r>
    </w:p>
    <w:p w14:paraId="6DF56371" w14:textId="77777777" w:rsidR="00EE4256" w:rsidRDefault="00EE4256">
      <w:pPr>
        <w:spacing w:before="0" w:after="0"/>
        <w:jc w:val="left"/>
        <w:rPr>
          <w:b/>
          <w:smallCaps/>
          <w:color w:val="333333"/>
          <w:w w:val="99"/>
          <w:sz w:val="26"/>
          <w:szCs w:val="26"/>
          <w:shd w:val="clear" w:color="auto" w:fill="FFFFFF"/>
        </w:rPr>
      </w:pPr>
      <w:r>
        <w:br w:type="page"/>
      </w:r>
    </w:p>
    <w:p w14:paraId="6ECBF582" w14:textId="4DD13544" w:rsidR="001E7905" w:rsidRPr="00E90706" w:rsidRDefault="001E7905" w:rsidP="0011663F">
      <w:pPr>
        <w:pStyle w:val="Heading4"/>
      </w:pPr>
      <w:r w:rsidRPr="007F3247">
        <w:lastRenderedPageBreak/>
        <w:t>Clients</w:t>
      </w:r>
    </w:p>
    <w:p w14:paraId="2098F444" w14:textId="41AC1BD5" w:rsidR="00292A6F" w:rsidRDefault="00952140" w:rsidP="00292A6F">
      <w:r>
        <w:t>The Evaluation Findings</w:t>
      </w:r>
      <w:r w:rsidR="00292A6F">
        <w:t xml:space="preserve"> </w:t>
      </w:r>
      <w:r>
        <w:t>(</w:t>
      </w:r>
      <w:r w:rsidR="005D0396">
        <w:t>Appendix</w:t>
      </w:r>
      <w:r>
        <w:t xml:space="preserve"> A) </w:t>
      </w:r>
      <w:r w:rsidR="00292A6F">
        <w:t xml:space="preserve">provides a profile of </w:t>
      </w:r>
      <w:r w:rsidR="00292A6F" w:rsidRPr="00E90706">
        <w:t xml:space="preserve">all clients referred to the STPP regarding forced marriage </w:t>
      </w:r>
      <w:r w:rsidR="00292A6F">
        <w:t>during and prior to the trial, along with</w:t>
      </w:r>
      <w:r w:rsidR="00292A6F" w:rsidRPr="00E90706">
        <w:t xml:space="preserve"> their service activity</w:t>
      </w:r>
      <w:r w:rsidR="00C7133E">
        <w:t>.</w:t>
      </w:r>
      <w:r w:rsidR="00292A6F" w:rsidRPr="00E90706">
        <w:t xml:space="preserve"> </w:t>
      </w:r>
    </w:p>
    <w:p w14:paraId="4FB1E634" w14:textId="04493B2C" w:rsidR="00BB3E83" w:rsidRDefault="001E7905" w:rsidP="00BB3E83">
      <w:r w:rsidRPr="00E90706">
        <w:t xml:space="preserve">Formal ethics approval for interviewing FM Trial clients for the evaluation </w:t>
      </w:r>
      <w:proofErr w:type="gramStart"/>
      <w:r w:rsidRPr="00E90706">
        <w:t>was gained</w:t>
      </w:r>
      <w:proofErr w:type="gramEnd"/>
      <w:r w:rsidRPr="00E90706">
        <w:t xml:space="preserve"> in January 2019</w:t>
      </w:r>
      <w:r w:rsidR="00E401AD">
        <w:t xml:space="preserve"> from the Royal Melbourne Institute of Technology</w:t>
      </w:r>
      <w:r w:rsidR="00952140">
        <w:t xml:space="preserve"> (RMIT)</w:t>
      </w:r>
      <w:r w:rsidR="00E401AD">
        <w:t xml:space="preserve"> Human Research Ethics Committee</w:t>
      </w:r>
      <w:r w:rsidRPr="00E90706">
        <w:t xml:space="preserve">. </w:t>
      </w:r>
      <w:r w:rsidR="00BB3E83" w:rsidRPr="008E5720">
        <w:t>Three</w:t>
      </w:r>
      <w:r w:rsidR="00BB3E83" w:rsidRPr="00722476">
        <w:t xml:space="preserve"> criteria </w:t>
      </w:r>
      <w:proofErr w:type="gramStart"/>
      <w:r w:rsidR="00BB3E83">
        <w:t>were</w:t>
      </w:r>
      <w:r w:rsidR="00BB3E83" w:rsidRPr="00722476">
        <w:t xml:space="preserve"> applied</w:t>
      </w:r>
      <w:proofErr w:type="gramEnd"/>
      <w:r w:rsidR="00BB3E83" w:rsidRPr="00722476">
        <w:t xml:space="preserve"> in determining which FM Clients </w:t>
      </w:r>
      <w:r w:rsidR="00BB3E83">
        <w:t>were</w:t>
      </w:r>
      <w:r w:rsidR="00BB3E83" w:rsidRPr="00722476">
        <w:t xml:space="preserve"> invited to participate. </w:t>
      </w:r>
    </w:p>
    <w:p w14:paraId="08789F35" w14:textId="77777777" w:rsidR="00BB3E83" w:rsidRDefault="00BB3E83" w:rsidP="00BB3E83">
      <w:pPr>
        <w:pStyle w:val="Listbulleted"/>
      </w:pPr>
      <w:r w:rsidRPr="00722476">
        <w:t>First, they need</w:t>
      </w:r>
      <w:r>
        <w:t>ed</w:t>
      </w:r>
      <w:r w:rsidRPr="00722476">
        <w:t xml:space="preserve"> to be in the latter stage of their period of support, i.e. 150 days or more or have completed their period of support. This ensure</w:t>
      </w:r>
      <w:r>
        <w:t>d</w:t>
      </w:r>
      <w:r w:rsidRPr="00722476">
        <w:t xml:space="preserve"> they </w:t>
      </w:r>
      <w:r>
        <w:t>were</w:t>
      </w:r>
      <w:r w:rsidRPr="00722476">
        <w:t xml:space="preserve"> in an informed position to reflect on how appropriate and effective the support process has been. </w:t>
      </w:r>
    </w:p>
    <w:p w14:paraId="5979A730" w14:textId="3E495027" w:rsidR="00BB3E83" w:rsidRDefault="00BB3E83" w:rsidP="00BB3E83">
      <w:pPr>
        <w:pStyle w:val="Listbulleted"/>
      </w:pPr>
      <w:r w:rsidRPr="00722476">
        <w:t>Second, they need</w:t>
      </w:r>
      <w:r>
        <w:t>ed</w:t>
      </w:r>
      <w:r w:rsidRPr="00722476">
        <w:t xml:space="preserve"> to not be in a </w:t>
      </w:r>
      <w:proofErr w:type="gramStart"/>
      <w:r w:rsidRPr="00722476">
        <w:t>crisis situation</w:t>
      </w:r>
      <w:proofErr w:type="gramEnd"/>
      <w:r w:rsidRPr="00722476">
        <w:t xml:space="preserve"> where an evaluation interview would be contr</w:t>
      </w:r>
      <w:r w:rsidR="00E401AD">
        <w:t>a</w:t>
      </w:r>
      <w:r w:rsidRPr="00722476">
        <w:t xml:space="preserve">indicated as their personal situation is the priority. </w:t>
      </w:r>
    </w:p>
    <w:p w14:paraId="22384C26" w14:textId="1680779E" w:rsidR="00BB3E83" w:rsidRDefault="00BB3E83" w:rsidP="00BB3E83">
      <w:pPr>
        <w:pStyle w:val="Listbulleted"/>
      </w:pPr>
      <w:r w:rsidRPr="00722476">
        <w:t xml:space="preserve">Third, in the initial ARC consent form for receiving support, clients indicated they </w:t>
      </w:r>
      <w:r>
        <w:t>we</w:t>
      </w:r>
      <w:r w:rsidRPr="00722476">
        <w:t xml:space="preserve">re happy to </w:t>
      </w:r>
      <w:proofErr w:type="gramStart"/>
      <w:r w:rsidRPr="00722476">
        <w:t>be approached</w:t>
      </w:r>
      <w:proofErr w:type="gramEnd"/>
      <w:r w:rsidRPr="00722476">
        <w:t xml:space="preserve"> by ARC for a follow-up discussion on their experience in the program or they subsequently indicated to ARC that they </w:t>
      </w:r>
      <w:r>
        <w:t>we</w:t>
      </w:r>
      <w:r w:rsidRPr="00722476">
        <w:t>re happy to be approached for this purpose.</w:t>
      </w:r>
    </w:p>
    <w:p w14:paraId="65810634" w14:textId="2BE08E63" w:rsidR="00BB3E83" w:rsidRDefault="00BB3E83" w:rsidP="00BB3E83">
      <w:proofErr w:type="gramStart"/>
      <w:r>
        <w:t>Potential participants were identified by ARC staff</w:t>
      </w:r>
      <w:proofErr w:type="gramEnd"/>
      <w:r>
        <w:t xml:space="preserve">. </w:t>
      </w:r>
      <w:proofErr w:type="gramStart"/>
      <w:r>
        <w:t>The broad messages conveyed to potential participants were that Red Cross wanted to learn more about: 1) how the program works for clients and what ARC can do to improve it, 2) if the removal of the requirement to participate in a criminal justice process made a difference to clients’ decisions to be in the program, and 3) whether the program being available for a longer period of time was valuable to clients.</w:t>
      </w:r>
      <w:proofErr w:type="gramEnd"/>
      <w:r>
        <w:t xml:space="preserve"> If the client expressed interest verbally, they </w:t>
      </w:r>
      <w:proofErr w:type="gramStart"/>
      <w:r>
        <w:t>were given</w:t>
      </w:r>
      <w:proofErr w:type="gramEnd"/>
      <w:r>
        <w:t xml:space="preserve"> an Information Sheet and Consent Form in order to obtain formal consent. This information </w:t>
      </w:r>
      <w:proofErr w:type="gramStart"/>
      <w:r>
        <w:t>was passed on</w:t>
      </w:r>
      <w:proofErr w:type="gramEnd"/>
      <w:r>
        <w:t xml:space="preserve"> to the external evaluators and an interview organised. </w:t>
      </w:r>
    </w:p>
    <w:p w14:paraId="156108A4" w14:textId="3BB8C59B" w:rsidR="00BB3E83" w:rsidRPr="008E5720" w:rsidRDefault="00BB3E83" w:rsidP="00BB3E83">
      <w:r w:rsidRPr="008D6401">
        <w:t>Of the 1</w:t>
      </w:r>
      <w:r w:rsidR="009A2ABA" w:rsidRPr="008D6401">
        <w:t>6</w:t>
      </w:r>
      <w:r w:rsidRPr="008D6401">
        <w:t xml:space="preserve"> </w:t>
      </w:r>
      <w:r w:rsidR="008E5720" w:rsidRPr="008D6401">
        <w:t>FM Trial c</w:t>
      </w:r>
      <w:r w:rsidRPr="008D6401">
        <w:t xml:space="preserve">lients who met the criteria and </w:t>
      </w:r>
      <w:proofErr w:type="gramStart"/>
      <w:r w:rsidRPr="008D6401">
        <w:t>were approached</w:t>
      </w:r>
      <w:proofErr w:type="gramEnd"/>
      <w:r w:rsidRPr="008D6401">
        <w:t xml:space="preserve"> by ARC staff, </w:t>
      </w:r>
      <w:r w:rsidR="00BC58AD" w:rsidRPr="008D6401">
        <w:t xml:space="preserve">five </w:t>
      </w:r>
      <w:r w:rsidRPr="008D6401">
        <w:t xml:space="preserve">gave consent and </w:t>
      </w:r>
      <w:r w:rsidR="00BD7E22" w:rsidRPr="008D6401">
        <w:t xml:space="preserve">were interviewed </w:t>
      </w:r>
      <w:r w:rsidR="008E5720" w:rsidRPr="008D6401">
        <w:t>during</w:t>
      </w:r>
      <w:r w:rsidR="00BD7E22" w:rsidRPr="008D6401">
        <w:t xml:space="preserve"> </w:t>
      </w:r>
      <w:r w:rsidRPr="008D6401">
        <w:t>C</w:t>
      </w:r>
      <w:r w:rsidR="00BD7E22" w:rsidRPr="008D6401">
        <w:t>ycle</w:t>
      </w:r>
      <w:r w:rsidRPr="008D6401">
        <w:t xml:space="preserve"> 3. They represent </w:t>
      </w:r>
      <w:r w:rsidR="00BC58AD" w:rsidRPr="008D6401">
        <w:t>31</w:t>
      </w:r>
      <w:r w:rsidRPr="008D6401">
        <w:t xml:space="preserve">% of all clients who met the criteria for participation and </w:t>
      </w:r>
      <w:r w:rsidR="00BC58AD" w:rsidRPr="008D6401">
        <w:t>11</w:t>
      </w:r>
      <w:r w:rsidRPr="008D6401">
        <w:t xml:space="preserve">% of </w:t>
      </w:r>
      <w:r w:rsidR="008E5720" w:rsidRPr="008D6401">
        <w:t>the 4</w:t>
      </w:r>
      <w:r w:rsidR="000D3891" w:rsidRPr="008D6401">
        <w:t>4</w:t>
      </w:r>
      <w:r w:rsidRPr="008D6401">
        <w:t xml:space="preserve"> clients </w:t>
      </w:r>
      <w:r w:rsidR="008E5720" w:rsidRPr="008D6401">
        <w:t xml:space="preserve">who </w:t>
      </w:r>
      <w:proofErr w:type="gramStart"/>
      <w:r w:rsidR="008E5720" w:rsidRPr="008D6401">
        <w:t xml:space="preserve">were referred and </w:t>
      </w:r>
      <w:r w:rsidRPr="008D6401">
        <w:t>gain</w:t>
      </w:r>
      <w:r w:rsidR="008E5720" w:rsidRPr="008D6401">
        <w:t>ed</w:t>
      </w:r>
      <w:r w:rsidRPr="008D6401">
        <w:t xml:space="preserve"> support during the FM Trial as of June </w:t>
      </w:r>
      <w:r w:rsidR="00D80455" w:rsidRPr="008D6401">
        <w:t>2019</w:t>
      </w:r>
      <w:proofErr w:type="gramEnd"/>
      <w:r w:rsidRPr="008D6401">
        <w:t>.</w:t>
      </w:r>
      <w:r w:rsidR="009A2ABA" w:rsidRPr="008D6401">
        <w:t xml:space="preserve"> </w:t>
      </w:r>
    </w:p>
    <w:p w14:paraId="667B1542" w14:textId="6B1D6D8B" w:rsidR="00292A6F" w:rsidRDefault="00A072BD" w:rsidP="00292A6F">
      <w:r w:rsidRPr="007F3247">
        <w:t>As</w:t>
      </w:r>
      <w:r w:rsidR="00292A6F">
        <w:t xml:space="preserve"> this small group of</w:t>
      </w:r>
      <w:r w:rsidRPr="007F3247">
        <w:t xml:space="preserve"> </w:t>
      </w:r>
      <w:r w:rsidR="008D1020">
        <w:t xml:space="preserve">interviewed </w:t>
      </w:r>
      <w:r w:rsidRPr="007F3247">
        <w:t>client</w:t>
      </w:r>
      <w:r w:rsidR="000A0122" w:rsidRPr="007F3247">
        <w:t>s</w:t>
      </w:r>
      <w:r w:rsidR="008E5720">
        <w:t xml:space="preserve"> </w:t>
      </w:r>
      <w:r w:rsidRPr="007F3247">
        <w:t xml:space="preserve">are </w:t>
      </w:r>
      <w:r w:rsidR="00A833FD">
        <w:t>easi</w:t>
      </w:r>
      <w:r w:rsidR="00A833FD" w:rsidRPr="007F3247">
        <w:t xml:space="preserve">ly </w:t>
      </w:r>
      <w:r w:rsidRPr="007F3247">
        <w:t>identifiable</w:t>
      </w:r>
      <w:r w:rsidR="008E5720">
        <w:t xml:space="preserve">, </w:t>
      </w:r>
      <w:r w:rsidR="008E5720" w:rsidRPr="007F3247">
        <w:t xml:space="preserve">there is </w:t>
      </w:r>
      <w:r w:rsidR="008D1020" w:rsidRPr="007F3247">
        <w:t>limited</w:t>
      </w:r>
      <w:r w:rsidR="008E5720" w:rsidRPr="007F3247">
        <w:t xml:space="preserve"> and selective use of </w:t>
      </w:r>
      <w:proofErr w:type="gramStart"/>
      <w:r w:rsidR="008E5720" w:rsidRPr="007F3247">
        <w:t>quotes</w:t>
      </w:r>
      <w:r w:rsidR="008D1020">
        <w:t>,</w:t>
      </w:r>
      <w:proofErr w:type="gramEnd"/>
      <w:r w:rsidR="008E5720">
        <w:t xml:space="preserve"> and no details of </w:t>
      </w:r>
      <w:r w:rsidR="0005055C">
        <w:t xml:space="preserve">their </w:t>
      </w:r>
      <w:r w:rsidR="008E5720">
        <w:t>personal situations provided</w:t>
      </w:r>
      <w:r w:rsidR="008D1020">
        <w:t>.</w:t>
      </w:r>
      <w:r w:rsidR="008E5720">
        <w:t xml:space="preserve"> </w:t>
      </w:r>
      <w:r w:rsidR="008D1020">
        <w:t>T</w:t>
      </w:r>
      <w:r w:rsidR="008E5720">
        <w:t xml:space="preserve">he focus is on </w:t>
      </w:r>
      <w:r w:rsidR="00987B68">
        <w:t xml:space="preserve">clients’ </w:t>
      </w:r>
      <w:r w:rsidR="008E5720">
        <w:t xml:space="preserve">experience of </w:t>
      </w:r>
      <w:r w:rsidR="008E5720" w:rsidRPr="0005055C">
        <w:t>support through the program</w:t>
      </w:r>
      <w:r w:rsidR="009264C6">
        <w:t>.</w:t>
      </w:r>
    </w:p>
    <w:p w14:paraId="2CD3E5EA" w14:textId="6BBFDE0E" w:rsidR="0090131F" w:rsidRPr="00E90706" w:rsidRDefault="001E7905" w:rsidP="0011663F">
      <w:pPr>
        <w:pStyle w:val="Heading4"/>
      </w:pPr>
      <w:r w:rsidRPr="007F3247">
        <w:t>ARC STPP Staff</w:t>
      </w:r>
    </w:p>
    <w:p w14:paraId="7A984D7D" w14:textId="3D7FBB34" w:rsidR="00097077" w:rsidRDefault="00E401AD" w:rsidP="00E6673D">
      <w:r>
        <w:t xml:space="preserve">Australian Red Cross Support for Trafficked People Program staff </w:t>
      </w:r>
      <w:proofErr w:type="gramStart"/>
      <w:r>
        <w:t>are referred</w:t>
      </w:r>
      <w:proofErr w:type="gramEnd"/>
      <w:r>
        <w:t xml:space="preserve"> to as </w:t>
      </w:r>
      <w:r w:rsidRPr="004224A7">
        <w:t>ARC STPP staff</w:t>
      </w:r>
      <w:r>
        <w:t xml:space="preserve"> throughout the report. When STPP </w:t>
      </w:r>
      <w:proofErr w:type="gramStart"/>
      <w:r>
        <w:t>is used</w:t>
      </w:r>
      <w:proofErr w:type="gramEnd"/>
      <w:r>
        <w:t xml:space="preserve"> by itself, it refers to the</w:t>
      </w:r>
      <w:r w:rsidR="00097077">
        <w:t xml:space="preserve"> whole</w:t>
      </w:r>
      <w:r>
        <w:t xml:space="preserve"> </w:t>
      </w:r>
      <w:r w:rsidR="00097077">
        <w:t>program</w:t>
      </w:r>
      <w:r w:rsidR="00AA254F">
        <w:t xml:space="preserve"> or the national leadership of the program</w:t>
      </w:r>
      <w:r>
        <w:t xml:space="preserve">. </w:t>
      </w:r>
    </w:p>
    <w:p w14:paraId="39373172" w14:textId="3F83E23D" w:rsidR="00120E0E" w:rsidRDefault="00557E27" w:rsidP="00E6673D">
      <w:r w:rsidRPr="004224A7">
        <w:t xml:space="preserve">The </w:t>
      </w:r>
      <w:r w:rsidR="00AB1454" w:rsidRPr="004224A7">
        <w:t>ARC STPP staff</w:t>
      </w:r>
      <w:r w:rsidR="006C3E05" w:rsidRPr="004224A7">
        <w:t xml:space="preserve"> </w:t>
      </w:r>
      <w:r w:rsidR="00AB1454" w:rsidRPr="004224A7">
        <w:t>invited to participate in the online survey</w:t>
      </w:r>
      <w:r w:rsidRPr="004224A7">
        <w:t xml:space="preserve"> were in</w:t>
      </w:r>
      <w:r w:rsidR="006C3E05" w:rsidRPr="004224A7">
        <w:t xml:space="preserve"> </w:t>
      </w:r>
      <w:r w:rsidR="00AB1454" w:rsidRPr="004224A7">
        <w:t>direct service delivery</w:t>
      </w:r>
      <w:r w:rsidRPr="004224A7">
        <w:t xml:space="preserve"> and/or supervisory roles</w:t>
      </w:r>
      <w:r w:rsidR="00AB1454" w:rsidRPr="004224A7">
        <w:t xml:space="preserve">. </w:t>
      </w:r>
      <w:r w:rsidR="00DE770E" w:rsidRPr="004224A7">
        <w:t>In Cycle 1</w:t>
      </w:r>
      <w:r w:rsidR="00677E56" w:rsidRPr="004224A7">
        <w:t>,</w:t>
      </w:r>
      <w:r w:rsidR="00DE770E" w:rsidRPr="004224A7">
        <w:t xml:space="preserve"> 22 staff </w:t>
      </w:r>
      <w:proofErr w:type="gramStart"/>
      <w:r w:rsidR="00DE770E" w:rsidRPr="004224A7">
        <w:t>were invited</w:t>
      </w:r>
      <w:proofErr w:type="gramEnd"/>
      <w:r w:rsidR="00DE770E" w:rsidRPr="004224A7">
        <w:t xml:space="preserve"> to participate in </w:t>
      </w:r>
      <w:r w:rsidR="004224A7">
        <w:t>an</w:t>
      </w:r>
      <w:r w:rsidR="00DE770E" w:rsidRPr="004224A7">
        <w:t xml:space="preserve"> online survey</w:t>
      </w:r>
      <w:r w:rsidR="0099488A">
        <w:t xml:space="preserve">; </w:t>
      </w:r>
      <w:r w:rsidR="00DE770E" w:rsidRPr="004224A7">
        <w:t xml:space="preserve">15 </w:t>
      </w:r>
      <w:r w:rsidR="0099488A">
        <w:t>responded</w:t>
      </w:r>
      <w:r w:rsidR="00952140">
        <w:t>, a response rate of 68%</w:t>
      </w:r>
      <w:r w:rsidR="00320838" w:rsidRPr="004224A7">
        <w:t xml:space="preserve">. </w:t>
      </w:r>
      <w:r w:rsidR="00120E0E" w:rsidRPr="004224A7">
        <w:t xml:space="preserve">Nine ARC STPP staff </w:t>
      </w:r>
      <w:proofErr w:type="gramStart"/>
      <w:r w:rsidR="00120E0E" w:rsidRPr="004224A7">
        <w:t>were interviewed</w:t>
      </w:r>
      <w:proofErr w:type="gramEnd"/>
      <w:r w:rsidR="00341803">
        <w:t>.</w:t>
      </w:r>
    </w:p>
    <w:p w14:paraId="625C5D08" w14:textId="3DA953EB" w:rsidR="00AB1454" w:rsidRDefault="001C04E7" w:rsidP="00E6673D">
      <w:r>
        <w:t>In Cycle 3</w:t>
      </w:r>
      <w:r w:rsidR="004224A7">
        <w:t>,</w:t>
      </w:r>
      <w:r w:rsidR="00557E27">
        <w:t xml:space="preserve"> 28 staff </w:t>
      </w:r>
      <w:r>
        <w:t xml:space="preserve">were invited to participate in </w:t>
      </w:r>
      <w:r w:rsidR="004224A7">
        <w:t>an</w:t>
      </w:r>
      <w:r>
        <w:t xml:space="preserve"> online survey</w:t>
      </w:r>
      <w:r w:rsidR="004224A7">
        <w:t>;</w:t>
      </w:r>
      <w:r>
        <w:t xml:space="preserve"> </w:t>
      </w:r>
      <w:r w:rsidR="004224A7">
        <w:t xml:space="preserve">this </w:t>
      </w:r>
      <w:r w:rsidR="006C3E05">
        <w:t>reduced to 26</w:t>
      </w:r>
      <w:r w:rsidR="00AB1454">
        <w:t xml:space="preserve"> </w:t>
      </w:r>
      <w:r w:rsidR="006C3E05">
        <w:t xml:space="preserve">as </w:t>
      </w:r>
      <w:r w:rsidR="00557E27">
        <w:t>one</w:t>
      </w:r>
      <w:r w:rsidR="006C3E05">
        <w:t xml:space="preserve"> staff member </w:t>
      </w:r>
      <w:r w:rsidR="00AB1454">
        <w:t xml:space="preserve">left and </w:t>
      </w:r>
      <w:r w:rsidR="004224A7">
        <w:t>another</w:t>
      </w:r>
      <w:r w:rsidR="00AB1454">
        <w:t xml:space="preserve"> </w:t>
      </w:r>
      <w:proofErr w:type="gramStart"/>
      <w:r w:rsidR="00557E27">
        <w:t>declined</w:t>
      </w:r>
      <w:proofErr w:type="gramEnd"/>
      <w:r w:rsidR="00557E27">
        <w:t xml:space="preserve"> as they </w:t>
      </w:r>
      <w:r w:rsidR="00AB1454">
        <w:t>had not supported client</w:t>
      </w:r>
      <w:r w:rsidR="00AB1454" w:rsidRPr="00557E27">
        <w:t xml:space="preserve">s. </w:t>
      </w:r>
      <w:proofErr w:type="gramStart"/>
      <w:r w:rsidR="00AB1454" w:rsidRPr="00557E27">
        <w:t>A total of 21</w:t>
      </w:r>
      <w:proofErr w:type="gramEnd"/>
      <w:r w:rsidR="00AB1454" w:rsidRPr="00557E27">
        <w:t xml:space="preserve"> ARC STPP staff completed the survey</w:t>
      </w:r>
      <w:r w:rsidR="006C3E05" w:rsidRPr="00557E27">
        <w:t>, a</w:t>
      </w:r>
      <w:r w:rsidR="00340289" w:rsidRPr="00557E27">
        <w:t xml:space="preserve"> </w:t>
      </w:r>
      <w:r w:rsidR="006C3E05" w:rsidRPr="00557E27">
        <w:t xml:space="preserve">response rate of </w:t>
      </w:r>
      <w:r w:rsidR="00D71458" w:rsidRPr="007F3247">
        <w:t>81%</w:t>
      </w:r>
      <w:r w:rsidR="00D71458">
        <w:t xml:space="preserve"> </w:t>
      </w:r>
      <w:r w:rsidR="004224A7">
        <w:t>(</w:t>
      </w:r>
      <w:r w:rsidR="00AB1454">
        <w:t xml:space="preserve">response numbers to </w:t>
      </w:r>
      <w:r w:rsidR="006C3E05">
        <w:t xml:space="preserve">specific </w:t>
      </w:r>
      <w:r w:rsidR="00AB1454">
        <w:t>questions varied</w:t>
      </w:r>
      <w:r w:rsidR="001D3141">
        <w:t>)</w:t>
      </w:r>
      <w:r w:rsidR="00AB1454">
        <w:t xml:space="preserve">. </w:t>
      </w:r>
      <w:r w:rsidR="006C3E05" w:rsidRPr="007F3247">
        <w:t>E</w:t>
      </w:r>
      <w:r w:rsidR="002118DF" w:rsidRPr="007F3247">
        <w:t>ight</w:t>
      </w:r>
      <w:r w:rsidR="002118DF" w:rsidRPr="006A0C87">
        <w:t xml:space="preserve"> </w:t>
      </w:r>
      <w:r w:rsidR="00AB1454" w:rsidRPr="006A0C87">
        <w:t>ARC STPP</w:t>
      </w:r>
      <w:r w:rsidR="00AB1454">
        <w:t xml:space="preserve"> staff who participated in a </w:t>
      </w:r>
      <w:r w:rsidR="006C3E05">
        <w:t xml:space="preserve">Cycle 1 </w:t>
      </w:r>
      <w:r w:rsidR="00AB1454">
        <w:t xml:space="preserve">interview were </w:t>
      </w:r>
      <w:r w:rsidR="001D3141">
        <w:t>able</w:t>
      </w:r>
      <w:r w:rsidR="00AB1454">
        <w:t xml:space="preserve"> to </w:t>
      </w:r>
      <w:r w:rsidR="006C3E05">
        <w:t>participate</w:t>
      </w:r>
      <w:r w:rsidR="001D3141">
        <w:t xml:space="preserve"> again</w:t>
      </w:r>
      <w:r w:rsidR="006C3E05">
        <w:t xml:space="preserve"> in Cycle 3</w:t>
      </w:r>
      <w:r w:rsidR="004639A5">
        <w:t xml:space="preserve">. </w:t>
      </w:r>
      <w:r w:rsidR="00AB1454">
        <w:t xml:space="preserve"> </w:t>
      </w:r>
    </w:p>
    <w:p w14:paraId="7FAB1971" w14:textId="2AB36AC9" w:rsidR="00625D2B" w:rsidRDefault="00625D2B" w:rsidP="00625D2B">
      <w:r>
        <w:t xml:space="preserve">In combination, this group of staff had directly supported 41 clients, ranging from one through to seven clients per staff member, which is 93% of the entire client group </w:t>
      </w:r>
      <w:r w:rsidR="001D3141">
        <w:t xml:space="preserve">by </w:t>
      </w:r>
      <w:r w:rsidR="00FD4129">
        <w:t xml:space="preserve">the </w:t>
      </w:r>
      <w:r w:rsidR="001D3141">
        <w:t xml:space="preserve">end </w:t>
      </w:r>
      <w:r w:rsidR="00FD4129">
        <w:t xml:space="preserve">of </w:t>
      </w:r>
      <w:r w:rsidR="001D3141">
        <w:t>June 2019</w:t>
      </w:r>
      <w:r>
        <w:t xml:space="preserve">. All </w:t>
      </w:r>
      <w:r>
        <w:lastRenderedPageBreak/>
        <w:t>interviewed staff completed a survey and had directly supported 14 clients combined</w:t>
      </w:r>
      <w:r w:rsidR="00320838">
        <w:t>,</w:t>
      </w:r>
      <w:r>
        <w:t xml:space="preserve"> a third of all clients.</w:t>
      </w:r>
      <w:r w:rsidRPr="00625D2B">
        <w:t xml:space="preserve"> </w:t>
      </w:r>
      <w:r w:rsidR="00952140">
        <w:t xml:space="preserve">The </w:t>
      </w:r>
      <w:r>
        <w:t xml:space="preserve">experiences </w:t>
      </w:r>
      <w:r w:rsidRPr="00B42BC7">
        <w:t xml:space="preserve">and opinions of </w:t>
      </w:r>
      <w:r w:rsidRPr="0099488A">
        <w:t xml:space="preserve">ARC STPP staff </w:t>
      </w:r>
      <w:proofErr w:type="gramStart"/>
      <w:r w:rsidRPr="0099488A">
        <w:t>are presented</w:t>
      </w:r>
      <w:proofErr w:type="gramEnd"/>
      <w:r w:rsidRPr="0099488A">
        <w:t xml:space="preserve"> in </w:t>
      </w:r>
      <w:r w:rsidR="00952140">
        <w:t>the Evaluation Findings (</w:t>
      </w:r>
      <w:r w:rsidR="005D0396">
        <w:t>Appendix</w:t>
      </w:r>
      <w:r w:rsidR="00952140">
        <w:t xml:space="preserve"> A). </w:t>
      </w:r>
    </w:p>
    <w:p w14:paraId="11E32D4C" w14:textId="77777777" w:rsidR="001E7905" w:rsidRDefault="001E7905" w:rsidP="0011663F">
      <w:pPr>
        <w:pStyle w:val="Heading4"/>
      </w:pPr>
      <w:r w:rsidRPr="007F3247">
        <w:t>AFP Personnel</w:t>
      </w:r>
    </w:p>
    <w:p w14:paraId="20483735" w14:textId="31797674" w:rsidR="00120E0E" w:rsidRDefault="00120E0E" w:rsidP="00120E0E">
      <w:r w:rsidRPr="0099488A">
        <w:t>In Cycle 1</w:t>
      </w:r>
      <w:r w:rsidR="00677E56" w:rsidRPr="0099488A">
        <w:t>,</w:t>
      </w:r>
      <w:r w:rsidRPr="0099488A">
        <w:t xml:space="preserve"> 14 AFP personnel </w:t>
      </w:r>
      <w:proofErr w:type="gramStart"/>
      <w:r w:rsidRPr="0099488A">
        <w:t>were invited</w:t>
      </w:r>
      <w:proofErr w:type="gramEnd"/>
      <w:r w:rsidRPr="0099488A">
        <w:t xml:space="preserve"> to participate in the online survey</w:t>
      </w:r>
      <w:r w:rsidR="0099488A" w:rsidRPr="0099488A">
        <w:t xml:space="preserve">; </w:t>
      </w:r>
      <w:r w:rsidRPr="0099488A">
        <w:t xml:space="preserve">11 </w:t>
      </w:r>
      <w:r w:rsidR="0099488A" w:rsidRPr="0099488A">
        <w:t>responded</w:t>
      </w:r>
      <w:r w:rsidRPr="0099488A">
        <w:t>, a response rate of 79%. Five had not made any referrals to the forced marriage stream</w:t>
      </w:r>
      <w:r w:rsidR="00411BC4" w:rsidRPr="0099488A">
        <w:t xml:space="preserve"> so </w:t>
      </w:r>
      <w:r w:rsidR="0099488A" w:rsidRPr="0099488A">
        <w:t>only</w:t>
      </w:r>
      <w:r w:rsidR="00411BC4" w:rsidRPr="0099488A">
        <w:t xml:space="preserve"> complete</w:t>
      </w:r>
      <w:r w:rsidR="0099488A" w:rsidRPr="0099488A">
        <w:t>d</w:t>
      </w:r>
      <w:r w:rsidR="00411BC4" w:rsidRPr="0099488A">
        <w:t xml:space="preserve"> </w:t>
      </w:r>
      <w:r w:rsidR="00FD4129">
        <w:t xml:space="preserve">the </w:t>
      </w:r>
      <w:r w:rsidR="0099488A" w:rsidRPr="0099488A">
        <w:t>initial question. S</w:t>
      </w:r>
      <w:r w:rsidR="00677E56" w:rsidRPr="0099488A">
        <w:t xml:space="preserve">ix had made referrals for forced marriage but only four could elaborate on personal observations of trial </w:t>
      </w:r>
      <w:r w:rsidR="0099488A" w:rsidRPr="0099488A">
        <w:t>progress</w:t>
      </w:r>
      <w:r w:rsidR="00677E56" w:rsidRPr="0099488A">
        <w:t xml:space="preserve"> as they also </w:t>
      </w:r>
      <w:r w:rsidR="0099488A" w:rsidRPr="0099488A">
        <w:t>became the</w:t>
      </w:r>
      <w:r w:rsidR="00677E56" w:rsidRPr="0099488A">
        <w:t xml:space="preserve"> AFP </w:t>
      </w:r>
      <w:proofErr w:type="gramStart"/>
      <w:r w:rsidR="00677E56" w:rsidRPr="0099488A">
        <w:t>case</w:t>
      </w:r>
      <w:r w:rsidR="0099488A">
        <w:t xml:space="preserve"> </w:t>
      </w:r>
      <w:r w:rsidR="00677E56" w:rsidRPr="0099488A">
        <w:t>worker</w:t>
      </w:r>
      <w:proofErr w:type="gramEnd"/>
      <w:r w:rsidRPr="0099488A">
        <w:t xml:space="preserve">. </w:t>
      </w:r>
      <w:r w:rsidR="00F43148">
        <w:t xml:space="preserve">Seven </w:t>
      </w:r>
      <w:r w:rsidRPr="0099488A">
        <w:t xml:space="preserve">AFP personnel </w:t>
      </w:r>
      <w:proofErr w:type="gramStart"/>
      <w:r w:rsidRPr="0099488A">
        <w:t>were interviewed</w:t>
      </w:r>
      <w:proofErr w:type="gramEnd"/>
      <w:r w:rsidRPr="0099488A">
        <w:t xml:space="preserve"> in Cycle 1.</w:t>
      </w:r>
    </w:p>
    <w:p w14:paraId="774A09BE" w14:textId="2998EC87" w:rsidR="00164E1F" w:rsidRPr="00B42BC7" w:rsidRDefault="0099488A" w:rsidP="00391447">
      <w:r>
        <w:t>Over the</w:t>
      </w:r>
      <w:r w:rsidR="00557E27" w:rsidRPr="00164E1F">
        <w:t xml:space="preserve"> April 2018</w:t>
      </w:r>
      <w:r>
        <w:t xml:space="preserve"> – April 2019 period</w:t>
      </w:r>
      <w:r w:rsidR="00557E27">
        <w:t xml:space="preserve">, the STPP reported they received referrals from </w:t>
      </w:r>
      <w:r w:rsidR="00164E1F">
        <w:t xml:space="preserve">33 AFP </w:t>
      </w:r>
      <w:r w:rsidR="006A0C87">
        <w:t>personnel</w:t>
      </w:r>
      <w:r w:rsidR="008D1020">
        <w:t>, although not all</w:t>
      </w:r>
      <w:r>
        <w:t xml:space="preserve"> were</w:t>
      </w:r>
      <w:r w:rsidR="008D1020">
        <w:t xml:space="preserve"> for forced marriage</w:t>
      </w:r>
      <w:r w:rsidR="00557E27">
        <w:t>. All</w:t>
      </w:r>
      <w:r w:rsidR="00164E1F" w:rsidRPr="00164E1F">
        <w:t xml:space="preserve"> </w:t>
      </w:r>
      <w:r w:rsidR="008D1020">
        <w:t xml:space="preserve">33 </w:t>
      </w:r>
      <w:proofErr w:type="gramStart"/>
      <w:r w:rsidR="006C3E05">
        <w:t>were invited</w:t>
      </w:r>
      <w:proofErr w:type="gramEnd"/>
      <w:r w:rsidR="00164E1F">
        <w:t xml:space="preserve"> to participate</w:t>
      </w:r>
      <w:r w:rsidR="00120E0E">
        <w:t xml:space="preserve"> in the </w:t>
      </w:r>
      <w:r>
        <w:t xml:space="preserve">Cycle 3 </w:t>
      </w:r>
      <w:r w:rsidR="00120E0E">
        <w:t>online survey</w:t>
      </w:r>
      <w:r w:rsidR="007576FC">
        <w:t>.</w:t>
      </w:r>
      <w:r w:rsidR="00557E27">
        <w:t xml:space="preserve"> </w:t>
      </w:r>
      <w:r w:rsidR="007576FC">
        <w:t>F</w:t>
      </w:r>
      <w:r w:rsidR="006C3E05">
        <w:t>ive declined</w:t>
      </w:r>
      <w:r w:rsidR="008D1020">
        <w:t xml:space="preserve">, stating </w:t>
      </w:r>
      <w:r w:rsidR="006C3E05">
        <w:t>the</w:t>
      </w:r>
      <w:r w:rsidR="00164E1F">
        <w:t xml:space="preserve"> survey was no</w:t>
      </w:r>
      <w:r w:rsidR="007576FC">
        <w:t>t</w:t>
      </w:r>
      <w:r w:rsidR="00164E1F">
        <w:t xml:space="preserve"> applicable to them</w:t>
      </w:r>
      <w:r w:rsidR="005D09CE">
        <w:t>.</w:t>
      </w:r>
      <w:r w:rsidR="00164E1F">
        <w:t xml:space="preserve"> </w:t>
      </w:r>
      <w:r w:rsidR="00557E27">
        <w:t xml:space="preserve">For the remaining 28 </w:t>
      </w:r>
      <w:r w:rsidR="007576FC">
        <w:t>personnel</w:t>
      </w:r>
      <w:r w:rsidR="00557E27">
        <w:t>, t</w:t>
      </w:r>
      <w:r w:rsidR="00164E1F">
        <w:t xml:space="preserve">here was </w:t>
      </w:r>
      <w:r w:rsidR="007576FC">
        <w:t xml:space="preserve">a </w:t>
      </w:r>
      <w:r w:rsidR="00164E1F">
        <w:t xml:space="preserve">response rate of 64% (18 </w:t>
      </w:r>
      <w:r w:rsidR="00557E27">
        <w:t>people</w:t>
      </w:r>
      <w:r w:rsidR="00164E1F">
        <w:t xml:space="preserve">). Of </w:t>
      </w:r>
      <w:r w:rsidR="00557E27">
        <w:t>this group</w:t>
      </w:r>
      <w:r w:rsidR="00164E1F">
        <w:t xml:space="preserve">, 11 </w:t>
      </w:r>
      <w:r w:rsidR="008D1020">
        <w:t>indicated they had</w:t>
      </w:r>
      <w:r w:rsidR="00164E1F">
        <w:t xml:space="preserve"> made a referral to the S</w:t>
      </w:r>
      <w:r w:rsidR="00164E1F" w:rsidRPr="00164E1F">
        <w:t>TPP for the purposes of forced marriage</w:t>
      </w:r>
      <w:r w:rsidR="00164E1F">
        <w:t xml:space="preserve">, with six </w:t>
      </w:r>
      <w:r w:rsidR="00340289" w:rsidRPr="007576FC">
        <w:t>going on to</w:t>
      </w:r>
      <w:r w:rsidR="00164E1F" w:rsidRPr="007576FC">
        <w:t xml:space="preserve"> becom</w:t>
      </w:r>
      <w:r w:rsidR="00340289" w:rsidRPr="007576FC">
        <w:t>e</w:t>
      </w:r>
      <w:r w:rsidR="00164E1F" w:rsidRPr="007576FC">
        <w:t xml:space="preserve"> a </w:t>
      </w:r>
      <w:proofErr w:type="gramStart"/>
      <w:r w:rsidR="00164E1F" w:rsidRPr="007576FC">
        <w:t>case worker</w:t>
      </w:r>
      <w:proofErr w:type="gramEnd"/>
      <w:r w:rsidR="00164E1F" w:rsidRPr="007576FC">
        <w:t xml:space="preserve">. </w:t>
      </w:r>
      <w:r w:rsidR="00164E1F" w:rsidRPr="007F3247">
        <w:t>Of these six</w:t>
      </w:r>
      <w:r w:rsidR="006A0C87" w:rsidRPr="007F3247">
        <w:t>,</w:t>
      </w:r>
      <w:r w:rsidR="00164E1F" w:rsidRPr="007F3247">
        <w:t xml:space="preserve"> </w:t>
      </w:r>
      <w:r w:rsidR="007576FC" w:rsidRPr="007F3247">
        <w:t xml:space="preserve">four completed all components of the </w:t>
      </w:r>
      <w:r w:rsidR="00164E1F" w:rsidRPr="007F3247">
        <w:t>survey</w:t>
      </w:r>
      <w:r w:rsidR="008D1020">
        <w:t>.</w:t>
      </w:r>
    </w:p>
    <w:p w14:paraId="32D99937" w14:textId="763D5E88" w:rsidR="00164E1F" w:rsidRDefault="006536AC" w:rsidP="00391447">
      <w:r w:rsidRPr="00B42BC7">
        <w:t xml:space="preserve">All seven AFP </w:t>
      </w:r>
      <w:r w:rsidR="006A0C87" w:rsidRPr="00B42BC7">
        <w:t xml:space="preserve">personnel </w:t>
      </w:r>
      <w:r w:rsidRPr="00B42BC7">
        <w:t xml:space="preserve">interviewed in Cycle 1 </w:t>
      </w:r>
      <w:proofErr w:type="gramStart"/>
      <w:r w:rsidRPr="00B42BC7">
        <w:t>were invited</w:t>
      </w:r>
      <w:proofErr w:type="gramEnd"/>
      <w:r w:rsidRPr="00B42BC7">
        <w:t xml:space="preserve"> </w:t>
      </w:r>
      <w:r w:rsidR="00971E94">
        <w:t>again</w:t>
      </w:r>
      <w:r w:rsidRPr="00B42BC7">
        <w:t xml:space="preserve"> in Cycle 3. Four interviews occurred</w:t>
      </w:r>
      <w:r w:rsidR="00F43148">
        <w:t>,</w:t>
      </w:r>
      <w:r w:rsidRPr="00B42BC7">
        <w:t xml:space="preserve"> as three staff had no further experience in the FM Trial </w:t>
      </w:r>
      <w:r w:rsidR="007576FC" w:rsidRPr="00B42BC7">
        <w:t xml:space="preserve">following </w:t>
      </w:r>
      <w:r w:rsidR="00340289" w:rsidRPr="00B42BC7">
        <w:t>the</w:t>
      </w:r>
      <w:r w:rsidR="007576FC" w:rsidRPr="00B42BC7">
        <w:t>ir</w:t>
      </w:r>
      <w:r w:rsidR="00340289" w:rsidRPr="00B42BC7">
        <w:t xml:space="preserve"> Cycle 1 </w:t>
      </w:r>
      <w:r w:rsidRPr="00B42BC7">
        <w:t xml:space="preserve">interview. </w:t>
      </w:r>
      <w:bookmarkStart w:id="13" w:name="_Hlk13227598"/>
      <w:r w:rsidR="00F953DF">
        <w:t xml:space="preserve">Although only six of the AFP personnel who participated in the evaluation activities </w:t>
      </w:r>
      <w:r w:rsidR="00971E94">
        <w:t xml:space="preserve">became </w:t>
      </w:r>
      <w:proofErr w:type="gramStart"/>
      <w:r w:rsidR="00971E94">
        <w:t>case workers</w:t>
      </w:r>
      <w:proofErr w:type="gramEnd"/>
      <w:r w:rsidR="00971E94">
        <w:t xml:space="preserve"> - </w:t>
      </w:r>
      <w:r w:rsidR="00971E94" w:rsidRPr="006A3D66">
        <w:t>two completed the survey and were interviewed, two just completed the survey and another two were just interviewed</w:t>
      </w:r>
      <w:r w:rsidR="00971E94" w:rsidRPr="008E20E7">
        <w:t xml:space="preserve"> </w:t>
      </w:r>
      <w:r w:rsidR="00971E94">
        <w:t xml:space="preserve">- </w:t>
      </w:r>
      <w:bookmarkStart w:id="14" w:name="_Hlk13227650"/>
      <w:bookmarkEnd w:id="13"/>
      <w:r w:rsidR="00971E94">
        <w:t>collectively they directly supported over 30 clients or 68% of the entire client group.</w:t>
      </w:r>
      <w:bookmarkEnd w:id="14"/>
      <w:r w:rsidR="00971E94">
        <w:t xml:space="preserve"> </w:t>
      </w:r>
      <w:r w:rsidR="00340289" w:rsidRPr="00F43148">
        <w:t xml:space="preserve">AFP </w:t>
      </w:r>
      <w:r w:rsidR="006A0C87" w:rsidRPr="00F43148">
        <w:t xml:space="preserve">personnel </w:t>
      </w:r>
      <w:r w:rsidR="00340289" w:rsidRPr="00F43148">
        <w:t xml:space="preserve">experiences and opinions described in </w:t>
      </w:r>
      <w:r w:rsidR="00952140">
        <w:t>the Evaluation Findings (</w:t>
      </w:r>
      <w:r w:rsidR="005D0396">
        <w:t>Appendix</w:t>
      </w:r>
      <w:r w:rsidR="00952140">
        <w:t xml:space="preserve"> A). </w:t>
      </w:r>
      <w:r w:rsidR="00340289">
        <w:t xml:space="preserve"> </w:t>
      </w:r>
    </w:p>
    <w:p w14:paraId="2AC75F68" w14:textId="77777777" w:rsidR="00687006" w:rsidRPr="00E90706" w:rsidRDefault="00687006" w:rsidP="0011663F">
      <w:pPr>
        <w:pStyle w:val="Heading4"/>
      </w:pPr>
      <w:r>
        <w:t xml:space="preserve">Community organisation and service provider staff </w:t>
      </w:r>
    </w:p>
    <w:p w14:paraId="0070B5AD" w14:textId="0CFEA84C" w:rsidR="000277EF" w:rsidRDefault="000277EF" w:rsidP="00687006">
      <w:r>
        <w:t>During Cycle 2, t</w:t>
      </w:r>
      <w:r w:rsidR="00687006" w:rsidRPr="00E90706">
        <w:t xml:space="preserve">his stakeholder group </w:t>
      </w:r>
      <w:proofErr w:type="gramStart"/>
      <w:r w:rsidR="00687006" w:rsidRPr="00E90706">
        <w:t>was approached</w:t>
      </w:r>
      <w:proofErr w:type="gramEnd"/>
      <w:r w:rsidR="00687006" w:rsidRPr="00E90706">
        <w:t xml:space="preserve"> to participate in the online survey through the FM Networks in which the STPP participate in different jurisdictions and at a conference held in Western Australia </w:t>
      </w:r>
      <w:r w:rsidR="00AA254F">
        <w:t>at</w:t>
      </w:r>
      <w:r w:rsidR="00687006" w:rsidRPr="00E90706">
        <w:t xml:space="preserve"> which </w:t>
      </w:r>
      <w:r w:rsidR="00AA254F">
        <w:t xml:space="preserve">the </w:t>
      </w:r>
      <w:r w:rsidR="00687006" w:rsidRPr="00E90706">
        <w:t xml:space="preserve">STPP presented on the program. </w:t>
      </w:r>
    </w:p>
    <w:p w14:paraId="3DA3D613" w14:textId="7DF1B694" w:rsidR="00687006" w:rsidRDefault="00687006" w:rsidP="00687006">
      <w:r w:rsidRPr="00E90706">
        <w:t xml:space="preserve">While 80 </w:t>
      </w:r>
      <w:r>
        <w:t xml:space="preserve">community organisation and service provider staff </w:t>
      </w:r>
      <w:r w:rsidR="000277EF">
        <w:t xml:space="preserve">formally </w:t>
      </w:r>
      <w:r w:rsidRPr="00E90706">
        <w:t xml:space="preserve">responded, 61 went on to answer one or more of the </w:t>
      </w:r>
      <w:r w:rsidR="000277EF" w:rsidRPr="00E90706">
        <w:t xml:space="preserve">survey </w:t>
      </w:r>
      <w:r w:rsidRPr="00E90706">
        <w:t>sections</w:t>
      </w:r>
      <w:r w:rsidR="00CC74B2">
        <w:t xml:space="preserve">; at </w:t>
      </w:r>
      <w:proofErr w:type="gramStart"/>
      <w:r w:rsidR="00CC74B2">
        <w:t>times</w:t>
      </w:r>
      <w:proofErr w:type="gramEnd"/>
      <w:r w:rsidR="00CC74B2">
        <w:t xml:space="preserve"> they skipped questions so response numbers vary</w:t>
      </w:r>
      <w:r w:rsidRPr="00E90706">
        <w:t>. A smaller cohort of ten people identified by the STPP also participated in interviews for more in-depth conversations</w:t>
      </w:r>
      <w:r w:rsidR="002F5F53">
        <w:t>.</w:t>
      </w:r>
      <w:r w:rsidRPr="00E90706">
        <w:t xml:space="preserve"> </w:t>
      </w:r>
    </w:p>
    <w:p w14:paraId="502C27C7" w14:textId="4D073AB5" w:rsidR="006D2735" w:rsidRDefault="006D2735" w:rsidP="006D2735">
      <w:r>
        <w:t>Respondents</w:t>
      </w:r>
      <w:r w:rsidRPr="00C01312">
        <w:t xml:space="preserve"> </w:t>
      </w:r>
      <w:proofErr w:type="gramStart"/>
      <w:r w:rsidRPr="00C01312">
        <w:t>were asked</w:t>
      </w:r>
      <w:proofErr w:type="gramEnd"/>
      <w:r w:rsidRPr="00C01312">
        <w:t xml:space="preserve"> what type of support or advocacy they offered</w:t>
      </w:r>
      <w:r>
        <w:t xml:space="preserve"> and their geographical reach</w:t>
      </w:r>
      <w:r w:rsidRPr="00C01312">
        <w:t xml:space="preserve">. </w:t>
      </w:r>
      <w:r w:rsidR="00A47E17">
        <w:t>A</w:t>
      </w:r>
      <w:r w:rsidRPr="00C01312">
        <w:t xml:space="preserve"> broad range of support or advocacy work</w:t>
      </w:r>
      <w:r w:rsidR="00A47E17">
        <w:t xml:space="preserve"> </w:t>
      </w:r>
      <w:proofErr w:type="gramStart"/>
      <w:r w:rsidR="00A47E17">
        <w:t>was represented</w:t>
      </w:r>
      <w:proofErr w:type="gramEnd"/>
      <w:r w:rsidRPr="00C01312">
        <w:t>. Direct support to individuals was the most frequent support type; less than a quarter provide</w:t>
      </w:r>
      <w:r>
        <w:t>d</w:t>
      </w:r>
      <w:r w:rsidRPr="00C01312">
        <w:t xml:space="preserve"> direct support for families. However, many reported that they provide</w:t>
      </w:r>
      <w:r>
        <w:t>d</w:t>
      </w:r>
      <w:r w:rsidRPr="00C01312">
        <w:t xml:space="preserve"> multiple support</w:t>
      </w:r>
      <w:r w:rsidR="002F5F53">
        <w:t>s</w:t>
      </w:r>
      <w:r w:rsidRPr="00C01312">
        <w:t xml:space="preserve"> and/or advocacy services. National compared to jurisdictional organisations were 48% to 52%. Jurisdictional respondents did not always indicate their location; for those who did, there were representatives from NSW, Victoria, Tasmania, South Australia, Western Australia and the Northern Territory</w:t>
      </w:r>
      <w:r>
        <w:t>.</w:t>
      </w:r>
    </w:p>
    <w:p w14:paraId="2466D374" w14:textId="39E8D6B7" w:rsidR="00687006" w:rsidRPr="00E90706" w:rsidRDefault="00687006" w:rsidP="00687006">
      <w:r w:rsidRPr="00E90706">
        <w:t xml:space="preserve">Of the </w:t>
      </w:r>
      <w:proofErr w:type="gramStart"/>
      <w:r w:rsidRPr="00E90706">
        <w:t xml:space="preserve">61 </w:t>
      </w:r>
      <w:r>
        <w:t>community</w:t>
      </w:r>
      <w:proofErr w:type="gramEnd"/>
      <w:r>
        <w:t xml:space="preserve"> organisation and service provider </w:t>
      </w:r>
      <w:r w:rsidRPr="00E90706">
        <w:t xml:space="preserve">staff who participated, the number with </w:t>
      </w:r>
      <w:r w:rsidRPr="00E90706">
        <w:rPr>
          <w:b/>
          <w:i/>
        </w:rPr>
        <w:t>direct experience</w:t>
      </w:r>
      <w:r w:rsidRPr="00E90706">
        <w:t xml:space="preserve"> of working with clients in the FM Trial was smaller, i.e. 21 people (34%). This </w:t>
      </w:r>
      <w:r w:rsidR="000277EF">
        <w:t>experience was gained</w:t>
      </w:r>
      <w:r w:rsidRPr="00E90706">
        <w:t xml:space="preserve"> through sending, supporting and/or receiving referrals for ongoing support for clients participating in the FM Trial; over half (57%) had referred a person to the AFP, 29% had accepted a referral from ARC and/or 43% had provided advice to the ARC.</w:t>
      </w:r>
    </w:p>
    <w:p w14:paraId="17CAD3EC" w14:textId="3E13F2A0" w:rsidR="00687006" w:rsidRPr="00E90706" w:rsidRDefault="00687006" w:rsidP="00687006">
      <w:r w:rsidRPr="00E90706">
        <w:t xml:space="preserve">The number of clients with whom this group of respondents </w:t>
      </w:r>
      <w:proofErr w:type="gramStart"/>
      <w:r w:rsidRPr="00E90706">
        <w:t>were engaged</w:t>
      </w:r>
      <w:proofErr w:type="gramEnd"/>
      <w:r w:rsidRPr="00E90706">
        <w:t xml:space="preserve"> ranged from one to 10</w:t>
      </w:r>
      <w:r w:rsidR="000277EF">
        <w:t xml:space="preserve"> per person</w:t>
      </w:r>
      <w:r w:rsidRPr="00E90706">
        <w:t xml:space="preserve">. From information they provided, they had been in contact with over 50 STPP FM clients </w:t>
      </w:r>
      <w:r w:rsidRPr="00E90706">
        <w:lastRenderedPageBreak/>
        <w:t xml:space="preserve">between them, which means some clients had connections with more than one service provider. Several of this group of survey respondents participated in the interviews. </w:t>
      </w:r>
    </w:p>
    <w:p w14:paraId="5B30C2D9" w14:textId="762E87C4" w:rsidR="00687006" w:rsidRPr="00E90706" w:rsidRDefault="00687006" w:rsidP="00687006">
      <w:r w:rsidRPr="00E90706">
        <w:t xml:space="preserve">To identify the smaller group of 21 participants with </w:t>
      </w:r>
      <w:r w:rsidRPr="00E90706">
        <w:rPr>
          <w:b/>
          <w:i/>
        </w:rPr>
        <w:t>direct experience</w:t>
      </w:r>
      <w:r w:rsidRPr="00E90706">
        <w:t xml:space="preserve"> of working with clients in the FM Trial, phrases such as ‘respondents directly involved with FM Trial clients’ or ‘people familiar with clients in the FM Trial’ are used. </w:t>
      </w:r>
      <w:r w:rsidRPr="00E90706">
        <w:rPr>
          <w:b/>
          <w:i/>
        </w:rPr>
        <w:t>All themes</w:t>
      </w:r>
      <w:r w:rsidRPr="00E90706">
        <w:t xml:space="preserve"> identified in the commentary of this more knowledgeable group </w:t>
      </w:r>
      <w:proofErr w:type="gramStart"/>
      <w:r w:rsidRPr="00E90706">
        <w:t>are based</w:t>
      </w:r>
      <w:proofErr w:type="gramEnd"/>
      <w:r w:rsidRPr="00E90706">
        <w:t xml:space="preserve"> on evidence provided by several respondents, usually those who have been able to maintain contact with clients</w:t>
      </w:r>
      <w:r>
        <w:t>’</w:t>
      </w:r>
      <w:r w:rsidRPr="00E90706">
        <w:t xml:space="preserve"> post-referral or who take referrals from the STPP and work with clients at the same time as they are on the program.</w:t>
      </w:r>
    </w:p>
    <w:p w14:paraId="78AFEEEC" w14:textId="1EAC146C" w:rsidR="00687006" w:rsidRDefault="00687006" w:rsidP="00687006">
      <w:r w:rsidRPr="00E90706">
        <w:t xml:space="preserve">As there is a small client cohort, both respondents and clients are more easily identifiable. Therefore, to respect confidentiality for both stakeholder groups, responses gained through the survey and interviews for the evaluation areas of inquiry </w:t>
      </w:r>
      <w:proofErr w:type="gramStart"/>
      <w:r w:rsidRPr="00E90706">
        <w:t>are presented</w:t>
      </w:r>
      <w:proofErr w:type="gramEnd"/>
      <w:r w:rsidRPr="00E90706">
        <w:t xml:space="preserve"> collectively</w:t>
      </w:r>
      <w:r w:rsidR="00BD4F46">
        <w:t xml:space="preserve"> in </w:t>
      </w:r>
      <w:r w:rsidR="00952140">
        <w:t>the Evaluation Findings (</w:t>
      </w:r>
      <w:r w:rsidR="005D0396">
        <w:t>Appendix</w:t>
      </w:r>
      <w:r w:rsidR="00952140">
        <w:t xml:space="preserve"> A)</w:t>
      </w:r>
      <w:r w:rsidRPr="00E90706">
        <w:t xml:space="preserve">. There is some use of direct quotes where confidentiality </w:t>
      </w:r>
      <w:proofErr w:type="gramStart"/>
      <w:r w:rsidRPr="00E90706">
        <w:t>is not compromised</w:t>
      </w:r>
      <w:proofErr w:type="gramEnd"/>
      <w:r w:rsidRPr="00E90706">
        <w:t>, and key words or phrases from participants are shared to illustrate themes where appropriate</w:t>
      </w:r>
      <w:r>
        <w:t>.</w:t>
      </w:r>
    </w:p>
    <w:p w14:paraId="360B01E1" w14:textId="4D636D86" w:rsidR="0090131F" w:rsidRPr="00E90706" w:rsidRDefault="001F22E0" w:rsidP="0011663F">
      <w:pPr>
        <w:pStyle w:val="Heading4"/>
      </w:pPr>
      <w:r w:rsidRPr="007F3247">
        <w:t>F</w:t>
      </w:r>
      <w:r w:rsidR="00E6673D" w:rsidRPr="007F3247">
        <w:t>amily and community members</w:t>
      </w:r>
    </w:p>
    <w:p w14:paraId="66ADF0B9" w14:textId="38A802BB" w:rsidR="00340289" w:rsidRDefault="003765E1" w:rsidP="00952140">
      <w:r w:rsidRPr="00B852A5">
        <w:t xml:space="preserve">The data for family and community members </w:t>
      </w:r>
      <w:proofErr w:type="gramStart"/>
      <w:r w:rsidRPr="00B852A5">
        <w:t>was not gained through direct engagement with the external evaluators, but drawn from ARC community consultations</w:t>
      </w:r>
      <w:proofErr w:type="gramEnd"/>
      <w:r w:rsidRPr="00B852A5">
        <w:t>. In Cycle 2 existing ARC reports of community consultations ARC held in the lead up to the commencement of the FM Trial were analysed and reported on</w:t>
      </w:r>
      <w:r w:rsidR="00677E56" w:rsidRPr="00B852A5">
        <w:t xml:space="preserve">. </w:t>
      </w:r>
      <w:r w:rsidR="00340289" w:rsidRPr="00B852A5">
        <w:t>Early in 2019, ARC undert</w:t>
      </w:r>
      <w:r w:rsidR="00AA254F">
        <w:t>oo</w:t>
      </w:r>
      <w:r w:rsidR="00340289" w:rsidRPr="00B852A5">
        <w:t xml:space="preserve">k consultations regarding forced marriage with community leaders in Victoria and NSW; the three Victorian consultations </w:t>
      </w:r>
      <w:proofErr w:type="gramStart"/>
      <w:r w:rsidR="00340289" w:rsidRPr="00B852A5">
        <w:t>were completed</w:t>
      </w:r>
      <w:proofErr w:type="gramEnd"/>
      <w:r w:rsidR="00340289" w:rsidRPr="00B852A5">
        <w:t xml:space="preserve"> during the Cycle 3 timeframe. They involved 34 community leaders, representing more than </w:t>
      </w:r>
      <w:proofErr w:type="gramStart"/>
      <w:r w:rsidR="00340289" w:rsidRPr="00B852A5">
        <w:t>six</w:t>
      </w:r>
      <w:proofErr w:type="gramEnd"/>
      <w:r w:rsidR="00340289" w:rsidRPr="00B852A5">
        <w:t xml:space="preserve"> cultural groups, and 18 men and 16 women, with 10 participants being young people (three men and seven women). </w:t>
      </w:r>
      <w:r w:rsidR="00534111" w:rsidRPr="00B852A5">
        <w:t>One consultation each occurred in a metropolitan, regional and rural location.</w:t>
      </w:r>
      <w:r w:rsidR="00A072BD" w:rsidRPr="00B852A5">
        <w:t xml:space="preserve"> The consultation outcomes </w:t>
      </w:r>
      <w:proofErr w:type="gramStart"/>
      <w:r w:rsidR="00A072BD" w:rsidRPr="00B852A5">
        <w:t>were documented and shared with the external evaluators</w:t>
      </w:r>
      <w:proofErr w:type="gramEnd"/>
      <w:r w:rsidR="00A072BD" w:rsidRPr="00B852A5">
        <w:t xml:space="preserve">; the themes relevant to the evaluation are </w:t>
      </w:r>
      <w:r w:rsidR="00BD4F46">
        <w:t>included</w:t>
      </w:r>
      <w:r w:rsidR="00A072BD" w:rsidRPr="00B852A5">
        <w:t xml:space="preserve"> in </w:t>
      </w:r>
      <w:r w:rsidR="00952140">
        <w:t>the Evaluation Findings (</w:t>
      </w:r>
      <w:r w:rsidR="005D0396">
        <w:t>Appendix</w:t>
      </w:r>
      <w:r w:rsidR="00952140">
        <w:t xml:space="preserve"> A)</w:t>
      </w:r>
      <w:r w:rsidR="00952140" w:rsidRPr="00E90706">
        <w:t>.</w:t>
      </w:r>
    </w:p>
    <w:p w14:paraId="0AF035A4" w14:textId="77777777" w:rsidR="00561C9A" w:rsidRPr="00E90706" w:rsidRDefault="00561C9A" w:rsidP="0011663F">
      <w:pPr>
        <w:pStyle w:val="Heading4"/>
      </w:pPr>
      <w:r w:rsidRPr="00E90706">
        <w:t>Government Department representatives</w:t>
      </w:r>
    </w:p>
    <w:p w14:paraId="3C4678FE" w14:textId="115D2B33" w:rsidR="00561C9A" w:rsidRPr="00E90706" w:rsidRDefault="00561C9A" w:rsidP="00561C9A">
      <w:r w:rsidRPr="00E90706">
        <w:t xml:space="preserve">Four Australian Government Department senior staff participated in interviews, as did three representatives from child protection agencies in two states. As Australian Government Department staff operate at the policy and strategy level, rather than direct service delivery, their question guides focused on the broader context in which the FM Trial operates and how the learnings from the FM Trial could inform and guide future steps in Australia’s response to forced marriage. </w:t>
      </w:r>
      <w:r w:rsidR="00004660">
        <w:t>While t</w:t>
      </w:r>
      <w:r w:rsidRPr="00E90706">
        <w:t>his links to the effectiveness and impact areas of inquiry, the s</w:t>
      </w:r>
      <w:r w:rsidR="00952140">
        <w:t>pecific evaluation questions</w:t>
      </w:r>
      <w:r w:rsidRPr="00E90706">
        <w:t xml:space="preserve"> were not suitable to use</w:t>
      </w:r>
      <w:r w:rsidR="00004660">
        <w:t>.</w:t>
      </w:r>
      <w:r w:rsidRPr="00E90706">
        <w:t xml:space="preserve"> </w:t>
      </w:r>
      <w:r w:rsidR="00004660">
        <w:t>T</w:t>
      </w:r>
      <w:r w:rsidRPr="00E90706">
        <w:t xml:space="preserve">heir experiences and opinions of the FM Trial </w:t>
      </w:r>
      <w:proofErr w:type="gramStart"/>
      <w:r w:rsidRPr="00E90706">
        <w:t>are presented</w:t>
      </w:r>
      <w:proofErr w:type="gramEnd"/>
      <w:r w:rsidRPr="00E90706">
        <w:t xml:space="preserve"> </w:t>
      </w:r>
      <w:r w:rsidR="00952140">
        <w:t>the Evaluation Findings (</w:t>
      </w:r>
      <w:r w:rsidR="005D0396">
        <w:t>Appendix</w:t>
      </w:r>
      <w:r w:rsidR="00952140">
        <w:t xml:space="preserve"> A)</w:t>
      </w:r>
      <w:r w:rsidR="00952140" w:rsidRPr="00E90706">
        <w:t>.</w:t>
      </w:r>
    </w:p>
    <w:p w14:paraId="20ED5C0E" w14:textId="09C02175" w:rsidR="00857FEA" w:rsidRPr="00E90706" w:rsidRDefault="00561C9A" w:rsidP="00561C9A">
      <w:r w:rsidRPr="00004660">
        <w:t xml:space="preserve">The participating child protection staff were involved in direct service delivery, </w:t>
      </w:r>
      <w:r w:rsidR="00004660" w:rsidRPr="00004660">
        <w:t>so</w:t>
      </w:r>
      <w:r w:rsidRPr="00004660">
        <w:t xml:space="preserve"> responded to the question guides for </w:t>
      </w:r>
      <w:r w:rsidR="00D05F49" w:rsidRPr="00004660">
        <w:t xml:space="preserve">community organisation and service provider </w:t>
      </w:r>
      <w:r w:rsidRPr="00004660">
        <w:t>s</w:t>
      </w:r>
      <w:r w:rsidR="00F84B44" w:rsidRPr="00004660">
        <w:t>taff</w:t>
      </w:r>
      <w:r w:rsidR="00004660" w:rsidRPr="00004660">
        <w:t>. T</w:t>
      </w:r>
      <w:r w:rsidRPr="00004660">
        <w:t xml:space="preserve">heir experiences and opinions of the FM Trial are included in </w:t>
      </w:r>
      <w:r w:rsidR="00952140">
        <w:t>the Evaluation Findings (</w:t>
      </w:r>
      <w:r w:rsidR="005D0396">
        <w:t>Appendix</w:t>
      </w:r>
      <w:r w:rsidR="00952140">
        <w:t xml:space="preserve"> A)</w:t>
      </w:r>
      <w:r w:rsidR="00952140" w:rsidRPr="00E90706">
        <w:t>.</w:t>
      </w:r>
    </w:p>
    <w:p w14:paraId="5FD982F3" w14:textId="6C0B7A19" w:rsidR="002A77F9" w:rsidRPr="00097DFF" w:rsidRDefault="007C5F9A" w:rsidP="00097DFF">
      <w:pPr>
        <w:pStyle w:val="Heading2"/>
        <w:shd w:val="clear" w:color="auto" w:fill="B1E4E3"/>
        <w:rPr>
          <w:color w:val="auto"/>
        </w:rPr>
      </w:pPr>
      <w:bookmarkStart w:id="15" w:name="_Toc17997003"/>
      <w:r w:rsidRPr="00097DFF">
        <w:rPr>
          <w:color w:val="auto"/>
        </w:rPr>
        <w:t>2</w:t>
      </w:r>
      <w:r w:rsidR="00D705D4" w:rsidRPr="00097DFF">
        <w:rPr>
          <w:color w:val="auto"/>
        </w:rPr>
        <w:t>.3</w:t>
      </w:r>
      <w:r w:rsidRPr="00097DFF">
        <w:rPr>
          <w:color w:val="auto"/>
        </w:rPr>
        <w:t xml:space="preserve"> </w:t>
      </w:r>
      <w:r w:rsidR="002A77F9" w:rsidRPr="00097DFF">
        <w:rPr>
          <w:color w:val="auto"/>
        </w:rPr>
        <w:t>Limitations</w:t>
      </w:r>
      <w:bookmarkEnd w:id="15"/>
    </w:p>
    <w:p w14:paraId="43CDACDD" w14:textId="33A7BF3C" w:rsidR="00715672" w:rsidRPr="00E90706" w:rsidRDefault="00004660" w:rsidP="00715672">
      <w:r>
        <w:t>Four</w:t>
      </w:r>
      <w:r w:rsidR="001C2222" w:rsidRPr="00487B63">
        <w:t xml:space="preserve"> </w:t>
      </w:r>
      <w:r w:rsidR="00715672" w:rsidRPr="00487B63">
        <w:t>limitations</w:t>
      </w:r>
      <w:r w:rsidR="00A95826" w:rsidRPr="00487B63">
        <w:t xml:space="preserve"> </w:t>
      </w:r>
      <w:proofErr w:type="gramStart"/>
      <w:r>
        <w:t>should be considered</w:t>
      </w:r>
      <w:proofErr w:type="gramEnd"/>
      <w:r>
        <w:t xml:space="preserve"> in reviewing</w:t>
      </w:r>
      <w:r w:rsidR="00A95826" w:rsidRPr="00487B63">
        <w:t xml:space="preserve"> th</w:t>
      </w:r>
      <w:r w:rsidR="006D34F5">
        <w:t>e evaluation</w:t>
      </w:r>
      <w:r>
        <w:t xml:space="preserve"> outcomes and implications</w:t>
      </w:r>
      <w:r w:rsidR="00A95826" w:rsidRPr="00487B63">
        <w:t>:</w:t>
      </w:r>
    </w:p>
    <w:p w14:paraId="6182EE7C" w14:textId="23F0AD0A" w:rsidR="001C2222" w:rsidRDefault="000F18DE" w:rsidP="00256E5E">
      <w:r w:rsidRPr="007F3247">
        <w:rPr>
          <w:b/>
        </w:rPr>
        <w:t>Client interviews:</w:t>
      </w:r>
      <w:r w:rsidRPr="007F3247">
        <w:t xml:space="preserve"> The </w:t>
      </w:r>
      <w:r w:rsidR="000A0122" w:rsidRPr="007F3247">
        <w:t xml:space="preserve">number of clients willing to participate and then able to follow through with </w:t>
      </w:r>
      <w:r w:rsidRPr="007F3247">
        <w:t xml:space="preserve">personal interviews </w:t>
      </w:r>
      <w:r w:rsidR="00915AE1">
        <w:t>before completion of the evaluation</w:t>
      </w:r>
      <w:r w:rsidR="00487B63">
        <w:t xml:space="preserve"> </w:t>
      </w:r>
      <w:r w:rsidR="000A0122" w:rsidRPr="007F3247">
        <w:t xml:space="preserve">was </w:t>
      </w:r>
      <w:r w:rsidR="00915AE1">
        <w:t>~</w:t>
      </w:r>
      <w:r w:rsidR="00004660">
        <w:t xml:space="preserve">50% less than </w:t>
      </w:r>
      <w:r w:rsidR="000A0122" w:rsidRPr="007F3247">
        <w:t>initially hoped</w:t>
      </w:r>
      <w:r w:rsidR="00AA254F">
        <w:t>, despite taking all reasonable steps to engage clients</w:t>
      </w:r>
      <w:r w:rsidR="000A0122" w:rsidRPr="007F3247">
        <w:t xml:space="preserve">. </w:t>
      </w:r>
      <w:r w:rsidR="00E401AD">
        <w:t xml:space="preserve">The main reason was difficulty in reaching clients who </w:t>
      </w:r>
      <w:r w:rsidR="00E401AD">
        <w:lastRenderedPageBreak/>
        <w:t>exited the program, due to changed phone numbers; this occurred for seven of the 16 clients who met the criteria for participation.</w:t>
      </w:r>
    </w:p>
    <w:p w14:paraId="693CA44A" w14:textId="24B88E6A" w:rsidR="000F18DE" w:rsidRPr="007F3247" w:rsidRDefault="001C2222" w:rsidP="00256E5E">
      <w:r w:rsidRPr="006A42CE">
        <w:rPr>
          <w:b/>
          <w:bCs/>
        </w:rPr>
        <w:t>Which clients choose to participate:</w:t>
      </w:r>
      <w:r>
        <w:t xml:space="preserve"> </w:t>
      </w:r>
      <w:r w:rsidR="0004179D">
        <w:t xml:space="preserve">When evaluating human services programs that support clients to address sensitive or challenging life circumstances, consideration </w:t>
      </w:r>
      <w:proofErr w:type="gramStart"/>
      <w:r w:rsidR="0004179D">
        <w:t>must be given</w:t>
      </w:r>
      <w:proofErr w:type="gramEnd"/>
      <w:r w:rsidR="0004179D">
        <w:t xml:space="preserve"> to whether client experience of support mediates whether they decide to participate in the</w:t>
      </w:r>
      <w:r w:rsidR="00152F71">
        <w:t xml:space="preserve"> evaluation</w:t>
      </w:r>
      <w:r w:rsidR="0004179D">
        <w:t xml:space="preserve"> process, i.e. more positive experiences</w:t>
      </w:r>
      <w:r w:rsidR="0004179D" w:rsidRPr="0004179D">
        <w:t xml:space="preserve"> </w:t>
      </w:r>
      <w:r w:rsidR="0004179D">
        <w:t xml:space="preserve">may </w:t>
      </w:r>
      <w:r w:rsidR="00152F71">
        <w:t>increase the likelihood of</w:t>
      </w:r>
      <w:r w:rsidR="0004179D">
        <w:t xml:space="preserve"> client consent</w:t>
      </w:r>
      <w:r w:rsidR="00152F71">
        <w:t xml:space="preserve">. </w:t>
      </w:r>
      <w:r w:rsidR="00A64E3B">
        <w:t>O</w:t>
      </w:r>
      <w:r w:rsidR="00152F71">
        <w:t>ne of the criteria for approaching clients about participation is that they are not in crisis</w:t>
      </w:r>
      <w:r w:rsidR="00A64E3B">
        <w:t xml:space="preserve">, which </w:t>
      </w:r>
      <w:r w:rsidR="00152F71">
        <w:t>is essential for client wellbeing and safety</w:t>
      </w:r>
      <w:r w:rsidR="00A64E3B">
        <w:t>. However, it</w:t>
      </w:r>
      <w:r w:rsidR="00152F71">
        <w:t xml:space="preserve"> creates an unintended bias of talking to clients who have reached a more stable situation and may be more likely to attribute this to program support compared with clients who are still working through crises. </w:t>
      </w:r>
      <w:r w:rsidR="00A64E3B">
        <w:t xml:space="preserve">For confidentiality purposes, it is not possible to ascertain the degree to which this is </w:t>
      </w:r>
      <w:r w:rsidR="00987B68">
        <w:t>occurring,</w:t>
      </w:r>
      <w:r w:rsidR="00A64E3B">
        <w:t xml:space="preserve"> but it should be borne in mind with such a small sample of client participants.</w:t>
      </w:r>
    </w:p>
    <w:p w14:paraId="036AB11C" w14:textId="36FC64F0" w:rsidR="00152F71" w:rsidRDefault="00DA6598" w:rsidP="00292A6F">
      <w:r w:rsidRPr="008D1020">
        <w:rPr>
          <w:b/>
          <w:bCs/>
        </w:rPr>
        <w:t>AFP personnel:</w:t>
      </w:r>
      <w:r w:rsidRPr="008D1020">
        <w:t xml:space="preserve"> </w:t>
      </w:r>
      <w:r w:rsidR="00004660">
        <w:t xml:space="preserve">Since commencement of the FM Trial, </w:t>
      </w:r>
      <w:r w:rsidR="008E20E7">
        <w:t>t</w:t>
      </w:r>
      <w:r w:rsidR="008B07EC" w:rsidRPr="008D1020">
        <w:t xml:space="preserve">he total group of AFP personnel who made a referral to the </w:t>
      </w:r>
      <w:r w:rsidR="008D1020" w:rsidRPr="008D1020">
        <w:t>STPP</w:t>
      </w:r>
      <w:r w:rsidR="008B07EC" w:rsidRPr="008D1020">
        <w:t xml:space="preserve"> was moderately large (33), </w:t>
      </w:r>
      <w:r w:rsidR="008D1020" w:rsidRPr="008D1020">
        <w:t xml:space="preserve">but numbers reduced markedly </w:t>
      </w:r>
      <w:r w:rsidR="00292A6F">
        <w:t>based on</w:t>
      </w:r>
      <w:r w:rsidR="008D1020" w:rsidRPr="008D1020">
        <w:t xml:space="preserve"> who referred clients due to an actual or potential forced marriage</w:t>
      </w:r>
      <w:r w:rsidR="00292A6F">
        <w:t xml:space="preserve">, and then who </w:t>
      </w:r>
      <w:r w:rsidR="008B07EC" w:rsidRPr="008D1020">
        <w:t xml:space="preserve">went on to be more involved as </w:t>
      </w:r>
      <w:r w:rsidR="00292A6F">
        <w:t xml:space="preserve">a </w:t>
      </w:r>
      <w:r w:rsidR="008B07EC" w:rsidRPr="008D1020">
        <w:t>case worker</w:t>
      </w:r>
      <w:r w:rsidR="00292A6F">
        <w:t xml:space="preserve"> (only four)</w:t>
      </w:r>
      <w:r w:rsidR="008B07EC" w:rsidRPr="008D1020">
        <w:t xml:space="preserve">. </w:t>
      </w:r>
      <w:bookmarkEnd w:id="1"/>
      <w:bookmarkEnd w:id="11"/>
      <w:r w:rsidR="00004660">
        <w:t xml:space="preserve">However, </w:t>
      </w:r>
      <w:proofErr w:type="gramStart"/>
      <w:r w:rsidR="00004660">
        <w:t>a</w:t>
      </w:r>
      <w:r w:rsidR="00F952BE">
        <w:t>s noted above, the AFP personnel who participated in either</w:t>
      </w:r>
      <w:proofErr w:type="gramEnd"/>
      <w:r w:rsidR="00F952BE">
        <w:t xml:space="preserve"> or both the survey and the interview in combination represent 68% of the total client group to date, so they are information rich.</w:t>
      </w:r>
    </w:p>
    <w:p w14:paraId="5404C6E4" w14:textId="79DD87EE" w:rsidR="00F86645" w:rsidRPr="008E20E7" w:rsidRDefault="00D05F49" w:rsidP="00F86645">
      <w:r w:rsidRPr="008E20E7">
        <w:rPr>
          <w:b/>
        </w:rPr>
        <w:t xml:space="preserve">Community organisation and </w:t>
      </w:r>
      <w:proofErr w:type="gramStart"/>
      <w:r w:rsidRPr="008E20E7">
        <w:rPr>
          <w:b/>
        </w:rPr>
        <w:t xml:space="preserve">service provider </w:t>
      </w:r>
      <w:r w:rsidR="00F86645" w:rsidRPr="008E20E7">
        <w:rPr>
          <w:b/>
        </w:rPr>
        <w:t>staff experience</w:t>
      </w:r>
      <w:proofErr w:type="gramEnd"/>
      <w:r w:rsidR="00F86645" w:rsidRPr="008E20E7">
        <w:rPr>
          <w:b/>
        </w:rPr>
        <w:t xml:space="preserve"> working with FM Trial clients:</w:t>
      </w:r>
      <w:r w:rsidR="00F86645" w:rsidRPr="008E20E7">
        <w:t xml:space="preserve"> Due to the approach to invit</w:t>
      </w:r>
      <w:r w:rsidR="008E20E7" w:rsidRPr="008E20E7">
        <w:t>ing</w:t>
      </w:r>
      <w:r w:rsidR="00F86645" w:rsidRPr="008E20E7">
        <w:t xml:space="preserve"> participation </w:t>
      </w:r>
      <w:r w:rsidR="008E20E7" w:rsidRPr="008E20E7">
        <w:t>from</w:t>
      </w:r>
      <w:r w:rsidR="00F86645" w:rsidRPr="008E20E7">
        <w:t xml:space="preserve"> this stakeholder group, a response rate could</w:t>
      </w:r>
      <w:r w:rsidR="008E20E7" w:rsidRPr="008E20E7">
        <w:t xml:space="preserve"> not</w:t>
      </w:r>
      <w:r w:rsidR="00F86645" w:rsidRPr="008E20E7">
        <w:t xml:space="preserve"> be calculated. </w:t>
      </w:r>
      <w:r w:rsidR="008E20E7" w:rsidRPr="008E20E7">
        <w:t>S</w:t>
      </w:r>
      <w:r w:rsidR="00F86645" w:rsidRPr="008E20E7">
        <w:t xml:space="preserve">urvey respondents </w:t>
      </w:r>
      <w:proofErr w:type="gramStart"/>
      <w:r w:rsidR="008E20E7" w:rsidRPr="008E20E7">
        <w:t xml:space="preserve">were </w:t>
      </w:r>
      <w:r w:rsidR="00F86645" w:rsidRPr="008E20E7">
        <w:t xml:space="preserve">not </w:t>
      </w:r>
      <w:r w:rsidR="008E20E7" w:rsidRPr="008E20E7">
        <w:t>asked</w:t>
      </w:r>
      <w:proofErr w:type="gramEnd"/>
      <w:r w:rsidR="008E20E7" w:rsidRPr="008E20E7">
        <w:t xml:space="preserve"> to </w:t>
      </w:r>
      <w:r w:rsidR="00F86645" w:rsidRPr="008E20E7">
        <w:t xml:space="preserve">identify their specific organisation </w:t>
      </w:r>
      <w:r w:rsidR="008E20E7" w:rsidRPr="008E20E7">
        <w:t xml:space="preserve">to </w:t>
      </w:r>
      <w:r w:rsidR="005432F4">
        <w:t xml:space="preserve">protect </w:t>
      </w:r>
      <w:r w:rsidR="008E20E7" w:rsidRPr="008E20E7">
        <w:t xml:space="preserve">their confidentiality, </w:t>
      </w:r>
      <w:r w:rsidR="00F86645" w:rsidRPr="008E20E7">
        <w:t>although this was known for interview participants, so it is not possible to determine the exact number of organisations represented on a national basis. However, people working in community services are unlikely to respond to online surveys unless it relates to their context.</w:t>
      </w:r>
    </w:p>
    <w:p w14:paraId="18A76AF7" w14:textId="4D39DDEE" w:rsidR="00EF5247" w:rsidRPr="008E20E7" w:rsidRDefault="008E20E7" w:rsidP="00292A6F">
      <w:r w:rsidRPr="008E20E7">
        <w:t>T</w:t>
      </w:r>
      <w:r w:rsidR="00F86645" w:rsidRPr="008E20E7">
        <w:t xml:space="preserve">here is a relatively small cohort of </w:t>
      </w:r>
      <w:r w:rsidR="00AA254F">
        <w:t xml:space="preserve">FM </w:t>
      </w:r>
      <w:r w:rsidR="00F86645" w:rsidRPr="008E20E7">
        <w:t xml:space="preserve">clients </w:t>
      </w:r>
      <w:r w:rsidR="00AA254F">
        <w:t xml:space="preserve">in the STPP </w:t>
      </w:r>
      <w:r w:rsidR="00F86645" w:rsidRPr="008E20E7">
        <w:t xml:space="preserve">on a national basis. Just over a third of </w:t>
      </w:r>
      <w:r w:rsidR="00D05F49" w:rsidRPr="008E20E7">
        <w:t xml:space="preserve">community organisation and service provider </w:t>
      </w:r>
      <w:r w:rsidR="00F86645" w:rsidRPr="008E20E7">
        <w:t>s</w:t>
      </w:r>
      <w:r w:rsidR="00F84B44" w:rsidRPr="008E20E7">
        <w:t>taff</w:t>
      </w:r>
      <w:r w:rsidR="00F86645" w:rsidRPr="008E20E7">
        <w:t xml:space="preserve"> participat</w:t>
      </w:r>
      <w:r w:rsidRPr="008E20E7">
        <w:t>ing</w:t>
      </w:r>
      <w:r w:rsidR="00F86645" w:rsidRPr="008E20E7">
        <w:t xml:space="preserve"> in the evaluation had or are working directly with people who were or are clients of the FM Trial</w:t>
      </w:r>
      <w:r w:rsidR="00AA254F">
        <w:t xml:space="preserve">. As stated in the description of ‘Community organisation and service provider staff’ above, this group had been </w:t>
      </w:r>
      <w:r w:rsidR="00AA254F" w:rsidRPr="00E90706">
        <w:t xml:space="preserve">in contact with over 50 STPP FM clients between them </w:t>
      </w:r>
      <w:r w:rsidR="00AA254F">
        <w:t xml:space="preserve">as </w:t>
      </w:r>
      <w:r w:rsidR="00AA254F" w:rsidRPr="00E90706">
        <w:t>some clients had connections with more than one service provide</w:t>
      </w:r>
      <w:r w:rsidR="00AA254F">
        <w:t>r</w:t>
      </w:r>
      <w:r w:rsidR="00F86645" w:rsidRPr="008E20E7">
        <w:t xml:space="preserve">. In some instances, </w:t>
      </w:r>
      <w:r w:rsidR="00D05F49" w:rsidRPr="008E20E7">
        <w:t xml:space="preserve">community organisation and service provider </w:t>
      </w:r>
      <w:r w:rsidR="00F86645" w:rsidRPr="008E20E7">
        <w:t>s</w:t>
      </w:r>
      <w:r w:rsidR="00F84B44" w:rsidRPr="008E20E7">
        <w:t>taff</w:t>
      </w:r>
      <w:r w:rsidR="00F86645" w:rsidRPr="008E20E7">
        <w:t xml:space="preserve"> only referred clients and did not have significant further involvement due to the nature of their role. </w:t>
      </w:r>
      <w:r w:rsidRPr="008E20E7">
        <w:t>T</w:t>
      </w:r>
      <w:r w:rsidR="00F86645" w:rsidRPr="008E20E7">
        <w:t xml:space="preserve">he information shared about their specific experiences of working with the ARC regarding FM Trial clients is reflective of a relatively small number of staff and situations, </w:t>
      </w:r>
      <w:r w:rsidRPr="008E20E7">
        <w:t>yet it is</w:t>
      </w:r>
      <w:r w:rsidR="00F86645" w:rsidRPr="008E20E7">
        <w:t xml:space="preserve"> potentially a fair proportion of clients given the client cohort size</w:t>
      </w:r>
      <w:r w:rsidRPr="008E20E7">
        <w:t xml:space="preserve"> so </w:t>
      </w:r>
      <w:r w:rsidR="00F86645" w:rsidRPr="008E20E7">
        <w:t>offers valuable insight.</w:t>
      </w:r>
      <w:r w:rsidR="00EF5247" w:rsidRPr="008E20E7">
        <w:br w:type="page"/>
      </w:r>
    </w:p>
    <w:p w14:paraId="59559B74" w14:textId="7742A5D6" w:rsidR="00AC50CB" w:rsidRPr="00097DFF" w:rsidRDefault="00B37251" w:rsidP="00AC50CB">
      <w:pPr>
        <w:pStyle w:val="Heading1"/>
        <w:rPr>
          <w:color w:val="005A70"/>
        </w:rPr>
      </w:pPr>
      <w:bookmarkStart w:id="16" w:name="_Toc17997004"/>
      <w:r w:rsidRPr="00097DFF">
        <w:rPr>
          <w:color w:val="005A70"/>
        </w:rPr>
        <w:lastRenderedPageBreak/>
        <w:t>3</w:t>
      </w:r>
      <w:r w:rsidR="00DF67BF" w:rsidRPr="00097DFF">
        <w:rPr>
          <w:color w:val="005A70"/>
        </w:rPr>
        <w:t xml:space="preserve">: </w:t>
      </w:r>
      <w:r w:rsidR="008F7ED1" w:rsidRPr="00097DFF">
        <w:rPr>
          <w:color w:val="005A70"/>
        </w:rPr>
        <w:t>Conclusions</w:t>
      </w:r>
      <w:bookmarkEnd w:id="16"/>
    </w:p>
    <w:p w14:paraId="2786A402" w14:textId="0BB92D1F" w:rsidR="000F136B" w:rsidRDefault="000F136B" w:rsidP="000F136B">
      <w:r>
        <w:t>This developmental evaluation involved layers of evaluation activities over the course of the FM Trial</w:t>
      </w:r>
      <w:r w:rsidR="0033040D">
        <w:t xml:space="preserve">. </w:t>
      </w:r>
      <w:r>
        <w:t xml:space="preserve">The learnings gained from earlier activities informed </w:t>
      </w:r>
      <w:proofErr w:type="gramStart"/>
      <w:r>
        <w:t>who</w:t>
      </w:r>
      <w:proofErr w:type="gramEnd"/>
      <w:r>
        <w:t xml:space="preserve"> to engage and what to examine during later cycles, with the combined findings described in</w:t>
      </w:r>
      <w:r w:rsidR="009A5CF4">
        <w:t xml:space="preserve"> Appendix A:</w:t>
      </w:r>
      <w:r>
        <w:t xml:space="preserve"> </w:t>
      </w:r>
      <w:r w:rsidR="009A5CF4">
        <w:t>Evaluation Findings</w:t>
      </w:r>
      <w:r>
        <w:t xml:space="preserve">. Collectively, they inform the conclusions that </w:t>
      </w:r>
      <w:proofErr w:type="gramStart"/>
      <w:r>
        <w:t>can be made</w:t>
      </w:r>
      <w:proofErr w:type="gramEnd"/>
      <w:r>
        <w:t xml:space="preserve"> at this point of the FM Trial about the degree to which the intended outcomes are being realised and what progress has been made against the five areas of inquiry. </w:t>
      </w:r>
      <w:r w:rsidR="00D0515D">
        <w:t>W</w:t>
      </w:r>
      <w:r>
        <w:t xml:space="preserve">hat was possible to learn about the evaluation objectives </w:t>
      </w:r>
      <w:r w:rsidR="000F117E">
        <w:t>will also be summarised in this section.</w:t>
      </w:r>
    </w:p>
    <w:p w14:paraId="3199237F" w14:textId="21C47F1B" w:rsidR="000F117E" w:rsidRPr="000F136B" w:rsidRDefault="000F117E" w:rsidP="000F136B">
      <w:r>
        <w:t xml:space="preserve">Links between the conclusions and recommendations </w:t>
      </w:r>
      <w:proofErr w:type="gramStart"/>
      <w:r>
        <w:t>are shown</w:t>
      </w:r>
      <w:proofErr w:type="gramEnd"/>
      <w:r>
        <w:t xml:space="preserve"> in blue text boxes; the recommendations are written in full in Section 5.</w:t>
      </w:r>
      <w:r w:rsidR="00C87B37">
        <w:t xml:space="preserve"> Please note that the recommendation links do not appear in the same order as the recommendations </w:t>
      </w:r>
      <w:proofErr w:type="gramStart"/>
      <w:r w:rsidR="00C87B37">
        <w:t>are listed</w:t>
      </w:r>
      <w:proofErr w:type="gramEnd"/>
      <w:r w:rsidR="00C87B37">
        <w:t xml:space="preserve"> in Section 5.</w:t>
      </w:r>
    </w:p>
    <w:p w14:paraId="04C77AA3" w14:textId="1F40FC86" w:rsidR="000F136B" w:rsidRPr="00097DFF" w:rsidRDefault="00B37251" w:rsidP="00097DFF">
      <w:pPr>
        <w:pStyle w:val="Heading2"/>
        <w:shd w:val="clear" w:color="auto" w:fill="B1E4E3"/>
        <w:rPr>
          <w:color w:val="auto"/>
        </w:rPr>
      </w:pPr>
      <w:bookmarkStart w:id="17" w:name="_Toc17997005"/>
      <w:r w:rsidRPr="00097DFF">
        <w:rPr>
          <w:color w:val="auto"/>
        </w:rPr>
        <w:t>3</w:t>
      </w:r>
      <w:r w:rsidR="000F136B" w:rsidRPr="00097DFF">
        <w:rPr>
          <w:color w:val="auto"/>
        </w:rPr>
        <w:t xml:space="preserve">.1 What </w:t>
      </w:r>
      <w:proofErr w:type="gramStart"/>
      <w:r w:rsidR="000F136B" w:rsidRPr="00097DFF">
        <w:rPr>
          <w:color w:val="auto"/>
        </w:rPr>
        <w:t>was learnt</w:t>
      </w:r>
      <w:proofErr w:type="gramEnd"/>
      <w:r w:rsidR="000F136B" w:rsidRPr="00097DFF">
        <w:rPr>
          <w:color w:val="auto"/>
        </w:rPr>
        <w:t xml:space="preserve"> about the FM Trial intended outcomes?</w:t>
      </w:r>
      <w:bookmarkEnd w:id="17"/>
    </w:p>
    <w:p w14:paraId="745A5C85" w14:textId="6E1A230A" w:rsidR="00492221" w:rsidRDefault="00DC4336" w:rsidP="00DC4336">
      <w:pPr>
        <w:pStyle w:val="ListContinue"/>
        <w:ind w:left="0"/>
      </w:pPr>
      <w:r w:rsidRPr="00DC4336">
        <w:rPr>
          <w:rStyle w:val="Heading4Char"/>
        </w:rPr>
        <w:t>Intended outcome 1:</w:t>
      </w:r>
      <w:r w:rsidRPr="00DC4336">
        <w:t xml:space="preserve"> </w:t>
      </w:r>
      <w:r w:rsidR="00492221" w:rsidRPr="00DC4336">
        <w:t>Individuals threatened or affected by forced marriage access the Support Program because of the removal of the requirement of engaging in a criminal justice process</w:t>
      </w:r>
      <w:r>
        <w:t>.</w:t>
      </w:r>
    </w:p>
    <w:p w14:paraId="3F1C5F6F" w14:textId="53DA4CF3" w:rsidR="0089147C" w:rsidRDefault="008A5FCB" w:rsidP="0093590B">
      <w:pPr>
        <w:pStyle w:val="ListContinue"/>
      </w:pPr>
      <w:r>
        <w:t xml:space="preserve">Analysis of referral data from January 2014, when the STPP received its first referral for forced marriage, through to June 2019 showed a gradual increase in referrals for the STPP as a whole, as well as forced marriage referrals. </w:t>
      </w:r>
      <w:r w:rsidR="00B974AB">
        <w:t>There are two notable increase</w:t>
      </w:r>
      <w:r w:rsidR="00730C53">
        <w:t>s</w:t>
      </w:r>
      <w:r w:rsidR="00B974AB">
        <w:t xml:space="preserve"> in referrals since January 2014; the first was a moderate increase during 2015 that </w:t>
      </w:r>
      <w:proofErr w:type="gramStart"/>
      <w:r w:rsidR="00B974AB">
        <w:t>was sustained</w:t>
      </w:r>
      <w:proofErr w:type="gramEnd"/>
      <w:r w:rsidR="00B974AB">
        <w:t xml:space="preserve"> over the next two years. The second was a marked increase with the advent of the FM Trial.  </w:t>
      </w:r>
    </w:p>
    <w:p w14:paraId="7BBF2BE4" w14:textId="03767691" w:rsidR="00DC4336" w:rsidRDefault="00E916B7" w:rsidP="0093590B">
      <w:pPr>
        <w:pStyle w:val="ListContinue"/>
        <w:rPr>
          <w:lang w:eastAsia="en-AU"/>
        </w:rPr>
      </w:pPr>
      <w:r>
        <w:t xml:space="preserve">In summary, this means more people </w:t>
      </w:r>
      <w:r w:rsidRPr="00DC4336">
        <w:t>threatened or affected by forced marriage</w:t>
      </w:r>
      <w:r>
        <w:t xml:space="preserve"> are accessing the STPP</w:t>
      </w:r>
      <w:r w:rsidR="00B66395">
        <w:t>. It</w:t>
      </w:r>
      <w:r>
        <w:t xml:space="preserve"> does not explain whether removal of the criminal justice </w:t>
      </w:r>
      <w:r w:rsidR="00AE0F27">
        <w:t>process</w:t>
      </w:r>
      <w:r>
        <w:t xml:space="preserve"> is the main </w:t>
      </w:r>
      <w:r w:rsidR="00B87917">
        <w:t xml:space="preserve">or only </w:t>
      </w:r>
      <w:r>
        <w:t>factor</w:t>
      </w:r>
      <w:r w:rsidR="0089147C">
        <w:t xml:space="preserve">. </w:t>
      </w:r>
      <w:r w:rsidR="00B66395">
        <w:t>O</w:t>
      </w:r>
      <w:r w:rsidR="0089147C">
        <w:t xml:space="preserve">ther factors that </w:t>
      </w:r>
      <w:proofErr w:type="gramStart"/>
      <w:r w:rsidR="0089147C">
        <w:t>cannot be separated</w:t>
      </w:r>
      <w:proofErr w:type="gramEnd"/>
      <w:r w:rsidR="0089147C">
        <w:t xml:space="preserve"> are the </w:t>
      </w:r>
      <w:r w:rsidR="0089147C">
        <w:rPr>
          <w:lang w:eastAsia="en-AU"/>
        </w:rPr>
        <w:t xml:space="preserve">criminalisation of forced marriage in 2013, increasing community awareness of criminalisation and </w:t>
      </w:r>
      <w:r w:rsidR="00B974AB">
        <w:rPr>
          <w:lang w:eastAsia="en-AU"/>
        </w:rPr>
        <w:t>more referrals from the</w:t>
      </w:r>
      <w:r w:rsidR="0089147C">
        <w:rPr>
          <w:lang w:eastAsia="en-AU"/>
        </w:rPr>
        <w:t xml:space="preserve"> AFP </w:t>
      </w:r>
      <w:r w:rsidR="00B974AB">
        <w:rPr>
          <w:lang w:eastAsia="en-AU"/>
        </w:rPr>
        <w:t>starting to emerge</w:t>
      </w:r>
      <w:r w:rsidR="0089147C">
        <w:rPr>
          <w:lang w:eastAsia="en-AU"/>
        </w:rPr>
        <w:t xml:space="preserve"> </w:t>
      </w:r>
      <w:r w:rsidR="00B974AB">
        <w:rPr>
          <w:lang w:eastAsia="en-AU"/>
        </w:rPr>
        <w:t>from 2015 onwards</w:t>
      </w:r>
      <w:r w:rsidR="0089147C">
        <w:rPr>
          <w:lang w:eastAsia="en-AU"/>
        </w:rPr>
        <w:t xml:space="preserve">. </w:t>
      </w:r>
    </w:p>
    <w:p w14:paraId="1CA5CE63" w14:textId="784AD2A0" w:rsidR="006C0F60" w:rsidRDefault="00232CB5" w:rsidP="0093590B">
      <w:pPr>
        <w:pStyle w:val="ListContinue"/>
      </w:pPr>
      <w:r>
        <w:rPr>
          <w:noProof/>
          <w:lang w:eastAsia="en-AU"/>
        </w:rPr>
        <mc:AlternateContent>
          <mc:Choice Requires="wps">
            <w:drawing>
              <wp:anchor distT="91440" distB="91440" distL="114300" distR="114300" simplePos="0" relativeHeight="251759616" behindDoc="0" locked="0" layoutInCell="1" allowOverlap="1" wp14:anchorId="25705D44" wp14:editId="473AF9C0">
                <wp:simplePos x="0" y="0"/>
                <wp:positionH relativeFrom="margin">
                  <wp:posOffset>3049905</wp:posOffset>
                </wp:positionH>
                <wp:positionV relativeFrom="paragraph">
                  <wp:posOffset>99060</wp:posOffset>
                </wp:positionV>
                <wp:extent cx="2709545" cy="1403985"/>
                <wp:effectExtent l="0" t="0" r="0" b="6350"/>
                <wp:wrapSquare wrapText="bothSides"/>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9545" cy="1403985"/>
                        </a:xfrm>
                        <a:prstGeom prst="rect">
                          <a:avLst/>
                        </a:prstGeom>
                        <a:noFill/>
                        <a:ln w="9525">
                          <a:noFill/>
                          <a:miter lim="800000"/>
                          <a:headEnd/>
                          <a:tailEnd/>
                        </a:ln>
                      </wps:spPr>
                      <wps:txbx>
                        <w:txbxContent>
                          <w:p w14:paraId="1C238AB3" w14:textId="5D3EAB95" w:rsidR="001F7B6A" w:rsidRPr="00097DFF" w:rsidRDefault="001F7B6A" w:rsidP="00D0515D">
                            <w:pPr>
                              <w:pBdr>
                                <w:top w:val="single" w:sz="24" w:space="8" w:color="4F81BD" w:themeColor="accent1"/>
                                <w:bottom w:val="single" w:sz="24" w:space="8" w:color="4F81BD" w:themeColor="accent1"/>
                              </w:pBdr>
                              <w:spacing w:before="0" w:after="0"/>
                              <w:rPr>
                                <w:bCs/>
                                <w:i/>
                                <w:iCs/>
                                <w:color w:val="4F81BD" w:themeColor="accent1"/>
                                <w:sz w:val="21"/>
                                <w:szCs w:val="21"/>
                              </w:rPr>
                            </w:pPr>
                            <w:r w:rsidRPr="00EE4256">
                              <w:rPr>
                                <w:b/>
                                <w:bCs/>
                                <w:i/>
                                <w:iCs/>
                                <w:color w:val="4F81BD" w:themeColor="accent1"/>
                                <w:sz w:val="21"/>
                                <w:szCs w:val="21"/>
                              </w:rPr>
                              <w:t>Recommendation 2 – Removal of the criminal justice requirement:</w:t>
                            </w:r>
                            <w:r w:rsidRPr="00097DFF">
                              <w:rPr>
                                <w:b/>
                                <w:bCs/>
                                <w:i/>
                                <w:iCs/>
                                <w:color w:val="4F81BD" w:themeColor="accent1"/>
                                <w:sz w:val="21"/>
                                <w:szCs w:val="21"/>
                              </w:rPr>
                              <w:t xml:space="preserve"> </w:t>
                            </w:r>
                            <w:r w:rsidRPr="008D7EFC">
                              <w:rPr>
                                <w:bCs/>
                                <w:i/>
                                <w:iCs/>
                                <w:color w:val="4F81BD" w:themeColor="accent1"/>
                                <w:sz w:val="21"/>
                                <w:szCs w:val="21"/>
                              </w:rPr>
                              <w:t xml:space="preserve">Continue to provide access to the STPP for </w:t>
                            </w:r>
                            <w:r w:rsidRPr="00097DFF">
                              <w:rPr>
                                <w:bCs/>
                                <w:i/>
                                <w:iCs/>
                                <w:color w:val="4F81BD" w:themeColor="accent1"/>
                                <w:sz w:val="21"/>
                                <w:szCs w:val="21"/>
                              </w:rPr>
                              <w:t>people in or at risk of a forced marriage that is not dependant on engagement with the criminal justice system.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705D44" id="_x0000_t202" coordsize="21600,21600" o:spt="202" path="m,l,21600r21600,l21600,xe">
                <v:stroke joinstyle="miter"/>
                <v:path gradientshapeok="t" o:connecttype="rect"/>
              </v:shapetype>
              <v:shape id="Text Box 2" o:spid="_x0000_s1026" type="#_x0000_t202" style="position:absolute;left:0;text-align:left;margin-left:240.15pt;margin-top:7.8pt;width:213.35pt;height:110.55pt;z-index:251759616;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" filled="f" stroked="f">
                <v:textbox style="mso-fit-shape-to-text:t">
                  <w:txbxContent>
                    <w:p w14:paraId="1C238AB3" w14:textId="5D3EAB95" w:rsidR="001F7B6A" w:rsidRPr="00097DFF" w:rsidRDefault="001F7B6A" w:rsidP="00D0515D">
                      <w:pPr>
                        <w:pBdr>
                          <w:top w:val="single" w:sz="24" w:space="8" w:color="4F81BD" w:themeColor="accent1"/>
                          <w:bottom w:val="single" w:sz="24" w:space="8" w:color="4F81BD" w:themeColor="accent1"/>
                        </w:pBdr>
                        <w:spacing w:before="0" w:after="0"/>
                        <w:rPr>
                          <w:bCs/>
                          <w:i/>
                          <w:iCs/>
                          <w:color w:val="4F81BD" w:themeColor="accent1"/>
                          <w:sz w:val="21"/>
                          <w:szCs w:val="21"/>
                        </w:rPr>
                      </w:pPr>
                      <w:r w:rsidRPr="00EE4256">
                        <w:rPr>
                          <w:b/>
                          <w:bCs/>
                          <w:i/>
                          <w:iCs/>
                          <w:color w:val="4F81BD" w:themeColor="accent1"/>
                          <w:sz w:val="21"/>
                          <w:szCs w:val="21"/>
                        </w:rPr>
                        <w:t>Recommendation 2 – Removal of the criminal justice requirement:</w:t>
                      </w:r>
                      <w:r w:rsidRPr="00097DFF">
                        <w:rPr>
                          <w:b/>
                          <w:bCs/>
                          <w:i/>
                          <w:iCs/>
                          <w:color w:val="4F81BD" w:themeColor="accent1"/>
                          <w:sz w:val="21"/>
                          <w:szCs w:val="21"/>
                        </w:rPr>
                        <w:t xml:space="preserve"> </w:t>
                      </w:r>
                      <w:r w:rsidRPr="008D7EFC">
                        <w:rPr>
                          <w:bCs/>
                          <w:i/>
                          <w:iCs/>
                          <w:color w:val="4F81BD" w:themeColor="accent1"/>
                          <w:sz w:val="21"/>
                          <w:szCs w:val="21"/>
                        </w:rPr>
                        <w:t xml:space="preserve">Continue to provide access to the STPP for </w:t>
                      </w:r>
                      <w:r w:rsidRPr="00097DFF">
                        <w:rPr>
                          <w:bCs/>
                          <w:i/>
                          <w:iCs/>
                          <w:color w:val="4F81BD" w:themeColor="accent1"/>
                          <w:sz w:val="21"/>
                          <w:szCs w:val="21"/>
                        </w:rPr>
                        <w:t>people in or at risk of a forced marriage that is not dependant on engagement with the criminal justice system.</w:t>
                      </w:r>
                    </w:p>
                  </w:txbxContent>
                </v:textbox>
                <w10:wrap type="square" anchorx="margin"/>
              </v:shape>
            </w:pict>
          </mc:Fallback>
        </mc:AlternateContent>
      </w:r>
      <w:r w:rsidR="006C0F60">
        <w:t xml:space="preserve">The experience of stakeholders </w:t>
      </w:r>
      <w:r w:rsidR="004C73DE">
        <w:t xml:space="preserve">who </w:t>
      </w:r>
      <w:r w:rsidR="006C0F60">
        <w:t xml:space="preserve">support people affected by forced marriage </w:t>
      </w:r>
      <w:r w:rsidR="00AE3764">
        <w:t>wa</w:t>
      </w:r>
      <w:r w:rsidR="006C0F60">
        <w:t xml:space="preserve">s that removal of the </w:t>
      </w:r>
      <w:r w:rsidR="006C0F60" w:rsidRPr="00DC4336">
        <w:t>criminal justice process</w:t>
      </w:r>
      <w:r w:rsidR="006C0F60">
        <w:t xml:space="preserve"> </w:t>
      </w:r>
      <w:r w:rsidR="006C0F60" w:rsidRPr="00DC4336">
        <w:t xml:space="preserve">requirement </w:t>
      </w:r>
      <w:r w:rsidR="00AE3764">
        <w:t>wa</w:t>
      </w:r>
      <w:r w:rsidR="006C0F60">
        <w:t xml:space="preserve">s an important step in creating a more viable pathway to accessing support, </w:t>
      </w:r>
      <w:r w:rsidR="00403E35">
        <w:t>which they believe</w:t>
      </w:r>
      <w:r w:rsidR="00AE3764">
        <w:t>d</w:t>
      </w:r>
      <w:r w:rsidR="00403E35">
        <w:t xml:space="preserve"> is improving access to the STPP, </w:t>
      </w:r>
      <w:r w:rsidR="006C0F60">
        <w:t xml:space="preserve">but </w:t>
      </w:r>
      <w:r w:rsidR="00403E35">
        <w:t xml:space="preserve">by itself </w:t>
      </w:r>
      <w:r w:rsidR="006C0F60">
        <w:t>i</w:t>
      </w:r>
      <w:r w:rsidR="00403E35">
        <w:t>s</w:t>
      </w:r>
      <w:r w:rsidR="006C0F60">
        <w:t xml:space="preserve"> not yet sufficient. The criminalisation of forced marriage means there is a high risk that seeking support will bring shame on the family and compromise relationships with the person’s family and cultural community. </w:t>
      </w:r>
      <w:r w:rsidR="00CE04E7">
        <w:t xml:space="preserve">When the pathway to that support is via the police, </w:t>
      </w:r>
      <w:r w:rsidR="00EF1010">
        <w:t>the high level of</w:t>
      </w:r>
      <w:r w:rsidR="00CE04E7">
        <w:t xml:space="preserve"> fear </w:t>
      </w:r>
      <w:r w:rsidR="00EF1010">
        <w:t xml:space="preserve">associated with police that </w:t>
      </w:r>
      <w:proofErr w:type="gramStart"/>
      <w:r w:rsidR="00EF1010">
        <w:t>may be combined</w:t>
      </w:r>
      <w:proofErr w:type="gramEnd"/>
      <w:r w:rsidR="00EF1010">
        <w:t xml:space="preserve"> with previous poor experience of police in other contexts becomes a strong disincentive. </w:t>
      </w:r>
      <w:r w:rsidR="006C0F60">
        <w:t xml:space="preserve">At the same time, people do not want to be in a forced marriage. </w:t>
      </w:r>
      <w:r w:rsidR="00DE49F8">
        <w:t>While o</w:t>
      </w:r>
      <w:r w:rsidR="00AA0048">
        <w:t xml:space="preserve">ffering a support pathway where criminal charges do not have to </w:t>
      </w:r>
      <w:proofErr w:type="gramStart"/>
      <w:r w:rsidR="00AA0048">
        <w:t>be laid</w:t>
      </w:r>
      <w:proofErr w:type="gramEnd"/>
      <w:r w:rsidR="00AA0048">
        <w:t xml:space="preserve">, even if that pathway is via the AFP, buffers </w:t>
      </w:r>
      <w:r w:rsidR="00DE49F8">
        <w:t>people’s</w:t>
      </w:r>
      <w:r w:rsidR="00AA0048">
        <w:t xml:space="preserve"> concerns to an extent</w:t>
      </w:r>
      <w:r w:rsidR="00DE49F8">
        <w:t>, it</w:t>
      </w:r>
      <w:r w:rsidR="00AA0048">
        <w:t xml:space="preserve"> does not eliminate them.</w:t>
      </w:r>
    </w:p>
    <w:p w14:paraId="7CF9A667" w14:textId="33039356" w:rsidR="00ED3520" w:rsidRDefault="004C73DE" w:rsidP="004C73DE">
      <w:pPr>
        <w:pStyle w:val="ListContinue"/>
      </w:pPr>
      <w:r>
        <w:rPr>
          <w:noProof/>
          <w:lang w:eastAsia="en-AU"/>
        </w:rPr>
        <w:lastRenderedPageBreak/>
        <mc:AlternateContent>
          <mc:Choice Requires="wps">
            <w:drawing>
              <wp:anchor distT="91440" distB="91440" distL="114300" distR="114300" simplePos="0" relativeHeight="251757568" behindDoc="0" locked="0" layoutInCell="1" allowOverlap="1" wp14:anchorId="1E33B96A" wp14:editId="568E91B8">
                <wp:simplePos x="0" y="0"/>
                <wp:positionH relativeFrom="margin">
                  <wp:align>right</wp:align>
                </wp:positionH>
                <wp:positionV relativeFrom="paragraph">
                  <wp:posOffset>58420</wp:posOffset>
                </wp:positionV>
                <wp:extent cx="2709545" cy="1403985"/>
                <wp:effectExtent l="0" t="0" r="0" b="1905"/>
                <wp:wrapSquare wrapText="bothSides"/>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9545" cy="1403985"/>
                        </a:xfrm>
                        <a:prstGeom prst="rect">
                          <a:avLst/>
                        </a:prstGeom>
                        <a:noFill/>
                        <a:ln w="9525">
                          <a:noFill/>
                          <a:miter lim="800000"/>
                          <a:headEnd/>
                          <a:tailEnd/>
                        </a:ln>
                      </wps:spPr>
                      <wps:txbx>
                        <w:txbxContent>
                          <w:p w14:paraId="5CABAA13" w14:textId="060ED4BF" w:rsidR="001F7B6A" w:rsidRPr="004C73DE" w:rsidRDefault="001F7B6A" w:rsidP="004C73DE">
                            <w:pPr>
                              <w:pBdr>
                                <w:top w:val="single" w:sz="24" w:space="8" w:color="4F81BD" w:themeColor="accent1"/>
                                <w:bottom w:val="single" w:sz="24" w:space="8" w:color="4F81BD" w:themeColor="accent1"/>
                              </w:pBdr>
                              <w:spacing w:before="0" w:after="0"/>
                              <w:rPr>
                                <w:i/>
                                <w:iCs/>
                                <w:color w:val="4F81BD" w:themeColor="accent1"/>
                                <w:sz w:val="21"/>
                                <w:szCs w:val="21"/>
                              </w:rPr>
                            </w:pPr>
                            <w:r w:rsidRPr="00D0515D">
                              <w:rPr>
                                <w:b/>
                                <w:bCs/>
                                <w:i/>
                                <w:iCs/>
                                <w:color w:val="4F81BD" w:themeColor="accent1"/>
                                <w:sz w:val="21"/>
                                <w:szCs w:val="21"/>
                              </w:rPr>
                              <w:t xml:space="preserve">Recommendation </w:t>
                            </w:r>
                            <w:r>
                              <w:rPr>
                                <w:b/>
                                <w:bCs/>
                                <w:i/>
                                <w:iCs/>
                                <w:color w:val="4F81BD" w:themeColor="accent1"/>
                                <w:sz w:val="21"/>
                                <w:szCs w:val="21"/>
                              </w:rPr>
                              <w:t>4</w:t>
                            </w:r>
                            <w:r w:rsidRPr="00D0515D">
                              <w:rPr>
                                <w:b/>
                                <w:bCs/>
                                <w:i/>
                                <w:iCs/>
                                <w:color w:val="4F81BD" w:themeColor="accent1"/>
                                <w:sz w:val="21"/>
                                <w:szCs w:val="21"/>
                              </w:rPr>
                              <w:t xml:space="preserve"> – Referral pathways:</w:t>
                            </w:r>
                            <w:r w:rsidRPr="004C73DE">
                              <w:rPr>
                                <w:i/>
                                <w:iCs/>
                                <w:color w:val="4F81BD" w:themeColor="accent1"/>
                                <w:sz w:val="21"/>
                                <w:szCs w:val="21"/>
                              </w:rPr>
                              <w:t xml:space="preserve"> Expand referral pathway options </w:t>
                            </w:r>
                            <w:r>
                              <w:rPr>
                                <w:i/>
                                <w:iCs/>
                                <w:color w:val="4F81BD" w:themeColor="accent1"/>
                                <w:sz w:val="21"/>
                                <w:szCs w:val="21"/>
                              </w:rPr>
                              <w:t>into</w:t>
                            </w:r>
                            <w:r w:rsidRPr="004C73DE">
                              <w:rPr>
                                <w:i/>
                                <w:iCs/>
                                <w:color w:val="4F81BD" w:themeColor="accent1"/>
                                <w:sz w:val="21"/>
                                <w:szCs w:val="21"/>
                              </w:rPr>
                              <w:t xml:space="preserve"> the </w:t>
                            </w:r>
                            <w:r>
                              <w:rPr>
                                <w:i/>
                                <w:iCs/>
                                <w:color w:val="4F81BD" w:themeColor="accent1"/>
                                <w:sz w:val="21"/>
                                <w:szCs w:val="21"/>
                              </w:rPr>
                              <w:t>STPP for people in or at risk of a forced marriage.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33B96A" id="_x0000_s1027" type="#_x0000_t202" style="position:absolute;left:0;text-align:left;margin-left:162.15pt;margin-top:4.6pt;width:213.35pt;height:110.55pt;z-index:251757568;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" filled="f" stroked="f">
                <v:textbox style="mso-fit-shape-to-text:t">
                  <w:txbxContent>
                    <w:p w14:paraId="5CABAA13" w14:textId="060ED4BF" w:rsidR="001F7B6A" w:rsidRPr="004C73DE" w:rsidRDefault="001F7B6A" w:rsidP="004C73DE">
                      <w:pPr>
                        <w:pBdr>
                          <w:top w:val="single" w:sz="24" w:space="8" w:color="4F81BD" w:themeColor="accent1"/>
                          <w:bottom w:val="single" w:sz="24" w:space="8" w:color="4F81BD" w:themeColor="accent1"/>
                        </w:pBdr>
                        <w:spacing w:before="0" w:after="0"/>
                        <w:rPr>
                          <w:i/>
                          <w:iCs/>
                          <w:color w:val="4F81BD" w:themeColor="accent1"/>
                          <w:sz w:val="21"/>
                          <w:szCs w:val="21"/>
                        </w:rPr>
                      </w:pPr>
                      <w:r w:rsidRPr="00D0515D">
                        <w:rPr>
                          <w:b/>
                          <w:bCs/>
                          <w:i/>
                          <w:iCs/>
                          <w:color w:val="4F81BD" w:themeColor="accent1"/>
                          <w:sz w:val="21"/>
                          <w:szCs w:val="21"/>
                        </w:rPr>
                        <w:t xml:space="preserve">Recommendation </w:t>
                      </w:r>
                      <w:r>
                        <w:rPr>
                          <w:b/>
                          <w:bCs/>
                          <w:i/>
                          <w:iCs/>
                          <w:color w:val="4F81BD" w:themeColor="accent1"/>
                          <w:sz w:val="21"/>
                          <w:szCs w:val="21"/>
                        </w:rPr>
                        <w:t>4</w:t>
                      </w:r>
                      <w:r w:rsidRPr="00D0515D">
                        <w:rPr>
                          <w:b/>
                          <w:bCs/>
                          <w:i/>
                          <w:iCs/>
                          <w:color w:val="4F81BD" w:themeColor="accent1"/>
                          <w:sz w:val="21"/>
                          <w:szCs w:val="21"/>
                        </w:rPr>
                        <w:t xml:space="preserve"> – Referral pathways:</w:t>
                      </w:r>
                      <w:r w:rsidRPr="004C73DE">
                        <w:rPr>
                          <w:i/>
                          <w:iCs/>
                          <w:color w:val="4F81BD" w:themeColor="accent1"/>
                          <w:sz w:val="21"/>
                          <w:szCs w:val="21"/>
                        </w:rPr>
                        <w:t xml:space="preserve"> Expand referral pathway options </w:t>
                      </w:r>
                      <w:r>
                        <w:rPr>
                          <w:i/>
                          <w:iCs/>
                          <w:color w:val="4F81BD" w:themeColor="accent1"/>
                          <w:sz w:val="21"/>
                          <w:szCs w:val="21"/>
                        </w:rPr>
                        <w:t>into</w:t>
                      </w:r>
                      <w:r w:rsidRPr="004C73DE">
                        <w:rPr>
                          <w:i/>
                          <w:iCs/>
                          <w:color w:val="4F81BD" w:themeColor="accent1"/>
                          <w:sz w:val="21"/>
                          <w:szCs w:val="21"/>
                        </w:rPr>
                        <w:t xml:space="preserve"> the </w:t>
                      </w:r>
                      <w:r>
                        <w:rPr>
                          <w:i/>
                          <w:iCs/>
                          <w:color w:val="4F81BD" w:themeColor="accent1"/>
                          <w:sz w:val="21"/>
                          <w:szCs w:val="21"/>
                        </w:rPr>
                        <w:t>STPP for people in or at risk of a forced marriage.</w:t>
                      </w:r>
                    </w:p>
                  </w:txbxContent>
                </v:textbox>
                <w10:wrap type="square" anchorx="margin"/>
              </v:shape>
            </w:pict>
          </mc:Fallback>
        </mc:AlternateContent>
      </w:r>
      <w:r>
        <w:t>An area for change proposed by all stakeholders is to move away from the AFP as the sole referral pathway and provide other referral pathways that include but are not limited to the AFP.</w:t>
      </w:r>
      <w:r w:rsidR="00696C6C">
        <w:t xml:space="preserve"> </w:t>
      </w:r>
    </w:p>
    <w:p w14:paraId="39E67B67" w14:textId="155BEDE0" w:rsidR="00ED3520" w:rsidRDefault="00144A47" w:rsidP="004C73DE">
      <w:pPr>
        <w:pStyle w:val="ListContinue"/>
      </w:pPr>
      <w:r>
        <w:t xml:space="preserve">During the latter part of the developmental evaluation, the ARC raised this potential change with the AFP. This has led to ‘in principle’ support </w:t>
      </w:r>
      <w:r w:rsidR="00AE0F27">
        <w:t>for</w:t>
      </w:r>
      <w:r>
        <w:t xml:space="preserve"> </w:t>
      </w:r>
      <w:r w:rsidR="00214298">
        <w:t xml:space="preserve">establishment of </w:t>
      </w:r>
      <w:r>
        <w:t xml:space="preserve">a </w:t>
      </w:r>
      <w:r w:rsidR="00AE0F27">
        <w:t xml:space="preserve">referral pathway </w:t>
      </w:r>
      <w:r>
        <w:t xml:space="preserve">working group of ARC, AFP, DSS and Department of Home Affairs representatives to explore viable alternative pathways, agree on </w:t>
      </w:r>
      <w:r w:rsidR="00214298">
        <w:t>expectations of and information needed by other referrer groups,</w:t>
      </w:r>
      <w:r>
        <w:t xml:space="preserve"> and examine </w:t>
      </w:r>
      <w:r w:rsidR="00214298">
        <w:t xml:space="preserve">and document </w:t>
      </w:r>
      <w:r>
        <w:t xml:space="preserve">operational details </w:t>
      </w:r>
      <w:r w:rsidR="00214298">
        <w:t xml:space="preserve">for </w:t>
      </w:r>
      <w:r>
        <w:t>implement</w:t>
      </w:r>
      <w:r w:rsidR="00214298">
        <w:t>ation.</w:t>
      </w:r>
      <w:r w:rsidR="00ED3520">
        <w:t xml:space="preserve"> As it will be </w:t>
      </w:r>
      <w:r w:rsidR="00ED3520" w:rsidRPr="00ED3520">
        <w:t xml:space="preserve">important for other stakeholders with expertise in forced marriage to contribute to or review </w:t>
      </w:r>
      <w:r w:rsidR="00ED3520">
        <w:t>a</w:t>
      </w:r>
      <w:r w:rsidR="00AE0F27">
        <w:t>n expanded</w:t>
      </w:r>
      <w:r w:rsidR="00ED3520">
        <w:t xml:space="preserve"> </w:t>
      </w:r>
      <w:r w:rsidR="00ED3520" w:rsidRPr="00ED3520">
        <w:t>referral model</w:t>
      </w:r>
      <w:r w:rsidR="00ED3520">
        <w:t xml:space="preserve">, </w:t>
      </w:r>
      <w:r w:rsidR="00ED3520" w:rsidRPr="00ED3520">
        <w:t xml:space="preserve">the </w:t>
      </w:r>
      <w:r w:rsidR="00AE0F27">
        <w:t xml:space="preserve">referral pathway </w:t>
      </w:r>
      <w:r w:rsidR="00ED3520" w:rsidRPr="00ED3520">
        <w:t>working group</w:t>
      </w:r>
      <w:r w:rsidR="00ED3520">
        <w:t xml:space="preserve"> could be viewed </w:t>
      </w:r>
      <w:r w:rsidR="00ED3520" w:rsidRPr="00ED3520">
        <w:t>as ‘Stage 1’ of the</w:t>
      </w:r>
      <w:r w:rsidR="005D0396">
        <w:t xml:space="preserve"> process. </w:t>
      </w:r>
      <w:r w:rsidR="00ED3520" w:rsidRPr="00ED3520">
        <w:t xml:space="preserve">‘Stage 2’ </w:t>
      </w:r>
      <w:r w:rsidR="005D0396">
        <w:t xml:space="preserve">could then be </w:t>
      </w:r>
      <w:r w:rsidR="00ED3520" w:rsidRPr="00ED3520">
        <w:t>a wider consultation and/or discussion with relevant stakeholders about how t</w:t>
      </w:r>
      <w:r w:rsidR="00ED3520">
        <w:t xml:space="preserve">he pathways </w:t>
      </w:r>
      <w:r w:rsidR="00AE0F27">
        <w:t>could</w:t>
      </w:r>
      <w:r w:rsidR="00ED3520" w:rsidRPr="00ED3520">
        <w:t xml:space="preserve"> work in practice </w:t>
      </w:r>
      <w:r w:rsidR="006C311E">
        <w:t xml:space="preserve">and </w:t>
      </w:r>
      <w:r w:rsidR="00ED3520">
        <w:t>through which they can</w:t>
      </w:r>
      <w:r w:rsidR="00ED3520" w:rsidRPr="00ED3520">
        <w:t xml:space="preserve"> propose refinements.</w:t>
      </w:r>
    </w:p>
    <w:p w14:paraId="499C5772" w14:textId="5E3436CF" w:rsidR="00492221" w:rsidRPr="00E90706" w:rsidRDefault="00DC4336" w:rsidP="00492221">
      <w:r w:rsidRPr="00DC4336">
        <w:rPr>
          <w:rStyle w:val="Heading4Char"/>
        </w:rPr>
        <w:t xml:space="preserve">Intended outcome </w:t>
      </w:r>
      <w:r>
        <w:rPr>
          <w:rStyle w:val="Heading4Char"/>
        </w:rPr>
        <w:t>2</w:t>
      </w:r>
      <w:r w:rsidRPr="00DC4336">
        <w:rPr>
          <w:rStyle w:val="Heading4Char"/>
        </w:rPr>
        <w:t>:</w:t>
      </w:r>
      <w:r w:rsidRPr="00DC4336">
        <w:t xml:space="preserve"> </w:t>
      </w:r>
      <w:r w:rsidR="00492221" w:rsidRPr="00E90706">
        <w:t xml:space="preserve">Individuals threatened or affected by forced marriage </w:t>
      </w:r>
      <w:proofErr w:type="gramStart"/>
      <w:r w:rsidR="00492221" w:rsidRPr="00E90706">
        <w:t>are provided</w:t>
      </w:r>
      <w:proofErr w:type="gramEnd"/>
      <w:r w:rsidR="00492221" w:rsidRPr="00E90706">
        <w:t xml:space="preserve"> with more appropriate and effective support, including successful transition to independent living, due to the extended length of time on the program. </w:t>
      </w:r>
    </w:p>
    <w:p w14:paraId="0E98C421" w14:textId="3D13E229" w:rsidR="005D50B7" w:rsidRDefault="00ED7D57" w:rsidP="00D0374C">
      <w:pPr>
        <w:pStyle w:val="ListContinue"/>
      </w:pPr>
      <w:r>
        <w:t>The experience of all stakeholder groups</w:t>
      </w:r>
      <w:r w:rsidR="0095457F">
        <w:t>, including clients,</w:t>
      </w:r>
      <w:r>
        <w:t xml:space="preserve"> was that extending the length of available support time to 200 days was another important step in providing appropriate and effective support for people at risk of or in a forced marriage. However, </w:t>
      </w:r>
      <w:r w:rsidRPr="00ED7D57">
        <w:t xml:space="preserve">opinion </w:t>
      </w:r>
      <w:r>
        <w:t>was</w:t>
      </w:r>
      <w:r w:rsidRPr="00ED7D57">
        <w:t xml:space="preserve"> divided</w:t>
      </w:r>
      <w:r>
        <w:t xml:space="preserve"> as to the sufficiency of the current 200 days of support because the primary consideration was what could be done in the existing timeframe rather than </w:t>
      </w:r>
      <w:r w:rsidR="00DE41D3">
        <w:t xml:space="preserve">being able to ensure </w:t>
      </w:r>
      <w:r>
        <w:t xml:space="preserve">client needs were met </w:t>
      </w:r>
      <w:proofErr w:type="gramStart"/>
      <w:r>
        <w:t>either through the program or the</w:t>
      </w:r>
      <w:proofErr w:type="gramEnd"/>
      <w:r>
        <w:t xml:space="preserve"> establishment of other sustainable support options. </w:t>
      </w:r>
    </w:p>
    <w:p w14:paraId="0ADFB3A5" w14:textId="7E43C78C" w:rsidR="00ED7D57" w:rsidRDefault="00ED7D57" w:rsidP="00D0374C">
      <w:pPr>
        <w:pStyle w:val="ListContinue"/>
      </w:pPr>
      <w:r>
        <w:t>This create</w:t>
      </w:r>
      <w:r w:rsidR="005D50B7">
        <w:t>s</w:t>
      </w:r>
      <w:r>
        <w:t xml:space="preserve"> a difficult tension for </w:t>
      </w:r>
      <w:proofErr w:type="gramStart"/>
      <w:r>
        <w:t>case workers</w:t>
      </w:r>
      <w:proofErr w:type="gramEnd"/>
      <w:r>
        <w:t xml:space="preserve"> who were very concerned about </w:t>
      </w:r>
      <w:r w:rsidR="005D50B7">
        <w:t>clients being in a stable and better equipped position by the end of the program, whether they choose to stay with or leave their family situation. While the option exists to apply for DSS approval of an extension of support time, similarly to other stakeholder groups</w:t>
      </w:r>
      <w:r w:rsidR="00AE0F27">
        <w:t>,</w:t>
      </w:r>
      <w:r w:rsidR="005D50B7">
        <w:t xml:space="preserve"> </w:t>
      </w:r>
      <w:r w:rsidR="00AE0F27">
        <w:t xml:space="preserve">case workers </w:t>
      </w:r>
      <w:r w:rsidR="005D50B7">
        <w:t xml:space="preserve">wanted a more flexible approach to </w:t>
      </w:r>
      <w:proofErr w:type="gramStart"/>
      <w:r w:rsidR="005D50B7">
        <w:t>be built</w:t>
      </w:r>
      <w:proofErr w:type="gramEnd"/>
      <w:r w:rsidR="005D50B7">
        <w:t xml:space="preserve"> into the program model so differing lengths of support time is standard rather than being an exception.</w:t>
      </w:r>
    </w:p>
    <w:p w14:paraId="53E6EB06" w14:textId="4559E9FB" w:rsidR="000F136B" w:rsidRDefault="00AA0048" w:rsidP="005D50B7">
      <w:pPr>
        <w:pStyle w:val="ListContinue"/>
      </w:pPr>
      <w:r>
        <w:rPr>
          <w:noProof/>
          <w:lang w:eastAsia="en-AU"/>
        </w:rPr>
        <mc:AlternateContent>
          <mc:Choice Requires="wps">
            <w:drawing>
              <wp:anchor distT="91440" distB="91440" distL="114300" distR="114300" simplePos="0" relativeHeight="251787264" behindDoc="0" locked="0" layoutInCell="1" allowOverlap="1" wp14:anchorId="3BC3F250" wp14:editId="4AA1F952">
                <wp:simplePos x="0" y="0"/>
                <wp:positionH relativeFrom="margin">
                  <wp:posOffset>3049905</wp:posOffset>
                </wp:positionH>
                <wp:positionV relativeFrom="paragraph">
                  <wp:posOffset>105410</wp:posOffset>
                </wp:positionV>
                <wp:extent cx="2709545" cy="140398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9545" cy="1403985"/>
                        </a:xfrm>
                        <a:prstGeom prst="rect">
                          <a:avLst/>
                        </a:prstGeom>
                        <a:noFill/>
                        <a:ln w="9525">
                          <a:noFill/>
                          <a:miter lim="800000"/>
                          <a:headEnd/>
                          <a:tailEnd/>
                        </a:ln>
                      </wps:spPr>
                      <wps:txbx>
                        <w:txbxContent>
                          <w:p w14:paraId="085FDAF7" w14:textId="7A433C70" w:rsidR="001F7B6A" w:rsidRPr="004C73DE" w:rsidRDefault="001F7B6A" w:rsidP="00AA0048">
                            <w:pPr>
                              <w:pBdr>
                                <w:top w:val="single" w:sz="24" w:space="8" w:color="4F81BD" w:themeColor="accent1"/>
                                <w:bottom w:val="single" w:sz="24" w:space="8" w:color="4F81BD" w:themeColor="accent1"/>
                              </w:pBdr>
                              <w:spacing w:before="0" w:after="0"/>
                              <w:rPr>
                                <w:i/>
                                <w:iCs/>
                                <w:color w:val="4F81BD" w:themeColor="accent1"/>
                                <w:sz w:val="21"/>
                                <w:szCs w:val="21"/>
                              </w:rPr>
                            </w:pPr>
                            <w:r w:rsidRPr="00D0515D">
                              <w:rPr>
                                <w:b/>
                                <w:bCs/>
                                <w:i/>
                                <w:iCs/>
                                <w:color w:val="4F81BD" w:themeColor="accent1"/>
                                <w:sz w:val="21"/>
                                <w:szCs w:val="21"/>
                              </w:rPr>
                              <w:t xml:space="preserve">Recommendation </w:t>
                            </w:r>
                            <w:r>
                              <w:rPr>
                                <w:b/>
                                <w:bCs/>
                                <w:i/>
                                <w:iCs/>
                                <w:color w:val="4F81BD" w:themeColor="accent1"/>
                                <w:sz w:val="21"/>
                                <w:szCs w:val="21"/>
                              </w:rPr>
                              <w:t>3</w:t>
                            </w:r>
                            <w:r w:rsidRPr="00D0515D">
                              <w:rPr>
                                <w:b/>
                                <w:bCs/>
                                <w:i/>
                                <w:iCs/>
                                <w:color w:val="4F81BD" w:themeColor="accent1"/>
                                <w:sz w:val="21"/>
                                <w:szCs w:val="21"/>
                              </w:rPr>
                              <w:t xml:space="preserve"> – </w:t>
                            </w:r>
                            <w:r>
                              <w:rPr>
                                <w:b/>
                                <w:bCs/>
                                <w:i/>
                                <w:iCs/>
                                <w:color w:val="4F81BD" w:themeColor="accent1"/>
                                <w:sz w:val="21"/>
                                <w:szCs w:val="21"/>
                              </w:rPr>
                              <w:t>Program model</w:t>
                            </w:r>
                            <w:r w:rsidRPr="00D0515D">
                              <w:rPr>
                                <w:b/>
                                <w:bCs/>
                                <w:i/>
                                <w:iCs/>
                                <w:color w:val="4F81BD" w:themeColor="accent1"/>
                                <w:sz w:val="21"/>
                                <w:szCs w:val="21"/>
                              </w:rPr>
                              <w:t>:</w:t>
                            </w:r>
                            <w:r w:rsidRPr="004C73DE">
                              <w:rPr>
                                <w:i/>
                                <w:iCs/>
                                <w:color w:val="4F81BD" w:themeColor="accent1"/>
                                <w:sz w:val="21"/>
                                <w:szCs w:val="21"/>
                              </w:rPr>
                              <w:t xml:space="preserve"> </w:t>
                            </w:r>
                            <w:r>
                              <w:rPr>
                                <w:i/>
                                <w:iCs/>
                                <w:color w:val="4F81BD" w:themeColor="accent1"/>
                                <w:sz w:val="21"/>
                                <w:szCs w:val="21"/>
                              </w:rPr>
                              <w:t xml:space="preserve">Re-design the program according to a </w:t>
                            </w:r>
                            <w:proofErr w:type="gramStart"/>
                            <w:r>
                              <w:rPr>
                                <w:i/>
                                <w:iCs/>
                                <w:color w:val="4F81BD" w:themeColor="accent1"/>
                                <w:sz w:val="21"/>
                                <w:szCs w:val="21"/>
                              </w:rPr>
                              <w:t>needs-based</w:t>
                            </w:r>
                            <w:proofErr w:type="gramEnd"/>
                            <w:r>
                              <w:rPr>
                                <w:i/>
                                <w:iCs/>
                                <w:color w:val="4F81BD" w:themeColor="accent1"/>
                                <w:sz w:val="21"/>
                                <w:szCs w:val="21"/>
                              </w:rPr>
                              <w:t xml:space="preserve"> rather than a time-based approach.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C3F250" id="_x0000_s1028" type="#_x0000_t202" style="position:absolute;left:0;text-align:left;margin-left:240.15pt;margin-top:8.3pt;width:213.35pt;height:110.55pt;z-index:25178726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" filled="f" stroked="f">
                <v:textbox style="mso-fit-shape-to-text:t">
                  <w:txbxContent>
                    <w:p w14:paraId="085FDAF7" w14:textId="7A433C70" w:rsidR="001F7B6A" w:rsidRPr="004C73DE" w:rsidRDefault="001F7B6A" w:rsidP="00AA0048">
                      <w:pPr>
                        <w:pBdr>
                          <w:top w:val="single" w:sz="24" w:space="8" w:color="4F81BD" w:themeColor="accent1"/>
                          <w:bottom w:val="single" w:sz="24" w:space="8" w:color="4F81BD" w:themeColor="accent1"/>
                        </w:pBdr>
                        <w:spacing w:before="0" w:after="0"/>
                        <w:rPr>
                          <w:i/>
                          <w:iCs/>
                          <w:color w:val="4F81BD" w:themeColor="accent1"/>
                          <w:sz w:val="21"/>
                          <w:szCs w:val="21"/>
                        </w:rPr>
                      </w:pPr>
                      <w:r w:rsidRPr="00D0515D">
                        <w:rPr>
                          <w:b/>
                          <w:bCs/>
                          <w:i/>
                          <w:iCs/>
                          <w:color w:val="4F81BD" w:themeColor="accent1"/>
                          <w:sz w:val="21"/>
                          <w:szCs w:val="21"/>
                        </w:rPr>
                        <w:t xml:space="preserve">Recommendation </w:t>
                      </w:r>
                      <w:r>
                        <w:rPr>
                          <w:b/>
                          <w:bCs/>
                          <w:i/>
                          <w:iCs/>
                          <w:color w:val="4F81BD" w:themeColor="accent1"/>
                          <w:sz w:val="21"/>
                          <w:szCs w:val="21"/>
                        </w:rPr>
                        <w:t>3</w:t>
                      </w:r>
                      <w:r w:rsidRPr="00D0515D">
                        <w:rPr>
                          <w:b/>
                          <w:bCs/>
                          <w:i/>
                          <w:iCs/>
                          <w:color w:val="4F81BD" w:themeColor="accent1"/>
                          <w:sz w:val="21"/>
                          <w:szCs w:val="21"/>
                        </w:rPr>
                        <w:t xml:space="preserve"> – </w:t>
                      </w:r>
                      <w:r>
                        <w:rPr>
                          <w:b/>
                          <w:bCs/>
                          <w:i/>
                          <w:iCs/>
                          <w:color w:val="4F81BD" w:themeColor="accent1"/>
                          <w:sz w:val="21"/>
                          <w:szCs w:val="21"/>
                        </w:rPr>
                        <w:t>Program model</w:t>
                      </w:r>
                      <w:r w:rsidRPr="00D0515D">
                        <w:rPr>
                          <w:b/>
                          <w:bCs/>
                          <w:i/>
                          <w:iCs/>
                          <w:color w:val="4F81BD" w:themeColor="accent1"/>
                          <w:sz w:val="21"/>
                          <w:szCs w:val="21"/>
                        </w:rPr>
                        <w:t>:</w:t>
                      </w:r>
                      <w:r w:rsidRPr="004C73DE">
                        <w:rPr>
                          <w:i/>
                          <w:iCs/>
                          <w:color w:val="4F81BD" w:themeColor="accent1"/>
                          <w:sz w:val="21"/>
                          <w:szCs w:val="21"/>
                        </w:rPr>
                        <w:t xml:space="preserve"> </w:t>
                      </w:r>
                      <w:r>
                        <w:rPr>
                          <w:i/>
                          <w:iCs/>
                          <w:color w:val="4F81BD" w:themeColor="accent1"/>
                          <w:sz w:val="21"/>
                          <w:szCs w:val="21"/>
                        </w:rPr>
                        <w:t>Re-design the program according to a needs-based rather than a time-based approach.</w:t>
                      </w:r>
                    </w:p>
                  </w:txbxContent>
                </v:textbox>
                <w10:wrap type="square" anchorx="margin"/>
              </v:shape>
            </w:pict>
          </mc:Fallback>
        </mc:AlternateContent>
      </w:r>
      <w:r w:rsidR="005D50B7">
        <w:t>This need was evident f</w:t>
      </w:r>
      <w:r w:rsidR="00ED7D57">
        <w:t xml:space="preserve">or </w:t>
      </w:r>
      <w:r w:rsidR="005D50B7">
        <w:t xml:space="preserve">data available on </w:t>
      </w:r>
      <w:r w:rsidR="00ED7D57">
        <w:t xml:space="preserve">the small group of </w:t>
      </w:r>
      <w:r w:rsidR="005D50B7">
        <w:t xml:space="preserve">15 </w:t>
      </w:r>
      <w:r w:rsidR="00ED7D57">
        <w:t>clients who exited the program since commencement of the FM Trial</w:t>
      </w:r>
      <w:r w:rsidR="005D50B7">
        <w:t>. The total time th</w:t>
      </w:r>
      <w:r w:rsidR="00AE0F27">
        <w:t>ese clients</w:t>
      </w:r>
      <w:r w:rsidR="005D50B7">
        <w:t xml:space="preserve"> spent in </w:t>
      </w:r>
      <w:r w:rsidR="00D063D1">
        <w:t xml:space="preserve">the </w:t>
      </w:r>
      <w:r w:rsidR="005D50B7">
        <w:t>program ranged</w:t>
      </w:r>
      <w:r w:rsidR="00ED7D57">
        <w:t xml:space="preserve"> </w:t>
      </w:r>
      <w:r w:rsidR="005D50B7">
        <w:t>from 20</w:t>
      </w:r>
      <w:r w:rsidR="00AE0F27">
        <w:t>9</w:t>
      </w:r>
      <w:r w:rsidR="005D50B7">
        <w:t xml:space="preserve"> to 302 </w:t>
      </w:r>
      <w:r w:rsidR="00707416">
        <w:t xml:space="preserve">calendar </w:t>
      </w:r>
      <w:r w:rsidR="005D50B7">
        <w:t>days; within this</w:t>
      </w:r>
      <w:r w:rsidR="00AE0F27">
        <w:t>, time</w:t>
      </w:r>
      <w:r w:rsidR="005D50B7">
        <w:t xml:space="preserve"> spent in the Transition Stream (set at 20 working days) ranged from 27 to 95 </w:t>
      </w:r>
      <w:r w:rsidR="00707416">
        <w:t xml:space="preserve">calendar </w:t>
      </w:r>
      <w:r w:rsidR="005D50B7">
        <w:t xml:space="preserve">days. </w:t>
      </w:r>
      <w:r w:rsidR="004F6558">
        <w:t xml:space="preserve">While involving only a small sample of clients, it </w:t>
      </w:r>
      <w:proofErr w:type="gramStart"/>
      <w:r w:rsidR="004F6558">
        <w:t>was further reinforced</w:t>
      </w:r>
      <w:proofErr w:type="gramEnd"/>
      <w:r w:rsidR="004F6558">
        <w:t xml:space="preserve"> by the nature and seriousness of the critical incidents that occur for forced marriage clients while on the STPP, compared to other STPP clients. Combined with t</w:t>
      </w:r>
      <w:r w:rsidR="005D50B7">
        <w:t>h</w:t>
      </w:r>
      <w:r w:rsidR="004F6558">
        <w:t>e</w:t>
      </w:r>
      <w:r w:rsidR="005D50B7">
        <w:t xml:space="preserve"> </w:t>
      </w:r>
      <w:r w:rsidR="000F136B">
        <w:t>considerable disparity</w:t>
      </w:r>
      <w:r w:rsidR="004F6558">
        <w:t xml:space="preserve"> in time clients are spending in the STPP, this</w:t>
      </w:r>
      <w:r w:rsidR="000F136B">
        <w:t xml:space="preserve"> </w:t>
      </w:r>
      <w:r w:rsidR="000F136B" w:rsidRPr="009100F5">
        <w:t xml:space="preserve">points to the variation in needs of </w:t>
      </w:r>
      <w:r w:rsidR="005D50B7">
        <w:t xml:space="preserve">people affected by forced marriage, verifies the range of concerns expressed by stakeholder groups about the complexity and extent of their needs, </w:t>
      </w:r>
      <w:r w:rsidR="000F136B" w:rsidRPr="009100F5">
        <w:t xml:space="preserve">and suggests a more flexible rather than time-based approach </w:t>
      </w:r>
      <w:r w:rsidR="005D50B7">
        <w:t>is warranted.</w:t>
      </w:r>
    </w:p>
    <w:p w14:paraId="5CD336C5" w14:textId="58D36705" w:rsidR="000F136B" w:rsidRDefault="005D50B7" w:rsidP="006408E8">
      <w:pPr>
        <w:pStyle w:val="ListContinue"/>
      </w:pPr>
      <w:r>
        <w:t xml:space="preserve">As </w:t>
      </w:r>
      <w:r w:rsidR="00CC09EA">
        <w:t>outlined</w:t>
      </w:r>
      <w:r>
        <w:t xml:space="preserve"> in Section 4.2, </w:t>
      </w:r>
      <w:r w:rsidR="00106F7B">
        <w:t xml:space="preserve">there is clear evidence that </w:t>
      </w:r>
      <w:r>
        <w:t>clients receiv</w:t>
      </w:r>
      <w:r w:rsidR="00106F7B">
        <w:t xml:space="preserve">e </w:t>
      </w:r>
      <w:r w:rsidR="00106F7B" w:rsidRPr="00E90706">
        <w:t>appropriate and effective support</w:t>
      </w:r>
      <w:r>
        <w:t xml:space="preserve"> </w:t>
      </w:r>
      <w:r w:rsidR="00106F7B">
        <w:t>while in the program</w:t>
      </w:r>
      <w:r w:rsidR="006408E8">
        <w:t>. All stakeholders believed that moving to a needs-based rather than time-based approach would strengthen the appropriateness and effectiveness of support</w:t>
      </w:r>
      <w:r w:rsidR="00CC09EA">
        <w:t>,</w:t>
      </w:r>
      <w:r w:rsidR="006408E8">
        <w:t xml:space="preserve"> and place clients in a better position to sustain the gains made through the program as they exit.</w:t>
      </w:r>
    </w:p>
    <w:p w14:paraId="78A68F79" w14:textId="0CCDDFDD" w:rsidR="005C4E58" w:rsidRPr="00097DFF" w:rsidRDefault="00B37251" w:rsidP="00097DFF">
      <w:pPr>
        <w:pStyle w:val="Heading2"/>
        <w:shd w:val="clear" w:color="auto" w:fill="B1E4E3"/>
        <w:rPr>
          <w:color w:val="auto"/>
        </w:rPr>
      </w:pPr>
      <w:bookmarkStart w:id="18" w:name="_Toc17997006"/>
      <w:r w:rsidRPr="00097DFF">
        <w:rPr>
          <w:color w:val="auto"/>
        </w:rPr>
        <w:lastRenderedPageBreak/>
        <w:t>3</w:t>
      </w:r>
      <w:r w:rsidR="005C4E58" w:rsidRPr="00097DFF">
        <w:rPr>
          <w:color w:val="auto"/>
        </w:rPr>
        <w:t>.</w:t>
      </w:r>
      <w:r w:rsidR="000F136B" w:rsidRPr="00097DFF">
        <w:rPr>
          <w:color w:val="auto"/>
        </w:rPr>
        <w:t>2</w:t>
      </w:r>
      <w:r w:rsidR="005C4E58" w:rsidRPr="00097DFF">
        <w:rPr>
          <w:color w:val="auto"/>
        </w:rPr>
        <w:t xml:space="preserve"> </w:t>
      </w:r>
      <w:r w:rsidR="00692285" w:rsidRPr="00097DFF">
        <w:rPr>
          <w:color w:val="auto"/>
        </w:rPr>
        <w:t xml:space="preserve">What </w:t>
      </w:r>
      <w:proofErr w:type="gramStart"/>
      <w:r w:rsidR="00692285" w:rsidRPr="00097DFF">
        <w:rPr>
          <w:color w:val="auto"/>
        </w:rPr>
        <w:t>was learn</w:t>
      </w:r>
      <w:r w:rsidR="00CA7B8D" w:rsidRPr="00097DFF">
        <w:rPr>
          <w:color w:val="auto"/>
        </w:rPr>
        <w:t>t</w:t>
      </w:r>
      <w:proofErr w:type="gramEnd"/>
      <w:r w:rsidR="00692285" w:rsidRPr="00097DFF">
        <w:rPr>
          <w:color w:val="auto"/>
        </w:rPr>
        <w:t xml:space="preserve"> about</w:t>
      </w:r>
      <w:r w:rsidR="005C4E58" w:rsidRPr="00097DFF">
        <w:rPr>
          <w:color w:val="auto"/>
        </w:rPr>
        <w:t xml:space="preserve"> the five areas of inquiry</w:t>
      </w:r>
      <w:r w:rsidR="00692285" w:rsidRPr="00097DFF">
        <w:rPr>
          <w:color w:val="auto"/>
        </w:rPr>
        <w:t>?</w:t>
      </w:r>
      <w:bookmarkEnd w:id="18"/>
    </w:p>
    <w:p w14:paraId="00E7482E" w14:textId="0D3EE4F0" w:rsidR="005C4E58" w:rsidRDefault="001E0B1A" w:rsidP="0011663F">
      <w:pPr>
        <w:pStyle w:val="Heading4"/>
      </w:pPr>
      <w:r>
        <w:t>Appropriateness</w:t>
      </w:r>
    </w:p>
    <w:p w14:paraId="40E18D46" w14:textId="07A53846" w:rsidR="0012475D" w:rsidRPr="0012475D" w:rsidRDefault="0012475D" w:rsidP="0012475D">
      <w:r>
        <w:t xml:space="preserve">Within the current program focus and design, </w:t>
      </w:r>
      <w:proofErr w:type="gramStart"/>
      <w:r>
        <w:t>a broad range of client needs are</w:t>
      </w:r>
      <w:proofErr w:type="gramEnd"/>
      <w:r>
        <w:t xml:space="preserve"> being addressed in an appropriate manner. Interviewed clients reported feeling respected and supported in the process and were very grateful for the support received. The types of assistance they received </w:t>
      </w:r>
      <w:r w:rsidR="002B0F0C">
        <w:t xml:space="preserve">included </w:t>
      </w:r>
      <w:r>
        <w:t xml:space="preserve">financial support, </w:t>
      </w:r>
      <w:r w:rsidR="004F504C">
        <w:t xml:space="preserve">referrals to organisations that provide </w:t>
      </w:r>
      <w:r>
        <w:t>legal advice, information and referrals to address their health and wellbeing, and emotional and social support. They placed highest priority on gaining financial</w:t>
      </w:r>
      <w:r w:rsidR="001F0760">
        <w:t xml:space="preserve"> support</w:t>
      </w:r>
      <w:r>
        <w:t xml:space="preserve">, </w:t>
      </w:r>
      <w:r w:rsidR="00ED6CFF">
        <w:t xml:space="preserve">information and referrals, </w:t>
      </w:r>
      <w:r>
        <w:t>and emotional and social support</w:t>
      </w:r>
      <w:r w:rsidR="00ED6CFF">
        <w:t>, and wanted the STPP to continue offering this support</w:t>
      </w:r>
      <w:r>
        <w:t xml:space="preserve">. </w:t>
      </w:r>
      <w:r w:rsidR="003E6C40">
        <w:t>They were also interested in the STPP providing more assistance with preparing for and securing employment, where needed. Clients whose visa status beyond their time on the STPP was uncertain wanted more assistance with resolving this situation so they could make clearer plans for their future</w:t>
      </w:r>
      <w:r w:rsidR="00904D06">
        <w:t>.</w:t>
      </w:r>
    </w:p>
    <w:p w14:paraId="7FAE33D6" w14:textId="2737592B" w:rsidR="000640F1" w:rsidRDefault="00DC1DC5" w:rsidP="0012475D">
      <w:r>
        <w:t>S</w:t>
      </w:r>
      <w:r w:rsidR="002B1511">
        <w:t>takeholders described how the FM Trial was addressing important needs for clients in an appropriate manner</w:t>
      </w:r>
      <w:r w:rsidR="0063039C">
        <w:t xml:space="preserve"> and expressed confidence in the ability of ARC STPP </w:t>
      </w:r>
      <w:proofErr w:type="gramStart"/>
      <w:r w:rsidR="0063039C">
        <w:t>case workers</w:t>
      </w:r>
      <w:proofErr w:type="gramEnd"/>
      <w:r w:rsidR="0063039C">
        <w:t xml:space="preserve"> to do this</w:t>
      </w:r>
      <w:r w:rsidR="002B1511">
        <w:t xml:space="preserve">. </w:t>
      </w:r>
      <w:r w:rsidR="00F45A2C">
        <w:t>They also emphasised that delinking</w:t>
      </w:r>
      <w:r w:rsidR="008D51C3">
        <w:t xml:space="preserve"> from the criminal justice process and still having the</w:t>
      </w:r>
      <w:r w:rsidR="00F45A2C">
        <w:t xml:space="preserve"> opportunity to gain support </w:t>
      </w:r>
      <w:r w:rsidR="00B34A4E">
        <w:t xml:space="preserve">combined with </w:t>
      </w:r>
      <w:r w:rsidR="00F45A2C">
        <w:t xml:space="preserve">allowing for a longer period of support were vital elements of the program being more appropriate in responding to this client cohort. </w:t>
      </w:r>
    </w:p>
    <w:p w14:paraId="22AB6E16" w14:textId="1164A0FD" w:rsidR="0063039C" w:rsidRDefault="002B1511" w:rsidP="0012475D">
      <w:r>
        <w:t xml:space="preserve">However, </w:t>
      </w:r>
      <w:r w:rsidR="0063039C">
        <w:t xml:space="preserve">they noted two drawbacks that compromise appropriateness. The first was insufficient program support time relative to client needs, which related to both overall length of time on the program and </w:t>
      </w:r>
      <w:r w:rsidR="00AA0048">
        <w:t>the need to provide greater intensity of support in a number of circumstances. The second was the AFP being the sole referral pathway, as this can still deter people from accessing support</w:t>
      </w:r>
      <w:r w:rsidR="00DC1DC5">
        <w:t>.</w:t>
      </w:r>
    </w:p>
    <w:p w14:paraId="38C694BD" w14:textId="77777777" w:rsidR="00D514A3" w:rsidRDefault="00825C6E" w:rsidP="00FF374D">
      <w:r>
        <w:rPr>
          <w:noProof/>
          <w:lang w:eastAsia="en-AU"/>
        </w:rPr>
        <mc:AlternateContent>
          <mc:Choice Requires="wps">
            <w:drawing>
              <wp:anchor distT="91440" distB="91440" distL="114300" distR="114300" simplePos="0" relativeHeight="251789312" behindDoc="0" locked="0" layoutInCell="1" allowOverlap="1" wp14:anchorId="7B3A88D6" wp14:editId="5F0A907D">
                <wp:simplePos x="0" y="0"/>
                <wp:positionH relativeFrom="margin">
                  <wp:posOffset>3049905</wp:posOffset>
                </wp:positionH>
                <wp:positionV relativeFrom="paragraph">
                  <wp:posOffset>-4445</wp:posOffset>
                </wp:positionV>
                <wp:extent cx="2709545" cy="140398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9545" cy="1403985"/>
                        </a:xfrm>
                        <a:prstGeom prst="rect">
                          <a:avLst/>
                        </a:prstGeom>
                        <a:noFill/>
                        <a:ln w="9525">
                          <a:noFill/>
                          <a:miter lim="800000"/>
                          <a:headEnd/>
                          <a:tailEnd/>
                        </a:ln>
                      </wps:spPr>
                      <wps:txbx>
                        <w:txbxContent>
                          <w:p w14:paraId="0FD20CE6" w14:textId="77777777" w:rsidR="001F7B6A" w:rsidRDefault="001F7B6A" w:rsidP="00792AE6">
                            <w:pPr>
                              <w:pBdr>
                                <w:top w:val="single" w:sz="24" w:space="8" w:color="4F81BD" w:themeColor="accent1"/>
                                <w:bottom w:val="single" w:sz="24" w:space="8" w:color="4F81BD" w:themeColor="accent1"/>
                              </w:pBdr>
                              <w:spacing w:before="0" w:after="0"/>
                              <w:rPr>
                                <w:i/>
                                <w:iCs/>
                                <w:color w:val="4F81BD" w:themeColor="accent1"/>
                                <w:sz w:val="21"/>
                                <w:szCs w:val="21"/>
                              </w:rPr>
                            </w:pPr>
                            <w:r w:rsidRPr="00D0515D">
                              <w:rPr>
                                <w:b/>
                                <w:bCs/>
                                <w:i/>
                                <w:iCs/>
                                <w:color w:val="4F81BD" w:themeColor="accent1"/>
                                <w:sz w:val="21"/>
                                <w:szCs w:val="21"/>
                              </w:rPr>
                              <w:t xml:space="preserve">Recommendation </w:t>
                            </w:r>
                            <w:r>
                              <w:rPr>
                                <w:b/>
                                <w:bCs/>
                                <w:i/>
                                <w:iCs/>
                                <w:color w:val="4F81BD" w:themeColor="accent1"/>
                                <w:sz w:val="21"/>
                                <w:szCs w:val="21"/>
                              </w:rPr>
                              <w:t>3</w:t>
                            </w:r>
                            <w:r w:rsidRPr="00D0515D">
                              <w:rPr>
                                <w:b/>
                                <w:bCs/>
                                <w:i/>
                                <w:iCs/>
                                <w:color w:val="4F81BD" w:themeColor="accent1"/>
                                <w:sz w:val="21"/>
                                <w:szCs w:val="21"/>
                              </w:rPr>
                              <w:t xml:space="preserve"> – </w:t>
                            </w:r>
                            <w:r>
                              <w:rPr>
                                <w:b/>
                                <w:bCs/>
                                <w:i/>
                                <w:iCs/>
                                <w:color w:val="4F81BD" w:themeColor="accent1"/>
                                <w:sz w:val="21"/>
                                <w:szCs w:val="21"/>
                              </w:rPr>
                              <w:t>Program model</w:t>
                            </w:r>
                            <w:r w:rsidRPr="00D0515D">
                              <w:rPr>
                                <w:b/>
                                <w:bCs/>
                                <w:i/>
                                <w:iCs/>
                                <w:color w:val="4F81BD" w:themeColor="accent1"/>
                                <w:sz w:val="21"/>
                                <w:szCs w:val="21"/>
                              </w:rPr>
                              <w:t>:</w:t>
                            </w:r>
                            <w:r w:rsidRPr="004C73DE">
                              <w:rPr>
                                <w:i/>
                                <w:iCs/>
                                <w:color w:val="4F81BD" w:themeColor="accent1"/>
                                <w:sz w:val="21"/>
                                <w:szCs w:val="21"/>
                              </w:rPr>
                              <w:t xml:space="preserve"> </w:t>
                            </w:r>
                            <w:r>
                              <w:rPr>
                                <w:i/>
                                <w:iCs/>
                                <w:color w:val="4F81BD" w:themeColor="accent1"/>
                                <w:sz w:val="21"/>
                                <w:szCs w:val="21"/>
                              </w:rPr>
                              <w:t xml:space="preserve">Re-design the program according to a </w:t>
                            </w:r>
                            <w:proofErr w:type="gramStart"/>
                            <w:r>
                              <w:rPr>
                                <w:i/>
                                <w:iCs/>
                                <w:color w:val="4F81BD" w:themeColor="accent1"/>
                                <w:sz w:val="21"/>
                                <w:szCs w:val="21"/>
                              </w:rPr>
                              <w:t>needs-based</w:t>
                            </w:r>
                            <w:proofErr w:type="gramEnd"/>
                            <w:r>
                              <w:rPr>
                                <w:i/>
                                <w:iCs/>
                                <w:color w:val="4F81BD" w:themeColor="accent1"/>
                                <w:sz w:val="21"/>
                                <w:szCs w:val="21"/>
                              </w:rPr>
                              <w:t xml:space="preserve"> rather than a time-based approach.</w:t>
                            </w:r>
                          </w:p>
                          <w:p w14:paraId="6D5A3B16" w14:textId="77777777" w:rsidR="001F7B6A" w:rsidRPr="00066685" w:rsidRDefault="001F7B6A" w:rsidP="00792AE6">
                            <w:pPr>
                              <w:pBdr>
                                <w:top w:val="single" w:sz="24" w:space="8" w:color="4F81BD" w:themeColor="accent1"/>
                                <w:bottom w:val="single" w:sz="24" w:space="8" w:color="4F81BD" w:themeColor="accent1"/>
                              </w:pBdr>
                              <w:spacing w:before="0" w:after="0"/>
                              <w:rPr>
                                <w:i/>
                                <w:iCs/>
                                <w:color w:val="4F81BD" w:themeColor="accent1"/>
                                <w:sz w:val="10"/>
                                <w:szCs w:val="10"/>
                              </w:rPr>
                            </w:pPr>
                          </w:p>
                          <w:p w14:paraId="279450AA" w14:textId="68BA5749" w:rsidR="001F7B6A" w:rsidRDefault="001F7B6A" w:rsidP="00792AE6">
                            <w:pPr>
                              <w:pBdr>
                                <w:top w:val="single" w:sz="24" w:space="8" w:color="4F81BD" w:themeColor="accent1"/>
                                <w:bottom w:val="single" w:sz="24" w:space="8" w:color="4F81BD" w:themeColor="accent1"/>
                              </w:pBdr>
                              <w:spacing w:before="0" w:after="0"/>
                              <w:rPr>
                                <w:i/>
                                <w:iCs/>
                                <w:color w:val="4F81BD" w:themeColor="accent1"/>
                                <w:sz w:val="21"/>
                                <w:szCs w:val="21"/>
                              </w:rPr>
                            </w:pPr>
                            <w:r w:rsidRPr="00D0515D">
                              <w:rPr>
                                <w:b/>
                                <w:bCs/>
                                <w:i/>
                                <w:iCs/>
                                <w:color w:val="4F81BD" w:themeColor="accent1"/>
                                <w:sz w:val="21"/>
                                <w:szCs w:val="21"/>
                              </w:rPr>
                              <w:t xml:space="preserve">Recommendation </w:t>
                            </w:r>
                            <w:r>
                              <w:rPr>
                                <w:b/>
                                <w:bCs/>
                                <w:i/>
                                <w:iCs/>
                                <w:color w:val="4F81BD" w:themeColor="accent1"/>
                                <w:sz w:val="21"/>
                                <w:szCs w:val="21"/>
                              </w:rPr>
                              <w:t>5</w:t>
                            </w:r>
                            <w:r w:rsidRPr="00D0515D">
                              <w:rPr>
                                <w:b/>
                                <w:bCs/>
                                <w:i/>
                                <w:iCs/>
                                <w:color w:val="4F81BD" w:themeColor="accent1"/>
                                <w:sz w:val="21"/>
                                <w:szCs w:val="21"/>
                              </w:rPr>
                              <w:t xml:space="preserve"> –</w:t>
                            </w:r>
                            <w:r>
                              <w:rPr>
                                <w:b/>
                                <w:bCs/>
                                <w:i/>
                                <w:iCs/>
                                <w:color w:val="4F81BD" w:themeColor="accent1"/>
                                <w:sz w:val="21"/>
                                <w:szCs w:val="21"/>
                              </w:rPr>
                              <w:t xml:space="preserve"> Client </w:t>
                            </w:r>
                            <w:proofErr w:type="gramStart"/>
                            <w:r>
                              <w:rPr>
                                <w:b/>
                                <w:bCs/>
                                <w:i/>
                                <w:iCs/>
                                <w:color w:val="4F81BD" w:themeColor="accent1"/>
                                <w:sz w:val="21"/>
                                <w:szCs w:val="21"/>
                              </w:rPr>
                              <w:t>needs:</w:t>
                            </w:r>
                            <w:proofErr w:type="gramEnd"/>
                            <w:r>
                              <w:rPr>
                                <w:b/>
                                <w:bCs/>
                                <w:i/>
                                <w:iCs/>
                                <w:color w:val="4F81BD" w:themeColor="accent1"/>
                                <w:sz w:val="21"/>
                                <w:szCs w:val="21"/>
                              </w:rPr>
                              <w:t xml:space="preserve"> </w:t>
                            </w:r>
                            <w:r>
                              <w:rPr>
                                <w:i/>
                                <w:iCs/>
                                <w:color w:val="4F81BD" w:themeColor="accent1"/>
                                <w:sz w:val="21"/>
                                <w:szCs w:val="21"/>
                              </w:rPr>
                              <w:t>A</w:t>
                            </w:r>
                            <w:r w:rsidRPr="00ED3520">
                              <w:rPr>
                                <w:i/>
                                <w:iCs/>
                                <w:color w:val="4F81BD" w:themeColor="accent1"/>
                                <w:sz w:val="21"/>
                                <w:szCs w:val="21"/>
                              </w:rPr>
                              <w:t>ctions for ARC to consider.</w:t>
                            </w:r>
                          </w:p>
                          <w:p w14:paraId="24010A65" w14:textId="77777777" w:rsidR="001F7B6A" w:rsidRPr="00066685" w:rsidRDefault="001F7B6A" w:rsidP="00792AE6">
                            <w:pPr>
                              <w:pBdr>
                                <w:top w:val="single" w:sz="24" w:space="8" w:color="4F81BD" w:themeColor="accent1"/>
                                <w:bottom w:val="single" w:sz="24" w:space="8" w:color="4F81BD" w:themeColor="accent1"/>
                              </w:pBdr>
                              <w:spacing w:before="0" w:after="0"/>
                              <w:rPr>
                                <w:b/>
                                <w:bCs/>
                                <w:i/>
                                <w:iCs/>
                                <w:color w:val="4F81BD" w:themeColor="accent1"/>
                                <w:sz w:val="10"/>
                                <w:szCs w:val="10"/>
                              </w:rPr>
                            </w:pPr>
                          </w:p>
                          <w:p w14:paraId="644E77CC" w14:textId="21B948B9" w:rsidR="001F7B6A" w:rsidRDefault="001F7B6A" w:rsidP="005639DA">
                            <w:pPr>
                              <w:pBdr>
                                <w:top w:val="single" w:sz="24" w:space="8" w:color="4F81BD" w:themeColor="accent1"/>
                                <w:bottom w:val="single" w:sz="24" w:space="8" w:color="4F81BD" w:themeColor="accent1"/>
                              </w:pBdr>
                              <w:spacing w:before="0" w:after="0"/>
                              <w:rPr>
                                <w:i/>
                                <w:iCs/>
                                <w:color w:val="4F81BD" w:themeColor="accent1"/>
                                <w:sz w:val="21"/>
                                <w:szCs w:val="21"/>
                              </w:rPr>
                            </w:pPr>
                            <w:r w:rsidRPr="00D0515D">
                              <w:rPr>
                                <w:b/>
                                <w:bCs/>
                                <w:i/>
                                <w:iCs/>
                                <w:color w:val="4F81BD" w:themeColor="accent1"/>
                                <w:sz w:val="21"/>
                                <w:szCs w:val="21"/>
                              </w:rPr>
                              <w:t xml:space="preserve">Recommendation </w:t>
                            </w:r>
                            <w:r>
                              <w:rPr>
                                <w:b/>
                                <w:bCs/>
                                <w:i/>
                                <w:iCs/>
                                <w:color w:val="4F81BD" w:themeColor="accent1"/>
                                <w:sz w:val="21"/>
                                <w:szCs w:val="21"/>
                              </w:rPr>
                              <w:t>6</w:t>
                            </w:r>
                            <w:r w:rsidRPr="00D0515D">
                              <w:rPr>
                                <w:b/>
                                <w:bCs/>
                                <w:i/>
                                <w:iCs/>
                                <w:color w:val="4F81BD" w:themeColor="accent1"/>
                                <w:sz w:val="21"/>
                                <w:szCs w:val="21"/>
                              </w:rPr>
                              <w:t xml:space="preserve"> –</w:t>
                            </w:r>
                            <w:r>
                              <w:rPr>
                                <w:b/>
                                <w:bCs/>
                                <w:i/>
                                <w:iCs/>
                                <w:color w:val="4F81BD" w:themeColor="accent1"/>
                                <w:sz w:val="21"/>
                                <w:szCs w:val="21"/>
                              </w:rPr>
                              <w:t xml:space="preserve"> Client </w:t>
                            </w:r>
                            <w:proofErr w:type="gramStart"/>
                            <w:r>
                              <w:rPr>
                                <w:b/>
                                <w:bCs/>
                                <w:i/>
                                <w:iCs/>
                                <w:color w:val="4F81BD" w:themeColor="accent1"/>
                                <w:sz w:val="21"/>
                                <w:szCs w:val="21"/>
                              </w:rPr>
                              <w:t>needs:</w:t>
                            </w:r>
                            <w:proofErr w:type="gramEnd"/>
                            <w:r>
                              <w:rPr>
                                <w:b/>
                                <w:bCs/>
                                <w:i/>
                                <w:iCs/>
                                <w:color w:val="4F81BD" w:themeColor="accent1"/>
                                <w:sz w:val="21"/>
                                <w:szCs w:val="21"/>
                              </w:rPr>
                              <w:t xml:space="preserve"> </w:t>
                            </w:r>
                            <w:r>
                              <w:rPr>
                                <w:i/>
                                <w:iCs/>
                                <w:color w:val="4F81BD" w:themeColor="accent1"/>
                                <w:sz w:val="21"/>
                                <w:szCs w:val="21"/>
                              </w:rPr>
                              <w:t>A</w:t>
                            </w:r>
                            <w:r w:rsidRPr="00ED3520">
                              <w:rPr>
                                <w:i/>
                                <w:iCs/>
                                <w:color w:val="4F81BD" w:themeColor="accent1"/>
                                <w:sz w:val="21"/>
                                <w:szCs w:val="21"/>
                              </w:rPr>
                              <w:t>ctions for DSS to consider</w:t>
                            </w:r>
                            <w:r>
                              <w:rPr>
                                <w:i/>
                                <w:iCs/>
                                <w:color w:val="4F81BD" w:themeColor="accent1"/>
                                <w:sz w:val="21"/>
                                <w:szCs w:val="21"/>
                              </w:rPr>
                              <w:t>.</w:t>
                            </w:r>
                          </w:p>
                          <w:p w14:paraId="1848D737" w14:textId="77777777" w:rsidR="001F7B6A" w:rsidRPr="00066685" w:rsidRDefault="001F7B6A" w:rsidP="005639DA">
                            <w:pPr>
                              <w:pBdr>
                                <w:top w:val="single" w:sz="24" w:space="8" w:color="4F81BD" w:themeColor="accent1"/>
                                <w:bottom w:val="single" w:sz="24" w:space="8" w:color="4F81BD" w:themeColor="accent1"/>
                              </w:pBdr>
                              <w:spacing w:before="0" w:after="0"/>
                              <w:rPr>
                                <w:b/>
                                <w:bCs/>
                                <w:i/>
                                <w:iCs/>
                                <w:color w:val="4F81BD" w:themeColor="accent1"/>
                                <w:sz w:val="10"/>
                                <w:szCs w:val="10"/>
                              </w:rPr>
                            </w:pPr>
                          </w:p>
                          <w:p w14:paraId="56CC0F21" w14:textId="34CB20CF" w:rsidR="001F7B6A" w:rsidRDefault="001F7B6A" w:rsidP="005639DA">
                            <w:pPr>
                              <w:pBdr>
                                <w:top w:val="single" w:sz="24" w:space="8" w:color="4F81BD" w:themeColor="accent1"/>
                                <w:bottom w:val="single" w:sz="24" w:space="8" w:color="4F81BD" w:themeColor="accent1"/>
                              </w:pBdr>
                              <w:spacing w:before="0" w:after="0"/>
                              <w:rPr>
                                <w:b/>
                                <w:bCs/>
                                <w:i/>
                                <w:iCs/>
                                <w:color w:val="4F81BD" w:themeColor="accent1"/>
                                <w:sz w:val="21"/>
                                <w:szCs w:val="21"/>
                              </w:rPr>
                            </w:pPr>
                            <w:r w:rsidRPr="00D0515D">
                              <w:rPr>
                                <w:b/>
                                <w:bCs/>
                                <w:i/>
                                <w:iCs/>
                                <w:color w:val="4F81BD" w:themeColor="accent1"/>
                                <w:sz w:val="21"/>
                                <w:szCs w:val="21"/>
                              </w:rPr>
                              <w:t xml:space="preserve">Recommendation </w:t>
                            </w:r>
                            <w:r>
                              <w:rPr>
                                <w:b/>
                                <w:bCs/>
                                <w:i/>
                                <w:iCs/>
                                <w:color w:val="4F81BD" w:themeColor="accent1"/>
                                <w:sz w:val="21"/>
                                <w:szCs w:val="21"/>
                              </w:rPr>
                              <w:t>7</w:t>
                            </w:r>
                            <w:r w:rsidRPr="00D0515D">
                              <w:rPr>
                                <w:b/>
                                <w:bCs/>
                                <w:i/>
                                <w:iCs/>
                                <w:color w:val="4F81BD" w:themeColor="accent1"/>
                                <w:sz w:val="21"/>
                                <w:szCs w:val="21"/>
                              </w:rPr>
                              <w:t xml:space="preserve"> –</w:t>
                            </w:r>
                            <w:r>
                              <w:rPr>
                                <w:b/>
                                <w:bCs/>
                                <w:i/>
                                <w:iCs/>
                                <w:color w:val="4F81BD" w:themeColor="accent1"/>
                                <w:sz w:val="21"/>
                                <w:szCs w:val="21"/>
                              </w:rPr>
                              <w:t xml:space="preserve"> Client </w:t>
                            </w:r>
                            <w:proofErr w:type="gramStart"/>
                            <w:r>
                              <w:rPr>
                                <w:b/>
                                <w:bCs/>
                                <w:i/>
                                <w:iCs/>
                                <w:color w:val="4F81BD" w:themeColor="accent1"/>
                                <w:sz w:val="21"/>
                                <w:szCs w:val="21"/>
                              </w:rPr>
                              <w:t>needs:</w:t>
                            </w:r>
                            <w:proofErr w:type="gramEnd"/>
                            <w:r>
                              <w:rPr>
                                <w:b/>
                                <w:bCs/>
                                <w:i/>
                                <w:iCs/>
                                <w:color w:val="4F81BD" w:themeColor="accent1"/>
                                <w:sz w:val="21"/>
                                <w:szCs w:val="21"/>
                              </w:rPr>
                              <w:t xml:space="preserve"> </w:t>
                            </w:r>
                            <w:r>
                              <w:rPr>
                                <w:i/>
                                <w:iCs/>
                                <w:color w:val="4F81BD" w:themeColor="accent1"/>
                                <w:sz w:val="21"/>
                                <w:szCs w:val="21"/>
                              </w:rPr>
                              <w:t>A</w:t>
                            </w:r>
                            <w:r w:rsidRPr="00ED3520">
                              <w:rPr>
                                <w:i/>
                                <w:iCs/>
                                <w:color w:val="4F81BD" w:themeColor="accent1"/>
                                <w:sz w:val="21"/>
                                <w:szCs w:val="21"/>
                              </w:rPr>
                              <w:t>ctions for external stakeholders to consider</w:t>
                            </w:r>
                            <w:r>
                              <w:rPr>
                                <w:i/>
                                <w:iCs/>
                                <w:color w:val="4F81BD" w:themeColor="accent1"/>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3A88D6" id="_x0000_s1029" type="#_x0000_t202" style="position:absolute;left:0;text-align:left;margin-left:240.15pt;margin-top:-.35pt;width:213.35pt;height:110.55pt;z-index:251789312;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" filled="f" stroked="f">
                <v:textbox style="mso-fit-shape-to-text:t">
                  <w:txbxContent>
                    <w:p w14:paraId="0FD20CE6" w14:textId="77777777" w:rsidR="001F7B6A" w:rsidRDefault="001F7B6A" w:rsidP="00792AE6">
                      <w:pPr>
                        <w:pBdr>
                          <w:top w:val="single" w:sz="24" w:space="8" w:color="4F81BD" w:themeColor="accent1"/>
                          <w:bottom w:val="single" w:sz="24" w:space="8" w:color="4F81BD" w:themeColor="accent1"/>
                        </w:pBdr>
                        <w:spacing w:before="0" w:after="0"/>
                        <w:rPr>
                          <w:i/>
                          <w:iCs/>
                          <w:color w:val="4F81BD" w:themeColor="accent1"/>
                          <w:sz w:val="21"/>
                          <w:szCs w:val="21"/>
                        </w:rPr>
                      </w:pPr>
                      <w:r w:rsidRPr="00D0515D">
                        <w:rPr>
                          <w:b/>
                          <w:bCs/>
                          <w:i/>
                          <w:iCs/>
                          <w:color w:val="4F81BD" w:themeColor="accent1"/>
                          <w:sz w:val="21"/>
                          <w:szCs w:val="21"/>
                        </w:rPr>
                        <w:t xml:space="preserve">Recommendation </w:t>
                      </w:r>
                      <w:r>
                        <w:rPr>
                          <w:b/>
                          <w:bCs/>
                          <w:i/>
                          <w:iCs/>
                          <w:color w:val="4F81BD" w:themeColor="accent1"/>
                          <w:sz w:val="21"/>
                          <w:szCs w:val="21"/>
                        </w:rPr>
                        <w:t>3</w:t>
                      </w:r>
                      <w:r w:rsidRPr="00D0515D">
                        <w:rPr>
                          <w:b/>
                          <w:bCs/>
                          <w:i/>
                          <w:iCs/>
                          <w:color w:val="4F81BD" w:themeColor="accent1"/>
                          <w:sz w:val="21"/>
                          <w:szCs w:val="21"/>
                        </w:rPr>
                        <w:t xml:space="preserve"> – </w:t>
                      </w:r>
                      <w:r>
                        <w:rPr>
                          <w:b/>
                          <w:bCs/>
                          <w:i/>
                          <w:iCs/>
                          <w:color w:val="4F81BD" w:themeColor="accent1"/>
                          <w:sz w:val="21"/>
                          <w:szCs w:val="21"/>
                        </w:rPr>
                        <w:t>Program model</w:t>
                      </w:r>
                      <w:r w:rsidRPr="00D0515D">
                        <w:rPr>
                          <w:b/>
                          <w:bCs/>
                          <w:i/>
                          <w:iCs/>
                          <w:color w:val="4F81BD" w:themeColor="accent1"/>
                          <w:sz w:val="21"/>
                          <w:szCs w:val="21"/>
                        </w:rPr>
                        <w:t>:</w:t>
                      </w:r>
                      <w:r w:rsidRPr="004C73DE">
                        <w:rPr>
                          <w:i/>
                          <w:iCs/>
                          <w:color w:val="4F81BD" w:themeColor="accent1"/>
                          <w:sz w:val="21"/>
                          <w:szCs w:val="21"/>
                        </w:rPr>
                        <w:t xml:space="preserve"> </w:t>
                      </w:r>
                      <w:r>
                        <w:rPr>
                          <w:i/>
                          <w:iCs/>
                          <w:color w:val="4F81BD" w:themeColor="accent1"/>
                          <w:sz w:val="21"/>
                          <w:szCs w:val="21"/>
                        </w:rPr>
                        <w:t>Re-design the program according to a needs-based rather than a time-based approach.</w:t>
                      </w:r>
                    </w:p>
                    <w:p w14:paraId="6D5A3B16" w14:textId="77777777" w:rsidR="001F7B6A" w:rsidRPr="00066685" w:rsidRDefault="001F7B6A" w:rsidP="00792AE6">
                      <w:pPr>
                        <w:pBdr>
                          <w:top w:val="single" w:sz="24" w:space="8" w:color="4F81BD" w:themeColor="accent1"/>
                          <w:bottom w:val="single" w:sz="24" w:space="8" w:color="4F81BD" w:themeColor="accent1"/>
                        </w:pBdr>
                        <w:spacing w:before="0" w:after="0"/>
                        <w:rPr>
                          <w:i/>
                          <w:iCs/>
                          <w:color w:val="4F81BD" w:themeColor="accent1"/>
                          <w:sz w:val="10"/>
                          <w:szCs w:val="10"/>
                        </w:rPr>
                      </w:pPr>
                    </w:p>
                    <w:p w14:paraId="279450AA" w14:textId="68BA5749" w:rsidR="001F7B6A" w:rsidRDefault="001F7B6A" w:rsidP="00792AE6">
                      <w:pPr>
                        <w:pBdr>
                          <w:top w:val="single" w:sz="24" w:space="8" w:color="4F81BD" w:themeColor="accent1"/>
                          <w:bottom w:val="single" w:sz="24" w:space="8" w:color="4F81BD" w:themeColor="accent1"/>
                        </w:pBdr>
                        <w:spacing w:before="0" w:after="0"/>
                        <w:rPr>
                          <w:i/>
                          <w:iCs/>
                          <w:color w:val="4F81BD" w:themeColor="accent1"/>
                          <w:sz w:val="21"/>
                          <w:szCs w:val="21"/>
                        </w:rPr>
                      </w:pPr>
                      <w:r w:rsidRPr="00D0515D">
                        <w:rPr>
                          <w:b/>
                          <w:bCs/>
                          <w:i/>
                          <w:iCs/>
                          <w:color w:val="4F81BD" w:themeColor="accent1"/>
                          <w:sz w:val="21"/>
                          <w:szCs w:val="21"/>
                        </w:rPr>
                        <w:t xml:space="preserve">Recommendation </w:t>
                      </w:r>
                      <w:r>
                        <w:rPr>
                          <w:b/>
                          <w:bCs/>
                          <w:i/>
                          <w:iCs/>
                          <w:color w:val="4F81BD" w:themeColor="accent1"/>
                          <w:sz w:val="21"/>
                          <w:szCs w:val="21"/>
                        </w:rPr>
                        <w:t>5</w:t>
                      </w:r>
                      <w:r w:rsidRPr="00D0515D">
                        <w:rPr>
                          <w:b/>
                          <w:bCs/>
                          <w:i/>
                          <w:iCs/>
                          <w:color w:val="4F81BD" w:themeColor="accent1"/>
                          <w:sz w:val="21"/>
                          <w:szCs w:val="21"/>
                        </w:rPr>
                        <w:t xml:space="preserve"> –</w:t>
                      </w:r>
                      <w:r>
                        <w:rPr>
                          <w:b/>
                          <w:bCs/>
                          <w:i/>
                          <w:iCs/>
                          <w:color w:val="4F81BD" w:themeColor="accent1"/>
                          <w:sz w:val="21"/>
                          <w:szCs w:val="21"/>
                        </w:rPr>
                        <w:t xml:space="preserve"> Client needs: </w:t>
                      </w:r>
                      <w:r>
                        <w:rPr>
                          <w:i/>
                          <w:iCs/>
                          <w:color w:val="4F81BD" w:themeColor="accent1"/>
                          <w:sz w:val="21"/>
                          <w:szCs w:val="21"/>
                        </w:rPr>
                        <w:t>A</w:t>
                      </w:r>
                      <w:r w:rsidRPr="00ED3520">
                        <w:rPr>
                          <w:i/>
                          <w:iCs/>
                          <w:color w:val="4F81BD" w:themeColor="accent1"/>
                          <w:sz w:val="21"/>
                          <w:szCs w:val="21"/>
                        </w:rPr>
                        <w:t>ctions for ARC to consider.</w:t>
                      </w:r>
                    </w:p>
                    <w:p w14:paraId="24010A65" w14:textId="77777777" w:rsidR="001F7B6A" w:rsidRPr="00066685" w:rsidRDefault="001F7B6A" w:rsidP="00792AE6">
                      <w:pPr>
                        <w:pBdr>
                          <w:top w:val="single" w:sz="24" w:space="8" w:color="4F81BD" w:themeColor="accent1"/>
                          <w:bottom w:val="single" w:sz="24" w:space="8" w:color="4F81BD" w:themeColor="accent1"/>
                        </w:pBdr>
                        <w:spacing w:before="0" w:after="0"/>
                        <w:rPr>
                          <w:b/>
                          <w:bCs/>
                          <w:i/>
                          <w:iCs/>
                          <w:color w:val="4F81BD" w:themeColor="accent1"/>
                          <w:sz w:val="10"/>
                          <w:szCs w:val="10"/>
                        </w:rPr>
                      </w:pPr>
                    </w:p>
                    <w:p w14:paraId="644E77CC" w14:textId="21B948B9" w:rsidR="001F7B6A" w:rsidRDefault="001F7B6A" w:rsidP="005639DA">
                      <w:pPr>
                        <w:pBdr>
                          <w:top w:val="single" w:sz="24" w:space="8" w:color="4F81BD" w:themeColor="accent1"/>
                          <w:bottom w:val="single" w:sz="24" w:space="8" w:color="4F81BD" w:themeColor="accent1"/>
                        </w:pBdr>
                        <w:spacing w:before="0" w:after="0"/>
                        <w:rPr>
                          <w:i/>
                          <w:iCs/>
                          <w:color w:val="4F81BD" w:themeColor="accent1"/>
                          <w:sz w:val="21"/>
                          <w:szCs w:val="21"/>
                        </w:rPr>
                      </w:pPr>
                      <w:r w:rsidRPr="00D0515D">
                        <w:rPr>
                          <w:b/>
                          <w:bCs/>
                          <w:i/>
                          <w:iCs/>
                          <w:color w:val="4F81BD" w:themeColor="accent1"/>
                          <w:sz w:val="21"/>
                          <w:szCs w:val="21"/>
                        </w:rPr>
                        <w:t xml:space="preserve">Recommendation </w:t>
                      </w:r>
                      <w:r>
                        <w:rPr>
                          <w:b/>
                          <w:bCs/>
                          <w:i/>
                          <w:iCs/>
                          <w:color w:val="4F81BD" w:themeColor="accent1"/>
                          <w:sz w:val="21"/>
                          <w:szCs w:val="21"/>
                        </w:rPr>
                        <w:t>6</w:t>
                      </w:r>
                      <w:r w:rsidRPr="00D0515D">
                        <w:rPr>
                          <w:b/>
                          <w:bCs/>
                          <w:i/>
                          <w:iCs/>
                          <w:color w:val="4F81BD" w:themeColor="accent1"/>
                          <w:sz w:val="21"/>
                          <w:szCs w:val="21"/>
                        </w:rPr>
                        <w:t xml:space="preserve"> –</w:t>
                      </w:r>
                      <w:r>
                        <w:rPr>
                          <w:b/>
                          <w:bCs/>
                          <w:i/>
                          <w:iCs/>
                          <w:color w:val="4F81BD" w:themeColor="accent1"/>
                          <w:sz w:val="21"/>
                          <w:szCs w:val="21"/>
                        </w:rPr>
                        <w:t xml:space="preserve"> Client needs: </w:t>
                      </w:r>
                      <w:r>
                        <w:rPr>
                          <w:i/>
                          <w:iCs/>
                          <w:color w:val="4F81BD" w:themeColor="accent1"/>
                          <w:sz w:val="21"/>
                          <w:szCs w:val="21"/>
                        </w:rPr>
                        <w:t>A</w:t>
                      </w:r>
                      <w:r w:rsidRPr="00ED3520">
                        <w:rPr>
                          <w:i/>
                          <w:iCs/>
                          <w:color w:val="4F81BD" w:themeColor="accent1"/>
                          <w:sz w:val="21"/>
                          <w:szCs w:val="21"/>
                        </w:rPr>
                        <w:t>ctions for DSS to consider</w:t>
                      </w:r>
                      <w:r>
                        <w:rPr>
                          <w:i/>
                          <w:iCs/>
                          <w:color w:val="4F81BD" w:themeColor="accent1"/>
                          <w:sz w:val="21"/>
                          <w:szCs w:val="21"/>
                        </w:rPr>
                        <w:t>.</w:t>
                      </w:r>
                    </w:p>
                    <w:p w14:paraId="1848D737" w14:textId="77777777" w:rsidR="001F7B6A" w:rsidRPr="00066685" w:rsidRDefault="001F7B6A" w:rsidP="005639DA">
                      <w:pPr>
                        <w:pBdr>
                          <w:top w:val="single" w:sz="24" w:space="8" w:color="4F81BD" w:themeColor="accent1"/>
                          <w:bottom w:val="single" w:sz="24" w:space="8" w:color="4F81BD" w:themeColor="accent1"/>
                        </w:pBdr>
                        <w:spacing w:before="0" w:after="0"/>
                        <w:rPr>
                          <w:b/>
                          <w:bCs/>
                          <w:i/>
                          <w:iCs/>
                          <w:color w:val="4F81BD" w:themeColor="accent1"/>
                          <w:sz w:val="10"/>
                          <w:szCs w:val="10"/>
                        </w:rPr>
                      </w:pPr>
                    </w:p>
                    <w:p w14:paraId="56CC0F21" w14:textId="34CB20CF" w:rsidR="001F7B6A" w:rsidRDefault="001F7B6A" w:rsidP="005639DA">
                      <w:pPr>
                        <w:pBdr>
                          <w:top w:val="single" w:sz="24" w:space="8" w:color="4F81BD" w:themeColor="accent1"/>
                          <w:bottom w:val="single" w:sz="24" w:space="8" w:color="4F81BD" w:themeColor="accent1"/>
                        </w:pBdr>
                        <w:spacing w:before="0" w:after="0"/>
                        <w:rPr>
                          <w:b/>
                          <w:bCs/>
                          <w:i/>
                          <w:iCs/>
                          <w:color w:val="4F81BD" w:themeColor="accent1"/>
                          <w:sz w:val="21"/>
                          <w:szCs w:val="21"/>
                        </w:rPr>
                      </w:pPr>
                      <w:r w:rsidRPr="00D0515D">
                        <w:rPr>
                          <w:b/>
                          <w:bCs/>
                          <w:i/>
                          <w:iCs/>
                          <w:color w:val="4F81BD" w:themeColor="accent1"/>
                          <w:sz w:val="21"/>
                          <w:szCs w:val="21"/>
                        </w:rPr>
                        <w:t xml:space="preserve">Recommendation </w:t>
                      </w:r>
                      <w:r>
                        <w:rPr>
                          <w:b/>
                          <w:bCs/>
                          <w:i/>
                          <w:iCs/>
                          <w:color w:val="4F81BD" w:themeColor="accent1"/>
                          <w:sz w:val="21"/>
                          <w:szCs w:val="21"/>
                        </w:rPr>
                        <w:t>7</w:t>
                      </w:r>
                      <w:r w:rsidRPr="00D0515D">
                        <w:rPr>
                          <w:b/>
                          <w:bCs/>
                          <w:i/>
                          <w:iCs/>
                          <w:color w:val="4F81BD" w:themeColor="accent1"/>
                          <w:sz w:val="21"/>
                          <w:szCs w:val="21"/>
                        </w:rPr>
                        <w:t xml:space="preserve"> –</w:t>
                      </w:r>
                      <w:r>
                        <w:rPr>
                          <w:b/>
                          <w:bCs/>
                          <w:i/>
                          <w:iCs/>
                          <w:color w:val="4F81BD" w:themeColor="accent1"/>
                          <w:sz w:val="21"/>
                          <w:szCs w:val="21"/>
                        </w:rPr>
                        <w:t xml:space="preserve"> Client needs: </w:t>
                      </w:r>
                      <w:r>
                        <w:rPr>
                          <w:i/>
                          <w:iCs/>
                          <w:color w:val="4F81BD" w:themeColor="accent1"/>
                          <w:sz w:val="21"/>
                          <w:szCs w:val="21"/>
                        </w:rPr>
                        <w:t>A</w:t>
                      </w:r>
                      <w:r w:rsidRPr="00ED3520">
                        <w:rPr>
                          <w:i/>
                          <w:iCs/>
                          <w:color w:val="4F81BD" w:themeColor="accent1"/>
                          <w:sz w:val="21"/>
                          <w:szCs w:val="21"/>
                        </w:rPr>
                        <w:t>ctions for external stakeholders to consider</w:t>
                      </w:r>
                      <w:r>
                        <w:rPr>
                          <w:i/>
                          <w:iCs/>
                          <w:color w:val="4F81BD" w:themeColor="accent1"/>
                          <w:sz w:val="21"/>
                          <w:szCs w:val="21"/>
                        </w:rPr>
                        <w:t>.</w:t>
                      </w:r>
                    </w:p>
                  </w:txbxContent>
                </v:textbox>
                <w10:wrap type="square" anchorx="margin"/>
              </v:shape>
            </w:pict>
          </mc:Fallback>
        </mc:AlternateContent>
      </w:r>
      <w:r w:rsidR="0063039C">
        <w:t>A</w:t>
      </w:r>
      <w:r w:rsidR="0012475D">
        <w:t xml:space="preserve">ll stakeholders </w:t>
      </w:r>
      <w:r w:rsidR="00AA0048">
        <w:t xml:space="preserve">consistently </w:t>
      </w:r>
      <w:r w:rsidR="0012475D">
        <w:t xml:space="preserve">identified </w:t>
      </w:r>
      <w:r w:rsidR="00982E6F" w:rsidRPr="00982E6F">
        <w:t>a range of unaddressed needs</w:t>
      </w:r>
      <w:r w:rsidR="00AA0048">
        <w:t>. They were either not being addressed or could not be addressed through the FM Trial under its current focus as an individual model of support and its design features, i.e. a time-based model</w:t>
      </w:r>
      <w:r w:rsidR="002B1511">
        <w:t>.</w:t>
      </w:r>
      <w:r w:rsidR="0012475D">
        <w:t xml:space="preserve"> </w:t>
      </w:r>
      <w:r w:rsidR="002B1511">
        <w:t>S</w:t>
      </w:r>
      <w:r w:rsidR="0012475D">
        <w:t xml:space="preserve">ome </w:t>
      </w:r>
      <w:r w:rsidR="00982E6F" w:rsidRPr="00982E6F">
        <w:t xml:space="preserve">fall within the scope of the program, </w:t>
      </w:r>
      <w:r w:rsidR="0012475D">
        <w:t xml:space="preserve">particularly if recommended changes to </w:t>
      </w:r>
      <w:r w:rsidR="0012475D" w:rsidRPr="00982E6F">
        <w:t>its focus and/or design</w:t>
      </w:r>
      <w:r w:rsidR="0012475D">
        <w:t xml:space="preserve"> </w:t>
      </w:r>
      <w:proofErr w:type="gramStart"/>
      <w:r w:rsidR="0012475D">
        <w:t>are made</w:t>
      </w:r>
      <w:proofErr w:type="gramEnd"/>
      <w:r w:rsidR="0012475D">
        <w:t xml:space="preserve">, while others clearly </w:t>
      </w:r>
      <w:r w:rsidR="00982E6F" w:rsidRPr="00982E6F">
        <w:t xml:space="preserve">fall outside of the STPP scope </w:t>
      </w:r>
      <w:r w:rsidR="0012475D">
        <w:t xml:space="preserve">and </w:t>
      </w:r>
      <w:r w:rsidR="00982E6F" w:rsidRPr="00982E6F">
        <w:t>require the involvement of external services and/or government support</w:t>
      </w:r>
      <w:r w:rsidR="002B1511">
        <w:t>. These needs are summarised in Figure 33</w:t>
      </w:r>
      <w:r w:rsidR="000640F1">
        <w:t xml:space="preserve"> according to whether they are internal, external or relevant to both FM Trial design and external services</w:t>
      </w:r>
      <w:r w:rsidR="002B1511">
        <w:t>.</w:t>
      </w:r>
      <w:r w:rsidR="00FF374D">
        <w:t xml:space="preserve"> </w:t>
      </w:r>
    </w:p>
    <w:p w14:paraId="6B183CBC" w14:textId="239B4C30" w:rsidR="00C56F09" w:rsidRDefault="00FF374D" w:rsidP="002459C5">
      <w:pPr>
        <w:spacing w:after="1560"/>
      </w:pPr>
      <w:r>
        <w:t>In terms of the ‘a</w:t>
      </w:r>
      <w:r w:rsidRPr="005C78F6">
        <w:t xml:space="preserve">wareness of </w:t>
      </w:r>
      <w:r>
        <w:t xml:space="preserve">forced marriage </w:t>
      </w:r>
      <w:r w:rsidRPr="005C78F6">
        <w:t xml:space="preserve">in </w:t>
      </w:r>
      <w:r>
        <w:t xml:space="preserve">the </w:t>
      </w:r>
      <w:r w:rsidRPr="005C78F6">
        <w:t>comm</w:t>
      </w:r>
      <w:r>
        <w:t>unity’</w:t>
      </w:r>
      <w:r w:rsidR="007B2E80">
        <w:t xml:space="preserve"> in the third column</w:t>
      </w:r>
      <w:r>
        <w:t>, it is important to note that a</w:t>
      </w:r>
      <w:r w:rsidRPr="00642A50">
        <w:t>pproaches to creating a defined strategy that utilise</w:t>
      </w:r>
      <w:r w:rsidR="00707416">
        <w:t>s</w:t>
      </w:r>
      <w:r w:rsidRPr="00642A50">
        <w:t xml:space="preserve"> existing strengths and supports within families and communities were outlined comprehensively in </w:t>
      </w:r>
      <w:r>
        <w:t>a previous ARC</w:t>
      </w:r>
      <w:r w:rsidR="00DD45CC">
        <w:t xml:space="preserve">, </w:t>
      </w:r>
      <w:r w:rsidRPr="00642A50">
        <w:rPr>
          <w:i/>
        </w:rPr>
        <w:t>Forced Marriage: Community voices, stories and strategies - consultation with community</w:t>
      </w:r>
      <w:r w:rsidRPr="00642A50">
        <w:t>.</w:t>
      </w:r>
    </w:p>
    <w:p w14:paraId="0DA45907" w14:textId="25308913" w:rsidR="00F45A2C" w:rsidRDefault="00F45A2C" w:rsidP="00097DFF">
      <w:pPr>
        <w:pStyle w:val="FigureHeading"/>
        <w:spacing w:after="240"/>
      </w:pPr>
      <w:r>
        <w:lastRenderedPageBreak/>
        <w:t xml:space="preserve">Figure 33: </w:t>
      </w:r>
      <w:r w:rsidR="000640F1">
        <w:t>Unaddressed client n</w:t>
      </w:r>
      <w:r>
        <w:t>eeds</w:t>
      </w:r>
    </w:p>
    <w:p w14:paraId="74F81F35" w14:textId="4158EB49" w:rsidR="00F45A2C" w:rsidRDefault="00EE4256" w:rsidP="00097DFF">
      <w:pPr>
        <w:spacing w:before="0" w:after="240"/>
      </w:pPr>
      <w:r>
        <w:rPr>
          <w:noProof/>
          <w:lang w:eastAsia="en-AU"/>
        </w:rPr>
        <w:drawing>
          <wp:inline distT="0" distB="0" distL="0" distR="0" wp14:anchorId="762A290C" wp14:editId="165BDEFA">
            <wp:extent cx="5459240" cy="3175112"/>
            <wp:effectExtent l="0" t="0" r="8255" b="6350"/>
            <wp:docPr id="3" name="Picture 3" descr="INTERNAL – Relate to the current design, focus and funding of the Forced Marriage Trial&#10;– Capacity and flexibility to offer more intensive support&#10;– Client understanding of safe and respectful sexual relationships&#10;– Client empowerment&#10;&#10;&#10;EXTERNAL – Need to be addressed by external services&#10;– Lack of emergency and short-term accommodation&#10;– Support services for clients in the 16-18 year old age group&#10;– Visa complexities&#10;&#10;INTERNAL AND EXTERNAL – Relevant to both Forced Marriage Trial design and external services&#10;– Family relationships, particularly in terms of mediation and conflict resolution&#10;– Awareness of forced marriage in the community&#10;– Appropriate support services in regional and rural locations&#10;– Client isolation and addressing their cultural and religious needs" title="Figure 33. Unaddressed client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59240" cy="3175112"/>
                    </a:xfrm>
                    <a:prstGeom prst="rect">
                      <a:avLst/>
                    </a:prstGeom>
                    <a:noFill/>
                    <a:ln>
                      <a:noFill/>
                    </a:ln>
                  </pic:spPr>
                </pic:pic>
              </a:graphicData>
            </a:graphic>
          </wp:inline>
        </w:drawing>
      </w:r>
    </w:p>
    <w:p w14:paraId="749983C9" w14:textId="7F8341C4" w:rsidR="005C78F6" w:rsidRDefault="005C78F6" w:rsidP="0011663F">
      <w:pPr>
        <w:pStyle w:val="Heading4"/>
      </w:pPr>
      <w:r>
        <w:t>Effectiveness</w:t>
      </w:r>
    </w:p>
    <w:p w14:paraId="24DFF15F" w14:textId="3F87B2F0" w:rsidR="000C4D73" w:rsidRDefault="00DE49F8" w:rsidP="00DE49F8">
      <w:r>
        <w:t xml:space="preserve">The key questions for effectiveness was whether the FM Trial is achieving its intended objectives and outcomes, whether it was </w:t>
      </w:r>
      <w:r w:rsidRPr="00E90706">
        <w:t>producing positive and relevant results</w:t>
      </w:r>
      <w:r>
        <w:t xml:space="preserve"> and what is helping or hindering this occurring? The degree to which the FM Trial is achieving intended objectives and outcomes </w:t>
      </w:r>
      <w:proofErr w:type="gramStart"/>
      <w:r>
        <w:t xml:space="preserve">is </w:t>
      </w:r>
      <w:r w:rsidRPr="00122376">
        <w:t>described</w:t>
      </w:r>
      <w:proofErr w:type="gramEnd"/>
      <w:r w:rsidRPr="00122376">
        <w:t xml:space="preserve"> in Section 4.1. </w:t>
      </w:r>
      <w:r w:rsidR="000C4D73" w:rsidRPr="00122376">
        <w:t xml:space="preserve">There are </w:t>
      </w:r>
      <w:r w:rsidR="00122376" w:rsidRPr="00122376">
        <w:t>three</w:t>
      </w:r>
      <w:r w:rsidR="000C4D73" w:rsidRPr="00122376">
        <w:t xml:space="preserve"> f</w:t>
      </w:r>
      <w:r w:rsidRPr="00122376">
        <w:t xml:space="preserve">urther points to make from the evaluation outcomes </w:t>
      </w:r>
      <w:r w:rsidR="00AD3544" w:rsidRPr="00122376">
        <w:t>that</w:t>
      </w:r>
      <w:r w:rsidR="000C4D73">
        <w:t xml:space="preserve"> relate to </w:t>
      </w:r>
      <w:r w:rsidR="00122376">
        <w:t>achievement of the intended outcomes</w:t>
      </w:r>
      <w:r w:rsidR="000C4D73">
        <w:t>.</w:t>
      </w:r>
    </w:p>
    <w:p w14:paraId="697EFF1A" w14:textId="245AD3B5" w:rsidR="00DE49F8" w:rsidRPr="00DE49F8" w:rsidRDefault="000C4D73" w:rsidP="00DE49F8">
      <w:r>
        <w:rPr>
          <w:noProof/>
          <w:lang w:eastAsia="en-AU"/>
        </w:rPr>
        <mc:AlternateContent>
          <mc:Choice Requires="wps">
            <w:drawing>
              <wp:anchor distT="91440" distB="91440" distL="114300" distR="114300" simplePos="0" relativeHeight="251755520" behindDoc="0" locked="0" layoutInCell="1" allowOverlap="1" wp14:anchorId="2A7425EA" wp14:editId="6B7718FE">
                <wp:simplePos x="0" y="0"/>
                <wp:positionH relativeFrom="page">
                  <wp:posOffset>3980180</wp:posOffset>
                </wp:positionH>
                <wp:positionV relativeFrom="paragraph">
                  <wp:posOffset>46990</wp:posOffset>
                </wp:positionV>
                <wp:extent cx="2709545" cy="140398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9545" cy="1403985"/>
                        </a:xfrm>
                        <a:prstGeom prst="rect">
                          <a:avLst/>
                        </a:prstGeom>
                        <a:noFill/>
                        <a:ln w="9525">
                          <a:noFill/>
                          <a:miter lim="800000"/>
                          <a:headEnd/>
                          <a:tailEnd/>
                        </a:ln>
                      </wps:spPr>
                      <wps:txbx>
                        <w:txbxContent>
                          <w:p w14:paraId="4C87178A" w14:textId="15326E2A" w:rsidR="001F7B6A" w:rsidRPr="000F136B" w:rsidRDefault="001F7B6A" w:rsidP="000F136B">
                            <w:pPr>
                              <w:pBdr>
                                <w:top w:val="single" w:sz="24" w:space="8" w:color="4F81BD" w:themeColor="accent1"/>
                                <w:bottom w:val="single" w:sz="24" w:space="8" w:color="4F81BD" w:themeColor="accent1"/>
                              </w:pBdr>
                              <w:spacing w:before="0" w:after="0"/>
                              <w:rPr>
                                <w:i/>
                                <w:iCs/>
                                <w:color w:val="4F81BD" w:themeColor="accent1"/>
                                <w:szCs w:val="22"/>
                              </w:rPr>
                            </w:pPr>
                            <w:r w:rsidRPr="00D0515D">
                              <w:rPr>
                                <w:b/>
                                <w:bCs/>
                                <w:i/>
                                <w:iCs/>
                                <w:color w:val="4F81BD" w:themeColor="accent1"/>
                                <w:sz w:val="21"/>
                                <w:szCs w:val="21"/>
                              </w:rPr>
                              <w:t xml:space="preserve">Recommendation </w:t>
                            </w:r>
                            <w:r>
                              <w:rPr>
                                <w:b/>
                                <w:bCs/>
                                <w:i/>
                                <w:iCs/>
                                <w:color w:val="4F81BD" w:themeColor="accent1"/>
                                <w:sz w:val="21"/>
                                <w:szCs w:val="21"/>
                              </w:rPr>
                              <w:t>4</w:t>
                            </w:r>
                            <w:r w:rsidRPr="00D0515D">
                              <w:rPr>
                                <w:b/>
                                <w:bCs/>
                                <w:i/>
                                <w:iCs/>
                                <w:color w:val="4F81BD" w:themeColor="accent1"/>
                                <w:sz w:val="21"/>
                                <w:szCs w:val="21"/>
                              </w:rPr>
                              <w:t xml:space="preserve"> – Referral pathways:</w:t>
                            </w:r>
                            <w:r w:rsidRPr="004C73DE">
                              <w:rPr>
                                <w:i/>
                                <w:iCs/>
                                <w:color w:val="4F81BD" w:themeColor="accent1"/>
                                <w:sz w:val="21"/>
                                <w:szCs w:val="21"/>
                              </w:rPr>
                              <w:t xml:space="preserve"> Expand referral pathway options </w:t>
                            </w:r>
                            <w:r>
                              <w:rPr>
                                <w:i/>
                                <w:iCs/>
                                <w:color w:val="4F81BD" w:themeColor="accent1"/>
                                <w:sz w:val="21"/>
                                <w:szCs w:val="21"/>
                              </w:rPr>
                              <w:t>into</w:t>
                            </w:r>
                            <w:r w:rsidRPr="004C73DE">
                              <w:rPr>
                                <w:i/>
                                <w:iCs/>
                                <w:color w:val="4F81BD" w:themeColor="accent1"/>
                                <w:sz w:val="21"/>
                                <w:szCs w:val="21"/>
                              </w:rPr>
                              <w:t xml:space="preserve"> the </w:t>
                            </w:r>
                            <w:r>
                              <w:rPr>
                                <w:i/>
                                <w:iCs/>
                                <w:color w:val="4F81BD" w:themeColor="accent1"/>
                                <w:sz w:val="21"/>
                                <w:szCs w:val="21"/>
                              </w:rPr>
                              <w:t>STPP for people in or at risk of a forced marriage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7425EA" id="_x0000_s1030" type="#_x0000_t202" style="position:absolute;left:0;text-align:left;margin-left:313.4pt;margin-top:3.7pt;width:213.35pt;height:110.55pt;z-index:25175552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" filled="f" stroked="f">
                <v:textbox style="mso-fit-shape-to-text:t">
                  <w:txbxContent>
                    <w:p w14:paraId="4C87178A" w14:textId="15326E2A" w:rsidR="001F7B6A" w:rsidRPr="000F136B" w:rsidRDefault="001F7B6A" w:rsidP="000F136B">
                      <w:pPr>
                        <w:pBdr>
                          <w:top w:val="single" w:sz="24" w:space="8" w:color="4F81BD" w:themeColor="accent1"/>
                          <w:bottom w:val="single" w:sz="24" w:space="8" w:color="4F81BD" w:themeColor="accent1"/>
                        </w:pBdr>
                        <w:spacing w:before="0" w:after="0"/>
                        <w:rPr>
                          <w:i/>
                          <w:iCs/>
                          <w:color w:val="4F81BD" w:themeColor="accent1"/>
                          <w:szCs w:val="22"/>
                        </w:rPr>
                      </w:pPr>
                      <w:r w:rsidRPr="00D0515D">
                        <w:rPr>
                          <w:b/>
                          <w:bCs/>
                          <w:i/>
                          <w:iCs/>
                          <w:color w:val="4F81BD" w:themeColor="accent1"/>
                          <w:sz w:val="21"/>
                          <w:szCs w:val="21"/>
                        </w:rPr>
                        <w:t xml:space="preserve">Recommendation </w:t>
                      </w:r>
                      <w:r>
                        <w:rPr>
                          <w:b/>
                          <w:bCs/>
                          <w:i/>
                          <w:iCs/>
                          <w:color w:val="4F81BD" w:themeColor="accent1"/>
                          <w:sz w:val="21"/>
                          <w:szCs w:val="21"/>
                        </w:rPr>
                        <w:t>4</w:t>
                      </w:r>
                      <w:r w:rsidRPr="00D0515D">
                        <w:rPr>
                          <w:b/>
                          <w:bCs/>
                          <w:i/>
                          <w:iCs/>
                          <w:color w:val="4F81BD" w:themeColor="accent1"/>
                          <w:sz w:val="21"/>
                          <w:szCs w:val="21"/>
                        </w:rPr>
                        <w:t xml:space="preserve"> – Referral pathways:</w:t>
                      </w:r>
                      <w:r w:rsidRPr="004C73DE">
                        <w:rPr>
                          <w:i/>
                          <w:iCs/>
                          <w:color w:val="4F81BD" w:themeColor="accent1"/>
                          <w:sz w:val="21"/>
                          <w:szCs w:val="21"/>
                        </w:rPr>
                        <w:t xml:space="preserve"> Expand referral pathway options </w:t>
                      </w:r>
                      <w:r>
                        <w:rPr>
                          <w:i/>
                          <w:iCs/>
                          <w:color w:val="4F81BD" w:themeColor="accent1"/>
                          <w:sz w:val="21"/>
                          <w:szCs w:val="21"/>
                        </w:rPr>
                        <w:t>into</w:t>
                      </w:r>
                      <w:r w:rsidRPr="004C73DE">
                        <w:rPr>
                          <w:i/>
                          <w:iCs/>
                          <w:color w:val="4F81BD" w:themeColor="accent1"/>
                          <w:sz w:val="21"/>
                          <w:szCs w:val="21"/>
                        </w:rPr>
                        <w:t xml:space="preserve"> the </w:t>
                      </w:r>
                      <w:r>
                        <w:rPr>
                          <w:i/>
                          <w:iCs/>
                          <w:color w:val="4F81BD" w:themeColor="accent1"/>
                          <w:sz w:val="21"/>
                          <w:szCs w:val="21"/>
                        </w:rPr>
                        <w:t>STPP for people in or at risk of a forced marriage</w:t>
                      </w:r>
                    </w:p>
                  </w:txbxContent>
                </v:textbox>
                <w10:wrap type="square" anchorx="page"/>
              </v:shape>
            </w:pict>
          </mc:Fallback>
        </mc:AlternateContent>
      </w:r>
      <w:r>
        <w:t>C</w:t>
      </w:r>
      <w:r w:rsidR="00AD3544">
        <w:t xml:space="preserve">urrently, the ARC STPP staff do not have a clear understanding of </w:t>
      </w:r>
      <w:r w:rsidR="00B634D7">
        <w:t xml:space="preserve">how the AFP undertake </w:t>
      </w:r>
      <w:r w:rsidR="00AD3544">
        <w:t>the assess</w:t>
      </w:r>
      <w:r w:rsidR="00B634D7">
        <w:t>ment process for forced marriage referrals they receive, which determines</w:t>
      </w:r>
      <w:r w:rsidR="00AD3544">
        <w:t xml:space="preserve"> whether </w:t>
      </w:r>
      <w:r w:rsidR="00B634D7">
        <w:t xml:space="preserve">they </w:t>
      </w:r>
      <w:r w:rsidR="00AD3544">
        <w:t>refer a person to the program</w:t>
      </w:r>
      <w:r>
        <w:t xml:space="preserve">. At present, AFP personnel explained that they </w:t>
      </w:r>
      <w:r w:rsidR="00B634D7">
        <w:t>d</w:t>
      </w:r>
      <w:r w:rsidR="009258E3">
        <w:t>o</w:t>
      </w:r>
      <w:r>
        <w:t xml:space="preserve"> not promote </w:t>
      </w:r>
      <w:proofErr w:type="gramStart"/>
      <w:r w:rsidR="00B634D7">
        <w:t>this</w:t>
      </w:r>
      <w:r>
        <w:t>,</w:t>
      </w:r>
      <w:proofErr w:type="gramEnd"/>
      <w:r>
        <w:t xml:space="preserve"> however there </w:t>
      </w:r>
      <w:r w:rsidR="009258E3">
        <w:t>is</w:t>
      </w:r>
      <w:r>
        <w:t xml:space="preserve"> a low threshold for initiating a referral to the STPP. The ARC STPP would appreciate knowing more about the AFP approach as the basis for ongoing discussion about expanding the referral pathway options and therefore, how to articulate</w:t>
      </w:r>
      <w:r w:rsidR="009258E3">
        <w:t xml:space="preserve"> and apply</w:t>
      </w:r>
      <w:r>
        <w:t xml:space="preserve"> eligibility criteria so it </w:t>
      </w:r>
      <w:proofErr w:type="gramStart"/>
      <w:r>
        <w:t>can be shared</w:t>
      </w:r>
      <w:proofErr w:type="gramEnd"/>
      <w:r>
        <w:t xml:space="preserve"> with </w:t>
      </w:r>
      <w:r w:rsidR="008379FD">
        <w:t>a</w:t>
      </w:r>
      <w:r>
        <w:t xml:space="preserve"> wider group of endorsed referrers</w:t>
      </w:r>
      <w:r w:rsidR="00AD3544">
        <w:t>.</w:t>
      </w:r>
      <w:r w:rsidR="008379FD">
        <w:t xml:space="preserve"> By implication</w:t>
      </w:r>
      <w:r w:rsidR="009258E3">
        <w:t>,</w:t>
      </w:r>
      <w:r w:rsidR="008379FD">
        <w:t xml:space="preserve"> any expansion of endorsed referrers would need to </w:t>
      </w:r>
      <w:proofErr w:type="gramStart"/>
      <w:r w:rsidR="008379FD">
        <w:t>be accompanied</w:t>
      </w:r>
      <w:proofErr w:type="gramEnd"/>
      <w:r w:rsidR="008379FD">
        <w:t xml:space="preserve"> by a </w:t>
      </w:r>
      <w:r w:rsidR="008379FD" w:rsidRPr="00600A57">
        <w:t xml:space="preserve">training and education </w:t>
      </w:r>
      <w:r w:rsidR="008379FD">
        <w:t xml:space="preserve">strategy </w:t>
      </w:r>
      <w:r w:rsidR="008379FD" w:rsidRPr="00600A57">
        <w:t xml:space="preserve">about indicators </w:t>
      </w:r>
      <w:r w:rsidR="008379FD">
        <w:t xml:space="preserve">for </w:t>
      </w:r>
      <w:r w:rsidR="008379FD" w:rsidRPr="00600A57">
        <w:t xml:space="preserve">forced marriage </w:t>
      </w:r>
      <w:r w:rsidR="008379FD">
        <w:t>for this group.</w:t>
      </w:r>
    </w:p>
    <w:p w14:paraId="001ACD4E" w14:textId="085F3BF1" w:rsidR="00962D74" w:rsidRDefault="00962D74" w:rsidP="00B560B2">
      <w:r>
        <w:t xml:space="preserve">When ARC STPP staff and community organisation and service provider staff advocated to “widen the net” </w:t>
      </w:r>
      <w:r w:rsidRPr="006F6B14">
        <w:t>of who could refer to the STPP</w:t>
      </w:r>
      <w:r>
        <w:t>, they emphasised two things. First,</w:t>
      </w:r>
      <w:r w:rsidRPr="006F6B14">
        <w:t xml:space="preserve"> AFP involvement </w:t>
      </w:r>
      <w:proofErr w:type="gramStart"/>
      <w:r w:rsidRPr="006F6B14">
        <w:t>was considered</w:t>
      </w:r>
      <w:proofErr w:type="gramEnd"/>
      <w:r w:rsidRPr="006F6B14">
        <w:t xml:space="preserve"> beneficial, particularly if there were immediate safety concerns, and should remain a referral pathway</w:t>
      </w:r>
      <w:r>
        <w:t xml:space="preserve">. Second, their critique of having the AFP as the sole referral pathway was </w:t>
      </w:r>
      <w:r w:rsidRPr="00F016E7">
        <w:t xml:space="preserve">not a reflection on AFP staff </w:t>
      </w:r>
      <w:r>
        <w:t xml:space="preserve">with whom they had been </w:t>
      </w:r>
      <w:r w:rsidRPr="00F016E7">
        <w:t>involved</w:t>
      </w:r>
      <w:r>
        <w:t xml:space="preserve"> while working with forced marriage clients</w:t>
      </w:r>
      <w:r w:rsidRPr="00F016E7">
        <w:t xml:space="preserve">, but </w:t>
      </w:r>
      <w:r>
        <w:t xml:space="preserve">their understanding of perspectives of police in general for potential clients and their </w:t>
      </w:r>
      <w:r w:rsidR="00122376">
        <w:t xml:space="preserve">family and </w:t>
      </w:r>
      <w:r>
        <w:t xml:space="preserve">community </w:t>
      </w:r>
      <w:r w:rsidR="00122376">
        <w:t>members.</w:t>
      </w:r>
    </w:p>
    <w:p w14:paraId="7E33B96C" w14:textId="4B7885C5" w:rsidR="00122376" w:rsidRDefault="00122376" w:rsidP="00B560B2">
      <w:r>
        <w:t>There was high and consistent support for providing a longer period of support than the current 20</w:t>
      </w:r>
      <w:r w:rsidR="00744CC3">
        <w:t>8 calendar</w:t>
      </w:r>
      <w:r>
        <w:t xml:space="preserve"> days from ARC STPP staff and community organisation and service provider staff. In addition </w:t>
      </w:r>
      <w:r>
        <w:lastRenderedPageBreak/>
        <w:t xml:space="preserve">to being in a better position to address the complex needs of this client cohort, they emphasised that a longer support period can ensure </w:t>
      </w:r>
      <w:proofErr w:type="gramStart"/>
      <w:r>
        <w:t>case workers</w:t>
      </w:r>
      <w:proofErr w:type="gramEnd"/>
      <w:r>
        <w:t xml:space="preserve"> establish rapport and a solid relationship, giving them a foundation of trust on which to identify and address client needs. Both stakeholder groups were conscious that not all clients would need the longer period of support, but believed it </w:t>
      </w:r>
      <w:r w:rsidR="005C22B6">
        <w:t>i</w:t>
      </w:r>
      <w:r>
        <w:t>s better to have the flexibility to respond according to needs rather than seek external approvals in the later stages of the support timeframe.</w:t>
      </w:r>
    </w:p>
    <w:p w14:paraId="271F65B0" w14:textId="3F680836" w:rsidR="00122376" w:rsidRDefault="00122376" w:rsidP="00B560B2">
      <w:r>
        <w:t xml:space="preserve">In terms of creating </w:t>
      </w:r>
      <w:r w:rsidRPr="00E90706">
        <w:t xml:space="preserve">positive and relevant </w:t>
      </w:r>
      <w:r>
        <w:t>outcomes, ARC STPP staff, AFP personnel, community organisation and service provider staff and clients themselves all verified this was occurring.</w:t>
      </w:r>
      <w:r w:rsidR="00696C6C">
        <w:t xml:space="preserve"> While they all held reservations about the adequacy of the length of support time, the extension from 90 through to 200 days made possible through the trial offered clients greater security and emotional support, and a better opportunity to set a stable base for their future. They also have time to: consider their options; explore what is involved in the criminal justice process and if they want to engage with it; access support and </w:t>
      </w:r>
      <w:proofErr w:type="gramStart"/>
      <w:r w:rsidR="00696C6C">
        <w:t>get</w:t>
      </w:r>
      <w:proofErr w:type="gramEnd"/>
      <w:r w:rsidR="00696C6C">
        <w:t xml:space="preserve"> linked to relevant services; and access financial assistance, accommodation and education options as required.</w:t>
      </w:r>
    </w:p>
    <w:p w14:paraId="6DEFC521" w14:textId="1BDCCCE6" w:rsidR="00455908" w:rsidRDefault="00696C6C" w:rsidP="00B560B2">
      <w:r>
        <w:t xml:space="preserve">The collective set of barriers to achieving intended outcomes that </w:t>
      </w:r>
      <w:proofErr w:type="gramStart"/>
      <w:r>
        <w:t>were identified</w:t>
      </w:r>
      <w:proofErr w:type="gramEnd"/>
      <w:r>
        <w:t xml:space="preserve"> by stakeholders overlapped strongly with the unaddressed needs, summarised in Figure 33. </w:t>
      </w:r>
      <w:r w:rsidR="008379FD">
        <w:t>Ano</w:t>
      </w:r>
      <w:r>
        <w:t>ther notable barrier</w:t>
      </w:r>
      <w:r w:rsidR="008379FD">
        <w:t xml:space="preserve"> was current program capacity, identified by community organisation and service provider staff and commented upon by ARC STPP staff</w:t>
      </w:r>
      <w:r w:rsidR="003B371B">
        <w:t xml:space="preserve"> who wanted to be in a better position to </w:t>
      </w:r>
      <w:r w:rsidR="00FB6C45">
        <w:t>respond</w:t>
      </w:r>
      <w:r w:rsidR="003B371B">
        <w:t xml:space="preserve"> to clients who need more frequent or intense support</w:t>
      </w:r>
      <w:r w:rsidR="008379FD">
        <w:t xml:space="preserve">. </w:t>
      </w:r>
    </w:p>
    <w:p w14:paraId="5B8792E0" w14:textId="698EC49E" w:rsidR="00911917" w:rsidRDefault="00455908" w:rsidP="00B560B2">
      <w:r>
        <w:rPr>
          <w:noProof/>
          <w:lang w:eastAsia="en-AU"/>
        </w:rPr>
        <mc:AlternateContent>
          <mc:Choice Requires="wps">
            <w:drawing>
              <wp:anchor distT="91440" distB="91440" distL="114300" distR="114300" simplePos="0" relativeHeight="251793408" behindDoc="0" locked="0" layoutInCell="1" allowOverlap="1" wp14:anchorId="6928453D" wp14:editId="28CFC70F">
                <wp:simplePos x="0" y="0"/>
                <wp:positionH relativeFrom="margin">
                  <wp:posOffset>3049905</wp:posOffset>
                </wp:positionH>
                <wp:positionV relativeFrom="paragraph">
                  <wp:posOffset>39370</wp:posOffset>
                </wp:positionV>
                <wp:extent cx="2709545" cy="1403985"/>
                <wp:effectExtent l="0" t="0" r="0" b="0"/>
                <wp:wrapSquare wrapText="bothSides"/>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9545" cy="1403985"/>
                        </a:xfrm>
                        <a:prstGeom prst="rect">
                          <a:avLst/>
                        </a:prstGeom>
                        <a:noFill/>
                        <a:ln w="9525">
                          <a:noFill/>
                          <a:miter lim="800000"/>
                          <a:headEnd/>
                          <a:tailEnd/>
                        </a:ln>
                      </wps:spPr>
                      <wps:txbx>
                        <w:txbxContent>
                          <w:p w14:paraId="38D15892" w14:textId="38C1B766" w:rsidR="001F7B6A" w:rsidRPr="004C73DE" w:rsidRDefault="001F7B6A" w:rsidP="00455908">
                            <w:pPr>
                              <w:pBdr>
                                <w:top w:val="single" w:sz="24" w:space="8" w:color="4F81BD" w:themeColor="accent1"/>
                                <w:bottom w:val="single" w:sz="24" w:space="8" w:color="4F81BD" w:themeColor="accent1"/>
                              </w:pBdr>
                              <w:spacing w:before="0" w:after="0"/>
                              <w:rPr>
                                <w:i/>
                                <w:iCs/>
                                <w:color w:val="4F81BD" w:themeColor="accent1"/>
                                <w:sz w:val="21"/>
                                <w:szCs w:val="21"/>
                              </w:rPr>
                            </w:pPr>
                            <w:r w:rsidRPr="00D0515D">
                              <w:rPr>
                                <w:b/>
                                <w:bCs/>
                                <w:i/>
                                <w:iCs/>
                                <w:color w:val="4F81BD" w:themeColor="accent1"/>
                                <w:sz w:val="21"/>
                                <w:szCs w:val="21"/>
                              </w:rPr>
                              <w:t xml:space="preserve">Recommendation </w:t>
                            </w:r>
                            <w:r>
                              <w:rPr>
                                <w:b/>
                                <w:bCs/>
                                <w:i/>
                                <w:iCs/>
                                <w:color w:val="4F81BD" w:themeColor="accent1"/>
                                <w:sz w:val="21"/>
                                <w:szCs w:val="21"/>
                              </w:rPr>
                              <w:t>3</w:t>
                            </w:r>
                            <w:r w:rsidRPr="00D0515D">
                              <w:rPr>
                                <w:b/>
                                <w:bCs/>
                                <w:i/>
                                <w:iCs/>
                                <w:color w:val="4F81BD" w:themeColor="accent1"/>
                                <w:sz w:val="21"/>
                                <w:szCs w:val="21"/>
                              </w:rPr>
                              <w:t xml:space="preserve"> – </w:t>
                            </w:r>
                            <w:r>
                              <w:rPr>
                                <w:b/>
                                <w:bCs/>
                                <w:i/>
                                <w:iCs/>
                                <w:color w:val="4F81BD" w:themeColor="accent1"/>
                                <w:sz w:val="21"/>
                                <w:szCs w:val="21"/>
                              </w:rPr>
                              <w:t>Program model</w:t>
                            </w:r>
                            <w:r w:rsidRPr="00D0515D">
                              <w:rPr>
                                <w:b/>
                                <w:bCs/>
                                <w:i/>
                                <w:iCs/>
                                <w:color w:val="4F81BD" w:themeColor="accent1"/>
                                <w:sz w:val="21"/>
                                <w:szCs w:val="21"/>
                              </w:rPr>
                              <w:t>:</w:t>
                            </w:r>
                            <w:r w:rsidRPr="004C73DE">
                              <w:rPr>
                                <w:i/>
                                <w:iCs/>
                                <w:color w:val="4F81BD" w:themeColor="accent1"/>
                                <w:sz w:val="21"/>
                                <w:szCs w:val="21"/>
                              </w:rPr>
                              <w:t xml:space="preserve"> </w:t>
                            </w:r>
                            <w:r>
                              <w:rPr>
                                <w:i/>
                                <w:iCs/>
                                <w:color w:val="4F81BD" w:themeColor="accent1"/>
                                <w:sz w:val="21"/>
                                <w:szCs w:val="21"/>
                              </w:rPr>
                              <w:t xml:space="preserve">Re-design the program according to a </w:t>
                            </w:r>
                            <w:proofErr w:type="gramStart"/>
                            <w:r>
                              <w:rPr>
                                <w:i/>
                                <w:iCs/>
                                <w:color w:val="4F81BD" w:themeColor="accent1"/>
                                <w:sz w:val="21"/>
                                <w:szCs w:val="21"/>
                              </w:rPr>
                              <w:t>needs-based</w:t>
                            </w:r>
                            <w:proofErr w:type="gramEnd"/>
                            <w:r>
                              <w:rPr>
                                <w:i/>
                                <w:iCs/>
                                <w:color w:val="4F81BD" w:themeColor="accent1"/>
                                <w:sz w:val="21"/>
                                <w:szCs w:val="21"/>
                              </w:rPr>
                              <w:t xml:space="preserve"> rather than a time-based approach.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28453D" id="_x0000_s1031" type="#_x0000_t202" style="position:absolute;left:0;text-align:left;margin-left:240.15pt;margin-top:3.1pt;width:213.35pt;height:110.55pt;z-index:251793408;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" filled="f" stroked="f">
                <v:textbox style="mso-fit-shape-to-text:t">
                  <w:txbxContent>
                    <w:p w14:paraId="38D15892" w14:textId="38C1B766" w:rsidR="001F7B6A" w:rsidRPr="004C73DE" w:rsidRDefault="001F7B6A" w:rsidP="00455908">
                      <w:pPr>
                        <w:pBdr>
                          <w:top w:val="single" w:sz="24" w:space="8" w:color="4F81BD" w:themeColor="accent1"/>
                          <w:bottom w:val="single" w:sz="24" w:space="8" w:color="4F81BD" w:themeColor="accent1"/>
                        </w:pBdr>
                        <w:spacing w:before="0" w:after="0"/>
                        <w:rPr>
                          <w:i/>
                          <w:iCs/>
                          <w:color w:val="4F81BD" w:themeColor="accent1"/>
                          <w:sz w:val="21"/>
                          <w:szCs w:val="21"/>
                        </w:rPr>
                      </w:pPr>
                      <w:r w:rsidRPr="00D0515D">
                        <w:rPr>
                          <w:b/>
                          <w:bCs/>
                          <w:i/>
                          <w:iCs/>
                          <w:color w:val="4F81BD" w:themeColor="accent1"/>
                          <w:sz w:val="21"/>
                          <w:szCs w:val="21"/>
                        </w:rPr>
                        <w:t xml:space="preserve">Recommendation </w:t>
                      </w:r>
                      <w:r>
                        <w:rPr>
                          <w:b/>
                          <w:bCs/>
                          <w:i/>
                          <w:iCs/>
                          <w:color w:val="4F81BD" w:themeColor="accent1"/>
                          <w:sz w:val="21"/>
                          <w:szCs w:val="21"/>
                        </w:rPr>
                        <w:t>3</w:t>
                      </w:r>
                      <w:r w:rsidRPr="00D0515D">
                        <w:rPr>
                          <w:b/>
                          <w:bCs/>
                          <w:i/>
                          <w:iCs/>
                          <w:color w:val="4F81BD" w:themeColor="accent1"/>
                          <w:sz w:val="21"/>
                          <w:szCs w:val="21"/>
                        </w:rPr>
                        <w:t xml:space="preserve"> – </w:t>
                      </w:r>
                      <w:r>
                        <w:rPr>
                          <w:b/>
                          <w:bCs/>
                          <w:i/>
                          <w:iCs/>
                          <w:color w:val="4F81BD" w:themeColor="accent1"/>
                          <w:sz w:val="21"/>
                          <w:szCs w:val="21"/>
                        </w:rPr>
                        <w:t>Program model</w:t>
                      </w:r>
                      <w:r w:rsidRPr="00D0515D">
                        <w:rPr>
                          <w:b/>
                          <w:bCs/>
                          <w:i/>
                          <w:iCs/>
                          <w:color w:val="4F81BD" w:themeColor="accent1"/>
                          <w:sz w:val="21"/>
                          <w:szCs w:val="21"/>
                        </w:rPr>
                        <w:t>:</w:t>
                      </w:r>
                      <w:r w:rsidRPr="004C73DE">
                        <w:rPr>
                          <w:i/>
                          <w:iCs/>
                          <w:color w:val="4F81BD" w:themeColor="accent1"/>
                          <w:sz w:val="21"/>
                          <w:szCs w:val="21"/>
                        </w:rPr>
                        <w:t xml:space="preserve"> </w:t>
                      </w:r>
                      <w:r>
                        <w:rPr>
                          <w:i/>
                          <w:iCs/>
                          <w:color w:val="4F81BD" w:themeColor="accent1"/>
                          <w:sz w:val="21"/>
                          <w:szCs w:val="21"/>
                        </w:rPr>
                        <w:t>Re-design the program according to a needs-based rather than a time-based approach.</w:t>
                      </w:r>
                    </w:p>
                  </w:txbxContent>
                </v:textbox>
                <w10:wrap type="square" anchorx="margin"/>
              </v:shape>
            </w:pict>
          </mc:Fallback>
        </mc:AlternateContent>
      </w:r>
      <w:r w:rsidR="006B210E">
        <w:t>T</w:t>
      </w:r>
      <w:r w:rsidR="00911917">
        <w:t>he active client caseload is increasing</w:t>
      </w:r>
      <w:r w:rsidR="00880E3F">
        <w:t xml:space="preserve">, an </w:t>
      </w:r>
      <w:r w:rsidR="00880E3F" w:rsidRPr="003578AD">
        <w:t>effect of the longer period of support available</w:t>
      </w:r>
      <w:r w:rsidR="00880E3F">
        <w:t xml:space="preserve">. If a decision </w:t>
      </w:r>
      <w:proofErr w:type="gramStart"/>
      <w:r w:rsidR="00880E3F">
        <w:t>is made</w:t>
      </w:r>
      <w:proofErr w:type="gramEnd"/>
      <w:r w:rsidR="00880E3F">
        <w:t xml:space="preserve"> to move to a needs-based rather than time-based approach, this situation will become more acute. </w:t>
      </w:r>
      <w:r>
        <w:t>Therefore, it will be important to identify how this new approach can reduce</w:t>
      </w:r>
      <w:r w:rsidR="00911917" w:rsidRPr="00600A57">
        <w:t xml:space="preserve"> caseloads for STPP staff </w:t>
      </w:r>
      <w:r>
        <w:t xml:space="preserve">so they can provide </w:t>
      </w:r>
      <w:r w:rsidR="00911917" w:rsidRPr="00600A57">
        <w:t xml:space="preserve">more intensive support and quicker response times </w:t>
      </w:r>
      <w:r>
        <w:t>relative to client needs</w:t>
      </w:r>
      <w:r w:rsidR="00911917" w:rsidRPr="00600A57">
        <w:t>.</w:t>
      </w:r>
    </w:p>
    <w:p w14:paraId="4B403C24" w14:textId="62C1BD46" w:rsidR="00F22E69" w:rsidRDefault="00F22E69" w:rsidP="0011663F">
      <w:pPr>
        <w:pStyle w:val="Heading4"/>
      </w:pPr>
      <w:r w:rsidRPr="00F22E69">
        <w:t>Impact</w:t>
      </w:r>
    </w:p>
    <w:p w14:paraId="5123E5B0" w14:textId="77777777" w:rsidR="001133AE" w:rsidRDefault="006542CB" w:rsidP="00F22E69">
      <w:r>
        <w:t xml:space="preserve">As of June 2019, 15 clients had exited the program and another eight were in the Transition Stream. Based on their experience with this group of clients, the majority of </w:t>
      </w:r>
      <w:r w:rsidRPr="004E4DF1">
        <w:t>ARC STPP staff and AFP personnel</w:t>
      </w:r>
      <w:r>
        <w:t xml:space="preserve"> evaluation participants indicated that the FM Trial was leading to </w:t>
      </w:r>
      <w:r w:rsidRPr="004E4DF1">
        <w:t>significant and relevant changes for clients</w:t>
      </w:r>
      <w:r>
        <w:t xml:space="preserve">. </w:t>
      </w:r>
      <w:r w:rsidR="001133AE">
        <w:t xml:space="preserve">The three commonly identified positive changes for clients that were evident by the time the exited or </w:t>
      </w:r>
      <w:proofErr w:type="gramStart"/>
      <w:r w:rsidR="001133AE">
        <w:t>were close to existing</w:t>
      </w:r>
      <w:proofErr w:type="gramEnd"/>
      <w:r w:rsidR="001133AE">
        <w:t xml:space="preserve"> the program were</w:t>
      </w:r>
      <w:r w:rsidR="00B560B2" w:rsidRPr="00B560B2">
        <w:t>: a) increased confidence, b) greater knowledge of options around their rights, and c) improved awareness of how to access and navigate support during and beyond the program</w:t>
      </w:r>
      <w:r w:rsidR="001133AE">
        <w:t xml:space="preserve">. </w:t>
      </w:r>
    </w:p>
    <w:p w14:paraId="278BC1A0" w14:textId="40AF472E" w:rsidR="00D16DE3" w:rsidRDefault="001133AE" w:rsidP="00F22E69">
      <w:r>
        <w:t xml:space="preserve">At this point, </w:t>
      </w:r>
      <w:r w:rsidRPr="004E4DF1">
        <w:t>ARC STPP staff and AFP personnel</w:t>
      </w:r>
      <w:r>
        <w:t xml:space="preserve"> expressed that it was h</w:t>
      </w:r>
      <w:r w:rsidR="00F22E69">
        <w:t xml:space="preserve">ard to </w:t>
      </w:r>
      <w:r>
        <w:t>determine</w:t>
      </w:r>
      <w:r w:rsidR="00F22E69">
        <w:t xml:space="preserve"> </w:t>
      </w:r>
      <w:r>
        <w:t xml:space="preserve">the </w:t>
      </w:r>
      <w:r w:rsidR="00F30E72">
        <w:t xml:space="preserve">extent of </w:t>
      </w:r>
      <w:r>
        <w:t>program</w:t>
      </w:r>
      <w:r w:rsidR="00F30E72">
        <w:t xml:space="preserve"> impact</w:t>
      </w:r>
      <w:r>
        <w:t xml:space="preserve"> over the longer term,</w:t>
      </w:r>
      <w:r w:rsidR="00F30E72">
        <w:t xml:space="preserve"> </w:t>
      </w:r>
      <w:r w:rsidR="00F22E69">
        <w:t xml:space="preserve">as </w:t>
      </w:r>
      <w:r>
        <w:t>they usually had</w:t>
      </w:r>
      <w:r w:rsidR="00F22E69">
        <w:t xml:space="preserve"> no further contact with clients </w:t>
      </w:r>
      <w:r>
        <w:t>once</w:t>
      </w:r>
      <w:r w:rsidR="00F22E69">
        <w:t xml:space="preserve"> the</w:t>
      </w:r>
      <w:r>
        <w:t>y</w:t>
      </w:r>
      <w:r w:rsidR="00F22E69">
        <w:t xml:space="preserve"> </w:t>
      </w:r>
      <w:r>
        <w:t>exited the STPP</w:t>
      </w:r>
      <w:r w:rsidR="00D16DE3">
        <w:t xml:space="preserve"> and due to the small number of clients who had exited to date</w:t>
      </w:r>
      <w:r>
        <w:t xml:space="preserve">. </w:t>
      </w:r>
      <w:r w:rsidR="00D16DE3">
        <w:t xml:space="preserve">It is also uncertain whether and how many further re-referrals may occur if clients need a further period of support due to a change in circumstances, e.g. risk escalates or new issues arise. </w:t>
      </w:r>
    </w:p>
    <w:p w14:paraId="77D85BF8" w14:textId="3FCE0A79" w:rsidR="00D16DE3" w:rsidRDefault="001133AE" w:rsidP="00F22E69">
      <w:r>
        <w:t>While their shared hope of the best outcome for clients was not proceeding with or being able to leave a forced marriage, they viewed good outcomes for clients as involving the three changes they currently witnessed occurring.</w:t>
      </w:r>
      <w:r w:rsidR="00D16DE3">
        <w:t xml:space="preserve"> </w:t>
      </w:r>
      <w:r>
        <w:t xml:space="preserve">These changes intersected closely with </w:t>
      </w:r>
      <w:r w:rsidR="00D16DE3">
        <w:t>those</w:t>
      </w:r>
      <w:r w:rsidR="00696C6C">
        <w:t xml:space="preserve"> that </w:t>
      </w:r>
      <w:r>
        <w:t xml:space="preserve">interviewed </w:t>
      </w:r>
      <w:r w:rsidR="00696C6C">
        <w:t xml:space="preserve">clients </w:t>
      </w:r>
      <w:r>
        <w:t xml:space="preserve">reported experiencing </w:t>
      </w:r>
      <w:r w:rsidR="00696C6C">
        <w:t xml:space="preserve">due to participating in the </w:t>
      </w:r>
      <w:r>
        <w:t xml:space="preserve">STPP and having individualised support from a </w:t>
      </w:r>
      <w:proofErr w:type="gramStart"/>
      <w:r>
        <w:t>case worker</w:t>
      </w:r>
      <w:proofErr w:type="gramEnd"/>
      <w:r>
        <w:t>.</w:t>
      </w:r>
      <w:r w:rsidR="00696C6C">
        <w:t xml:space="preserve"> </w:t>
      </w:r>
      <w:r>
        <w:t xml:space="preserve">They identified </w:t>
      </w:r>
      <w:proofErr w:type="gramStart"/>
      <w:r>
        <w:t>they</w:t>
      </w:r>
      <w:proofErr w:type="gramEnd"/>
      <w:r>
        <w:t xml:space="preserve"> now had</w:t>
      </w:r>
      <w:r w:rsidR="00696C6C">
        <w:t xml:space="preserve">: </w:t>
      </w:r>
    </w:p>
    <w:p w14:paraId="24F92868" w14:textId="24478BCA" w:rsidR="00D16DE3" w:rsidRPr="008D6401" w:rsidRDefault="00696C6C" w:rsidP="00D16DE3">
      <w:pPr>
        <w:pStyle w:val="Listbulleted-indent"/>
        <w:rPr>
          <w:i/>
          <w:iCs/>
        </w:rPr>
      </w:pPr>
      <w:r>
        <w:lastRenderedPageBreak/>
        <w:t>improved mental health and wellbeing</w:t>
      </w:r>
    </w:p>
    <w:p w14:paraId="6AA37A4B" w14:textId="5DA161E0" w:rsidR="00D16DE3" w:rsidRPr="008D6401" w:rsidRDefault="00696C6C" w:rsidP="00D16DE3">
      <w:pPr>
        <w:pStyle w:val="Listbulleted-indent"/>
        <w:rPr>
          <w:i/>
          <w:iCs/>
        </w:rPr>
      </w:pPr>
      <w:r>
        <w:t xml:space="preserve">increased confidence </w:t>
      </w:r>
    </w:p>
    <w:p w14:paraId="40633385" w14:textId="678B580E" w:rsidR="00696C6C" w:rsidRDefault="001133AE" w:rsidP="008D6401">
      <w:pPr>
        <w:pStyle w:val="Listbulleted-indent"/>
        <w:rPr>
          <w:i/>
          <w:iCs/>
        </w:rPr>
      </w:pPr>
      <w:proofErr w:type="gramStart"/>
      <w:r>
        <w:t>more</w:t>
      </w:r>
      <w:proofErr w:type="gramEnd"/>
      <w:r w:rsidR="00696C6C">
        <w:t xml:space="preserve"> independence</w:t>
      </w:r>
      <w:r>
        <w:t xml:space="preserve"> in dealing with both personal and practical matters in their lives</w:t>
      </w:r>
      <w:r w:rsidR="00D16DE3">
        <w:t xml:space="preserve">, e.g. </w:t>
      </w:r>
      <w:r>
        <w:t>communication, socialising, attending appointments and engaging with government systems</w:t>
      </w:r>
      <w:r w:rsidR="00696C6C">
        <w:t xml:space="preserve">. </w:t>
      </w:r>
    </w:p>
    <w:p w14:paraId="5C9BD7F1" w14:textId="4D9765E7" w:rsidR="00215D10" w:rsidRDefault="001133AE" w:rsidP="00064FE2">
      <w:r>
        <w:rPr>
          <w:noProof/>
          <w:lang w:eastAsia="en-AU"/>
        </w:rPr>
        <mc:AlternateContent>
          <mc:Choice Requires="wps">
            <w:drawing>
              <wp:anchor distT="91440" distB="91440" distL="114300" distR="114300" simplePos="0" relativeHeight="251791360" behindDoc="0" locked="0" layoutInCell="1" allowOverlap="1" wp14:anchorId="0459A125" wp14:editId="68132EAD">
                <wp:simplePos x="0" y="0"/>
                <wp:positionH relativeFrom="margin">
                  <wp:posOffset>3049905</wp:posOffset>
                </wp:positionH>
                <wp:positionV relativeFrom="paragraph">
                  <wp:posOffset>64135</wp:posOffset>
                </wp:positionV>
                <wp:extent cx="2709545" cy="1403985"/>
                <wp:effectExtent l="0" t="0" r="0" b="63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9545" cy="1403985"/>
                        </a:xfrm>
                        <a:prstGeom prst="rect">
                          <a:avLst/>
                        </a:prstGeom>
                        <a:noFill/>
                        <a:ln w="9525">
                          <a:noFill/>
                          <a:miter lim="800000"/>
                          <a:headEnd/>
                          <a:tailEnd/>
                        </a:ln>
                      </wps:spPr>
                      <wps:txbx>
                        <w:txbxContent>
                          <w:p w14:paraId="0A015A3E" w14:textId="05D4D9C7" w:rsidR="001F7B6A" w:rsidRPr="000F136B" w:rsidRDefault="001F7B6A" w:rsidP="00416F84">
                            <w:pPr>
                              <w:pBdr>
                                <w:top w:val="single" w:sz="24" w:space="8" w:color="4F81BD" w:themeColor="accent1"/>
                                <w:bottom w:val="single" w:sz="24" w:space="8" w:color="4F81BD" w:themeColor="accent1"/>
                              </w:pBdr>
                              <w:spacing w:before="0" w:after="0"/>
                              <w:rPr>
                                <w:i/>
                                <w:iCs/>
                                <w:color w:val="4F81BD" w:themeColor="accent1"/>
                                <w:szCs w:val="22"/>
                              </w:rPr>
                            </w:pPr>
                            <w:bookmarkStart w:id="19" w:name="_GoBack"/>
                            <w:r w:rsidRPr="00D0515D">
                              <w:rPr>
                                <w:b/>
                                <w:bCs/>
                                <w:i/>
                                <w:iCs/>
                                <w:color w:val="4F81BD" w:themeColor="accent1"/>
                                <w:sz w:val="21"/>
                                <w:szCs w:val="21"/>
                              </w:rPr>
                              <w:t xml:space="preserve">Recommendation </w:t>
                            </w:r>
                            <w:r>
                              <w:rPr>
                                <w:b/>
                                <w:bCs/>
                                <w:i/>
                                <w:iCs/>
                                <w:color w:val="4F81BD" w:themeColor="accent1"/>
                                <w:sz w:val="21"/>
                                <w:szCs w:val="21"/>
                              </w:rPr>
                              <w:t>1</w:t>
                            </w:r>
                            <w:r w:rsidRPr="00D0515D">
                              <w:rPr>
                                <w:b/>
                                <w:bCs/>
                                <w:i/>
                                <w:iCs/>
                                <w:color w:val="4F81BD" w:themeColor="accent1"/>
                                <w:sz w:val="21"/>
                                <w:szCs w:val="21"/>
                              </w:rPr>
                              <w:t xml:space="preserve"> – </w:t>
                            </w:r>
                            <w:r>
                              <w:rPr>
                                <w:b/>
                                <w:bCs/>
                                <w:i/>
                                <w:iCs/>
                                <w:color w:val="4F81BD" w:themeColor="accent1"/>
                                <w:sz w:val="21"/>
                                <w:szCs w:val="21"/>
                              </w:rPr>
                              <w:t>Program continuation and status</w:t>
                            </w:r>
                            <w:r w:rsidRPr="00D0515D">
                              <w:rPr>
                                <w:b/>
                                <w:bCs/>
                                <w:i/>
                                <w:iCs/>
                                <w:color w:val="4F81BD" w:themeColor="accent1"/>
                                <w:sz w:val="21"/>
                                <w:szCs w:val="21"/>
                              </w:rPr>
                              <w:t>:</w:t>
                            </w:r>
                            <w:r w:rsidRPr="004C73DE">
                              <w:rPr>
                                <w:i/>
                                <w:iCs/>
                                <w:color w:val="4F81BD" w:themeColor="accent1"/>
                                <w:sz w:val="21"/>
                                <w:szCs w:val="21"/>
                              </w:rPr>
                              <w:t xml:space="preserve"> </w:t>
                            </w:r>
                            <w:r>
                              <w:rPr>
                                <w:i/>
                                <w:iCs/>
                                <w:color w:val="4F81BD" w:themeColor="accent1"/>
                                <w:sz w:val="21"/>
                                <w:szCs w:val="21"/>
                              </w:rPr>
                              <w:t xml:space="preserve">Continue to fund a forced marriage specific response within the STPP and investigate creating a stand-alone forced marriage response program. </w:t>
                            </w:r>
                            <w:bookmarkEnd w:id="1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59A125" id="_x0000_s1032" type="#_x0000_t202" style="position:absolute;left:0;text-align:left;margin-left:240.15pt;margin-top:5.05pt;width:213.35pt;height:110.55pt;z-index:251791360;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" filled="f" stroked="f">
                <v:textbox style="mso-fit-shape-to-text:t">
                  <w:txbxContent>
                    <w:p w14:paraId="0A015A3E" w14:textId="05D4D9C7" w:rsidR="001F7B6A" w:rsidRPr="000F136B" w:rsidRDefault="001F7B6A" w:rsidP="00416F84">
                      <w:pPr>
                        <w:pBdr>
                          <w:top w:val="single" w:sz="24" w:space="8" w:color="4F81BD" w:themeColor="accent1"/>
                          <w:bottom w:val="single" w:sz="24" w:space="8" w:color="4F81BD" w:themeColor="accent1"/>
                        </w:pBdr>
                        <w:spacing w:before="0" w:after="0"/>
                        <w:rPr>
                          <w:i/>
                          <w:iCs/>
                          <w:color w:val="4F81BD" w:themeColor="accent1"/>
                          <w:szCs w:val="22"/>
                        </w:rPr>
                      </w:pPr>
                      <w:r w:rsidRPr="00D0515D">
                        <w:rPr>
                          <w:b/>
                          <w:bCs/>
                          <w:i/>
                          <w:iCs/>
                          <w:color w:val="4F81BD" w:themeColor="accent1"/>
                          <w:sz w:val="21"/>
                          <w:szCs w:val="21"/>
                        </w:rPr>
                        <w:t xml:space="preserve">Recommendation </w:t>
                      </w:r>
                      <w:r>
                        <w:rPr>
                          <w:b/>
                          <w:bCs/>
                          <w:i/>
                          <w:iCs/>
                          <w:color w:val="4F81BD" w:themeColor="accent1"/>
                          <w:sz w:val="21"/>
                          <w:szCs w:val="21"/>
                        </w:rPr>
                        <w:t>1</w:t>
                      </w:r>
                      <w:r w:rsidRPr="00D0515D">
                        <w:rPr>
                          <w:b/>
                          <w:bCs/>
                          <w:i/>
                          <w:iCs/>
                          <w:color w:val="4F81BD" w:themeColor="accent1"/>
                          <w:sz w:val="21"/>
                          <w:szCs w:val="21"/>
                        </w:rPr>
                        <w:t xml:space="preserve"> – </w:t>
                      </w:r>
                      <w:r>
                        <w:rPr>
                          <w:b/>
                          <w:bCs/>
                          <w:i/>
                          <w:iCs/>
                          <w:color w:val="4F81BD" w:themeColor="accent1"/>
                          <w:sz w:val="21"/>
                          <w:szCs w:val="21"/>
                        </w:rPr>
                        <w:t>Program continuation and status</w:t>
                      </w:r>
                      <w:r w:rsidRPr="00D0515D">
                        <w:rPr>
                          <w:b/>
                          <w:bCs/>
                          <w:i/>
                          <w:iCs/>
                          <w:color w:val="4F81BD" w:themeColor="accent1"/>
                          <w:sz w:val="21"/>
                          <w:szCs w:val="21"/>
                        </w:rPr>
                        <w:t>:</w:t>
                      </w:r>
                      <w:r w:rsidRPr="004C73DE">
                        <w:rPr>
                          <w:i/>
                          <w:iCs/>
                          <w:color w:val="4F81BD" w:themeColor="accent1"/>
                          <w:sz w:val="21"/>
                          <w:szCs w:val="21"/>
                        </w:rPr>
                        <w:t xml:space="preserve"> </w:t>
                      </w:r>
                      <w:r>
                        <w:rPr>
                          <w:i/>
                          <w:iCs/>
                          <w:color w:val="4F81BD" w:themeColor="accent1"/>
                          <w:sz w:val="21"/>
                          <w:szCs w:val="21"/>
                        </w:rPr>
                        <w:t xml:space="preserve">Continue to fund a forced marriage specific response within the STPP and investigate creating a stand-alone forced marriage response program. </w:t>
                      </w:r>
                    </w:p>
                  </w:txbxContent>
                </v:textbox>
                <w10:wrap type="square" anchorx="margin"/>
              </v:shape>
            </w:pict>
          </mc:Fallback>
        </mc:AlternateContent>
      </w:r>
      <w:r>
        <w:t xml:space="preserve">It is evident that at this relatively early stage of the FM Trial, it is having a meaningful and welcome impact in clients’ lives, which warrants its continuation </w:t>
      </w:r>
      <w:r w:rsidR="00215D10">
        <w:t xml:space="preserve">as a specific stream option </w:t>
      </w:r>
      <w:r>
        <w:t xml:space="preserve">within the STPP. </w:t>
      </w:r>
      <w:r w:rsidR="00215D10">
        <w:t>T</w:t>
      </w:r>
      <w:r>
        <w:t xml:space="preserve">he recommendation </w:t>
      </w:r>
      <w:r w:rsidR="00215D10">
        <w:t>to redesign the program model from a time-based to a needs-based approach that allows for greater flexibility is a clear but moderate shift that will involve revisiting conditions of entry and exit to the program. However, there is merit in investigating a larger shift, i.e. disconnecting it from the STPP</w:t>
      </w:r>
      <w:r w:rsidR="00215D10" w:rsidRPr="00215D10">
        <w:t xml:space="preserve"> </w:t>
      </w:r>
      <w:r w:rsidR="00215D10">
        <w:t xml:space="preserve">as a pre-existing and long-standing program designed for a different client group and creating </w:t>
      </w:r>
      <w:r w:rsidR="00215D10" w:rsidRPr="00215D10">
        <w:t>a stand-alone forced marriage response program</w:t>
      </w:r>
      <w:r w:rsidR="00215D10">
        <w:t xml:space="preserve">. Given the FM Trial is continuing until December 2020, timing will be critical. It could involve a two-stage process where the more moderate shift occurs over the next six months and is fully in place by January 2020, while investigation into and planning for the larger shift occurs from mid-2020. If the larger shift </w:t>
      </w:r>
      <w:proofErr w:type="gramStart"/>
      <w:r w:rsidR="00215D10">
        <w:t>is supported</w:t>
      </w:r>
      <w:proofErr w:type="gramEnd"/>
      <w:r w:rsidR="00215D10">
        <w:t>, this will be in time for implementation from 2021.</w:t>
      </w:r>
    </w:p>
    <w:p w14:paraId="2860ACE5" w14:textId="588723E4" w:rsidR="00F22E69" w:rsidRDefault="00F22E69" w:rsidP="0011663F">
      <w:pPr>
        <w:pStyle w:val="Heading4"/>
      </w:pPr>
      <w:r>
        <w:t>Connectedness</w:t>
      </w:r>
    </w:p>
    <w:p w14:paraId="12802EA2" w14:textId="6630E51A" w:rsidR="00A641D8" w:rsidRDefault="00A641D8" w:rsidP="00B560B2">
      <w:r>
        <w:t>All stakeholder groups emphasised how maintaining family and community connections was integral to clients’ lives</w:t>
      </w:r>
      <w:r w:rsidR="00805C80">
        <w:t>,</w:t>
      </w:r>
      <w:r>
        <w:t xml:space="preserve"> in most circumstances, </w:t>
      </w:r>
      <w:r w:rsidR="00805C80">
        <w:t>and</w:t>
      </w:r>
      <w:r>
        <w:t xml:space="preserve"> had a strong </w:t>
      </w:r>
      <w:r w:rsidRPr="00B560B2">
        <w:t xml:space="preserve">influence on decisions that </w:t>
      </w:r>
      <w:proofErr w:type="gramStart"/>
      <w:r w:rsidRPr="00B560B2">
        <w:t>clients</w:t>
      </w:r>
      <w:proofErr w:type="gramEnd"/>
      <w:r w:rsidRPr="00B560B2">
        <w:t xml:space="preserve"> make about their </w:t>
      </w:r>
      <w:r w:rsidR="00805C80">
        <w:t>situation</w:t>
      </w:r>
      <w:r w:rsidR="00537958">
        <w:t>,</w:t>
      </w:r>
      <w:r w:rsidR="00805C80">
        <w:t xml:space="preserve"> even in the face of serious conflict</w:t>
      </w:r>
      <w:r>
        <w:t>.</w:t>
      </w:r>
      <w:r w:rsidRPr="00A641D8">
        <w:t xml:space="preserve"> </w:t>
      </w:r>
      <w:r>
        <w:t>At times, clients make difficult decisions to leave their family and/or community or sever connections with particular family members</w:t>
      </w:r>
      <w:r w:rsidR="00805C80">
        <w:t>, which can result in having no or limited connection with family members who are allies</w:t>
      </w:r>
      <w:r>
        <w:t xml:space="preserve">. </w:t>
      </w:r>
      <w:r w:rsidR="00234F6B">
        <w:t xml:space="preserve">This can cause high levels of stress, especially if they have siblings or other family members </w:t>
      </w:r>
      <w:proofErr w:type="gramStart"/>
      <w:r w:rsidR="00234F6B">
        <w:t>who</w:t>
      </w:r>
      <w:proofErr w:type="gramEnd"/>
      <w:r w:rsidR="00234F6B">
        <w:t xml:space="preserve"> they know or anticipate may face the expectation of going into a forced marriage, and clients feel an obligation to protect them. </w:t>
      </w:r>
      <w:r w:rsidR="00805C80">
        <w:t>C</w:t>
      </w:r>
      <w:r>
        <w:t xml:space="preserve">lients who </w:t>
      </w:r>
      <w:r w:rsidR="00805C80">
        <w:t>face the</w:t>
      </w:r>
      <w:r>
        <w:t xml:space="preserve"> additional vulnerab</w:t>
      </w:r>
      <w:r w:rsidR="00805C80">
        <w:t>ility</w:t>
      </w:r>
      <w:r>
        <w:t xml:space="preserve"> </w:t>
      </w:r>
      <w:r w:rsidR="00805C80">
        <w:t>of an uncertain future in Australia due to their</w:t>
      </w:r>
      <w:r>
        <w:t xml:space="preserve"> visa status </w:t>
      </w:r>
      <w:r w:rsidR="00805C80">
        <w:t>are often isolated from family members who are supportive of them, yet unable to assist the client.</w:t>
      </w:r>
    </w:p>
    <w:p w14:paraId="23B48C7B" w14:textId="204A6D50" w:rsidR="00805C80" w:rsidRDefault="00805C80" w:rsidP="00B560B2">
      <w:r>
        <w:t xml:space="preserve">As outlined under ‘Appropriateness’, the program has limitations in addressing the challenges clients face in their family relationships or </w:t>
      </w:r>
      <w:r w:rsidR="00BC4C2F">
        <w:t xml:space="preserve">finding available and </w:t>
      </w:r>
      <w:r>
        <w:t>suitable services that can play a role in family mediation and/or conflict resolution</w:t>
      </w:r>
      <w:r w:rsidR="00BC4C2F">
        <w:t>, which is outside the scope of the FM Trial</w:t>
      </w:r>
      <w:r>
        <w:t>. This can result in clients returning home</w:t>
      </w:r>
      <w:r w:rsidR="00234F6B">
        <w:t>,</w:t>
      </w:r>
      <w:r>
        <w:t xml:space="preserve"> as the prospect of a forced marriage is comparatively less confronting than the alternative – isolation from family</w:t>
      </w:r>
      <w:r w:rsidR="00234F6B">
        <w:t>, friends</w:t>
      </w:r>
      <w:r>
        <w:t xml:space="preserve"> and community</w:t>
      </w:r>
      <w:r w:rsidR="004F6558">
        <w:t>, and creating shame for the family</w:t>
      </w:r>
      <w:r>
        <w:t xml:space="preserve"> - and they have a lack of confidence in any viable solutions to their situation.</w:t>
      </w:r>
      <w:r w:rsidR="004F6558">
        <w:t xml:space="preserve"> Yet, as emphasised by family and community consultation participants, any solution that does not engage with the family to address the conflict and work on relationships is not a sustainable solution.  </w:t>
      </w:r>
    </w:p>
    <w:p w14:paraId="1FC273CA" w14:textId="69DBD2E1" w:rsidR="00EF3152" w:rsidRDefault="00F22E69" w:rsidP="0011663F">
      <w:pPr>
        <w:pStyle w:val="Heading4"/>
      </w:pPr>
      <w:r>
        <w:t>Equity and Diversity</w:t>
      </w:r>
    </w:p>
    <w:p w14:paraId="37B14F9A" w14:textId="5EBED94B" w:rsidR="002870AB" w:rsidRDefault="002870AB" w:rsidP="002870AB">
      <w:r>
        <w:t xml:space="preserve">Currently, a </w:t>
      </w:r>
      <w:r w:rsidRPr="00B560B2">
        <w:t>diverse range of cultural groups are accessing the program</w:t>
      </w:r>
      <w:r>
        <w:t xml:space="preserve"> and participating in the FM Trial. As all but one</w:t>
      </w:r>
      <w:r w:rsidRPr="00B560B2">
        <w:t xml:space="preserve"> referral</w:t>
      </w:r>
      <w:r>
        <w:t xml:space="preserve"> to date has been</w:t>
      </w:r>
      <w:r w:rsidRPr="00B560B2">
        <w:t xml:space="preserve"> for </w:t>
      </w:r>
      <w:r>
        <w:t xml:space="preserve">women, it is difficult to ascertain equity of access to males and how well equipped the program is to support males who do not wish to be involved in a forced marriage. The limited experience to date does indicate that accessing suitable external support services for males is very challenging. </w:t>
      </w:r>
    </w:p>
    <w:p w14:paraId="27CFF013" w14:textId="5AA2F8AC" w:rsidR="002870AB" w:rsidRDefault="002870AB" w:rsidP="002870AB">
      <w:r>
        <w:lastRenderedPageBreak/>
        <w:t>All stakeholder groups, apart from the interviewed clients, were concerned there was a lack of awareness in the wider community of what forced marriage is, how it is treated under Australian law, the existence of the STPP as a support option, who can access the STPP</w:t>
      </w:r>
      <w:r w:rsidR="0010179F">
        <w:t>,</w:t>
      </w:r>
      <w:r>
        <w:t xml:space="preserve"> and </w:t>
      </w:r>
      <w:r w:rsidR="00091280">
        <w:t>ways of overcoming stigma and judgement about seeking support</w:t>
      </w:r>
      <w:r>
        <w:t xml:space="preserve">. </w:t>
      </w:r>
      <w:r w:rsidR="0010179F">
        <w:t xml:space="preserve">Further, ARC STPP and community organisation and service provider staff described a lack of shared or consistent awareness of these matters across the wider services sector. </w:t>
      </w:r>
    </w:p>
    <w:p w14:paraId="69E88B61" w14:textId="244059CF" w:rsidR="00E24EA6" w:rsidRPr="00952140" w:rsidRDefault="002870AB" w:rsidP="00E24EA6">
      <w:proofErr w:type="gramStart"/>
      <w:r>
        <w:t>On the whole, s</w:t>
      </w:r>
      <w:r w:rsidR="004F6558" w:rsidRPr="00B560B2">
        <w:t>ervices</w:t>
      </w:r>
      <w:proofErr w:type="gramEnd"/>
      <w:r w:rsidR="004F6558" w:rsidRPr="00B560B2">
        <w:t xml:space="preserve"> provided to </w:t>
      </w:r>
      <w:r>
        <w:t xml:space="preserve">forced marriage </w:t>
      </w:r>
      <w:r w:rsidR="004F6558" w:rsidRPr="00B560B2">
        <w:t xml:space="preserve">clients through the </w:t>
      </w:r>
      <w:r w:rsidR="00091280">
        <w:t xml:space="preserve">AFP and </w:t>
      </w:r>
      <w:r w:rsidR="004F6558" w:rsidRPr="00B560B2">
        <w:t xml:space="preserve">STPP </w:t>
      </w:r>
      <w:r w:rsidR="00606ABD">
        <w:t>we</w:t>
      </w:r>
      <w:r>
        <w:t>re considered to be</w:t>
      </w:r>
      <w:r w:rsidR="004F6558" w:rsidRPr="00B560B2">
        <w:t xml:space="preserve"> culturally acceptable</w:t>
      </w:r>
      <w:r>
        <w:t xml:space="preserve">, although there were </w:t>
      </w:r>
      <w:r w:rsidR="004F6558" w:rsidRPr="00B560B2">
        <w:t xml:space="preserve">occasional concerns </w:t>
      </w:r>
      <w:r>
        <w:t xml:space="preserve">about clients having </w:t>
      </w:r>
      <w:r w:rsidR="004F6558" w:rsidRPr="00B560B2">
        <w:t xml:space="preserve">access </w:t>
      </w:r>
      <w:r w:rsidR="00A236E4">
        <w:t xml:space="preserve">to </w:t>
      </w:r>
      <w:r w:rsidR="004F6558" w:rsidRPr="00B560B2">
        <w:t>female case workers</w:t>
      </w:r>
      <w:r>
        <w:t xml:space="preserve"> when this is more culturally congruent</w:t>
      </w:r>
      <w:r w:rsidR="009A5CF4">
        <w:t xml:space="preserve">. </w:t>
      </w:r>
      <w:r w:rsidR="00091280">
        <w:t xml:space="preserve">In contrast, the cultural acceptability of external support services </w:t>
      </w:r>
      <w:proofErr w:type="gramStart"/>
      <w:r w:rsidR="00091280">
        <w:t>was considered</w:t>
      </w:r>
      <w:proofErr w:type="gramEnd"/>
      <w:r w:rsidR="00091280">
        <w:t xml:space="preserve"> unreliable although </w:t>
      </w:r>
      <w:r w:rsidR="001B0CA7">
        <w:t xml:space="preserve">some </w:t>
      </w:r>
      <w:r w:rsidR="00091280">
        <w:t>examples of good practice were identified</w:t>
      </w:r>
      <w:r w:rsidR="000913F7">
        <w:t xml:space="preserve"> - emergency and short-term accommodation and counselling </w:t>
      </w:r>
      <w:r w:rsidR="00A236E4">
        <w:t xml:space="preserve">and </w:t>
      </w:r>
      <w:r w:rsidR="000913F7">
        <w:t>psychology services were specifically highlighted</w:t>
      </w:r>
      <w:r w:rsidR="00091280">
        <w:t>. The family and community consultations added to this by describing a lack of trust in the cultural awareness of mainstream services that would deter people from approaching them.</w:t>
      </w:r>
      <w:r w:rsidR="001908E3">
        <w:t xml:space="preserve"> </w:t>
      </w:r>
    </w:p>
    <w:p w14:paraId="419AA290" w14:textId="36A70AC9" w:rsidR="00AC50CB" w:rsidRPr="00097DFF" w:rsidRDefault="00B37251" w:rsidP="00C61D53">
      <w:pPr>
        <w:pStyle w:val="Heading1"/>
        <w:rPr>
          <w:color w:val="005A70"/>
        </w:rPr>
      </w:pPr>
      <w:bookmarkStart w:id="20" w:name="_Toc17997007"/>
      <w:r w:rsidRPr="00097DFF">
        <w:rPr>
          <w:color w:val="005A70"/>
        </w:rPr>
        <w:t>4</w:t>
      </w:r>
      <w:r w:rsidR="00AC50CB" w:rsidRPr="00097DFF">
        <w:rPr>
          <w:color w:val="005A70"/>
        </w:rPr>
        <w:t xml:space="preserve">: </w:t>
      </w:r>
      <w:r w:rsidR="008F7ED1" w:rsidRPr="00097DFF">
        <w:rPr>
          <w:color w:val="005A70"/>
        </w:rPr>
        <w:t>R</w:t>
      </w:r>
      <w:r w:rsidR="00AC50CB" w:rsidRPr="00097DFF">
        <w:rPr>
          <w:color w:val="005A70"/>
        </w:rPr>
        <w:t>ecommendations</w:t>
      </w:r>
      <w:bookmarkEnd w:id="20"/>
    </w:p>
    <w:p w14:paraId="28B4FAEE" w14:textId="436AD4A7" w:rsidR="008F7ED1" w:rsidRDefault="006C311E" w:rsidP="0011663F">
      <w:pPr>
        <w:pStyle w:val="Heading4"/>
      </w:pPr>
      <w:r>
        <w:t>O</w:t>
      </w:r>
      <w:r w:rsidR="00064FE2" w:rsidRPr="00064FE2">
        <w:t>verall recommendations</w:t>
      </w:r>
    </w:p>
    <w:p w14:paraId="670F76D9" w14:textId="77777777" w:rsidR="00064FE2" w:rsidRPr="00097DFF" w:rsidRDefault="00064FE2" w:rsidP="00064FE2">
      <w:pPr>
        <w:rPr>
          <w:color w:val="500778"/>
        </w:rPr>
      </w:pPr>
      <w:r w:rsidRPr="00097DFF">
        <w:rPr>
          <w:b/>
          <w:bCs/>
          <w:color w:val="500778"/>
        </w:rPr>
        <w:t>Recommendation 1 – Program continuation and status:</w:t>
      </w:r>
      <w:r w:rsidRPr="00097DFF">
        <w:rPr>
          <w:color w:val="500778"/>
        </w:rPr>
        <w:t xml:space="preserve"> </w:t>
      </w:r>
    </w:p>
    <w:p w14:paraId="558F8459" w14:textId="77777777" w:rsidR="00064FE2" w:rsidRDefault="00064FE2" w:rsidP="00064FE2">
      <w:pPr>
        <w:pStyle w:val="Listnumbered-indent"/>
      </w:pPr>
      <w:r>
        <w:t xml:space="preserve">Continue to fund a forced marriage specific response within the STPP during the continuation of the FM Trial through to December 2020. </w:t>
      </w:r>
    </w:p>
    <w:p w14:paraId="4C2006AB" w14:textId="3107CD49" w:rsidR="00064FE2" w:rsidRPr="00064FE2" w:rsidRDefault="00064FE2" w:rsidP="00064FE2">
      <w:pPr>
        <w:pStyle w:val="Listnumbered-indent"/>
      </w:pPr>
      <w:r>
        <w:t>Prior to completion of the trial, investigate the viability of disconnecting it from the STPP to create an ongoing stand-alone forced marriage response program</w:t>
      </w:r>
      <w:r w:rsidR="00B546D6">
        <w:t xml:space="preserve"> – the recommended timing for this investigation is July 2020</w:t>
      </w:r>
      <w:r>
        <w:t>.</w:t>
      </w:r>
    </w:p>
    <w:p w14:paraId="774211E0" w14:textId="60746BE9" w:rsidR="00064FE2" w:rsidRDefault="00C87B37" w:rsidP="00C87B37">
      <w:r w:rsidRPr="00097DFF">
        <w:rPr>
          <w:b/>
          <w:bCs/>
          <w:color w:val="500778"/>
        </w:rPr>
        <w:t>Recommendation 2 – Removal of the criminal justice requirement:</w:t>
      </w:r>
      <w:r w:rsidRPr="00097DFF">
        <w:rPr>
          <w:color w:val="500778"/>
        </w:rPr>
        <w:t xml:space="preserve"> </w:t>
      </w:r>
      <w:r>
        <w:t xml:space="preserve">Continue to provide access to the STPP for </w:t>
      </w:r>
      <w:r w:rsidR="006679B6">
        <w:t xml:space="preserve">people in or at risk of a </w:t>
      </w:r>
      <w:r>
        <w:t>forced marriage that is not dependant on engagement with the criminal justice system.</w:t>
      </w:r>
    </w:p>
    <w:p w14:paraId="090C8FAE" w14:textId="069AA780" w:rsidR="00C87B37" w:rsidRDefault="00C87B37" w:rsidP="00C87B37">
      <w:r w:rsidRPr="00097DFF">
        <w:rPr>
          <w:b/>
          <w:bCs/>
          <w:color w:val="500778"/>
        </w:rPr>
        <w:t>Recommendation 3 – Program model:</w:t>
      </w:r>
      <w:r w:rsidRPr="00097DFF">
        <w:rPr>
          <w:color w:val="500778"/>
        </w:rPr>
        <w:t xml:space="preserve"> </w:t>
      </w:r>
      <w:r w:rsidRPr="00C87B37">
        <w:t xml:space="preserve">Re-design the </w:t>
      </w:r>
      <w:r w:rsidR="006679B6">
        <w:t xml:space="preserve">FM Trial model </w:t>
      </w:r>
      <w:r w:rsidR="00B546D6">
        <w:t xml:space="preserve">by or before December 2019 </w:t>
      </w:r>
      <w:r w:rsidR="006679B6">
        <w:t>so it reflects</w:t>
      </w:r>
      <w:r w:rsidRPr="00C87B37">
        <w:t xml:space="preserve"> a needs-based </w:t>
      </w:r>
      <w:r w:rsidR="006679B6">
        <w:t xml:space="preserve">rather than a time-based </w:t>
      </w:r>
      <w:r w:rsidRPr="00C87B37">
        <w:t>approach</w:t>
      </w:r>
      <w:r w:rsidR="006679B6">
        <w:t xml:space="preserve">, </w:t>
      </w:r>
      <w:r w:rsidR="006C311E">
        <w:t>reduces caseloads for case workers in order to respond to client needs</w:t>
      </w:r>
      <w:r w:rsidR="001B5642">
        <w:t xml:space="preserve"> and offer more intensive support where required,</w:t>
      </w:r>
      <w:r w:rsidR="006C311E">
        <w:t xml:space="preserve"> and </w:t>
      </w:r>
      <w:r w:rsidR="006679B6">
        <w:t>allow</w:t>
      </w:r>
      <w:r w:rsidR="006C311E">
        <w:t>s</w:t>
      </w:r>
      <w:r w:rsidR="006679B6">
        <w:t xml:space="preserve"> within-program flexibility to extend the period of support where warranted</w:t>
      </w:r>
      <w:r w:rsidR="006C311E">
        <w:t>.</w:t>
      </w:r>
      <w:r w:rsidR="006679B6">
        <w:t xml:space="preserve"> </w:t>
      </w:r>
      <w:r w:rsidR="006C311E">
        <w:t>T</w:t>
      </w:r>
      <w:r w:rsidR="006679B6">
        <w:t xml:space="preserve">his may </w:t>
      </w:r>
      <w:r w:rsidR="00BA0135">
        <w:t xml:space="preserve">involve </w:t>
      </w:r>
      <w:r w:rsidR="006679B6">
        <w:t>utilis</w:t>
      </w:r>
      <w:r w:rsidR="00BA0135">
        <w:t>ing and/or revising</w:t>
      </w:r>
      <w:r w:rsidR="006679B6">
        <w:t xml:space="preserve"> </w:t>
      </w:r>
      <w:r w:rsidR="00BA0135">
        <w:t>existing STPP policies on ‘conditions of exit’</w:t>
      </w:r>
      <w:r>
        <w:t>.</w:t>
      </w:r>
    </w:p>
    <w:p w14:paraId="7CB9BD7D" w14:textId="36FC1BD0" w:rsidR="00C363DF" w:rsidRDefault="00C87B37" w:rsidP="008F7ED1">
      <w:r w:rsidRPr="00097DFF">
        <w:rPr>
          <w:b/>
          <w:bCs/>
          <w:color w:val="500778"/>
        </w:rPr>
        <w:t>Recommendation 4 – Referral pathways:</w:t>
      </w:r>
      <w:r w:rsidRPr="00097DFF">
        <w:rPr>
          <w:color w:val="500778"/>
        </w:rPr>
        <w:t xml:space="preserve"> </w:t>
      </w:r>
      <w:r w:rsidRPr="00C87B37">
        <w:t>Expand referral pathway options into the STPP for people in or at risk of a forced marriage</w:t>
      </w:r>
      <w:r w:rsidR="00C363DF">
        <w:t>, building on the</w:t>
      </w:r>
      <w:r w:rsidR="00ED3520">
        <w:t xml:space="preserve"> ‘</w:t>
      </w:r>
      <w:r w:rsidR="00C363DF">
        <w:t>i</w:t>
      </w:r>
      <w:r w:rsidR="00ED3520">
        <w:t xml:space="preserve">n principle’ support amongst the ARC, AFP, DSS and Department of Home Affairs and </w:t>
      </w:r>
      <w:r w:rsidR="00C363DF">
        <w:t>the</w:t>
      </w:r>
      <w:r w:rsidR="00744CC3">
        <w:t xml:space="preserve"> referral pathways</w:t>
      </w:r>
      <w:r w:rsidR="00ED3520">
        <w:t xml:space="preserve"> working group </w:t>
      </w:r>
      <w:r w:rsidR="00ED6CFF">
        <w:t xml:space="preserve">being </w:t>
      </w:r>
      <w:r w:rsidR="00ED3520">
        <w:t>established with representatives</w:t>
      </w:r>
      <w:r w:rsidR="00C363DF">
        <w:t xml:space="preserve"> from each party to explore referral pathways. In the </w:t>
      </w:r>
      <w:proofErr w:type="gramStart"/>
      <w:r w:rsidR="00C363DF">
        <w:t>process</w:t>
      </w:r>
      <w:proofErr w:type="gramEnd"/>
      <w:r w:rsidR="00C363DF">
        <w:t xml:space="preserve"> it is recommended that the working party:</w:t>
      </w:r>
    </w:p>
    <w:p w14:paraId="37CEF3A5" w14:textId="413B48EB" w:rsidR="00434D54" w:rsidRDefault="00434D54" w:rsidP="00434D54">
      <w:pPr>
        <w:pStyle w:val="Listbulleted-indent"/>
      </w:pPr>
      <w:r>
        <w:t xml:space="preserve">view the </w:t>
      </w:r>
      <w:r w:rsidR="00744CC3">
        <w:t xml:space="preserve">referral pathways </w:t>
      </w:r>
      <w:r>
        <w:t xml:space="preserve">working group as ‘Stage 1’ of the process, with ‘Stage 2’ being a wider consultation and/or discussion with relevant stakeholders about how the pathways </w:t>
      </w:r>
      <w:r w:rsidR="00ED6CFF">
        <w:t xml:space="preserve">could </w:t>
      </w:r>
      <w:r>
        <w:t>work in practice and through which they can propose refinements</w:t>
      </w:r>
    </w:p>
    <w:p w14:paraId="53380B40" w14:textId="518C6E27" w:rsidR="00ED3520" w:rsidRDefault="00C363DF" w:rsidP="00C363DF">
      <w:pPr>
        <w:pStyle w:val="Listbulleted-indent"/>
      </w:pPr>
      <w:r>
        <w:t xml:space="preserve">consider the viability of including </w:t>
      </w:r>
      <w:r w:rsidR="00ED3520">
        <w:t>education, child protection, community organisations working with cultural communities in which forced marriage is practiced</w:t>
      </w:r>
      <w:r w:rsidR="00744CC3" w:rsidRPr="00744CC3">
        <w:t xml:space="preserve"> </w:t>
      </w:r>
      <w:r w:rsidR="00744CC3">
        <w:t>as endorsed referrers</w:t>
      </w:r>
      <w:r w:rsidR="00ED3520">
        <w:t>, and</w:t>
      </w:r>
      <w:r w:rsidR="00744CC3">
        <w:t>,</w:t>
      </w:r>
      <w:r w:rsidR="00ED3520">
        <w:t xml:space="preserve"> </w:t>
      </w:r>
      <w:r w:rsidR="00744CC3">
        <w:t xml:space="preserve">potentially, </w:t>
      </w:r>
      <w:r w:rsidR="00ED3520">
        <w:t>self-referrals</w:t>
      </w:r>
      <w:r>
        <w:t xml:space="preserve"> </w:t>
      </w:r>
    </w:p>
    <w:p w14:paraId="71F191F5" w14:textId="61F521C2" w:rsidR="00C363DF" w:rsidRDefault="00C363DF" w:rsidP="00C363DF">
      <w:pPr>
        <w:pStyle w:val="Listbulleted-indent"/>
      </w:pPr>
      <w:r>
        <w:t>articulate</w:t>
      </w:r>
      <w:r w:rsidR="00744CC3">
        <w:t xml:space="preserve"> how to apply </w:t>
      </w:r>
      <w:r w:rsidR="00434D54">
        <w:t xml:space="preserve">program </w:t>
      </w:r>
      <w:r>
        <w:t xml:space="preserve">eligibility criteria </w:t>
      </w:r>
      <w:r w:rsidR="00744CC3">
        <w:t xml:space="preserve">through the assessment process </w:t>
      </w:r>
    </w:p>
    <w:p w14:paraId="7A9FB2EB" w14:textId="4333CA55" w:rsidR="003708B2" w:rsidRDefault="00C363DF" w:rsidP="003708B2">
      <w:pPr>
        <w:pStyle w:val="Listbulleted-indent"/>
      </w:pPr>
      <w:proofErr w:type="gramStart"/>
      <w:r>
        <w:lastRenderedPageBreak/>
        <w:t>accompany</w:t>
      </w:r>
      <w:proofErr w:type="gramEnd"/>
      <w:r>
        <w:t xml:space="preserve"> the referral pathway expansion with a </w:t>
      </w:r>
      <w:r w:rsidR="00434D54">
        <w:t xml:space="preserve">promotion, </w:t>
      </w:r>
      <w:r>
        <w:t xml:space="preserve">training and education strategy about </w:t>
      </w:r>
      <w:r w:rsidR="00744CC3">
        <w:t xml:space="preserve">the </w:t>
      </w:r>
      <w:r>
        <w:t xml:space="preserve">indicators for forced marriage </w:t>
      </w:r>
      <w:r w:rsidR="00744CC3">
        <w:t xml:space="preserve">and the process of assessment </w:t>
      </w:r>
      <w:r w:rsidR="00434D54">
        <w:t>with the wider group of endorsed referrers.</w:t>
      </w:r>
    </w:p>
    <w:p w14:paraId="0B26EEE8" w14:textId="6487F8F9" w:rsidR="00064FE2" w:rsidRDefault="00064FE2" w:rsidP="0011663F">
      <w:pPr>
        <w:pStyle w:val="Heading4"/>
      </w:pPr>
      <w:r w:rsidRPr="00064FE2">
        <w:t>R</w:t>
      </w:r>
      <w:r w:rsidR="008F7ED1" w:rsidRPr="00064FE2">
        <w:t>ecommendations for particular stakeholder groups</w:t>
      </w:r>
    </w:p>
    <w:p w14:paraId="4F674D3C" w14:textId="72747BFC" w:rsidR="00894F28" w:rsidRPr="00894F28" w:rsidRDefault="00894F28" w:rsidP="00894F28">
      <w:r>
        <w:t xml:space="preserve">All of these recommendations focus on how client needs can be better addressed. Further recommendations will need to be developed and </w:t>
      </w:r>
      <w:proofErr w:type="gramStart"/>
      <w:r>
        <w:t>implemented</w:t>
      </w:r>
      <w:proofErr w:type="gramEnd"/>
      <w:r>
        <w:t xml:space="preserve"> once the ARC and DSS have had the opportunity to explore potential strategies and solutions relevant to unaddressed client needs.</w:t>
      </w:r>
    </w:p>
    <w:p w14:paraId="51F3CE00" w14:textId="68277CE8" w:rsidR="00ED3520" w:rsidRDefault="00ED3520" w:rsidP="00ED3520">
      <w:r w:rsidRPr="00097DFF">
        <w:rPr>
          <w:b/>
          <w:bCs/>
          <w:color w:val="500778"/>
        </w:rPr>
        <w:t xml:space="preserve">Recommendation </w:t>
      </w:r>
      <w:r w:rsidR="00825C6E" w:rsidRPr="00097DFF">
        <w:rPr>
          <w:b/>
          <w:bCs/>
          <w:color w:val="500778"/>
        </w:rPr>
        <w:t>5</w:t>
      </w:r>
      <w:r w:rsidRPr="00097DFF">
        <w:rPr>
          <w:b/>
          <w:bCs/>
          <w:color w:val="500778"/>
        </w:rPr>
        <w:t xml:space="preserve"> –</w:t>
      </w:r>
      <w:r w:rsidR="00877AD5" w:rsidRPr="00097DFF">
        <w:rPr>
          <w:b/>
          <w:bCs/>
          <w:color w:val="500778"/>
        </w:rPr>
        <w:t xml:space="preserve"> C</w:t>
      </w:r>
      <w:r w:rsidRPr="00097DFF">
        <w:rPr>
          <w:b/>
          <w:bCs/>
          <w:color w:val="500778"/>
        </w:rPr>
        <w:t>lient needs – actions for ARC to consider:</w:t>
      </w:r>
      <w:r w:rsidRPr="00097DFF">
        <w:rPr>
          <w:color w:val="500778"/>
        </w:rPr>
        <w:t xml:space="preserve"> </w:t>
      </w:r>
      <w:r w:rsidR="001B5642">
        <w:t xml:space="preserve">Identify and implement strategies </w:t>
      </w:r>
      <w:proofErr w:type="gramStart"/>
      <w:r w:rsidR="001B5642">
        <w:t>that better</w:t>
      </w:r>
      <w:proofErr w:type="gramEnd"/>
      <w:r w:rsidR="001B5642">
        <w:t xml:space="preserve"> address client needs with</w:t>
      </w:r>
      <w:r w:rsidR="001252DA">
        <w:t>in</w:t>
      </w:r>
      <w:r w:rsidR="001B5642">
        <w:t xml:space="preserve"> the current and</w:t>
      </w:r>
      <w:r w:rsidR="00BB6404">
        <w:t>/or</w:t>
      </w:r>
      <w:r w:rsidR="00BB6404" w:rsidRPr="00BB6404">
        <w:t xml:space="preserve"> </w:t>
      </w:r>
      <w:r w:rsidR="00BB6404">
        <w:t>revised program model</w:t>
      </w:r>
      <w:r w:rsidR="001B5642">
        <w:t>, if Recommendation 3 is implemented</w:t>
      </w:r>
      <w:r w:rsidR="001252DA">
        <w:t>.</w:t>
      </w:r>
      <w:r w:rsidR="001B5642">
        <w:t xml:space="preserve"> </w:t>
      </w:r>
      <w:r w:rsidR="001252DA">
        <w:t>S</w:t>
      </w:r>
      <w:r w:rsidR="001B5642">
        <w:t>pecifically:</w:t>
      </w:r>
    </w:p>
    <w:p w14:paraId="539ABB03" w14:textId="3E570C1B" w:rsidR="00AE5E5F" w:rsidRDefault="00AE5E5F" w:rsidP="00744CC3">
      <w:pPr>
        <w:pStyle w:val="Listnumbered-indent"/>
        <w:numPr>
          <w:ilvl w:val="0"/>
          <w:numId w:val="33"/>
        </w:numPr>
      </w:pPr>
      <w:r>
        <w:t>consistently promote the FM Trial</w:t>
      </w:r>
      <w:r w:rsidRPr="003420D8">
        <w:t xml:space="preserve"> </w:t>
      </w:r>
      <w:r>
        <w:t xml:space="preserve">through all </w:t>
      </w:r>
      <w:r w:rsidR="00744CC3">
        <w:t xml:space="preserve">existing and any new </w:t>
      </w:r>
      <w:r>
        <w:t xml:space="preserve">communication mechanisms and forums as the Australian Government funded, crisis support program response to people who </w:t>
      </w:r>
      <w:r w:rsidRPr="008A378A">
        <w:t xml:space="preserve">need to leave or avoid </w:t>
      </w:r>
      <w:r>
        <w:t xml:space="preserve">a </w:t>
      </w:r>
      <w:r w:rsidRPr="008A378A">
        <w:t>forced marriage</w:t>
      </w:r>
    </w:p>
    <w:p w14:paraId="72053987" w14:textId="77777777" w:rsidR="00AE5E5F" w:rsidRDefault="00AE5E5F" w:rsidP="00744CC3">
      <w:pPr>
        <w:pStyle w:val="Listnumbered-indent"/>
      </w:pPr>
      <w:r>
        <w:t>provide STPP staff with regular professional development on current visa categories and their conditions, and revisit and confirm the role that the STPP can play in supporting clients who face issues with their visa status</w:t>
      </w:r>
    </w:p>
    <w:p w14:paraId="4D7CEF45" w14:textId="2CD69125" w:rsidR="00AE5E5F" w:rsidRDefault="00AE5E5F" w:rsidP="00744CC3">
      <w:pPr>
        <w:pStyle w:val="Listnumbered-indent"/>
      </w:pPr>
      <w:r>
        <w:t>continue to identify</w:t>
      </w:r>
      <w:r w:rsidR="00744CC3">
        <w:t xml:space="preserve"> and map gaps</w:t>
      </w:r>
      <w:r>
        <w:t xml:space="preserve"> </w:t>
      </w:r>
      <w:r w:rsidR="00744CC3">
        <w:t xml:space="preserve">in </w:t>
      </w:r>
      <w:r>
        <w:t>services that can assist clients with family mediation and conflict resolution</w:t>
      </w:r>
      <w:r w:rsidR="003F4EA7">
        <w:t>, including in regional and rural locations</w:t>
      </w:r>
    </w:p>
    <w:p w14:paraId="4CF41464" w14:textId="77777777" w:rsidR="008B4116" w:rsidRPr="008B4116" w:rsidRDefault="00AE5E5F" w:rsidP="00744CC3">
      <w:pPr>
        <w:pStyle w:val="Listnumbered-indent"/>
      </w:pPr>
      <w:r>
        <w:t xml:space="preserve">assess client understanding of </w:t>
      </w:r>
      <w:r w:rsidR="008B4116" w:rsidRPr="008B4116">
        <w:t>safe and respectful sexual relationships</w:t>
      </w:r>
      <w:r>
        <w:t>, and provide guidance and referrals to relevant education and support services where indicated</w:t>
      </w:r>
    </w:p>
    <w:p w14:paraId="37ED9C16" w14:textId="77777777" w:rsidR="00275E12" w:rsidRDefault="00AE5E5F" w:rsidP="00744CC3">
      <w:pPr>
        <w:pStyle w:val="Listnumbered-indent"/>
      </w:pPr>
      <w:r>
        <w:t>support clients to strengthen their skills in identifying and articulating their needs with case workers and other important support people in their lives</w:t>
      </w:r>
    </w:p>
    <w:p w14:paraId="20A4353C" w14:textId="77777777" w:rsidR="00040619" w:rsidRDefault="006D4014" w:rsidP="00744CC3">
      <w:pPr>
        <w:pStyle w:val="Listnumbered-indent"/>
      </w:pPr>
      <w:r>
        <w:t>utilise their involvement in national forums focused on forced marriage to advocate for</w:t>
      </w:r>
      <w:r w:rsidR="00040619">
        <w:t>:</w:t>
      </w:r>
    </w:p>
    <w:p w14:paraId="0F068786" w14:textId="31058299" w:rsidR="00040619" w:rsidRDefault="006D4014" w:rsidP="00040619">
      <w:pPr>
        <w:pStyle w:val="Listbulleted-indent"/>
      </w:pPr>
      <w:r>
        <w:t>the development and implementation of strategies that raise awareness of forced marriage</w:t>
      </w:r>
      <w:r w:rsidR="007658F4">
        <w:t xml:space="preserve"> and</w:t>
      </w:r>
      <w:r>
        <w:t xml:space="preserve"> its treatment under Australian law</w:t>
      </w:r>
    </w:p>
    <w:p w14:paraId="20C9DE90" w14:textId="5BBDBCD2" w:rsidR="00040619" w:rsidRDefault="006D4014" w:rsidP="00DC6230">
      <w:pPr>
        <w:pStyle w:val="Listbulleted-indent"/>
      </w:pPr>
      <w:r>
        <w:t xml:space="preserve">the availability of support in both the services sector and wider community, including supporting and expanding existing localised work of community organisations who work with communities to understand and </w:t>
      </w:r>
      <w:r w:rsidR="007658F4">
        <w:t>prevent</w:t>
      </w:r>
      <w:r>
        <w:t xml:space="preserve"> forced marriage</w:t>
      </w:r>
    </w:p>
    <w:p w14:paraId="608B760A" w14:textId="77777777" w:rsidR="00F72567" w:rsidRDefault="00656FE5" w:rsidP="00DC6230">
      <w:pPr>
        <w:pStyle w:val="Listbulleted-indent"/>
      </w:pPr>
      <w:r>
        <w:t xml:space="preserve">the development and implementation of family-inclusive strategies in responding to forced marriage, including </w:t>
      </w:r>
      <w:r w:rsidR="007658F4">
        <w:t xml:space="preserve">mapping gaps that exist around services </w:t>
      </w:r>
      <w:r w:rsidR="008E4F82">
        <w:t>that</w:t>
      </w:r>
      <w:r>
        <w:t xml:space="preserve"> undertake mediation and conflict resolution</w:t>
      </w:r>
      <w:r w:rsidR="003F4EA7">
        <w:t xml:space="preserve"> (both metropolitan services and those in regional and rural locations)</w:t>
      </w:r>
    </w:p>
    <w:p w14:paraId="4B5133E9" w14:textId="613C40C3" w:rsidR="00ED3520" w:rsidRDefault="00F72567" w:rsidP="00DC6230">
      <w:pPr>
        <w:pStyle w:val="Listbulleted-indent"/>
      </w:pPr>
      <w:proofErr w:type="gramStart"/>
      <w:r>
        <w:t>changes</w:t>
      </w:r>
      <w:proofErr w:type="gramEnd"/>
      <w:r>
        <w:t xml:space="preserve"> to the </w:t>
      </w:r>
      <w:r w:rsidRPr="00073272">
        <w:t>Human Trafficking Visa Framework</w:t>
      </w:r>
      <w:r>
        <w:t xml:space="preserve"> that address gaps faced by FM Trial clients once the exit the STPP</w:t>
      </w:r>
      <w:r w:rsidR="00AE5E5F">
        <w:t>.</w:t>
      </w:r>
    </w:p>
    <w:p w14:paraId="0691F4ED" w14:textId="2FDAB0E8" w:rsidR="00877AD5" w:rsidRDefault="00ED3520" w:rsidP="00877AD5">
      <w:r w:rsidRPr="00097DFF">
        <w:rPr>
          <w:b/>
          <w:bCs/>
          <w:color w:val="500778"/>
        </w:rPr>
        <w:t xml:space="preserve">Recommendation </w:t>
      </w:r>
      <w:r w:rsidR="00825C6E" w:rsidRPr="00097DFF">
        <w:rPr>
          <w:b/>
          <w:bCs/>
          <w:color w:val="500778"/>
        </w:rPr>
        <w:t>6</w:t>
      </w:r>
      <w:r w:rsidRPr="00097DFF">
        <w:rPr>
          <w:b/>
          <w:bCs/>
          <w:color w:val="500778"/>
        </w:rPr>
        <w:t xml:space="preserve"> – </w:t>
      </w:r>
      <w:r w:rsidR="00877AD5" w:rsidRPr="00097DFF">
        <w:rPr>
          <w:b/>
          <w:bCs/>
          <w:color w:val="500778"/>
        </w:rPr>
        <w:t xml:space="preserve">Client </w:t>
      </w:r>
      <w:r w:rsidRPr="00097DFF">
        <w:rPr>
          <w:b/>
          <w:bCs/>
          <w:color w:val="500778"/>
        </w:rPr>
        <w:t>needs – actions for DSS to consider:</w:t>
      </w:r>
      <w:r w:rsidRPr="00097DFF">
        <w:rPr>
          <w:color w:val="500778"/>
        </w:rPr>
        <w:t xml:space="preserve"> </w:t>
      </w:r>
      <w:r w:rsidR="00877AD5">
        <w:t xml:space="preserve">Identify and implement strategies </w:t>
      </w:r>
      <w:proofErr w:type="gramStart"/>
      <w:r w:rsidR="00877AD5">
        <w:t>that better</w:t>
      </w:r>
      <w:proofErr w:type="gramEnd"/>
      <w:r w:rsidR="00877AD5">
        <w:t xml:space="preserve"> address client needs with</w:t>
      </w:r>
      <w:r w:rsidR="009709B9">
        <w:t>in</w:t>
      </w:r>
      <w:r w:rsidR="00877AD5">
        <w:t xml:space="preserve"> the </w:t>
      </w:r>
      <w:r w:rsidR="00BB6404">
        <w:t>current and/or</w:t>
      </w:r>
      <w:r w:rsidR="00BB6404" w:rsidRPr="00BB6404">
        <w:t xml:space="preserve"> </w:t>
      </w:r>
      <w:r w:rsidR="00BB6404">
        <w:t>revised program model, if Recommendation 3 is implemented.</w:t>
      </w:r>
      <w:r w:rsidR="00877AD5">
        <w:t xml:space="preserve"> </w:t>
      </w:r>
      <w:r w:rsidR="00BB6404">
        <w:t>S</w:t>
      </w:r>
      <w:r w:rsidR="00877AD5">
        <w:t>pecifically:</w:t>
      </w:r>
    </w:p>
    <w:p w14:paraId="33E41DDF" w14:textId="45647083" w:rsidR="00BB6404" w:rsidRDefault="00BB6404" w:rsidP="00744CC3">
      <w:pPr>
        <w:pStyle w:val="Listnumbered-indent"/>
        <w:numPr>
          <w:ilvl w:val="0"/>
          <w:numId w:val="34"/>
        </w:numPr>
      </w:pPr>
      <w:r>
        <w:t xml:space="preserve">advocate for increased funding </w:t>
      </w:r>
      <w:r w:rsidR="003C7E44">
        <w:t xml:space="preserve">for the FM Trial </w:t>
      </w:r>
      <w:r>
        <w:t>to support redesign of the program model (see Recommendation 3)</w:t>
      </w:r>
      <w:r w:rsidR="00744CC3">
        <w:t xml:space="preserve">, </w:t>
      </w:r>
      <w:r>
        <w:t>implementation of the e</w:t>
      </w:r>
      <w:r w:rsidRPr="00C87B37">
        <w:t>xpand</w:t>
      </w:r>
      <w:r w:rsidR="00EB5F77">
        <w:t>ed</w:t>
      </w:r>
      <w:r w:rsidRPr="00C87B37">
        <w:t xml:space="preserve"> referral pathway</w:t>
      </w:r>
      <w:r w:rsidR="00EB5F77">
        <w:t xml:space="preserve"> option</w:t>
      </w:r>
      <w:r>
        <w:t>s (see Recommendation 4)</w:t>
      </w:r>
      <w:r w:rsidR="00744CC3">
        <w:t xml:space="preserve"> and support program promotion strategies that extend beyond existing communication mechanisms and forums</w:t>
      </w:r>
    </w:p>
    <w:p w14:paraId="1F396313" w14:textId="7847B517" w:rsidR="00513A34" w:rsidRDefault="00513A34" w:rsidP="00744CC3">
      <w:pPr>
        <w:pStyle w:val="Listnumbered-indent"/>
        <w:numPr>
          <w:ilvl w:val="0"/>
          <w:numId w:val="34"/>
        </w:numPr>
      </w:pPr>
      <w:r>
        <w:t xml:space="preserve">investigate options for funding further emergency and short-term accommodation services that are </w:t>
      </w:r>
      <w:r w:rsidR="00A84CF0">
        <w:t xml:space="preserve">aware of and </w:t>
      </w:r>
      <w:r>
        <w:t>responsive to the needs of people in or at risk of a forced marriage, such as the Lighthouse Foundation service in Victoria</w:t>
      </w:r>
    </w:p>
    <w:p w14:paraId="2EC7E0B9" w14:textId="5FC51950" w:rsidR="00513A34" w:rsidRDefault="00BB6404" w:rsidP="00744CC3">
      <w:pPr>
        <w:pStyle w:val="Listnumbered-indent"/>
      </w:pPr>
      <w:r>
        <w:lastRenderedPageBreak/>
        <w:t>utilise their involvement in national forums focused on forced marriage to advocate f</w:t>
      </w:r>
      <w:r w:rsidR="00656FE5">
        <w:t>or</w:t>
      </w:r>
      <w:r w:rsidR="00513A34">
        <w:t>:</w:t>
      </w:r>
    </w:p>
    <w:p w14:paraId="23D048E6" w14:textId="77777777" w:rsidR="00513A34" w:rsidRDefault="00BB6404" w:rsidP="00513A34">
      <w:pPr>
        <w:pStyle w:val="Listbulleted-indent"/>
      </w:pPr>
      <w:r>
        <w:t>the development and implementation of strategies that raise awareness of forced marriage</w:t>
      </w:r>
      <w:r w:rsidR="00513A34">
        <w:t xml:space="preserve"> and</w:t>
      </w:r>
      <w:r w:rsidR="006D4014">
        <w:t xml:space="preserve"> its treatment under Australian law</w:t>
      </w:r>
    </w:p>
    <w:p w14:paraId="0B56855A" w14:textId="77777777" w:rsidR="00513A34" w:rsidRDefault="006D4014" w:rsidP="00DC6230">
      <w:pPr>
        <w:pStyle w:val="Listbulleted-indent"/>
      </w:pPr>
      <w:r>
        <w:t>the availability of support</w:t>
      </w:r>
      <w:r w:rsidR="00BB6404">
        <w:t xml:space="preserve"> </w:t>
      </w:r>
      <w:r>
        <w:t xml:space="preserve">in both the services sector and wider </w:t>
      </w:r>
      <w:r w:rsidR="00BB6404">
        <w:t xml:space="preserve">community, including supporting and expanding existing localised work of community organisations </w:t>
      </w:r>
      <w:r>
        <w:t xml:space="preserve">who work with communities </w:t>
      </w:r>
      <w:r w:rsidR="00BB6404">
        <w:t xml:space="preserve">to understand and </w:t>
      </w:r>
      <w:r w:rsidR="00513A34">
        <w:t>prevent</w:t>
      </w:r>
      <w:r w:rsidR="00BB6404">
        <w:t xml:space="preserve"> forced marriage</w:t>
      </w:r>
    </w:p>
    <w:p w14:paraId="05F56E4A" w14:textId="77777777" w:rsidR="00F72567" w:rsidRDefault="00656FE5" w:rsidP="00DC6230">
      <w:pPr>
        <w:pStyle w:val="Listbulleted-indent"/>
      </w:pPr>
      <w:r>
        <w:t xml:space="preserve">the development and implementation of family-inclusive strategies in responding to forced marriage, </w:t>
      </w:r>
      <w:r w:rsidR="00513A34">
        <w:t xml:space="preserve">including mapping gaps that exist around services that undertake mediation and conflict resolution </w:t>
      </w:r>
      <w:r w:rsidR="003F4EA7">
        <w:t>(both metropolitan services and those in regional and rural locations)</w:t>
      </w:r>
    </w:p>
    <w:p w14:paraId="65498E48" w14:textId="3EFA23A6" w:rsidR="00A17E63" w:rsidRDefault="00F72567" w:rsidP="00DC6230">
      <w:pPr>
        <w:pStyle w:val="Listbulleted-indent"/>
      </w:pPr>
      <w:bookmarkStart w:id="21" w:name="_Hlk16082005"/>
      <w:proofErr w:type="gramStart"/>
      <w:r>
        <w:t>changes</w:t>
      </w:r>
      <w:proofErr w:type="gramEnd"/>
      <w:r>
        <w:t xml:space="preserve"> to the </w:t>
      </w:r>
      <w:r w:rsidRPr="00073272">
        <w:t>Human Trafficking Visa Framework</w:t>
      </w:r>
      <w:r>
        <w:t xml:space="preserve"> that address gaps faced by FM Trial clients once the</w:t>
      </w:r>
      <w:r w:rsidR="00D17898">
        <w:t>y</w:t>
      </w:r>
      <w:r>
        <w:t xml:space="preserve"> exit the STPP</w:t>
      </w:r>
      <w:bookmarkEnd w:id="21"/>
      <w:r w:rsidR="009709B9">
        <w:t>.</w:t>
      </w:r>
    </w:p>
    <w:p w14:paraId="7CD5335C" w14:textId="7B95EF3E" w:rsidR="00877AD5" w:rsidRDefault="00ED3520" w:rsidP="00877AD5">
      <w:r w:rsidRPr="00097DFF">
        <w:rPr>
          <w:b/>
          <w:bCs/>
          <w:color w:val="500778"/>
        </w:rPr>
        <w:t xml:space="preserve">Recommendation </w:t>
      </w:r>
      <w:r w:rsidR="00825C6E" w:rsidRPr="00097DFF">
        <w:rPr>
          <w:b/>
          <w:bCs/>
          <w:color w:val="500778"/>
        </w:rPr>
        <w:t>7</w:t>
      </w:r>
      <w:r w:rsidRPr="00097DFF">
        <w:rPr>
          <w:b/>
          <w:bCs/>
          <w:color w:val="500778"/>
        </w:rPr>
        <w:t xml:space="preserve"> – </w:t>
      </w:r>
      <w:r w:rsidR="00877AD5" w:rsidRPr="00097DFF">
        <w:rPr>
          <w:b/>
          <w:bCs/>
          <w:color w:val="500778"/>
        </w:rPr>
        <w:t xml:space="preserve">Client </w:t>
      </w:r>
      <w:r w:rsidRPr="00097DFF">
        <w:rPr>
          <w:b/>
          <w:bCs/>
          <w:color w:val="500778"/>
        </w:rPr>
        <w:t>needs – actions for external stakeholders to consider:</w:t>
      </w:r>
      <w:r w:rsidRPr="00097DFF">
        <w:rPr>
          <w:color w:val="500778"/>
        </w:rPr>
        <w:t xml:space="preserve"> </w:t>
      </w:r>
      <w:r w:rsidR="001E32DC">
        <w:t xml:space="preserve">Identify and implement strategies </w:t>
      </w:r>
      <w:proofErr w:type="gramStart"/>
      <w:r w:rsidR="001E32DC">
        <w:t>that better</w:t>
      </w:r>
      <w:proofErr w:type="gramEnd"/>
      <w:r w:rsidR="001E32DC">
        <w:t xml:space="preserve"> address client needs within the current and/or</w:t>
      </w:r>
      <w:r w:rsidR="001E32DC" w:rsidRPr="00BB6404">
        <w:t xml:space="preserve"> </w:t>
      </w:r>
      <w:r w:rsidR="001E32DC">
        <w:t>revised program model, if Recommendation 3 is implemented. Specifically</w:t>
      </w:r>
      <w:r w:rsidR="00877AD5">
        <w:t>:</w:t>
      </w:r>
    </w:p>
    <w:p w14:paraId="484D5219" w14:textId="153C183C" w:rsidR="00E32AC4" w:rsidRDefault="00E32AC4" w:rsidP="00744CC3">
      <w:pPr>
        <w:pStyle w:val="Listnumbered-indent"/>
        <w:numPr>
          <w:ilvl w:val="0"/>
          <w:numId w:val="35"/>
        </w:numPr>
      </w:pPr>
      <w:r>
        <w:t>child protection departments need to clarify their role in responding to young people who are 17 years old or younger and are in or at risk of a forced marriage and how they</w:t>
      </w:r>
      <w:r w:rsidR="00BB3E4C">
        <w:t xml:space="preserve"> will</w:t>
      </w:r>
      <w:r>
        <w:t xml:space="preserve"> collaborate with the AFP and STPP to ensure young people access needed support</w:t>
      </w:r>
    </w:p>
    <w:p w14:paraId="2A715977" w14:textId="6D8641BA" w:rsidR="00A84CF0" w:rsidRDefault="008E4F82" w:rsidP="00744CC3">
      <w:pPr>
        <w:pStyle w:val="Listnumbered-indent"/>
      </w:pPr>
      <w:r>
        <w:t>the services sector needs to expand its understanding of forced marriage</w:t>
      </w:r>
      <w:r w:rsidR="00040619">
        <w:t>,</w:t>
      </w:r>
      <w:r>
        <w:t xml:space="preserve"> and how it plays a role in identifying people at risk and providing culturally informed responses in liaison with specialist services, such as the ARC STPP</w:t>
      </w:r>
    </w:p>
    <w:p w14:paraId="2688C6D9" w14:textId="69EE6656" w:rsidR="00ED6CFF" w:rsidRDefault="00A84CF0" w:rsidP="00744CC3">
      <w:pPr>
        <w:pStyle w:val="Listnumbered-indent"/>
      </w:pPr>
      <w:r>
        <w:t>emergency and short-term accommodation services need to identify how their service models can be adjusted and implement changes that better respond to the needs of people who are in or at risk of a forced marriage</w:t>
      </w:r>
    </w:p>
    <w:p w14:paraId="79D8E6BA" w14:textId="399FC222" w:rsidR="00210B17" w:rsidRDefault="00280EC4" w:rsidP="00744CC3">
      <w:pPr>
        <w:pStyle w:val="Listnumbered-indent"/>
      </w:pPr>
      <w:proofErr w:type="gramStart"/>
      <w:r>
        <w:t>through</w:t>
      </w:r>
      <w:proofErr w:type="gramEnd"/>
      <w:r>
        <w:t xml:space="preserve"> their involvement in jurisdictional and/or national forums focused on forced marriage, the services sector can advocate for the development and implementation of family-inclusive strategies in responding to forced marriage, including mapping gaps that exist around services that undertake mediation and conflict resolution (both metropolitan services and those in regional and rural locations)</w:t>
      </w:r>
      <w:r w:rsidR="00D17898">
        <w:t>.</w:t>
      </w:r>
    </w:p>
    <w:p w14:paraId="40B9D993" w14:textId="77777777" w:rsidR="00210B17" w:rsidRDefault="00210B17">
      <w:pPr>
        <w:spacing w:before="0" w:after="0"/>
        <w:jc w:val="left"/>
      </w:pPr>
      <w:r>
        <w:br w:type="page"/>
      </w:r>
    </w:p>
    <w:p w14:paraId="2E5C0115" w14:textId="50596846" w:rsidR="008602CE" w:rsidRPr="00097DFF" w:rsidRDefault="00200EA0" w:rsidP="008602CE">
      <w:pPr>
        <w:pStyle w:val="Heading1"/>
        <w:rPr>
          <w:color w:val="005A70"/>
        </w:rPr>
      </w:pPr>
      <w:bookmarkStart w:id="22" w:name="_Toc17997008"/>
      <w:r w:rsidRPr="00097DFF">
        <w:rPr>
          <w:color w:val="005A70"/>
        </w:rPr>
        <w:lastRenderedPageBreak/>
        <w:t>Append</w:t>
      </w:r>
      <w:r w:rsidR="008602CE" w:rsidRPr="00097DFF">
        <w:rPr>
          <w:color w:val="005A70"/>
        </w:rPr>
        <w:t>ix A: Evaluation Findings</w:t>
      </w:r>
      <w:bookmarkEnd w:id="22"/>
    </w:p>
    <w:p w14:paraId="1AA2452B" w14:textId="25CEAEF7" w:rsidR="008602CE" w:rsidRPr="00097DFF" w:rsidRDefault="008602CE" w:rsidP="00097DFF">
      <w:pPr>
        <w:pStyle w:val="Heading2"/>
        <w:shd w:val="clear" w:color="auto" w:fill="B1E4E3"/>
        <w:rPr>
          <w:color w:val="auto"/>
        </w:rPr>
      </w:pPr>
      <w:bookmarkStart w:id="23" w:name="_Toc17997009"/>
      <w:r w:rsidRPr="00097DFF">
        <w:rPr>
          <w:color w:val="auto"/>
        </w:rPr>
        <w:t>1 Client participation and experiences</w:t>
      </w:r>
      <w:bookmarkEnd w:id="23"/>
    </w:p>
    <w:p w14:paraId="5E44417C" w14:textId="5C84C428" w:rsidR="008602CE" w:rsidRPr="00097DFF" w:rsidRDefault="008602CE" w:rsidP="008602CE">
      <w:pPr>
        <w:pStyle w:val="Heading3"/>
        <w:rPr>
          <w:color w:val="005A70"/>
        </w:rPr>
      </w:pPr>
      <w:bookmarkStart w:id="24" w:name="_Toc17997010"/>
      <w:r w:rsidRPr="00097DFF">
        <w:rPr>
          <w:color w:val="005A70"/>
        </w:rPr>
        <w:t>1.1 A profile of clients participating in the FM Trial</w:t>
      </w:r>
      <w:bookmarkEnd w:id="24"/>
    </w:p>
    <w:p w14:paraId="7B911B18" w14:textId="77777777" w:rsidR="008602CE" w:rsidRPr="00E90706" w:rsidRDefault="008602CE" w:rsidP="008602CE">
      <w:pPr>
        <w:pStyle w:val="Heading4"/>
      </w:pPr>
      <w:r>
        <w:t>Clients characteristics at referral</w:t>
      </w:r>
    </w:p>
    <w:p w14:paraId="08C95AE3" w14:textId="77777777" w:rsidR="008602CE" w:rsidRDefault="008602CE" w:rsidP="008602CE">
      <w:r>
        <w:t>Between</w:t>
      </w:r>
      <w:r w:rsidRPr="00E90706">
        <w:t xml:space="preserve"> 1</w:t>
      </w:r>
      <w:r w:rsidRPr="00E90706">
        <w:rPr>
          <w:vertAlign w:val="superscript"/>
        </w:rPr>
        <w:t>st</w:t>
      </w:r>
      <w:r w:rsidRPr="00E90706">
        <w:t xml:space="preserve"> April 2018 </w:t>
      </w:r>
      <w:r>
        <w:t>and</w:t>
      </w:r>
      <w:r w:rsidRPr="00E90706">
        <w:t xml:space="preserve"> 2</w:t>
      </w:r>
      <w:r>
        <w:t>8</w:t>
      </w:r>
      <w:r w:rsidRPr="00E90706">
        <w:rPr>
          <w:vertAlign w:val="superscript"/>
        </w:rPr>
        <w:t>th</w:t>
      </w:r>
      <w:r w:rsidRPr="00E90706">
        <w:t xml:space="preserve"> </w:t>
      </w:r>
      <w:r>
        <w:t>June</w:t>
      </w:r>
      <w:r w:rsidRPr="00E90706">
        <w:t xml:space="preserve"> 2019, there were </w:t>
      </w:r>
      <w:r>
        <w:t>45</w:t>
      </w:r>
      <w:r w:rsidRPr="00E90706">
        <w:t xml:space="preserve"> client referrals from the AFP. One was a re-referral for a </w:t>
      </w:r>
      <w:proofErr w:type="gramStart"/>
      <w:r w:rsidRPr="00E90706">
        <w:t>person</w:t>
      </w:r>
      <w:proofErr w:type="gramEnd"/>
      <w:r w:rsidRPr="00E90706">
        <w:t xml:space="preserve"> who commenced the program </w:t>
      </w:r>
      <w:r w:rsidRPr="00E90706">
        <w:rPr>
          <w:b/>
          <w:i/>
        </w:rPr>
        <w:t>prior</w:t>
      </w:r>
      <w:r w:rsidRPr="00E90706">
        <w:t xml:space="preserve"> to commencement of the FM Trial</w:t>
      </w:r>
      <w:r>
        <w:t xml:space="preserve">; </w:t>
      </w:r>
      <w:bookmarkStart w:id="25" w:name="_Hlk15292878"/>
      <w:r>
        <w:t>in reporting individual client characteristics this person is counted once but is counted twice for all referral data to acknowledge the two referrals, including in the pre/post-Trial referral comparison</w:t>
      </w:r>
      <w:r w:rsidRPr="00E90706">
        <w:t>.</w:t>
      </w:r>
      <w:r>
        <w:t xml:space="preserve"> </w:t>
      </w:r>
      <w:bookmarkEnd w:id="25"/>
    </w:p>
    <w:p w14:paraId="2FB070FC" w14:textId="1D3F4525" w:rsidR="008602CE" w:rsidRPr="00E90706" w:rsidRDefault="008602CE" w:rsidP="008602CE">
      <w:r w:rsidRPr="00E90706">
        <w:t>Of this group, 6</w:t>
      </w:r>
      <w:r>
        <w:t>4</w:t>
      </w:r>
      <w:r w:rsidRPr="00E90706">
        <w:t>% were aged 18 years and over</w:t>
      </w:r>
      <w:r>
        <w:t>,</w:t>
      </w:r>
      <w:r w:rsidRPr="00E90706">
        <w:t xml:space="preserve"> with the remaining </w:t>
      </w:r>
      <w:r>
        <w:t>36</w:t>
      </w:r>
      <w:r w:rsidRPr="00E90706">
        <w:t>% being 17 years and under, and over 9</w:t>
      </w:r>
      <w:r>
        <w:t>8</w:t>
      </w:r>
      <w:r w:rsidRPr="00E90706">
        <w:t xml:space="preserve">% were female with one male. </w:t>
      </w:r>
      <w:r>
        <w:t>T</w:t>
      </w:r>
      <w:r w:rsidRPr="00E90706">
        <w:t xml:space="preserve">he majority </w:t>
      </w:r>
      <w:r>
        <w:t xml:space="preserve">of referrals </w:t>
      </w:r>
      <w:r w:rsidRPr="00E90706">
        <w:t>emanate from Victoria</w:t>
      </w:r>
      <w:r>
        <w:t xml:space="preserve"> (48%), with 20% in NSW, 11% each in SA and TAS, and 9% combined in ACT, WA and QLD. N</w:t>
      </w:r>
      <w:r w:rsidRPr="00E90706">
        <w:t>o referrals</w:t>
      </w:r>
      <w:r>
        <w:t xml:space="preserve"> </w:t>
      </w:r>
      <w:proofErr w:type="gramStart"/>
      <w:r>
        <w:t>were made</w:t>
      </w:r>
      <w:proofErr w:type="gramEnd"/>
      <w:r w:rsidRPr="00E90706">
        <w:t xml:space="preserve"> in the Northern Territory. </w:t>
      </w:r>
    </w:p>
    <w:p w14:paraId="1EEB4811" w14:textId="77777777" w:rsidR="008602CE" w:rsidRDefault="008602CE" w:rsidP="008602CE">
      <w:r w:rsidRPr="00E90706">
        <w:t xml:space="preserve">Referrals </w:t>
      </w:r>
      <w:r>
        <w:t xml:space="preserve">for </w:t>
      </w:r>
      <w:r w:rsidRPr="00E90706">
        <w:t>1</w:t>
      </w:r>
      <w:r w:rsidRPr="00E90706">
        <w:rPr>
          <w:vertAlign w:val="superscript"/>
        </w:rPr>
        <w:t>st</w:t>
      </w:r>
      <w:r w:rsidRPr="00E90706">
        <w:t xml:space="preserve"> April 2018 up to 2</w:t>
      </w:r>
      <w:r>
        <w:t>8</w:t>
      </w:r>
      <w:r w:rsidRPr="00E90706">
        <w:rPr>
          <w:vertAlign w:val="superscript"/>
        </w:rPr>
        <w:t>th</w:t>
      </w:r>
      <w:r w:rsidRPr="00E90706">
        <w:t xml:space="preserve"> </w:t>
      </w:r>
      <w:r>
        <w:t>June</w:t>
      </w:r>
      <w:r w:rsidRPr="00E90706">
        <w:t xml:space="preserve"> 2019 represented people from 11 different nationalities</w:t>
      </w:r>
      <w:r>
        <w:t xml:space="preserve">. </w:t>
      </w:r>
      <w:r w:rsidRPr="006013B0">
        <w:rPr>
          <w:b/>
          <w:bCs/>
          <w:i/>
          <w:iCs/>
        </w:rPr>
        <w:t>At the point of referral</w:t>
      </w:r>
      <w:r>
        <w:t>, there were 20</w:t>
      </w:r>
      <w:r w:rsidRPr="00E90706">
        <w:t xml:space="preserve"> Australian nationals (4</w:t>
      </w:r>
      <w:r>
        <w:t>6</w:t>
      </w:r>
      <w:r w:rsidRPr="00E90706">
        <w:t>%) being the most frequent, followed by Afghan (1</w:t>
      </w:r>
      <w:r>
        <w:t>4</w:t>
      </w:r>
      <w:r w:rsidRPr="00E90706">
        <w:t xml:space="preserve">% or </w:t>
      </w:r>
      <w:r>
        <w:t>six</w:t>
      </w:r>
      <w:r w:rsidRPr="00E90706">
        <w:t>)</w:t>
      </w:r>
      <w:r>
        <w:t xml:space="preserve">. </w:t>
      </w:r>
      <w:r w:rsidRPr="00E90706">
        <w:t>Iran</w:t>
      </w:r>
      <w:r>
        <w:t xml:space="preserve">, Iraq, </w:t>
      </w:r>
      <w:r w:rsidRPr="00E90706">
        <w:t>South Sudan</w:t>
      </w:r>
      <w:r>
        <w:t xml:space="preserve">, </w:t>
      </w:r>
      <w:r w:rsidRPr="00E90706">
        <w:t>Bangladesh, Burundi, China, Lebanon, New Zealand and Pakistan</w:t>
      </w:r>
      <w:r>
        <w:t xml:space="preserve"> accounted for less than five participants each</w:t>
      </w:r>
      <w:r w:rsidRPr="00E90706">
        <w:t xml:space="preserve">. </w:t>
      </w:r>
      <w:r>
        <w:t>Clients</w:t>
      </w:r>
      <w:r w:rsidRPr="00E90706">
        <w:t xml:space="preserve"> reflected a diverse range of </w:t>
      </w:r>
      <w:r>
        <w:t>v</w:t>
      </w:r>
      <w:r w:rsidRPr="00E90706">
        <w:t>isa categories, which breaks down into 8</w:t>
      </w:r>
      <w:r>
        <w:t>9</w:t>
      </w:r>
      <w:r w:rsidRPr="00E90706">
        <w:t>% with visas that allow them to stay in Australia indefinitely</w:t>
      </w:r>
      <w:r>
        <w:t xml:space="preserve"> and</w:t>
      </w:r>
      <w:r w:rsidRPr="00E90706">
        <w:t xml:space="preserve"> 1</w:t>
      </w:r>
      <w:r>
        <w:t>1</w:t>
      </w:r>
      <w:r w:rsidRPr="00E90706">
        <w:t>% who cannot stay indefinitely</w:t>
      </w:r>
      <w:r>
        <w:t>.</w:t>
      </w:r>
    </w:p>
    <w:p w14:paraId="433889D2" w14:textId="1F4C6E44" w:rsidR="008602CE" w:rsidRDefault="008602CE" w:rsidP="008602CE">
      <w:r>
        <w:t xml:space="preserve">From April 2018 – June 2019 (n = 45) visa categories are as follows. Twenty-two were Australian citizens, five had a 100 Spouse/Partner (Migrant – Permanent) visa and </w:t>
      </w:r>
      <w:proofErr w:type="gramStart"/>
      <w:r>
        <w:t>the following visa categories were held by fewer than five clients</w:t>
      </w:r>
      <w:proofErr w:type="gramEnd"/>
      <w:r>
        <w:t>:</w:t>
      </w:r>
    </w:p>
    <w:p w14:paraId="6B0C085D" w14:textId="77777777" w:rsidR="008602CE" w:rsidRDefault="008602CE" w:rsidP="008602CE">
      <w:pPr>
        <w:pStyle w:val="ListParagraph"/>
        <w:numPr>
          <w:ilvl w:val="0"/>
          <w:numId w:val="37"/>
        </w:numPr>
      </w:pPr>
      <w:r w:rsidRPr="00E90706">
        <w:t xml:space="preserve">200 - Refugee </w:t>
      </w:r>
      <w:r>
        <w:t>v</w:t>
      </w:r>
      <w:r w:rsidRPr="00E90706">
        <w:t>isa</w:t>
      </w:r>
    </w:p>
    <w:p w14:paraId="47A9D823" w14:textId="77777777" w:rsidR="008602CE" w:rsidRDefault="008602CE" w:rsidP="008602CE">
      <w:pPr>
        <w:pStyle w:val="ListParagraph"/>
        <w:numPr>
          <w:ilvl w:val="0"/>
          <w:numId w:val="37"/>
        </w:numPr>
      </w:pPr>
      <w:r w:rsidRPr="00E90706">
        <w:t>202 - Global Special Humanitarian visa</w:t>
      </w:r>
    </w:p>
    <w:p w14:paraId="59D59666" w14:textId="77777777" w:rsidR="008602CE" w:rsidRDefault="008602CE" w:rsidP="008602CE">
      <w:pPr>
        <w:pStyle w:val="ListParagraph"/>
        <w:numPr>
          <w:ilvl w:val="0"/>
          <w:numId w:val="37"/>
        </w:numPr>
      </w:pPr>
      <w:r w:rsidRPr="00E90706">
        <w:t>117 - Orphan Relative visa</w:t>
      </w:r>
    </w:p>
    <w:p w14:paraId="71F79F2B" w14:textId="77777777" w:rsidR="008602CE" w:rsidRDefault="008602CE" w:rsidP="008602CE">
      <w:pPr>
        <w:pStyle w:val="ListParagraph"/>
        <w:numPr>
          <w:ilvl w:val="0"/>
          <w:numId w:val="37"/>
        </w:numPr>
      </w:pPr>
      <w:r w:rsidRPr="00E90706">
        <w:t>309 - Spouse/Partner (Provisional - Temporary) visa</w:t>
      </w:r>
    </w:p>
    <w:p w14:paraId="43A225D6" w14:textId="77777777" w:rsidR="008602CE" w:rsidRDefault="008602CE" w:rsidP="008602CE">
      <w:pPr>
        <w:pStyle w:val="ListParagraph"/>
        <w:numPr>
          <w:ilvl w:val="0"/>
          <w:numId w:val="37"/>
        </w:numPr>
      </w:pPr>
      <w:r w:rsidRPr="00E90706">
        <w:t>457 - Temporary Work (skilled) visa</w:t>
      </w:r>
    </w:p>
    <w:p w14:paraId="3E926E44" w14:textId="77777777" w:rsidR="008602CE" w:rsidRDefault="008602CE" w:rsidP="008602CE">
      <w:pPr>
        <w:pStyle w:val="ListParagraph"/>
        <w:numPr>
          <w:ilvl w:val="0"/>
          <w:numId w:val="37"/>
        </w:numPr>
      </w:pPr>
      <w:r w:rsidRPr="00E90706">
        <w:t>Permanent Visa subclass unknown</w:t>
      </w:r>
    </w:p>
    <w:p w14:paraId="129CF348" w14:textId="77777777" w:rsidR="008602CE" w:rsidRDefault="008602CE" w:rsidP="008602CE">
      <w:pPr>
        <w:pStyle w:val="ListParagraph"/>
        <w:numPr>
          <w:ilvl w:val="0"/>
          <w:numId w:val="37"/>
        </w:numPr>
      </w:pPr>
      <w:r w:rsidRPr="00E90706">
        <w:t>155 - Resident Return visa</w:t>
      </w:r>
    </w:p>
    <w:p w14:paraId="2A2DDD0F" w14:textId="77777777" w:rsidR="008602CE" w:rsidRDefault="008602CE" w:rsidP="008602CE">
      <w:pPr>
        <w:pStyle w:val="ListParagraph"/>
        <w:numPr>
          <w:ilvl w:val="0"/>
          <w:numId w:val="37"/>
        </w:numPr>
      </w:pPr>
      <w:r w:rsidRPr="00E90706">
        <w:t xml:space="preserve">444 - Special Category </w:t>
      </w:r>
      <w:r>
        <w:t>v</w:t>
      </w:r>
      <w:r w:rsidRPr="00E90706">
        <w:t>isa</w:t>
      </w:r>
    </w:p>
    <w:p w14:paraId="3C86625D" w14:textId="77777777" w:rsidR="008602CE" w:rsidRDefault="008602CE" w:rsidP="008602CE">
      <w:pPr>
        <w:pStyle w:val="ListParagraph"/>
        <w:numPr>
          <w:ilvl w:val="0"/>
          <w:numId w:val="37"/>
        </w:numPr>
      </w:pPr>
      <w:r w:rsidRPr="00904321">
        <w:t>Humanitarian visa (subclass XB)</w:t>
      </w:r>
    </w:p>
    <w:p w14:paraId="0A78626E" w14:textId="77777777" w:rsidR="008602CE" w:rsidRDefault="008602CE" w:rsidP="008602CE">
      <w:pPr>
        <w:pStyle w:val="Heading4"/>
      </w:pPr>
      <w:r>
        <w:t>Referral patterns</w:t>
      </w:r>
    </w:p>
    <w:p w14:paraId="4764C4DE" w14:textId="3F315FE3" w:rsidR="008602CE" w:rsidRDefault="008602CE" w:rsidP="008602CE">
      <w:r w:rsidRPr="00473D58">
        <w:t>Figure 6</w:t>
      </w:r>
      <w:r>
        <w:t xml:space="preserve"> </w:t>
      </w:r>
      <w:r w:rsidRPr="00473D58">
        <w:t xml:space="preserve">illustrates the pattern of monthly referrals over the April 2018 to June 2019 period. </w:t>
      </w:r>
      <w:r>
        <w:t xml:space="preserve">The orange dotted </w:t>
      </w:r>
      <w:proofErr w:type="spellStart"/>
      <w:r w:rsidRPr="00473D58">
        <w:t>trendline</w:t>
      </w:r>
      <w:proofErr w:type="spellEnd"/>
      <w:r w:rsidRPr="00473D58">
        <w:t xml:space="preserve"> show</w:t>
      </w:r>
      <w:r>
        <w:t>s</w:t>
      </w:r>
      <w:r w:rsidRPr="00473D58">
        <w:t xml:space="preserve"> the average change in referrals per month over time</w:t>
      </w:r>
      <w:r>
        <w:t>, which is -0.05, and</w:t>
      </w:r>
      <w:r w:rsidRPr="00473D58">
        <w:t xml:space="preserve"> R</w:t>
      </w:r>
      <w:r w:rsidRPr="00473D58">
        <w:rPr>
          <w:vertAlign w:val="superscript"/>
        </w:rPr>
        <w:t>2</w:t>
      </w:r>
      <w:r>
        <w:t xml:space="preserve"> = 0.018 is t</w:t>
      </w:r>
      <w:r w:rsidRPr="00473D58">
        <w:t>he correlation of referrals with time</w:t>
      </w:r>
      <w:r>
        <w:t xml:space="preserve">. Together they </w:t>
      </w:r>
      <w:r w:rsidRPr="00473D58">
        <w:t xml:space="preserve">indicate that referral levels are relatively steady over the FM Trial. In other words, there is no relationship between referral numbers and time for </w:t>
      </w:r>
      <w:r w:rsidRPr="00ED5B8D">
        <w:rPr>
          <w:b/>
          <w:bCs/>
          <w:i/>
          <w:iCs/>
        </w:rPr>
        <w:t>the period of the FM Trial</w:t>
      </w:r>
      <w:r w:rsidRPr="00473D58">
        <w:t>, so no apparent increase in access to the STPP over the life of the FM Trial to date</w:t>
      </w:r>
      <w:r>
        <w:t>.</w:t>
      </w:r>
    </w:p>
    <w:p w14:paraId="64386499" w14:textId="0448F380" w:rsidR="00F8382C" w:rsidRDefault="00F8382C" w:rsidP="008602CE"/>
    <w:p w14:paraId="7DB22573" w14:textId="77777777" w:rsidR="00F8382C" w:rsidRDefault="00F8382C" w:rsidP="008602CE"/>
    <w:p w14:paraId="7FE1473F" w14:textId="77777777" w:rsidR="008602CE" w:rsidRPr="00E90706" w:rsidRDefault="008602CE" w:rsidP="008602CE">
      <w:pPr>
        <w:pStyle w:val="FigureHeading"/>
      </w:pPr>
      <w:r w:rsidRPr="00473D58">
        <w:lastRenderedPageBreak/>
        <w:t>Figure 6: Client referrals by month: April 2018 – June 2019 (n = 45)</w:t>
      </w:r>
    </w:p>
    <w:p w14:paraId="00772A7C" w14:textId="77777777" w:rsidR="008602CE" w:rsidRPr="00B40F29" w:rsidRDefault="008602CE" w:rsidP="008602CE">
      <w:pPr>
        <w:pStyle w:val="Centeredgraphs"/>
      </w:pPr>
      <w:r>
        <w:rPr>
          <w:lang w:eastAsia="en-AU"/>
        </w:rPr>
        <w:drawing>
          <wp:inline distT="0" distB="0" distL="0" distR="0" wp14:anchorId="7A708E96" wp14:editId="3BE51E81">
            <wp:extent cx="5392800" cy="2462400"/>
            <wp:effectExtent l="0" t="0" r="0" b="0"/>
            <wp:docPr id="7" name="Picture 7" descr="Refer to above paragraph for an explanation of Figure 6." title="Figure 6. Client referrals by month: April 2018 - June 2019 (n=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92800" cy="2462400"/>
                    </a:xfrm>
                    <a:prstGeom prst="rect">
                      <a:avLst/>
                    </a:prstGeom>
                    <a:noFill/>
                  </pic:spPr>
                </pic:pic>
              </a:graphicData>
            </a:graphic>
          </wp:inline>
        </w:drawing>
      </w:r>
      <w:r>
        <w:t xml:space="preserve"> </w:t>
      </w:r>
    </w:p>
    <w:p w14:paraId="76A58E6A" w14:textId="77777777" w:rsidR="008602CE" w:rsidRDefault="008602CE" w:rsidP="008602CE">
      <w:r>
        <w:t xml:space="preserve">The picture changes for the rate of forced marriage related </w:t>
      </w:r>
      <w:r w:rsidRPr="00184865">
        <w:t xml:space="preserve">referrals </w:t>
      </w:r>
      <w:r w:rsidRPr="00EB76E7">
        <w:rPr>
          <w:b/>
          <w:bCs/>
          <w:i/>
          <w:iCs/>
        </w:rPr>
        <w:t>prior</w:t>
      </w:r>
      <w:r w:rsidRPr="00184865">
        <w:t xml:space="preserve"> to the </w:t>
      </w:r>
      <w:r>
        <w:t>FM T</w:t>
      </w:r>
      <w:r w:rsidRPr="00184865">
        <w:t>rial compared with April 201</w:t>
      </w:r>
      <w:r>
        <w:t>8</w:t>
      </w:r>
      <w:r w:rsidRPr="00184865">
        <w:t xml:space="preserve"> onwards</w:t>
      </w:r>
      <w:r>
        <w:t xml:space="preserve">, and then comparing this with referrals to the STPP as a whole for the same </w:t>
      </w:r>
      <w:proofErr w:type="gramStart"/>
      <w:r>
        <w:t>time periods</w:t>
      </w:r>
      <w:proofErr w:type="gramEnd"/>
      <w:r w:rsidRPr="00184865">
        <w:t xml:space="preserve">. </w:t>
      </w:r>
      <w:r w:rsidRPr="00684FFE">
        <w:t xml:space="preserve">An overview of this data </w:t>
      </w:r>
      <w:proofErr w:type="gramStart"/>
      <w:r w:rsidRPr="00684FFE">
        <w:t>is provided</w:t>
      </w:r>
      <w:proofErr w:type="gramEnd"/>
      <w:r w:rsidRPr="00684FFE">
        <w:t xml:space="preserve"> in Table </w:t>
      </w:r>
      <w:r>
        <w:t>3</w:t>
      </w:r>
      <w:r w:rsidRPr="00684FFE">
        <w:t>.</w:t>
      </w:r>
      <w:r>
        <w:t xml:space="preserve"> </w:t>
      </w:r>
    </w:p>
    <w:p w14:paraId="485581A1" w14:textId="77777777" w:rsidR="008602CE" w:rsidRDefault="008602CE" w:rsidP="008602CE">
      <w:r w:rsidRPr="00184865">
        <w:t xml:space="preserve">The STPP </w:t>
      </w:r>
      <w:r>
        <w:t>started</w:t>
      </w:r>
      <w:r w:rsidRPr="00184865">
        <w:t xml:space="preserve"> </w:t>
      </w:r>
      <w:r>
        <w:t xml:space="preserve">receiving referrals regarding forced marriage </w:t>
      </w:r>
      <w:r w:rsidRPr="00184865">
        <w:t>in January 2014</w:t>
      </w:r>
      <w:r>
        <w:t xml:space="preserve">. </w:t>
      </w:r>
      <w:r w:rsidRPr="00184865">
        <w:t>Referral numbers between January 2014 and the end of March 2018 were 48 in total</w:t>
      </w:r>
      <w:r>
        <w:t>, an average of 0.9 referrals/month</w:t>
      </w:r>
      <w:r w:rsidRPr="00184865">
        <w:t>.</w:t>
      </w:r>
      <w:r>
        <w:t xml:space="preserve"> Referrals over the 15 months of the FM Trial has risen to an average of 2.9/month. While </w:t>
      </w:r>
      <w:r w:rsidRPr="00684FFE">
        <w:t>t</w:t>
      </w:r>
      <w:r>
        <w:t>his</w:t>
      </w:r>
      <w:r w:rsidRPr="00684FFE">
        <w:t xml:space="preserve"> indicates an </w:t>
      </w:r>
      <w:r w:rsidRPr="00ED5B8D">
        <w:t xml:space="preserve">increase in the rate of referrals for forced marriage from the pre-Trial to the Trial period, </w:t>
      </w:r>
      <w:r w:rsidRPr="00E3785C">
        <w:t xml:space="preserve">there was also a small overall increase in the rate of STPP referrals that </w:t>
      </w:r>
      <w:proofErr w:type="gramStart"/>
      <w:r w:rsidRPr="00E3785C">
        <w:t xml:space="preserve">is </w:t>
      </w:r>
      <w:r w:rsidRPr="00E3785C">
        <w:rPr>
          <w:b/>
          <w:bCs/>
          <w:i/>
          <w:iCs/>
        </w:rPr>
        <w:t>not</w:t>
      </w:r>
      <w:r w:rsidRPr="00E3785C">
        <w:t xml:space="preserve"> fully accounted for</w:t>
      </w:r>
      <w:proofErr w:type="gramEnd"/>
      <w:r w:rsidRPr="00E3785C">
        <w:t xml:space="preserve"> by the increase in forced marriage referrals, which represent 50% of the entire STPP referrals during the Trial period</w:t>
      </w:r>
      <w:r>
        <w:t>.</w:t>
      </w:r>
    </w:p>
    <w:p w14:paraId="135ACBF1" w14:textId="77777777" w:rsidR="008602CE" w:rsidRPr="00E90706" w:rsidRDefault="008602CE" w:rsidP="008602CE">
      <w:pPr>
        <w:pStyle w:val="FigureHeading"/>
      </w:pPr>
      <w:r w:rsidRPr="00EB76E7">
        <w:t xml:space="preserve">Table </w:t>
      </w:r>
      <w:r>
        <w:t>3</w:t>
      </w:r>
      <w:r w:rsidRPr="00EB76E7">
        <w:t>: Overview of forced marriage compared to other STPP referrals</w:t>
      </w:r>
    </w:p>
    <w:tbl>
      <w:tblPr>
        <w:tblStyle w:val="TableGrid"/>
        <w:tblW w:w="9067" w:type="dxa"/>
        <w:tblLook w:val="04A0" w:firstRow="1" w:lastRow="0" w:firstColumn="1" w:lastColumn="0" w:noHBand="0" w:noVBand="1"/>
        <w:tblDescription w:val="Table 3: Overview of forced marriage compared to other STPP referrals"/>
      </w:tblPr>
      <w:tblGrid>
        <w:gridCol w:w="3539"/>
        <w:gridCol w:w="2764"/>
        <w:gridCol w:w="2764"/>
      </w:tblGrid>
      <w:tr w:rsidR="008602CE" w:rsidRPr="00E90706" w14:paraId="18F83820" w14:textId="77777777" w:rsidTr="002459C5">
        <w:trPr>
          <w:tblHeader/>
        </w:trPr>
        <w:tc>
          <w:tcPr>
            <w:tcW w:w="3539" w:type="dxa"/>
            <w:shd w:val="clear" w:color="auto" w:fill="005A70"/>
          </w:tcPr>
          <w:p w14:paraId="1D4E96D9" w14:textId="77777777" w:rsidR="008602CE" w:rsidRPr="00E90706" w:rsidRDefault="008602CE" w:rsidP="00A168C9">
            <w:pPr>
              <w:pStyle w:val="Tableheadingleft"/>
            </w:pPr>
            <w:r w:rsidRPr="00E24EA6">
              <w:t>Reason for referral to the STPP</w:t>
            </w:r>
          </w:p>
        </w:tc>
        <w:tc>
          <w:tcPr>
            <w:tcW w:w="2764" w:type="dxa"/>
            <w:shd w:val="clear" w:color="auto" w:fill="005A70"/>
          </w:tcPr>
          <w:p w14:paraId="6AFDC272" w14:textId="77777777" w:rsidR="008602CE" w:rsidRPr="00E24EA6" w:rsidRDefault="008602CE" w:rsidP="00A168C9">
            <w:pPr>
              <w:pStyle w:val="Tableheadingcentered"/>
            </w:pPr>
            <w:r w:rsidRPr="00E24EA6">
              <w:rPr>
                <w:bCs/>
              </w:rPr>
              <w:t>Pre-FM Trial: 51 months</w:t>
            </w:r>
          </w:p>
          <w:p w14:paraId="2419716C" w14:textId="77777777" w:rsidR="008602CE" w:rsidRPr="00E90706" w:rsidRDefault="008602CE" w:rsidP="00A168C9">
            <w:pPr>
              <w:pStyle w:val="Tableheadingcentered"/>
            </w:pPr>
            <w:r w:rsidRPr="00E24EA6">
              <w:t>January 2014 - March 2018</w:t>
            </w:r>
          </w:p>
        </w:tc>
        <w:tc>
          <w:tcPr>
            <w:tcW w:w="2764" w:type="dxa"/>
            <w:shd w:val="clear" w:color="auto" w:fill="005A70"/>
          </w:tcPr>
          <w:p w14:paraId="7F21062F" w14:textId="77777777" w:rsidR="008602CE" w:rsidRPr="00E24EA6" w:rsidRDefault="008602CE" w:rsidP="00A168C9">
            <w:pPr>
              <w:pStyle w:val="Tableheadingcentered"/>
            </w:pPr>
            <w:r w:rsidRPr="00E24EA6">
              <w:rPr>
                <w:bCs/>
              </w:rPr>
              <w:t>FM Trial: 15 months</w:t>
            </w:r>
          </w:p>
          <w:p w14:paraId="30F743FE" w14:textId="77777777" w:rsidR="008602CE" w:rsidRPr="00E90706" w:rsidRDefault="008602CE" w:rsidP="00A168C9">
            <w:pPr>
              <w:pStyle w:val="Tableheadingcentered"/>
            </w:pPr>
            <w:r w:rsidRPr="00E24EA6">
              <w:t>April 2018 – June 2019</w:t>
            </w:r>
          </w:p>
        </w:tc>
      </w:tr>
      <w:tr w:rsidR="008602CE" w:rsidRPr="00E90706" w14:paraId="0F4FE18C" w14:textId="77777777" w:rsidTr="00097DFF">
        <w:tc>
          <w:tcPr>
            <w:tcW w:w="3539" w:type="dxa"/>
            <w:shd w:val="clear" w:color="auto" w:fill="auto"/>
            <w:vAlign w:val="center"/>
          </w:tcPr>
          <w:p w14:paraId="058DD6BB" w14:textId="77777777" w:rsidR="008602CE" w:rsidRPr="00A16E93" w:rsidRDefault="008602CE" w:rsidP="00A168C9">
            <w:pPr>
              <w:pStyle w:val="Tabletextleft"/>
            </w:pPr>
            <w:r w:rsidRPr="00A16E93">
              <w:t>Any and all reasons</w:t>
            </w:r>
          </w:p>
        </w:tc>
        <w:tc>
          <w:tcPr>
            <w:tcW w:w="2764" w:type="dxa"/>
            <w:shd w:val="clear" w:color="auto" w:fill="B1E4E3"/>
            <w:vAlign w:val="center"/>
          </w:tcPr>
          <w:p w14:paraId="2D7372C4" w14:textId="77777777" w:rsidR="008602CE" w:rsidRPr="00A16E93" w:rsidRDefault="008602CE" w:rsidP="00A168C9">
            <w:pPr>
              <w:pStyle w:val="Tabletextcentered"/>
              <w:rPr>
                <w:rFonts w:ascii="Arial" w:hAnsi="Arial"/>
                <w:sz w:val="36"/>
                <w:szCs w:val="36"/>
              </w:rPr>
            </w:pPr>
            <w:r w:rsidRPr="00A16E93">
              <w:t xml:space="preserve">150 referrals </w:t>
            </w:r>
          </w:p>
          <w:p w14:paraId="410690D6" w14:textId="77777777" w:rsidR="008602CE" w:rsidRPr="00A16E93" w:rsidRDefault="008602CE" w:rsidP="00A168C9">
            <w:pPr>
              <w:pStyle w:val="Tabletextcentered"/>
            </w:pPr>
            <w:r w:rsidRPr="00A16E93">
              <w:t>Average = 2.9/month</w:t>
            </w:r>
          </w:p>
        </w:tc>
        <w:tc>
          <w:tcPr>
            <w:tcW w:w="2764" w:type="dxa"/>
            <w:shd w:val="clear" w:color="auto" w:fill="auto"/>
            <w:vAlign w:val="center"/>
          </w:tcPr>
          <w:p w14:paraId="33EF2E18" w14:textId="77777777" w:rsidR="008602CE" w:rsidRPr="00A16E93" w:rsidRDefault="008602CE" w:rsidP="00A168C9">
            <w:pPr>
              <w:pStyle w:val="Tabletextcentered"/>
              <w:rPr>
                <w:rFonts w:ascii="Arial" w:hAnsi="Arial"/>
                <w:sz w:val="36"/>
                <w:szCs w:val="36"/>
              </w:rPr>
            </w:pPr>
            <w:r w:rsidRPr="00A16E93">
              <w:t xml:space="preserve">90 referrals </w:t>
            </w:r>
          </w:p>
          <w:p w14:paraId="79C82C14" w14:textId="77777777" w:rsidR="008602CE" w:rsidRPr="00A16E93" w:rsidRDefault="008602CE" w:rsidP="00A168C9">
            <w:pPr>
              <w:pStyle w:val="Tabletextcentered"/>
            </w:pPr>
            <w:r w:rsidRPr="00A16E93">
              <w:t>Average = 6/month</w:t>
            </w:r>
          </w:p>
        </w:tc>
      </w:tr>
      <w:tr w:rsidR="008602CE" w:rsidRPr="00E90706" w14:paraId="6456E22C" w14:textId="77777777" w:rsidTr="00097DFF">
        <w:tc>
          <w:tcPr>
            <w:tcW w:w="3539" w:type="dxa"/>
            <w:shd w:val="clear" w:color="auto" w:fill="auto"/>
            <w:vAlign w:val="center"/>
          </w:tcPr>
          <w:p w14:paraId="068C6917" w14:textId="77777777" w:rsidR="008602CE" w:rsidRPr="00A16E93" w:rsidRDefault="008602CE" w:rsidP="00A168C9">
            <w:pPr>
              <w:pStyle w:val="Tabletextleft"/>
            </w:pPr>
            <w:r w:rsidRPr="00A16E93">
              <w:t>Forced marriage only</w:t>
            </w:r>
          </w:p>
        </w:tc>
        <w:tc>
          <w:tcPr>
            <w:tcW w:w="2764" w:type="dxa"/>
            <w:shd w:val="clear" w:color="auto" w:fill="B1E4E3"/>
            <w:vAlign w:val="center"/>
          </w:tcPr>
          <w:p w14:paraId="53A857CB" w14:textId="77777777" w:rsidR="008602CE" w:rsidRPr="00A16E93" w:rsidRDefault="008602CE" w:rsidP="00A168C9">
            <w:pPr>
              <w:pStyle w:val="Tabletextcentered"/>
              <w:rPr>
                <w:rFonts w:ascii="Arial" w:hAnsi="Arial"/>
                <w:sz w:val="36"/>
                <w:szCs w:val="36"/>
              </w:rPr>
            </w:pPr>
            <w:r w:rsidRPr="00A16E93">
              <w:t xml:space="preserve">48 referrals </w:t>
            </w:r>
          </w:p>
          <w:p w14:paraId="7C3CE8AD" w14:textId="77777777" w:rsidR="008602CE" w:rsidRPr="00A16E93" w:rsidRDefault="008602CE" w:rsidP="00A168C9">
            <w:pPr>
              <w:pStyle w:val="Tabletextcentered"/>
              <w:rPr>
                <w:rFonts w:ascii="Arial" w:hAnsi="Arial"/>
                <w:sz w:val="36"/>
                <w:szCs w:val="36"/>
              </w:rPr>
            </w:pPr>
            <w:r w:rsidRPr="00097DFF">
              <w:t>32% of entire STPP</w:t>
            </w:r>
          </w:p>
          <w:p w14:paraId="47B71E32" w14:textId="77777777" w:rsidR="008602CE" w:rsidRPr="00A16E93" w:rsidRDefault="008602CE" w:rsidP="00A168C9">
            <w:pPr>
              <w:pStyle w:val="Tabletextcentered"/>
            </w:pPr>
            <w:r w:rsidRPr="00A16E93">
              <w:t>Average = 0.9/month</w:t>
            </w:r>
          </w:p>
        </w:tc>
        <w:tc>
          <w:tcPr>
            <w:tcW w:w="2764" w:type="dxa"/>
            <w:shd w:val="clear" w:color="auto" w:fill="auto"/>
            <w:vAlign w:val="center"/>
          </w:tcPr>
          <w:p w14:paraId="570E4CFD" w14:textId="77777777" w:rsidR="008602CE" w:rsidRPr="00A16E93" w:rsidRDefault="008602CE" w:rsidP="00A168C9">
            <w:pPr>
              <w:pStyle w:val="Tabletextcentered"/>
              <w:rPr>
                <w:rFonts w:ascii="Arial" w:hAnsi="Arial"/>
                <w:sz w:val="36"/>
                <w:szCs w:val="36"/>
              </w:rPr>
            </w:pPr>
            <w:r w:rsidRPr="00A16E93">
              <w:t xml:space="preserve">45 referrals </w:t>
            </w:r>
          </w:p>
          <w:p w14:paraId="5AAC642B" w14:textId="77777777" w:rsidR="008602CE" w:rsidRPr="00A16E93" w:rsidRDefault="008602CE" w:rsidP="00A168C9">
            <w:pPr>
              <w:pStyle w:val="Tabletextcentered"/>
              <w:rPr>
                <w:rFonts w:ascii="Arial" w:hAnsi="Arial"/>
                <w:sz w:val="36"/>
                <w:szCs w:val="36"/>
              </w:rPr>
            </w:pPr>
            <w:r w:rsidRPr="00097DFF">
              <w:t>50% of entire STPP</w:t>
            </w:r>
          </w:p>
          <w:p w14:paraId="228BB2CB" w14:textId="77777777" w:rsidR="008602CE" w:rsidRPr="00A16E93" w:rsidRDefault="008602CE" w:rsidP="00A168C9">
            <w:pPr>
              <w:pStyle w:val="Tabletextcentered"/>
            </w:pPr>
            <w:r w:rsidRPr="00A16E93">
              <w:t>Average = 2.9/month</w:t>
            </w:r>
          </w:p>
        </w:tc>
      </w:tr>
    </w:tbl>
    <w:p w14:paraId="742F964F" w14:textId="77777777" w:rsidR="008602CE" w:rsidRDefault="008602CE" w:rsidP="008602CE">
      <w:pPr>
        <w:pStyle w:val="6pointspace"/>
      </w:pPr>
    </w:p>
    <w:p w14:paraId="44C9F666" w14:textId="43C9F95A" w:rsidR="008602CE" w:rsidRDefault="008602CE" w:rsidP="008602CE">
      <w:r w:rsidRPr="00872131">
        <w:t xml:space="preserve">The correlation between all referrals to the STPP and forced marriage only </w:t>
      </w:r>
      <w:r>
        <w:t xml:space="preserve">referrals </w:t>
      </w:r>
      <w:r w:rsidRPr="00872131">
        <w:t>over time is 0.67</w:t>
      </w:r>
      <w:r>
        <w:t>, which</w:t>
      </w:r>
      <w:r w:rsidRPr="00872131">
        <w:t xml:space="preserve"> is very significant. In practical terms,</w:t>
      </w:r>
      <w:r>
        <w:t xml:space="preserve"> it means that a</w:t>
      </w:r>
      <w:r w:rsidRPr="00872131">
        <w:t xml:space="preserve">s the number of </w:t>
      </w:r>
      <w:r>
        <w:t xml:space="preserve">STPP </w:t>
      </w:r>
      <w:r w:rsidRPr="00872131">
        <w:t>referrals increase, the proportion of forced marriage referrals increase</w:t>
      </w:r>
      <w:r>
        <w:t>s</w:t>
      </w:r>
      <w:r w:rsidRPr="00872131">
        <w:t xml:space="preserve"> at a higher rate. </w:t>
      </w:r>
      <w:r>
        <w:t>T</w:t>
      </w:r>
      <w:r w:rsidRPr="00872131">
        <w:t xml:space="preserve">his does not fully account for the increase in the entire </w:t>
      </w:r>
      <w:r>
        <w:t>STPP</w:t>
      </w:r>
      <w:r w:rsidRPr="00872131">
        <w:t xml:space="preserve"> average monthly referrals </w:t>
      </w:r>
      <w:r>
        <w:t>since January 2014; as the whole STPP was not the focus of this evaluation, it is not possible to explain what may have contributed to the balance of the increase.</w:t>
      </w:r>
    </w:p>
    <w:p w14:paraId="5FDBD9C3" w14:textId="09392D37" w:rsidR="008602CE" w:rsidRDefault="008602CE" w:rsidP="008602CE">
      <w:pPr>
        <w:sectPr w:rsidR="008602CE" w:rsidSect="0099488A">
          <w:headerReference w:type="default" r:id="rId23"/>
          <w:footerReference w:type="default" r:id="rId24"/>
          <w:headerReference w:type="first" r:id="rId25"/>
          <w:footerReference w:type="first" r:id="rId26"/>
          <w:pgSz w:w="11906" w:h="16838" w:code="9"/>
          <w:pgMar w:top="1418" w:right="1418" w:bottom="1418" w:left="1418" w:header="709" w:footer="709" w:gutter="0"/>
          <w:cols w:space="708"/>
          <w:docGrid w:linePitch="360"/>
        </w:sectPr>
      </w:pPr>
    </w:p>
    <w:p w14:paraId="0F9A81F8" w14:textId="4C7B07DD" w:rsidR="008602CE" w:rsidRPr="00E90706" w:rsidRDefault="008602CE" w:rsidP="00210B17">
      <w:pPr>
        <w:pStyle w:val="Heading4"/>
      </w:pPr>
      <w:r>
        <w:lastRenderedPageBreak/>
        <w:t>Active clients</w:t>
      </w:r>
    </w:p>
    <w:p w14:paraId="3578CA88" w14:textId="77777777" w:rsidR="008602CE" w:rsidRPr="00E90706" w:rsidRDefault="008602CE" w:rsidP="008602CE">
      <w:r w:rsidRPr="003578AD">
        <w:t xml:space="preserve">As of June 2019, there were 33 </w:t>
      </w:r>
      <w:r w:rsidRPr="003578AD">
        <w:rPr>
          <w:b/>
        </w:rPr>
        <w:t>active</w:t>
      </w:r>
      <w:r w:rsidRPr="003578AD">
        <w:t xml:space="preserve"> clients across seven jurisdictions. In line with the location of referrals, most clients were in Victoria </w:t>
      </w:r>
      <w:r>
        <w:t xml:space="preserve">(39%) </w:t>
      </w:r>
      <w:r w:rsidRPr="003578AD">
        <w:t>followed by NSW</w:t>
      </w:r>
      <w:r>
        <w:t xml:space="preserve"> (21 %)</w:t>
      </w:r>
      <w:r w:rsidRPr="003578AD">
        <w:t xml:space="preserve">, accounting for 60% of all clients. </w:t>
      </w:r>
      <w:r>
        <w:t>The remaining clients were in SA (18%) and WA, ACT, QLD and TAS (21% combined).</w:t>
      </w:r>
    </w:p>
    <w:p w14:paraId="2A0E4F3B" w14:textId="4D072E61" w:rsidR="008602CE" w:rsidRPr="00AD147C" w:rsidRDefault="008602CE" w:rsidP="008602CE">
      <w:r>
        <w:t>F</w:t>
      </w:r>
      <w:r w:rsidRPr="003578AD">
        <w:t>rom April 2018 through to June 2019</w:t>
      </w:r>
      <w:r>
        <w:t>,</w:t>
      </w:r>
      <w:r w:rsidR="00210B17">
        <w:t xml:space="preserve"> </w:t>
      </w:r>
      <w:r w:rsidRPr="003578AD">
        <w:t xml:space="preserve">36 clients reached the decision point after 90 days to choose the Justice Support or the Forced Marriage Support Stream (see Figure 1). Of this group, 83% chose the Forced Marriage rather than the Justice Support Stream. </w:t>
      </w:r>
    </w:p>
    <w:p w14:paraId="02026507" w14:textId="77777777" w:rsidR="008602CE" w:rsidRDefault="008602CE" w:rsidP="008602CE">
      <w:r w:rsidRPr="003578AD">
        <w:t>Figure 10 represents the total number of active clients per month, growing from 18 in April 2018 to 33</w:t>
      </w:r>
      <w:r w:rsidRPr="00E90706">
        <w:t xml:space="preserve"> </w:t>
      </w:r>
      <w:r w:rsidRPr="00102575">
        <w:t xml:space="preserve">in June 2019, and </w:t>
      </w:r>
      <w:r w:rsidRPr="003578AD">
        <w:t>shows the average change in client numbers per month. With an R</w:t>
      </w:r>
      <w:r w:rsidRPr="003578AD">
        <w:rPr>
          <w:vertAlign w:val="superscript"/>
        </w:rPr>
        <w:t>2</w:t>
      </w:r>
      <w:r w:rsidRPr="003578AD">
        <w:t xml:space="preserve"> value of 0.</w:t>
      </w:r>
      <w:r>
        <w:t>85</w:t>
      </w:r>
      <w:r w:rsidRPr="003578AD">
        <w:t xml:space="preserve">, a highly significant correlation, it indicates the </w:t>
      </w:r>
      <w:r w:rsidRPr="003578AD">
        <w:rPr>
          <w:b/>
        </w:rPr>
        <w:t>quantum</w:t>
      </w:r>
      <w:r w:rsidRPr="003578AD">
        <w:t xml:space="preserve"> of active clients has grown steadily </w:t>
      </w:r>
      <w:r>
        <w:t>since the FM Trial began</w:t>
      </w:r>
      <w:r w:rsidRPr="003578AD">
        <w:t>.</w:t>
      </w:r>
    </w:p>
    <w:p w14:paraId="30EA61CF" w14:textId="77777777" w:rsidR="008602CE" w:rsidRPr="00E90706" w:rsidRDefault="008602CE" w:rsidP="008602CE">
      <w:pPr>
        <w:pStyle w:val="FigureHeading"/>
      </w:pPr>
      <w:r w:rsidRPr="00805D32">
        <w:t xml:space="preserve">Figure </w:t>
      </w:r>
      <w:r>
        <w:t>10</w:t>
      </w:r>
      <w:r w:rsidRPr="00805D32">
        <w:t>: Total number of active clients per month: April 2018 – June 2019</w:t>
      </w:r>
      <w:r w:rsidRPr="00E90706">
        <w:t xml:space="preserve"> </w:t>
      </w:r>
    </w:p>
    <w:p w14:paraId="2AB718BF" w14:textId="77777777" w:rsidR="008602CE" w:rsidRPr="00E90706" w:rsidRDefault="008602CE" w:rsidP="008602CE">
      <w:pPr>
        <w:pStyle w:val="Centeredgraphs"/>
      </w:pPr>
      <w:r>
        <w:rPr>
          <w:lang w:eastAsia="en-AU"/>
        </w:rPr>
        <w:drawing>
          <wp:inline distT="0" distB="0" distL="0" distR="0" wp14:anchorId="46869B98" wp14:editId="38EEE205">
            <wp:extent cx="5432400" cy="2458800"/>
            <wp:effectExtent l="0" t="0" r="0" b="0"/>
            <wp:docPr id="4" name="Picture 4" descr="Refer to above paragraph for an explanation of Figure 10." title="Figure 10. Total number of active clients per month: April 2018 - Jun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32400" cy="2458800"/>
                    </a:xfrm>
                    <a:prstGeom prst="rect">
                      <a:avLst/>
                    </a:prstGeom>
                    <a:noFill/>
                  </pic:spPr>
                </pic:pic>
              </a:graphicData>
            </a:graphic>
          </wp:inline>
        </w:drawing>
      </w:r>
    </w:p>
    <w:p w14:paraId="4D3D19FF" w14:textId="77777777" w:rsidR="008602CE" w:rsidRDefault="008602CE" w:rsidP="008602CE">
      <w:bookmarkStart w:id="26" w:name="_Hlk5023084"/>
      <w:r w:rsidRPr="00E90706">
        <w:t xml:space="preserve">Of the </w:t>
      </w:r>
      <w:r>
        <w:t>45</w:t>
      </w:r>
      <w:r w:rsidRPr="00E90706">
        <w:t xml:space="preserve"> referrals since April 2018, </w:t>
      </w:r>
      <w:r>
        <w:t>15</w:t>
      </w:r>
      <w:r w:rsidRPr="00E90706">
        <w:t xml:space="preserve"> </w:t>
      </w:r>
      <w:r>
        <w:t xml:space="preserve">who chose the Forced Marriage Support Stream </w:t>
      </w:r>
      <w:r w:rsidRPr="00E90706">
        <w:t xml:space="preserve">exited. </w:t>
      </w:r>
      <w:r w:rsidRPr="00102575">
        <w:t xml:space="preserve">This is a small number on which to </w:t>
      </w:r>
      <w:r>
        <w:t>be confident</w:t>
      </w:r>
      <w:r w:rsidRPr="00102575">
        <w:t xml:space="preserve"> </w:t>
      </w:r>
      <w:r>
        <w:t>of a sustained pattern</w:t>
      </w:r>
      <w:r w:rsidRPr="00102575">
        <w:t xml:space="preserve">, so the following figures </w:t>
      </w:r>
      <w:proofErr w:type="gramStart"/>
      <w:r w:rsidRPr="00102575">
        <w:t>must be treated</w:t>
      </w:r>
      <w:proofErr w:type="gramEnd"/>
      <w:r w:rsidRPr="00102575">
        <w:t xml:space="preserve"> tentatively. </w:t>
      </w:r>
    </w:p>
    <w:p w14:paraId="3C1B37D5" w14:textId="77777777" w:rsidR="008602CE" w:rsidRDefault="008602CE" w:rsidP="008602CE">
      <w:pPr>
        <w:pStyle w:val="Listbulleted"/>
      </w:pPr>
      <w:r w:rsidRPr="00125850">
        <w:rPr>
          <w:b/>
          <w:bCs/>
        </w:rPr>
        <w:t>Total program time:</w:t>
      </w:r>
      <w:r>
        <w:t xml:space="preserve"> </w:t>
      </w:r>
      <w:r w:rsidRPr="00102575">
        <w:t>The</w:t>
      </w:r>
      <w:r>
        <w:t>ir</w:t>
      </w:r>
      <w:r w:rsidRPr="00102575">
        <w:t xml:space="preserve"> average length of </w:t>
      </w:r>
      <w:r>
        <w:t xml:space="preserve">total </w:t>
      </w:r>
      <w:r w:rsidRPr="00102575">
        <w:t xml:space="preserve">time on the </w:t>
      </w:r>
      <w:r>
        <w:t>STPP</w:t>
      </w:r>
      <w:r w:rsidRPr="00102575">
        <w:t xml:space="preserve"> was 23</w:t>
      </w:r>
      <w:r>
        <w:t>2</w:t>
      </w:r>
      <w:r w:rsidRPr="00102575">
        <w:t xml:space="preserve"> calendar days</w:t>
      </w:r>
      <w:r>
        <w:t>, with a minimum of 209 days and maximum of 302 days - t</w:t>
      </w:r>
      <w:bookmarkEnd w:id="26"/>
      <w:r>
        <w:t>his represents between one and 94 additional days to the standard 208 days of support.</w:t>
      </w:r>
    </w:p>
    <w:p w14:paraId="7B39CB4E" w14:textId="77777777" w:rsidR="008602CE" w:rsidRDefault="008602CE" w:rsidP="008602CE">
      <w:pPr>
        <w:pStyle w:val="Listbulleted"/>
      </w:pPr>
      <w:r w:rsidRPr="00125850">
        <w:rPr>
          <w:b/>
          <w:bCs/>
        </w:rPr>
        <w:t>Transition Str</w:t>
      </w:r>
      <w:r>
        <w:rPr>
          <w:b/>
          <w:bCs/>
        </w:rPr>
        <w:t>e</w:t>
      </w:r>
      <w:r w:rsidRPr="00125850">
        <w:rPr>
          <w:b/>
          <w:bCs/>
        </w:rPr>
        <w:t>am time:</w:t>
      </w:r>
      <w:r>
        <w:t xml:space="preserve"> </w:t>
      </w:r>
      <w:r w:rsidRPr="00102575">
        <w:t>The</w:t>
      </w:r>
      <w:r>
        <w:t>ir</w:t>
      </w:r>
      <w:r w:rsidRPr="00102575">
        <w:t xml:space="preserve"> average length of time in the </w:t>
      </w:r>
      <w:r>
        <w:t>T</w:t>
      </w:r>
      <w:r w:rsidRPr="00102575">
        <w:t xml:space="preserve">ransition </w:t>
      </w:r>
      <w:r>
        <w:t>Stream</w:t>
      </w:r>
      <w:r w:rsidRPr="00102575">
        <w:t xml:space="preserve"> was 4</w:t>
      </w:r>
      <w:r>
        <w:t>6</w:t>
      </w:r>
      <w:r w:rsidRPr="00102575">
        <w:t xml:space="preserve"> calendar days</w:t>
      </w:r>
      <w:r>
        <w:t>,</w:t>
      </w:r>
      <w:r w:rsidRPr="00102575">
        <w:t xml:space="preserve"> </w:t>
      </w:r>
      <w:r>
        <w:t xml:space="preserve">with a minimum of 27 days and maximum of 95 days - this represents one less and up to 67 additional days to the standard 28 days of transition support time. </w:t>
      </w:r>
    </w:p>
    <w:p w14:paraId="733962DF" w14:textId="4E29D758" w:rsidR="008602CE" w:rsidRDefault="008602CE" w:rsidP="008602CE">
      <w:r>
        <w:t>The average Transition Stream time is almost</w:t>
      </w:r>
      <w:r w:rsidRPr="00102575">
        <w:t xml:space="preserve"> twice the length of the standard transition period</w:t>
      </w:r>
      <w:r>
        <w:t>, i.e.</w:t>
      </w:r>
      <w:r w:rsidRPr="00102575">
        <w:t xml:space="preserve"> 20</w:t>
      </w:r>
      <w:r>
        <w:t xml:space="preserve"> working/28 calendar days</w:t>
      </w:r>
      <w:r w:rsidRPr="00102575">
        <w:t>.</w:t>
      </w:r>
      <w:r>
        <w:t xml:space="preserve"> </w:t>
      </w:r>
    </w:p>
    <w:p w14:paraId="7B9308CF" w14:textId="77777777" w:rsidR="008602CE" w:rsidRDefault="008602CE" w:rsidP="008602CE">
      <w:r>
        <w:t xml:space="preserve">Overall, there is considerable disparity in both total program and Transition Stream time for this small </w:t>
      </w:r>
      <w:r w:rsidRPr="009100F5">
        <w:t>group of clients. This points to the variation in needs of this client group and suggests that a more flexible rather than time-based approach may be needed.</w:t>
      </w:r>
    </w:p>
    <w:p w14:paraId="0B8DC65F" w14:textId="50DBF689" w:rsidR="008602CE" w:rsidRPr="00097DFF" w:rsidRDefault="008602CE" w:rsidP="008602CE">
      <w:pPr>
        <w:pStyle w:val="Heading3"/>
        <w:rPr>
          <w:color w:val="005A70"/>
        </w:rPr>
      </w:pPr>
      <w:bookmarkStart w:id="27" w:name="_Toc17997011"/>
      <w:r w:rsidRPr="00097DFF">
        <w:rPr>
          <w:color w:val="005A70"/>
        </w:rPr>
        <w:lastRenderedPageBreak/>
        <w:t>1.2 Client voices</w:t>
      </w:r>
      <w:bookmarkEnd w:id="27"/>
    </w:p>
    <w:p w14:paraId="58FFE627" w14:textId="77777777" w:rsidR="008602CE" w:rsidRDefault="008602CE" w:rsidP="008602CE">
      <w:r>
        <w:t xml:space="preserve">The experiences of clients, shared through interviews, </w:t>
      </w:r>
      <w:proofErr w:type="gramStart"/>
      <w:r>
        <w:t>are detailed</w:t>
      </w:r>
      <w:proofErr w:type="gramEnd"/>
      <w:r>
        <w:t xml:space="preserve"> here. Their experiences </w:t>
      </w:r>
      <w:proofErr w:type="gramStart"/>
      <w:r>
        <w:t>are presented</w:t>
      </w:r>
      <w:proofErr w:type="gramEnd"/>
      <w:r>
        <w:t xml:space="preserve"> according to the main topics that framed their interviews: the referral process, support gained through the program, any changes since being involved in the program (personal and/or family and community connections) and learnings for ARC. </w:t>
      </w:r>
    </w:p>
    <w:p w14:paraId="6C2D567C" w14:textId="77777777" w:rsidR="008602CE" w:rsidRDefault="008602CE" w:rsidP="008602CE">
      <w:pPr>
        <w:pStyle w:val="Heading4"/>
      </w:pPr>
      <w:r>
        <w:t>The referral process</w:t>
      </w:r>
    </w:p>
    <w:p w14:paraId="225BB79A" w14:textId="7F5FCC1B" w:rsidR="008602CE" w:rsidRDefault="008602CE" w:rsidP="008602CE">
      <w:r w:rsidRPr="008D6401">
        <w:t xml:space="preserve">Most interviewed clients </w:t>
      </w:r>
      <w:proofErr w:type="gramStart"/>
      <w:r w:rsidRPr="008D6401">
        <w:t>were referred</w:t>
      </w:r>
      <w:proofErr w:type="gramEnd"/>
      <w:r w:rsidRPr="008D6401">
        <w:t xml:space="preserve"> to the STPP based on advice from a trusted source in whom they confided (external to their family)</w:t>
      </w:r>
      <w:r>
        <w:t>.</w:t>
      </w:r>
      <w:r w:rsidR="00210B17">
        <w:t xml:space="preserve"> </w:t>
      </w:r>
      <w:r w:rsidRPr="008D6401">
        <w:t>The</w:t>
      </w:r>
      <w:r>
        <w:t xml:space="preserve"> awareness of the support program from within their wider community networks enabled them to feel confident in telling their story to the AFP and subsequently </w:t>
      </w:r>
      <w:proofErr w:type="gramStart"/>
      <w:r>
        <w:t>be referred</w:t>
      </w:r>
      <w:proofErr w:type="gramEnd"/>
      <w:r>
        <w:t xml:space="preserve"> to the STPP.</w:t>
      </w:r>
    </w:p>
    <w:p w14:paraId="339F5FCB" w14:textId="77777777" w:rsidR="008602CE" w:rsidRDefault="008602CE" w:rsidP="008602CE">
      <w:r>
        <w:t xml:space="preserve">Participating clients explained that talking to the AFP was </w:t>
      </w:r>
      <w:r w:rsidRPr="001403FA">
        <w:rPr>
          <w:i/>
          <w:iCs/>
        </w:rPr>
        <w:t>“quite an easy process”</w:t>
      </w:r>
      <w:r>
        <w:t xml:space="preserve">, describing that they felt </w:t>
      </w:r>
      <w:r w:rsidRPr="00913D4B">
        <w:rPr>
          <w:i/>
          <w:iCs/>
        </w:rPr>
        <w:t>“comfortable”</w:t>
      </w:r>
      <w:r>
        <w:t xml:space="preserve">, </w:t>
      </w:r>
      <w:r w:rsidRPr="00913D4B">
        <w:rPr>
          <w:i/>
          <w:iCs/>
        </w:rPr>
        <w:t>“relaxed”</w:t>
      </w:r>
      <w:r>
        <w:t xml:space="preserve"> and </w:t>
      </w:r>
      <w:r w:rsidRPr="00913D4B">
        <w:rPr>
          <w:i/>
          <w:iCs/>
        </w:rPr>
        <w:t>“no pressure”</w:t>
      </w:r>
      <w:r>
        <w:t xml:space="preserve"> from AFP personnel who were </w:t>
      </w:r>
      <w:r w:rsidRPr="00913D4B">
        <w:rPr>
          <w:i/>
          <w:iCs/>
        </w:rPr>
        <w:t>“friendly”</w:t>
      </w:r>
      <w:r>
        <w:t xml:space="preserve">, </w:t>
      </w:r>
      <w:r w:rsidRPr="00913D4B">
        <w:rPr>
          <w:i/>
          <w:iCs/>
        </w:rPr>
        <w:t>“supportive”</w:t>
      </w:r>
      <w:r>
        <w:t xml:space="preserve">, </w:t>
      </w:r>
      <w:r w:rsidRPr="00913D4B">
        <w:rPr>
          <w:i/>
          <w:iCs/>
        </w:rPr>
        <w:t>“patient”</w:t>
      </w:r>
      <w:r>
        <w:t xml:space="preserve"> and </w:t>
      </w:r>
      <w:r w:rsidRPr="00913D4B">
        <w:rPr>
          <w:i/>
          <w:iCs/>
        </w:rPr>
        <w:t>“calm”</w:t>
      </w:r>
      <w:r w:rsidRPr="006A66B7">
        <w:t>.</w:t>
      </w:r>
      <w:r>
        <w:t xml:space="preserve"> This helped ease some of the apprehension and fear they were experiencing.</w:t>
      </w:r>
    </w:p>
    <w:p w14:paraId="042AC837" w14:textId="77777777" w:rsidR="008602CE" w:rsidRDefault="008602CE" w:rsidP="008602CE">
      <w:pPr>
        <w:pStyle w:val="Quotation"/>
      </w:pPr>
      <w:r>
        <w:t xml:space="preserve">“[The AFP Officer] gave me so much time to complete the statement. He knows me and knew emotionally that I was not so well, so would </w:t>
      </w:r>
      <w:proofErr w:type="gramStart"/>
      <w:r>
        <w:t>say:</w:t>
      </w:r>
      <w:proofErr w:type="gramEnd"/>
      <w:r>
        <w:t xml:space="preserve"> ‘We are going to stop now. I’ll come back when you feel better’….He was friendly, and I took comfort in talking with him.” (Client)</w:t>
      </w:r>
    </w:p>
    <w:p w14:paraId="784F94CF" w14:textId="77777777" w:rsidR="008602CE" w:rsidRPr="00D54BAB" w:rsidRDefault="008602CE" w:rsidP="008602CE">
      <w:pPr>
        <w:pStyle w:val="Quotation"/>
      </w:pPr>
      <w:r w:rsidRPr="00F95DE1" w:rsidDel="00F4065C">
        <w:t xml:space="preserve"> </w:t>
      </w:r>
      <w:r w:rsidRPr="00F95DE1">
        <w:t>“I was happy to go to the AFP. It gave me an assurance that nothing was going to happen to me.” (Client)</w:t>
      </w:r>
    </w:p>
    <w:p w14:paraId="200CB732" w14:textId="77777777" w:rsidR="008602CE" w:rsidRDefault="008602CE" w:rsidP="008602CE">
      <w:proofErr w:type="gramStart"/>
      <w:r>
        <w:t>Regardless of whether clients were still deciding to prosecute the perpetrator or had no intention to prosecute the perpetrator at the time of the referral process, all reported</w:t>
      </w:r>
      <w:r w:rsidRPr="00E437C4">
        <w:t xml:space="preserve"> </w:t>
      </w:r>
      <w:r>
        <w:t>having extremely positive interactions with AFP personnel:</w:t>
      </w:r>
      <w:proofErr w:type="gramEnd"/>
    </w:p>
    <w:p w14:paraId="22DCC585" w14:textId="401D4D67" w:rsidR="008602CE" w:rsidRDefault="008602CE" w:rsidP="008602CE">
      <w:pPr>
        <w:pStyle w:val="Quotation"/>
      </w:pPr>
      <w:r>
        <w:t>“Simple really…after talking with</w:t>
      </w:r>
      <w:r w:rsidR="00A40C3C">
        <w:t xml:space="preserve"> </w:t>
      </w:r>
      <w:r>
        <w:t>the AFP I had a phone call from the ARC [case worker]. They introduced who they were and what they were doing, and asked if I wanted to come in for a chat.” (Client)</w:t>
      </w:r>
    </w:p>
    <w:p w14:paraId="0A923651" w14:textId="77777777" w:rsidR="008602CE" w:rsidRDefault="008602CE" w:rsidP="008602CE">
      <w:r>
        <w:t>Only one interviewed client said they would not have accessed help via the support program if they had to continue with the justice process.</w:t>
      </w:r>
    </w:p>
    <w:p w14:paraId="263A8157" w14:textId="77777777" w:rsidR="008602CE" w:rsidRDefault="008602CE" w:rsidP="008602CE">
      <w:pPr>
        <w:pStyle w:val="Quotation"/>
      </w:pPr>
      <w:r>
        <w:t>“100% if I had to press charges, I wouldn’t have gone through with that – no way would I have reached out for help.” (Client)</w:t>
      </w:r>
    </w:p>
    <w:p w14:paraId="2D80BE20" w14:textId="77777777" w:rsidR="008602CE" w:rsidRDefault="008602CE" w:rsidP="008602CE">
      <w:r>
        <w:t xml:space="preserve">When asked whether anything </w:t>
      </w:r>
      <w:proofErr w:type="gramStart"/>
      <w:r>
        <w:t>could have been done</w:t>
      </w:r>
      <w:proofErr w:type="gramEnd"/>
      <w:r>
        <w:t xml:space="preserve"> differently in the referral process, all interviewed clients said no - they were satisfied with the referral process.</w:t>
      </w:r>
    </w:p>
    <w:p w14:paraId="3F0A8B18" w14:textId="77777777" w:rsidR="008602CE" w:rsidRPr="001403FA" w:rsidRDefault="008602CE" w:rsidP="008602CE">
      <w:pPr>
        <w:pStyle w:val="Quotation"/>
      </w:pPr>
      <w:r>
        <w:t>“[The referral process was] smooth. The interview went quite quick. I have no issue with how I was referred to Red Cross.” (Client)</w:t>
      </w:r>
    </w:p>
    <w:p w14:paraId="1286FDC6" w14:textId="77777777" w:rsidR="008602CE" w:rsidRDefault="008602CE" w:rsidP="008602CE">
      <w:pPr>
        <w:pStyle w:val="Heading4"/>
      </w:pPr>
      <w:r>
        <w:t>Support gained through the STPP</w:t>
      </w:r>
    </w:p>
    <w:p w14:paraId="5FC2578A" w14:textId="77777777" w:rsidR="008602CE" w:rsidRDefault="008602CE" w:rsidP="008602CE">
      <w:r>
        <w:t>The type of supports accessed by interviewed clients included:</w:t>
      </w:r>
    </w:p>
    <w:p w14:paraId="3DA53554" w14:textId="77777777" w:rsidR="008602CE" w:rsidRDefault="008602CE" w:rsidP="008602CE">
      <w:pPr>
        <w:pStyle w:val="Listbulleted"/>
      </w:pPr>
      <w:r w:rsidRPr="006A66B7">
        <w:rPr>
          <w:b/>
          <w:bCs/>
        </w:rPr>
        <w:t>Financial:</w:t>
      </w:r>
      <w:r>
        <w:t xml:space="preserve"> for example, rent and bond payments, study fees, clothing or household items when setting up accommodation.</w:t>
      </w:r>
    </w:p>
    <w:p w14:paraId="05FBBC73" w14:textId="77777777" w:rsidR="008602CE" w:rsidRDefault="008602CE" w:rsidP="008602CE">
      <w:pPr>
        <w:pStyle w:val="Listbulleted"/>
      </w:pPr>
      <w:r>
        <w:rPr>
          <w:b/>
          <w:bCs/>
        </w:rPr>
        <w:t>Information on legal assistance</w:t>
      </w:r>
      <w:r w:rsidRPr="006A66B7">
        <w:rPr>
          <w:b/>
          <w:bCs/>
        </w:rPr>
        <w:t>:</w:t>
      </w:r>
      <w:r>
        <w:t xml:space="preserve"> for example, where to seek legal advice on visa or immigration issues, and explaining processes associated with forced marriage.</w:t>
      </w:r>
    </w:p>
    <w:p w14:paraId="25792E98" w14:textId="77777777" w:rsidR="008602CE" w:rsidRDefault="008602CE" w:rsidP="008602CE">
      <w:pPr>
        <w:pStyle w:val="Listbulleted"/>
      </w:pPr>
      <w:r w:rsidRPr="006A66B7">
        <w:rPr>
          <w:b/>
          <w:bCs/>
        </w:rPr>
        <w:lastRenderedPageBreak/>
        <w:t>Health</w:t>
      </w:r>
      <w:r>
        <w:rPr>
          <w:b/>
          <w:bCs/>
        </w:rPr>
        <w:t xml:space="preserve"> and wellbeing</w:t>
      </w:r>
      <w:r w:rsidRPr="006A66B7">
        <w:rPr>
          <w:b/>
          <w:bCs/>
        </w:rPr>
        <w:t>:</w:t>
      </w:r>
      <w:r>
        <w:t xml:space="preserve"> for example, referrals to GPs or access to mental health services, such as Counsellors.</w:t>
      </w:r>
    </w:p>
    <w:p w14:paraId="34FD3424" w14:textId="77777777" w:rsidR="008602CE" w:rsidRDefault="008602CE" w:rsidP="008602CE">
      <w:pPr>
        <w:pStyle w:val="Listbulleted"/>
      </w:pPr>
      <w:r w:rsidRPr="006A42CE">
        <w:rPr>
          <w:b/>
          <w:bCs/>
        </w:rPr>
        <w:t>Emotional and social support:</w:t>
      </w:r>
      <w:r>
        <w:t xml:space="preserve"> for example, listening to client concerns and experiences, educating clients on catching public transport, navigating government systems and services, enrolling in education courses, and arranging appointments and referrals to external service providers. </w:t>
      </w:r>
    </w:p>
    <w:p w14:paraId="70C62862" w14:textId="77777777" w:rsidR="008602CE" w:rsidRDefault="008602CE" w:rsidP="008602CE">
      <w:r>
        <w:t xml:space="preserve">All clients were extremely grateful for the support they received, indicating that it exceeded their expectations: </w:t>
      </w:r>
    </w:p>
    <w:p w14:paraId="7D083999" w14:textId="77777777" w:rsidR="008602CE" w:rsidRDefault="008602CE" w:rsidP="008602CE">
      <w:pPr>
        <w:pStyle w:val="Quotation"/>
      </w:pPr>
      <w:r>
        <w:t>“[The support] was more, way more than the help and support I thought I would get.” (Client)</w:t>
      </w:r>
    </w:p>
    <w:p w14:paraId="3F96A87B" w14:textId="77777777" w:rsidR="008602CE" w:rsidRPr="00E90706" w:rsidRDefault="008602CE" w:rsidP="008602CE">
      <w:pPr>
        <w:pStyle w:val="Quotation"/>
      </w:pPr>
      <w:r>
        <w:t>“This stream is really good, going through with the situation makes you emotionally sick. You go through so much. If I know I am not good [mentally], then I know people are going to make me feel better. When I left home there was good AFP and ARC – I thought only God can help, but they helped me.” (Client)</w:t>
      </w:r>
    </w:p>
    <w:p w14:paraId="11CA40F1" w14:textId="1CD8C3B0" w:rsidR="008602CE" w:rsidRDefault="008602CE" w:rsidP="008602CE">
      <w:r>
        <w:t xml:space="preserve">Although interviewed clients valued the combined range of supports, when asked what worked best for them, they placed the greatest value on two areas. The first was financial support, as this allowed them independence while they re-established their lives. All recognised that without it, they </w:t>
      </w:r>
      <w:proofErr w:type="gramStart"/>
      <w:r>
        <w:t>would be extremely stressed</w:t>
      </w:r>
      <w:proofErr w:type="gramEnd"/>
      <w:r>
        <w:t xml:space="preserve"> and the possibility of achieving positive outcomes in other areas would be limited.</w:t>
      </w:r>
    </w:p>
    <w:p w14:paraId="172A1141" w14:textId="77777777" w:rsidR="008602CE" w:rsidRDefault="008602CE" w:rsidP="008602CE">
      <w:pPr>
        <w:pStyle w:val="Quotation"/>
      </w:pPr>
      <w:r>
        <w:t>“Money support is incredible. When I moved out, I had nothing and had to start again in a whole new place.” (Client)</w:t>
      </w:r>
    </w:p>
    <w:p w14:paraId="43E4AAD4" w14:textId="77777777" w:rsidR="008602CE" w:rsidRDefault="008602CE" w:rsidP="008602CE">
      <w:pPr>
        <w:pStyle w:val="Quotation"/>
      </w:pPr>
      <w:r>
        <w:t>“The financial support is really valuable for me. If it wasn’t for Red Cross, I would have no money.” (Client)</w:t>
      </w:r>
    </w:p>
    <w:p w14:paraId="367A540B" w14:textId="77777777" w:rsidR="008602CE" w:rsidRDefault="008602CE" w:rsidP="008602CE">
      <w:r>
        <w:t xml:space="preserve">As all interviewed clients were living independently, the importance of financial support may differ for those clients who remain in the family home. </w:t>
      </w:r>
    </w:p>
    <w:p w14:paraId="0DF6F959" w14:textId="77777777" w:rsidR="008602CE" w:rsidRPr="00F95DE1" w:rsidRDefault="008602CE" w:rsidP="008602CE">
      <w:r>
        <w:t xml:space="preserve">The second area was the emotional and social support received, with the central theme being the </w:t>
      </w:r>
      <w:r w:rsidRPr="00F95DE1">
        <w:t xml:space="preserve">importance of relationships for otherwise isolated individuals. These included the case worker being </w:t>
      </w:r>
      <w:r w:rsidRPr="00F95DE1">
        <w:rPr>
          <w:i/>
          <w:iCs/>
        </w:rPr>
        <w:t>“there for me in every step of the way”,</w:t>
      </w:r>
      <w:r w:rsidRPr="00F95DE1">
        <w:t xml:space="preserve"> a sounding board in </w:t>
      </w:r>
      <w:r w:rsidRPr="00F95DE1">
        <w:rPr>
          <w:i/>
          <w:iCs/>
        </w:rPr>
        <w:t>a “non-judgemental way”</w:t>
      </w:r>
      <w:r w:rsidRPr="00F95DE1">
        <w:t xml:space="preserve">, not feeling like they were being </w:t>
      </w:r>
      <w:r w:rsidRPr="00F95DE1">
        <w:rPr>
          <w:i/>
          <w:iCs/>
        </w:rPr>
        <w:t>“left alone”</w:t>
      </w:r>
      <w:r w:rsidRPr="00F95DE1">
        <w:t xml:space="preserve">, and the case worker </w:t>
      </w:r>
      <w:r w:rsidRPr="00F95DE1">
        <w:rPr>
          <w:i/>
          <w:iCs/>
        </w:rPr>
        <w:t>“speaks my language”</w:t>
      </w:r>
      <w:r w:rsidRPr="00F95DE1">
        <w:t xml:space="preserve"> or helps them connect with cultural experiences:</w:t>
      </w:r>
    </w:p>
    <w:p w14:paraId="66C3A534" w14:textId="77777777" w:rsidR="008602CE" w:rsidRPr="00F95DE1" w:rsidRDefault="008602CE" w:rsidP="008602CE">
      <w:r w:rsidRPr="00F95DE1">
        <w:t>Features of available support that did not work well or did not meet client hopes fell into four areas; all clients identified one or more areas. Although grateful that Red Cross provided after-hours support, clients sometimes felt uneasy accessing it as there was:</w:t>
      </w:r>
    </w:p>
    <w:p w14:paraId="7AA5A264" w14:textId="77777777" w:rsidR="008602CE" w:rsidRPr="00F95DE1" w:rsidRDefault="008602CE" w:rsidP="008602CE">
      <w:pPr>
        <w:pStyle w:val="Quotation"/>
      </w:pPr>
      <w:r w:rsidRPr="00F95DE1">
        <w:t xml:space="preserve">“…no-one familiar with me. When you reach out to someone at night that you </w:t>
      </w:r>
      <w:proofErr w:type="gramStart"/>
      <w:r w:rsidRPr="00F95DE1">
        <w:t>don’t</w:t>
      </w:r>
      <w:proofErr w:type="gramEnd"/>
      <w:r w:rsidRPr="00F95DE1">
        <w:t xml:space="preserve"> know that was really hard. It would be better if they were more familiar with what was happening, to be familiar [with FM] after hours.” (Client)</w:t>
      </w:r>
    </w:p>
    <w:p w14:paraId="3F53C2C0" w14:textId="1870D069" w:rsidR="008602CE" w:rsidRPr="00F95DE1" w:rsidRDefault="008602CE" w:rsidP="008602CE">
      <w:r w:rsidRPr="00F95DE1">
        <w:t>As raised by all the other stakeholder groups in the evaluation, emergency and/or short-term accommodation options provided were not always suitable</w:t>
      </w:r>
      <w:r>
        <w:t>.</w:t>
      </w:r>
      <w:r w:rsidRPr="00F95DE1">
        <w:rPr>
          <w:i/>
          <w:iCs/>
        </w:rPr>
        <w:t xml:space="preserve"> </w:t>
      </w:r>
      <w:r w:rsidRPr="00F95DE1">
        <w:t>These clients recognised the disparity between the world they were leaving and the new situation:</w:t>
      </w:r>
      <w:r w:rsidRPr="00F95DE1">
        <w:rPr>
          <w:i/>
          <w:iCs/>
        </w:rPr>
        <w:t xml:space="preserve"> “[in the FM Trial] these are girls who have never left home by themselves, [I had] always had someone with me.” </w:t>
      </w:r>
      <w:r w:rsidRPr="00F95DE1">
        <w:t xml:space="preserve">Another client concern was the lack of long-term affordable housing, which </w:t>
      </w:r>
      <w:proofErr w:type="gramStart"/>
      <w:r w:rsidRPr="00F95DE1">
        <w:t>impacted on</w:t>
      </w:r>
      <w:proofErr w:type="gramEnd"/>
      <w:r w:rsidRPr="00F95DE1">
        <w:t xml:space="preserve"> the sustainability of living independently and their quality of life: </w:t>
      </w:r>
    </w:p>
    <w:p w14:paraId="0B63134C" w14:textId="77777777" w:rsidR="008602CE" w:rsidRPr="00F95DE1" w:rsidRDefault="008602CE" w:rsidP="008602CE">
      <w:pPr>
        <w:pStyle w:val="Quotation"/>
      </w:pPr>
      <w:r w:rsidRPr="00F95DE1">
        <w:lastRenderedPageBreak/>
        <w:t xml:space="preserve">“No, I don’t think it was what I was expecting as the house I am currently living in is a big percentage of my income. It would be really helpful if they could offer affordable housing….Most of my income is spent on rent.”  </w:t>
      </w:r>
    </w:p>
    <w:p w14:paraId="72E81263" w14:textId="77777777" w:rsidR="008602CE" w:rsidRPr="00F95DE1" w:rsidRDefault="008602CE" w:rsidP="008602CE">
      <w:r w:rsidRPr="00F95DE1">
        <w:t xml:space="preserve">A further reason that could cause angst was that accommodation options </w:t>
      </w:r>
      <w:proofErr w:type="gramStart"/>
      <w:r w:rsidRPr="00F95DE1">
        <w:t>may</w:t>
      </w:r>
      <w:proofErr w:type="gramEnd"/>
      <w:r w:rsidRPr="00F95DE1">
        <w:t xml:space="preserve"> restrict their ability to </w:t>
      </w:r>
      <w:r w:rsidRPr="00F95DE1">
        <w:rPr>
          <w:i/>
          <w:iCs/>
        </w:rPr>
        <w:t>“eat cultural food”</w:t>
      </w:r>
      <w:r w:rsidRPr="00F95DE1">
        <w:t xml:space="preserve">. This can occur either because there are no cooking facilities at the accommodation provided or because the food </w:t>
      </w:r>
      <w:r w:rsidRPr="00F95DE1">
        <w:rPr>
          <w:i/>
          <w:iCs/>
        </w:rPr>
        <w:t xml:space="preserve">“given was only Western food”. </w:t>
      </w:r>
      <w:r w:rsidRPr="00F95DE1">
        <w:t>For example:</w:t>
      </w:r>
    </w:p>
    <w:p w14:paraId="4C16609E" w14:textId="77777777" w:rsidR="008602CE" w:rsidRPr="00F95DE1" w:rsidRDefault="008602CE" w:rsidP="008602CE">
      <w:pPr>
        <w:pStyle w:val="Quotation"/>
      </w:pPr>
      <w:r w:rsidRPr="00F95DE1">
        <w:t xml:space="preserve">“I had nothing to eat as I didn’t eat Western food…. I cannot eat bread </w:t>
      </w:r>
      <w:proofErr w:type="gramStart"/>
      <w:r w:rsidRPr="00F95DE1">
        <w:t xml:space="preserve">and noodles </w:t>
      </w:r>
      <w:proofErr w:type="spellStart"/>
      <w:r w:rsidRPr="00F95DE1">
        <w:t>etc</w:t>
      </w:r>
      <w:proofErr w:type="spellEnd"/>
      <w:proofErr w:type="gramEnd"/>
      <w:r w:rsidRPr="00F95DE1">
        <w:t xml:space="preserve"> all the time. I had tears in my eyes as I started to eat, but then I could only have water. I asked, ‘Can you put me somewhere where I can cook for myself?’.” (Client)</w:t>
      </w:r>
    </w:p>
    <w:p w14:paraId="11856298" w14:textId="77777777" w:rsidR="008602CE" w:rsidRPr="00F95DE1" w:rsidRDefault="008602CE" w:rsidP="008602CE">
      <w:r w:rsidRPr="00F95DE1">
        <w:t>When clients did not have a valid visa</w:t>
      </w:r>
      <w:r>
        <w:t xml:space="preserve"> beyond their time on the STPP</w:t>
      </w:r>
      <w:r w:rsidRPr="00F95DE1">
        <w:t xml:space="preserve">, this was a highly significant issue causing elevated levels of </w:t>
      </w:r>
      <w:r w:rsidRPr="00F95DE1">
        <w:rPr>
          <w:i/>
          <w:iCs/>
        </w:rPr>
        <w:t>“stress and worry”</w:t>
      </w:r>
      <w:r w:rsidRPr="00F95DE1">
        <w:t>. Although not within the current scope of the STPP, being without a visa jeopardised clients’ ability to escape a forced marriage situation and move forward with their life.</w:t>
      </w:r>
    </w:p>
    <w:p w14:paraId="452428DA" w14:textId="77777777" w:rsidR="008602CE" w:rsidRPr="00F95DE1" w:rsidRDefault="008602CE" w:rsidP="008602CE">
      <w:pPr>
        <w:pStyle w:val="Quotation"/>
      </w:pPr>
      <w:r w:rsidRPr="00F95DE1">
        <w:t xml:space="preserve">“I find my future is to live here. I have struggled the last [amount of time] and don’t want it to be a waste.” (Client) </w:t>
      </w:r>
    </w:p>
    <w:p w14:paraId="173FFF8D" w14:textId="77777777" w:rsidR="008602CE" w:rsidRPr="00F95DE1" w:rsidRDefault="008602CE" w:rsidP="008602CE">
      <w:pPr>
        <w:pStyle w:val="Quotation"/>
      </w:pPr>
      <w:r w:rsidRPr="00F95DE1">
        <w:t>“I have no future in [my home country], my future is here.” (Client)</w:t>
      </w:r>
    </w:p>
    <w:p w14:paraId="3DF2F99F" w14:textId="77777777" w:rsidR="008602CE" w:rsidRPr="00F95DE1" w:rsidRDefault="008602CE" w:rsidP="008602CE">
      <w:r w:rsidRPr="00F95DE1">
        <w:t>When asked to comment on how respected and accepted they felt in the program, all interviewed clients responded positively, mentioning the importance this makes for their journey. For example:</w:t>
      </w:r>
    </w:p>
    <w:p w14:paraId="2D5F2048" w14:textId="77777777" w:rsidR="008602CE" w:rsidRPr="00F95DE1" w:rsidRDefault="008602CE" w:rsidP="008602CE">
      <w:pPr>
        <w:pStyle w:val="Quotation"/>
      </w:pPr>
      <w:r w:rsidRPr="00F95DE1">
        <w:t>“A lot. It’s really important that they are thinking about me and whenever I call, they respond to my needs.” (Client)</w:t>
      </w:r>
    </w:p>
    <w:p w14:paraId="356623A1" w14:textId="77777777" w:rsidR="008602CE" w:rsidRPr="00F95DE1" w:rsidRDefault="008602CE" w:rsidP="008602CE">
      <w:pPr>
        <w:pStyle w:val="Heading4"/>
      </w:pPr>
      <w:r w:rsidRPr="00F95DE1">
        <w:t>Personal changes since being involved in the program</w:t>
      </w:r>
    </w:p>
    <w:p w14:paraId="2A71972E" w14:textId="77777777" w:rsidR="008602CE" w:rsidRPr="00F95DE1" w:rsidRDefault="008602CE" w:rsidP="008602CE">
      <w:r w:rsidRPr="00F95DE1">
        <w:t>Clients discussed both the complicated situations they faced and the pre-conceived notions they had about accessing support prior to accessing the STPP, illustrating their initial naivety and seclusion from the world and how these viewpoints alter throughout the program. For example:</w:t>
      </w:r>
    </w:p>
    <w:p w14:paraId="62C18252" w14:textId="77777777" w:rsidR="008602CE" w:rsidRPr="00F95DE1" w:rsidRDefault="008602CE" w:rsidP="008602CE">
      <w:pPr>
        <w:pStyle w:val="Quotation"/>
      </w:pPr>
      <w:r w:rsidRPr="00F95DE1">
        <w:t>“Some friends told us if we went to a Counsellor, they [the Counsellor] would say we were psycho, crazy and would not find a job….Thinking by myself, I didn’t know where to go. [I realised] that it was not a crazy thing…. I can talk with someone and they keep it personal and they don’t think I’m crazy.” (Client)</w:t>
      </w:r>
    </w:p>
    <w:p w14:paraId="34B16FFD" w14:textId="77777777" w:rsidR="008602CE" w:rsidRPr="00F95DE1" w:rsidRDefault="008602CE" w:rsidP="008602CE">
      <w:r w:rsidRPr="00F95DE1">
        <w:t xml:space="preserve">The types of changes that clients recognised within themselves due to participating in the program fell into three key themes: improved mental health and wellbeing, increased confidence and independence. Clients attributed these changes to receiving the individualised </w:t>
      </w:r>
      <w:r w:rsidRPr="00F95DE1">
        <w:rPr>
          <w:i/>
          <w:iCs/>
        </w:rPr>
        <w:t>“social support”</w:t>
      </w:r>
      <w:r w:rsidRPr="00F95DE1">
        <w:t xml:space="preserve"> from their </w:t>
      </w:r>
      <w:proofErr w:type="gramStart"/>
      <w:r w:rsidRPr="00F95DE1">
        <w:t>case worker</w:t>
      </w:r>
      <w:proofErr w:type="gramEnd"/>
      <w:r w:rsidRPr="00F95DE1">
        <w:t xml:space="preserve">, e.g. </w:t>
      </w:r>
      <w:r w:rsidRPr="00F95DE1">
        <w:rPr>
          <w:i/>
          <w:iCs/>
        </w:rPr>
        <w:t xml:space="preserve">“support and knowing that [the case worker] was there if needed” and “checking up on me”. </w:t>
      </w:r>
      <w:r w:rsidRPr="00F95DE1">
        <w:t xml:space="preserve">All interviewed clients mentioned at least one of the following ways the support had led to changes in their lives. </w:t>
      </w:r>
    </w:p>
    <w:p w14:paraId="1621FB7A" w14:textId="77777777" w:rsidR="008602CE" w:rsidRPr="00F95DE1" w:rsidRDefault="008602CE" w:rsidP="008602CE">
      <w:pPr>
        <w:pStyle w:val="Listbulleted"/>
      </w:pPr>
      <w:r w:rsidRPr="00F95DE1">
        <w:t>Improved mental health and wellbeing, including less “</w:t>
      </w:r>
      <w:r w:rsidRPr="00F95DE1">
        <w:rPr>
          <w:i/>
          <w:iCs/>
        </w:rPr>
        <w:t>depression and stress”</w:t>
      </w:r>
      <w:r w:rsidRPr="00F95DE1">
        <w:t>:</w:t>
      </w:r>
    </w:p>
    <w:p w14:paraId="4E85996C" w14:textId="0B501305" w:rsidR="008602CE" w:rsidRPr="00F95DE1" w:rsidRDefault="008602CE" w:rsidP="008602CE">
      <w:pPr>
        <w:pStyle w:val="Quotation"/>
      </w:pPr>
      <w:r w:rsidRPr="00F95DE1" w:rsidDel="00B55D4D">
        <w:t xml:space="preserve"> </w:t>
      </w:r>
      <w:r w:rsidRPr="00F95DE1">
        <w:t>“Having closure and the program is a huge part of me becoming better.” (Client)</w:t>
      </w:r>
    </w:p>
    <w:p w14:paraId="349DE722" w14:textId="77777777" w:rsidR="008602CE" w:rsidRPr="00F95DE1" w:rsidRDefault="008602CE" w:rsidP="008602CE">
      <w:pPr>
        <w:pStyle w:val="Quotation"/>
      </w:pPr>
      <w:r w:rsidRPr="00F95DE1">
        <w:t xml:space="preserve">“Helped more. I </w:t>
      </w:r>
      <w:proofErr w:type="gramStart"/>
      <w:r w:rsidRPr="00F95DE1">
        <w:t>don’t</w:t>
      </w:r>
      <w:proofErr w:type="gramEnd"/>
      <w:r w:rsidRPr="00F95DE1">
        <w:t xml:space="preserve"> cry that much [anymore]. [I was] so stressed before, I couldn’t focus on study, now is better than before.” (Client)</w:t>
      </w:r>
    </w:p>
    <w:p w14:paraId="57E4E8A5" w14:textId="77777777" w:rsidR="008602CE" w:rsidRDefault="008602CE" w:rsidP="008602CE">
      <w:pPr>
        <w:pStyle w:val="Listbulleted"/>
      </w:pPr>
      <w:r>
        <w:t>Increased confidence:</w:t>
      </w:r>
    </w:p>
    <w:p w14:paraId="03BDD50A" w14:textId="77777777" w:rsidR="008602CE" w:rsidRDefault="008602CE" w:rsidP="008602CE">
      <w:pPr>
        <w:pStyle w:val="Quotation"/>
      </w:pPr>
      <w:r>
        <w:lastRenderedPageBreak/>
        <w:t>“It was the first time I came out by myself. I had no confidence. First time I knew what the real world is as before I only knew home. The world outside – good and bad and I have to face them – some people are good and some bad.” (Client)</w:t>
      </w:r>
    </w:p>
    <w:p w14:paraId="24A2A4F8" w14:textId="77777777" w:rsidR="008602CE" w:rsidRPr="000A0A83" w:rsidRDefault="008602CE" w:rsidP="008602CE">
      <w:pPr>
        <w:pStyle w:val="Listbulleted"/>
      </w:pPr>
      <w:r>
        <w:t>Greater i</w:t>
      </w:r>
      <w:r w:rsidRPr="000A0A83">
        <w:t>ndependence:</w:t>
      </w:r>
    </w:p>
    <w:p w14:paraId="0E9F8AC0" w14:textId="77777777" w:rsidR="008602CE" w:rsidRDefault="008602CE" w:rsidP="008602CE">
      <w:pPr>
        <w:pStyle w:val="Quotation"/>
      </w:pPr>
      <w:r>
        <w:t>“Now I feel I can establish life with no support.” (Client)</w:t>
      </w:r>
    </w:p>
    <w:p w14:paraId="199A9443" w14:textId="77777777" w:rsidR="008602CE" w:rsidRDefault="008602CE" w:rsidP="008602CE">
      <w:pPr>
        <w:pStyle w:val="Quotation"/>
      </w:pPr>
      <w:r>
        <w:t>“Now I can go outside and now I can do everything….Last time I went to Medicare, I had to have the case worker with me, the last appointment I went by myself.” (Client)</w:t>
      </w:r>
    </w:p>
    <w:p w14:paraId="5A367DC5" w14:textId="77777777" w:rsidR="008602CE" w:rsidRDefault="008602CE" w:rsidP="008602CE">
      <w:pPr>
        <w:pStyle w:val="Quotation"/>
      </w:pPr>
      <w:r>
        <w:t xml:space="preserve">“I didn’t know how to communicate, go meet and socialise with people. I was scared I </w:t>
      </w:r>
      <w:proofErr w:type="gramStart"/>
      <w:r>
        <w:t>didn’t</w:t>
      </w:r>
      <w:proofErr w:type="gramEnd"/>
      <w:r>
        <w:t xml:space="preserve"> even know how to get the bus. I had to get help with that. Now everything I can do for myself I don’t need [the case worker] to help.” (Client)</w:t>
      </w:r>
    </w:p>
    <w:p w14:paraId="7783C794" w14:textId="77777777" w:rsidR="008602CE" w:rsidRDefault="008602CE" w:rsidP="008602CE">
      <w:r>
        <w:t xml:space="preserve">Only one client felt they could answer the question about what a good outcome from the STPP would look like to them: </w:t>
      </w:r>
      <w:r w:rsidRPr="00164A1F">
        <w:rPr>
          <w:i/>
          <w:iCs/>
        </w:rPr>
        <w:t>“The client is able to independently have supports in place, being able to walk away from R</w:t>
      </w:r>
      <w:r>
        <w:rPr>
          <w:i/>
          <w:iCs/>
        </w:rPr>
        <w:t xml:space="preserve">ed </w:t>
      </w:r>
      <w:r w:rsidRPr="00164A1F">
        <w:rPr>
          <w:i/>
          <w:iCs/>
        </w:rPr>
        <w:t>C</w:t>
      </w:r>
      <w:r>
        <w:rPr>
          <w:i/>
          <w:iCs/>
        </w:rPr>
        <w:t>ross</w:t>
      </w:r>
      <w:r w:rsidRPr="00164A1F">
        <w:rPr>
          <w:i/>
          <w:iCs/>
        </w:rPr>
        <w:t>.”</w:t>
      </w:r>
      <w:r>
        <w:t xml:space="preserve">  Supports that were important for her situation were to </w:t>
      </w:r>
      <w:r w:rsidRPr="00164A1F">
        <w:rPr>
          <w:i/>
          <w:iCs/>
        </w:rPr>
        <w:t xml:space="preserve">“have </w:t>
      </w:r>
      <w:r>
        <w:rPr>
          <w:i/>
          <w:iCs/>
        </w:rPr>
        <w:t xml:space="preserve">a </w:t>
      </w:r>
      <w:r w:rsidRPr="00164A1F">
        <w:rPr>
          <w:i/>
          <w:iCs/>
        </w:rPr>
        <w:t>Counsellor</w:t>
      </w:r>
      <w:r>
        <w:rPr>
          <w:i/>
          <w:iCs/>
        </w:rPr>
        <w:t xml:space="preserve"> and</w:t>
      </w:r>
      <w:r w:rsidRPr="00164A1F">
        <w:rPr>
          <w:i/>
          <w:iCs/>
        </w:rPr>
        <w:t xml:space="preserve"> GP in place</w:t>
      </w:r>
      <w:r>
        <w:rPr>
          <w:i/>
          <w:iCs/>
        </w:rPr>
        <w:t>,</w:t>
      </w:r>
      <w:r w:rsidRPr="00164A1F">
        <w:rPr>
          <w:i/>
          <w:iCs/>
        </w:rPr>
        <w:t xml:space="preserve"> and options</w:t>
      </w:r>
      <w:r>
        <w:rPr>
          <w:i/>
          <w:iCs/>
        </w:rPr>
        <w:t xml:space="preserve"> -</w:t>
      </w:r>
      <w:r w:rsidRPr="00164A1F">
        <w:rPr>
          <w:i/>
          <w:iCs/>
        </w:rPr>
        <w:t xml:space="preserve"> numbers and things that I could talk to that I didn’t have before”</w:t>
      </w:r>
      <w:r>
        <w:rPr>
          <w:i/>
          <w:iCs/>
        </w:rPr>
        <w:t>.</w:t>
      </w:r>
    </w:p>
    <w:p w14:paraId="158C70E1" w14:textId="77777777" w:rsidR="008602CE" w:rsidRDefault="008602CE" w:rsidP="008602CE">
      <w:pPr>
        <w:pStyle w:val="Heading4"/>
      </w:pPr>
      <w:r>
        <w:t xml:space="preserve">Family and community connections since being involved in the program </w:t>
      </w:r>
    </w:p>
    <w:p w14:paraId="47D321CF" w14:textId="77777777" w:rsidR="008602CE" w:rsidRDefault="008602CE" w:rsidP="008602CE">
      <w:r>
        <w:t xml:space="preserve">In order to respect confidentiality, client responses </w:t>
      </w:r>
      <w:proofErr w:type="gramStart"/>
      <w:r>
        <w:t>are described</w:t>
      </w:r>
      <w:proofErr w:type="gramEnd"/>
      <w:r>
        <w:t xml:space="preserve"> broadly. Clients experienced differing connections and levels of acceptance with family members; this </w:t>
      </w:r>
      <w:r w:rsidRPr="0088353D">
        <w:t xml:space="preserve">was dependent on factors such as relationship to </w:t>
      </w:r>
      <w:proofErr w:type="gramStart"/>
      <w:r>
        <w:t xml:space="preserve">the </w:t>
      </w:r>
      <w:r w:rsidRPr="0088353D">
        <w:t>perpetrator, whether they had allies in the family, and what other supports they could access</w:t>
      </w:r>
      <w:proofErr w:type="gramEnd"/>
      <w:r>
        <w:t xml:space="preserve">. </w:t>
      </w:r>
    </w:p>
    <w:p w14:paraId="09C4D346" w14:textId="77777777" w:rsidR="008602CE" w:rsidRDefault="008602CE" w:rsidP="008602CE">
      <w:r>
        <w:t xml:space="preserve">Some clients restored their family connections over time - this occurred independently of the STPP support but was vitally important for these clients. Cultural community had little relevance for three of the four interviewed clients. The other client was utilising external supports that </w:t>
      </w:r>
      <w:proofErr w:type="gramStart"/>
      <w:r>
        <w:t>were not provided</w:t>
      </w:r>
      <w:proofErr w:type="gramEnd"/>
      <w:r>
        <w:t xml:space="preserve"> through the STPP to connect with people from the same cultural background. </w:t>
      </w:r>
    </w:p>
    <w:p w14:paraId="5EE9EC6F" w14:textId="77777777" w:rsidR="008602CE" w:rsidRDefault="008602CE" w:rsidP="008602CE">
      <w:pPr>
        <w:pStyle w:val="Heading4"/>
      </w:pPr>
      <w:bookmarkStart w:id="28" w:name="_Hlk16070439"/>
      <w:r>
        <w:t>Learnings for ARC from clients’ perspectives</w:t>
      </w:r>
      <w:bookmarkEnd w:id="28"/>
    </w:p>
    <w:p w14:paraId="4F204D84" w14:textId="77777777" w:rsidR="008602CE" w:rsidRDefault="008602CE" w:rsidP="008602CE">
      <w:r>
        <w:t xml:space="preserve">Clients </w:t>
      </w:r>
      <w:proofErr w:type="gramStart"/>
      <w:r>
        <w:t>were asked</w:t>
      </w:r>
      <w:proofErr w:type="gramEnd"/>
      <w:r>
        <w:t xml:space="preserve"> what they would like ARC to </w:t>
      </w:r>
      <w:r w:rsidRPr="002D04C6">
        <w:t>keep doing</w:t>
      </w:r>
      <w:r>
        <w:t xml:space="preserve"> to support people who were in or facing a potential forced marriage. Two areas were emphasised. All said financial support is integral and </w:t>
      </w:r>
      <w:proofErr w:type="gramStart"/>
      <w:r>
        <w:t>must be retained</w:t>
      </w:r>
      <w:proofErr w:type="gramEnd"/>
      <w:r>
        <w:t xml:space="preserve"> – for example:</w:t>
      </w:r>
    </w:p>
    <w:p w14:paraId="254AB013" w14:textId="77777777" w:rsidR="008602CE" w:rsidRDefault="008602CE" w:rsidP="008602CE">
      <w:pPr>
        <w:pStyle w:val="Quotation"/>
      </w:pPr>
      <w:r>
        <w:t>“When people come for support, they need financial support. This is because of the things they go through. Can have a hard time financially, as if they don’t have money, how can they survive until this [money] is set in life?” (Client)</w:t>
      </w:r>
    </w:p>
    <w:p w14:paraId="3D518AB1" w14:textId="77777777" w:rsidR="008602CE" w:rsidRDefault="008602CE" w:rsidP="008602CE">
      <w:r>
        <w:t xml:space="preserve">The second area was providing information about different support options, especially as clients </w:t>
      </w:r>
      <w:proofErr w:type="gramStart"/>
      <w:r>
        <w:t>may</w:t>
      </w:r>
      <w:proofErr w:type="gramEnd"/>
      <w:r>
        <w:t xml:space="preserve"> not have known about or previously considered these options:</w:t>
      </w:r>
    </w:p>
    <w:p w14:paraId="7C426E35" w14:textId="77777777" w:rsidR="008602CE" w:rsidRDefault="008602CE" w:rsidP="008602CE">
      <w:pPr>
        <w:pStyle w:val="Quotation"/>
      </w:pPr>
      <w:r>
        <w:t>“Gave me options – avenues that I had never heard of before…women’s health in the local area. I had never pursued [that] and would not know where to look.” (Client)</w:t>
      </w:r>
    </w:p>
    <w:p w14:paraId="1B8AD327" w14:textId="77777777" w:rsidR="008602CE" w:rsidRDefault="008602CE" w:rsidP="008602CE">
      <w:r>
        <w:t>Clients also commented on anything else that ARC could do or do differently, and what difference that would make to them. Three of the interviewed clients identified the following areas: a longer period of support, assistance with visas, shared language and assistance with accessing employment.</w:t>
      </w:r>
    </w:p>
    <w:p w14:paraId="37D34839" w14:textId="77777777" w:rsidR="008602CE" w:rsidRDefault="008602CE" w:rsidP="008602CE">
      <w:r>
        <w:lastRenderedPageBreak/>
        <w:t xml:space="preserve">Consistent with commentary from other stakeholder groups, some interviewed clients wanted people to have access to a longer </w:t>
      </w:r>
      <w:proofErr w:type="gramStart"/>
      <w:r>
        <w:t>period of support time</w:t>
      </w:r>
      <w:proofErr w:type="gramEnd"/>
      <w:r>
        <w:t xml:space="preserve"> on the STPP: </w:t>
      </w:r>
      <w:r w:rsidRPr="005063E5">
        <w:rPr>
          <w:i/>
          <w:iCs/>
        </w:rPr>
        <w:t>“everyone is in a different situation, some have a more difficult situation and so need more time.”</w:t>
      </w:r>
      <w:r>
        <w:t xml:space="preserve">  </w:t>
      </w:r>
    </w:p>
    <w:p w14:paraId="3F86905E" w14:textId="4B9FB490" w:rsidR="008602CE" w:rsidRDefault="008602CE" w:rsidP="008602CE">
      <w:proofErr w:type="gramStart"/>
      <w:r>
        <w:t xml:space="preserve">Being </w:t>
      </w:r>
      <w:r w:rsidR="00210B17">
        <w:t>able to gain</w:t>
      </w:r>
      <w:r>
        <w:t xml:space="preserve"> a valid visa beyond their time on the STPP was raised by most clients</w:t>
      </w:r>
      <w:proofErr w:type="gramEnd"/>
      <w:r w:rsidR="00210B17">
        <w:t xml:space="preserve"> as an important area</w:t>
      </w:r>
      <w:r>
        <w:t>, due to the detrimental effect of lacking a relevant visa. Clients reported long delays in the process during which they received no information on progress, which they found very stressful, and wanted a clear understanding of their options. If this occurred, the differences would be feeling more stable and secure, and being able to plan their lives and make long-term decisions. For example:</w:t>
      </w:r>
    </w:p>
    <w:p w14:paraId="285D41F0" w14:textId="0AE917F8" w:rsidR="008602CE" w:rsidRPr="006202F3" w:rsidRDefault="008602CE" w:rsidP="008602CE">
      <w:pPr>
        <w:pStyle w:val="Quotation"/>
      </w:pPr>
      <w:r>
        <w:t>”One other help support needed if my visa is granted, I want to go visit family and now [without the visa] I can’t go back to family.” (Client)</w:t>
      </w:r>
    </w:p>
    <w:p w14:paraId="1CB75B39" w14:textId="77777777" w:rsidR="008602CE" w:rsidRDefault="008602CE" w:rsidP="008602CE">
      <w:pPr>
        <w:pStyle w:val="Quotation"/>
      </w:pPr>
      <w:r>
        <w:t>“I don’t want a protection visa as I still want to see [family members] in [home country].” (Client)</w:t>
      </w:r>
    </w:p>
    <w:p w14:paraId="413354AD" w14:textId="77777777" w:rsidR="008602CE" w:rsidRDefault="008602CE" w:rsidP="008602CE">
      <w:r>
        <w:t xml:space="preserve">Some clients suggested it would be valuable to have </w:t>
      </w:r>
      <w:proofErr w:type="gramStart"/>
      <w:r>
        <w:t>case workers</w:t>
      </w:r>
      <w:proofErr w:type="gramEnd"/>
      <w:r>
        <w:t xml:space="preserve"> that speak their language</w:t>
      </w:r>
      <w:r w:rsidRPr="001722DC">
        <w:t xml:space="preserve">, as </w:t>
      </w:r>
      <w:r w:rsidRPr="001722DC">
        <w:rPr>
          <w:i/>
          <w:iCs/>
        </w:rPr>
        <w:t>“some people don’t know English, so that should help”</w:t>
      </w:r>
      <w:r w:rsidRPr="001722DC">
        <w:t xml:space="preserve">. Further, they explained that words and meanings do not always translate easily into English. Having shared language with the </w:t>
      </w:r>
      <w:proofErr w:type="gramStart"/>
      <w:r w:rsidRPr="001722DC">
        <w:t>case worker</w:t>
      </w:r>
      <w:proofErr w:type="gramEnd"/>
      <w:r w:rsidRPr="001722DC">
        <w:t xml:space="preserve"> can overcome these discrepancies and alleviate the stress of being misunderstood, e.g. </w:t>
      </w:r>
      <w:r w:rsidRPr="001722DC">
        <w:rPr>
          <w:i/>
          <w:iCs/>
        </w:rPr>
        <w:t>“our case worker speaks our language…sometimes we don’t have English words, so [we] can explain in our language”.</w:t>
      </w:r>
    </w:p>
    <w:p w14:paraId="694448D0" w14:textId="77777777" w:rsidR="008602CE" w:rsidRDefault="008602CE" w:rsidP="008602CE">
      <w:r>
        <w:t xml:space="preserve">In </w:t>
      </w:r>
      <w:r w:rsidRPr="00F95DE1">
        <w:t xml:space="preserve">addition to assisting clients with creating a resume, they proposed that case workers could help clients secure employment, e.g. </w:t>
      </w:r>
      <w:r w:rsidRPr="00F95DE1">
        <w:rPr>
          <w:i/>
          <w:iCs/>
        </w:rPr>
        <w:t>“finding a job is really hard</w:t>
      </w:r>
      <w:r w:rsidRPr="00F95DE1">
        <w:rPr>
          <w:iCs/>
        </w:rPr>
        <w:t>,</w:t>
      </w:r>
      <w:r w:rsidRPr="00F95DE1">
        <w:rPr>
          <w:i/>
          <w:iCs/>
        </w:rPr>
        <w:t xml:space="preserve"> no services set up there</w:t>
      </w:r>
      <w:r w:rsidRPr="00F95DE1">
        <w:rPr>
          <w:iCs/>
        </w:rPr>
        <w:t xml:space="preserve">” and </w:t>
      </w:r>
      <w:r w:rsidRPr="00F95DE1">
        <w:rPr>
          <w:i/>
          <w:iCs/>
        </w:rPr>
        <w:t>“</w:t>
      </w:r>
      <w:r w:rsidRPr="00F95DE1">
        <w:rPr>
          <w:i/>
        </w:rPr>
        <w:t>provide help getting into a job - resume building, then help to find jobs</w:t>
      </w:r>
      <w:r w:rsidRPr="00F95DE1">
        <w:t>”.</w:t>
      </w:r>
    </w:p>
    <w:p w14:paraId="7BAA36D7" w14:textId="4E6BF4FA" w:rsidR="008602CE" w:rsidRPr="00097DFF" w:rsidRDefault="008602CE" w:rsidP="00097DFF">
      <w:pPr>
        <w:pStyle w:val="Heading2"/>
        <w:shd w:val="clear" w:color="auto" w:fill="B1E4E3"/>
        <w:rPr>
          <w:color w:val="auto"/>
        </w:rPr>
      </w:pPr>
      <w:bookmarkStart w:id="29" w:name="_Toc17997012"/>
      <w:r w:rsidRPr="00097DFF">
        <w:rPr>
          <w:color w:val="auto"/>
        </w:rPr>
        <w:t>2 Program stakeholder experiences</w:t>
      </w:r>
      <w:bookmarkEnd w:id="29"/>
    </w:p>
    <w:p w14:paraId="4C06C9CB" w14:textId="77777777" w:rsidR="008602CE" w:rsidRDefault="008602CE" w:rsidP="008602CE">
      <w:r w:rsidRPr="00E90706">
        <w:t>The online survey</w:t>
      </w:r>
      <w:r>
        <w:t>s</w:t>
      </w:r>
      <w:r w:rsidRPr="00E90706">
        <w:t xml:space="preserve"> and interview</w:t>
      </w:r>
      <w:r>
        <w:t xml:space="preserve">s for </w:t>
      </w:r>
      <w:r w:rsidRPr="00AA766A">
        <w:t xml:space="preserve">ARC STPP staff, AFP personnel and </w:t>
      </w:r>
      <w:r>
        <w:rPr>
          <w:bCs/>
        </w:rPr>
        <w:t>community organisation and service provider</w:t>
      </w:r>
      <w:r w:rsidRPr="00AA766A">
        <w:rPr>
          <w:bCs/>
        </w:rPr>
        <w:t xml:space="preserve"> staff</w:t>
      </w:r>
      <w:r w:rsidRPr="00E90706">
        <w:t xml:space="preserve"> were closely aligned with the </w:t>
      </w:r>
      <w:r>
        <w:t xml:space="preserve">five main </w:t>
      </w:r>
      <w:r w:rsidRPr="00E90706">
        <w:t>areas of inquiry</w:t>
      </w:r>
      <w:r>
        <w:t xml:space="preserve"> that form the structure of this section.</w:t>
      </w:r>
      <w:r w:rsidRPr="00AA766A">
        <w:t xml:space="preserve"> </w:t>
      </w:r>
      <w:r w:rsidRPr="00F8146D">
        <w:t xml:space="preserve">Due to the nature of how family and community voices </w:t>
      </w:r>
      <w:proofErr w:type="gramStart"/>
      <w:r w:rsidRPr="00F8146D">
        <w:t>were accessed</w:t>
      </w:r>
      <w:proofErr w:type="gramEnd"/>
      <w:r w:rsidRPr="00F8146D">
        <w:t xml:space="preserve"> and the different focus of those conversations, elements related to any of the five areas of inquiry are also integrated where relevant.</w:t>
      </w:r>
      <w:r>
        <w:t xml:space="preserve"> R</w:t>
      </w:r>
      <w:r w:rsidRPr="00AA766A">
        <w:t xml:space="preserve">elationships and differences </w:t>
      </w:r>
      <w:r>
        <w:t>between</w:t>
      </w:r>
      <w:r w:rsidRPr="00AA766A">
        <w:t xml:space="preserve"> outcomes for stakeholder voices </w:t>
      </w:r>
      <w:proofErr w:type="gramStart"/>
      <w:r w:rsidRPr="00AA766A">
        <w:t xml:space="preserve">will be </w:t>
      </w:r>
      <w:r>
        <w:t>described</w:t>
      </w:r>
      <w:proofErr w:type="gramEnd"/>
      <w:r>
        <w:t xml:space="preserve"> to identify</w:t>
      </w:r>
      <w:r w:rsidRPr="00AA766A">
        <w:t xml:space="preserve"> </w:t>
      </w:r>
      <w:r>
        <w:t>shared or unique positions on the implementation and impact of the FM Trial.</w:t>
      </w:r>
    </w:p>
    <w:p w14:paraId="136D102A" w14:textId="775D26F6" w:rsidR="008602CE" w:rsidRDefault="008602CE" w:rsidP="008602CE">
      <w:r>
        <w:t xml:space="preserve">For many </w:t>
      </w:r>
      <w:r w:rsidRPr="00E90706">
        <w:t>survey questions</w:t>
      </w:r>
      <w:r>
        <w:t>, there were</w:t>
      </w:r>
      <w:r w:rsidRPr="00E90706">
        <w:t xml:space="preserve"> </w:t>
      </w:r>
      <w:proofErr w:type="gramStart"/>
      <w:r w:rsidRPr="00E90706">
        <w:t>multiple choice</w:t>
      </w:r>
      <w:proofErr w:type="gramEnd"/>
      <w:r w:rsidRPr="00E90706">
        <w:t xml:space="preserve"> </w:t>
      </w:r>
      <w:r>
        <w:t xml:space="preserve">answers </w:t>
      </w:r>
      <w:r w:rsidRPr="00E90706">
        <w:t>or a 5-point Likert rating scale</w:t>
      </w:r>
      <w:r>
        <w:t>, i.e.</w:t>
      </w:r>
      <w:r w:rsidRPr="00E90706">
        <w:t xml:space="preserve"> 1 = not at all, 2 = slightly, 3 = moderately, 4 = very and 5 = extremely satisfied. </w:t>
      </w:r>
      <w:r>
        <w:t>The rating scale</w:t>
      </w:r>
      <w:r w:rsidRPr="00E90706">
        <w:t xml:space="preserve"> generated both a response range and </w:t>
      </w:r>
      <w:r>
        <w:t xml:space="preserve">an </w:t>
      </w:r>
      <w:r w:rsidRPr="00E90706">
        <w:t xml:space="preserve">average out of </w:t>
      </w:r>
      <w:proofErr w:type="gramStart"/>
      <w:r w:rsidRPr="00E90706">
        <w:t>5</w:t>
      </w:r>
      <w:proofErr w:type="gramEnd"/>
      <w:r w:rsidRPr="00E90706">
        <w:t xml:space="preserve">. </w:t>
      </w:r>
      <w:r>
        <w:t xml:space="preserve">For questions explored in Cycle 1 and 3 with both ARC STPP staff and AFP personnel, comparative graphs </w:t>
      </w:r>
      <w:proofErr w:type="gramStart"/>
      <w:r>
        <w:t>are used</w:t>
      </w:r>
      <w:proofErr w:type="gramEnd"/>
      <w:r>
        <w:t xml:space="preserve"> where appropriate. T</w:t>
      </w:r>
      <w:r w:rsidRPr="00B93A24">
        <w:t xml:space="preserve">he results should </w:t>
      </w:r>
      <w:r w:rsidRPr="00E502FC">
        <w:rPr>
          <w:b/>
          <w:bCs/>
        </w:rPr>
        <w:t>not</w:t>
      </w:r>
      <w:r w:rsidRPr="00B93A24">
        <w:t xml:space="preserve"> be considered a direct comparison</w:t>
      </w:r>
      <w:r>
        <w:t xml:space="preserve"> because Cycle 1 and 3 group sizes are different</w:t>
      </w:r>
      <w:proofErr w:type="gramStart"/>
      <w:r>
        <w:t>.</w:t>
      </w:r>
      <w:r w:rsidRPr="00E906FA">
        <w:t>.</w:t>
      </w:r>
      <w:proofErr w:type="gramEnd"/>
      <w:r w:rsidRPr="00E906FA">
        <w:t xml:space="preserve"> The</w:t>
      </w:r>
      <w:r>
        <w:t xml:space="preserve"> results represent a </w:t>
      </w:r>
      <w:r w:rsidRPr="00E502FC">
        <w:rPr>
          <w:b/>
          <w:bCs/>
        </w:rPr>
        <w:t>snapshot</w:t>
      </w:r>
      <w:r>
        <w:t xml:space="preserve"> of the opinions of ARC STPP staff and AFP personnel who were involved.</w:t>
      </w:r>
    </w:p>
    <w:p w14:paraId="5A11D148" w14:textId="77777777" w:rsidR="008602CE" w:rsidRDefault="008602CE" w:rsidP="008602CE">
      <w:r>
        <w:t xml:space="preserve">Prior to exploring the five areas of inquiry, </w:t>
      </w:r>
      <w:r w:rsidRPr="00AA766A">
        <w:t xml:space="preserve">ARC STPP staff, AFP personnel and </w:t>
      </w:r>
      <w:r>
        <w:rPr>
          <w:bCs/>
        </w:rPr>
        <w:t>community organisation and service provider</w:t>
      </w:r>
      <w:r w:rsidRPr="00AA766A">
        <w:rPr>
          <w:bCs/>
        </w:rPr>
        <w:t xml:space="preserve"> staff</w:t>
      </w:r>
      <w:r>
        <w:rPr>
          <w:bCs/>
        </w:rPr>
        <w:t xml:space="preserve"> were all asked to rate </w:t>
      </w:r>
      <w:r>
        <w:t xml:space="preserve">their </w:t>
      </w:r>
      <w:r w:rsidRPr="00891BD4">
        <w:rPr>
          <w:b/>
          <w:bCs/>
          <w:i/>
          <w:iCs/>
        </w:rPr>
        <w:t>level of familiarity</w:t>
      </w:r>
      <w:r>
        <w:t xml:space="preserve"> with the FM Trial,</w:t>
      </w:r>
      <w:r w:rsidRPr="00950EDB">
        <w:t xml:space="preserve"> </w:t>
      </w:r>
      <w:r w:rsidRPr="005B123A">
        <w:t xml:space="preserve">regardless of whether they </w:t>
      </w:r>
      <w:r>
        <w:t xml:space="preserve">had directly </w:t>
      </w:r>
      <w:r w:rsidRPr="005B123A">
        <w:t xml:space="preserve">supported </w:t>
      </w:r>
      <w:r>
        <w:t xml:space="preserve">or referred forced marriage </w:t>
      </w:r>
      <w:r w:rsidRPr="005B123A">
        <w:t>clients</w:t>
      </w:r>
      <w:r>
        <w:t xml:space="preserve">. </w:t>
      </w:r>
    </w:p>
    <w:p w14:paraId="78968F92" w14:textId="4BAC9BFC" w:rsidR="008602CE" w:rsidRDefault="008602CE" w:rsidP="008602CE">
      <w:r>
        <w:t>Involved ARC STPP staff had higher familiarity in Cycle 3, an average of 4.1</w:t>
      </w:r>
      <w:r w:rsidRPr="00E906FA">
        <w:t xml:space="preserve"> </w:t>
      </w:r>
      <w:r>
        <w:t>compared with 3.5 in</w:t>
      </w:r>
      <w:r w:rsidRPr="00E906FA">
        <w:t xml:space="preserve"> </w:t>
      </w:r>
      <w:r>
        <w:t xml:space="preserve">Cycle 1. In contrast, involved AFP personnel reported their familiarity was marginally lower by Cycle 3. This is most likely because all AFP personnel who made a referral to the STPP program </w:t>
      </w:r>
      <w:proofErr w:type="gramStart"/>
      <w:r>
        <w:t>were invited</w:t>
      </w:r>
      <w:proofErr w:type="gramEnd"/>
      <w:r>
        <w:t xml:space="preserve"> to participate in Cycle 3, rather than only those who made forced marriage referrals.</w:t>
      </w:r>
    </w:p>
    <w:p w14:paraId="5F6BA0C7" w14:textId="1CFF5DDF" w:rsidR="00A40C3C" w:rsidRDefault="008602CE" w:rsidP="008602CE">
      <w:pPr>
        <w:sectPr w:rsidR="00A40C3C" w:rsidSect="002879D6">
          <w:headerReference w:type="default" r:id="rId28"/>
          <w:footerReference w:type="default" r:id="rId29"/>
          <w:headerReference w:type="first" r:id="rId30"/>
          <w:footerReference w:type="first" r:id="rId31"/>
          <w:type w:val="continuous"/>
          <w:pgSz w:w="11906" w:h="16838" w:code="9"/>
          <w:pgMar w:top="1418" w:right="1418" w:bottom="1418" w:left="1418" w:header="709" w:footer="709" w:gutter="0"/>
          <w:cols w:space="708"/>
          <w:docGrid w:linePitch="360"/>
        </w:sectPr>
      </w:pPr>
      <w:r>
        <w:t xml:space="preserve">There was </w:t>
      </w:r>
      <w:r w:rsidRPr="009324BB">
        <w:t>significant variation</w:t>
      </w:r>
      <w:r>
        <w:t xml:space="preserve"> in levels of familiarity for </w:t>
      </w:r>
      <w:r>
        <w:rPr>
          <w:bCs/>
        </w:rPr>
        <w:t>community organisation and service provider staff</w:t>
      </w:r>
      <w:r w:rsidRPr="009324BB">
        <w:t>, with all rating options selected and an average score of 2.9</w:t>
      </w:r>
      <w:r w:rsidR="009B6A74">
        <w:t xml:space="preserve">. </w:t>
      </w:r>
    </w:p>
    <w:p w14:paraId="1F4DB5C3" w14:textId="136569DF" w:rsidR="008602CE" w:rsidRDefault="008602CE" w:rsidP="008602CE">
      <w:r>
        <w:rPr>
          <w:bCs/>
        </w:rPr>
        <w:lastRenderedPageBreak/>
        <w:t xml:space="preserve">For the 19 respondents who </w:t>
      </w:r>
      <w:r>
        <w:t>reported higher familiarity, in combination they had had contact with over 35 clients.</w:t>
      </w:r>
    </w:p>
    <w:p w14:paraId="0342CE10" w14:textId="396FC554" w:rsidR="008602CE" w:rsidRPr="00097DFF" w:rsidRDefault="008602CE" w:rsidP="008602CE">
      <w:pPr>
        <w:pStyle w:val="Heading3"/>
        <w:rPr>
          <w:color w:val="005A70"/>
        </w:rPr>
      </w:pPr>
      <w:bookmarkStart w:id="30" w:name="_Toc17997013"/>
      <w:r w:rsidRPr="00097DFF">
        <w:rPr>
          <w:color w:val="005A70"/>
        </w:rPr>
        <w:t>2.1 Appropriateness</w:t>
      </w:r>
      <w:bookmarkEnd w:id="30"/>
    </w:p>
    <w:p w14:paraId="34E7F595" w14:textId="77777777" w:rsidR="008602CE" w:rsidRDefault="008602CE" w:rsidP="008602CE">
      <w:pPr>
        <w:pStyle w:val="Heading4"/>
      </w:pPr>
      <w:r w:rsidRPr="00E90706">
        <w:t xml:space="preserve">Extent to which the FM Trial is addressing client’s identified </w:t>
      </w:r>
      <w:proofErr w:type="gramStart"/>
      <w:r w:rsidRPr="00E90706">
        <w:t>needs?</w:t>
      </w:r>
      <w:proofErr w:type="gramEnd"/>
    </w:p>
    <w:p w14:paraId="41C530B2" w14:textId="470AFAF5" w:rsidR="008602CE" w:rsidRDefault="008602CE" w:rsidP="008602CE">
      <w:r>
        <w:t xml:space="preserve">ARC STPP staff and community organisation and service provider staff </w:t>
      </w:r>
      <w:proofErr w:type="gramStart"/>
      <w:r>
        <w:t>were asked</w:t>
      </w:r>
      <w:proofErr w:type="gramEnd"/>
      <w:r>
        <w:t xml:space="preserve"> how well the FM Trial addressed client needs. The average for ARC STPP staff in Cycle 3 was 3.5 (the same as in Cycle 1). Community organisation and service provider staff had a slightly higher average of 3.8.</w:t>
      </w:r>
    </w:p>
    <w:p w14:paraId="44E9E5CB" w14:textId="77777777" w:rsidR="008602CE" w:rsidRDefault="008602CE" w:rsidP="008602CE">
      <w:r>
        <w:t xml:space="preserve">For ARC STPP staff who commented on their ratings in Cycle 3, all </w:t>
      </w:r>
      <w:r w:rsidRPr="0096329B">
        <w:t>rat</w:t>
      </w:r>
      <w:r>
        <w:t>ing</w:t>
      </w:r>
      <w:r w:rsidRPr="0096329B">
        <w:t xml:space="preserve"> ‘very’ and </w:t>
      </w:r>
      <w:r>
        <w:t>close to half</w:t>
      </w:r>
      <w:r w:rsidRPr="0096329B">
        <w:t xml:space="preserve"> rat</w:t>
      </w:r>
      <w:r>
        <w:t>ing</w:t>
      </w:r>
      <w:r w:rsidRPr="0096329B">
        <w:t xml:space="preserve"> ‘moderately’ believed this was due to clients being able to access support without needing to participate in the criminal justice process</w:t>
      </w:r>
      <w:r>
        <w:t xml:space="preserve">. This is consistent with the views of ARC STPP staff in Cycle 1 and community organisation and service provider staff in Cycle 2. </w:t>
      </w:r>
      <w:r w:rsidRPr="00F016E7">
        <w:t xml:space="preserve">The experience of both </w:t>
      </w:r>
      <w:r>
        <w:t>s</w:t>
      </w:r>
      <w:r w:rsidRPr="00F016E7">
        <w:t>takeholder groups was that many clients found the notion of police involvement “stressful”, “intimidating” and “fearful”</w:t>
      </w:r>
      <w:r>
        <w:t>, which dissuaded them from wanting to access support given the pathway was via the AFP</w:t>
      </w:r>
      <w:r w:rsidRPr="00F016E7">
        <w:t xml:space="preserve">. It is important to note these comments were </w:t>
      </w:r>
      <w:r w:rsidRPr="007B2E80">
        <w:rPr>
          <w:b/>
          <w:bCs/>
          <w:i/>
          <w:iCs/>
        </w:rPr>
        <w:t>not</w:t>
      </w:r>
      <w:r w:rsidRPr="00F016E7">
        <w:t xml:space="preserve"> a reflection on AFP staff involved</w:t>
      </w:r>
      <w:r>
        <w:t xml:space="preserve"> with FM Trial clients</w:t>
      </w:r>
      <w:r w:rsidRPr="00F016E7">
        <w:t>, but respondents’ belief</w:t>
      </w:r>
      <w:r>
        <w:t xml:space="preserve">s about clients’ perspectives of police </w:t>
      </w:r>
      <w:r w:rsidRPr="007B2E80">
        <w:rPr>
          <w:b/>
          <w:bCs/>
          <w:i/>
          <w:iCs/>
        </w:rPr>
        <w:t>in general</w:t>
      </w:r>
      <w:r w:rsidRPr="00F016E7">
        <w:t>.</w:t>
      </w:r>
    </w:p>
    <w:p w14:paraId="5C218160" w14:textId="77777777" w:rsidR="008602CE" w:rsidRDefault="008602CE" w:rsidP="008602CE">
      <w:r w:rsidRPr="0096329B">
        <w:t>Reasons cited in survey</w:t>
      </w:r>
      <w:r>
        <w:t>s</w:t>
      </w:r>
      <w:r w:rsidRPr="0096329B">
        <w:t xml:space="preserve"> and interviews </w:t>
      </w:r>
      <w:r>
        <w:t>for both stakeholder groups about why this is important</w:t>
      </w:r>
      <w:r w:rsidRPr="0096329B">
        <w:t xml:space="preserve"> included</w:t>
      </w:r>
      <w:r>
        <w:t xml:space="preserve"> clients:</w:t>
      </w:r>
    </w:p>
    <w:p w14:paraId="0C6D178B" w14:textId="77777777" w:rsidR="008602CE" w:rsidRPr="00953DA1" w:rsidRDefault="008602CE" w:rsidP="008602CE">
      <w:pPr>
        <w:pStyle w:val="Listbulleted-indent"/>
      </w:pPr>
      <w:r w:rsidRPr="00953DA1">
        <w:t xml:space="preserve">not wanting to get the perpetrator into trouble </w:t>
      </w:r>
    </w:p>
    <w:p w14:paraId="502CF6E7" w14:textId="77777777" w:rsidR="008602CE" w:rsidRPr="00953DA1" w:rsidRDefault="008602CE" w:rsidP="008602CE">
      <w:pPr>
        <w:pStyle w:val="Listbulleted-indent"/>
      </w:pPr>
      <w:r w:rsidRPr="00953DA1">
        <w:t xml:space="preserve">not perceiving the perpetrator as a criminal </w:t>
      </w:r>
    </w:p>
    <w:p w14:paraId="6808D9BA" w14:textId="77777777" w:rsidR="008602CE" w:rsidRDefault="008602CE" w:rsidP="008602CE">
      <w:pPr>
        <w:pStyle w:val="Listbulleted-indent"/>
      </w:pPr>
      <w:r w:rsidRPr="00953DA1">
        <w:t xml:space="preserve">not wanting to bring “shame” on their family and community by having police involvement </w:t>
      </w:r>
    </w:p>
    <w:p w14:paraId="36959E4C" w14:textId="77777777" w:rsidR="008602CE" w:rsidRPr="00F016E7" w:rsidRDefault="008602CE" w:rsidP="008602CE">
      <w:pPr>
        <w:pStyle w:val="Listbulleted-indent"/>
      </w:pPr>
      <w:r w:rsidRPr="00F016E7">
        <w:t>perceiv</w:t>
      </w:r>
      <w:r>
        <w:t>ing</w:t>
      </w:r>
      <w:r w:rsidRPr="00F016E7">
        <w:t xml:space="preserve"> forced marriage as an internal family and/or community issue rather than a police matter</w:t>
      </w:r>
    </w:p>
    <w:p w14:paraId="24E68867" w14:textId="77777777" w:rsidR="008602CE" w:rsidRPr="00953DA1" w:rsidRDefault="008602CE" w:rsidP="008602CE">
      <w:pPr>
        <w:pStyle w:val="Listbulleted-indent"/>
      </w:pPr>
      <w:r>
        <w:t xml:space="preserve">holding </w:t>
      </w:r>
      <w:r w:rsidRPr="00953DA1">
        <w:t>overall negative perceptions of police stemming from their own or family members</w:t>
      </w:r>
      <w:r>
        <w:t>’</w:t>
      </w:r>
      <w:r w:rsidRPr="00953DA1">
        <w:t xml:space="preserve"> experiences of corrupt police in their home country</w:t>
      </w:r>
    </w:p>
    <w:p w14:paraId="3B0B9323" w14:textId="77777777" w:rsidR="008602CE" w:rsidRPr="00953DA1" w:rsidRDefault="008602CE" w:rsidP="008602CE">
      <w:pPr>
        <w:pStyle w:val="Listbulleted-indent"/>
      </w:pPr>
      <w:r>
        <w:t xml:space="preserve">being </w:t>
      </w:r>
      <w:r w:rsidRPr="00953DA1">
        <w:t xml:space="preserve">fearful of authority </w:t>
      </w:r>
    </w:p>
    <w:p w14:paraId="461876A3" w14:textId="77777777" w:rsidR="008602CE" w:rsidRDefault="008602CE" w:rsidP="008602CE">
      <w:pPr>
        <w:pStyle w:val="Listbulleted-indent"/>
        <w:sectPr w:rsidR="008602CE" w:rsidSect="002879D6">
          <w:type w:val="continuous"/>
          <w:pgSz w:w="11906" w:h="16838" w:code="9"/>
          <w:pgMar w:top="1418" w:right="1418" w:bottom="1418" w:left="1418" w:header="709" w:footer="709" w:gutter="0"/>
          <w:cols w:space="708"/>
          <w:docGrid w:linePitch="360"/>
        </w:sectPr>
      </w:pPr>
      <w:proofErr w:type="gramStart"/>
      <w:r>
        <w:t>being</w:t>
      </w:r>
      <w:proofErr w:type="gramEnd"/>
      <w:r>
        <w:t xml:space="preserve"> fearful of </w:t>
      </w:r>
      <w:r w:rsidRPr="00953DA1">
        <w:t xml:space="preserve">the risk of deportation of themselves or family members due to not having a valid </w:t>
      </w:r>
      <w:r>
        <w:t>v</w:t>
      </w:r>
      <w:r w:rsidRPr="00953DA1">
        <w:t>isa in Australia</w:t>
      </w:r>
      <w:r>
        <w:t xml:space="preserve">. </w:t>
      </w:r>
    </w:p>
    <w:p w14:paraId="338C2BA6" w14:textId="77777777" w:rsidR="008602CE" w:rsidRDefault="008602CE" w:rsidP="008602CE">
      <w:r>
        <w:t>These are summarised in the following quotes from ARC STPP staff:</w:t>
      </w:r>
    </w:p>
    <w:p w14:paraId="23735061" w14:textId="77777777" w:rsidR="008602CE" w:rsidRPr="009212E2" w:rsidRDefault="008602CE" w:rsidP="008602CE">
      <w:pPr>
        <w:pStyle w:val="Quotation"/>
        <w:rPr>
          <w:lang w:eastAsia="en-AU"/>
        </w:rPr>
      </w:pPr>
      <w:r>
        <w:rPr>
          <w:lang w:eastAsia="en-AU"/>
        </w:rPr>
        <w:t>“</w:t>
      </w:r>
      <w:r w:rsidRPr="009212E2">
        <w:rPr>
          <w:lang w:eastAsia="en-AU"/>
        </w:rPr>
        <w:t xml:space="preserve">I believe the </w:t>
      </w:r>
      <w:r>
        <w:rPr>
          <w:lang w:eastAsia="en-AU"/>
        </w:rPr>
        <w:t>FM</w:t>
      </w:r>
      <w:r w:rsidRPr="009212E2">
        <w:rPr>
          <w:lang w:eastAsia="en-AU"/>
        </w:rPr>
        <w:t xml:space="preserve"> </w:t>
      </w:r>
      <w:r>
        <w:rPr>
          <w:lang w:eastAsia="en-AU"/>
        </w:rPr>
        <w:t>S</w:t>
      </w:r>
      <w:r w:rsidRPr="009212E2">
        <w:rPr>
          <w:lang w:eastAsia="en-AU"/>
        </w:rPr>
        <w:t>tream does strive to address client's needs as it increases the amount of support for people who do not want to engage in a criminal justice process. We understand that many people cannot and do not want to prosecute against their families</w:t>
      </w:r>
      <w:r>
        <w:rPr>
          <w:lang w:eastAsia="en-AU"/>
        </w:rPr>
        <w:t>,</w:t>
      </w:r>
      <w:r w:rsidRPr="009212E2">
        <w:rPr>
          <w:lang w:eastAsia="en-AU"/>
        </w:rPr>
        <w:t xml:space="preserve"> and the pilot enables people to gain more support through casework and access to allowances (financial, medical,</w:t>
      </w:r>
      <w:r>
        <w:rPr>
          <w:lang w:eastAsia="en-AU"/>
        </w:rPr>
        <w:t xml:space="preserve"> </w:t>
      </w:r>
      <w:r w:rsidRPr="009212E2">
        <w:rPr>
          <w:lang w:eastAsia="en-AU"/>
        </w:rPr>
        <w:t>housing, psychosocial) than the exi</w:t>
      </w:r>
      <w:r>
        <w:rPr>
          <w:lang w:eastAsia="en-AU"/>
        </w:rPr>
        <w:t>s</w:t>
      </w:r>
      <w:r w:rsidRPr="009212E2">
        <w:rPr>
          <w:lang w:eastAsia="en-AU"/>
        </w:rPr>
        <w:t>ting STPP</w:t>
      </w:r>
      <w:r>
        <w:rPr>
          <w:lang w:eastAsia="en-AU"/>
        </w:rPr>
        <w:t>.”</w:t>
      </w:r>
      <w:r w:rsidRPr="009212E2">
        <w:rPr>
          <w:lang w:eastAsia="en-AU"/>
        </w:rPr>
        <w:t xml:space="preserve"> </w:t>
      </w:r>
      <w:r>
        <w:rPr>
          <w:lang w:eastAsia="en-AU"/>
        </w:rPr>
        <w:t xml:space="preserve">(ARC </w:t>
      </w:r>
      <w:r>
        <w:t>STPP</w:t>
      </w:r>
      <w:r>
        <w:rPr>
          <w:lang w:eastAsia="en-AU"/>
        </w:rPr>
        <w:t xml:space="preserve"> staff)</w:t>
      </w:r>
    </w:p>
    <w:p w14:paraId="19DF613F" w14:textId="77777777" w:rsidR="008602CE" w:rsidRDefault="008602CE" w:rsidP="008602CE">
      <w:pPr>
        <w:pStyle w:val="Quotation"/>
        <w:rPr>
          <w:lang w:eastAsia="en-AU"/>
        </w:rPr>
      </w:pPr>
      <w:r>
        <w:t xml:space="preserve">“A lot of young women, especially if living in restrictive home environments, are fearful of talking to police. AFP themselves are very supportive and really good at what they </w:t>
      </w:r>
      <w:proofErr w:type="gramStart"/>
      <w:r>
        <w:t>do,</w:t>
      </w:r>
      <w:proofErr w:type="gramEnd"/>
      <w:r>
        <w:t xml:space="preserve"> however it is the fear of talking to authority figures.” </w:t>
      </w:r>
      <w:r>
        <w:rPr>
          <w:lang w:eastAsia="en-AU"/>
        </w:rPr>
        <w:t xml:space="preserve">(ARC </w:t>
      </w:r>
      <w:r>
        <w:t>STPP</w:t>
      </w:r>
      <w:r>
        <w:rPr>
          <w:lang w:eastAsia="en-AU"/>
        </w:rPr>
        <w:t xml:space="preserve"> staff)</w:t>
      </w:r>
    </w:p>
    <w:p w14:paraId="29A276B8" w14:textId="2D293A17" w:rsidR="008602CE" w:rsidRDefault="008602CE" w:rsidP="008602CE">
      <w:r w:rsidRPr="009136B9">
        <w:t xml:space="preserve">On occasions, </w:t>
      </w:r>
      <w:r>
        <w:t>community organisation and service provider staff</w:t>
      </w:r>
      <w:r w:rsidRPr="009136B9">
        <w:t xml:space="preserve"> involved with clients indicated the FM Trial had provided a platform amongst communities to raise “awareness” about forced marriage and the support offered through the FM Trial. They believed this knowledge and subsequent </w:t>
      </w:r>
      <w:r w:rsidRPr="009136B9">
        <w:lastRenderedPageBreak/>
        <w:t xml:space="preserve">conversations </w:t>
      </w:r>
      <w:proofErr w:type="gramStart"/>
      <w:r w:rsidRPr="009136B9">
        <w:t>will</w:t>
      </w:r>
      <w:proofErr w:type="gramEnd"/>
      <w:r w:rsidRPr="009136B9">
        <w:t xml:space="preserve"> make a valuable difference to potential clients, clients and families as it is infiltrated across communities. </w:t>
      </w:r>
    </w:p>
    <w:p w14:paraId="58B13999" w14:textId="01DA8E63" w:rsidR="008602CE" w:rsidRPr="00CC4C8B" w:rsidRDefault="008602CE" w:rsidP="008602CE">
      <w:r>
        <w:t xml:space="preserve">Most respondents across ARC STPP staff, AFP personnel and community organisation and service provider staff highlighted the extended length of time that clients could access support as a positive way in which the FM Trial was addressing client needs. </w:t>
      </w:r>
      <w:r w:rsidRPr="008925FD">
        <w:t xml:space="preserve">However, only a few respondents commented that the longer period of support would potentially be significant for clients in allowing a greater number of supports to be </w:t>
      </w:r>
      <w:r w:rsidRPr="00D80F7E">
        <w:rPr>
          <w:b/>
          <w:bCs/>
          <w:i/>
          <w:iCs/>
        </w:rPr>
        <w:t>both</w:t>
      </w:r>
      <w:r w:rsidRPr="008925FD">
        <w:t xml:space="preserve"> </w:t>
      </w:r>
      <w:proofErr w:type="gramStart"/>
      <w:r w:rsidRPr="008925FD">
        <w:t>identified</w:t>
      </w:r>
      <w:proofErr w:type="gramEnd"/>
      <w:r w:rsidRPr="008925FD">
        <w:t xml:space="preserve"> and accessed before they exit the program. </w:t>
      </w:r>
    </w:p>
    <w:p w14:paraId="4A061434" w14:textId="4903DE92" w:rsidR="008602CE" w:rsidRPr="00CC4C8B" w:rsidRDefault="008602CE" w:rsidP="00A40C3C">
      <w:pPr>
        <w:rPr>
          <w:lang w:eastAsia="en-AU"/>
        </w:rPr>
      </w:pPr>
      <w:r w:rsidRPr="00CC4C8B">
        <w:t xml:space="preserve">ARC STPP staff explained that many clients had multiple issues that would only be divulged once rapport and trust had been built with the </w:t>
      </w:r>
      <w:proofErr w:type="gramStart"/>
      <w:r w:rsidRPr="00CC4C8B">
        <w:t>case worker</w:t>
      </w:r>
      <w:proofErr w:type="gramEnd"/>
      <w:r w:rsidRPr="00CC4C8B">
        <w:t xml:space="preserve">. The establishment of solid relationships takes time and is necessary to identify the needs and goals of clients so appropriate supports to achieve these </w:t>
      </w:r>
      <w:proofErr w:type="gramStart"/>
      <w:r w:rsidRPr="00CC4C8B">
        <w:t>can be put</w:t>
      </w:r>
      <w:proofErr w:type="gramEnd"/>
      <w:r w:rsidRPr="00CC4C8B">
        <w:t xml:space="preserve"> in place. </w:t>
      </w:r>
    </w:p>
    <w:p w14:paraId="6641FAC9" w14:textId="77777777" w:rsidR="008602CE" w:rsidRPr="00CC4C8B" w:rsidRDefault="008602CE" w:rsidP="008602CE">
      <w:r>
        <w:t xml:space="preserve">Community organisation and service provider </w:t>
      </w:r>
      <w:r w:rsidRPr="00CC4C8B">
        <w:t>s</w:t>
      </w:r>
      <w:r>
        <w:t>taff</w:t>
      </w:r>
      <w:r w:rsidRPr="00CC4C8B">
        <w:t xml:space="preserve"> </w:t>
      </w:r>
      <w:r>
        <w:t>reiterated this, identifying</w:t>
      </w:r>
      <w:r w:rsidRPr="00CC4C8B">
        <w:t xml:space="preserve"> both the extended time as well as “confidence” in ARC staff’s ability to support clients as </w:t>
      </w:r>
      <w:r>
        <w:t xml:space="preserve">important </w:t>
      </w:r>
      <w:r w:rsidRPr="00CC4C8B">
        <w:t xml:space="preserve">factors. </w:t>
      </w:r>
      <w:r>
        <w:t>In contrast, p</w:t>
      </w:r>
      <w:r w:rsidRPr="00CC4C8B">
        <w:t xml:space="preserve">eople who selected lower ratings focused on the adequacy of program resources to meet client needs or how it “typically applies one approach to working with clients”. </w:t>
      </w:r>
    </w:p>
    <w:p w14:paraId="0C3EE071" w14:textId="77777777" w:rsidR="008602CE" w:rsidRDefault="008602CE" w:rsidP="008602CE">
      <w:pPr>
        <w:rPr>
          <w:lang w:eastAsia="en-AU"/>
        </w:rPr>
      </w:pPr>
      <w:r>
        <w:rPr>
          <w:lang w:eastAsia="en-AU"/>
        </w:rPr>
        <w:t xml:space="preserve">AFP personnel interviewed in Cycle 3 </w:t>
      </w:r>
      <w:proofErr w:type="gramStart"/>
      <w:r>
        <w:rPr>
          <w:lang w:eastAsia="en-AU"/>
        </w:rPr>
        <w:t>were asked</w:t>
      </w:r>
      <w:proofErr w:type="gramEnd"/>
      <w:r>
        <w:rPr>
          <w:lang w:eastAsia="en-AU"/>
        </w:rPr>
        <w:t xml:space="preserve"> whether they worked with clients differently </w:t>
      </w:r>
      <w:r>
        <w:t>in addressing their needs</w:t>
      </w:r>
      <w:r>
        <w:rPr>
          <w:lang w:eastAsia="en-AU"/>
        </w:rPr>
        <w:t xml:space="preserve"> s</w:t>
      </w:r>
      <w:r>
        <w:t>ince the FM Trial started compared to before</w:t>
      </w:r>
      <w:r>
        <w:rPr>
          <w:lang w:eastAsia="en-AU"/>
        </w:rPr>
        <w:t xml:space="preserve">. All stated it had no effect on how they </w:t>
      </w:r>
      <w:bookmarkStart w:id="31" w:name="_Hlk15300095"/>
      <w:r>
        <w:rPr>
          <w:lang w:eastAsia="en-AU"/>
        </w:rPr>
        <w:t xml:space="preserve">assessed, referred or worked with </w:t>
      </w:r>
      <w:bookmarkEnd w:id="31"/>
      <w:r>
        <w:rPr>
          <w:lang w:eastAsia="en-AU"/>
        </w:rPr>
        <w:t>clients.</w:t>
      </w:r>
    </w:p>
    <w:p w14:paraId="63350659" w14:textId="77777777" w:rsidR="008602CE" w:rsidRDefault="008602CE" w:rsidP="008602CE">
      <w:pPr>
        <w:pStyle w:val="Heading4"/>
      </w:pPr>
      <w:bookmarkStart w:id="32" w:name="_Hlk10061562"/>
      <w:r w:rsidRPr="00C73D53">
        <w:t xml:space="preserve">Any needs the FM Trial is not </w:t>
      </w:r>
      <w:proofErr w:type="gramStart"/>
      <w:r w:rsidRPr="00C73D53">
        <w:t>addressing?</w:t>
      </w:r>
      <w:proofErr w:type="gramEnd"/>
    </w:p>
    <w:p w14:paraId="04416020" w14:textId="5548EF68" w:rsidR="008602CE" w:rsidRDefault="008602CE" w:rsidP="008602CE">
      <w:r>
        <w:t xml:space="preserve">This question </w:t>
      </w:r>
      <w:proofErr w:type="gramStart"/>
      <w:r>
        <w:t>was asked</w:t>
      </w:r>
      <w:proofErr w:type="gramEnd"/>
      <w:r>
        <w:t xml:space="preserve"> of both ARC STPP staff and community organisation and service provider s</w:t>
      </w:r>
      <w:r w:rsidR="00210B17">
        <w:t xml:space="preserve">taff. ARC STPP staff </w:t>
      </w:r>
      <w:proofErr w:type="gramStart"/>
      <w:r w:rsidR="00210B17">
        <w:t>were asked</w:t>
      </w:r>
      <w:proofErr w:type="gramEnd"/>
      <w:r>
        <w:t xml:space="preserve"> in Cycle 1 and Cycle 3 surveys. </w:t>
      </w:r>
    </w:p>
    <w:p w14:paraId="5B114C4B" w14:textId="33826D65" w:rsidR="008602CE" w:rsidRDefault="008602CE" w:rsidP="008602CE">
      <w:r>
        <w:t xml:space="preserve">A larger proportion of staff (94%) believed there were areas the FM Trial was not addressing by Cycle 3, compared with involved staff at the Cycle 1 point (60%). This is consistent with community organisation and service provider staff responses in Cycle 2, where 83% of </w:t>
      </w:r>
      <w:r w:rsidRPr="00E90706">
        <w:t xml:space="preserve">people </w:t>
      </w:r>
      <w:r>
        <w:t xml:space="preserve">who were highly </w:t>
      </w:r>
      <w:r w:rsidRPr="00E90706">
        <w:t xml:space="preserve">familiar with </w:t>
      </w:r>
      <w:r>
        <w:t xml:space="preserve">FM </w:t>
      </w:r>
      <w:r w:rsidRPr="00E90706">
        <w:t xml:space="preserve">clients </w:t>
      </w:r>
      <w:r w:rsidRPr="00BD685A">
        <w:t>rated</w:t>
      </w:r>
      <w:r>
        <w:t xml:space="preserve"> ‘yes’.</w:t>
      </w:r>
    </w:p>
    <w:p w14:paraId="41A8BA94" w14:textId="2DAB8E1E" w:rsidR="008602CE" w:rsidRDefault="008602CE" w:rsidP="008602CE">
      <w:r>
        <w:t xml:space="preserve">By Cycle 3 it was clear there were identified needs that were not being addressed or could not be addressed through the FM Trial, which can be organised into needs that are: </w:t>
      </w:r>
    </w:p>
    <w:p w14:paraId="010A97BC" w14:textId="77777777" w:rsidR="008602CE" w:rsidRDefault="008602CE" w:rsidP="008602CE">
      <w:pPr>
        <w:pStyle w:val="Listbulleted-indent"/>
      </w:pPr>
      <w:r w:rsidRPr="00737967">
        <w:t>internal</w:t>
      </w:r>
      <w:r>
        <w:t xml:space="preserve"> as they relate to the </w:t>
      </w:r>
      <w:r w:rsidRPr="00737967">
        <w:t>current design</w:t>
      </w:r>
      <w:r>
        <w:t>, focus</w:t>
      </w:r>
      <w:r w:rsidRPr="00737967">
        <w:t xml:space="preserve"> and funding of the FM Trial </w:t>
      </w:r>
      <w:r>
        <w:t>(also see ‘Section 3.2.2: Effectiveness’ regarding program length)</w:t>
      </w:r>
    </w:p>
    <w:p w14:paraId="0E6BC438" w14:textId="77777777" w:rsidR="008602CE" w:rsidRDefault="008602CE" w:rsidP="008602CE">
      <w:pPr>
        <w:pStyle w:val="Listbulleted-indent"/>
      </w:pPr>
      <w:r>
        <w:t xml:space="preserve">external as they need to be addressed by </w:t>
      </w:r>
      <w:r w:rsidRPr="00737967">
        <w:t>external</w:t>
      </w:r>
      <w:r>
        <w:t xml:space="preserve"> services</w:t>
      </w:r>
    </w:p>
    <w:p w14:paraId="57533F4E" w14:textId="77777777" w:rsidR="008602CE" w:rsidRDefault="008602CE" w:rsidP="008602CE">
      <w:pPr>
        <w:pStyle w:val="Listbulleted-indent"/>
      </w:pPr>
      <w:proofErr w:type="gramStart"/>
      <w:r>
        <w:t>relevant</w:t>
      </w:r>
      <w:proofErr w:type="gramEnd"/>
      <w:r>
        <w:t xml:space="preserve"> to both FM Trial design and external services. </w:t>
      </w:r>
    </w:p>
    <w:p w14:paraId="2FB08A10" w14:textId="77777777" w:rsidR="008602CE" w:rsidRDefault="008602CE" w:rsidP="008602CE">
      <w:pPr>
        <w:pStyle w:val="6pointspace"/>
      </w:pPr>
    </w:p>
    <w:p w14:paraId="22AD4734" w14:textId="77777777" w:rsidR="008602CE" w:rsidRPr="00097DFF" w:rsidRDefault="008602CE" w:rsidP="008602CE">
      <w:pPr>
        <w:rPr>
          <w:b/>
          <w:bCs/>
          <w:i/>
          <w:iCs/>
          <w:color w:val="500778"/>
        </w:rPr>
      </w:pPr>
      <w:r w:rsidRPr="00097DFF">
        <w:rPr>
          <w:b/>
          <w:bCs/>
          <w:i/>
          <w:iCs/>
          <w:color w:val="500778"/>
        </w:rPr>
        <w:t>1: Unaddressed needs related to the current design, focus and funding of the FM Trial</w:t>
      </w:r>
    </w:p>
    <w:p w14:paraId="6C9162FD" w14:textId="0BE3FF74" w:rsidR="008602CE" w:rsidRDefault="008602CE" w:rsidP="008602CE">
      <w:pPr>
        <w:pStyle w:val="Listbulleted"/>
      </w:pPr>
      <w:r w:rsidRPr="00ED4BF9">
        <w:rPr>
          <w:b/>
          <w:bCs/>
        </w:rPr>
        <w:t>Capacity</w:t>
      </w:r>
      <w:r>
        <w:rPr>
          <w:b/>
          <w:bCs/>
        </w:rPr>
        <w:t xml:space="preserve"> and flexibility</w:t>
      </w:r>
      <w:r w:rsidRPr="00ED4BF9">
        <w:rPr>
          <w:b/>
          <w:bCs/>
        </w:rPr>
        <w:t xml:space="preserve"> to offer </w:t>
      </w:r>
      <w:proofErr w:type="gramStart"/>
      <w:r w:rsidRPr="00ED4BF9">
        <w:rPr>
          <w:b/>
          <w:bCs/>
        </w:rPr>
        <w:t>more intensive support</w:t>
      </w:r>
      <w:proofErr w:type="gramEnd"/>
      <w:r>
        <w:t>:</w:t>
      </w:r>
      <w:r w:rsidRPr="00F331F6">
        <w:t xml:space="preserve"> </w:t>
      </w:r>
      <w:r>
        <w:t>ARC STPP staff, AFP personnel</w:t>
      </w:r>
      <w:r w:rsidRPr="00F331F6">
        <w:t xml:space="preserve"> </w:t>
      </w:r>
      <w:r>
        <w:t>and community organisation and service provider staff frequently identified c</w:t>
      </w:r>
      <w:r w:rsidRPr="00F331F6">
        <w:t xml:space="preserve">hallenges </w:t>
      </w:r>
      <w:r>
        <w:t xml:space="preserve">for case workers to assist clients where more intensive support is needed. A third </w:t>
      </w:r>
      <w:r w:rsidRPr="00163B48">
        <w:t xml:space="preserve">of the </w:t>
      </w:r>
      <w:r>
        <w:t xml:space="preserve">community organisation and </w:t>
      </w:r>
      <w:proofErr w:type="gramStart"/>
      <w:r>
        <w:t>service provider staff participants</w:t>
      </w:r>
      <w:proofErr w:type="gramEnd"/>
      <w:r>
        <w:t xml:space="preserve"> who were</w:t>
      </w:r>
      <w:r w:rsidRPr="00163B48">
        <w:t xml:space="preserve"> familiar with FM Trial clients raised concerns about the level of support that ARC staff could provide under the current model due to a lack of resources. </w:t>
      </w:r>
      <w:r>
        <w:t>They</w:t>
      </w:r>
      <w:r w:rsidRPr="00163B48">
        <w:t xml:space="preserve"> </w:t>
      </w:r>
      <w:r>
        <w:t xml:space="preserve">suggested </w:t>
      </w:r>
      <w:r w:rsidRPr="00163B48">
        <w:t>a more “intensive” and timely response is required based on the “vulnerabilities”, “complexities” and “emotional immaturity” of many clients.</w:t>
      </w:r>
    </w:p>
    <w:p w14:paraId="208F8098" w14:textId="77777777" w:rsidR="008602CE" w:rsidRPr="00E90706" w:rsidRDefault="008602CE" w:rsidP="008602CE">
      <w:pPr>
        <w:pStyle w:val="ListContinue"/>
      </w:pPr>
      <w:r w:rsidRPr="00D202FC">
        <w:t>The</w:t>
      </w:r>
      <w:r>
        <w:t>se community organisation and service provider staff</w:t>
      </w:r>
      <w:r w:rsidRPr="00D202FC">
        <w:t xml:space="preserve"> believed that further program design changes </w:t>
      </w:r>
      <w:proofErr w:type="gramStart"/>
      <w:r w:rsidRPr="00D202FC">
        <w:t>are needed</w:t>
      </w:r>
      <w:proofErr w:type="gramEnd"/>
      <w:r w:rsidRPr="00D202FC">
        <w:t xml:space="preserve"> to respond more effectively to the full range of needs for this </w:t>
      </w:r>
      <w:r>
        <w:t xml:space="preserve">client </w:t>
      </w:r>
      <w:r w:rsidRPr="00D202FC">
        <w:t xml:space="preserve">cohort </w:t>
      </w:r>
      <w:r w:rsidRPr="00D202FC">
        <w:lastRenderedPageBreak/>
        <w:t xml:space="preserve">and enable a successful transition from their-pre-program situation. The main changes identified were a better resourced program so </w:t>
      </w:r>
      <w:r>
        <w:t>case worker</w:t>
      </w:r>
      <w:r w:rsidRPr="00D202FC">
        <w:t xml:space="preserve"> numbers are increased, which would enable faster response</w:t>
      </w:r>
      <w:r>
        <w:t>s</w:t>
      </w:r>
      <w:r w:rsidRPr="00D202FC">
        <w:t xml:space="preserve"> to client requests when this is needed and more intensive support.</w:t>
      </w:r>
      <w:r>
        <w:t xml:space="preserve"> These suggestions were echoed by both ARC STPP staff and </w:t>
      </w:r>
      <w:r w:rsidRPr="00D202FC">
        <w:t>AFP personnel</w:t>
      </w:r>
      <w:r>
        <w:t xml:space="preserve"> – for example:</w:t>
      </w:r>
    </w:p>
    <w:p w14:paraId="3C450449" w14:textId="77777777" w:rsidR="008602CE" w:rsidRPr="00D202FC" w:rsidRDefault="008602CE" w:rsidP="008602CE">
      <w:pPr>
        <w:pStyle w:val="Quotation"/>
      </w:pPr>
      <w:r w:rsidRPr="00D202FC">
        <w:t xml:space="preserve">“Case Managers seem </w:t>
      </w:r>
      <w:proofErr w:type="gramStart"/>
      <w:r w:rsidRPr="00D202FC">
        <w:t>very</w:t>
      </w:r>
      <w:proofErr w:type="gramEnd"/>
      <w:r w:rsidRPr="00D202FC">
        <w:t xml:space="preserve"> stretched for time. From my experience in supporting this client group, I am aware they require intensive support, particularly within the first few months since leaving their family home and adjusting to independent living.” (Community organisation </w:t>
      </w:r>
      <w:r>
        <w:t>and</w:t>
      </w:r>
      <w:r w:rsidRPr="00D202FC">
        <w:t xml:space="preserve"> service provider</w:t>
      </w:r>
      <w:r>
        <w:t xml:space="preserve"> </w:t>
      </w:r>
      <w:r w:rsidRPr="00D202FC">
        <w:t>s</w:t>
      </w:r>
      <w:r>
        <w:t>taff</w:t>
      </w:r>
      <w:r w:rsidRPr="00D202FC">
        <w:t>)</w:t>
      </w:r>
    </w:p>
    <w:p w14:paraId="0A9674DD" w14:textId="77777777" w:rsidR="00E711A6" w:rsidRDefault="008602CE" w:rsidP="008602CE">
      <w:pPr>
        <w:pStyle w:val="Listbulleted"/>
      </w:pPr>
      <w:r>
        <w:rPr>
          <w:b/>
          <w:bCs/>
        </w:rPr>
        <w:t>Understanding of safe and r</w:t>
      </w:r>
      <w:r w:rsidRPr="00EA3293">
        <w:rPr>
          <w:b/>
          <w:bCs/>
        </w:rPr>
        <w:t xml:space="preserve">espectful </w:t>
      </w:r>
      <w:r>
        <w:rPr>
          <w:b/>
          <w:bCs/>
        </w:rPr>
        <w:t xml:space="preserve">sexual </w:t>
      </w:r>
      <w:r w:rsidRPr="00EA3293">
        <w:rPr>
          <w:b/>
          <w:bCs/>
        </w:rPr>
        <w:t>relationships</w:t>
      </w:r>
      <w:r>
        <w:rPr>
          <w:b/>
          <w:bCs/>
        </w:rPr>
        <w:t>:</w:t>
      </w:r>
      <w:r>
        <w:t xml:space="preserve"> Several ARC STPP staff expressed a growing concern that client</w:t>
      </w:r>
      <w:r w:rsidR="00210B17">
        <w:t>s</w:t>
      </w:r>
      <w:r>
        <w:t xml:space="preserve"> understanding of this was poor and it </w:t>
      </w:r>
      <w:proofErr w:type="gramStart"/>
      <w:r>
        <w:t>should be better addressed</w:t>
      </w:r>
      <w:proofErr w:type="gramEnd"/>
      <w:r>
        <w:t xml:space="preserve">. This </w:t>
      </w:r>
      <w:proofErr w:type="gramStart"/>
      <w:r>
        <w:t>was also highlighted</w:t>
      </w:r>
      <w:proofErr w:type="gramEnd"/>
      <w:r>
        <w:t xml:space="preserve"> in </w:t>
      </w:r>
      <w:r w:rsidRPr="009D3993">
        <w:t>Cycle 2</w:t>
      </w:r>
      <w:r>
        <w:t xml:space="preserve"> by the community organisation and service provider staff who were </w:t>
      </w:r>
      <w:r w:rsidRPr="00E90706">
        <w:t>familiar with clients in the FM Tria</w:t>
      </w:r>
      <w:r>
        <w:t xml:space="preserve">l. </w:t>
      </w:r>
    </w:p>
    <w:p w14:paraId="6BB2AA84" w14:textId="6A70F5E6" w:rsidR="008602CE" w:rsidRPr="00321A9A" w:rsidRDefault="008602CE" w:rsidP="008602CE">
      <w:pPr>
        <w:pStyle w:val="Listbulleted"/>
      </w:pPr>
      <w:r>
        <w:rPr>
          <w:b/>
          <w:bCs/>
        </w:rPr>
        <w:t>Client e</w:t>
      </w:r>
      <w:r w:rsidRPr="00321A9A">
        <w:rPr>
          <w:b/>
          <w:bCs/>
        </w:rPr>
        <w:t>mpowerment</w:t>
      </w:r>
      <w:r w:rsidRPr="00321A9A">
        <w:t xml:space="preserve">: </w:t>
      </w:r>
      <w:r>
        <w:t>Family and c</w:t>
      </w:r>
      <w:r w:rsidRPr="00321A9A">
        <w:t xml:space="preserve">ommunity consultation participants </w:t>
      </w:r>
      <w:r>
        <w:t>suggested it was important to have more</w:t>
      </w:r>
      <w:r w:rsidRPr="00321A9A">
        <w:t xml:space="preserve"> focus on empowering individuals to identify </w:t>
      </w:r>
      <w:r>
        <w:t xml:space="preserve">and express </w:t>
      </w:r>
      <w:r w:rsidRPr="00321A9A">
        <w:t>their needs</w:t>
      </w:r>
      <w:r>
        <w:t xml:space="preserve"> at a </w:t>
      </w:r>
      <w:r w:rsidRPr="008D6401">
        <w:rPr>
          <w:b/>
          <w:bCs/>
          <w:i/>
          <w:iCs/>
        </w:rPr>
        <w:t>deeper</w:t>
      </w:r>
      <w:r>
        <w:t xml:space="preserve"> level as they work towards a different and new future. C</w:t>
      </w:r>
      <w:r w:rsidRPr="00321A9A">
        <w:t xml:space="preserve">onsultation participants </w:t>
      </w:r>
      <w:r>
        <w:t>explained that empowerment</w:t>
      </w:r>
      <w:r w:rsidRPr="00321A9A">
        <w:t xml:space="preserve"> </w:t>
      </w:r>
      <w:r>
        <w:t xml:space="preserve">was </w:t>
      </w:r>
      <w:r w:rsidRPr="00321A9A">
        <w:t xml:space="preserve">vital, given the context that many clients/potential clients led sheltered lives, and may not understand or comprehend all factors that need to </w:t>
      </w:r>
      <w:proofErr w:type="gramStart"/>
      <w:r w:rsidRPr="00321A9A">
        <w:t>be worked</w:t>
      </w:r>
      <w:proofErr w:type="gramEnd"/>
      <w:r w:rsidRPr="00321A9A">
        <w:t xml:space="preserve"> through. Clients/potential clients need to feel empowered to not only explain </w:t>
      </w:r>
      <w:proofErr w:type="gramStart"/>
      <w:r w:rsidRPr="00321A9A">
        <w:t>but</w:t>
      </w:r>
      <w:proofErr w:type="gramEnd"/>
      <w:r w:rsidRPr="00321A9A">
        <w:t xml:space="preserve"> advocate for their decisions</w:t>
      </w:r>
      <w:r>
        <w:t xml:space="preserve"> and develop skills in managing family conflict</w:t>
      </w:r>
      <w:r w:rsidRPr="00321A9A">
        <w:t xml:space="preserve">. In turn, </w:t>
      </w:r>
      <w:r>
        <w:t xml:space="preserve">this </w:t>
      </w:r>
      <w:r w:rsidRPr="00321A9A">
        <w:t>is more likely to lead to clients achieving a positive outcome and increasing awareness in the wider community</w:t>
      </w:r>
      <w:r>
        <w:t>. For example:</w:t>
      </w:r>
    </w:p>
    <w:p w14:paraId="1D391787" w14:textId="1A56A599" w:rsidR="008602CE" w:rsidRPr="00321A9A" w:rsidRDefault="008602CE" w:rsidP="008602CE">
      <w:pPr>
        <w:pStyle w:val="Quotation"/>
      </w:pPr>
      <w:r w:rsidRPr="00321A9A" w:rsidDel="00BC03EB">
        <w:t xml:space="preserve"> </w:t>
      </w:r>
      <w:r w:rsidRPr="00321A9A">
        <w:t>“Empowerment is the most important because this is a short service. It won’t last forever, so the person needs to know how to learn their own needs, advocate for themselves, build self-efficacy or what helps her to live her life and be able to make decisions.” (Community consultation participant)</w:t>
      </w:r>
    </w:p>
    <w:p w14:paraId="32484DA4" w14:textId="77777777" w:rsidR="008602CE" w:rsidRPr="00097DFF" w:rsidRDefault="008602CE" w:rsidP="008602CE">
      <w:pPr>
        <w:rPr>
          <w:color w:val="500778"/>
        </w:rPr>
      </w:pPr>
      <w:proofErr w:type="gramStart"/>
      <w:r w:rsidRPr="00097DFF">
        <w:rPr>
          <w:b/>
          <w:bCs/>
          <w:i/>
          <w:iCs/>
          <w:color w:val="500778"/>
        </w:rPr>
        <w:t>2</w:t>
      </w:r>
      <w:proofErr w:type="gramEnd"/>
      <w:r w:rsidRPr="00097DFF">
        <w:rPr>
          <w:b/>
          <w:bCs/>
          <w:i/>
          <w:iCs/>
          <w:color w:val="500778"/>
        </w:rPr>
        <w:t>: Unaddressed needs that are external to the program</w:t>
      </w:r>
    </w:p>
    <w:p w14:paraId="1AD75DE1" w14:textId="0F5C46A1" w:rsidR="008602CE" w:rsidRDefault="008602CE" w:rsidP="008602CE">
      <w:pPr>
        <w:pStyle w:val="Listbulleted"/>
      </w:pPr>
      <w:r>
        <w:rPr>
          <w:b/>
          <w:bCs/>
        </w:rPr>
        <w:t>L</w:t>
      </w:r>
      <w:r w:rsidRPr="00241185">
        <w:rPr>
          <w:b/>
          <w:bCs/>
        </w:rPr>
        <w:t>ack of emergency and short-term accommodation</w:t>
      </w:r>
      <w:r>
        <w:rPr>
          <w:b/>
          <w:bCs/>
        </w:rPr>
        <w:t>:</w:t>
      </w:r>
      <w:r>
        <w:t xml:space="preserve"> All stakeholder groups highlighted how most options are not suitable for this client group. </w:t>
      </w:r>
      <w:r w:rsidRPr="0051206A">
        <w:t>They commented on the marked distinction between the clients’ previous living environment and new accommodation, and the everyday hurdles this causes</w:t>
      </w:r>
      <w:r>
        <w:t xml:space="preserve">. </w:t>
      </w:r>
      <w:r w:rsidRPr="0051206A">
        <w:t>This can contribute significantly to the isolation clients are already experiencing</w:t>
      </w:r>
      <w:r>
        <w:t xml:space="preserve"> (see the third group of unaddressed needs)</w:t>
      </w:r>
      <w:r w:rsidRPr="0051206A">
        <w:t>.</w:t>
      </w:r>
    </w:p>
    <w:p w14:paraId="44210AC1" w14:textId="77777777" w:rsidR="00F8382C" w:rsidRDefault="008602CE" w:rsidP="008602CE">
      <w:pPr>
        <w:pStyle w:val="Listbulleted"/>
      </w:pPr>
      <w:r w:rsidDel="00B56633">
        <w:t xml:space="preserve"> </w:t>
      </w:r>
      <w:proofErr w:type="gramStart"/>
      <w:r>
        <w:rPr>
          <w:b/>
          <w:bCs/>
        </w:rPr>
        <w:t>Support services for c</w:t>
      </w:r>
      <w:r w:rsidRPr="001A0BB2">
        <w:rPr>
          <w:b/>
          <w:bCs/>
        </w:rPr>
        <w:t>lients in the 16-18 year old age group:</w:t>
      </w:r>
      <w:r w:rsidRPr="00F02669">
        <w:t xml:space="preserve"> </w:t>
      </w:r>
      <w:r>
        <w:t>Half the ARC staff and all AFP personnel who were interviewed in Cycle 3 expressed concerns there is a lack of support services for clients aged 16 to 18, i.e. they explained these clients are not deemed to be ‘minors’ once 17, so do not fit into that range of support services, yet adult support services are often not suitable to address their needs.</w:t>
      </w:r>
      <w:proofErr w:type="gramEnd"/>
      <w:r>
        <w:t xml:space="preserve"> </w:t>
      </w:r>
      <w:proofErr w:type="gramStart"/>
      <w:r>
        <w:t>The specific issues for these young people were also mentioned by community organisation and service provider staff</w:t>
      </w:r>
      <w:proofErr w:type="gramEnd"/>
      <w:r>
        <w:t>.</w:t>
      </w:r>
      <w:r w:rsidR="00210334">
        <w:t xml:space="preserve"> </w:t>
      </w:r>
    </w:p>
    <w:p w14:paraId="786C6715" w14:textId="5ED24800" w:rsidR="008602CE" w:rsidRPr="003E02D6" w:rsidRDefault="008602CE" w:rsidP="008602CE">
      <w:pPr>
        <w:pStyle w:val="Listbulleted"/>
      </w:pPr>
      <w:r w:rsidRPr="00241185">
        <w:rPr>
          <w:b/>
          <w:bCs/>
        </w:rPr>
        <w:t>Visa complexities</w:t>
      </w:r>
      <w:r>
        <w:t xml:space="preserve">: This is specific to clients without a permanent immigration pathway or valid visa beyond their time on the FM Trial and echoes client concerns in </w:t>
      </w:r>
      <w:r w:rsidRPr="003E02D6">
        <w:t>Section 3.1.2 – for example:</w:t>
      </w:r>
    </w:p>
    <w:p w14:paraId="71BB9806" w14:textId="27A3D303" w:rsidR="008602CE" w:rsidRDefault="008602CE" w:rsidP="008602CE">
      <w:pPr>
        <w:pStyle w:val="Quotation"/>
      </w:pPr>
      <w:r w:rsidRPr="008001D0">
        <w:t>“</w:t>
      </w:r>
      <w:r>
        <w:t xml:space="preserve">This </w:t>
      </w:r>
      <w:r w:rsidRPr="008001D0">
        <w:t>also remain</w:t>
      </w:r>
      <w:r>
        <w:t>s</w:t>
      </w:r>
      <w:r w:rsidRPr="008001D0">
        <w:t xml:space="preserve"> an issue of significant concern, noting the negative impacts on stability, mental health, recovery </w:t>
      </w:r>
      <w:r>
        <w:t>and</w:t>
      </w:r>
      <w:r w:rsidRPr="008001D0">
        <w:t xml:space="preserve"> potential implications for exit fr</w:t>
      </w:r>
      <w:r>
        <w:t>om</w:t>
      </w:r>
      <w:r w:rsidRPr="008001D0">
        <w:t xml:space="preserve"> the country and return to place of risk </w:t>
      </w:r>
      <w:r>
        <w:t>–</w:t>
      </w:r>
      <w:r w:rsidRPr="008001D0">
        <w:t xml:space="preserve"> </w:t>
      </w:r>
      <w:r>
        <w:t xml:space="preserve">it is </w:t>
      </w:r>
      <w:r w:rsidRPr="008001D0">
        <w:t xml:space="preserve">counterproductive to </w:t>
      </w:r>
      <w:r>
        <w:t xml:space="preserve">the </w:t>
      </w:r>
      <w:r w:rsidRPr="008001D0">
        <w:t>objectives of the program</w:t>
      </w:r>
      <w:r>
        <w:t>.</w:t>
      </w:r>
      <w:r w:rsidRPr="008001D0">
        <w:t xml:space="preserve">” (ARC </w:t>
      </w:r>
      <w:r>
        <w:t>STPP</w:t>
      </w:r>
      <w:r w:rsidRPr="008001D0">
        <w:t xml:space="preserve"> staff)</w:t>
      </w:r>
    </w:p>
    <w:p w14:paraId="52E2D98E" w14:textId="71C29158" w:rsidR="00F8382C" w:rsidRDefault="00F8382C" w:rsidP="00F8382C"/>
    <w:p w14:paraId="504EE3FD" w14:textId="77777777" w:rsidR="00F8382C" w:rsidRPr="00F8382C" w:rsidRDefault="00F8382C" w:rsidP="00F8382C"/>
    <w:p w14:paraId="44C400B6" w14:textId="77777777" w:rsidR="008602CE" w:rsidRPr="00097DFF" w:rsidRDefault="008602CE" w:rsidP="008602CE">
      <w:pPr>
        <w:rPr>
          <w:b/>
          <w:bCs/>
          <w:i/>
          <w:iCs/>
          <w:color w:val="500778"/>
        </w:rPr>
      </w:pPr>
      <w:proofErr w:type="gramStart"/>
      <w:r w:rsidRPr="00097DFF">
        <w:rPr>
          <w:b/>
          <w:bCs/>
          <w:i/>
          <w:iCs/>
          <w:color w:val="500778"/>
        </w:rPr>
        <w:lastRenderedPageBreak/>
        <w:t>3</w:t>
      </w:r>
      <w:proofErr w:type="gramEnd"/>
      <w:r w:rsidRPr="00097DFF">
        <w:rPr>
          <w:b/>
          <w:bCs/>
          <w:i/>
          <w:iCs/>
          <w:color w:val="500778"/>
        </w:rPr>
        <w:t>: Unaddressed needs relevant to both the FM Trial design and external services</w:t>
      </w:r>
    </w:p>
    <w:p w14:paraId="2E5C1A90" w14:textId="7B008679" w:rsidR="008602CE" w:rsidRDefault="008602CE" w:rsidP="008602CE">
      <w:pPr>
        <w:pStyle w:val="Listbulleted"/>
      </w:pPr>
      <w:r w:rsidRPr="004A4588">
        <w:rPr>
          <w:b/>
          <w:bCs/>
        </w:rPr>
        <w:t>Family relationships:</w:t>
      </w:r>
      <w:r w:rsidRPr="00114E57">
        <w:t xml:space="preserve"> </w:t>
      </w:r>
      <w:r>
        <w:t xml:space="preserve">All stakeholder groups, including participants involved in the family and community consultations, </w:t>
      </w:r>
      <w:r w:rsidRPr="00114E57">
        <w:t xml:space="preserve">identified </w:t>
      </w:r>
      <w:r>
        <w:t xml:space="preserve">that </w:t>
      </w:r>
      <w:r w:rsidRPr="00114E57">
        <w:t xml:space="preserve">the </w:t>
      </w:r>
      <w:r>
        <w:t>FM Trial had</w:t>
      </w:r>
      <w:r w:rsidRPr="00114E57">
        <w:t xml:space="preserve"> limitations </w:t>
      </w:r>
      <w:r>
        <w:t xml:space="preserve">in terms of addressing the underlying causes of forced marriage, and managing or mediating family conflict associated with forced marriage. This </w:t>
      </w:r>
      <w:proofErr w:type="gramStart"/>
      <w:r>
        <w:t>is heightened</w:t>
      </w:r>
      <w:proofErr w:type="gramEnd"/>
      <w:r>
        <w:t xml:space="preserve"> when there are</w:t>
      </w:r>
      <w:r w:rsidRPr="00114E57">
        <w:t xml:space="preserve"> concerns around the safety and wellbeing of siblings or other family members</w:t>
      </w:r>
      <w:r>
        <w:t xml:space="preserve"> who may be facing a forced marriage situation</w:t>
      </w:r>
      <w:r w:rsidRPr="00114E57">
        <w:t xml:space="preserve">, </w:t>
      </w:r>
      <w:r>
        <w:t>or</w:t>
      </w:r>
      <w:r w:rsidRPr="00114E57">
        <w:t xml:space="preserve"> clients </w:t>
      </w:r>
      <w:r>
        <w:t xml:space="preserve">do </w:t>
      </w:r>
      <w:r w:rsidRPr="00114E57">
        <w:t xml:space="preserve">not want to create irreparable damage to their family relationships. </w:t>
      </w:r>
    </w:p>
    <w:p w14:paraId="1E73D4FD" w14:textId="22C73D0B" w:rsidR="008602CE" w:rsidRPr="00114E57" w:rsidRDefault="008602CE" w:rsidP="008602CE">
      <w:pPr>
        <w:pStyle w:val="ListContinue"/>
      </w:pPr>
      <w:r w:rsidRPr="00114E57">
        <w:t>A</w:t>
      </w:r>
      <w:r>
        <w:t>ll stakeholder groups were conscious</w:t>
      </w:r>
      <w:r w:rsidRPr="00114E57">
        <w:t xml:space="preserve"> </w:t>
      </w:r>
      <w:r>
        <w:t xml:space="preserve">of </w:t>
      </w:r>
      <w:r w:rsidRPr="00114E57">
        <w:t>the close-knit</w:t>
      </w:r>
      <w:r>
        <w:t xml:space="preserve"> family</w:t>
      </w:r>
      <w:r w:rsidRPr="00114E57">
        <w:t xml:space="preserve"> environment in which many clients live. </w:t>
      </w:r>
      <w:r>
        <w:t>A</w:t>
      </w:r>
      <w:r w:rsidRPr="00114E57">
        <w:t xml:space="preserve"> common </w:t>
      </w:r>
      <w:r>
        <w:t xml:space="preserve">and shared </w:t>
      </w:r>
      <w:r w:rsidRPr="00114E57">
        <w:t xml:space="preserve">viewpoint </w:t>
      </w:r>
      <w:r>
        <w:t>wa</w:t>
      </w:r>
      <w:r w:rsidRPr="00114E57">
        <w:t>s that a</w:t>
      </w:r>
      <w:r>
        <w:t>n individual</w:t>
      </w:r>
      <w:r w:rsidRPr="00114E57">
        <w:t xml:space="preserve"> model of support </w:t>
      </w:r>
      <w:proofErr w:type="gramStart"/>
      <w:r>
        <w:t>can</w:t>
      </w:r>
      <w:proofErr w:type="gramEnd"/>
      <w:r>
        <w:t xml:space="preserve"> risk </w:t>
      </w:r>
      <w:r w:rsidRPr="00114E57">
        <w:t>creat</w:t>
      </w:r>
      <w:r>
        <w:t>ing</w:t>
      </w:r>
      <w:r w:rsidRPr="00114E57">
        <w:t xml:space="preserve"> isolation for clients</w:t>
      </w:r>
      <w:r>
        <w:t xml:space="preserve">, may </w:t>
      </w:r>
      <w:r w:rsidRPr="00114E57">
        <w:t>not adequately address issues or relationships at the family and community level</w:t>
      </w:r>
      <w:r>
        <w:t xml:space="preserve"> and may not be able to leverage support that is available for clients from some family members, as well as support these family members in the process</w:t>
      </w:r>
      <w:r w:rsidRPr="00114E57">
        <w:t xml:space="preserve">. </w:t>
      </w:r>
      <w:r>
        <w:t>T</w:t>
      </w:r>
      <w:r w:rsidRPr="00114E57">
        <w:t>hrough seeking support</w:t>
      </w:r>
      <w:r>
        <w:t>,</w:t>
      </w:r>
      <w:r w:rsidRPr="00114E57">
        <w:t xml:space="preserve"> these relationships</w:t>
      </w:r>
      <w:r w:rsidRPr="00AA5E73">
        <w:t xml:space="preserve"> </w:t>
      </w:r>
      <w:proofErr w:type="gramStart"/>
      <w:r>
        <w:t xml:space="preserve">may be </w:t>
      </w:r>
      <w:r w:rsidRPr="00114E57">
        <w:t>damage</w:t>
      </w:r>
      <w:r>
        <w:t>d</w:t>
      </w:r>
      <w:proofErr w:type="gramEnd"/>
      <w:r w:rsidRPr="00114E57">
        <w:t xml:space="preserve">, which can close the door on </w:t>
      </w:r>
      <w:r>
        <w:t xml:space="preserve">viable and safe </w:t>
      </w:r>
      <w:r w:rsidRPr="00114E57">
        <w:t xml:space="preserve">options for returning or staying in the family home. Due to this, an individual model of support </w:t>
      </w:r>
      <w:proofErr w:type="gramStart"/>
      <w:r w:rsidRPr="00114E57">
        <w:t>is considered</w:t>
      </w:r>
      <w:proofErr w:type="gramEnd"/>
      <w:r w:rsidRPr="00114E57">
        <w:t xml:space="preserve"> less sustainable </w:t>
      </w:r>
      <w:r>
        <w:t>compared to the</w:t>
      </w:r>
      <w:r w:rsidRPr="00114E57">
        <w:t xml:space="preserve"> needs of the individual, family and community </w:t>
      </w:r>
      <w:r>
        <w:t>being</w:t>
      </w:r>
      <w:r w:rsidRPr="00114E57">
        <w:t xml:space="preserve"> incorporated in the support </w:t>
      </w:r>
      <w:r>
        <w:t>response</w:t>
      </w:r>
      <w:r w:rsidRPr="00114E57">
        <w:t xml:space="preserve">. </w:t>
      </w:r>
      <w:r>
        <w:t>For e</w:t>
      </w:r>
      <w:r w:rsidRPr="00114E57">
        <w:t>xample</w:t>
      </w:r>
      <w:r>
        <w:t>s:</w:t>
      </w:r>
    </w:p>
    <w:p w14:paraId="5CBEBD1C" w14:textId="2D9C10C5" w:rsidR="008602CE" w:rsidRDefault="008602CE" w:rsidP="008602CE">
      <w:pPr>
        <w:pStyle w:val="Quotation"/>
      </w:pPr>
      <w:r>
        <w:t>“</w:t>
      </w:r>
      <w:r w:rsidRPr="00A9772E">
        <w:t>At times, these family members are allies</w:t>
      </w:r>
      <w:r>
        <w:t>…</w:t>
      </w:r>
      <w:r w:rsidRPr="00A9772E">
        <w:t>and provide a lot of support to clients. At times, it would be useful to be able to provide support to family members</w:t>
      </w:r>
      <w:r>
        <w:t>,</w:t>
      </w:r>
      <w:r w:rsidRPr="00A9772E">
        <w:t xml:space="preserve"> which might be information, referrals </w:t>
      </w:r>
      <w:proofErr w:type="spellStart"/>
      <w:r w:rsidRPr="00A9772E">
        <w:t>etc</w:t>
      </w:r>
      <w:proofErr w:type="spellEnd"/>
      <w:r w:rsidRPr="00A9772E">
        <w:t xml:space="preserve"> to maintain the support they are able to provide to the client</w:t>
      </w:r>
      <w:r>
        <w:t>.” (ARC STPP staff)</w:t>
      </w:r>
    </w:p>
    <w:p w14:paraId="1C69B4CA" w14:textId="7C4E38CB" w:rsidR="008602CE" w:rsidRDefault="008602CE" w:rsidP="008602CE">
      <w:pPr>
        <w:pStyle w:val="Quotation"/>
      </w:pPr>
      <w:r>
        <w:t xml:space="preserve">“…Clients operate in a family system. After </w:t>
      </w:r>
      <w:proofErr w:type="gramStart"/>
      <w:r>
        <w:t>that</w:t>
      </w:r>
      <w:proofErr w:type="gramEnd"/>
      <w:r>
        <w:t xml:space="preserve"> we are asking them to go back to the same situation that they fled from without making changes to the system. We then find they are in the same situation again</w:t>
      </w:r>
      <w:proofErr w:type="gramStart"/>
      <w:r>
        <w:t>..”</w:t>
      </w:r>
      <w:proofErr w:type="gramEnd"/>
      <w:r>
        <w:t xml:space="preserve"> (ARC STPP staff)</w:t>
      </w:r>
    </w:p>
    <w:p w14:paraId="00E0A590" w14:textId="4470EFCB" w:rsidR="008602CE" w:rsidRPr="00745E3B" w:rsidRDefault="008602CE" w:rsidP="008602CE">
      <w:pPr>
        <w:pStyle w:val="Quotation"/>
        <w:rPr>
          <w:lang w:eastAsia="en-AU"/>
        </w:rPr>
      </w:pPr>
      <w:r w:rsidDel="0045392E">
        <w:t xml:space="preserve"> </w:t>
      </w:r>
      <w:r>
        <w:rPr>
          <w:lang w:eastAsia="en-AU"/>
        </w:rPr>
        <w:t>“</w:t>
      </w:r>
      <w:r w:rsidRPr="00745E3B">
        <w:rPr>
          <w:lang w:eastAsia="en-AU"/>
        </w:rPr>
        <w:t>The model is based on individual client work,</w:t>
      </w:r>
      <w:r>
        <w:rPr>
          <w:lang w:eastAsia="en-AU"/>
        </w:rPr>
        <w:t xml:space="preserve"> </w:t>
      </w:r>
      <w:r w:rsidRPr="00745E3B">
        <w:rPr>
          <w:lang w:eastAsia="en-AU"/>
        </w:rPr>
        <w:t>which excludes a crucial inter-sectional component of family relationship in this context and limits opportunities for engagement in counselling and</w:t>
      </w:r>
      <w:r>
        <w:rPr>
          <w:lang w:eastAsia="en-AU"/>
        </w:rPr>
        <w:t>/</w:t>
      </w:r>
      <w:r w:rsidRPr="00745E3B">
        <w:rPr>
          <w:lang w:eastAsia="en-AU"/>
        </w:rPr>
        <w:t>or mediation, where it is appropriate,</w:t>
      </w:r>
      <w:r>
        <w:rPr>
          <w:lang w:eastAsia="en-AU"/>
        </w:rPr>
        <w:t xml:space="preserve"> </w:t>
      </w:r>
      <w:r w:rsidRPr="00745E3B">
        <w:rPr>
          <w:lang w:eastAsia="en-AU"/>
        </w:rPr>
        <w:t>to mitigate risks and strengthen family relationship</w:t>
      </w:r>
      <w:r>
        <w:rPr>
          <w:lang w:eastAsia="en-AU"/>
        </w:rPr>
        <w:t xml:space="preserve">s, </w:t>
      </w:r>
      <w:r w:rsidRPr="00745E3B">
        <w:rPr>
          <w:lang w:eastAsia="en-AU"/>
        </w:rPr>
        <w:t>connection or re-connection.</w:t>
      </w:r>
      <w:r>
        <w:rPr>
          <w:lang w:eastAsia="en-AU"/>
        </w:rPr>
        <w:t>”</w:t>
      </w:r>
      <w:r w:rsidRPr="00745E3B">
        <w:rPr>
          <w:lang w:eastAsia="en-AU"/>
        </w:rPr>
        <w:t xml:space="preserve"> </w:t>
      </w:r>
      <w:r>
        <w:t>(ARC</w:t>
      </w:r>
      <w:r w:rsidRPr="00EF69A5">
        <w:t xml:space="preserve"> </w:t>
      </w:r>
      <w:r>
        <w:t>STPP staff)</w:t>
      </w:r>
    </w:p>
    <w:p w14:paraId="453C2C0D" w14:textId="3BAC06FA" w:rsidR="008602CE" w:rsidRPr="00FF085F" w:rsidRDefault="008602CE" w:rsidP="008602CE">
      <w:pPr>
        <w:pStyle w:val="Quotation"/>
        <w:rPr>
          <w:highlight w:val="magenta"/>
        </w:rPr>
      </w:pPr>
      <w:r w:rsidRPr="00A020C2" w:rsidDel="002F4AA3">
        <w:t xml:space="preserve"> </w:t>
      </w:r>
      <w:r w:rsidRPr="00114E57" w:rsidDel="002F4AA3">
        <w:t xml:space="preserve"> </w:t>
      </w:r>
      <w:r w:rsidRPr="00114E57">
        <w:t xml:space="preserve">‘‘It’s hard to say what is better, marrying someone you don’t want to or being isolated and disowned by your family – why do people have to choose? Why </w:t>
      </w:r>
      <w:proofErr w:type="gramStart"/>
      <w:r w:rsidRPr="00114E57">
        <w:t>can’t</w:t>
      </w:r>
      <w:proofErr w:type="gramEnd"/>
      <w:r w:rsidRPr="00114E57">
        <w:t xml:space="preserve"> we make it easier for them to get support? Especially, if the support is only offered for seven months, the person will be thinking, ‘What’s going to happen to me at that time? I </w:t>
      </w:r>
      <w:proofErr w:type="gramStart"/>
      <w:r w:rsidRPr="00114E57">
        <w:t>won’t</w:t>
      </w:r>
      <w:proofErr w:type="gramEnd"/>
      <w:r w:rsidRPr="00114E57">
        <w:t xml:space="preserve"> have any support and I will have lost my family and community. It is better for me if I just marry’.’’ (Community consultation participant)</w:t>
      </w:r>
    </w:p>
    <w:p w14:paraId="3072C50B" w14:textId="6DD30771" w:rsidR="008602CE" w:rsidRDefault="008602CE" w:rsidP="008602CE">
      <w:pPr>
        <w:pStyle w:val="ListContinue"/>
      </w:pPr>
      <w:bookmarkStart w:id="33" w:name="_Hlk15303839"/>
      <w:r>
        <w:t>T</w:t>
      </w:r>
      <w:r w:rsidRPr="002C2E79">
        <w:t xml:space="preserve">he FM Trial </w:t>
      </w:r>
      <w:proofErr w:type="gramStart"/>
      <w:r w:rsidRPr="002C2E79">
        <w:t xml:space="preserve">is </w:t>
      </w:r>
      <w:r>
        <w:t xml:space="preserve">funded as </w:t>
      </w:r>
      <w:r w:rsidRPr="002C2E79">
        <w:t>a crisis response</w:t>
      </w:r>
      <w:r>
        <w:t>,</w:t>
      </w:r>
      <w:r w:rsidRPr="002C2E79">
        <w:t xml:space="preserve"> rather than a prevention program</w:t>
      </w:r>
      <w:r>
        <w:t>, and based on an individual support model</w:t>
      </w:r>
      <w:proofErr w:type="gramEnd"/>
      <w:r>
        <w:t>.</w:t>
      </w:r>
      <w:r w:rsidRPr="002C2E79">
        <w:t xml:space="preserve"> ARC STPP staff </w:t>
      </w:r>
      <w:r>
        <w:t xml:space="preserve">have skills in supporting clients, including their dependents (where relevant), to </w:t>
      </w:r>
      <w:r w:rsidRPr="002C2E79">
        <w:t xml:space="preserve">maintain relationships with </w:t>
      </w:r>
      <w:r>
        <w:t xml:space="preserve">their </w:t>
      </w:r>
      <w:r w:rsidRPr="002C2E79">
        <w:t>families or certain family members</w:t>
      </w:r>
      <w:r>
        <w:t>. AR</w:t>
      </w:r>
      <w:r w:rsidRPr="002C2E79">
        <w:t>C STPP staff</w:t>
      </w:r>
      <w:r>
        <w:t xml:space="preserve"> also </w:t>
      </w:r>
      <w:r w:rsidRPr="002C2E79">
        <w:t xml:space="preserve">receive direction </w:t>
      </w:r>
      <w:r>
        <w:t xml:space="preserve">and advice </w:t>
      </w:r>
      <w:r w:rsidRPr="002C2E79">
        <w:t xml:space="preserve">from AFP personnel on whether it is safe to </w:t>
      </w:r>
      <w:r>
        <w:t>do this.</w:t>
      </w:r>
      <w:r w:rsidRPr="002C2E79">
        <w:t xml:space="preserve"> </w:t>
      </w:r>
    </w:p>
    <w:p w14:paraId="3DFDFF87" w14:textId="44439EA7" w:rsidR="008602CE" w:rsidRDefault="008602CE" w:rsidP="008602CE">
      <w:pPr>
        <w:pStyle w:val="ListContinue"/>
      </w:pPr>
      <w:r>
        <w:t xml:space="preserve">However, this is different from undertaking family mediation and conflict resolution work that </w:t>
      </w:r>
      <w:proofErr w:type="gramStart"/>
      <w:r>
        <w:t>address underlying</w:t>
      </w:r>
      <w:proofErr w:type="gramEnd"/>
      <w:r>
        <w:t xml:space="preserve"> causes of forced marriage</w:t>
      </w:r>
      <w:bookmarkStart w:id="34" w:name="_Hlk15304043"/>
      <w:r>
        <w:t>.</w:t>
      </w:r>
      <w:bookmarkStart w:id="35" w:name="_Hlk15303070"/>
      <w:bookmarkEnd w:id="34"/>
      <w:r>
        <w:t xml:space="preserve"> The STPP </w:t>
      </w:r>
      <w:proofErr w:type="gramStart"/>
      <w:r>
        <w:t>is not funded or expected to do this work,</w:t>
      </w:r>
      <w:proofErr w:type="gramEnd"/>
      <w:r>
        <w:t xml:space="preserve"> and staff do not have the necessary expertise in these specific areas</w:t>
      </w:r>
      <w:bookmarkEnd w:id="35"/>
      <w:r>
        <w:t xml:space="preserve">. </w:t>
      </w:r>
      <w:bookmarkEnd w:id="33"/>
      <w:r>
        <w:t>Solutions for this included involving other organisations – for example:</w:t>
      </w:r>
    </w:p>
    <w:p w14:paraId="50DE3627" w14:textId="49AAFEE4" w:rsidR="008602CE" w:rsidRPr="00F57FD8" w:rsidRDefault="008602CE" w:rsidP="008602CE">
      <w:pPr>
        <w:pStyle w:val="Quotation"/>
      </w:pPr>
      <w:r w:rsidDel="0045392E">
        <w:t xml:space="preserve"> </w:t>
      </w:r>
      <w:r>
        <w:t xml:space="preserve">“Right now, our teams don’t have skills and experience to do that work. Potentially we could do it in future but need a lot of training. Needs to </w:t>
      </w:r>
      <w:proofErr w:type="gramStart"/>
      <w:r>
        <w:t>be outsourced</w:t>
      </w:r>
      <w:proofErr w:type="gramEnd"/>
      <w:r>
        <w:t xml:space="preserve"> to services that specialise in that. </w:t>
      </w:r>
      <w:proofErr w:type="gramStart"/>
      <w:r>
        <w:t>It’s</w:t>
      </w:r>
      <w:proofErr w:type="gramEnd"/>
      <w:r>
        <w:t xml:space="preserve"> a challenging space– child protection is better equipped to do that. It is not how the FM Trial is designed now.” (ARC</w:t>
      </w:r>
      <w:r w:rsidRPr="00EF69A5">
        <w:t xml:space="preserve"> </w:t>
      </w:r>
      <w:r>
        <w:t>STPP staff)</w:t>
      </w:r>
    </w:p>
    <w:p w14:paraId="77D060F0" w14:textId="40013E9B" w:rsidR="008602CE" w:rsidRDefault="008602CE" w:rsidP="008602CE">
      <w:pPr>
        <w:pStyle w:val="ListContinue"/>
      </w:pPr>
      <w:r>
        <w:lastRenderedPageBreak/>
        <w:t xml:space="preserve">A concern raised by both ARC STPP staff and AFP personnel was the current lack of suitable and well-informed services that address family relationships in a forced marriage context, as </w:t>
      </w:r>
      <w:r w:rsidRPr="005A2DD8">
        <w:rPr>
          <w:i/>
          <w:iCs/>
        </w:rPr>
        <w:t>“the sector is not equipped to deal with that”</w:t>
      </w:r>
      <w:r>
        <w:rPr>
          <w:i/>
          <w:iCs/>
        </w:rPr>
        <w:t xml:space="preserve">. </w:t>
      </w:r>
      <w:r>
        <w:t xml:space="preserve">Viable options would need to be thoroughly investigated on a </w:t>
      </w:r>
      <w:proofErr w:type="gramStart"/>
      <w:r>
        <w:t>case by case</w:t>
      </w:r>
      <w:proofErr w:type="gramEnd"/>
      <w:r>
        <w:t xml:space="preserve"> basis to ensure </w:t>
      </w:r>
      <w:r w:rsidRPr="000E557E">
        <w:rPr>
          <w:i/>
          <w:iCs/>
        </w:rPr>
        <w:t>“safety”</w:t>
      </w:r>
      <w:r>
        <w:t xml:space="preserve">; further, </w:t>
      </w:r>
      <w:r w:rsidRPr="00AB52AB">
        <w:rPr>
          <w:i/>
          <w:iCs/>
        </w:rPr>
        <w:t>“</w:t>
      </w:r>
      <w:r w:rsidRPr="001F253E">
        <w:rPr>
          <w:i/>
          <w:iCs/>
        </w:rPr>
        <w:t>the development of specialist service expertise in this space is required”.</w:t>
      </w:r>
      <w:r>
        <w:t xml:space="preserve"> </w:t>
      </w:r>
    </w:p>
    <w:p w14:paraId="1023D12D" w14:textId="0ACB889E" w:rsidR="008602CE" w:rsidRDefault="008602CE" w:rsidP="008602CE">
      <w:pPr>
        <w:pStyle w:val="Listbulleted"/>
      </w:pPr>
      <w:r w:rsidRPr="00F331F6">
        <w:rPr>
          <w:b/>
          <w:bCs/>
        </w:rPr>
        <w:t>Awareness of forced marriage in the community:</w:t>
      </w:r>
      <w:r w:rsidRPr="00386E54">
        <w:t xml:space="preserve"> </w:t>
      </w:r>
      <w:r>
        <w:t xml:space="preserve">By Cycle 3, over a third of </w:t>
      </w:r>
      <w:r w:rsidRPr="00F57FD8">
        <w:t xml:space="preserve">ARC </w:t>
      </w:r>
      <w:r>
        <w:t>STPP</w:t>
      </w:r>
      <w:r w:rsidRPr="00F57FD8">
        <w:t xml:space="preserve"> staff </w:t>
      </w:r>
      <w:r>
        <w:t>survey respondents and all interviewed staff commented that community and stakeholder awareness was an area the FM Trial was not addressing.</w:t>
      </w:r>
      <w:r w:rsidR="00210334">
        <w:t xml:space="preserve"> </w:t>
      </w:r>
      <w:r>
        <w:t xml:space="preserve">Although not part of the current FM Trial, they believed that increasing </w:t>
      </w:r>
      <w:r w:rsidRPr="008A3D6E">
        <w:rPr>
          <w:i/>
          <w:iCs/>
        </w:rPr>
        <w:t>“community education</w:t>
      </w:r>
      <w:r>
        <w:rPr>
          <w:i/>
          <w:iCs/>
        </w:rPr>
        <w:t>,</w:t>
      </w:r>
      <w:r>
        <w:t xml:space="preserve"> </w:t>
      </w:r>
      <w:r w:rsidRPr="008A3D6E">
        <w:rPr>
          <w:i/>
          <w:iCs/>
        </w:rPr>
        <w:t>as the initiative seems individual</w:t>
      </w:r>
      <w:r>
        <w:rPr>
          <w:i/>
          <w:iCs/>
        </w:rPr>
        <w:t>ly</w:t>
      </w:r>
      <w:r w:rsidRPr="008A3D6E">
        <w:rPr>
          <w:i/>
          <w:iCs/>
        </w:rPr>
        <w:t>-focused”</w:t>
      </w:r>
      <w:r>
        <w:t xml:space="preserve"> and</w:t>
      </w:r>
      <w:r w:rsidRPr="008A3D6E">
        <w:t xml:space="preserve"> </w:t>
      </w:r>
      <w:r w:rsidRPr="008A3D6E">
        <w:rPr>
          <w:i/>
          <w:iCs/>
        </w:rPr>
        <w:t>“awareness”</w:t>
      </w:r>
      <w:r>
        <w:t xml:space="preserve"> was integral to initiate positive, long-term changes for clients, their families and communities. </w:t>
      </w:r>
    </w:p>
    <w:p w14:paraId="491C53BC" w14:textId="3D44D3BD" w:rsidR="008602CE" w:rsidRDefault="008602CE" w:rsidP="008602CE">
      <w:pPr>
        <w:pStyle w:val="ListContinue"/>
      </w:pPr>
      <w:r w:rsidRPr="00F57FD8">
        <w:t xml:space="preserve">ARC </w:t>
      </w:r>
      <w:r>
        <w:t>STPP</w:t>
      </w:r>
      <w:r w:rsidRPr="00F57FD8">
        <w:t xml:space="preserve"> staff interviewees </w:t>
      </w:r>
      <w:proofErr w:type="gramStart"/>
      <w:r w:rsidRPr="00F57FD8">
        <w:t>were invited</w:t>
      </w:r>
      <w:proofErr w:type="gramEnd"/>
      <w:r w:rsidRPr="00F57FD8">
        <w:t xml:space="preserve"> to </w:t>
      </w:r>
      <w:r>
        <w:t>share potential</w:t>
      </w:r>
      <w:r w:rsidRPr="00F57FD8">
        <w:t xml:space="preserve"> solutions </w:t>
      </w:r>
      <w:r>
        <w:t>for</w:t>
      </w:r>
      <w:r w:rsidRPr="00F57FD8">
        <w:t xml:space="preserve"> </w:t>
      </w:r>
      <w:r>
        <w:t>helping</w:t>
      </w:r>
      <w:r w:rsidRPr="00F57FD8">
        <w:t xml:space="preserve"> families and communities understand the issue of forced marriage in Australia.</w:t>
      </w:r>
      <w:r w:rsidRPr="00047C20">
        <w:t xml:space="preserve"> </w:t>
      </w:r>
      <w:r>
        <w:t xml:space="preserve">The majority suggested that engaging and utilising allies in the community was the most effective way to do this and create sustainable change – for example: </w:t>
      </w:r>
    </w:p>
    <w:p w14:paraId="5EC52976" w14:textId="6E259EE4" w:rsidR="008602CE" w:rsidRDefault="008602CE" w:rsidP="008602CE">
      <w:pPr>
        <w:pStyle w:val="Quotation"/>
      </w:pPr>
      <w:r>
        <w:t>“Community people who can make changes in community, such as some culture, religious person who is culturally important.” (ARC STPP staff)</w:t>
      </w:r>
    </w:p>
    <w:p w14:paraId="4CD48FB9" w14:textId="77777777" w:rsidR="008602CE" w:rsidRDefault="008602CE" w:rsidP="008602CE">
      <w:pPr>
        <w:pStyle w:val="Quotation"/>
      </w:pPr>
      <w:r>
        <w:t>“Go back to people who have expertise, who are very culturally competent in this area – be mediators to work with clients and families.” (ARC</w:t>
      </w:r>
      <w:r w:rsidRPr="00EF69A5">
        <w:t xml:space="preserve"> </w:t>
      </w:r>
      <w:r>
        <w:t>STPP staff)</w:t>
      </w:r>
    </w:p>
    <w:p w14:paraId="71881B58" w14:textId="78C069D1" w:rsidR="008602CE" w:rsidRPr="00806896" w:rsidRDefault="008602CE" w:rsidP="008602CE">
      <w:pPr>
        <w:pStyle w:val="ListContinue"/>
      </w:pPr>
      <w:r>
        <w:t xml:space="preserve">This aligned with the views of many community organisation and service provider staff, as well as family and community </w:t>
      </w:r>
      <w:r w:rsidRPr="00642A50">
        <w:t>consultation participants</w:t>
      </w:r>
      <w:r>
        <w:t xml:space="preserve">, who </w:t>
      </w:r>
      <w:r w:rsidRPr="00642A50">
        <w:t>believ</w:t>
      </w:r>
      <w:r>
        <w:t>ed</w:t>
      </w:r>
      <w:r w:rsidRPr="00642A50">
        <w:t xml:space="preserve"> that greater community awareness </w:t>
      </w:r>
      <w:r>
        <w:t xml:space="preserve">work </w:t>
      </w:r>
      <w:r w:rsidRPr="00642A50">
        <w:t xml:space="preserve">needed to be undertaken. </w:t>
      </w:r>
      <w:r>
        <w:t>The shared view was that a more appropriate approach to achieving l</w:t>
      </w:r>
      <w:r w:rsidRPr="00642A50">
        <w:t xml:space="preserve">ong-term </w:t>
      </w:r>
      <w:r>
        <w:t xml:space="preserve">change </w:t>
      </w:r>
      <w:r w:rsidRPr="00642A50">
        <w:t>and broader impacts within communities</w:t>
      </w:r>
      <w:r>
        <w:t xml:space="preserve"> required</w:t>
      </w:r>
      <w:r w:rsidRPr="00642A50">
        <w:t xml:space="preserve"> prevention activities that incorporate</w:t>
      </w:r>
      <w:r>
        <w:t>d</w:t>
      </w:r>
      <w:r w:rsidRPr="00642A50">
        <w:t xml:space="preserve"> the</w:t>
      </w:r>
      <w:r>
        <w:t xml:space="preserve"> existing</w:t>
      </w:r>
      <w:r w:rsidRPr="00642A50">
        <w:t xml:space="preserve"> expertise within communities</w:t>
      </w:r>
      <w:r>
        <w:t xml:space="preserve">. </w:t>
      </w:r>
    </w:p>
    <w:p w14:paraId="0D8E0432" w14:textId="77777777" w:rsidR="008602CE" w:rsidRPr="00F578CE" w:rsidRDefault="008602CE" w:rsidP="008602CE">
      <w:pPr>
        <w:pStyle w:val="Listbulleted"/>
      </w:pPr>
      <w:r w:rsidRPr="00F331F6">
        <w:rPr>
          <w:b/>
          <w:bCs/>
        </w:rPr>
        <w:t>Appropriate support services in regional and rural locations:</w:t>
      </w:r>
      <w:r>
        <w:t xml:space="preserve"> </w:t>
      </w:r>
      <w:r w:rsidRPr="00F578CE">
        <w:t xml:space="preserve">Both interviewed ARC staff and AFP personnel highlighted that client needs </w:t>
      </w:r>
      <w:proofErr w:type="gramStart"/>
      <w:r w:rsidRPr="00F578CE">
        <w:t>may not be fully addressed</w:t>
      </w:r>
      <w:proofErr w:type="gramEnd"/>
      <w:r w:rsidRPr="00F578CE">
        <w:t xml:space="preserve"> when they are in a regional location. ARC STPP staff were </w:t>
      </w:r>
      <w:r>
        <w:t>particularly concerned about</w:t>
      </w:r>
      <w:r w:rsidRPr="00F578CE">
        <w:t xml:space="preserve"> </w:t>
      </w:r>
      <w:r>
        <w:t>meeting</w:t>
      </w:r>
      <w:r w:rsidRPr="00F578CE">
        <w:t xml:space="preserve"> </w:t>
      </w:r>
      <w:r>
        <w:t>client</w:t>
      </w:r>
      <w:r w:rsidRPr="00F578CE">
        <w:t xml:space="preserve"> support needs if they were not regularly meeting them face</w:t>
      </w:r>
      <w:r>
        <w:t>-</w:t>
      </w:r>
      <w:r w:rsidRPr="00F578CE">
        <w:t>to</w:t>
      </w:r>
      <w:r>
        <w:t>-</w:t>
      </w:r>
      <w:r w:rsidRPr="00F578CE">
        <w:t>face</w:t>
      </w:r>
      <w:r>
        <w:t>,</w:t>
      </w:r>
      <w:r w:rsidRPr="00F578CE">
        <w:t xml:space="preserve"> as this </w:t>
      </w:r>
      <w:proofErr w:type="gramStart"/>
      <w:r w:rsidRPr="00F578CE">
        <w:t>was viewed</w:t>
      </w:r>
      <w:proofErr w:type="gramEnd"/>
      <w:r w:rsidRPr="00F578CE">
        <w:t xml:space="preserve"> as critical </w:t>
      </w:r>
      <w:r>
        <w:t>f</w:t>
      </w:r>
      <w:r w:rsidRPr="00F578CE">
        <w:t>o</w:t>
      </w:r>
      <w:r>
        <w:t>r</w:t>
      </w:r>
      <w:r w:rsidRPr="00F578CE">
        <w:t xml:space="preserve"> develop</w:t>
      </w:r>
      <w:r>
        <w:t>ing</w:t>
      </w:r>
      <w:r w:rsidRPr="00F578CE">
        <w:t xml:space="preserve"> trust and rapport</w:t>
      </w:r>
      <w:r>
        <w:t>. For example:</w:t>
      </w:r>
      <w:r w:rsidRPr="00F578CE">
        <w:t xml:space="preserve"> </w:t>
      </w:r>
    </w:p>
    <w:p w14:paraId="1C43A425" w14:textId="08A87EA0" w:rsidR="008602CE" w:rsidRPr="00F578CE" w:rsidRDefault="008602CE" w:rsidP="008602CE">
      <w:pPr>
        <w:pStyle w:val="Quotation"/>
      </w:pPr>
      <w:r w:rsidRPr="00F578CE">
        <w:t>“There is scope within the program to travel if needed to see those clients, although I think this</w:t>
      </w:r>
      <w:r>
        <w:t xml:space="preserve"> </w:t>
      </w:r>
      <w:r w:rsidRPr="00F578CE">
        <w:t xml:space="preserve">needs further thinking around how we can maximise opportunities for engagement in those spaces. Contact is critical around </w:t>
      </w:r>
      <w:proofErr w:type="gramStart"/>
      <w:r w:rsidRPr="00F578CE">
        <w:t>relationship-building</w:t>
      </w:r>
      <w:proofErr w:type="gramEnd"/>
      <w:r w:rsidRPr="00F578CE">
        <w:t>. That worries me</w:t>
      </w:r>
      <w:r>
        <w:t>,</w:t>
      </w:r>
      <w:r w:rsidRPr="00F578CE">
        <w:t xml:space="preserve"> as well as access to an optimal full suite of services</w:t>
      </w:r>
      <w:r>
        <w:t>.</w:t>
      </w:r>
      <w:r w:rsidRPr="00F578CE">
        <w:t>” (ARC STPP staff)</w:t>
      </w:r>
    </w:p>
    <w:p w14:paraId="241768D4" w14:textId="63ADC547" w:rsidR="008602CE" w:rsidRDefault="008602CE" w:rsidP="008602CE">
      <w:pPr>
        <w:pStyle w:val="Listbulleted"/>
      </w:pPr>
      <w:r w:rsidRPr="00576CEE">
        <w:rPr>
          <w:b/>
          <w:bCs/>
        </w:rPr>
        <w:t>Client isolation</w:t>
      </w:r>
      <w:r>
        <w:rPr>
          <w:b/>
          <w:bCs/>
        </w:rPr>
        <w:t xml:space="preserve"> and addressing their cultural and religious needs</w:t>
      </w:r>
      <w:r w:rsidRPr="00576CEE">
        <w:t xml:space="preserve">: A common shared concern </w:t>
      </w:r>
      <w:r w:rsidR="00E711A6">
        <w:t>for all stakeholder groups</w:t>
      </w:r>
      <w:r>
        <w:t xml:space="preserve"> </w:t>
      </w:r>
      <w:r w:rsidRPr="00576CEE">
        <w:t>was that in leaving their family</w:t>
      </w:r>
      <w:r w:rsidRPr="001501CC">
        <w:t xml:space="preserve"> home, clients </w:t>
      </w:r>
      <w:proofErr w:type="gramStart"/>
      <w:r w:rsidRPr="001501CC">
        <w:t>are removed</w:t>
      </w:r>
      <w:proofErr w:type="gramEnd"/>
      <w:r w:rsidRPr="001501CC">
        <w:t xml:space="preserve"> from everything they know and placed in a completely new world with which they have no familiarity</w:t>
      </w:r>
      <w:r>
        <w:t>.</w:t>
      </w:r>
      <w:r w:rsidR="00210334">
        <w:t xml:space="preserve"> </w:t>
      </w:r>
      <w:r w:rsidRPr="001501CC">
        <w:t>Further, it can be difficult to find services that serve the cultural and religious needs of</w:t>
      </w:r>
      <w:r w:rsidRPr="00B1296F">
        <w:t xml:space="preserve"> young people</w:t>
      </w:r>
      <w:r>
        <w:t xml:space="preserve">. </w:t>
      </w:r>
      <w:r w:rsidRPr="00B1296F">
        <w:t>Isolation</w:t>
      </w:r>
      <w:r>
        <w:t xml:space="preserve"> </w:t>
      </w:r>
      <w:r w:rsidRPr="00B1296F">
        <w:t>often results in clients compromising their safety by returning home:</w:t>
      </w:r>
    </w:p>
    <w:p w14:paraId="4D22B235" w14:textId="0B555303" w:rsidR="008602CE" w:rsidRPr="008D6401" w:rsidRDefault="008602CE" w:rsidP="008602CE">
      <w:pPr>
        <w:pStyle w:val="Quotation"/>
      </w:pPr>
      <w:r w:rsidRPr="00E9348B" w:rsidDel="007F2F0D">
        <w:t xml:space="preserve"> </w:t>
      </w:r>
      <w:proofErr w:type="gramStart"/>
      <w:r>
        <w:t>“…[</w:t>
      </w:r>
      <w:proofErr w:type="gramEnd"/>
      <w:r>
        <w:t>seeking help] results in them being pulled out of their family home into a non-supportive environment, which they find equally difficult for a variety of reasons being cut off from family, friends and community. It’s pretty daunting so they end up going back to family</w:t>
      </w:r>
      <w:r w:rsidRPr="001E34D9">
        <w:t>.” (AFP personnel)</w:t>
      </w:r>
    </w:p>
    <w:p w14:paraId="471B83B4" w14:textId="65753451" w:rsidR="008602CE" w:rsidRPr="00097DFF" w:rsidRDefault="008602CE" w:rsidP="008602CE">
      <w:pPr>
        <w:pStyle w:val="Heading3"/>
        <w:rPr>
          <w:color w:val="005A70"/>
        </w:rPr>
      </w:pPr>
      <w:bookmarkStart w:id="36" w:name="_Toc17997014"/>
      <w:bookmarkEnd w:id="32"/>
      <w:r w:rsidRPr="00097DFF">
        <w:rPr>
          <w:color w:val="005A70"/>
        </w:rPr>
        <w:lastRenderedPageBreak/>
        <w:t>2.2 Effectiveness</w:t>
      </w:r>
      <w:bookmarkEnd w:id="36"/>
    </w:p>
    <w:p w14:paraId="0598722D" w14:textId="77777777" w:rsidR="008602CE" w:rsidRPr="00E90706" w:rsidRDefault="008602CE" w:rsidP="008602CE">
      <w:pPr>
        <w:pStyle w:val="Heading4"/>
      </w:pPr>
      <w:r w:rsidRPr="00E90706">
        <w:t xml:space="preserve">Extent to which the FM Trial is achieving the intended </w:t>
      </w:r>
      <w:r>
        <w:t xml:space="preserve">objectives and </w:t>
      </w:r>
      <w:r w:rsidRPr="00E90706">
        <w:t>outcomes?</w:t>
      </w:r>
    </w:p>
    <w:p w14:paraId="4460DD66" w14:textId="4D701697" w:rsidR="008602CE" w:rsidRDefault="008602CE" w:rsidP="008602CE">
      <w:r w:rsidRPr="00097DFF">
        <w:rPr>
          <w:b/>
          <w:bCs/>
          <w:color w:val="500778"/>
        </w:rPr>
        <w:t>Outcome 1: Clients access the STPP due to removal of the criminal justice requirement:</w:t>
      </w:r>
      <w:r w:rsidRPr="00097DFF">
        <w:rPr>
          <w:color w:val="500778"/>
        </w:rPr>
        <w:t xml:space="preserve"> </w:t>
      </w:r>
      <w:r w:rsidRPr="00B1296F">
        <w:t xml:space="preserve">ARC STPP staff </w:t>
      </w:r>
      <w:r>
        <w:t xml:space="preserve">and </w:t>
      </w:r>
      <w:r w:rsidRPr="00B1296F">
        <w:t xml:space="preserve">AFP personnel </w:t>
      </w:r>
      <w:proofErr w:type="gramStart"/>
      <w:r w:rsidRPr="005B5F27">
        <w:t>were invited</w:t>
      </w:r>
      <w:proofErr w:type="gramEnd"/>
      <w:r w:rsidRPr="005B5F27">
        <w:t xml:space="preserve"> to reflect on whether removal of the criminal justice requirement had made a difference to the number of</w:t>
      </w:r>
      <w:r>
        <w:t xml:space="preserve"> forced marriage i</w:t>
      </w:r>
      <w:r w:rsidRPr="005B5F27">
        <w:t>nquiries</w:t>
      </w:r>
      <w:r>
        <w:t xml:space="preserve"> and</w:t>
      </w:r>
      <w:r w:rsidRPr="005B5F27">
        <w:t>/</w:t>
      </w:r>
      <w:r>
        <w:t xml:space="preserve">or </w:t>
      </w:r>
      <w:r w:rsidRPr="005B5F27">
        <w:t>referrals</w:t>
      </w:r>
      <w:r>
        <w:t>.</w:t>
      </w:r>
    </w:p>
    <w:p w14:paraId="531A5C9C" w14:textId="0B045FCD" w:rsidR="008602CE" w:rsidRDefault="008602CE" w:rsidP="008602CE">
      <w:r w:rsidRPr="00B1296F">
        <w:t>ARC STPP</w:t>
      </w:r>
      <w:r w:rsidRPr="005B5F27">
        <w:t xml:space="preserve"> staff </w:t>
      </w:r>
      <w:r>
        <w:t xml:space="preserve">in Cycle 3 were </w:t>
      </w:r>
      <w:r w:rsidRPr="005B5F27">
        <w:t xml:space="preserve">more confident </w:t>
      </w:r>
      <w:r>
        <w:t>that</w:t>
      </w:r>
      <w:r w:rsidRPr="005B5F27">
        <w:t xml:space="preserve"> referrals </w:t>
      </w:r>
      <w:r>
        <w:t xml:space="preserve">had increased, </w:t>
      </w:r>
      <w:r w:rsidRPr="005B5F27">
        <w:t xml:space="preserve">with 50% saying ‘yes’ </w:t>
      </w:r>
      <w:r>
        <w:t>although</w:t>
      </w:r>
      <w:r w:rsidRPr="005B5F27">
        <w:t xml:space="preserve"> 35% </w:t>
      </w:r>
      <w:r>
        <w:t>remained</w:t>
      </w:r>
      <w:r w:rsidRPr="005B5F27">
        <w:t xml:space="preserve"> ‘unsure’. </w:t>
      </w:r>
      <w:r>
        <w:t>AFP personnel were also more confident in Cycle 3, with 33% choosing yes. However, as 39% still selected ‘No’ in Cycle 3, they were less confident than ARC STPP staff that removal of the criminal justice requirement influenced the number of inquiries received and/or referrals they made to the STPP.</w:t>
      </w:r>
    </w:p>
    <w:p w14:paraId="355F9C3F" w14:textId="72C31D68" w:rsidR="008602CE" w:rsidRDefault="008602CE" w:rsidP="008602CE">
      <w:r>
        <w:t xml:space="preserve">The majority of participants who rated ‘Yes’ or ‘Unsure’ explained that they could not </w:t>
      </w:r>
      <w:r w:rsidRPr="00841AE9">
        <w:rPr>
          <w:b/>
          <w:bCs/>
          <w:i/>
          <w:iCs/>
        </w:rPr>
        <w:t>accurately</w:t>
      </w:r>
      <w:r>
        <w:t xml:space="preserve"> determine if this was due to the removal of the criminal justice process or as a result of growing community awareness:</w:t>
      </w:r>
    </w:p>
    <w:p w14:paraId="2FF9F2FB" w14:textId="77777777" w:rsidR="008602CE" w:rsidRDefault="008602CE" w:rsidP="008602CE">
      <w:pPr>
        <w:pStyle w:val="Quotation"/>
        <w:rPr>
          <w:iCs/>
        </w:rPr>
      </w:pPr>
      <w:r>
        <w:rPr>
          <w:lang w:eastAsia="en-AU"/>
        </w:rPr>
        <w:t>“</w:t>
      </w:r>
      <w:r w:rsidRPr="002B60FC">
        <w:rPr>
          <w:lang w:eastAsia="en-AU"/>
        </w:rPr>
        <w:t>Yes</w:t>
      </w:r>
      <w:r>
        <w:rPr>
          <w:lang w:eastAsia="en-AU"/>
        </w:rPr>
        <w:t>,</w:t>
      </w:r>
      <w:r w:rsidRPr="002B60FC">
        <w:rPr>
          <w:lang w:eastAsia="en-AU"/>
        </w:rPr>
        <w:t xml:space="preserve"> we have had a significant number of referrals for FM since April</w:t>
      </w:r>
      <w:r>
        <w:rPr>
          <w:lang w:eastAsia="en-AU"/>
        </w:rPr>
        <w:t xml:space="preserve"> 2018</w:t>
      </w:r>
      <w:r w:rsidRPr="002B60FC">
        <w:rPr>
          <w:lang w:eastAsia="en-AU"/>
        </w:rPr>
        <w:t>, noting that the increase could be related to other factors</w:t>
      </w:r>
      <w:r>
        <w:rPr>
          <w:lang w:eastAsia="en-AU"/>
        </w:rPr>
        <w:t xml:space="preserve">.” </w:t>
      </w:r>
      <w:r w:rsidRPr="008001D0">
        <w:rPr>
          <w:iCs/>
        </w:rPr>
        <w:t xml:space="preserve">(ARC </w:t>
      </w:r>
      <w:r>
        <w:t>STPP</w:t>
      </w:r>
      <w:r w:rsidRPr="008001D0">
        <w:rPr>
          <w:iCs/>
        </w:rPr>
        <w:t xml:space="preserve"> staff)</w:t>
      </w:r>
    </w:p>
    <w:p w14:paraId="58CB7466" w14:textId="12254A78" w:rsidR="008602CE" w:rsidRPr="00E711A6" w:rsidRDefault="008602CE" w:rsidP="00401CF4">
      <w:pPr>
        <w:pStyle w:val="Centeredgraphs"/>
        <w:jc w:val="right"/>
        <w:rPr>
          <w:i/>
        </w:rPr>
        <w:sectPr w:rsidR="008602CE" w:rsidRPr="00E711A6" w:rsidSect="00210B17">
          <w:type w:val="continuous"/>
          <w:pgSz w:w="11906" w:h="16838" w:code="9"/>
          <w:pgMar w:top="1418" w:right="1418" w:bottom="1418" w:left="1418" w:header="709" w:footer="709" w:gutter="0"/>
          <w:cols w:space="708"/>
          <w:docGrid w:linePitch="360"/>
        </w:sectPr>
      </w:pPr>
      <w:r w:rsidRPr="00E711A6">
        <w:rPr>
          <w:i/>
          <w:lang w:eastAsia="en-AU"/>
        </w:rPr>
        <w:t>“During the FM trial period, there appears to have been a general increase in the number of forced marriage referrals. However, this is consistent with an increase in other human trafficking offence referrals and likely to be independent of the FM Trial stream. I suspect the increase is more attributable to ever increasing community awareness of the crime types, due to engagement by NGOs and Police.” (AFP personnel</w:t>
      </w:r>
      <w:r w:rsidR="00E711A6" w:rsidRPr="00E711A6">
        <w:rPr>
          <w:i/>
          <w:lang w:eastAsia="en-AU"/>
        </w:rPr>
        <w:t>)</w:t>
      </w:r>
    </w:p>
    <w:p w14:paraId="5DA20886" w14:textId="42D1B838" w:rsidR="008602CE" w:rsidRDefault="008602CE" w:rsidP="00B37251">
      <w:pPr>
        <w:sectPr w:rsidR="008602CE" w:rsidSect="00210B17">
          <w:type w:val="continuous"/>
          <w:pgSz w:w="11906" w:h="16838" w:code="9"/>
          <w:pgMar w:top="1418" w:right="1418" w:bottom="1418" w:left="1418" w:header="709" w:footer="709" w:gutter="0"/>
          <w:cols w:space="708"/>
          <w:docGrid w:linePitch="360"/>
        </w:sectPr>
      </w:pPr>
      <w:r>
        <w:t xml:space="preserve">ARC STPP staff and community organisation and service provider staff </w:t>
      </w:r>
      <w:proofErr w:type="gramStart"/>
      <w:r>
        <w:t>were asked</w:t>
      </w:r>
      <w:proofErr w:type="gramEnd"/>
      <w:r>
        <w:t xml:space="preserve"> if removing the criminal justice requirement makes a difference to whether people would choose to access support. There was a strong positive overall response, with an average of 4.2 and 4.0 respectively</w:t>
      </w:r>
    </w:p>
    <w:p w14:paraId="2C2DE13C" w14:textId="7113CC58" w:rsidR="008602CE" w:rsidRDefault="00E711A6" w:rsidP="008602CE">
      <w:r>
        <w:t>T</w:t>
      </w:r>
      <w:r w:rsidR="008602CE" w:rsidRPr="00E32023">
        <w:t xml:space="preserve">he common </w:t>
      </w:r>
      <w:r w:rsidR="008602CE">
        <w:t>theme</w:t>
      </w:r>
      <w:r w:rsidR="008602CE" w:rsidRPr="00E32023">
        <w:t xml:space="preserve"> expressed was that people impacted by forced marriage did not usually want to go against their family or engage in a criminal justice process in order to access support. </w:t>
      </w:r>
    </w:p>
    <w:p w14:paraId="77268B7E" w14:textId="103B241C" w:rsidR="008602CE" w:rsidRDefault="008602CE" w:rsidP="008602CE">
      <w:r>
        <w:t xml:space="preserve"> Staff who selected higher ratings provided explanations like this:</w:t>
      </w:r>
    </w:p>
    <w:p w14:paraId="1CC252AB" w14:textId="77777777" w:rsidR="008602CE" w:rsidRPr="00B43F09" w:rsidRDefault="008602CE" w:rsidP="008602CE">
      <w:pPr>
        <w:pStyle w:val="Quotation"/>
      </w:pPr>
      <w:r w:rsidRPr="00B43F09">
        <w:t>“A lot of clients have expressed that they do not want to be part of the criminal justice process, as this has long-term impact on their families. Most clients do not want to be forced into marriages, however, still need support to remain with their families</w:t>
      </w:r>
      <w:r>
        <w:t>.</w:t>
      </w:r>
      <w:r w:rsidRPr="00B43F09">
        <w:t>” (ARC STPP staff)</w:t>
      </w:r>
    </w:p>
    <w:p w14:paraId="65EA2131" w14:textId="77777777" w:rsidR="008602CE" w:rsidRDefault="008602CE" w:rsidP="008602CE">
      <w:r w:rsidRPr="006378BE">
        <w:t>An important factor noted by some ARC STPP staff is that as AFP</w:t>
      </w:r>
      <w:r>
        <w:t xml:space="preserve"> personnel</w:t>
      </w:r>
      <w:r w:rsidRPr="006378BE">
        <w:t xml:space="preserve"> do the initial assessment, they do not know how many potential clients would view this aspect of the process as a deterrent and therefore not access support:</w:t>
      </w:r>
    </w:p>
    <w:p w14:paraId="6208420B" w14:textId="77777777" w:rsidR="008602CE" w:rsidRDefault="008602CE" w:rsidP="008602CE">
      <w:pPr>
        <w:pStyle w:val="Quotation"/>
      </w:pPr>
      <w:r>
        <w:t>“</w:t>
      </w:r>
      <w:r w:rsidRPr="00156DBA">
        <w:t xml:space="preserve">I believe once a person has been referred by AFP to STPP, the removal </w:t>
      </w:r>
      <w:r>
        <w:t xml:space="preserve">[of the criminal justice process] </w:t>
      </w:r>
      <w:r w:rsidRPr="00156DBA">
        <w:t>requirement does increase a person's choice in accessing the support program. However, I do not know if it has increased people's decision to contact AFP and be referred to the program.</w:t>
      </w:r>
      <w:r>
        <w:t>” (ARC STPP staff)</w:t>
      </w:r>
    </w:p>
    <w:p w14:paraId="55B73E44" w14:textId="38B49B76" w:rsidR="008602CE" w:rsidRDefault="008602CE" w:rsidP="00210334">
      <w:r>
        <w:t xml:space="preserve">The AFP has provided a list of indicators for assessing program eligibility of forced marriage referrals they receive. What is not clear is how the AFP apply these indicators and undertake the assessment process, and what other considerations </w:t>
      </w:r>
      <w:proofErr w:type="gramStart"/>
      <w:r>
        <w:t>are factored in</w:t>
      </w:r>
      <w:proofErr w:type="gramEnd"/>
      <w:r>
        <w:t xml:space="preserve">. Criteria for referring to the STPP </w:t>
      </w:r>
      <w:proofErr w:type="gramStart"/>
      <w:r>
        <w:t>was explored</w:t>
      </w:r>
      <w:proofErr w:type="gramEnd"/>
      <w:r>
        <w:t xml:space="preserve"> in a more targeted manner in the Cycle 3 AFP personnel interviews</w:t>
      </w:r>
      <w:r w:rsidRPr="004C3DC6">
        <w:t>. Two themes emerged</w:t>
      </w:r>
      <w:r>
        <w:t>.</w:t>
      </w:r>
      <w:r w:rsidRPr="004C3DC6">
        <w:t xml:space="preserve"> </w:t>
      </w:r>
      <w:r>
        <w:t>F</w:t>
      </w:r>
      <w:r w:rsidRPr="004C3DC6">
        <w:t>irst</w:t>
      </w:r>
      <w:r>
        <w:t xml:space="preserve">, not </w:t>
      </w:r>
      <w:r>
        <w:lastRenderedPageBreak/>
        <w:t>promoting or being explicit about criteria and</w:t>
      </w:r>
      <w:r w:rsidR="00E711A6">
        <w:t xml:space="preserve"> </w:t>
      </w:r>
      <w:r>
        <w:t xml:space="preserve">second, </w:t>
      </w:r>
      <w:proofErr w:type="gramStart"/>
      <w:r>
        <w:t>being referred</w:t>
      </w:r>
      <w:proofErr w:type="gramEnd"/>
      <w:r>
        <w:t xml:space="preserve"> to the STPP has a </w:t>
      </w:r>
      <w:r w:rsidRPr="001B5AF7">
        <w:rPr>
          <w:i/>
          <w:iCs/>
        </w:rPr>
        <w:t>“really low threshold”</w:t>
      </w:r>
      <w:r>
        <w:t xml:space="preserve">. </w:t>
      </w:r>
    </w:p>
    <w:p w14:paraId="71DC8FF1" w14:textId="77777777" w:rsidR="008602CE" w:rsidRDefault="008602CE" w:rsidP="008602CE">
      <w:r>
        <w:t xml:space="preserve">All </w:t>
      </w:r>
      <w:r w:rsidRPr="001501CC">
        <w:t>interviewed</w:t>
      </w:r>
      <w:r>
        <w:t xml:space="preserve"> ARC STPP staff in Cycle 3, community organisation and service provider staff, and participants in the family and community consultations emphasised that although accessing support </w:t>
      </w:r>
      <w:proofErr w:type="gramStart"/>
      <w:r>
        <w:t>had been delinked</w:t>
      </w:r>
      <w:proofErr w:type="gramEnd"/>
      <w:r>
        <w:t xml:space="preserve"> from the criminal justice process in the FM Trial, it was not enough. Reasons provided were difficulties clients have in perceiving the perpetrator as a criminal, not wanting to bring shame or trouble on the family </w:t>
      </w:r>
      <w:r w:rsidRPr="00410DD4">
        <w:rPr>
          <w:i/>
          <w:iCs/>
        </w:rPr>
        <w:t>“shame to provide statement against parents, shame to refuse to marry then police involvement is another level of shame”</w:t>
      </w:r>
      <w:r>
        <w:t xml:space="preserve"> and viewing forced marriage as a </w:t>
      </w:r>
      <w:r w:rsidRPr="00D82D10">
        <w:rPr>
          <w:i/>
          <w:iCs/>
        </w:rPr>
        <w:t>“social issue</w:t>
      </w:r>
      <w:r>
        <w:rPr>
          <w:i/>
          <w:iCs/>
        </w:rPr>
        <w:t>,</w:t>
      </w:r>
      <w:r w:rsidRPr="00D82D10">
        <w:rPr>
          <w:i/>
          <w:iCs/>
        </w:rPr>
        <w:t xml:space="preserve"> not </w:t>
      </w:r>
      <w:r>
        <w:rPr>
          <w:i/>
          <w:iCs/>
        </w:rPr>
        <w:t xml:space="preserve">a </w:t>
      </w:r>
      <w:r w:rsidRPr="00D82D10">
        <w:rPr>
          <w:i/>
          <w:iCs/>
        </w:rPr>
        <w:t>criminal and family issue</w:t>
      </w:r>
      <w:r>
        <w:rPr>
          <w:i/>
          <w:iCs/>
        </w:rPr>
        <w:t>”</w:t>
      </w:r>
      <w:r>
        <w:t xml:space="preserve">. </w:t>
      </w:r>
    </w:p>
    <w:p w14:paraId="358AF734" w14:textId="77777777" w:rsidR="008602CE" w:rsidRDefault="008602CE" w:rsidP="008602CE">
      <w:r>
        <w:t xml:space="preserve">Interviewed ARC STPP staff and community organisation and service provider staff </w:t>
      </w:r>
      <w:proofErr w:type="gramStart"/>
      <w:r>
        <w:t>were asked</w:t>
      </w:r>
      <w:proofErr w:type="gramEnd"/>
      <w:r w:rsidRPr="00F71054">
        <w:t xml:space="preserve"> how well the current pathway into the STPP is working for clients or potential clients, i.e. the AFP being the sole point of referral</w:t>
      </w:r>
      <w:r>
        <w:t xml:space="preserve">. The majority believed that there was a place for the AFP, but the referral pathway needs to </w:t>
      </w:r>
      <w:proofErr w:type="gramStart"/>
      <w:r>
        <w:t>be widened</w:t>
      </w:r>
      <w:proofErr w:type="gramEnd"/>
      <w:r>
        <w:t xml:space="preserve"> to maximise opportunities for supporting all who need it:</w:t>
      </w:r>
    </w:p>
    <w:p w14:paraId="2F3A5A09" w14:textId="77777777" w:rsidR="008602CE" w:rsidRDefault="008602CE" w:rsidP="008602CE">
      <w:pPr>
        <w:pStyle w:val="Quotation"/>
      </w:pPr>
      <w:r w:rsidRPr="006F6B14">
        <w:t>“Broadening of pathways provides opportunity to enable provision of support to more people</w:t>
      </w:r>
      <w:r>
        <w:t xml:space="preserve"> experiencing this situation [and] alleviating this. I think there is a place for AFP but broadening out would see greater opportunity to access clients and that the conduit of support – isn’t premised on the justice process.” (ARC</w:t>
      </w:r>
      <w:r w:rsidRPr="002F3A98">
        <w:t xml:space="preserve"> </w:t>
      </w:r>
      <w:r>
        <w:t>STPP staff)</w:t>
      </w:r>
    </w:p>
    <w:p w14:paraId="6C9CE46F" w14:textId="0C79C8AF" w:rsidR="008602CE" w:rsidRDefault="008602CE" w:rsidP="008602CE">
      <w:pPr>
        <w:pStyle w:val="Quotation"/>
      </w:pPr>
      <w:r>
        <w:t>“We appreciate AFP involvement – people always say AFP is a deterrent because of perception of police. However, in saying that we need AFP in risk and safety issues. We need to find a way where clients are referred even if another agency does the assessment and AFP intervene where safety and risk issues are present</w:t>
      </w:r>
      <w:proofErr w:type="gramStart"/>
      <w:r>
        <w:t>..”</w:t>
      </w:r>
      <w:proofErr w:type="gramEnd"/>
      <w:r w:rsidRPr="0040366E">
        <w:t xml:space="preserve"> </w:t>
      </w:r>
      <w:r>
        <w:t>(ARC STPP staff)</w:t>
      </w:r>
    </w:p>
    <w:p w14:paraId="59F45602" w14:textId="2E30882B" w:rsidR="008602CE" w:rsidRPr="006F6B14" w:rsidRDefault="008602CE" w:rsidP="008602CE">
      <w:r w:rsidRPr="006F6B14">
        <w:t xml:space="preserve">Community organisation and service provider staff </w:t>
      </w:r>
      <w:proofErr w:type="gramStart"/>
      <w:r w:rsidRPr="006F6B14">
        <w:t>were asked</w:t>
      </w:r>
      <w:proofErr w:type="gramEnd"/>
      <w:r w:rsidRPr="006F6B14">
        <w:t xml:space="preserve"> how well the current referral pathway works</w:t>
      </w:r>
      <w:r>
        <w:t xml:space="preserve">. </w:t>
      </w:r>
      <w:r w:rsidRPr="006F6B14">
        <w:t xml:space="preserve">There average rating was 2.8 with a broad variation in ratings selected – only 22% believed it worked ‘very’ or ‘extremely’ well. </w:t>
      </w:r>
    </w:p>
    <w:p w14:paraId="0D9462EC" w14:textId="77777777" w:rsidR="008602CE" w:rsidRPr="006F6B14" w:rsidRDefault="008602CE" w:rsidP="008602CE">
      <w:r w:rsidRPr="006F6B14">
        <w:t xml:space="preserve">When respondents commented on their rating, most suggested there was value in “widening the net” of who could refer to the STPP. AFP involvement </w:t>
      </w:r>
      <w:proofErr w:type="gramStart"/>
      <w:r w:rsidRPr="006F6B14">
        <w:t>was considered</w:t>
      </w:r>
      <w:proofErr w:type="gramEnd"/>
      <w:r w:rsidRPr="006F6B14">
        <w:t xml:space="preserve"> beneficial, particularly if there were immediate safety concerns, and should remain a referral pathway. </w:t>
      </w:r>
      <w:r w:rsidRPr="00F71054">
        <w:t>The handful of respondents who expressed higher regard for the current referral pathway were reflecting on a positive experience they had with assisting a client to access the STPP</w:t>
      </w:r>
      <w:r>
        <w:t xml:space="preserve"> via the AFP.</w:t>
      </w:r>
      <w:r w:rsidRPr="006F6B14">
        <w:t xml:space="preserve"> However, </w:t>
      </w:r>
      <w:r>
        <w:t xml:space="preserve">the vast majority of </w:t>
      </w:r>
      <w:r w:rsidRPr="006F6B14">
        <w:t xml:space="preserve">respondents believed that having more referral pathway options would eliminate the stigma and fear that </w:t>
      </w:r>
      <w:proofErr w:type="gramStart"/>
      <w:r w:rsidRPr="006F6B14">
        <w:t>can</w:t>
      </w:r>
      <w:proofErr w:type="gramEnd"/>
      <w:r w:rsidRPr="006F6B14">
        <w:t xml:space="preserve"> be associated with AFP involvement. There was considerable and mostly consistent commentary about the implications of the AFP as the sole referral pathway:</w:t>
      </w:r>
    </w:p>
    <w:p w14:paraId="10A3A332" w14:textId="16E4A860" w:rsidR="008602CE" w:rsidRPr="00F71054" w:rsidRDefault="008602CE" w:rsidP="008602CE">
      <w:pPr>
        <w:pStyle w:val="Quotation"/>
      </w:pPr>
      <w:r w:rsidRPr="00F71054" w:rsidDel="00EA0BA3">
        <w:t xml:space="preserve"> </w:t>
      </w:r>
      <w:r w:rsidRPr="00F71054">
        <w:t>“Many clients want to access support and assistance but are fearful of approaching the AFP even if they do not have to participate in a criminal investigation. A program where a community organisation could indicate that the client was a victim and make an assessment would be a great step forward and would likely lead to identification of a far greater number of clients.”</w:t>
      </w:r>
      <w:r>
        <w:t xml:space="preserve"> (Community organisation and service provider staff)</w:t>
      </w:r>
    </w:p>
    <w:p w14:paraId="6F9895F8" w14:textId="564A37C7" w:rsidR="008602CE" w:rsidRDefault="008602CE" w:rsidP="008602CE">
      <w:r>
        <w:t xml:space="preserve">Although not specifically asked about the referral pathway, all interviewed AFP personnel spoke about broadening it. They were open to this occurring, but stressed that broader considerations need to </w:t>
      </w:r>
      <w:proofErr w:type="gramStart"/>
      <w:r>
        <w:t>be fully investigated</w:t>
      </w:r>
      <w:proofErr w:type="gramEnd"/>
      <w:r>
        <w:t xml:space="preserve"> for this to occur without incurring detrimental effects – for example:</w:t>
      </w:r>
    </w:p>
    <w:p w14:paraId="4BBE3E1C" w14:textId="66E8A7C2" w:rsidR="008602CE" w:rsidRDefault="008602CE" w:rsidP="008602CE">
      <w:pPr>
        <w:pStyle w:val="Quotation"/>
      </w:pPr>
      <w:r>
        <w:t xml:space="preserve">“If an agency that deals with people and has access to information, e.g. Border Force, police, then there is no particular reason why it should be AFP but personally I think it would be risky and not workable for non-police or non-involved agencies to be the gateway. They </w:t>
      </w:r>
      <w:proofErr w:type="gramStart"/>
      <w:r>
        <w:t>can’t</w:t>
      </w:r>
      <w:proofErr w:type="gramEnd"/>
      <w:r>
        <w:t xml:space="preserve"> really do a threat assessment without being able to look at information of people involved and there is no way we </w:t>
      </w:r>
      <w:r>
        <w:lastRenderedPageBreak/>
        <w:t xml:space="preserve">can do that on behalf of someone else. For me to do that I personally have to be satisfied that legislative rights and approval to check risks and that sort of thing [have been addressed]. I can’t divulge that to people not in capacity and legislation, just simple privacy issues.” (AFP personnel) </w:t>
      </w:r>
    </w:p>
    <w:p w14:paraId="5C618B1E" w14:textId="5D90B63B" w:rsidR="008602CE" w:rsidRDefault="008602CE" w:rsidP="008602CE">
      <w:r>
        <w:t xml:space="preserve">Interviewed AFP personnel </w:t>
      </w:r>
      <w:proofErr w:type="gramStart"/>
      <w:r>
        <w:t>were directly asked</w:t>
      </w:r>
      <w:proofErr w:type="gramEnd"/>
      <w:r>
        <w:t xml:space="preserve"> who the main referral sources were in relation to forced marriage. Child protection, education departments – particularly directly from schools - and Border Force were the most prominent.</w:t>
      </w:r>
    </w:p>
    <w:p w14:paraId="2522DAA9" w14:textId="13ABE29B" w:rsidR="008602CE" w:rsidRDefault="008602CE" w:rsidP="008602CE">
      <w:r>
        <w:t xml:space="preserve">Suggestions of other potential referral pathways offered by ARC STPP staff and community organisation and service provider staff included </w:t>
      </w:r>
      <w:r w:rsidRPr="00124641">
        <w:rPr>
          <w:i/>
          <w:iCs/>
        </w:rPr>
        <w:t xml:space="preserve">“direct referrals from schools, community </w:t>
      </w:r>
      <w:proofErr w:type="gramStart"/>
      <w:r w:rsidRPr="00124641">
        <w:rPr>
          <w:i/>
          <w:iCs/>
        </w:rPr>
        <w:t xml:space="preserve">providers </w:t>
      </w:r>
      <w:r>
        <w:rPr>
          <w:i/>
          <w:iCs/>
        </w:rPr>
        <w:t>”</w:t>
      </w:r>
      <w:proofErr w:type="gramEnd"/>
      <w:r>
        <w:t xml:space="preserve">. Most believed a </w:t>
      </w:r>
      <w:r w:rsidRPr="00501B40">
        <w:rPr>
          <w:i/>
          <w:iCs/>
        </w:rPr>
        <w:t>“partnership of some kind amongst services in the space”</w:t>
      </w:r>
      <w:r>
        <w:t xml:space="preserve"> would initiate the best outcomes for clients/potential clients to access support. </w:t>
      </w:r>
    </w:p>
    <w:p w14:paraId="452B5A4A" w14:textId="0A9CA542" w:rsidR="008602CE" w:rsidRDefault="008602CE" w:rsidP="008602CE">
      <w:r w:rsidRPr="00097DFF">
        <w:rPr>
          <w:b/>
          <w:bCs/>
          <w:color w:val="500778"/>
        </w:rPr>
        <w:t>Outcome 2: Clients receive appropriate and effective support, including successful transition to independent living, due to the extended length of program time:</w:t>
      </w:r>
      <w:r w:rsidRPr="00097DFF">
        <w:rPr>
          <w:color w:val="500778"/>
        </w:rPr>
        <w:t xml:space="preserve"> </w:t>
      </w:r>
      <w:r>
        <w:t xml:space="preserve">All stakeholder groups </w:t>
      </w:r>
      <w:proofErr w:type="gramStart"/>
      <w:r>
        <w:t>were asked</w:t>
      </w:r>
      <w:proofErr w:type="gramEnd"/>
      <w:r>
        <w:t xml:space="preserve"> to provide an assessment of whether this was occurring</w:t>
      </w:r>
      <w:r w:rsidRPr="005B5F27">
        <w:t xml:space="preserve">. </w:t>
      </w:r>
      <w:r>
        <w:t>By Cycle 3, having gained more experience in the FM Trial, ARC</w:t>
      </w:r>
      <w:r w:rsidRPr="00617E82">
        <w:t xml:space="preserve"> </w:t>
      </w:r>
      <w:r>
        <w:t>STPP staff were clearer on their opinion. There were increases in staff who chose ‘Yes’ (44% up from 33%) and ‘No’ (33% up from 27%) responses, while only 22% (down from 40%) remained ‘Unsure’.</w:t>
      </w:r>
    </w:p>
    <w:p w14:paraId="2B339B01" w14:textId="33F2189D" w:rsidR="008602CE" w:rsidRDefault="008602CE" w:rsidP="008602CE">
      <w:r>
        <w:t xml:space="preserve">Of the four AFP personnel who answered this survey question, three selected ‘Yes’ and one the ‘No’ response. The 17 community organisation and service provider staff who answered this question were not confident the length of time was sufficient, as only 35% said ‘Yes’ and 33% chose ‘No’. The smaller group of </w:t>
      </w:r>
      <w:r w:rsidRPr="00005071">
        <w:t>seven</w:t>
      </w:r>
      <w:r>
        <w:t xml:space="preserve"> who were </w:t>
      </w:r>
      <w:r w:rsidRPr="00E90706">
        <w:t xml:space="preserve">familiar with clients in the FM </w:t>
      </w:r>
      <w:r w:rsidRPr="00FF10E4">
        <w:t>Trial</w:t>
      </w:r>
      <w:r>
        <w:t xml:space="preserve"> were more emphatic,</w:t>
      </w:r>
      <w:r w:rsidRPr="00FF10E4">
        <w:t xml:space="preserve"> </w:t>
      </w:r>
      <w:r>
        <w:t xml:space="preserve">as only two chose ‘Yes’ while four selected ‘No’ and one person was unsure. Length of time </w:t>
      </w:r>
      <w:proofErr w:type="gramStart"/>
      <w:r>
        <w:t>was also discussed</w:t>
      </w:r>
      <w:proofErr w:type="gramEnd"/>
      <w:r>
        <w:t xml:space="preserve"> within the family and community consultations, and concern expressed that 200 days would be adequate.</w:t>
      </w:r>
    </w:p>
    <w:p w14:paraId="75CE5232" w14:textId="527B3F2E" w:rsidR="008602CE" w:rsidRDefault="008602CE" w:rsidP="008602CE">
      <w:r>
        <w:t xml:space="preserve">Overall, this means that </w:t>
      </w:r>
      <w:r w:rsidRPr="004C3DC6">
        <w:rPr>
          <w:b/>
          <w:bCs/>
          <w:i/>
          <w:iCs/>
        </w:rPr>
        <w:t>opinion remains divided</w:t>
      </w:r>
      <w:r>
        <w:t xml:space="preserve"> as to the sufficiency of the current 200 days of support. </w:t>
      </w:r>
    </w:p>
    <w:p w14:paraId="0CE3AF79" w14:textId="77777777" w:rsidR="008602CE" w:rsidRDefault="008602CE" w:rsidP="008602CE">
      <w:pPr>
        <w:rPr>
          <w:lang w:eastAsia="en-AU"/>
        </w:rPr>
      </w:pPr>
      <w:proofErr w:type="gramStart"/>
      <w:r>
        <w:t xml:space="preserve">Due to the numerous and varied complexities in clients’ lives, the higher proportion of respondents who say ‘No’ or ‘Unsure’ want support time to be determined by individual client needs, e.g. </w:t>
      </w:r>
      <w:r w:rsidRPr="00996731">
        <w:rPr>
          <w:i/>
          <w:iCs/>
          <w:lang w:eastAsia="en-AU"/>
        </w:rPr>
        <w:t>“</w:t>
      </w:r>
      <w:r>
        <w:rPr>
          <w:i/>
          <w:iCs/>
          <w:lang w:eastAsia="en-AU"/>
        </w:rPr>
        <w:t xml:space="preserve">it is </w:t>
      </w:r>
      <w:r w:rsidRPr="00996731">
        <w:rPr>
          <w:i/>
          <w:iCs/>
          <w:lang w:eastAsia="en-AU"/>
        </w:rPr>
        <w:t>not always</w:t>
      </w:r>
      <w:r>
        <w:rPr>
          <w:i/>
          <w:iCs/>
          <w:lang w:eastAsia="en-AU"/>
        </w:rPr>
        <w:t xml:space="preserve"> sufficient</w:t>
      </w:r>
      <w:r w:rsidRPr="00996731">
        <w:rPr>
          <w:i/>
          <w:iCs/>
          <w:lang w:eastAsia="en-AU"/>
        </w:rPr>
        <w:t>, it depends on the individual”</w:t>
      </w:r>
      <w:r>
        <w:rPr>
          <w:lang w:eastAsia="en-AU"/>
        </w:rPr>
        <w:t xml:space="preserve"> (ARC </w:t>
      </w:r>
      <w:r>
        <w:t>STPP</w:t>
      </w:r>
      <w:r>
        <w:rPr>
          <w:lang w:eastAsia="en-AU"/>
        </w:rPr>
        <w:t xml:space="preserve"> staff) or </w:t>
      </w:r>
      <w:r w:rsidRPr="00996731">
        <w:rPr>
          <w:i/>
          <w:iCs/>
          <w:lang w:eastAsia="en-AU"/>
        </w:rPr>
        <w:t>“</w:t>
      </w:r>
      <w:r>
        <w:rPr>
          <w:i/>
          <w:iCs/>
          <w:lang w:eastAsia="en-AU"/>
        </w:rPr>
        <w:t>i</w:t>
      </w:r>
      <w:r w:rsidRPr="00996731">
        <w:rPr>
          <w:i/>
          <w:iCs/>
          <w:lang w:eastAsia="en-AU"/>
        </w:rPr>
        <w:t>n some cases yes, others no</w:t>
      </w:r>
      <w:r>
        <w:rPr>
          <w:i/>
          <w:iCs/>
          <w:lang w:eastAsia="en-AU"/>
        </w:rPr>
        <w:t xml:space="preserve"> - t</w:t>
      </w:r>
      <w:r w:rsidRPr="00996731">
        <w:rPr>
          <w:i/>
          <w:iCs/>
          <w:lang w:eastAsia="en-AU"/>
        </w:rPr>
        <w:t>his is not a one case fits all type of scenario”</w:t>
      </w:r>
      <w:r>
        <w:rPr>
          <w:lang w:eastAsia="en-AU"/>
        </w:rPr>
        <w:t xml:space="preserve"> (AFP personnel).</w:t>
      </w:r>
      <w:proofErr w:type="gramEnd"/>
      <w:r>
        <w:rPr>
          <w:lang w:eastAsia="en-AU"/>
        </w:rPr>
        <w:t xml:space="preserve"> This is consistent with the commentary provided by community organisation and service provider staff as well as family and community consultation participants. For example:</w:t>
      </w:r>
    </w:p>
    <w:p w14:paraId="15CF5ED8" w14:textId="77777777" w:rsidR="008602CE" w:rsidRPr="0063784B" w:rsidRDefault="008602CE" w:rsidP="008602CE">
      <w:pPr>
        <w:pStyle w:val="Quotation"/>
      </w:pPr>
      <w:r w:rsidRPr="0063784B">
        <w:t xml:space="preserve">“Clients need flexibility rather than a time frame – they have relative immaturity to handle things independently. Having different levels of support and intervention is a good thing. Some clients </w:t>
      </w:r>
      <w:proofErr w:type="gramStart"/>
      <w:r w:rsidRPr="0063784B">
        <w:t>won’t</w:t>
      </w:r>
      <w:proofErr w:type="gramEnd"/>
      <w:r w:rsidRPr="0063784B">
        <w:t xml:space="preserve"> need that intervention and some will. The level of response needs to be nuanced or long</w:t>
      </w:r>
      <w:r>
        <w:t>-</w:t>
      </w:r>
      <w:r w:rsidRPr="0063784B">
        <w:t xml:space="preserve">term rather than just a short-term response.” (Community organisation </w:t>
      </w:r>
      <w:r>
        <w:t xml:space="preserve">and </w:t>
      </w:r>
      <w:r w:rsidRPr="0063784B">
        <w:t xml:space="preserve">service provider </w:t>
      </w:r>
      <w:r>
        <w:t>staff</w:t>
      </w:r>
      <w:r w:rsidRPr="0063784B">
        <w:t>)</w:t>
      </w:r>
    </w:p>
    <w:p w14:paraId="08638D06" w14:textId="07FC4139" w:rsidR="008602CE" w:rsidRDefault="008602CE" w:rsidP="008602CE">
      <w:r>
        <w:rPr>
          <w:lang w:eastAsia="en-AU"/>
        </w:rPr>
        <w:t xml:space="preserve">For </w:t>
      </w:r>
      <w:r w:rsidRPr="0063784B">
        <w:rPr>
          <w:lang w:eastAsia="en-AU"/>
        </w:rPr>
        <w:t>ARC STPP staff</w:t>
      </w:r>
      <w:r>
        <w:rPr>
          <w:lang w:eastAsia="en-AU"/>
        </w:rPr>
        <w:t>,</w:t>
      </w:r>
      <w:r w:rsidRPr="0063784B">
        <w:rPr>
          <w:lang w:eastAsia="en-AU"/>
        </w:rPr>
        <w:t xml:space="preserve"> </w:t>
      </w:r>
      <w:r>
        <w:rPr>
          <w:lang w:eastAsia="en-AU"/>
        </w:rPr>
        <w:t>e</w:t>
      </w:r>
      <w:r w:rsidRPr="0063784B">
        <w:rPr>
          <w:lang w:eastAsia="en-AU"/>
        </w:rPr>
        <w:t>xperience mediates opinion</w:t>
      </w:r>
      <w:r>
        <w:rPr>
          <w:lang w:eastAsia="en-AU"/>
        </w:rPr>
        <w:t xml:space="preserve"> on this matter.</w:t>
      </w:r>
      <w:r w:rsidRPr="0063784B">
        <w:rPr>
          <w:lang w:eastAsia="en-AU"/>
        </w:rPr>
        <w:t xml:space="preserve"> </w:t>
      </w:r>
      <w:r>
        <w:rPr>
          <w:lang w:eastAsia="en-AU"/>
        </w:rPr>
        <w:t>A</w:t>
      </w:r>
      <w:r w:rsidRPr="0063784B">
        <w:rPr>
          <w:lang w:eastAsia="en-AU"/>
        </w:rPr>
        <w:t xml:space="preserve">ll who had supported three or more clients </w:t>
      </w:r>
      <w:r>
        <w:rPr>
          <w:lang w:eastAsia="en-AU"/>
        </w:rPr>
        <w:t xml:space="preserve">by the end of Cycle 3 </w:t>
      </w:r>
      <w:r w:rsidRPr="0063784B">
        <w:rPr>
          <w:lang w:eastAsia="en-AU"/>
        </w:rPr>
        <w:t xml:space="preserve">stated the current timeframe was insufficient. Specific circumstances were also influential and mentioned by all </w:t>
      </w:r>
      <w:r>
        <w:rPr>
          <w:lang w:eastAsia="en-AU"/>
        </w:rPr>
        <w:t>s</w:t>
      </w:r>
      <w:r w:rsidRPr="0063784B">
        <w:rPr>
          <w:lang w:eastAsia="en-AU"/>
        </w:rPr>
        <w:t>takeholder groups</w:t>
      </w:r>
      <w:r>
        <w:rPr>
          <w:lang w:eastAsia="en-AU"/>
        </w:rPr>
        <w:t xml:space="preserve">; </w:t>
      </w:r>
      <w:r w:rsidRPr="0063784B">
        <w:rPr>
          <w:lang w:eastAsia="en-AU"/>
        </w:rPr>
        <w:t xml:space="preserve">i.e. longer support time </w:t>
      </w:r>
      <w:proofErr w:type="gramStart"/>
      <w:r w:rsidRPr="0063784B">
        <w:rPr>
          <w:lang w:eastAsia="en-AU"/>
        </w:rPr>
        <w:t>is warranted</w:t>
      </w:r>
      <w:proofErr w:type="gramEnd"/>
      <w:r w:rsidRPr="0063784B">
        <w:rPr>
          <w:lang w:eastAsia="en-AU"/>
        </w:rPr>
        <w:t xml:space="preserve"> when </w:t>
      </w:r>
      <w:r w:rsidRPr="0063784B">
        <w:t>clients are minors to make decisions on their future and then implement them</w:t>
      </w:r>
      <w:r>
        <w:t xml:space="preserve">. </w:t>
      </w:r>
    </w:p>
    <w:p w14:paraId="3EA18B16" w14:textId="239C68FB" w:rsidR="008602CE" w:rsidRPr="00996731" w:rsidRDefault="008602CE" w:rsidP="00210334">
      <w:r w:rsidRPr="0063784B">
        <w:t>Other examples</w:t>
      </w:r>
      <w:r>
        <w:t xml:space="preserve"> recognised by all stakeholder groups</w:t>
      </w:r>
      <w:r w:rsidRPr="0063784B">
        <w:t xml:space="preserve"> were the difficulties involved with contacting these clients</w:t>
      </w:r>
      <w:r>
        <w:t>,</w:t>
      </w:r>
      <w:r w:rsidRPr="0063784B">
        <w:t xml:space="preserve"> particularly if they can only be contacted</w:t>
      </w:r>
      <w:r w:rsidRPr="00996731">
        <w:t xml:space="preserve"> via a third party, are at school, or in restrictive environments where their activities are heavily monitored so </w:t>
      </w:r>
      <w:r>
        <w:t xml:space="preserve">they </w:t>
      </w:r>
      <w:r w:rsidRPr="00996731">
        <w:t xml:space="preserve">cannot communicate with their </w:t>
      </w:r>
      <w:proofErr w:type="gramStart"/>
      <w:r w:rsidRPr="00996731">
        <w:t>case worker</w:t>
      </w:r>
      <w:proofErr w:type="gramEnd"/>
      <w:r w:rsidRPr="00996731">
        <w:t xml:space="preserve"> easily</w:t>
      </w:r>
      <w:r>
        <w:t>.</w:t>
      </w:r>
    </w:p>
    <w:p w14:paraId="5661B3D1" w14:textId="2A998DE5" w:rsidR="008602CE" w:rsidRPr="00E534D0" w:rsidRDefault="008602CE" w:rsidP="008602CE">
      <w:r>
        <w:t xml:space="preserve">Although </w:t>
      </w:r>
      <w:r w:rsidRPr="00996731">
        <w:t xml:space="preserve">ARC STPP staff </w:t>
      </w:r>
      <w:r>
        <w:t xml:space="preserve">recognised they can apply for an extension of support time, many said a longer period is needed to ensure case workers have established rapport and a solid relationship so </w:t>
      </w:r>
      <w:r>
        <w:lastRenderedPageBreak/>
        <w:t>they can address client needs and link them with appropriate supports</w:t>
      </w:r>
      <w:proofErr w:type="gramStart"/>
      <w:r>
        <w:t>..</w:t>
      </w:r>
      <w:proofErr w:type="gramEnd"/>
      <w:r>
        <w:t xml:space="preserve"> They </w:t>
      </w:r>
      <w:r w:rsidRPr="0063784B">
        <w:t>concurred with their community organisation</w:t>
      </w:r>
      <w:r>
        <w:t>s</w:t>
      </w:r>
      <w:r w:rsidRPr="0063784B">
        <w:t xml:space="preserve"> and service provider</w:t>
      </w:r>
      <w:r>
        <w:t xml:space="preserve"> colleagues</w:t>
      </w:r>
      <w:r w:rsidRPr="0063784B">
        <w:t xml:space="preserve"> that the current timeframe is not adequate</w:t>
      </w:r>
      <w:r>
        <w:t>,</w:t>
      </w:r>
      <w:r w:rsidRPr="0063784B">
        <w:t xml:space="preserve"> as clients </w:t>
      </w:r>
      <w:proofErr w:type="gramStart"/>
      <w:r w:rsidRPr="0063784B">
        <w:t>were often faced</w:t>
      </w:r>
      <w:proofErr w:type="gramEnd"/>
      <w:r w:rsidRPr="0063784B">
        <w:t xml:space="preserve"> with extreme </w:t>
      </w:r>
      <w:r w:rsidRPr="00D0593E">
        <w:rPr>
          <w:i/>
          <w:iCs/>
        </w:rPr>
        <w:t>“isolation”</w:t>
      </w:r>
      <w:r w:rsidRPr="0063784B">
        <w:t xml:space="preserve">, so </w:t>
      </w:r>
      <w:r w:rsidRPr="00D0593E">
        <w:rPr>
          <w:i/>
          <w:iCs/>
        </w:rPr>
        <w:t>“consistent”</w:t>
      </w:r>
      <w:r w:rsidRPr="0063784B">
        <w:t xml:space="preserve"> and </w:t>
      </w:r>
      <w:r w:rsidRPr="00D0593E">
        <w:rPr>
          <w:i/>
          <w:iCs/>
        </w:rPr>
        <w:t>“intensive”</w:t>
      </w:r>
      <w:r w:rsidRPr="0063784B">
        <w:t xml:space="preserve"> support from one key worker could make a huge difference in the successful transition for clients</w:t>
      </w:r>
      <w:r>
        <w:t>. T</w:t>
      </w:r>
      <w:r w:rsidRPr="00C1756D">
        <w:t>here wer</w:t>
      </w:r>
      <w:r w:rsidRPr="00101CF8">
        <w:t xml:space="preserve">e </w:t>
      </w:r>
      <w:r w:rsidRPr="00101CF8">
        <w:rPr>
          <w:i/>
          <w:iCs/>
        </w:rPr>
        <w:t xml:space="preserve">“strong indicators that clients need a longer period of support” </w:t>
      </w:r>
      <w:r>
        <w:t>(</w:t>
      </w:r>
      <w:r w:rsidRPr="00101CF8">
        <w:t>ARC</w:t>
      </w:r>
      <w:r w:rsidRPr="00996731">
        <w:t xml:space="preserve"> STPP staff</w:t>
      </w:r>
      <w:r>
        <w:t>). For example:</w:t>
      </w:r>
    </w:p>
    <w:p w14:paraId="0A1DF340" w14:textId="554B582B" w:rsidR="008602CE" w:rsidRDefault="008602CE" w:rsidP="008602CE">
      <w:pPr>
        <w:pStyle w:val="Quotation"/>
      </w:pPr>
      <w:r w:rsidDel="004E2D9C">
        <w:t xml:space="preserve"> </w:t>
      </w:r>
      <w:r>
        <w:rPr>
          <w:lang w:eastAsia="en-AU"/>
        </w:rPr>
        <w:t>“</w:t>
      </w:r>
      <w:r w:rsidRPr="006C40E7">
        <w:rPr>
          <w:lang w:eastAsia="en-AU"/>
        </w:rPr>
        <w:t>I believe client</w:t>
      </w:r>
      <w:r>
        <w:rPr>
          <w:lang w:eastAsia="en-AU"/>
        </w:rPr>
        <w:t>s</w:t>
      </w:r>
      <w:r w:rsidRPr="006C40E7">
        <w:rPr>
          <w:lang w:eastAsia="en-AU"/>
        </w:rPr>
        <w:t xml:space="preserve"> would benefit from a longer period of time on the program as clients are often managing complex issues, including risks to safety, learning independent living skills, negotiating</w:t>
      </w:r>
      <w:r>
        <w:rPr>
          <w:lang w:eastAsia="en-AU"/>
        </w:rPr>
        <w:t xml:space="preserve"> and</w:t>
      </w:r>
      <w:r w:rsidRPr="006C40E7">
        <w:rPr>
          <w:lang w:eastAsia="en-AU"/>
        </w:rPr>
        <w:t xml:space="preserve"> re</w:t>
      </w:r>
      <w:r>
        <w:rPr>
          <w:lang w:eastAsia="en-AU"/>
        </w:rPr>
        <w:t>-</w:t>
      </w:r>
      <w:r w:rsidRPr="006C40E7">
        <w:rPr>
          <w:lang w:eastAsia="en-AU"/>
        </w:rPr>
        <w:t>establishing relationships with family</w:t>
      </w:r>
      <w:r>
        <w:rPr>
          <w:lang w:eastAsia="en-AU"/>
        </w:rPr>
        <w:t>,</w:t>
      </w:r>
      <w:r w:rsidRPr="006C40E7">
        <w:rPr>
          <w:lang w:eastAsia="en-AU"/>
        </w:rPr>
        <w:t xml:space="preserve"> which require</w:t>
      </w:r>
      <w:r>
        <w:rPr>
          <w:lang w:eastAsia="en-AU"/>
        </w:rPr>
        <w:t>s</w:t>
      </w:r>
      <w:r w:rsidRPr="006C40E7">
        <w:rPr>
          <w:lang w:eastAsia="en-AU"/>
        </w:rPr>
        <w:t xml:space="preserve"> longer casework support for clients. The client group are often under the age of 18 and require more intensive, longer</w:t>
      </w:r>
      <w:r>
        <w:rPr>
          <w:lang w:eastAsia="en-AU"/>
        </w:rPr>
        <w:t>-</w:t>
      </w:r>
      <w:r w:rsidRPr="006C40E7">
        <w:rPr>
          <w:lang w:eastAsia="en-AU"/>
        </w:rPr>
        <w:t>term support than adults.</w:t>
      </w:r>
      <w:r>
        <w:rPr>
          <w:lang w:eastAsia="en-AU"/>
        </w:rPr>
        <w:t>”</w:t>
      </w:r>
      <w:r w:rsidRPr="006C40E7">
        <w:rPr>
          <w:lang w:eastAsia="en-AU"/>
        </w:rPr>
        <w:t xml:space="preserve"> </w:t>
      </w:r>
      <w:r>
        <w:t xml:space="preserve"> (ARC STPP staff)</w:t>
      </w:r>
    </w:p>
    <w:p w14:paraId="3A098464" w14:textId="77777777" w:rsidR="008602CE" w:rsidRPr="00E90706" w:rsidRDefault="008602CE" w:rsidP="008602CE">
      <w:pPr>
        <w:pStyle w:val="Heading4"/>
      </w:pPr>
      <w:r w:rsidRPr="00E90706">
        <w:t>Extent to which the FM Trial is producing positive and relevant results?</w:t>
      </w:r>
    </w:p>
    <w:p w14:paraId="1A28B544" w14:textId="479BA103" w:rsidR="008602CE" w:rsidRDefault="008602CE" w:rsidP="008602CE">
      <w:r>
        <w:t>Survey r</w:t>
      </w:r>
      <w:r w:rsidRPr="00E90706">
        <w:t xml:space="preserve">espondents </w:t>
      </w:r>
      <w:r>
        <w:t xml:space="preserve">across all cycles </w:t>
      </w:r>
      <w:r w:rsidRPr="00E90706">
        <w:t xml:space="preserve">were asked </w:t>
      </w:r>
      <w:r>
        <w:t>to rate whether</w:t>
      </w:r>
      <w:r w:rsidRPr="00E90706">
        <w:t xml:space="preserve"> positive outcomes </w:t>
      </w:r>
      <w:r>
        <w:t>occurred for</w:t>
      </w:r>
      <w:r w:rsidRPr="00E90706">
        <w:t xml:space="preserve"> clients </w:t>
      </w:r>
      <w:r>
        <w:t>due to the</w:t>
      </w:r>
      <w:r w:rsidRPr="00E90706">
        <w:t xml:space="preserve"> longer period of support</w:t>
      </w:r>
      <w:r>
        <w:t xml:space="preserve"> (</w:t>
      </w:r>
      <w:proofErr w:type="gramStart"/>
      <w:r>
        <w:t>1</w:t>
      </w:r>
      <w:proofErr w:type="gramEnd"/>
      <w:r>
        <w:t xml:space="preserve"> = not at all and 5 = extremely)</w:t>
      </w:r>
      <w:r w:rsidRPr="00E90706">
        <w:t>.</w:t>
      </w:r>
      <w:r>
        <w:t>For ARC STPP staff, the averag</w:t>
      </w:r>
      <w:r w:rsidR="00E711A6">
        <w:t>e rating of 3.9 was consistent.</w:t>
      </w:r>
      <w:r>
        <w:t xml:space="preserve"> Involved AFP personnel were more able to identify positive outcomes by Cycle 3, with an average of 3.5 (note this is based on a small number of participants). Community organisation and service provider staff who had greater familiarity with clients in the FM Trial had an average rating of 3.4.</w:t>
      </w:r>
    </w:p>
    <w:p w14:paraId="7511B53D" w14:textId="7202258C" w:rsidR="008602CE" w:rsidRPr="00186093" w:rsidRDefault="008602CE" w:rsidP="00B37251">
      <w:pPr>
        <w:sectPr w:rsidR="008602CE" w:rsidRPr="00186093" w:rsidSect="00210B17">
          <w:type w:val="continuous"/>
          <w:pgSz w:w="11906" w:h="16838" w:code="9"/>
          <w:pgMar w:top="1418" w:right="1418" w:bottom="1418" w:left="1418" w:header="709" w:footer="709" w:gutter="0"/>
          <w:cols w:space="708"/>
          <w:docGrid w:linePitch="360"/>
        </w:sectPr>
      </w:pPr>
      <w:r>
        <w:t xml:space="preserve">Commentary provided by ARC STPP staff and AFP personnel centred on the security and emotional support that extra time offers </w:t>
      </w:r>
      <w:proofErr w:type="gramStart"/>
      <w:r>
        <w:t>clients, and therefore what they can put in place to set a stable base for their future</w:t>
      </w:r>
      <w:proofErr w:type="gramEnd"/>
      <w:r>
        <w:t xml:space="preserve">. They described how clients </w:t>
      </w:r>
      <w:r w:rsidRPr="003707DB">
        <w:rPr>
          <w:i/>
          <w:iCs/>
        </w:rPr>
        <w:t>“don’t feel like the support is fleeting”</w:t>
      </w:r>
      <w:r>
        <w:t>, which helps them to engage and trust the case worker and identify goals</w:t>
      </w:r>
    </w:p>
    <w:p w14:paraId="439E7730" w14:textId="6D6FD759" w:rsidR="008602CE" w:rsidRDefault="008602CE" w:rsidP="008602CE">
      <w:r>
        <w:t xml:space="preserve">Clients have more time to recover and understand what is involved in the criminal justice process, access support and link in with support services, and access financial assistance, accommodation and education options as required. Through </w:t>
      </w:r>
      <w:proofErr w:type="gramStart"/>
      <w:r>
        <w:t>this</w:t>
      </w:r>
      <w:proofErr w:type="gramEnd"/>
      <w:r>
        <w:t xml:space="preserve"> they gain independence and confidence in making decisions.</w:t>
      </w:r>
    </w:p>
    <w:p w14:paraId="1528018C" w14:textId="2BE82694" w:rsidR="008602CE" w:rsidRPr="004E3B3A" w:rsidRDefault="008602CE" w:rsidP="008602CE">
      <w:r w:rsidRPr="004E4DF1" w:rsidDel="000D7155">
        <w:rPr>
          <w:lang w:eastAsia="en-AU"/>
        </w:rPr>
        <w:t xml:space="preserve"> </w:t>
      </w:r>
      <w:r>
        <w:t>Community organisation and service provider staff,</w:t>
      </w:r>
      <w:r w:rsidRPr="004E3B3A">
        <w:t xml:space="preserve"> even </w:t>
      </w:r>
      <w:r>
        <w:t>when</w:t>
      </w:r>
      <w:r w:rsidRPr="004E3B3A">
        <w:t xml:space="preserve"> not</w:t>
      </w:r>
      <w:r>
        <w:t>ing</w:t>
      </w:r>
      <w:r w:rsidRPr="004E3B3A">
        <w:t xml:space="preserve"> </w:t>
      </w:r>
      <w:r>
        <w:t xml:space="preserve">that </w:t>
      </w:r>
      <w:r w:rsidRPr="004E3B3A">
        <w:t>some positive outcomes</w:t>
      </w:r>
      <w:r>
        <w:t xml:space="preserve"> were emerging, continued to raise concerns about </w:t>
      </w:r>
      <w:r w:rsidRPr="004E3B3A">
        <w:t xml:space="preserve">200 days </w:t>
      </w:r>
      <w:r>
        <w:t>being</w:t>
      </w:r>
      <w:r w:rsidRPr="004E3B3A">
        <w:t xml:space="preserve"> sufficient</w:t>
      </w:r>
      <w:r>
        <w:t>.</w:t>
      </w:r>
    </w:p>
    <w:p w14:paraId="3AD006D7" w14:textId="77777777" w:rsidR="008602CE" w:rsidRDefault="008602CE" w:rsidP="008602CE">
      <w:pPr>
        <w:pStyle w:val="Quotation"/>
      </w:pPr>
      <w:r w:rsidRPr="004E3B3A">
        <w:t>“It is of benefit for this client group to be accessing the additional support period. However, in our service's experience, this client group continues to require support long after the first 200 days and go in and out of stages of crisis during this period of support.”</w:t>
      </w:r>
      <w:r>
        <w:t xml:space="preserve"> (Community organisation and service provider staff)</w:t>
      </w:r>
    </w:p>
    <w:p w14:paraId="66351FF5" w14:textId="03D7F248" w:rsidR="008602CE" w:rsidRPr="004E3B3A" w:rsidRDefault="008602CE" w:rsidP="008602CE">
      <w:r>
        <w:t xml:space="preserve">At the time of community organisation and </w:t>
      </w:r>
      <w:proofErr w:type="gramStart"/>
      <w:r>
        <w:t>service provider staff participation</w:t>
      </w:r>
      <w:proofErr w:type="gramEnd"/>
      <w:r w:rsidRPr="003F083B">
        <w:t xml:space="preserve"> in the FM Trial</w:t>
      </w:r>
      <w:r>
        <w:t xml:space="preserve"> evaluation (Cycle 2)</w:t>
      </w:r>
      <w:r w:rsidRPr="003F083B">
        <w:t>, only a small group of clients ha</w:t>
      </w:r>
      <w:r>
        <w:t>d</w:t>
      </w:r>
      <w:r w:rsidRPr="003F083B">
        <w:t xml:space="preserve"> completed or </w:t>
      </w:r>
      <w:r>
        <w:t>we</w:t>
      </w:r>
      <w:r w:rsidRPr="003F083B">
        <w:t xml:space="preserve">re close to completing their period of support. </w:t>
      </w:r>
      <w:r>
        <w:t>Therefore, these staff</w:t>
      </w:r>
      <w:r w:rsidRPr="003F083B">
        <w:t xml:space="preserve"> placed a caveat on the accuracy of their comments until they had worked with clients who had completed their period of support.</w:t>
      </w:r>
    </w:p>
    <w:p w14:paraId="1F17D81E" w14:textId="77777777" w:rsidR="008602CE" w:rsidRDefault="008602CE" w:rsidP="008602CE">
      <w:pPr>
        <w:pStyle w:val="Heading4"/>
      </w:pPr>
      <w:r w:rsidRPr="00E90706">
        <w:t>What is helping or hindering to achieve the FM Trial objectives?</w:t>
      </w:r>
    </w:p>
    <w:p w14:paraId="70CAAFC4" w14:textId="77777777" w:rsidR="008602CE" w:rsidRDefault="008602CE" w:rsidP="008602CE">
      <w:r>
        <w:t>The commentary of all stakeholder groups focused most on what was hindering achievement. They had aligned views on the following as the most significant barriers facing the FM Trial:</w:t>
      </w:r>
    </w:p>
    <w:p w14:paraId="2AC5ED3D" w14:textId="77777777" w:rsidR="008602CE" w:rsidRDefault="008602CE" w:rsidP="008602CE">
      <w:pPr>
        <w:pStyle w:val="Listbulleted"/>
      </w:pPr>
      <w:r w:rsidRPr="008D6401">
        <w:rPr>
          <w:b/>
          <w:bCs/>
        </w:rPr>
        <w:t>Core barrier:</w:t>
      </w:r>
      <w:r>
        <w:t xml:space="preserve"> AFP being the sole referrer to the program</w:t>
      </w:r>
    </w:p>
    <w:p w14:paraId="062AFA88" w14:textId="77777777" w:rsidR="008602CE" w:rsidRDefault="008602CE" w:rsidP="008602CE">
      <w:pPr>
        <w:pStyle w:val="Listbulleted"/>
      </w:pPr>
      <w:r>
        <w:rPr>
          <w:b/>
          <w:bCs/>
        </w:rPr>
        <w:t>Significant barriers</w:t>
      </w:r>
      <w:r>
        <w:t>. A lack of community and service provider “awareness” of:</w:t>
      </w:r>
    </w:p>
    <w:p w14:paraId="39D9DDD1" w14:textId="77777777" w:rsidR="008602CE" w:rsidRDefault="008602CE" w:rsidP="008602CE">
      <w:pPr>
        <w:pStyle w:val="Listbulleted-indent"/>
      </w:pPr>
      <w:r>
        <w:t>forced marriage</w:t>
      </w:r>
    </w:p>
    <w:p w14:paraId="761F6D6B" w14:textId="77777777" w:rsidR="008602CE" w:rsidRDefault="008602CE" w:rsidP="008602CE">
      <w:pPr>
        <w:pStyle w:val="Listbulleted-indent"/>
      </w:pPr>
      <w:r>
        <w:lastRenderedPageBreak/>
        <w:t>the law in Australia</w:t>
      </w:r>
    </w:p>
    <w:p w14:paraId="2EB5A18D" w14:textId="77777777" w:rsidR="008602CE" w:rsidRDefault="008602CE" w:rsidP="008602CE">
      <w:pPr>
        <w:pStyle w:val="Listbulleted-indent"/>
      </w:pPr>
      <w:proofErr w:type="gramStart"/>
      <w:r>
        <w:t>the</w:t>
      </w:r>
      <w:proofErr w:type="gramEnd"/>
      <w:r>
        <w:t xml:space="preserve"> STPP as a support option. </w:t>
      </w:r>
    </w:p>
    <w:p w14:paraId="0903657C" w14:textId="4BC7B9D1" w:rsidR="008602CE" w:rsidRPr="00600A57" w:rsidRDefault="008602CE" w:rsidP="008602CE">
      <w:r>
        <w:t>They also proposed the same core set of strategies to address them: 1) alternative referral pathways, 2)</w:t>
      </w:r>
      <w:r w:rsidRPr="00600A57">
        <w:t xml:space="preserve"> greater training and education about forced marriage indicators and the support program through education, health and other community organisations</w:t>
      </w:r>
      <w:r>
        <w:t xml:space="preserve">; and 3) </w:t>
      </w:r>
      <w:r w:rsidRPr="00600A57">
        <w:t>greater collaboration between services working with clients.</w:t>
      </w:r>
    </w:p>
    <w:p w14:paraId="6258EF8E" w14:textId="7D66670C" w:rsidR="008602CE" w:rsidRDefault="008602CE" w:rsidP="008602CE">
      <w:r>
        <w:t>Other barriers identified by one or more stakeholder groups, which intersect with several of the unaddress</w:t>
      </w:r>
      <w:r w:rsidR="00E711A6">
        <w:t xml:space="preserve">ed needs listed in Section </w:t>
      </w:r>
      <w:r>
        <w:t>2.1,</w:t>
      </w:r>
      <w:r w:rsidR="00E711A6">
        <w:t xml:space="preserve"> </w:t>
      </w:r>
      <w:r>
        <w:t>included:</w:t>
      </w:r>
    </w:p>
    <w:p w14:paraId="08EB0C8E" w14:textId="77777777" w:rsidR="008602CE" w:rsidRDefault="008602CE" w:rsidP="008602CE">
      <w:pPr>
        <w:pStyle w:val="Listbulleted-indent"/>
      </w:pPr>
      <w:r>
        <w:t>regional locations and the difficulty in accessing those effected or potentially effected by forced marriage, as well as linking clients with appropriate support services</w:t>
      </w:r>
    </w:p>
    <w:p w14:paraId="3C4D61A1" w14:textId="77777777" w:rsidR="008602CE" w:rsidRDefault="008602CE" w:rsidP="008602CE">
      <w:pPr>
        <w:pStyle w:val="Listbulleted-indent"/>
      </w:pPr>
      <w:r>
        <w:t xml:space="preserve">distrust of police </w:t>
      </w:r>
    </w:p>
    <w:p w14:paraId="7FA7203F" w14:textId="77777777" w:rsidR="008602CE" w:rsidRDefault="008602CE" w:rsidP="008602CE">
      <w:pPr>
        <w:pStyle w:val="Listbulleted-indent"/>
      </w:pPr>
      <w:r>
        <w:t>the insular nature of many families involved with forced marriage, making awareness raising as well as communication challenging</w:t>
      </w:r>
    </w:p>
    <w:p w14:paraId="498D0B05" w14:textId="77777777" w:rsidR="008602CE" w:rsidRDefault="008602CE" w:rsidP="008602CE">
      <w:pPr>
        <w:pStyle w:val="Listbulleted-indent"/>
      </w:pPr>
      <w:r>
        <w:t>lack of suitable emergency and short-term accommodation, resulting in many clients returning to the exact situation from which they were trying to escape</w:t>
      </w:r>
    </w:p>
    <w:p w14:paraId="42EC9BA7" w14:textId="77777777" w:rsidR="008602CE" w:rsidRDefault="008602CE" w:rsidP="008602CE">
      <w:pPr>
        <w:pStyle w:val="Listbulleted-indent"/>
      </w:pPr>
      <w:r>
        <w:t>difficulties communicating with and supporting the 16 to 18 year old cohort</w:t>
      </w:r>
    </w:p>
    <w:p w14:paraId="0A1C3189" w14:textId="77777777" w:rsidR="008602CE" w:rsidRDefault="008602CE" w:rsidP="008602CE">
      <w:pPr>
        <w:pStyle w:val="Listbulleted-indent"/>
      </w:pPr>
      <w:r>
        <w:t>guardianship issues</w:t>
      </w:r>
    </w:p>
    <w:p w14:paraId="76A4FC67" w14:textId="77777777" w:rsidR="008602CE" w:rsidRPr="00600A57" w:rsidRDefault="008602CE" w:rsidP="008602CE">
      <w:pPr>
        <w:pStyle w:val="Listbulleted-indent"/>
      </w:pPr>
      <w:r w:rsidRPr="00600A57">
        <w:t>eligibility based on either visa status or an inability to access support due to being overseas</w:t>
      </w:r>
    </w:p>
    <w:p w14:paraId="3273FEFE" w14:textId="77777777" w:rsidR="008602CE" w:rsidRDefault="008602CE" w:rsidP="008602CE">
      <w:pPr>
        <w:pStyle w:val="Listbulleted-indent"/>
      </w:pPr>
      <w:proofErr w:type="gramStart"/>
      <w:r>
        <w:t>engaging</w:t>
      </w:r>
      <w:proofErr w:type="gramEnd"/>
      <w:r>
        <w:t xml:space="preserve"> the cohort that do not want to access support, despite needing it.</w:t>
      </w:r>
    </w:p>
    <w:p w14:paraId="270A2E9E" w14:textId="2B564FD9" w:rsidR="008602CE" w:rsidRDefault="008602CE" w:rsidP="008602CE">
      <w:r>
        <w:t xml:space="preserve">Community organisation and service provider staff </w:t>
      </w:r>
      <w:r w:rsidRPr="00600A57">
        <w:t>who were more familiar with the FM Trial and/or involved with clients</w:t>
      </w:r>
      <w:r>
        <w:t>,</w:t>
      </w:r>
      <w:r w:rsidRPr="00600A57">
        <w:t xml:space="preserve"> also identified program capacity as a barrier. They shared their experience that this client group often needed </w:t>
      </w:r>
      <w:r w:rsidRPr="00955B21">
        <w:rPr>
          <w:i/>
          <w:iCs/>
        </w:rPr>
        <w:t>“intensive”</w:t>
      </w:r>
      <w:r w:rsidRPr="00600A57">
        <w:t xml:space="preserve"> support</w:t>
      </w:r>
      <w:r>
        <w:t>.</w:t>
      </w:r>
    </w:p>
    <w:p w14:paraId="4CAB1CCB" w14:textId="44472C6B" w:rsidR="008602CE" w:rsidRDefault="008602CE" w:rsidP="008602CE">
      <w:r w:rsidRPr="00600A57">
        <w:t xml:space="preserve">Over a third reported that in their experience, </w:t>
      </w:r>
      <w:proofErr w:type="gramStart"/>
      <w:r w:rsidRPr="00600A57">
        <w:t>this could not currently be met by STPP staff</w:t>
      </w:r>
      <w:proofErr w:type="gramEnd"/>
      <w:r w:rsidRPr="00600A57">
        <w:t xml:space="preserve"> and response times to address client needs and requests can be long from the perspective of young people. They proposed alternative models to address this, such as smaller caseloads for STPP staff that allow for </w:t>
      </w:r>
      <w:proofErr w:type="gramStart"/>
      <w:r w:rsidRPr="00600A57">
        <w:t>more intensive support</w:t>
      </w:r>
      <w:proofErr w:type="gramEnd"/>
      <w:r w:rsidRPr="00600A57">
        <w:t xml:space="preserve"> and quicker response times when clients contact staff</w:t>
      </w:r>
      <w:r>
        <w:t>.</w:t>
      </w:r>
    </w:p>
    <w:p w14:paraId="65D891B9" w14:textId="077AC5B6" w:rsidR="008602CE" w:rsidRDefault="008602CE" w:rsidP="00210334">
      <w:r>
        <w:t xml:space="preserve">All ARC STPP staff, AFP </w:t>
      </w:r>
      <w:proofErr w:type="gramStart"/>
      <w:r>
        <w:t>personnel and community organisation</w:t>
      </w:r>
      <w:proofErr w:type="gramEnd"/>
      <w:r>
        <w:t xml:space="preserve"> and service provider staff interview participants were asked how well the removal of the criminal justice process had been conveyed to key individuals, communities and stakeholders who may be aware of potential clients or be potential clients.  They found it hard to ascertain the extent to which this was occurring beyond the formal FM Networks in which they were involved.</w:t>
      </w:r>
    </w:p>
    <w:p w14:paraId="69DE8AB4" w14:textId="0036D99B" w:rsidR="008602CE" w:rsidRDefault="008602CE" w:rsidP="008602CE">
      <w:r>
        <w:t xml:space="preserve">The majority of ARC STPP staff, AFP personnel and community organisation and </w:t>
      </w:r>
      <w:proofErr w:type="gramStart"/>
      <w:r>
        <w:t>service provider staff participants</w:t>
      </w:r>
      <w:proofErr w:type="gramEnd"/>
      <w:r>
        <w:t xml:space="preserve"> suggested that Education Departments were best placed to deliver training to raise and extend awareness amongst clients/potential clients, whereas community organisations could spread awareness amongst families and relevant communities.</w:t>
      </w:r>
    </w:p>
    <w:p w14:paraId="197C1155" w14:textId="777FF0CA" w:rsidR="008602CE" w:rsidRPr="00097DFF" w:rsidRDefault="008602CE" w:rsidP="008602CE">
      <w:pPr>
        <w:pStyle w:val="Heading3"/>
        <w:rPr>
          <w:color w:val="005A70"/>
        </w:rPr>
      </w:pPr>
      <w:bookmarkStart w:id="37" w:name="_Toc17997015"/>
      <w:r w:rsidRPr="00097DFF">
        <w:rPr>
          <w:color w:val="005A70"/>
        </w:rPr>
        <w:t>2.3 Impact</w:t>
      </w:r>
      <w:bookmarkEnd w:id="37"/>
    </w:p>
    <w:p w14:paraId="47B1999C" w14:textId="77777777" w:rsidR="008602CE" w:rsidRDefault="008602CE" w:rsidP="008602CE">
      <w:r w:rsidRPr="004E4DF1">
        <w:t>Cycle 3 was the first time ARC STPP staff and AFP personnel were asked whether the FM Trial created significant and relevant changes for clients</w:t>
      </w:r>
      <w:r>
        <w:t>, although interviewed community organisation and service provider staff were asked their opinion on this in Cycle 2.</w:t>
      </w:r>
    </w:p>
    <w:p w14:paraId="035EC433" w14:textId="635F2C74" w:rsidR="008602CE" w:rsidRDefault="008602CE" w:rsidP="008602CE">
      <w:r w:rsidRPr="004E4DF1">
        <w:lastRenderedPageBreak/>
        <w:t>The survey responses for ARC STPP staff indicat</w:t>
      </w:r>
      <w:r>
        <w:t>e</w:t>
      </w:r>
      <w:r w:rsidRPr="004E4DF1">
        <w:t xml:space="preserve"> the majority (83%) believed this was occurring, with an average rating of 3.9.</w:t>
      </w:r>
      <w:r>
        <w:t xml:space="preserve"> </w:t>
      </w:r>
      <w:r w:rsidRPr="004E4DF1">
        <w:t xml:space="preserve">AFP personnel </w:t>
      </w:r>
      <w:r>
        <w:t xml:space="preserve">gave varied responses </w:t>
      </w:r>
      <w:r w:rsidRPr="004E4DF1">
        <w:t>rang</w:t>
      </w:r>
      <w:r>
        <w:t>ing</w:t>
      </w:r>
      <w:r w:rsidRPr="004E4DF1">
        <w:t xml:space="preserve"> from ‘slightly’ to ‘extremely’.</w:t>
      </w:r>
      <w:r w:rsidRPr="007A2B6F">
        <w:t xml:space="preserve"> </w:t>
      </w:r>
      <w:r>
        <w:t>Survey commentary from ARC STPP staff and AFP personnel described three main changes for clients: a) increasing confidence, b) greater knowledge of options around their rights, and c) improved awareness of how to access and navigate support. For example:</w:t>
      </w:r>
    </w:p>
    <w:p w14:paraId="50ADBC3D" w14:textId="3D588CC6" w:rsidR="008602CE" w:rsidRPr="005F6302" w:rsidRDefault="008602CE" w:rsidP="008602CE">
      <w:pPr>
        <w:pStyle w:val="Quotation"/>
      </w:pPr>
      <w:r w:rsidDel="00A34B11">
        <w:t xml:space="preserve"> </w:t>
      </w:r>
      <w:r>
        <w:rPr>
          <w:lang w:eastAsia="en-AU"/>
        </w:rPr>
        <w:t>“</w:t>
      </w:r>
      <w:r w:rsidRPr="005F6302">
        <w:rPr>
          <w:lang w:eastAsia="en-AU"/>
        </w:rPr>
        <w:t>It gives those on the program the opportunity to commence a normal and more stable life with support of a dedicated case worker. We see the clients tend to become more independent, confident and able to start making their own decisions (good and bad).</w:t>
      </w:r>
      <w:r>
        <w:rPr>
          <w:lang w:eastAsia="en-AU"/>
        </w:rPr>
        <w:t>” (</w:t>
      </w:r>
      <w:r w:rsidRPr="00234D7F">
        <w:rPr>
          <w:lang w:eastAsia="en-AU"/>
        </w:rPr>
        <w:t>AFP personnel)</w:t>
      </w:r>
    </w:p>
    <w:p w14:paraId="363ECE69" w14:textId="77777777" w:rsidR="008602CE" w:rsidRDefault="008602CE" w:rsidP="008602CE"/>
    <w:p w14:paraId="2E814257" w14:textId="15987A47" w:rsidR="008602CE" w:rsidRPr="00396CE6" w:rsidRDefault="008602CE" w:rsidP="00E711A6">
      <w:r>
        <w:t xml:space="preserve">These </w:t>
      </w:r>
      <w:proofErr w:type="gramStart"/>
      <w:r>
        <w:t>were also identified</w:t>
      </w:r>
      <w:proofErr w:type="gramEnd"/>
      <w:r>
        <w:t xml:space="preserve"> as changes through interviews. </w:t>
      </w:r>
      <w:proofErr w:type="gramStart"/>
      <w:r>
        <w:t>However, all but one interviewed ARC STPP staff member, and all interviewed AFP personn</w:t>
      </w:r>
      <w:r w:rsidRPr="004468D6">
        <w:t xml:space="preserve">el and community organisation and service provider </w:t>
      </w:r>
      <w:r>
        <w:t>staff stated that impact could not be accurately determined at present because not enough time had passed to know this, only a small number of clients have exited the program, the high numbers of clients who end up going back to the same situation, and/or not knowing what happened after the client exited</w:t>
      </w:r>
      <w:r w:rsidR="00E711A6">
        <w:t>.</w:t>
      </w:r>
      <w:proofErr w:type="gramEnd"/>
    </w:p>
    <w:p w14:paraId="2FDAD3DB" w14:textId="366FCB0A" w:rsidR="008602CE" w:rsidRDefault="008602CE" w:rsidP="008602CE">
      <w:r>
        <w:t xml:space="preserve">Both ARC STPP staff and </w:t>
      </w:r>
      <w:r>
        <w:rPr>
          <w:lang w:eastAsia="en-AU"/>
        </w:rPr>
        <w:t>AFP personnel</w:t>
      </w:r>
      <w:r>
        <w:t xml:space="preserve"> </w:t>
      </w:r>
      <w:proofErr w:type="gramStart"/>
      <w:r>
        <w:t>were asked</w:t>
      </w:r>
      <w:proofErr w:type="gramEnd"/>
      <w:r>
        <w:t xml:space="preserve"> to </w:t>
      </w:r>
      <w:r w:rsidRPr="00CA68BE">
        <w:t xml:space="preserve">describe </w:t>
      </w:r>
      <w:r>
        <w:t xml:space="preserve">what </w:t>
      </w:r>
      <w:r w:rsidRPr="00CA68BE">
        <w:t xml:space="preserve">a good outcome </w:t>
      </w:r>
      <w:r>
        <w:t>would be</w:t>
      </w:r>
      <w:r w:rsidRPr="00CA68BE">
        <w:t xml:space="preserve"> for clients from the support program</w:t>
      </w:r>
      <w:r>
        <w:t>. ARC STPP staff suggested that good outcomes were clients’ being informed of their rights, linking in with support services and being independent. Both groups identified</w:t>
      </w:r>
      <w:r w:rsidRPr="00E05E70">
        <w:rPr>
          <w:i/>
          <w:iCs/>
        </w:rPr>
        <w:t xml:space="preserve"> “that they don’t get married and go on to achieve what they want to achieve”</w:t>
      </w:r>
      <w:r>
        <w:rPr>
          <w:i/>
          <w:iCs/>
        </w:rPr>
        <w:t xml:space="preserve"> </w:t>
      </w:r>
      <w:r>
        <w:t xml:space="preserve">as the best outcome. They both acknowledged that a good outcome generally involves </w:t>
      </w:r>
      <w:r w:rsidRPr="00931A83">
        <w:rPr>
          <w:i/>
          <w:iCs/>
        </w:rPr>
        <w:t>“smaller wins”</w:t>
      </w:r>
      <w:r>
        <w:t xml:space="preserve">, where clients are in a better situation than before they accessed support, have opportunities to achieve what they would like - </w:t>
      </w:r>
      <w:r w:rsidRPr="005B1D51">
        <w:rPr>
          <w:i/>
          <w:iCs/>
        </w:rPr>
        <w:t>“a right to a future”</w:t>
      </w:r>
      <w:r>
        <w:t xml:space="preserve"> and increase their confidence.</w:t>
      </w:r>
    </w:p>
    <w:p w14:paraId="78FE40A3" w14:textId="77777777" w:rsidR="008602CE" w:rsidRDefault="008602CE" w:rsidP="008602CE">
      <w:pPr>
        <w:pStyle w:val="Quotation"/>
      </w:pPr>
      <w:r>
        <w:t>“A good outcome is to see clients who were extremely traumatised before, on exit make decisions about their options, be empowered to make decisions and self-advocate. Be independent really in terms of self-welfare, wellbeing, have goals of life – career, education. That is a good outcome.” (ARC STPP staff member)</w:t>
      </w:r>
    </w:p>
    <w:p w14:paraId="07F32769" w14:textId="54FCC89D" w:rsidR="008602CE" w:rsidRPr="00097DFF" w:rsidRDefault="008602CE" w:rsidP="008602CE">
      <w:pPr>
        <w:pStyle w:val="Heading3"/>
        <w:rPr>
          <w:color w:val="005A70"/>
        </w:rPr>
      </w:pPr>
      <w:r w:rsidRPr="00097DFF" w:rsidDel="002C2BF9">
        <w:rPr>
          <w:color w:val="005A70"/>
        </w:rPr>
        <w:t xml:space="preserve"> </w:t>
      </w:r>
      <w:bookmarkStart w:id="38" w:name="_Toc17997016"/>
      <w:r w:rsidRPr="00097DFF">
        <w:rPr>
          <w:color w:val="005A70"/>
        </w:rPr>
        <w:t>2.4 Connectedness</w:t>
      </w:r>
      <w:bookmarkEnd w:id="38"/>
    </w:p>
    <w:p w14:paraId="163BA56A" w14:textId="77777777" w:rsidR="008602CE" w:rsidRPr="00E90706" w:rsidRDefault="008602CE" w:rsidP="008602CE">
      <w:pPr>
        <w:pStyle w:val="Heading4"/>
      </w:pPr>
      <w:r w:rsidRPr="00E90706">
        <w:t>Importance of family and/or community connections to clients?</w:t>
      </w:r>
    </w:p>
    <w:p w14:paraId="094584D0" w14:textId="77777777" w:rsidR="008602CE" w:rsidRDefault="008602CE" w:rsidP="008602CE">
      <w:r>
        <w:t xml:space="preserve">ARC STPP staff, AFP personnel and community organisation and service provider staff participants were </w:t>
      </w:r>
      <w:r w:rsidRPr="00E90706">
        <w:t>asked to rate how important maintaining connections with family and then with their cultural community is to clients</w:t>
      </w:r>
      <w:r>
        <w:t xml:space="preserve"> through their online surveys. </w:t>
      </w:r>
    </w:p>
    <w:p w14:paraId="4B04E6F8" w14:textId="16074371" w:rsidR="008602CE" w:rsidRDefault="008602CE" w:rsidP="008602CE">
      <w:r>
        <w:t xml:space="preserve">Nearly 90% of ARC STPP staff and 85% of community organisation and service provider staff selected either ‘very’ or ‘extremely’ for family, compared with 61% and 78% respectively for cultural community. This resulted in an average importance of 4.3 for family and 3.7 for community by ARC STPP staff. </w:t>
      </w:r>
    </w:p>
    <w:p w14:paraId="1BBF40C6" w14:textId="566106E8" w:rsidR="008602CE" w:rsidRDefault="008602CE" w:rsidP="00210334">
      <w:pPr>
        <w:sectPr w:rsidR="008602CE" w:rsidSect="00210B17">
          <w:type w:val="continuous"/>
          <w:pgSz w:w="11906" w:h="16838" w:code="9"/>
          <w:pgMar w:top="1418" w:right="1418" w:bottom="1418" w:left="1418" w:header="709" w:footer="709" w:gutter="0"/>
          <w:cols w:space="708"/>
          <w:docGrid w:linePitch="360"/>
        </w:sectPr>
      </w:pPr>
      <w:r>
        <w:t xml:space="preserve">Averages for community organisation and service provider staff </w:t>
      </w:r>
      <w:r w:rsidRPr="0097476B">
        <w:t xml:space="preserve">were </w:t>
      </w:r>
      <w:r>
        <w:t>3.9</w:t>
      </w:r>
      <w:r w:rsidRPr="0097476B">
        <w:t xml:space="preserve"> for family and 3.</w:t>
      </w:r>
      <w:r>
        <w:t>7</w:t>
      </w:r>
      <w:r w:rsidRPr="0097476B">
        <w:t xml:space="preserve"> for </w:t>
      </w:r>
      <w:r>
        <w:t xml:space="preserve">cultural </w:t>
      </w:r>
      <w:r w:rsidRPr="0097476B">
        <w:t>community. The AFP position</w:t>
      </w:r>
      <w:r>
        <w:t xml:space="preserve"> was similar, although they rated the importance of family slightly lower than community connections.</w:t>
      </w:r>
    </w:p>
    <w:p w14:paraId="1324B3F0" w14:textId="05F5FAD0" w:rsidR="008602CE" w:rsidRDefault="008602CE" w:rsidP="008602CE">
      <w:r>
        <w:lastRenderedPageBreak/>
        <w:t xml:space="preserve">Stakeholder groups then </w:t>
      </w:r>
      <w:r w:rsidRPr="00E90706">
        <w:t>rate</w:t>
      </w:r>
      <w:r>
        <w:t>d</w:t>
      </w:r>
      <w:r w:rsidRPr="00E90706">
        <w:t xml:space="preserve"> how much maintaining connections with family and/or community </w:t>
      </w:r>
      <w:r w:rsidRPr="00E90706">
        <w:rPr>
          <w:b/>
          <w:i/>
        </w:rPr>
        <w:t>influences</w:t>
      </w:r>
      <w:r w:rsidRPr="00E90706">
        <w:t xml:space="preserve"> </w:t>
      </w:r>
      <w:r w:rsidRPr="00C1756D">
        <w:t xml:space="preserve">client decisions. </w:t>
      </w:r>
      <w:r>
        <w:t xml:space="preserve">Ninety-five percent </w:t>
      </w:r>
      <w:r w:rsidRPr="00C1756D">
        <w:t xml:space="preserve">of </w:t>
      </w:r>
      <w:r>
        <w:t xml:space="preserve">ARC STPP </w:t>
      </w:r>
      <w:r w:rsidRPr="00C1756D">
        <w:t>staff believed</w:t>
      </w:r>
      <w:r>
        <w:t xml:space="preserve"> maintaining family connections was ‘very’ or ‘extremely’ influential, whereas only 67% viewed cultural community connections as ‘very’ or ‘extremely’ influential. The average ratings were 4.5 for family and 3.7 for cultural community. The small group of AFP personnel ratings emulated this pattern. </w:t>
      </w:r>
    </w:p>
    <w:p w14:paraId="468DA625" w14:textId="77777777" w:rsidR="00357855" w:rsidRDefault="008602CE" w:rsidP="00210334">
      <w:r>
        <w:t>Responses for community organisation and service provider staff included</w:t>
      </w:r>
      <w:r w:rsidR="00357855">
        <w:t xml:space="preserve"> </w:t>
      </w:r>
      <w:r>
        <w:t>85% selecting ‘very’ or ‘extremely’ influential for clients maintaining family connections and 78% for cultural community connections. The average ratings were 4.0 for family and 3.9 for cultural community connections</w:t>
      </w:r>
      <w:r w:rsidR="00357855">
        <w:t xml:space="preserve">. </w:t>
      </w:r>
    </w:p>
    <w:p w14:paraId="7F557E30" w14:textId="7FFDCC25" w:rsidR="008602CE" w:rsidRPr="00AA539A" w:rsidRDefault="008602CE" w:rsidP="00210334">
      <w:r>
        <w:t>Respondents who commented on selecting a lower rating (‘moderately’ or below) had worked with clients who had accepted that seeking help meant being alienated from family and community, therefore, these connections appeared to be less important and influential in their situation. However, different factors came into these decisions, such as maturity, level of independence, and threats to their safety</w:t>
      </w:r>
      <w:r w:rsidRPr="00E90706">
        <w:t>.</w:t>
      </w:r>
      <w:r>
        <w:t xml:space="preserve"> </w:t>
      </w:r>
    </w:p>
    <w:p w14:paraId="0DD70714" w14:textId="77777777" w:rsidR="008602CE" w:rsidRDefault="008602CE" w:rsidP="008602CE">
      <w:pPr>
        <w:rPr>
          <w:lang w:eastAsia="en-AU"/>
        </w:rPr>
      </w:pPr>
      <w:r>
        <w:rPr>
          <w:lang w:eastAsia="en-AU"/>
        </w:rPr>
        <w:t xml:space="preserve">In contrast, the larger group of respondents who selected higher ratings described that for most clients, family and community are core, especially for those who feel obliged to protect younger siblings or other family members. Other reasons given were </w:t>
      </w:r>
      <w:r w:rsidRPr="00E10466">
        <w:rPr>
          <w:i/>
          <w:iCs/>
          <w:lang w:eastAsia="en-AU"/>
        </w:rPr>
        <w:t>“guilt”</w:t>
      </w:r>
      <w:r>
        <w:rPr>
          <w:lang w:eastAsia="en-AU"/>
        </w:rPr>
        <w:t xml:space="preserve">, </w:t>
      </w:r>
      <w:r w:rsidRPr="00E10466">
        <w:rPr>
          <w:i/>
          <w:iCs/>
          <w:lang w:eastAsia="en-AU"/>
        </w:rPr>
        <w:t>“shame”</w:t>
      </w:r>
      <w:r>
        <w:rPr>
          <w:lang w:eastAsia="en-AU"/>
        </w:rPr>
        <w:t xml:space="preserve">, </w:t>
      </w:r>
      <w:r w:rsidRPr="00E10466">
        <w:rPr>
          <w:i/>
          <w:iCs/>
          <w:lang w:eastAsia="en-AU"/>
        </w:rPr>
        <w:t>“loss of identity”</w:t>
      </w:r>
      <w:r>
        <w:rPr>
          <w:lang w:eastAsia="en-AU"/>
        </w:rPr>
        <w:t xml:space="preserve"> and </w:t>
      </w:r>
      <w:r w:rsidRPr="00E10466">
        <w:rPr>
          <w:i/>
          <w:iCs/>
          <w:lang w:eastAsia="en-AU"/>
        </w:rPr>
        <w:t>“isolation”</w:t>
      </w:r>
      <w:r>
        <w:rPr>
          <w:lang w:eastAsia="en-AU"/>
        </w:rPr>
        <w:t>.</w:t>
      </w:r>
    </w:p>
    <w:p w14:paraId="1C7925FD" w14:textId="73A191AD" w:rsidR="008602CE" w:rsidRPr="006B6356" w:rsidRDefault="008602CE" w:rsidP="008602CE">
      <w:pPr>
        <w:pStyle w:val="Quotation"/>
        <w:rPr>
          <w:lang w:eastAsia="en-AU"/>
        </w:rPr>
      </w:pPr>
      <w:r w:rsidDel="008968BD">
        <w:t xml:space="preserve"> </w:t>
      </w:r>
      <w:r>
        <w:rPr>
          <w:lang w:eastAsia="en-AU"/>
        </w:rPr>
        <w:t>“</w:t>
      </w:r>
      <w:r w:rsidRPr="006B6356">
        <w:rPr>
          <w:lang w:eastAsia="en-AU"/>
        </w:rPr>
        <w:t>Clients find it difficult to cut ties with family. Usually their families are the only close relationships they have in Australia. And cutting ties with their parents (or whoever the family member is that is forcing them to get married) means cutting ties with the rest of the family, including siblings and extended family - and that is very difficult.</w:t>
      </w:r>
      <w:r>
        <w:rPr>
          <w:lang w:eastAsia="en-AU"/>
        </w:rPr>
        <w:t>”</w:t>
      </w:r>
      <w:r w:rsidRPr="006B6356">
        <w:rPr>
          <w:lang w:eastAsia="en-AU"/>
        </w:rPr>
        <w:t xml:space="preserve"> </w:t>
      </w:r>
      <w:r w:rsidRPr="00BF288C">
        <w:rPr>
          <w:lang w:eastAsia="en-AU"/>
        </w:rPr>
        <w:t>(AFP personnel)</w:t>
      </w:r>
    </w:p>
    <w:p w14:paraId="6EB32576" w14:textId="77777777" w:rsidR="008602CE" w:rsidRPr="009C0BE3" w:rsidRDefault="008602CE" w:rsidP="008602CE">
      <w:pPr>
        <w:rPr>
          <w:lang w:eastAsia="en-AU"/>
        </w:rPr>
      </w:pPr>
      <w:r w:rsidRPr="00117FFB">
        <w:rPr>
          <w:lang w:eastAsia="en-AU"/>
        </w:rPr>
        <w:t xml:space="preserve">As described </w:t>
      </w:r>
      <w:r>
        <w:rPr>
          <w:lang w:eastAsia="en-AU"/>
        </w:rPr>
        <w:t xml:space="preserve">in </w:t>
      </w:r>
      <w:r w:rsidRPr="00117FFB">
        <w:rPr>
          <w:lang w:eastAsia="en-AU"/>
        </w:rPr>
        <w:t>‘Section 3.</w:t>
      </w:r>
      <w:r>
        <w:rPr>
          <w:lang w:eastAsia="en-AU"/>
        </w:rPr>
        <w:t>2</w:t>
      </w:r>
      <w:r w:rsidRPr="00117FFB">
        <w:rPr>
          <w:lang w:eastAsia="en-AU"/>
        </w:rPr>
        <w:t>.1</w:t>
      </w:r>
      <w:r>
        <w:rPr>
          <w:lang w:eastAsia="en-AU"/>
        </w:rPr>
        <w:t>’,</w:t>
      </w:r>
      <w:r w:rsidRPr="00117FFB">
        <w:rPr>
          <w:lang w:eastAsia="en-AU"/>
        </w:rPr>
        <w:t xml:space="preserve"> </w:t>
      </w:r>
      <w:r>
        <w:rPr>
          <w:lang w:eastAsia="en-AU"/>
        </w:rPr>
        <w:t xml:space="preserve">with the FM Trial </w:t>
      </w:r>
      <w:r w:rsidRPr="00117FFB">
        <w:rPr>
          <w:lang w:eastAsia="en-AU"/>
        </w:rPr>
        <w:t xml:space="preserve">not </w:t>
      </w:r>
      <w:r>
        <w:rPr>
          <w:lang w:eastAsia="en-AU"/>
        </w:rPr>
        <w:t xml:space="preserve">being designed to </w:t>
      </w:r>
      <w:r w:rsidRPr="00117FFB">
        <w:rPr>
          <w:lang w:eastAsia="en-AU"/>
        </w:rPr>
        <w:t>address family dynamics</w:t>
      </w:r>
      <w:r>
        <w:rPr>
          <w:lang w:eastAsia="en-AU"/>
        </w:rPr>
        <w:t xml:space="preserve"> or undertake family mediation,</w:t>
      </w:r>
      <w:r w:rsidRPr="00117FFB">
        <w:rPr>
          <w:lang w:eastAsia="en-AU"/>
        </w:rPr>
        <w:t xml:space="preserve"> </w:t>
      </w:r>
      <w:r>
        <w:rPr>
          <w:lang w:eastAsia="en-AU"/>
        </w:rPr>
        <w:t>clients are likely to return to the situation they wanted to leave:</w:t>
      </w:r>
    </w:p>
    <w:p w14:paraId="76A7BE39" w14:textId="2CF84199" w:rsidR="008602CE" w:rsidRPr="00E711A6" w:rsidRDefault="008602CE" w:rsidP="00E711A6">
      <w:pPr>
        <w:pStyle w:val="Quotation"/>
      </w:pPr>
      <w:r>
        <w:t xml:space="preserve">“One client who is just about to exit, a lot was done at the start. They </w:t>
      </w:r>
      <w:proofErr w:type="gramStart"/>
      <w:r>
        <w:t>were really pressured</w:t>
      </w:r>
      <w:proofErr w:type="gramEnd"/>
      <w:r>
        <w:t xml:space="preserve"> to be married. We found them accommodation, pursued university studies etc. What I am noticing over time is the family pressure </w:t>
      </w:r>
      <w:proofErr w:type="gramStart"/>
      <w:r>
        <w:t>hasn’t</w:t>
      </w:r>
      <w:proofErr w:type="gramEnd"/>
      <w:r>
        <w:t xml:space="preserve"> changed, so she is falling back to what was before. </w:t>
      </w:r>
      <w:proofErr w:type="gramStart"/>
      <w:r>
        <w:t>I’m</w:t>
      </w:r>
      <w:proofErr w:type="gramEnd"/>
      <w:r>
        <w:t xml:space="preserve"> noticing that the length of time isn’t going to fix the problem. The problem, e.g. family dynamics, is never going to go away. Once we realise that, </w:t>
      </w:r>
      <w:proofErr w:type="gramStart"/>
      <w:r>
        <w:t>it’s</w:t>
      </w:r>
      <w:proofErr w:type="gramEnd"/>
      <w:r>
        <w:t xml:space="preserve"> about linking in with services once the program finishes, good counsellors and other support like migration and legal. Letting people know that if it happens again to contact police or Red Cross as some sort of fall back.” (ARC STPP staff)</w:t>
      </w:r>
    </w:p>
    <w:p w14:paraId="1C397AA8" w14:textId="75DF377C" w:rsidR="008602CE" w:rsidRPr="00097DFF" w:rsidRDefault="008602CE" w:rsidP="008602CE">
      <w:pPr>
        <w:pStyle w:val="Heading3"/>
        <w:rPr>
          <w:color w:val="005A70"/>
        </w:rPr>
      </w:pPr>
      <w:bookmarkStart w:id="39" w:name="_Toc17997017"/>
      <w:r w:rsidRPr="00097DFF">
        <w:rPr>
          <w:color w:val="005A70"/>
        </w:rPr>
        <w:t>2.5 Equity and diversity</w:t>
      </w:r>
      <w:bookmarkEnd w:id="39"/>
    </w:p>
    <w:p w14:paraId="642352E0" w14:textId="77777777" w:rsidR="008602CE" w:rsidRPr="009762B0" w:rsidRDefault="008602CE" w:rsidP="008602CE">
      <w:pPr>
        <w:pStyle w:val="Heading4"/>
      </w:pPr>
      <w:r w:rsidRPr="009762B0">
        <w:t>How is the FM Trial supporting equitable access?</w:t>
      </w:r>
    </w:p>
    <w:p w14:paraId="3A2F3F08" w14:textId="315D8CC5" w:rsidR="008602CE" w:rsidRDefault="008602CE" w:rsidP="008602CE">
      <w:r w:rsidRPr="00845B72">
        <w:t xml:space="preserve">Surveyed ARC STPP staff and AFP personnel </w:t>
      </w:r>
      <w:proofErr w:type="gramStart"/>
      <w:r w:rsidRPr="00845B72">
        <w:t>were invited</w:t>
      </w:r>
      <w:proofErr w:type="gramEnd"/>
      <w:r w:rsidRPr="00845B72">
        <w:t xml:space="preserve"> to rate whether the pilot enabled access for a diverse range of people in terms of gender, culture and religion.</w:t>
      </w:r>
      <w:r>
        <w:t xml:space="preserve"> </w:t>
      </w:r>
      <w:r w:rsidRPr="009762B0">
        <w:t xml:space="preserve">ARC </w:t>
      </w:r>
      <w:r>
        <w:t>STPP</w:t>
      </w:r>
      <w:r w:rsidRPr="009762B0">
        <w:t xml:space="preserve"> staff</w:t>
      </w:r>
      <w:r>
        <w:t xml:space="preserve"> indicated an average rating of 3.3 for gender and 3.8 for both cultural and religious diversity.</w:t>
      </w:r>
    </w:p>
    <w:p w14:paraId="7B0E483C" w14:textId="50FEDF79" w:rsidR="008602CE" w:rsidRDefault="008602CE" w:rsidP="008602CE">
      <w:r>
        <w:t>Involved AFP personnel selected ratings for all three areas of either ‘very’ or ‘extremely’.</w:t>
      </w:r>
    </w:p>
    <w:p w14:paraId="6DF616F0" w14:textId="77777777" w:rsidR="008602CE" w:rsidRDefault="008602CE" w:rsidP="008602CE">
      <w:r w:rsidRPr="009762B0">
        <w:t xml:space="preserve">Both </w:t>
      </w:r>
      <w:r>
        <w:t xml:space="preserve">stakeholder </w:t>
      </w:r>
      <w:r w:rsidRPr="009762B0">
        <w:t xml:space="preserve">groups acknowledged that </w:t>
      </w:r>
      <w:r>
        <w:t xml:space="preserve">although </w:t>
      </w:r>
      <w:r w:rsidRPr="009762B0">
        <w:t>there are no restrictions to program access</w:t>
      </w:r>
      <w:r>
        <w:t>, awareness of both forced marriage and the STPP may not be widespread enough to enable a diverse range of people to participate in it:</w:t>
      </w:r>
    </w:p>
    <w:p w14:paraId="14DAD9D2" w14:textId="77777777" w:rsidR="008602CE" w:rsidRDefault="008602CE" w:rsidP="008602CE">
      <w:pPr>
        <w:pStyle w:val="Quotation"/>
        <w:rPr>
          <w:lang w:eastAsia="en-AU"/>
        </w:rPr>
      </w:pPr>
      <w:r>
        <w:rPr>
          <w:lang w:eastAsia="en-AU"/>
        </w:rPr>
        <w:t>“</w:t>
      </w:r>
      <w:r w:rsidRPr="00687888">
        <w:rPr>
          <w:lang w:eastAsia="en-AU"/>
        </w:rPr>
        <w:t xml:space="preserve">The program is generally accessible widely. However, there are other </w:t>
      </w:r>
      <w:proofErr w:type="gramStart"/>
      <w:r w:rsidRPr="00687888">
        <w:rPr>
          <w:lang w:eastAsia="en-AU"/>
        </w:rPr>
        <w:t>factors which</w:t>
      </w:r>
      <w:proofErr w:type="gramEnd"/>
      <w:r w:rsidRPr="00687888">
        <w:rPr>
          <w:lang w:eastAsia="en-AU"/>
        </w:rPr>
        <w:t xml:space="preserve"> need to be considered</w:t>
      </w:r>
      <w:r>
        <w:rPr>
          <w:lang w:eastAsia="en-AU"/>
        </w:rPr>
        <w:t>,</w:t>
      </w:r>
      <w:r w:rsidRPr="00687888">
        <w:rPr>
          <w:lang w:eastAsia="en-AU"/>
        </w:rPr>
        <w:t xml:space="preserve"> such as the awareness of the communities or the service providers (i.e. schools, community organisations, </w:t>
      </w:r>
      <w:proofErr w:type="spellStart"/>
      <w:r w:rsidRPr="00687888">
        <w:rPr>
          <w:lang w:eastAsia="en-AU"/>
        </w:rPr>
        <w:t>etc</w:t>
      </w:r>
      <w:proofErr w:type="spellEnd"/>
      <w:r w:rsidRPr="00687888">
        <w:rPr>
          <w:lang w:eastAsia="en-AU"/>
        </w:rPr>
        <w:t>). Perception of the program is important (i.e. vulnerable males</w:t>
      </w:r>
      <w:r>
        <w:rPr>
          <w:lang w:eastAsia="en-AU"/>
        </w:rPr>
        <w:t>,</w:t>
      </w:r>
      <w:r w:rsidRPr="00687888">
        <w:rPr>
          <w:lang w:eastAsia="en-AU"/>
        </w:rPr>
        <w:t xml:space="preserve"> especially boys or youth) may be left out although the risk of this may be lower than female</w:t>
      </w:r>
      <w:r>
        <w:rPr>
          <w:lang w:eastAsia="en-AU"/>
        </w:rPr>
        <w:t>s.</w:t>
      </w:r>
      <w:r w:rsidRPr="00687888">
        <w:rPr>
          <w:lang w:eastAsia="en-AU"/>
        </w:rPr>
        <w:t xml:space="preserve"> </w:t>
      </w:r>
      <w:r>
        <w:rPr>
          <w:lang w:eastAsia="en-AU"/>
        </w:rPr>
        <w:t>I</w:t>
      </w:r>
      <w:r w:rsidRPr="00687888">
        <w:rPr>
          <w:lang w:eastAsia="en-AU"/>
        </w:rPr>
        <w:t xml:space="preserve">f there is a skewed perception </w:t>
      </w:r>
      <w:r w:rsidRPr="00687888">
        <w:rPr>
          <w:lang w:eastAsia="en-AU"/>
        </w:rPr>
        <w:lastRenderedPageBreak/>
        <w:t>of certain cultural or religious groups by referring agencies, then it may influence the program coverage - this includes the fine line of understanding coercion v</w:t>
      </w:r>
      <w:r>
        <w:rPr>
          <w:lang w:eastAsia="en-AU"/>
        </w:rPr>
        <w:t>ersu</w:t>
      </w:r>
      <w:r w:rsidRPr="00687888">
        <w:rPr>
          <w:lang w:eastAsia="en-AU"/>
        </w:rPr>
        <w:t>s traditional arr</w:t>
      </w:r>
      <w:r>
        <w:rPr>
          <w:lang w:eastAsia="en-AU"/>
        </w:rPr>
        <w:t>a</w:t>
      </w:r>
      <w:r w:rsidRPr="00687888">
        <w:rPr>
          <w:lang w:eastAsia="en-AU"/>
        </w:rPr>
        <w:t>nged marriage based on the cultural or individual context.</w:t>
      </w:r>
      <w:r>
        <w:rPr>
          <w:lang w:eastAsia="en-AU"/>
        </w:rPr>
        <w:t xml:space="preserve">” (ARC </w:t>
      </w:r>
      <w:r>
        <w:t>STPP</w:t>
      </w:r>
      <w:r>
        <w:rPr>
          <w:lang w:eastAsia="en-AU"/>
        </w:rPr>
        <w:t xml:space="preserve"> staff)</w:t>
      </w:r>
      <w:r w:rsidRPr="00687888">
        <w:rPr>
          <w:lang w:eastAsia="en-AU"/>
        </w:rPr>
        <w:t xml:space="preserve"> </w:t>
      </w:r>
    </w:p>
    <w:p w14:paraId="241C4928" w14:textId="5FBADD09" w:rsidR="008602CE" w:rsidRDefault="008602CE" w:rsidP="008602CE">
      <w:r>
        <w:t xml:space="preserve">Stakeholder groups </w:t>
      </w:r>
      <w:r w:rsidRPr="00886281">
        <w:t xml:space="preserve">recommended that more widespread education and training </w:t>
      </w:r>
      <w:r>
        <w:t xml:space="preserve">for </w:t>
      </w:r>
      <w:r w:rsidRPr="00886281">
        <w:t xml:space="preserve">frontline staff on recognising forced marriage indicators and knowledge of </w:t>
      </w:r>
      <w:r>
        <w:t xml:space="preserve">the </w:t>
      </w:r>
      <w:r w:rsidRPr="00886281">
        <w:t xml:space="preserve">supports available </w:t>
      </w:r>
      <w:proofErr w:type="gramStart"/>
      <w:r w:rsidRPr="00886281">
        <w:t>was needed</w:t>
      </w:r>
      <w:proofErr w:type="gramEnd"/>
      <w:r>
        <w:t>. They also suggested</w:t>
      </w:r>
      <w:r w:rsidRPr="00886281">
        <w:t xml:space="preserve"> capacity building within communities</w:t>
      </w:r>
      <w:r>
        <w:t>, because u</w:t>
      </w:r>
      <w:r w:rsidRPr="00886281">
        <w:t xml:space="preserve">tilising and incorporating family and community voice </w:t>
      </w:r>
      <w:r>
        <w:t>could</w:t>
      </w:r>
      <w:r w:rsidRPr="00886281">
        <w:t xml:space="preserve"> drive greater awareness and appreciation of </w:t>
      </w:r>
      <w:r>
        <w:t xml:space="preserve">the issues involved with forced marriage. </w:t>
      </w:r>
    </w:p>
    <w:p w14:paraId="6A5B3987" w14:textId="53E7576C" w:rsidR="008602CE" w:rsidRDefault="008602CE" w:rsidP="00210334">
      <w:pPr>
        <w:rPr>
          <w:iCs/>
        </w:rPr>
      </w:pPr>
      <w:bookmarkStart w:id="40" w:name="_Hlk15394710"/>
      <w:r>
        <w:t>To date, only one</w:t>
      </w:r>
      <w:r w:rsidRPr="009762B0">
        <w:t xml:space="preserve"> male </w:t>
      </w:r>
      <w:r>
        <w:t>has accessed the STPP</w:t>
      </w:r>
      <w:r w:rsidRPr="009762B0">
        <w:t>.</w:t>
      </w:r>
      <w:r>
        <w:t xml:space="preserve"> </w:t>
      </w:r>
      <w:proofErr w:type="gramStart"/>
      <w:r>
        <w:t>E</w:t>
      </w:r>
      <w:r w:rsidRPr="009762B0">
        <w:t xml:space="preserve">xplanations </w:t>
      </w:r>
      <w:r>
        <w:t xml:space="preserve">given </w:t>
      </w:r>
      <w:r w:rsidRPr="009762B0">
        <w:t xml:space="preserve">for this </w:t>
      </w:r>
      <w:r>
        <w:t xml:space="preserve">by participating </w:t>
      </w:r>
      <w:r w:rsidRPr="006119BE">
        <w:rPr>
          <w:iCs/>
        </w:rPr>
        <w:t xml:space="preserve">ARC </w:t>
      </w:r>
      <w:r>
        <w:t>STPP</w:t>
      </w:r>
      <w:r w:rsidRPr="006119BE">
        <w:rPr>
          <w:iCs/>
        </w:rPr>
        <w:t xml:space="preserve"> staff</w:t>
      </w:r>
      <w:r w:rsidRPr="009762B0">
        <w:t xml:space="preserve"> </w:t>
      </w:r>
      <w:r>
        <w:t xml:space="preserve">and </w:t>
      </w:r>
      <w:r>
        <w:rPr>
          <w:lang w:eastAsia="en-AU"/>
        </w:rPr>
        <w:t>AFP personnel</w:t>
      </w:r>
      <w:r w:rsidRPr="009762B0">
        <w:t xml:space="preserve"> </w:t>
      </w:r>
      <w:r>
        <w:t xml:space="preserve">included the following: 1) in many cultures, males have more say over their relationships, 2) </w:t>
      </w:r>
      <w:r w:rsidRPr="009762B0">
        <w:t xml:space="preserve">there </w:t>
      </w:r>
      <w:r>
        <w:t>is</w:t>
      </w:r>
      <w:r w:rsidRPr="009762B0">
        <w:t xml:space="preserve"> </w:t>
      </w:r>
      <w:r>
        <w:t>a stronger</w:t>
      </w:r>
      <w:r w:rsidRPr="009762B0">
        <w:t xml:space="preserve"> association </w:t>
      </w:r>
      <w:r>
        <w:t xml:space="preserve">in the community </w:t>
      </w:r>
      <w:r w:rsidRPr="009762B0">
        <w:t>with forced marriage and women</w:t>
      </w:r>
      <w:r>
        <w:t xml:space="preserve"> </w:t>
      </w:r>
      <w:bookmarkStart w:id="41" w:name="_Hlk15395030"/>
      <w:r>
        <w:t>that may affect who is referred</w:t>
      </w:r>
      <w:bookmarkEnd w:id="41"/>
      <w:r w:rsidRPr="009762B0">
        <w:t xml:space="preserve">, </w:t>
      </w:r>
      <w:r>
        <w:t>3) there is greater</w:t>
      </w:r>
      <w:r w:rsidRPr="009762B0">
        <w:t xml:space="preserve"> stigma for males to access support</w:t>
      </w:r>
      <w:r>
        <w:t>,</w:t>
      </w:r>
      <w:r w:rsidRPr="009762B0">
        <w:t xml:space="preserve"> and </w:t>
      </w:r>
      <w:r>
        <w:t xml:space="preserve">4) there is </w:t>
      </w:r>
      <w:r w:rsidRPr="009762B0">
        <w:t>a lack of acceptance in cultures of males being homosexual</w:t>
      </w:r>
      <w:r>
        <w:t>.</w:t>
      </w:r>
      <w:proofErr w:type="gramEnd"/>
      <w:r>
        <w:t xml:space="preserve"> </w:t>
      </w:r>
      <w:bookmarkEnd w:id="40"/>
    </w:p>
    <w:p w14:paraId="6AE797DA" w14:textId="4463E2DA" w:rsidR="008602CE" w:rsidRDefault="008602CE" w:rsidP="008602CE">
      <w:r w:rsidDel="00BF288C">
        <w:t xml:space="preserve"> </w:t>
      </w:r>
      <w:r>
        <w:t>Generally,</w:t>
      </w:r>
      <w:r w:rsidRPr="009762B0">
        <w:t xml:space="preserve"> respondents believed that limitations in accessing support from the FM Trial were not impeded based on cultural and religious diversity</w:t>
      </w:r>
      <w:r>
        <w:t>.</w:t>
      </w:r>
    </w:p>
    <w:p w14:paraId="1C25A44C" w14:textId="77777777" w:rsidR="008602CE" w:rsidRDefault="008602CE" w:rsidP="008602CE">
      <w:pPr>
        <w:pStyle w:val="Heading4"/>
      </w:pPr>
      <w:bookmarkStart w:id="42" w:name="_Toc535250100"/>
      <w:r w:rsidRPr="009762B0">
        <w:t>How is the FM Trial ensuring gender equity and cultural acceptability of services?</w:t>
      </w:r>
      <w:bookmarkEnd w:id="42"/>
    </w:p>
    <w:p w14:paraId="4DC6C758" w14:textId="77777777" w:rsidR="00E711A6" w:rsidRDefault="008602CE" w:rsidP="008602CE">
      <w:r w:rsidRPr="003F3E27">
        <w:t>ARC STPP staff</w:t>
      </w:r>
      <w:r>
        <w:t xml:space="preserve"> and </w:t>
      </w:r>
      <w:r w:rsidRPr="003F3E27">
        <w:t>AFP personnel</w:t>
      </w:r>
      <w:r>
        <w:t xml:space="preserve"> </w:t>
      </w:r>
      <w:r w:rsidRPr="003F3E27">
        <w:t xml:space="preserve">also rated whether </w:t>
      </w:r>
      <w:r w:rsidRPr="003F3E27">
        <w:rPr>
          <w:b/>
          <w:i/>
        </w:rPr>
        <w:t>service responses</w:t>
      </w:r>
      <w:r w:rsidRPr="003F3E27">
        <w:t xml:space="preserve"> were ensuring gender equity and cultural acceptability.</w:t>
      </w:r>
      <w:r>
        <w:t xml:space="preserve"> </w:t>
      </w:r>
      <w:r w:rsidRPr="003F3E27">
        <w:t xml:space="preserve">ARC STPP staff survey responses </w:t>
      </w:r>
      <w:r>
        <w:t xml:space="preserve">indicate </w:t>
      </w:r>
      <w:r w:rsidRPr="003F3E27">
        <w:t xml:space="preserve">an average </w:t>
      </w:r>
      <w:r>
        <w:t xml:space="preserve">rating </w:t>
      </w:r>
      <w:r w:rsidRPr="003F3E27">
        <w:t>of 3.6</w:t>
      </w:r>
      <w:r>
        <w:t xml:space="preserve"> for gender equity in service provision</w:t>
      </w:r>
      <w:r w:rsidRPr="003F3E27">
        <w:t xml:space="preserve">. </w:t>
      </w:r>
      <w:r>
        <w:t>F</w:t>
      </w:r>
      <w:r w:rsidRPr="003F3E27">
        <w:t>or cultural acceptability in service provision</w:t>
      </w:r>
      <w:r>
        <w:t>,</w:t>
      </w:r>
      <w:r w:rsidRPr="003F3E27">
        <w:t xml:space="preserve"> the average rating </w:t>
      </w:r>
      <w:r>
        <w:t>was similar at</w:t>
      </w:r>
      <w:bookmarkStart w:id="43" w:name="_Hlk14944576"/>
      <w:r w:rsidR="00E711A6">
        <w:t xml:space="preserve"> </w:t>
      </w:r>
      <w:proofErr w:type="gramStart"/>
      <w:r w:rsidR="00E711A6">
        <w:t>3</w:t>
      </w:r>
      <w:proofErr w:type="gramEnd"/>
      <w:r w:rsidR="00E711A6">
        <w:t xml:space="preserve">. </w:t>
      </w:r>
    </w:p>
    <w:p w14:paraId="4E153DD4" w14:textId="4539999C" w:rsidR="008602CE" w:rsidRDefault="00E711A6" w:rsidP="008602CE">
      <w:r>
        <w:t>T</w:t>
      </w:r>
      <w:r w:rsidR="008602CE">
        <w:t xml:space="preserve">he small group of involved </w:t>
      </w:r>
      <w:r w:rsidR="008602CE" w:rsidRPr="003F3E27">
        <w:t xml:space="preserve">AFP personnel </w:t>
      </w:r>
      <w:r w:rsidR="008602CE">
        <w:t xml:space="preserve">had varied opinions about </w:t>
      </w:r>
      <w:r w:rsidR="008602CE" w:rsidRPr="003F3E27">
        <w:t xml:space="preserve">gender </w:t>
      </w:r>
      <w:r w:rsidR="008602CE">
        <w:t xml:space="preserve">equity </w:t>
      </w:r>
      <w:r w:rsidR="008602CE" w:rsidRPr="003F3E27">
        <w:t>in service provision</w:t>
      </w:r>
      <w:r w:rsidR="008602CE">
        <w:t>. They were more confident that clients had culturally acceptable</w:t>
      </w:r>
      <w:r w:rsidR="008602CE" w:rsidRPr="003E6BCD">
        <w:t xml:space="preserve"> </w:t>
      </w:r>
      <w:r w:rsidR="008602CE">
        <w:t xml:space="preserve">services responses, as all selected ratings of </w:t>
      </w:r>
      <w:r w:rsidR="008602CE" w:rsidRPr="003F3E27">
        <w:t>‘very’ o</w:t>
      </w:r>
      <w:r w:rsidR="008602CE">
        <w:t>r</w:t>
      </w:r>
      <w:r w:rsidR="008602CE" w:rsidRPr="003F3E27">
        <w:t xml:space="preserve"> ‘extremely’.</w:t>
      </w:r>
    </w:p>
    <w:p w14:paraId="1FF1DA11" w14:textId="27A2288F" w:rsidR="008602CE" w:rsidRDefault="008602CE" w:rsidP="008602CE">
      <w:r>
        <w:t xml:space="preserve">Community organisation and service provider staff </w:t>
      </w:r>
      <w:proofErr w:type="gramStart"/>
      <w:r>
        <w:t>were invited</w:t>
      </w:r>
      <w:proofErr w:type="gramEnd"/>
      <w:r>
        <w:t xml:space="preserve"> to rate cultural acceptability of service responses only. Their responses </w:t>
      </w:r>
      <w:r w:rsidRPr="0083042D">
        <w:t>rang</w:t>
      </w:r>
      <w:r>
        <w:t>ed</w:t>
      </w:r>
      <w:r w:rsidRPr="0083042D">
        <w:t xml:space="preserve"> from ‘</w:t>
      </w:r>
      <w:r>
        <w:t>s</w:t>
      </w:r>
      <w:r w:rsidRPr="0083042D">
        <w:t>lightly’ to ‘</w:t>
      </w:r>
      <w:r>
        <w:t>e</w:t>
      </w:r>
      <w:r w:rsidRPr="0083042D">
        <w:t>xtremely’</w:t>
      </w:r>
      <w:r>
        <w:t xml:space="preserve"> with an </w:t>
      </w:r>
      <w:r w:rsidRPr="0083042D">
        <w:t xml:space="preserve">average rating </w:t>
      </w:r>
      <w:r>
        <w:t>of</w:t>
      </w:r>
      <w:r w:rsidRPr="0083042D">
        <w:t xml:space="preserve"> 3.6</w:t>
      </w:r>
    </w:p>
    <w:bookmarkEnd w:id="43"/>
    <w:p w14:paraId="1C476ECF" w14:textId="7435ED60" w:rsidR="008602CE" w:rsidRDefault="008602CE" w:rsidP="008602CE">
      <w:pPr>
        <w:rPr>
          <w:lang w:eastAsia="en-AU"/>
        </w:rPr>
      </w:pPr>
      <w:r>
        <w:rPr>
          <w:lang w:eastAsia="en-AU"/>
        </w:rPr>
        <w:t xml:space="preserve">They extended concerns about gender equity to deficits in other support services to which clients need to </w:t>
      </w:r>
      <w:proofErr w:type="gramStart"/>
      <w:r>
        <w:rPr>
          <w:lang w:eastAsia="en-AU"/>
        </w:rPr>
        <w:t>be referred</w:t>
      </w:r>
      <w:proofErr w:type="gramEnd"/>
      <w:r>
        <w:rPr>
          <w:lang w:eastAsia="en-AU"/>
        </w:rPr>
        <w:t>.</w:t>
      </w:r>
    </w:p>
    <w:p w14:paraId="78FA5C26" w14:textId="41F796ED" w:rsidR="008602CE" w:rsidRPr="00BB02DF" w:rsidRDefault="008602CE" w:rsidP="008602CE">
      <w:r>
        <w:t xml:space="preserve">A few ARC STPP staff commented on </w:t>
      </w:r>
      <w:proofErr w:type="gramStart"/>
      <w:r>
        <w:t>case workers</w:t>
      </w:r>
      <w:proofErr w:type="gramEnd"/>
      <w:r>
        <w:t xml:space="preserve"> being male, as </w:t>
      </w:r>
      <w:r w:rsidRPr="00BB02DF">
        <w:t xml:space="preserve">male case workers may not always be appropriate when most clients are female. </w:t>
      </w:r>
      <w:proofErr w:type="gramStart"/>
      <w:r w:rsidRPr="00BB02DF">
        <w:t xml:space="preserve">This was reiterated </w:t>
      </w:r>
      <w:r>
        <w:t>by several community organisation and service provider staff</w:t>
      </w:r>
      <w:proofErr w:type="gramEnd"/>
      <w:r w:rsidRPr="00BB02DF">
        <w:t xml:space="preserve">. </w:t>
      </w:r>
    </w:p>
    <w:p w14:paraId="37AE043C" w14:textId="6BB10CE7" w:rsidR="008602CE" w:rsidRPr="00BB02DF" w:rsidRDefault="008602CE" w:rsidP="008602CE">
      <w:r w:rsidRPr="00BB02DF">
        <w:t xml:space="preserve">For </w:t>
      </w:r>
      <w:r>
        <w:t xml:space="preserve">ARC STPP staff </w:t>
      </w:r>
      <w:r w:rsidRPr="00BB02DF">
        <w:t xml:space="preserve">who commented on cultural acceptability, the consensus was that it was dependent on </w:t>
      </w:r>
      <w:r w:rsidRPr="00BB02DF">
        <w:rPr>
          <w:b/>
          <w:i/>
        </w:rPr>
        <w:t>individuals</w:t>
      </w:r>
      <w:r w:rsidRPr="00BB02DF">
        <w:t xml:space="preserve"> within each service, rather than the entire service. Most </w:t>
      </w:r>
      <w:r>
        <w:t xml:space="preserve">staff </w:t>
      </w:r>
      <w:r w:rsidRPr="00BB02DF">
        <w:t xml:space="preserve">reported </w:t>
      </w:r>
      <w:r>
        <w:t xml:space="preserve">that clients had </w:t>
      </w:r>
      <w:r w:rsidRPr="00BB02DF">
        <w:t xml:space="preserve">positive experiences with AFP personnel, providing several examples of how there was consideration of gender, location and attire when conducting client interviews. Many reiterated that although AFP personnel in the forced marriage team are excellent, the challenge for clients is their previous experience or perception of police involvement. </w:t>
      </w:r>
    </w:p>
    <w:p w14:paraId="58942BED" w14:textId="36BBAAAF" w:rsidR="008602CE" w:rsidRDefault="008602CE" w:rsidP="00210334">
      <w:pPr>
        <w:rPr>
          <w:lang w:eastAsia="en-AU"/>
        </w:rPr>
      </w:pPr>
      <w:proofErr w:type="gramStart"/>
      <w:r w:rsidRPr="00BB02DF">
        <w:t xml:space="preserve">ARC STPP staff were generally viewed </w:t>
      </w:r>
      <w:r>
        <w:t>by AFP personnel</w:t>
      </w:r>
      <w:r w:rsidRPr="00BB02DF">
        <w:t xml:space="preserve"> </w:t>
      </w:r>
      <w:r>
        <w:t xml:space="preserve">and community organisation and service provider staff </w:t>
      </w:r>
      <w:r w:rsidRPr="00BB02DF">
        <w:t>as providing a culturally acceptable service for clients</w:t>
      </w:r>
      <w:proofErr w:type="gramEnd"/>
      <w:r w:rsidRPr="00BB02DF">
        <w:t xml:space="preserve">. </w:t>
      </w:r>
      <w:r>
        <w:t>ARC STPP staff c</w:t>
      </w:r>
      <w:r>
        <w:rPr>
          <w:lang w:eastAsia="en-AU"/>
        </w:rPr>
        <w:t xml:space="preserve">ommentary also referred to </w:t>
      </w:r>
      <w:proofErr w:type="gramStart"/>
      <w:r>
        <w:rPr>
          <w:lang w:eastAsia="en-AU"/>
        </w:rPr>
        <w:t>case worker</w:t>
      </w:r>
      <w:proofErr w:type="gramEnd"/>
      <w:r>
        <w:rPr>
          <w:lang w:eastAsia="en-AU"/>
        </w:rPr>
        <w:t xml:space="preserve"> competence and established links to appropriate support services as factors that enabled them to offer a culturally acceptable service for clients. </w:t>
      </w:r>
    </w:p>
    <w:p w14:paraId="2FF8859A" w14:textId="5F32FF97" w:rsidR="008602CE" w:rsidRDefault="008602CE" w:rsidP="00210334">
      <w:r>
        <w:rPr>
          <w:lang w:eastAsia="en-AU"/>
        </w:rPr>
        <w:t xml:space="preserve">However, in relation to external support services, almost every interviewed ARC </w:t>
      </w:r>
      <w:r>
        <w:t>STPP</w:t>
      </w:r>
      <w:r>
        <w:rPr>
          <w:lang w:eastAsia="en-AU"/>
        </w:rPr>
        <w:t xml:space="preserve"> staff member identified at least one support area in which they were struggling to find culturally appropriate services for clients. For example, </w:t>
      </w:r>
      <w:r w:rsidRPr="001501CC">
        <w:rPr>
          <w:i/>
          <w:iCs/>
        </w:rPr>
        <w:t>“we struggle with Psychologist support - it is hard to find” (ARC STPP staff).</w:t>
      </w:r>
      <w:r>
        <w:t xml:space="preserve"> </w:t>
      </w:r>
    </w:p>
    <w:p w14:paraId="6C2A2468" w14:textId="42843479" w:rsidR="008602CE" w:rsidRDefault="008602CE" w:rsidP="008602CE">
      <w:r w:rsidRPr="002E523A">
        <w:lastRenderedPageBreak/>
        <w:t>The cultural acceptability of other services</w:t>
      </w:r>
      <w:r>
        <w:t xml:space="preserve"> </w:t>
      </w:r>
      <w:r w:rsidRPr="002E523A">
        <w:t xml:space="preserve">that clients were working with </w:t>
      </w:r>
      <w:r>
        <w:t>beyond the STPP</w:t>
      </w:r>
      <w:r w:rsidRPr="002E523A">
        <w:t xml:space="preserve"> </w:t>
      </w:r>
      <w:proofErr w:type="gramStart"/>
      <w:r>
        <w:t>was</w:t>
      </w:r>
      <w:r w:rsidRPr="002E523A">
        <w:t xml:space="preserve"> considered</w:t>
      </w:r>
      <w:proofErr w:type="gramEnd"/>
      <w:r w:rsidRPr="002E523A">
        <w:t xml:space="preserve"> extremely </w:t>
      </w:r>
      <w:r w:rsidRPr="00823B30">
        <w:rPr>
          <w:i/>
          <w:iCs/>
        </w:rPr>
        <w:t xml:space="preserve">“variable” </w:t>
      </w:r>
      <w:r w:rsidRPr="002E523A">
        <w:t xml:space="preserve">by interviewed </w:t>
      </w:r>
      <w:r>
        <w:t xml:space="preserve">community organisation and service provider staff. </w:t>
      </w:r>
      <w:r w:rsidRPr="002E523A">
        <w:t xml:space="preserve">They </w:t>
      </w:r>
      <w:r>
        <w:t>viewed</w:t>
      </w:r>
      <w:r w:rsidRPr="002E523A">
        <w:t xml:space="preserve"> services as being culturally acceptable </w:t>
      </w:r>
      <w:r>
        <w:t>when they</w:t>
      </w:r>
      <w:r w:rsidRPr="002E523A">
        <w:t xml:space="preserve"> exhibited “best practice”,</w:t>
      </w:r>
      <w:r>
        <w:t xml:space="preserve"> which they</w:t>
      </w:r>
      <w:r w:rsidRPr="002E523A">
        <w:t xml:space="preserve"> describ</w:t>
      </w:r>
      <w:r>
        <w:t>ed</w:t>
      </w:r>
      <w:r w:rsidRPr="002E523A">
        <w:t xml:space="preserve"> as working within a holistic cultural framework, demonstrating cultural awareness</w:t>
      </w:r>
      <w:r>
        <w:t xml:space="preserve">, </w:t>
      </w:r>
      <w:r w:rsidRPr="002E523A">
        <w:t>understanding nuances within cultures, and us</w:t>
      </w:r>
      <w:r>
        <w:t>ing</w:t>
      </w:r>
      <w:r w:rsidRPr="002E523A">
        <w:t xml:space="preserve"> interpreters effective</w:t>
      </w:r>
      <w:r>
        <w:t xml:space="preserve">ly. </w:t>
      </w:r>
      <w:r w:rsidRPr="002E523A">
        <w:t xml:space="preserve">In </w:t>
      </w:r>
      <w:r>
        <w:t xml:space="preserve">the </w:t>
      </w:r>
      <w:r w:rsidRPr="002E523A">
        <w:t>experience</w:t>
      </w:r>
      <w:r>
        <w:t xml:space="preserve"> of these community organisation and service provider staff</w:t>
      </w:r>
      <w:r w:rsidRPr="002E523A">
        <w:t>, clients had a negative experience of other services when these practices were not present.</w:t>
      </w:r>
      <w:r>
        <w:t xml:space="preserve"> </w:t>
      </w:r>
    </w:p>
    <w:p w14:paraId="16CFF5E5" w14:textId="029E6287" w:rsidR="008602CE" w:rsidRDefault="008602CE" w:rsidP="00210334">
      <w:r>
        <w:t xml:space="preserve">This </w:t>
      </w:r>
      <w:proofErr w:type="gramStart"/>
      <w:r>
        <w:t>was mirrored</w:t>
      </w:r>
      <w:proofErr w:type="gramEnd"/>
      <w:r>
        <w:t xml:space="preserve"> by the experiences shared by participants in the family and community consultations. They explained that c</w:t>
      </w:r>
      <w:r w:rsidRPr="005A5576">
        <w:t xml:space="preserve">lients/potential clients </w:t>
      </w:r>
      <w:proofErr w:type="gramStart"/>
      <w:r w:rsidRPr="005A5576">
        <w:t>may</w:t>
      </w:r>
      <w:proofErr w:type="gramEnd"/>
      <w:r w:rsidRPr="005A5576">
        <w:t xml:space="preserve"> not feel comfortable involving those outside of existing community networks versus those who </w:t>
      </w:r>
      <w:r w:rsidRPr="005A5576">
        <w:rPr>
          <w:i/>
          <w:iCs/>
        </w:rPr>
        <w:t>“know and understand them [clients]”</w:t>
      </w:r>
      <w:r w:rsidRPr="005A5576">
        <w:t>. This may be due to things such as the stigma and betrayal of involving others in their private business, and the belief that others will not understand without in</w:t>
      </w:r>
      <w:r>
        <w:t xml:space="preserve"> </w:t>
      </w:r>
      <w:r w:rsidRPr="005A5576">
        <w:t xml:space="preserve">depth knowledge of their culture. One </w:t>
      </w:r>
      <w:r>
        <w:t xml:space="preserve">consultation </w:t>
      </w:r>
      <w:r w:rsidRPr="005A5576">
        <w:t xml:space="preserve">group stated that the </w:t>
      </w:r>
      <w:r>
        <w:t xml:space="preserve">STPP </w:t>
      </w:r>
      <w:r w:rsidRPr="005A5576">
        <w:t>“</w:t>
      </w:r>
      <w:r>
        <w:t>is</w:t>
      </w:r>
      <w:r w:rsidRPr="005A5576">
        <w:rPr>
          <w:i/>
          <w:iCs/>
        </w:rPr>
        <w:t xml:space="preserve"> not culturally aware because it is not aware of the things that are keeping people from accessing it”. </w:t>
      </w:r>
    </w:p>
    <w:p w14:paraId="431921B1" w14:textId="77777777" w:rsidR="008602CE" w:rsidRPr="005A5576" w:rsidRDefault="008602CE" w:rsidP="008602CE">
      <w:r w:rsidRPr="005A5576">
        <w:t xml:space="preserve">Ideas </w:t>
      </w:r>
      <w:proofErr w:type="gramStart"/>
      <w:r>
        <w:t xml:space="preserve">were </w:t>
      </w:r>
      <w:r w:rsidRPr="005A5576">
        <w:t>proposed</w:t>
      </w:r>
      <w:proofErr w:type="gramEnd"/>
      <w:r w:rsidRPr="005A5576">
        <w:t xml:space="preserve"> </w:t>
      </w:r>
      <w:r>
        <w:t xml:space="preserve">during the family and community consultations about how to </w:t>
      </w:r>
      <w:r w:rsidRPr="005A5576">
        <w:t xml:space="preserve">improve cultural appropriateness </w:t>
      </w:r>
      <w:r>
        <w:t xml:space="preserve">– they </w:t>
      </w:r>
      <w:r w:rsidRPr="005A5576">
        <w:t xml:space="preserve">included: </w:t>
      </w:r>
    </w:p>
    <w:p w14:paraId="362E526D" w14:textId="77777777" w:rsidR="008602CE" w:rsidRPr="005A5576" w:rsidRDefault="008602CE" w:rsidP="008602CE">
      <w:pPr>
        <w:pStyle w:val="Listbulleted-indent"/>
      </w:pPr>
      <w:r w:rsidRPr="005A5576">
        <w:t>consulting, engaging and collaborating with community partners as part of the wider awareness, prevention and response mechanisms, e.g. using community liaison officers or religious leaders</w:t>
      </w:r>
    </w:p>
    <w:p w14:paraId="2A1CF23F" w14:textId="77777777" w:rsidR="008602CE" w:rsidRPr="005A5576" w:rsidRDefault="008602CE" w:rsidP="008602CE">
      <w:pPr>
        <w:pStyle w:val="Listbulleted-indent"/>
      </w:pPr>
      <w:r w:rsidRPr="005A5576">
        <w:t>opening up lines of communication between ARC and communities</w:t>
      </w:r>
    </w:p>
    <w:p w14:paraId="33861BC7" w14:textId="77777777" w:rsidR="008602CE" w:rsidRPr="005A5576" w:rsidRDefault="008602CE" w:rsidP="008602CE">
      <w:pPr>
        <w:pStyle w:val="Listbulleted-indent"/>
      </w:pPr>
      <w:proofErr w:type="gramStart"/>
      <w:r w:rsidRPr="005A5576">
        <w:t>incorporating</w:t>
      </w:r>
      <w:proofErr w:type="gramEnd"/>
      <w:r w:rsidRPr="005A5576">
        <w:t xml:space="preserve"> </w:t>
      </w:r>
      <w:r>
        <w:t>community</w:t>
      </w:r>
      <w:r w:rsidRPr="005A5576">
        <w:t xml:space="preserve"> expertise into the support program. </w:t>
      </w:r>
    </w:p>
    <w:p w14:paraId="3AE4604F" w14:textId="77777777" w:rsidR="008602CE" w:rsidRDefault="008602CE" w:rsidP="008602CE">
      <w:r>
        <w:t xml:space="preserve">All stakeholders identified a lack of culturally appropriate emergency and short-term accommodation options. </w:t>
      </w:r>
      <w:proofErr w:type="gramStart"/>
      <w:r>
        <w:t>By the end of Cycle 3 this had been partially addressed in Melbourne through the accommodation provided by Lighthouse, which is set up to provide support as well as accommodation specific to the needs of many forced marriage clients:</w:t>
      </w:r>
      <w:r w:rsidRPr="00EB7D60">
        <w:t xml:space="preserve"> </w:t>
      </w:r>
      <w:r w:rsidRPr="00EB7D60">
        <w:rPr>
          <w:i/>
          <w:iCs/>
        </w:rPr>
        <w:t>“Lighthouse is doing a really good job</w:t>
      </w:r>
      <w:r>
        <w:rPr>
          <w:i/>
          <w:iCs/>
        </w:rPr>
        <w:t>…I</w:t>
      </w:r>
      <w:r w:rsidRPr="00EB7D60">
        <w:rPr>
          <w:i/>
          <w:iCs/>
        </w:rPr>
        <w:t xml:space="preserve"> would love to see more </w:t>
      </w:r>
      <w:r>
        <w:rPr>
          <w:i/>
          <w:iCs/>
        </w:rPr>
        <w:t xml:space="preserve">[services like this] </w:t>
      </w:r>
      <w:r w:rsidRPr="00EB7D60">
        <w:rPr>
          <w:i/>
          <w:iCs/>
        </w:rPr>
        <w:t>as they are limited in capacity…short</w:t>
      </w:r>
      <w:r>
        <w:rPr>
          <w:i/>
          <w:iCs/>
        </w:rPr>
        <w:t>-</w:t>
      </w:r>
      <w:r w:rsidRPr="00EB7D60">
        <w:rPr>
          <w:i/>
          <w:iCs/>
        </w:rPr>
        <w:t>term emergency accommodation is still an issue”</w:t>
      </w:r>
      <w:r>
        <w:t xml:space="preserve"> (</w:t>
      </w:r>
      <w:r w:rsidRPr="00BC62FB">
        <w:t>AFP personnel).</w:t>
      </w:r>
      <w:proofErr w:type="gramEnd"/>
      <w:r>
        <w:t xml:space="preserve"> However, they </w:t>
      </w:r>
      <w:r w:rsidRPr="00993C02">
        <w:rPr>
          <w:i/>
          <w:iCs/>
        </w:rPr>
        <w:t>“are not a crises service”</w:t>
      </w:r>
      <w:r>
        <w:t xml:space="preserve"> (ARC STPP staff) so still have limitations in supporting forced marriage clients without strong collaboration with the FM Trial and other relevant services.</w:t>
      </w:r>
    </w:p>
    <w:p w14:paraId="75240AAC" w14:textId="7D67FF56" w:rsidR="008602CE" w:rsidRPr="00097DFF" w:rsidRDefault="008602CE" w:rsidP="00097DFF">
      <w:pPr>
        <w:pStyle w:val="Heading2"/>
        <w:shd w:val="clear" w:color="auto" w:fill="B1E4E3"/>
        <w:rPr>
          <w:color w:val="auto"/>
        </w:rPr>
      </w:pPr>
      <w:bookmarkStart w:id="44" w:name="_Toc17997018"/>
      <w:r w:rsidRPr="00097DFF">
        <w:rPr>
          <w:color w:val="auto"/>
        </w:rPr>
        <w:t>3 Other learnings</w:t>
      </w:r>
      <w:bookmarkEnd w:id="44"/>
    </w:p>
    <w:p w14:paraId="02BA555C" w14:textId="5CDBBDBF" w:rsidR="008602CE" w:rsidRDefault="008602CE" w:rsidP="008602CE">
      <w:r w:rsidRPr="00F83096">
        <w:t xml:space="preserve">The evaluation gained other learnings from interviews with senior staff in relevant government departments, both jurisdictional and Australian governments. The jurisdictional government representatives worked in child protection and provided frontline services, so their opinions and experiences </w:t>
      </w:r>
      <w:proofErr w:type="gramStart"/>
      <w:r w:rsidRPr="00F83096">
        <w:t>were incorporated</w:t>
      </w:r>
      <w:proofErr w:type="gramEnd"/>
      <w:r w:rsidRPr="00F83096">
        <w:t xml:space="preserve"> into the broader community organisation and service provider stakeholder group. </w:t>
      </w:r>
    </w:p>
    <w:p w14:paraId="41695B0D" w14:textId="77777777" w:rsidR="008602CE" w:rsidRPr="00E90706" w:rsidRDefault="008602CE" w:rsidP="008602CE">
      <w:r w:rsidRPr="00E90706">
        <w:t xml:space="preserve">The </w:t>
      </w:r>
      <w:r>
        <w:t xml:space="preserve">interviews with </w:t>
      </w:r>
      <w:r w:rsidRPr="00E90706">
        <w:t xml:space="preserve">Australian Government Department (AG) representatives set a context for where forced marriage sits in national policy as well as their role regarding forced marriage to frame their reflections about the FM Trial and what it can contribute at a national level. </w:t>
      </w:r>
    </w:p>
    <w:p w14:paraId="214851B0" w14:textId="6B76439F" w:rsidR="008602CE" w:rsidRPr="005C7408" w:rsidRDefault="008602CE" w:rsidP="008602CE">
      <w:proofErr w:type="gramStart"/>
      <w:r w:rsidRPr="00E90706">
        <w:t xml:space="preserve">As the current </w:t>
      </w:r>
      <w:r w:rsidRPr="005C7408">
        <w:rPr>
          <w:i/>
          <w:iCs/>
        </w:rPr>
        <w:t>National Action Plan</w:t>
      </w:r>
      <w:r w:rsidR="00FD6A60">
        <w:rPr>
          <w:i/>
          <w:iCs/>
        </w:rPr>
        <w:t xml:space="preserve"> to Combat Human Trafficking and Slavery 2015-19</w:t>
      </w:r>
      <w:r w:rsidRPr="00E90706">
        <w:t xml:space="preserve"> is under review and a new plan is under development, and other options such as forced marriage protection orders are being examined, </w:t>
      </w:r>
      <w:r>
        <w:t>Australian Government</w:t>
      </w:r>
      <w:r w:rsidRPr="00E90706">
        <w:t xml:space="preserve"> representatives indicated that the FM Trial evaluation </w:t>
      </w:r>
      <w:r>
        <w:t>wa</w:t>
      </w:r>
      <w:r w:rsidRPr="00E90706">
        <w:t xml:space="preserve">s timely, as </w:t>
      </w:r>
      <w:r w:rsidRPr="005C7408">
        <w:rPr>
          <w:i/>
          <w:iCs/>
        </w:rPr>
        <w:t>“findings from this process will be helpful in the new version of the National Action Plan that is being drafted”</w:t>
      </w:r>
      <w:r>
        <w:t>.</w:t>
      </w:r>
      <w:proofErr w:type="gramEnd"/>
    </w:p>
    <w:p w14:paraId="6E729CE2" w14:textId="77777777" w:rsidR="008602CE" w:rsidRPr="00E90706" w:rsidRDefault="008602CE" w:rsidP="008602CE">
      <w:r>
        <w:t>The Australian Government</w:t>
      </w:r>
      <w:r w:rsidRPr="00E90706">
        <w:t xml:space="preserve"> representatives described that a strong impetus behind the design, implementation and evaluation of the FM Trial was responding to stakeholders who participate in the National Roundtable and advocated that a different approach </w:t>
      </w:r>
      <w:proofErr w:type="gramStart"/>
      <w:r w:rsidRPr="00E90706">
        <w:t>was needed</w:t>
      </w:r>
      <w:proofErr w:type="gramEnd"/>
      <w:r w:rsidRPr="00E90706">
        <w:t xml:space="preserve"> to people affected by forced marriage. Specific recommendations included removing the criminal justice requirement to access ongoing support and offering a longer period of support; both </w:t>
      </w:r>
      <w:proofErr w:type="gramStart"/>
      <w:r w:rsidRPr="00E90706">
        <w:t>are reflected</w:t>
      </w:r>
      <w:proofErr w:type="gramEnd"/>
      <w:r w:rsidRPr="00E90706">
        <w:t xml:space="preserve"> in the FM Trial. </w:t>
      </w:r>
      <w:r>
        <w:t xml:space="preserve">While recommendations </w:t>
      </w:r>
      <w:proofErr w:type="gramStart"/>
      <w:r>
        <w:lastRenderedPageBreak/>
        <w:t>were also made</w:t>
      </w:r>
      <w:proofErr w:type="gramEnd"/>
      <w:r>
        <w:t xml:space="preserve"> about </w:t>
      </w:r>
      <w:r w:rsidRPr="00E90706">
        <w:t xml:space="preserve">adaptations to the </w:t>
      </w:r>
      <w:r w:rsidRPr="00073272">
        <w:rPr>
          <w:lang w:eastAsia="en-AU"/>
        </w:rPr>
        <w:t>Human Trafficking Visa Framework</w:t>
      </w:r>
      <w:r>
        <w:t>, no changes have occurred</w:t>
      </w:r>
      <w:r w:rsidRPr="00E90706">
        <w:t xml:space="preserve"> to date</w:t>
      </w:r>
      <w:r>
        <w:t>.</w:t>
      </w:r>
    </w:p>
    <w:p w14:paraId="3DF98309" w14:textId="77777777" w:rsidR="008602CE" w:rsidRPr="00E90706" w:rsidRDefault="008602CE" w:rsidP="008602CE">
      <w:r w:rsidRPr="00E90706">
        <w:t xml:space="preserve">The </w:t>
      </w:r>
      <w:r>
        <w:t xml:space="preserve">Australian Government </w:t>
      </w:r>
      <w:r w:rsidRPr="00E90706">
        <w:t>representatives identified</w:t>
      </w:r>
      <w:r>
        <w:t xml:space="preserve"> that, although </w:t>
      </w:r>
      <w:r w:rsidRPr="00E90706">
        <w:t xml:space="preserve">outside the focus of the </w:t>
      </w:r>
      <w:r>
        <w:t>FM Trial</w:t>
      </w:r>
      <w:r w:rsidRPr="00E90706">
        <w:t xml:space="preserve"> evaluation</w:t>
      </w:r>
      <w:r>
        <w:t>,</w:t>
      </w:r>
      <w:r w:rsidRPr="00E90706">
        <w:t xml:space="preserve"> an area for ongoing exploration </w:t>
      </w:r>
      <w:r>
        <w:t xml:space="preserve">at the national level </w:t>
      </w:r>
      <w:r w:rsidRPr="00E90706">
        <w:t>is whether the positioning of forced marriage within the criminal code is the best approach</w:t>
      </w:r>
      <w:r>
        <w:t>. They</w:t>
      </w:r>
      <w:r w:rsidRPr="00E90706">
        <w:t xml:space="preserve"> explain</w:t>
      </w:r>
      <w:r>
        <w:t>ed that</w:t>
      </w:r>
      <w:r w:rsidRPr="00E90706">
        <w:t xml:space="preserve"> this </w:t>
      </w:r>
      <w:proofErr w:type="gramStart"/>
      <w:r w:rsidRPr="00E90706">
        <w:t>ha</w:t>
      </w:r>
      <w:r>
        <w:t>d</w:t>
      </w:r>
      <w:r w:rsidRPr="00E90706">
        <w:t xml:space="preserve"> been highlighted</w:t>
      </w:r>
      <w:proofErr w:type="gramEnd"/>
      <w:r w:rsidRPr="00E90706">
        <w:t xml:space="preserve"> through the same group of stakeholders </w:t>
      </w:r>
      <w:r>
        <w:t xml:space="preserve">on the National Roundtable, </w:t>
      </w:r>
      <w:r w:rsidRPr="00E90706">
        <w:t>who suggest</w:t>
      </w:r>
      <w:r>
        <w:t>ed</w:t>
      </w:r>
      <w:r w:rsidRPr="00E90706">
        <w:t xml:space="preserve"> forced marriage be framed </w:t>
      </w:r>
      <w:r>
        <w:t>in a similar manner to</w:t>
      </w:r>
      <w:r w:rsidRPr="00E90706">
        <w:t xml:space="preserve"> family violence. </w:t>
      </w:r>
    </w:p>
    <w:p w14:paraId="2824D0B4" w14:textId="77777777" w:rsidR="008602CE" w:rsidRPr="00E90706" w:rsidRDefault="008602CE" w:rsidP="008602CE">
      <w:r>
        <w:t>The Australian Government</w:t>
      </w:r>
      <w:r w:rsidRPr="00E90706">
        <w:t xml:space="preserve"> representatives believed the FM Trial is of significant value in contributing to </w:t>
      </w:r>
      <w:r w:rsidRPr="00FC304F">
        <w:rPr>
          <w:i/>
          <w:iCs/>
        </w:rPr>
        <w:t>“the evidence base we need to determine the future direction of our policy approach and get the program settings correct”</w:t>
      </w:r>
      <w:r w:rsidRPr="00FC304F">
        <w:t>.</w:t>
      </w:r>
      <w:r w:rsidRPr="00E90706">
        <w:t xml:space="preserve"> At the same time, they were conscious that 12 months is a short period for </w:t>
      </w:r>
      <w:r>
        <w:t>a</w:t>
      </w:r>
      <w:r w:rsidRPr="00E90706">
        <w:t xml:space="preserve"> Trial, given the referral numbers, but believed it would provide a clearer indication than </w:t>
      </w:r>
      <w:r>
        <w:t>ha</w:t>
      </w:r>
      <w:r w:rsidRPr="00E90706">
        <w:t xml:space="preserve">s </w:t>
      </w:r>
      <w:r>
        <w:t xml:space="preserve">been </w:t>
      </w:r>
      <w:r w:rsidRPr="00E90706">
        <w:t xml:space="preserve">available </w:t>
      </w:r>
      <w:r>
        <w:t>so far</w:t>
      </w:r>
      <w:r w:rsidRPr="00E90706">
        <w:t xml:space="preserve"> on what is a suitable model of support.</w:t>
      </w:r>
    </w:p>
    <w:p w14:paraId="27675A77" w14:textId="7B75555E" w:rsidR="008602CE" w:rsidRPr="00E90706" w:rsidRDefault="008602CE" w:rsidP="008602CE">
      <w:r w:rsidRPr="00E90706">
        <w:t xml:space="preserve">It was apparent that </w:t>
      </w:r>
      <w:r>
        <w:t>Australian Government</w:t>
      </w:r>
      <w:r w:rsidRPr="00E90706">
        <w:t xml:space="preserve"> representatives viewed people affected by forced marriage as a distinct and </w:t>
      </w:r>
      <w:r w:rsidRPr="0052363C">
        <w:rPr>
          <w:i/>
          <w:iCs/>
        </w:rPr>
        <w:t xml:space="preserve">“vulnerable cohort” </w:t>
      </w:r>
      <w:r w:rsidRPr="00E90706">
        <w:t xml:space="preserve">with complex and different needs from people affected by trafficking and slavery, and for whom there are not yet adequate solutions. Therefore, they expressed strong interest in whether and how the changes to the STPP for forced marriage clients </w:t>
      </w:r>
      <w:r>
        <w:t>would be</w:t>
      </w:r>
      <w:r w:rsidRPr="00E90706">
        <w:t xml:space="preserve"> effective in addressing their needs by refocusing on the support needed to make decisions about their current and future situation, rather than helping people through the criminal justice process. They raised a range of questions of interest to them that they hoped would be addressed through the evaluation, such as</w:t>
      </w:r>
      <w:r>
        <w:t xml:space="preserve"> those listed immediately below. As the evaluation has now ended, answers to these questions </w:t>
      </w:r>
      <w:proofErr w:type="gramStart"/>
      <w:r>
        <w:t>are found</w:t>
      </w:r>
      <w:proofErr w:type="gramEnd"/>
      <w:r>
        <w:t xml:space="preserve"> in other sections of this report</w:t>
      </w:r>
      <w:r w:rsidRPr="00E90706">
        <w:t>:</w:t>
      </w:r>
    </w:p>
    <w:p w14:paraId="43064F3D" w14:textId="37F138ED" w:rsidR="008602CE" w:rsidRPr="00E90706" w:rsidRDefault="008602CE" w:rsidP="008602CE">
      <w:pPr>
        <w:pStyle w:val="Listbulleted"/>
      </w:pPr>
      <w:r w:rsidRPr="00E90706">
        <w:t>Does support make a meaningful difference in clients’ lives?</w:t>
      </w:r>
      <w:r w:rsidR="00E711A6">
        <w:t xml:space="preserve"> </w:t>
      </w:r>
    </w:p>
    <w:p w14:paraId="641A9FFD" w14:textId="6D08A381" w:rsidR="008602CE" w:rsidRPr="00E90706" w:rsidRDefault="008602CE" w:rsidP="008602CE">
      <w:pPr>
        <w:pStyle w:val="Listbulleted"/>
      </w:pPr>
      <w:r w:rsidRPr="00E90706">
        <w:t xml:space="preserve">Is the support provided sufficient and is the </w:t>
      </w:r>
      <w:r w:rsidRPr="0052363C">
        <w:rPr>
          <w:i/>
          <w:iCs/>
        </w:rPr>
        <w:t>“period of support the right amount of time to stabilise them going forward”</w:t>
      </w:r>
      <w:r w:rsidRPr="0052363C">
        <w:t>?</w:t>
      </w:r>
      <w:r w:rsidR="00E711A6">
        <w:t xml:space="preserve"> </w:t>
      </w:r>
    </w:p>
    <w:p w14:paraId="6C789C07" w14:textId="2578631E" w:rsidR="008602CE" w:rsidRPr="00E90706" w:rsidRDefault="008602CE" w:rsidP="008602CE">
      <w:pPr>
        <w:pStyle w:val="Listbulleted"/>
      </w:pPr>
      <w:r w:rsidRPr="00E90706">
        <w:t xml:space="preserve">Do the changes have a preventive or early intervention effect, i.e. reducing the need to pursue criminal charges, and/or does the </w:t>
      </w:r>
      <w:r w:rsidRPr="0052363C">
        <w:rPr>
          <w:i/>
          <w:iCs/>
        </w:rPr>
        <w:t>“</w:t>
      </w:r>
      <w:r w:rsidRPr="0052363C">
        <w:rPr>
          <w:rFonts w:eastAsiaTheme="minorHAnsi"/>
          <w:i/>
          <w:iCs/>
        </w:rPr>
        <w:t>additional support empower [clients and] equip them to participate in the criminal justice process”</w:t>
      </w:r>
      <w:r w:rsidRPr="00E90706">
        <w:t xml:space="preserve">? </w:t>
      </w:r>
    </w:p>
    <w:p w14:paraId="6A06A0B1" w14:textId="2CB2C01E" w:rsidR="008602CE" w:rsidRPr="00E90706" w:rsidRDefault="008602CE" w:rsidP="008602CE">
      <w:pPr>
        <w:pStyle w:val="Listbulleted"/>
      </w:pPr>
      <w:r w:rsidRPr="0052363C">
        <w:rPr>
          <w:i/>
          <w:iCs/>
        </w:rPr>
        <w:t>“What kind of barriers are there”</w:t>
      </w:r>
      <w:r w:rsidRPr="00E90706">
        <w:t xml:space="preserve"> to accessing support? </w:t>
      </w:r>
    </w:p>
    <w:p w14:paraId="1B4F92B9" w14:textId="7B10C4AF" w:rsidR="008602CE" w:rsidRPr="00E90706" w:rsidRDefault="008602CE" w:rsidP="008602CE">
      <w:pPr>
        <w:pStyle w:val="Listbulleted"/>
      </w:pPr>
      <w:r w:rsidRPr="00E90706">
        <w:t xml:space="preserve">Can the FM Trial provide information on needs and responses beyond the STPP? </w:t>
      </w:r>
      <w:r w:rsidRPr="0052363C">
        <w:rPr>
          <w:i/>
          <w:iCs/>
        </w:rPr>
        <w:t>“The findings may have relevance to other forms of human trafficking, so may apply to some of the other offences and tweaks that should be made for other victim cohorts.”</w:t>
      </w:r>
      <w:r w:rsidRPr="00E90706">
        <w:t xml:space="preserve"> </w:t>
      </w:r>
      <w:r>
        <w:t>Australian Government</w:t>
      </w:r>
      <w:r w:rsidRPr="00E90706">
        <w:t xml:space="preserve"> representatives believed this could provide guidance on the understanding and roles required of the broader support services sector.</w:t>
      </w:r>
      <w:r w:rsidR="00E711A6">
        <w:t xml:space="preserve"> </w:t>
      </w:r>
    </w:p>
    <w:p w14:paraId="1BED5207" w14:textId="69F85969" w:rsidR="008602CE" w:rsidRDefault="008602CE" w:rsidP="008602CE">
      <w:pPr>
        <w:rPr>
          <w:w w:val="98"/>
        </w:rPr>
      </w:pPr>
      <w:r w:rsidRPr="00E90706">
        <w:t xml:space="preserve">In summary, the FM Trial and its evaluation was described as </w:t>
      </w:r>
      <w:r w:rsidRPr="0052363C">
        <w:rPr>
          <w:i/>
          <w:iCs/>
        </w:rPr>
        <w:t xml:space="preserve">“important because it has given us the opportunity to look deeply and more broadly than perhaps we would without the Trial” </w:t>
      </w:r>
      <w:r w:rsidRPr="00E90706">
        <w:t xml:space="preserve">at strengthening the Australian Government response to forced marriage. </w:t>
      </w:r>
    </w:p>
    <w:p w14:paraId="2291DEE0" w14:textId="0E57F3BF" w:rsidR="00A41044" w:rsidRPr="00E90706" w:rsidRDefault="00A41044" w:rsidP="001B40D6"/>
    <w:sectPr w:rsidR="00A41044" w:rsidRPr="00E90706" w:rsidSect="00A37EEC">
      <w:headerReference w:type="default" r:id="rId32"/>
      <w:footerReference w:type="default" r:id="rId33"/>
      <w:headerReference w:type="first" r:id="rId34"/>
      <w:footerReference w:type="first" r:id="rId35"/>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5792E" w14:textId="77777777" w:rsidR="00810188" w:rsidRDefault="00810188">
      <w:r>
        <w:separator/>
      </w:r>
    </w:p>
  </w:endnote>
  <w:endnote w:type="continuationSeparator" w:id="0">
    <w:p w14:paraId="2816247C" w14:textId="77777777" w:rsidR="00810188" w:rsidRDefault="00810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216B9" w14:textId="77777777" w:rsidR="001F7B6A" w:rsidRDefault="001F7B6A" w:rsidP="00E074B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79EA593" w14:textId="77777777" w:rsidR="001F7B6A" w:rsidRDefault="001F7B6A" w:rsidP="00E074B8">
    <w:pPr>
      <w:pStyle w:val="Footer"/>
      <w:rPr>
        <w:rStyle w:val="PageNumber"/>
      </w:rPr>
    </w:pPr>
  </w:p>
  <w:p w14:paraId="7C42E7AB" w14:textId="77777777" w:rsidR="001F7B6A" w:rsidRDefault="001F7B6A" w:rsidP="00E074B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0993D" w14:textId="77777777" w:rsidR="001F7B6A" w:rsidRPr="004465B5" w:rsidRDefault="001F7B6A" w:rsidP="00C56E62">
    <w:pPr>
      <w:pStyle w:val="Footer"/>
    </w:pPr>
    <w:r>
      <w:rPr>
        <w:noProof w:val="0"/>
      </w:rPr>
      <w:fldChar w:fldCharType="begin"/>
    </w:r>
    <w:r>
      <w:instrText xml:space="preserve"> PAGE   \* MERGEFORMAT </w:instrText>
    </w:r>
    <w:r>
      <w:rPr>
        <w:noProof w:val="0"/>
      </w:rPr>
      <w:fldChar w:fldCharType="separate"/>
    </w:r>
    <w:r>
      <w:t>2</w:t>
    </w:r>
    <w:r>
      <w:fldChar w:fldCharType="end"/>
    </w:r>
    <w:r>
      <w:t xml:space="preserve"> | </w:t>
    </w:r>
    <w:r w:rsidRPr="004465B5">
      <w:rPr>
        <w:color w:val="808080"/>
        <w:spacing w:val="60"/>
      </w:rPr>
      <w:t>Page</w:t>
    </w:r>
  </w:p>
  <w:p w14:paraId="6403B11E" w14:textId="77777777" w:rsidR="001F7B6A" w:rsidRDefault="001F7B6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35850" w14:textId="77777777" w:rsidR="002459C5" w:rsidRDefault="002459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FB24A" w14:textId="77777777" w:rsidR="001F7B6A" w:rsidRDefault="001F7B6A" w:rsidP="00E074B8">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80468" w14:textId="77777777" w:rsidR="001F7B6A" w:rsidRPr="00926535" w:rsidRDefault="001F7B6A" w:rsidP="00E074B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1E24C" w14:textId="089717CD" w:rsidR="0057121C" w:rsidRPr="00C56E62" w:rsidRDefault="0057121C" w:rsidP="00C56E62">
    <w:pPr>
      <w:pStyle w:val="Footer"/>
    </w:pPr>
    <w:r w:rsidRPr="00C56E62">
      <w:rPr>
        <w:noProof w:val="0"/>
      </w:rPr>
      <w:fldChar w:fldCharType="begin"/>
    </w:r>
    <w:r w:rsidRPr="00C56E62">
      <w:instrText xml:space="preserve"> PAGE   \* MERGEFORMAT </w:instrText>
    </w:r>
    <w:r w:rsidRPr="00C56E62">
      <w:rPr>
        <w:noProof w:val="0"/>
      </w:rPr>
      <w:fldChar w:fldCharType="separate"/>
    </w:r>
    <w:r w:rsidR="002459C5">
      <w:t>22</w:t>
    </w:r>
    <w:r w:rsidRPr="00C56E62">
      <w:fldChar w:fldCharType="end"/>
    </w:r>
    <w:r w:rsidRPr="00C56E62">
      <w:t xml:space="preserve"> | </w:t>
    </w:r>
    <w:r w:rsidRPr="00C56E62">
      <w:rPr>
        <w:color w:val="808080"/>
        <w:spacing w:val="60"/>
      </w:rPr>
      <w:t>Page</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C5B5F" w14:textId="77777777" w:rsidR="0057121C" w:rsidRPr="004465B5" w:rsidRDefault="0057121C" w:rsidP="00C56E62">
    <w:pPr>
      <w:pStyle w:val="Footer"/>
    </w:pPr>
    <w:r>
      <w:rPr>
        <w:noProof w:val="0"/>
      </w:rPr>
      <w:fldChar w:fldCharType="begin"/>
    </w:r>
    <w:r>
      <w:instrText xml:space="preserve"> PAGE   \* MERGEFORMAT </w:instrText>
    </w:r>
    <w:r>
      <w:rPr>
        <w:noProof w:val="0"/>
      </w:rPr>
      <w:fldChar w:fldCharType="separate"/>
    </w:r>
    <w:r>
      <w:t>2</w:t>
    </w:r>
    <w:r>
      <w:fldChar w:fldCharType="end"/>
    </w:r>
    <w:r>
      <w:t xml:space="preserve"> | </w:t>
    </w:r>
    <w:r w:rsidRPr="004465B5">
      <w:rPr>
        <w:color w:val="808080"/>
        <w:spacing w:val="60"/>
      </w:rPr>
      <w:t>Page</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4C17D" w14:textId="2B1DF483" w:rsidR="0057121C" w:rsidRDefault="0057121C" w:rsidP="00A80428">
    <w:pPr>
      <w:pStyle w:val="Footer"/>
    </w:pPr>
    <w:r w:rsidRPr="00C56E62">
      <w:rPr>
        <w:noProof w:val="0"/>
      </w:rPr>
      <w:fldChar w:fldCharType="begin"/>
    </w:r>
    <w:r w:rsidRPr="00C56E62">
      <w:instrText xml:space="preserve"> PAGE   \* MERGEFORMAT </w:instrText>
    </w:r>
    <w:r w:rsidRPr="00C56E62">
      <w:rPr>
        <w:noProof w:val="0"/>
      </w:rPr>
      <w:fldChar w:fldCharType="separate"/>
    </w:r>
    <w:r w:rsidR="002459C5">
      <w:t>31</w:t>
    </w:r>
    <w:r w:rsidRPr="00C56E62">
      <w:fldChar w:fldCharType="end"/>
    </w:r>
    <w:r w:rsidRPr="00C56E62">
      <w:t xml:space="preserve"> | </w:t>
    </w:r>
    <w:r w:rsidRPr="00C56E62">
      <w:rPr>
        <w:color w:val="808080"/>
        <w:spacing w:val="60"/>
      </w:rPr>
      <w:t>Page</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4A6E1" w14:textId="77777777" w:rsidR="0057121C" w:rsidRPr="004465B5" w:rsidRDefault="0057121C" w:rsidP="00C56E62">
    <w:pPr>
      <w:pStyle w:val="Footer"/>
    </w:pPr>
    <w:r>
      <w:rPr>
        <w:noProof w:val="0"/>
      </w:rPr>
      <w:fldChar w:fldCharType="begin"/>
    </w:r>
    <w:r>
      <w:instrText xml:space="preserve"> PAGE   \* MERGEFORMAT </w:instrText>
    </w:r>
    <w:r>
      <w:rPr>
        <w:noProof w:val="0"/>
      </w:rPr>
      <w:fldChar w:fldCharType="separate"/>
    </w:r>
    <w:r>
      <w:t>2</w:t>
    </w:r>
    <w:r>
      <w:fldChar w:fldCharType="end"/>
    </w:r>
    <w:r>
      <w:t xml:space="preserve"> | </w:t>
    </w:r>
    <w:r w:rsidRPr="004465B5">
      <w:rPr>
        <w:color w:val="808080"/>
        <w:spacing w:val="60"/>
      </w:rPr>
      <w:t>Page</w:t>
    </w:r>
  </w:p>
  <w:p w14:paraId="4DF2D636" w14:textId="77777777" w:rsidR="0057121C" w:rsidRDefault="0057121C"/>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C9CB5" w14:textId="7E832B5C" w:rsidR="001F7B6A" w:rsidRDefault="001F7B6A" w:rsidP="00A80428">
    <w:pPr>
      <w:pStyle w:val="Footer"/>
    </w:pPr>
    <w:r w:rsidRPr="00C56E62">
      <w:rPr>
        <w:noProof w:val="0"/>
      </w:rPr>
      <w:fldChar w:fldCharType="begin"/>
    </w:r>
    <w:r w:rsidRPr="00C56E62">
      <w:instrText xml:space="preserve"> PAGE   \* MERGEFORMAT </w:instrText>
    </w:r>
    <w:r w:rsidRPr="00C56E62">
      <w:rPr>
        <w:noProof w:val="0"/>
      </w:rPr>
      <w:fldChar w:fldCharType="separate"/>
    </w:r>
    <w:r w:rsidR="002459C5">
      <w:t>47</w:t>
    </w:r>
    <w:r w:rsidRPr="00C56E62">
      <w:fldChar w:fldCharType="end"/>
    </w:r>
    <w:r w:rsidRPr="00C56E62">
      <w:t xml:space="preserve"> | </w:t>
    </w:r>
    <w:r w:rsidRPr="00C56E62">
      <w:rPr>
        <w:color w:val="808080"/>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50BAD" w14:textId="77777777" w:rsidR="00810188" w:rsidRDefault="00810188">
      <w:r>
        <w:separator/>
      </w:r>
    </w:p>
  </w:footnote>
  <w:footnote w:type="continuationSeparator" w:id="0">
    <w:p w14:paraId="37157734" w14:textId="77777777" w:rsidR="00810188" w:rsidRDefault="00810188">
      <w:r>
        <w:continuationSeparator/>
      </w:r>
    </w:p>
  </w:footnote>
  <w:footnote w:id="1">
    <w:p w14:paraId="6C69EFBB" w14:textId="5B43BF65" w:rsidR="001F7B6A" w:rsidRDefault="001F7B6A">
      <w:pPr>
        <w:pStyle w:val="FootnoteText"/>
      </w:pPr>
      <w:r>
        <w:rPr>
          <w:rStyle w:val="FootnoteReference"/>
        </w:rPr>
        <w:footnoteRef/>
      </w:r>
      <w:r>
        <w:t xml:space="preserve"> In early 2019, DSS obtained Government approval </w:t>
      </w:r>
      <w:r w:rsidRPr="0050251F">
        <w:t xml:space="preserve">to continue with the </w:t>
      </w:r>
      <w:r>
        <w:t xml:space="preserve">Forced Marriage </w:t>
      </w:r>
      <w:r w:rsidRPr="0050251F">
        <w:t>Trial for a further 18 months until December 2020.</w:t>
      </w:r>
    </w:p>
  </w:footnote>
  <w:footnote w:id="2">
    <w:p w14:paraId="45810DF4" w14:textId="0F9DBE88" w:rsidR="001F7B6A" w:rsidRDefault="001F7B6A">
      <w:pPr>
        <w:pStyle w:val="FootnoteText"/>
      </w:pPr>
      <w:r>
        <w:rPr>
          <w:rStyle w:val="FootnoteReference"/>
        </w:rPr>
        <w:footnoteRef/>
      </w:r>
      <w:r>
        <w:t xml:space="preserve"> This and the next three paragraphs </w:t>
      </w:r>
      <w:proofErr w:type="gramStart"/>
      <w:r>
        <w:t>are based</w:t>
      </w:r>
      <w:proofErr w:type="gramEnd"/>
      <w:r>
        <w:t xml:space="preserve"> on information the ARC included in Section 1.1, p.1 of the </w:t>
      </w:r>
      <w:r w:rsidRPr="00212EE9">
        <w:rPr>
          <w:i/>
          <w:iCs/>
        </w:rPr>
        <w:t>Forced Marriage Pilot Evaluation Brief</w:t>
      </w:r>
      <w:r>
        <w:t>, issued July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3BFF7" w14:textId="77777777" w:rsidR="001F7B6A" w:rsidRDefault="001F7B6A" w:rsidP="001F7B6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45B92" w14:textId="77777777" w:rsidR="0057121C" w:rsidRPr="00275B23" w:rsidRDefault="0057121C">
    <w:pPr>
      <w:pStyle w:val="Header"/>
    </w:pPr>
    <w:r>
      <w:t>Evaluation Plan for the National Aboriginal and Torres Strait Islander Education Strategy</w:t>
    </w:r>
  </w:p>
  <w:p w14:paraId="2929CA54" w14:textId="77777777" w:rsidR="0057121C" w:rsidRDefault="0057121C"/>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66596" w14:textId="41BB1DC4" w:rsidR="001F7B6A" w:rsidRPr="008D7EFC" w:rsidRDefault="001F7B6A" w:rsidP="008D7EFC">
    <w:pPr>
      <w:pStyle w:val="Header"/>
    </w:pPr>
    <w:r w:rsidRPr="008D7EFC">
      <w:t>Australian Red Cross Forced Marriage Stream Trial: Final Evaluation Report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9A2B8" w14:textId="77777777" w:rsidR="001F7B6A" w:rsidRPr="00275B23" w:rsidRDefault="001F7B6A">
    <w:pPr>
      <w:pStyle w:val="Header"/>
    </w:pPr>
    <w:r>
      <w:t>Evaluation Plan for the National Aboriginal and Torres Strait Islander Education Strategy</w:t>
    </w:r>
  </w:p>
  <w:p w14:paraId="31445E37" w14:textId="77777777" w:rsidR="001F7B6A" w:rsidRDefault="001F7B6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B2569" w14:textId="77777777" w:rsidR="001F7B6A" w:rsidRDefault="001F7B6A" w:rsidP="001F7B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080D8" w14:textId="77777777" w:rsidR="001F7B6A" w:rsidRDefault="001F7B6A" w:rsidP="001F7B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980DA" w14:textId="77777777" w:rsidR="001F7B6A" w:rsidRDefault="001F7B6A" w:rsidP="001F7B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868B0" w14:textId="0747D8AC" w:rsidR="001F7B6A" w:rsidRDefault="001F7B6A" w:rsidP="00097DF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9A855" w14:textId="77777777" w:rsidR="001F7B6A" w:rsidRPr="000445E7" w:rsidRDefault="001F7B6A">
    <w:pPr>
      <w:pStyle w:val="Header"/>
      <w:rPr>
        <w:lang w:val="en-US"/>
      </w:rPr>
    </w:pPr>
    <w:r>
      <w:t>Evaluation of an Inclusive Preschool Program: Aboriginal Children with Impaired Hearing</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5D8B7" w14:textId="0B446B2D" w:rsidR="0057121C" w:rsidRPr="008D7EFC" w:rsidRDefault="0057121C" w:rsidP="008D7EFC">
    <w:pPr>
      <w:pStyle w:val="Header"/>
    </w:pPr>
    <w:r w:rsidRPr="008D7EFC">
      <w:t>Australian Red Cross Forced Marriage Stream Trial Evaluation: Final Evaluation Report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18411" w14:textId="77777777" w:rsidR="0057121C" w:rsidRPr="00275B23" w:rsidRDefault="0057121C">
    <w:pPr>
      <w:pStyle w:val="Header"/>
    </w:pPr>
    <w:r>
      <w:t>Evaluation Plan for the National Aboriginal and Torres Strait Islander Education Strategy</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2C279" w14:textId="35DE19B8" w:rsidR="0057121C" w:rsidRPr="00AA3DBD" w:rsidRDefault="0057121C" w:rsidP="008D7EFC">
    <w:pPr>
      <w:pStyle w:val="Header"/>
    </w:pPr>
    <w:r>
      <w:t xml:space="preserve"> </w:t>
    </w:r>
    <w:r w:rsidRPr="00AA3DBD">
      <w:t xml:space="preserve">Australian Red Cross Forced Marriage Stream Trial: </w:t>
    </w:r>
    <w:r>
      <w:t>Final Evaluation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0BC3"/>
    <w:multiLevelType w:val="hybridMultilevel"/>
    <w:tmpl w:val="F92A4F04"/>
    <w:lvl w:ilvl="0" w:tplc="CB145EC0">
      <w:start w:val="1"/>
      <w:numFmt w:val="bullet"/>
      <w:lvlText w:val="•"/>
      <w:lvlJc w:val="left"/>
      <w:pPr>
        <w:tabs>
          <w:tab w:val="num" w:pos="720"/>
        </w:tabs>
        <w:ind w:left="720" w:hanging="360"/>
      </w:pPr>
      <w:rPr>
        <w:rFonts w:ascii="Times New Roman" w:hAnsi="Times New Roman" w:hint="default"/>
      </w:rPr>
    </w:lvl>
    <w:lvl w:ilvl="1" w:tplc="85FA2C82" w:tentative="1">
      <w:start w:val="1"/>
      <w:numFmt w:val="bullet"/>
      <w:lvlText w:val="•"/>
      <w:lvlJc w:val="left"/>
      <w:pPr>
        <w:tabs>
          <w:tab w:val="num" w:pos="1440"/>
        </w:tabs>
        <w:ind w:left="1440" w:hanging="360"/>
      </w:pPr>
      <w:rPr>
        <w:rFonts w:ascii="Times New Roman" w:hAnsi="Times New Roman" w:hint="default"/>
      </w:rPr>
    </w:lvl>
    <w:lvl w:ilvl="2" w:tplc="D0865472" w:tentative="1">
      <w:start w:val="1"/>
      <w:numFmt w:val="bullet"/>
      <w:lvlText w:val="•"/>
      <w:lvlJc w:val="left"/>
      <w:pPr>
        <w:tabs>
          <w:tab w:val="num" w:pos="2160"/>
        </w:tabs>
        <w:ind w:left="2160" w:hanging="360"/>
      </w:pPr>
      <w:rPr>
        <w:rFonts w:ascii="Times New Roman" w:hAnsi="Times New Roman" w:hint="default"/>
      </w:rPr>
    </w:lvl>
    <w:lvl w:ilvl="3" w:tplc="30B642A0" w:tentative="1">
      <w:start w:val="1"/>
      <w:numFmt w:val="bullet"/>
      <w:lvlText w:val="•"/>
      <w:lvlJc w:val="left"/>
      <w:pPr>
        <w:tabs>
          <w:tab w:val="num" w:pos="2880"/>
        </w:tabs>
        <w:ind w:left="2880" w:hanging="360"/>
      </w:pPr>
      <w:rPr>
        <w:rFonts w:ascii="Times New Roman" w:hAnsi="Times New Roman" w:hint="default"/>
      </w:rPr>
    </w:lvl>
    <w:lvl w:ilvl="4" w:tplc="421CAA90" w:tentative="1">
      <w:start w:val="1"/>
      <w:numFmt w:val="bullet"/>
      <w:lvlText w:val="•"/>
      <w:lvlJc w:val="left"/>
      <w:pPr>
        <w:tabs>
          <w:tab w:val="num" w:pos="3600"/>
        </w:tabs>
        <w:ind w:left="3600" w:hanging="360"/>
      </w:pPr>
      <w:rPr>
        <w:rFonts w:ascii="Times New Roman" w:hAnsi="Times New Roman" w:hint="default"/>
      </w:rPr>
    </w:lvl>
    <w:lvl w:ilvl="5" w:tplc="E2404148" w:tentative="1">
      <w:start w:val="1"/>
      <w:numFmt w:val="bullet"/>
      <w:lvlText w:val="•"/>
      <w:lvlJc w:val="left"/>
      <w:pPr>
        <w:tabs>
          <w:tab w:val="num" w:pos="4320"/>
        </w:tabs>
        <w:ind w:left="4320" w:hanging="360"/>
      </w:pPr>
      <w:rPr>
        <w:rFonts w:ascii="Times New Roman" w:hAnsi="Times New Roman" w:hint="default"/>
      </w:rPr>
    </w:lvl>
    <w:lvl w:ilvl="6" w:tplc="B68467D0" w:tentative="1">
      <w:start w:val="1"/>
      <w:numFmt w:val="bullet"/>
      <w:lvlText w:val="•"/>
      <w:lvlJc w:val="left"/>
      <w:pPr>
        <w:tabs>
          <w:tab w:val="num" w:pos="5040"/>
        </w:tabs>
        <w:ind w:left="5040" w:hanging="360"/>
      </w:pPr>
      <w:rPr>
        <w:rFonts w:ascii="Times New Roman" w:hAnsi="Times New Roman" w:hint="default"/>
      </w:rPr>
    </w:lvl>
    <w:lvl w:ilvl="7" w:tplc="07689EFA" w:tentative="1">
      <w:start w:val="1"/>
      <w:numFmt w:val="bullet"/>
      <w:lvlText w:val="•"/>
      <w:lvlJc w:val="left"/>
      <w:pPr>
        <w:tabs>
          <w:tab w:val="num" w:pos="5760"/>
        </w:tabs>
        <w:ind w:left="5760" w:hanging="360"/>
      </w:pPr>
      <w:rPr>
        <w:rFonts w:ascii="Times New Roman" w:hAnsi="Times New Roman" w:hint="default"/>
      </w:rPr>
    </w:lvl>
    <w:lvl w:ilvl="8" w:tplc="5E4617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517C75"/>
    <w:multiLevelType w:val="hybridMultilevel"/>
    <w:tmpl w:val="BA2A5964"/>
    <w:lvl w:ilvl="0" w:tplc="A8F41E46">
      <w:start w:val="1"/>
      <w:numFmt w:val="bullet"/>
      <w:lvlText w:val="•"/>
      <w:lvlJc w:val="left"/>
      <w:pPr>
        <w:tabs>
          <w:tab w:val="num" w:pos="720"/>
        </w:tabs>
        <w:ind w:left="720" w:hanging="360"/>
      </w:pPr>
      <w:rPr>
        <w:rFonts w:ascii="Times New Roman" w:hAnsi="Times New Roman" w:hint="default"/>
      </w:rPr>
    </w:lvl>
    <w:lvl w:ilvl="1" w:tplc="A9165100">
      <w:numFmt w:val="bullet"/>
      <w:lvlText w:val="•"/>
      <w:lvlJc w:val="left"/>
      <w:pPr>
        <w:tabs>
          <w:tab w:val="num" w:pos="1440"/>
        </w:tabs>
        <w:ind w:left="1440" w:hanging="360"/>
      </w:pPr>
      <w:rPr>
        <w:rFonts w:ascii="Times New Roman" w:hAnsi="Times New Roman" w:hint="default"/>
      </w:rPr>
    </w:lvl>
    <w:lvl w:ilvl="2" w:tplc="FB383F70" w:tentative="1">
      <w:start w:val="1"/>
      <w:numFmt w:val="bullet"/>
      <w:lvlText w:val="•"/>
      <w:lvlJc w:val="left"/>
      <w:pPr>
        <w:tabs>
          <w:tab w:val="num" w:pos="2160"/>
        </w:tabs>
        <w:ind w:left="2160" w:hanging="360"/>
      </w:pPr>
      <w:rPr>
        <w:rFonts w:ascii="Times New Roman" w:hAnsi="Times New Roman" w:hint="default"/>
      </w:rPr>
    </w:lvl>
    <w:lvl w:ilvl="3" w:tplc="0E785342" w:tentative="1">
      <w:start w:val="1"/>
      <w:numFmt w:val="bullet"/>
      <w:lvlText w:val="•"/>
      <w:lvlJc w:val="left"/>
      <w:pPr>
        <w:tabs>
          <w:tab w:val="num" w:pos="2880"/>
        </w:tabs>
        <w:ind w:left="2880" w:hanging="360"/>
      </w:pPr>
      <w:rPr>
        <w:rFonts w:ascii="Times New Roman" w:hAnsi="Times New Roman" w:hint="default"/>
      </w:rPr>
    </w:lvl>
    <w:lvl w:ilvl="4" w:tplc="982ECA20" w:tentative="1">
      <w:start w:val="1"/>
      <w:numFmt w:val="bullet"/>
      <w:lvlText w:val="•"/>
      <w:lvlJc w:val="left"/>
      <w:pPr>
        <w:tabs>
          <w:tab w:val="num" w:pos="3600"/>
        </w:tabs>
        <w:ind w:left="3600" w:hanging="360"/>
      </w:pPr>
      <w:rPr>
        <w:rFonts w:ascii="Times New Roman" w:hAnsi="Times New Roman" w:hint="default"/>
      </w:rPr>
    </w:lvl>
    <w:lvl w:ilvl="5" w:tplc="C7FEE45C" w:tentative="1">
      <w:start w:val="1"/>
      <w:numFmt w:val="bullet"/>
      <w:lvlText w:val="•"/>
      <w:lvlJc w:val="left"/>
      <w:pPr>
        <w:tabs>
          <w:tab w:val="num" w:pos="4320"/>
        </w:tabs>
        <w:ind w:left="4320" w:hanging="360"/>
      </w:pPr>
      <w:rPr>
        <w:rFonts w:ascii="Times New Roman" w:hAnsi="Times New Roman" w:hint="default"/>
      </w:rPr>
    </w:lvl>
    <w:lvl w:ilvl="6" w:tplc="4C20FDD0" w:tentative="1">
      <w:start w:val="1"/>
      <w:numFmt w:val="bullet"/>
      <w:lvlText w:val="•"/>
      <w:lvlJc w:val="left"/>
      <w:pPr>
        <w:tabs>
          <w:tab w:val="num" w:pos="5040"/>
        </w:tabs>
        <w:ind w:left="5040" w:hanging="360"/>
      </w:pPr>
      <w:rPr>
        <w:rFonts w:ascii="Times New Roman" w:hAnsi="Times New Roman" w:hint="default"/>
      </w:rPr>
    </w:lvl>
    <w:lvl w:ilvl="7" w:tplc="AB78972C" w:tentative="1">
      <w:start w:val="1"/>
      <w:numFmt w:val="bullet"/>
      <w:lvlText w:val="•"/>
      <w:lvlJc w:val="left"/>
      <w:pPr>
        <w:tabs>
          <w:tab w:val="num" w:pos="5760"/>
        </w:tabs>
        <w:ind w:left="5760" w:hanging="360"/>
      </w:pPr>
      <w:rPr>
        <w:rFonts w:ascii="Times New Roman" w:hAnsi="Times New Roman" w:hint="default"/>
      </w:rPr>
    </w:lvl>
    <w:lvl w:ilvl="8" w:tplc="10468A4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3264A0F"/>
    <w:multiLevelType w:val="hybridMultilevel"/>
    <w:tmpl w:val="2A0EB2B6"/>
    <w:lvl w:ilvl="0" w:tplc="8D7A2DE0">
      <w:start w:val="1"/>
      <w:numFmt w:val="bullet"/>
      <w:pStyle w:val="Boxbulletdeepblue"/>
      <w:lvlText w:val=""/>
      <w:lvlJc w:val="left"/>
      <w:pPr>
        <w:ind w:left="360" w:hanging="360"/>
      </w:pPr>
      <w:rPr>
        <w:rFonts w:ascii="Symbol" w:hAnsi="Symbol" w:hint="default"/>
        <w:b/>
        <w:i w:val="0"/>
        <w:color w:val="365F91"/>
        <w:sz w:val="24"/>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BAB2B95"/>
    <w:multiLevelType w:val="hybridMultilevel"/>
    <w:tmpl w:val="60B6C2F8"/>
    <w:lvl w:ilvl="0" w:tplc="98E65084">
      <w:start w:val="5"/>
      <w:numFmt w:val="bullet"/>
      <w:lvlText w:val="-"/>
      <w:lvlJc w:val="left"/>
      <w:pPr>
        <w:ind w:left="720" w:hanging="360"/>
      </w:pPr>
      <w:rPr>
        <w:rFonts w:ascii="Corbel" w:eastAsia="Times New Roman" w:hAnsi="Corbe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852767"/>
    <w:multiLevelType w:val="hybridMultilevel"/>
    <w:tmpl w:val="E194AAC4"/>
    <w:lvl w:ilvl="0" w:tplc="968880B6">
      <w:start w:val="1"/>
      <w:numFmt w:val="bullet"/>
      <w:lvlText w:val=""/>
      <w:lvlJc w:val="left"/>
      <w:pPr>
        <w:ind w:left="607" w:hanging="360"/>
      </w:pPr>
      <w:rPr>
        <w:rFonts w:ascii="Wingdings" w:hAnsi="Wingdings" w:hint="default"/>
        <w:b w:val="0"/>
        <w:i w:val="0"/>
        <w:color w:val="0070C0"/>
        <w:sz w:val="20"/>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5" w15:restartNumberingAfterBreak="0">
    <w:nsid w:val="210A44E1"/>
    <w:multiLevelType w:val="hybridMultilevel"/>
    <w:tmpl w:val="61A4599A"/>
    <w:lvl w:ilvl="0" w:tplc="01D81BD8">
      <w:start w:val="1"/>
      <w:numFmt w:val="bullet"/>
      <w:lvlText w:val="•"/>
      <w:lvlJc w:val="left"/>
      <w:pPr>
        <w:tabs>
          <w:tab w:val="num" w:pos="720"/>
        </w:tabs>
        <w:ind w:left="720" w:hanging="360"/>
      </w:pPr>
      <w:rPr>
        <w:rFonts w:ascii="Times New Roman" w:hAnsi="Times New Roman" w:hint="default"/>
      </w:rPr>
    </w:lvl>
    <w:lvl w:ilvl="1" w:tplc="9B323348" w:tentative="1">
      <w:start w:val="1"/>
      <w:numFmt w:val="bullet"/>
      <w:lvlText w:val="•"/>
      <w:lvlJc w:val="left"/>
      <w:pPr>
        <w:tabs>
          <w:tab w:val="num" w:pos="1440"/>
        </w:tabs>
        <w:ind w:left="1440" w:hanging="360"/>
      </w:pPr>
      <w:rPr>
        <w:rFonts w:ascii="Times New Roman" w:hAnsi="Times New Roman" w:hint="default"/>
      </w:rPr>
    </w:lvl>
    <w:lvl w:ilvl="2" w:tplc="99BE8A7A" w:tentative="1">
      <w:start w:val="1"/>
      <w:numFmt w:val="bullet"/>
      <w:lvlText w:val="•"/>
      <w:lvlJc w:val="left"/>
      <w:pPr>
        <w:tabs>
          <w:tab w:val="num" w:pos="2160"/>
        </w:tabs>
        <w:ind w:left="2160" w:hanging="360"/>
      </w:pPr>
      <w:rPr>
        <w:rFonts w:ascii="Times New Roman" w:hAnsi="Times New Roman" w:hint="default"/>
      </w:rPr>
    </w:lvl>
    <w:lvl w:ilvl="3" w:tplc="0FAEF78C" w:tentative="1">
      <w:start w:val="1"/>
      <w:numFmt w:val="bullet"/>
      <w:lvlText w:val="•"/>
      <w:lvlJc w:val="left"/>
      <w:pPr>
        <w:tabs>
          <w:tab w:val="num" w:pos="2880"/>
        </w:tabs>
        <w:ind w:left="2880" w:hanging="360"/>
      </w:pPr>
      <w:rPr>
        <w:rFonts w:ascii="Times New Roman" w:hAnsi="Times New Roman" w:hint="default"/>
      </w:rPr>
    </w:lvl>
    <w:lvl w:ilvl="4" w:tplc="4C5017F4" w:tentative="1">
      <w:start w:val="1"/>
      <w:numFmt w:val="bullet"/>
      <w:lvlText w:val="•"/>
      <w:lvlJc w:val="left"/>
      <w:pPr>
        <w:tabs>
          <w:tab w:val="num" w:pos="3600"/>
        </w:tabs>
        <w:ind w:left="3600" w:hanging="360"/>
      </w:pPr>
      <w:rPr>
        <w:rFonts w:ascii="Times New Roman" w:hAnsi="Times New Roman" w:hint="default"/>
      </w:rPr>
    </w:lvl>
    <w:lvl w:ilvl="5" w:tplc="66D8C5DA" w:tentative="1">
      <w:start w:val="1"/>
      <w:numFmt w:val="bullet"/>
      <w:lvlText w:val="•"/>
      <w:lvlJc w:val="left"/>
      <w:pPr>
        <w:tabs>
          <w:tab w:val="num" w:pos="4320"/>
        </w:tabs>
        <w:ind w:left="4320" w:hanging="360"/>
      </w:pPr>
      <w:rPr>
        <w:rFonts w:ascii="Times New Roman" w:hAnsi="Times New Roman" w:hint="default"/>
      </w:rPr>
    </w:lvl>
    <w:lvl w:ilvl="6" w:tplc="E68E8A78" w:tentative="1">
      <w:start w:val="1"/>
      <w:numFmt w:val="bullet"/>
      <w:lvlText w:val="•"/>
      <w:lvlJc w:val="left"/>
      <w:pPr>
        <w:tabs>
          <w:tab w:val="num" w:pos="5040"/>
        </w:tabs>
        <w:ind w:left="5040" w:hanging="360"/>
      </w:pPr>
      <w:rPr>
        <w:rFonts w:ascii="Times New Roman" w:hAnsi="Times New Roman" w:hint="default"/>
      </w:rPr>
    </w:lvl>
    <w:lvl w:ilvl="7" w:tplc="A80A1EAE" w:tentative="1">
      <w:start w:val="1"/>
      <w:numFmt w:val="bullet"/>
      <w:lvlText w:val="•"/>
      <w:lvlJc w:val="left"/>
      <w:pPr>
        <w:tabs>
          <w:tab w:val="num" w:pos="5760"/>
        </w:tabs>
        <w:ind w:left="5760" w:hanging="360"/>
      </w:pPr>
      <w:rPr>
        <w:rFonts w:ascii="Times New Roman" w:hAnsi="Times New Roman" w:hint="default"/>
      </w:rPr>
    </w:lvl>
    <w:lvl w:ilvl="8" w:tplc="82AA359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4F7463D"/>
    <w:multiLevelType w:val="multilevel"/>
    <w:tmpl w:val="0ABE7FC6"/>
    <w:lvl w:ilvl="0">
      <w:start w:val="1"/>
      <w:numFmt w:val="decimal"/>
      <w:pStyle w:val="Listnumbered"/>
      <w:lvlText w:val="%1."/>
      <w:lvlJc w:val="left"/>
      <w:pPr>
        <w:tabs>
          <w:tab w:val="num" w:pos="720"/>
        </w:tabs>
        <w:ind w:left="357" w:hanging="357"/>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6BB016C"/>
    <w:multiLevelType w:val="hybridMultilevel"/>
    <w:tmpl w:val="91981646"/>
    <w:lvl w:ilvl="0" w:tplc="D78A856E">
      <w:start w:val="1"/>
      <w:numFmt w:val="bullet"/>
      <w:lvlText w:val="•"/>
      <w:lvlJc w:val="left"/>
      <w:pPr>
        <w:tabs>
          <w:tab w:val="num" w:pos="720"/>
        </w:tabs>
        <w:ind w:left="720" w:hanging="360"/>
      </w:pPr>
      <w:rPr>
        <w:rFonts w:ascii="Times New Roman" w:hAnsi="Times New Roman" w:hint="default"/>
      </w:rPr>
    </w:lvl>
    <w:lvl w:ilvl="1" w:tplc="4654650C" w:tentative="1">
      <w:start w:val="1"/>
      <w:numFmt w:val="bullet"/>
      <w:lvlText w:val="•"/>
      <w:lvlJc w:val="left"/>
      <w:pPr>
        <w:tabs>
          <w:tab w:val="num" w:pos="1440"/>
        </w:tabs>
        <w:ind w:left="1440" w:hanging="360"/>
      </w:pPr>
      <w:rPr>
        <w:rFonts w:ascii="Times New Roman" w:hAnsi="Times New Roman" w:hint="default"/>
      </w:rPr>
    </w:lvl>
    <w:lvl w:ilvl="2" w:tplc="F3CA5504" w:tentative="1">
      <w:start w:val="1"/>
      <w:numFmt w:val="bullet"/>
      <w:lvlText w:val="•"/>
      <w:lvlJc w:val="left"/>
      <w:pPr>
        <w:tabs>
          <w:tab w:val="num" w:pos="2160"/>
        </w:tabs>
        <w:ind w:left="2160" w:hanging="360"/>
      </w:pPr>
      <w:rPr>
        <w:rFonts w:ascii="Times New Roman" w:hAnsi="Times New Roman" w:hint="default"/>
      </w:rPr>
    </w:lvl>
    <w:lvl w:ilvl="3" w:tplc="0E3C5284" w:tentative="1">
      <w:start w:val="1"/>
      <w:numFmt w:val="bullet"/>
      <w:lvlText w:val="•"/>
      <w:lvlJc w:val="left"/>
      <w:pPr>
        <w:tabs>
          <w:tab w:val="num" w:pos="2880"/>
        </w:tabs>
        <w:ind w:left="2880" w:hanging="360"/>
      </w:pPr>
      <w:rPr>
        <w:rFonts w:ascii="Times New Roman" w:hAnsi="Times New Roman" w:hint="default"/>
      </w:rPr>
    </w:lvl>
    <w:lvl w:ilvl="4" w:tplc="EF1C8E9E" w:tentative="1">
      <w:start w:val="1"/>
      <w:numFmt w:val="bullet"/>
      <w:lvlText w:val="•"/>
      <w:lvlJc w:val="left"/>
      <w:pPr>
        <w:tabs>
          <w:tab w:val="num" w:pos="3600"/>
        </w:tabs>
        <w:ind w:left="3600" w:hanging="360"/>
      </w:pPr>
      <w:rPr>
        <w:rFonts w:ascii="Times New Roman" w:hAnsi="Times New Roman" w:hint="default"/>
      </w:rPr>
    </w:lvl>
    <w:lvl w:ilvl="5" w:tplc="B210A970" w:tentative="1">
      <w:start w:val="1"/>
      <w:numFmt w:val="bullet"/>
      <w:lvlText w:val="•"/>
      <w:lvlJc w:val="left"/>
      <w:pPr>
        <w:tabs>
          <w:tab w:val="num" w:pos="4320"/>
        </w:tabs>
        <w:ind w:left="4320" w:hanging="360"/>
      </w:pPr>
      <w:rPr>
        <w:rFonts w:ascii="Times New Roman" w:hAnsi="Times New Roman" w:hint="default"/>
      </w:rPr>
    </w:lvl>
    <w:lvl w:ilvl="6" w:tplc="BD62C99E" w:tentative="1">
      <w:start w:val="1"/>
      <w:numFmt w:val="bullet"/>
      <w:lvlText w:val="•"/>
      <w:lvlJc w:val="left"/>
      <w:pPr>
        <w:tabs>
          <w:tab w:val="num" w:pos="5040"/>
        </w:tabs>
        <w:ind w:left="5040" w:hanging="360"/>
      </w:pPr>
      <w:rPr>
        <w:rFonts w:ascii="Times New Roman" w:hAnsi="Times New Roman" w:hint="default"/>
      </w:rPr>
    </w:lvl>
    <w:lvl w:ilvl="7" w:tplc="4E022386" w:tentative="1">
      <w:start w:val="1"/>
      <w:numFmt w:val="bullet"/>
      <w:lvlText w:val="•"/>
      <w:lvlJc w:val="left"/>
      <w:pPr>
        <w:tabs>
          <w:tab w:val="num" w:pos="5760"/>
        </w:tabs>
        <w:ind w:left="5760" w:hanging="360"/>
      </w:pPr>
      <w:rPr>
        <w:rFonts w:ascii="Times New Roman" w:hAnsi="Times New Roman" w:hint="default"/>
      </w:rPr>
    </w:lvl>
    <w:lvl w:ilvl="8" w:tplc="2DEC137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94C70E8"/>
    <w:multiLevelType w:val="hybridMultilevel"/>
    <w:tmpl w:val="72383504"/>
    <w:lvl w:ilvl="0" w:tplc="2D580820">
      <w:start w:val="1"/>
      <w:numFmt w:val="bullet"/>
      <w:lvlText w:val="•"/>
      <w:lvlJc w:val="left"/>
      <w:pPr>
        <w:tabs>
          <w:tab w:val="num" w:pos="720"/>
        </w:tabs>
        <w:ind w:left="720" w:hanging="360"/>
      </w:pPr>
      <w:rPr>
        <w:rFonts w:ascii="Times New Roman" w:hAnsi="Times New Roman" w:hint="default"/>
      </w:rPr>
    </w:lvl>
    <w:lvl w:ilvl="1" w:tplc="273A47A6" w:tentative="1">
      <w:start w:val="1"/>
      <w:numFmt w:val="bullet"/>
      <w:lvlText w:val="•"/>
      <w:lvlJc w:val="left"/>
      <w:pPr>
        <w:tabs>
          <w:tab w:val="num" w:pos="1440"/>
        </w:tabs>
        <w:ind w:left="1440" w:hanging="360"/>
      </w:pPr>
      <w:rPr>
        <w:rFonts w:ascii="Times New Roman" w:hAnsi="Times New Roman" w:hint="default"/>
      </w:rPr>
    </w:lvl>
    <w:lvl w:ilvl="2" w:tplc="41469EA6" w:tentative="1">
      <w:start w:val="1"/>
      <w:numFmt w:val="bullet"/>
      <w:lvlText w:val="•"/>
      <w:lvlJc w:val="left"/>
      <w:pPr>
        <w:tabs>
          <w:tab w:val="num" w:pos="2160"/>
        </w:tabs>
        <w:ind w:left="2160" w:hanging="360"/>
      </w:pPr>
      <w:rPr>
        <w:rFonts w:ascii="Times New Roman" w:hAnsi="Times New Roman" w:hint="default"/>
      </w:rPr>
    </w:lvl>
    <w:lvl w:ilvl="3" w:tplc="B92AF156" w:tentative="1">
      <w:start w:val="1"/>
      <w:numFmt w:val="bullet"/>
      <w:lvlText w:val="•"/>
      <w:lvlJc w:val="left"/>
      <w:pPr>
        <w:tabs>
          <w:tab w:val="num" w:pos="2880"/>
        </w:tabs>
        <w:ind w:left="2880" w:hanging="360"/>
      </w:pPr>
      <w:rPr>
        <w:rFonts w:ascii="Times New Roman" w:hAnsi="Times New Roman" w:hint="default"/>
      </w:rPr>
    </w:lvl>
    <w:lvl w:ilvl="4" w:tplc="20BE8E16" w:tentative="1">
      <w:start w:val="1"/>
      <w:numFmt w:val="bullet"/>
      <w:lvlText w:val="•"/>
      <w:lvlJc w:val="left"/>
      <w:pPr>
        <w:tabs>
          <w:tab w:val="num" w:pos="3600"/>
        </w:tabs>
        <w:ind w:left="3600" w:hanging="360"/>
      </w:pPr>
      <w:rPr>
        <w:rFonts w:ascii="Times New Roman" w:hAnsi="Times New Roman" w:hint="default"/>
      </w:rPr>
    </w:lvl>
    <w:lvl w:ilvl="5" w:tplc="7094533C" w:tentative="1">
      <w:start w:val="1"/>
      <w:numFmt w:val="bullet"/>
      <w:lvlText w:val="•"/>
      <w:lvlJc w:val="left"/>
      <w:pPr>
        <w:tabs>
          <w:tab w:val="num" w:pos="4320"/>
        </w:tabs>
        <w:ind w:left="4320" w:hanging="360"/>
      </w:pPr>
      <w:rPr>
        <w:rFonts w:ascii="Times New Roman" w:hAnsi="Times New Roman" w:hint="default"/>
      </w:rPr>
    </w:lvl>
    <w:lvl w:ilvl="6" w:tplc="B624F3A6" w:tentative="1">
      <w:start w:val="1"/>
      <w:numFmt w:val="bullet"/>
      <w:lvlText w:val="•"/>
      <w:lvlJc w:val="left"/>
      <w:pPr>
        <w:tabs>
          <w:tab w:val="num" w:pos="5040"/>
        </w:tabs>
        <w:ind w:left="5040" w:hanging="360"/>
      </w:pPr>
      <w:rPr>
        <w:rFonts w:ascii="Times New Roman" w:hAnsi="Times New Roman" w:hint="default"/>
      </w:rPr>
    </w:lvl>
    <w:lvl w:ilvl="7" w:tplc="E56E65C8" w:tentative="1">
      <w:start w:val="1"/>
      <w:numFmt w:val="bullet"/>
      <w:lvlText w:val="•"/>
      <w:lvlJc w:val="left"/>
      <w:pPr>
        <w:tabs>
          <w:tab w:val="num" w:pos="5760"/>
        </w:tabs>
        <w:ind w:left="5760" w:hanging="360"/>
      </w:pPr>
      <w:rPr>
        <w:rFonts w:ascii="Times New Roman" w:hAnsi="Times New Roman" w:hint="default"/>
      </w:rPr>
    </w:lvl>
    <w:lvl w:ilvl="8" w:tplc="059C871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3846679"/>
    <w:multiLevelType w:val="hybridMultilevel"/>
    <w:tmpl w:val="6214127C"/>
    <w:lvl w:ilvl="0" w:tplc="90A8E2F4">
      <w:start w:val="1"/>
      <w:numFmt w:val="bullet"/>
      <w:pStyle w:val="Listbulletedintable"/>
      <w:lvlText w:val=""/>
      <w:lvlJc w:val="left"/>
      <w:pPr>
        <w:tabs>
          <w:tab w:val="num" w:pos="360"/>
        </w:tabs>
        <w:ind w:left="360" w:hanging="360"/>
      </w:pPr>
      <w:rPr>
        <w:rFonts w:ascii="Wingdings" w:hAnsi="Wingdings" w:hint="default"/>
        <w:b w:val="0"/>
        <w:i w:val="0"/>
        <w:color w:val="0070C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6954AE"/>
    <w:multiLevelType w:val="hybridMultilevel"/>
    <w:tmpl w:val="73CCE64C"/>
    <w:lvl w:ilvl="0" w:tplc="9708BBF8">
      <w:start w:val="1"/>
      <w:numFmt w:val="bullet"/>
      <w:pStyle w:val="Listbulletedintable-indent"/>
      <w:lvlText w:val="o"/>
      <w:lvlJc w:val="left"/>
      <w:pPr>
        <w:ind w:left="720" w:hanging="360"/>
      </w:pPr>
      <w:rPr>
        <w:rFonts w:ascii="Courier New" w:hAnsi="Courier New" w:hint="default"/>
        <w:b w:val="0"/>
        <w:i w:val="0"/>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9A21D5"/>
    <w:multiLevelType w:val="hybridMultilevel"/>
    <w:tmpl w:val="D1924430"/>
    <w:lvl w:ilvl="0" w:tplc="ADE6BDE6">
      <w:start w:val="6"/>
      <w:numFmt w:val="bullet"/>
      <w:lvlText w:val="-"/>
      <w:lvlJc w:val="left"/>
      <w:pPr>
        <w:ind w:left="720" w:hanging="360"/>
      </w:pPr>
      <w:rPr>
        <w:rFonts w:ascii="Corbel" w:eastAsia="Times New Roman" w:hAnsi="Corbe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4B5E94"/>
    <w:multiLevelType w:val="hybridMultilevel"/>
    <w:tmpl w:val="5EA20716"/>
    <w:lvl w:ilvl="0" w:tplc="AA7CFB56">
      <w:start w:val="1"/>
      <w:numFmt w:val="lowerLetter"/>
      <w:pStyle w:val="Listnumbered-indent"/>
      <w:lvlText w:val="%1)"/>
      <w:lvlJc w:val="left"/>
      <w:pPr>
        <w:tabs>
          <w:tab w:val="num" w:pos="717"/>
        </w:tabs>
        <w:ind w:left="717" w:hanging="360"/>
      </w:pPr>
      <w:rPr>
        <w:rFonts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2546FF"/>
    <w:multiLevelType w:val="hybridMultilevel"/>
    <w:tmpl w:val="87EE2ED4"/>
    <w:lvl w:ilvl="0" w:tplc="DD2EE474">
      <w:start w:val="1"/>
      <w:numFmt w:val="bullet"/>
      <w:pStyle w:val="BodyTextindentbullet"/>
      <w:lvlText w:val=""/>
      <w:lvlJc w:val="left"/>
      <w:pPr>
        <w:tabs>
          <w:tab w:val="num" w:pos="360"/>
        </w:tabs>
        <w:ind w:left="360" w:hanging="360"/>
      </w:pPr>
      <w:rPr>
        <w:rFonts w:ascii="Wingdings" w:hAnsi="Wingdings" w:hint="default"/>
        <w:b w:val="0"/>
        <w:i w:val="0"/>
        <w:color w:val="D9959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D95F84"/>
    <w:multiLevelType w:val="hybridMultilevel"/>
    <w:tmpl w:val="35CC2F1E"/>
    <w:lvl w:ilvl="0" w:tplc="22B83968">
      <w:start w:val="1"/>
      <w:numFmt w:val="bullet"/>
      <w:lvlText w:val="•"/>
      <w:lvlJc w:val="left"/>
      <w:pPr>
        <w:tabs>
          <w:tab w:val="num" w:pos="720"/>
        </w:tabs>
        <w:ind w:left="720" w:hanging="360"/>
      </w:pPr>
      <w:rPr>
        <w:rFonts w:ascii="Times New Roman" w:hAnsi="Times New Roman" w:hint="default"/>
      </w:rPr>
    </w:lvl>
    <w:lvl w:ilvl="1" w:tplc="B87E4634" w:tentative="1">
      <w:start w:val="1"/>
      <w:numFmt w:val="bullet"/>
      <w:lvlText w:val="•"/>
      <w:lvlJc w:val="left"/>
      <w:pPr>
        <w:tabs>
          <w:tab w:val="num" w:pos="1440"/>
        </w:tabs>
        <w:ind w:left="1440" w:hanging="360"/>
      </w:pPr>
      <w:rPr>
        <w:rFonts w:ascii="Times New Roman" w:hAnsi="Times New Roman" w:hint="default"/>
      </w:rPr>
    </w:lvl>
    <w:lvl w:ilvl="2" w:tplc="A1B643E8" w:tentative="1">
      <w:start w:val="1"/>
      <w:numFmt w:val="bullet"/>
      <w:lvlText w:val="•"/>
      <w:lvlJc w:val="left"/>
      <w:pPr>
        <w:tabs>
          <w:tab w:val="num" w:pos="2160"/>
        </w:tabs>
        <w:ind w:left="2160" w:hanging="360"/>
      </w:pPr>
      <w:rPr>
        <w:rFonts w:ascii="Times New Roman" w:hAnsi="Times New Roman" w:hint="default"/>
      </w:rPr>
    </w:lvl>
    <w:lvl w:ilvl="3" w:tplc="A94C7AFA" w:tentative="1">
      <w:start w:val="1"/>
      <w:numFmt w:val="bullet"/>
      <w:lvlText w:val="•"/>
      <w:lvlJc w:val="left"/>
      <w:pPr>
        <w:tabs>
          <w:tab w:val="num" w:pos="2880"/>
        </w:tabs>
        <w:ind w:left="2880" w:hanging="360"/>
      </w:pPr>
      <w:rPr>
        <w:rFonts w:ascii="Times New Roman" w:hAnsi="Times New Roman" w:hint="default"/>
      </w:rPr>
    </w:lvl>
    <w:lvl w:ilvl="4" w:tplc="63F65028" w:tentative="1">
      <w:start w:val="1"/>
      <w:numFmt w:val="bullet"/>
      <w:lvlText w:val="•"/>
      <w:lvlJc w:val="left"/>
      <w:pPr>
        <w:tabs>
          <w:tab w:val="num" w:pos="3600"/>
        </w:tabs>
        <w:ind w:left="3600" w:hanging="360"/>
      </w:pPr>
      <w:rPr>
        <w:rFonts w:ascii="Times New Roman" w:hAnsi="Times New Roman" w:hint="default"/>
      </w:rPr>
    </w:lvl>
    <w:lvl w:ilvl="5" w:tplc="74682282" w:tentative="1">
      <w:start w:val="1"/>
      <w:numFmt w:val="bullet"/>
      <w:lvlText w:val="•"/>
      <w:lvlJc w:val="left"/>
      <w:pPr>
        <w:tabs>
          <w:tab w:val="num" w:pos="4320"/>
        </w:tabs>
        <w:ind w:left="4320" w:hanging="360"/>
      </w:pPr>
      <w:rPr>
        <w:rFonts w:ascii="Times New Roman" w:hAnsi="Times New Roman" w:hint="default"/>
      </w:rPr>
    </w:lvl>
    <w:lvl w:ilvl="6" w:tplc="3C3E8AFA" w:tentative="1">
      <w:start w:val="1"/>
      <w:numFmt w:val="bullet"/>
      <w:lvlText w:val="•"/>
      <w:lvlJc w:val="left"/>
      <w:pPr>
        <w:tabs>
          <w:tab w:val="num" w:pos="5040"/>
        </w:tabs>
        <w:ind w:left="5040" w:hanging="360"/>
      </w:pPr>
      <w:rPr>
        <w:rFonts w:ascii="Times New Roman" w:hAnsi="Times New Roman" w:hint="default"/>
      </w:rPr>
    </w:lvl>
    <w:lvl w:ilvl="7" w:tplc="257ED556" w:tentative="1">
      <w:start w:val="1"/>
      <w:numFmt w:val="bullet"/>
      <w:lvlText w:val="•"/>
      <w:lvlJc w:val="left"/>
      <w:pPr>
        <w:tabs>
          <w:tab w:val="num" w:pos="5760"/>
        </w:tabs>
        <w:ind w:left="5760" w:hanging="360"/>
      </w:pPr>
      <w:rPr>
        <w:rFonts w:ascii="Times New Roman" w:hAnsi="Times New Roman" w:hint="default"/>
      </w:rPr>
    </w:lvl>
    <w:lvl w:ilvl="8" w:tplc="DB48F80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D0A62EB"/>
    <w:multiLevelType w:val="hybridMultilevel"/>
    <w:tmpl w:val="59662EC8"/>
    <w:lvl w:ilvl="0" w:tplc="2646B8A2">
      <w:start w:val="1"/>
      <w:numFmt w:val="bullet"/>
      <w:pStyle w:val="Listbulleted-indent"/>
      <w:lvlText w:val=""/>
      <w:lvlJc w:val="left"/>
      <w:pPr>
        <w:tabs>
          <w:tab w:val="num" w:pos="720"/>
        </w:tabs>
        <w:ind w:left="720" w:hanging="360"/>
      </w:pPr>
      <w:rPr>
        <w:rFonts w:ascii="Wingdings" w:hAnsi="Wingdings" w:hint="default"/>
        <w:b w:val="0"/>
        <w:i w:val="0"/>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F516F7"/>
    <w:multiLevelType w:val="hybridMultilevel"/>
    <w:tmpl w:val="48D212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12C04C7"/>
    <w:multiLevelType w:val="hybridMultilevel"/>
    <w:tmpl w:val="87F8A580"/>
    <w:lvl w:ilvl="0" w:tplc="CDCA4580">
      <w:start w:val="1"/>
      <w:numFmt w:val="bullet"/>
      <w:pStyle w:val="Quotationlistbulleted"/>
      <w:lvlText w:val=""/>
      <w:lvlJc w:val="left"/>
      <w:pPr>
        <w:tabs>
          <w:tab w:val="num" w:pos="899"/>
        </w:tabs>
        <w:ind w:left="899" w:hanging="360"/>
      </w:pPr>
      <w:rPr>
        <w:rFonts w:ascii="Wingdings" w:hAnsi="Wingdings" w:hint="default"/>
        <w:b w:val="0"/>
        <w:i w:val="0"/>
        <w:color w:val="FF9933"/>
      </w:rPr>
    </w:lvl>
    <w:lvl w:ilvl="1" w:tplc="04090003" w:tentative="1">
      <w:start w:val="1"/>
      <w:numFmt w:val="bullet"/>
      <w:lvlText w:val="o"/>
      <w:lvlJc w:val="left"/>
      <w:pPr>
        <w:tabs>
          <w:tab w:val="num" w:pos="1979"/>
        </w:tabs>
        <w:ind w:left="1979" w:hanging="360"/>
      </w:pPr>
      <w:rPr>
        <w:rFonts w:ascii="Courier New" w:hAnsi="Courier New" w:cs="Courier New" w:hint="default"/>
      </w:rPr>
    </w:lvl>
    <w:lvl w:ilvl="2" w:tplc="04090005" w:tentative="1">
      <w:start w:val="1"/>
      <w:numFmt w:val="bullet"/>
      <w:lvlText w:val=""/>
      <w:lvlJc w:val="left"/>
      <w:pPr>
        <w:tabs>
          <w:tab w:val="num" w:pos="2699"/>
        </w:tabs>
        <w:ind w:left="2699" w:hanging="360"/>
      </w:pPr>
      <w:rPr>
        <w:rFonts w:ascii="Wingdings" w:hAnsi="Wingdings" w:hint="default"/>
      </w:rPr>
    </w:lvl>
    <w:lvl w:ilvl="3" w:tplc="04090001" w:tentative="1">
      <w:start w:val="1"/>
      <w:numFmt w:val="bullet"/>
      <w:lvlText w:val=""/>
      <w:lvlJc w:val="left"/>
      <w:pPr>
        <w:tabs>
          <w:tab w:val="num" w:pos="3419"/>
        </w:tabs>
        <w:ind w:left="3419" w:hanging="360"/>
      </w:pPr>
      <w:rPr>
        <w:rFonts w:ascii="Symbol" w:hAnsi="Symbol" w:hint="default"/>
      </w:rPr>
    </w:lvl>
    <w:lvl w:ilvl="4" w:tplc="04090003" w:tentative="1">
      <w:start w:val="1"/>
      <w:numFmt w:val="bullet"/>
      <w:lvlText w:val="o"/>
      <w:lvlJc w:val="left"/>
      <w:pPr>
        <w:tabs>
          <w:tab w:val="num" w:pos="4139"/>
        </w:tabs>
        <w:ind w:left="4139" w:hanging="360"/>
      </w:pPr>
      <w:rPr>
        <w:rFonts w:ascii="Courier New" w:hAnsi="Courier New" w:cs="Courier New" w:hint="default"/>
      </w:rPr>
    </w:lvl>
    <w:lvl w:ilvl="5" w:tplc="04090005" w:tentative="1">
      <w:start w:val="1"/>
      <w:numFmt w:val="bullet"/>
      <w:lvlText w:val=""/>
      <w:lvlJc w:val="left"/>
      <w:pPr>
        <w:tabs>
          <w:tab w:val="num" w:pos="4859"/>
        </w:tabs>
        <w:ind w:left="4859" w:hanging="360"/>
      </w:pPr>
      <w:rPr>
        <w:rFonts w:ascii="Wingdings" w:hAnsi="Wingdings" w:hint="default"/>
      </w:rPr>
    </w:lvl>
    <w:lvl w:ilvl="6" w:tplc="04090001" w:tentative="1">
      <w:start w:val="1"/>
      <w:numFmt w:val="bullet"/>
      <w:lvlText w:val=""/>
      <w:lvlJc w:val="left"/>
      <w:pPr>
        <w:tabs>
          <w:tab w:val="num" w:pos="5579"/>
        </w:tabs>
        <w:ind w:left="5579" w:hanging="360"/>
      </w:pPr>
      <w:rPr>
        <w:rFonts w:ascii="Symbol" w:hAnsi="Symbol" w:hint="default"/>
      </w:rPr>
    </w:lvl>
    <w:lvl w:ilvl="7" w:tplc="04090003" w:tentative="1">
      <w:start w:val="1"/>
      <w:numFmt w:val="bullet"/>
      <w:lvlText w:val="o"/>
      <w:lvlJc w:val="left"/>
      <w:pPr>
        <w:tabs>
          <w:tab w:val="num" w:pos="6299"/>
        </w:tabs>
        <w:ind w:left="6299" w:hanging="360"/>
      </w:pPr>
      <w:rPr>
        <w:rFonts w:ascii="Courier New" w:hAnsi="Courier New" w:cs="Courier New" w:hint="default"/>
      </w:rPr>
    </w:lvl>
    <w:lvl w:ilvl="8" w:tplc="04090005" w:tentative="1">
      <w:start w:val="1"/>
      <w:numFmt w:val="bullet"/>
      <w:lvlText w:val=""/>
      <w:lvlJc w:val="left"/>
      <w:pPr>
        <w:tabs>
          <w:tab w:val="num" w:pos="7019"/>
        </w:tabs>
        <w:ind w:left="7019" w:hanging="360"/>
      </w:pPr>
      <w:rPr>
        <w:rFonts w:ascii="Wingdings" w:hAnsi="Wingdings" w:hint="default"/>
      </w:rPr>
    </w:lvl>
  </w:abstractNum>
  <w:abstractNum w:abstractNumId="18" w15:restartNumberingAfterBreak="0">
    <w:nsid w:val="73752109"/>
    <w:multiLevelType w:val="hybridMultilevel"/>
    <w:tmpl w:val="1658A6A8"/>
    <w:lvl w:ilvl="0" w:tplc="22825A4A">
      <w:start w:val="1"/>
      <w:numFmt w:val="bullet"/>
      <w:lvlText w:val="•"/>
      <w:lvlJc w:val="left"/>
      <w:pPr>
        <w:tabs>
          <w:tab w:val="num" w:pos="720"/>
        </w:tabs>
        <w:ind w:left="720" w:hanging="360"/>
      </w:pPr>
      <w:rPr>
        <w:rFonts w:ascii="Times New Roman" w:hAnsi="Times New Roman" w:hint="default"/>
      </w:rPr>
    </w:lvl>
    <w:lvl w:ilvl="1" w:tplc="474A4FBA" w:tentative="1">
      <w:start w:val="1"/>
      <w:numFmt w:val="bullet"/>
      <w:lvlText w:val="•"/>
      <w:lvlJc w:val="left"/>
      <w:pPr>
        <w:tabs>
          <w:tab w:val="num" w:pos="1440"/>
        </w:tabs>
        <w:ind w:left="1440" w:hanging="360"/>
      </w:pPr>
      <w:rPr>
        <w:rFonts w:ascii="Times New Roman" w:hAnsi="Times New Roman" w:hint="default"/>
      </w:rPr>
    </w:lvl>
    <w:lvl w:ilvl="2" w:tplc="03EA7EFC" w:tentative="1">
      <w:start w:val="1"/>
      <w:numFmt w:val="bullet"/>
      <w:lvlText w:val="•"/>
      <w:lvlJc w:val="left"/>
      <w:pPr>
        <w:tabs>
          <w:tab w:val="num" w:pos="2160"/>
        </w:tabs>
        <w:ind w:left="2160" w:hanging="360"/>
      </w:pPr>
      <w:rPr>
        <w:rFonts w:ascii="Times New Roman" w:hAnsi="Times New Roman" w:hint="default"/>
      </w:rPr>
    </w:lvl>
    <w:lvl w:ilvl="3" w:tplc="04C0B858" w:tentative="1">
      <w:start w:val="1"/>
      <w:numFmt w:val="bullet"/>
      <w:lvlText w:val="•"/>
      <w:lvlJc w:val="left"/>
      <w:pPr>
        <w:tabs>
          <w:tab w:val="num" w:pos="2880"/>
        </w:tabs>
        <w:ind w:left="2880" w:hanging="360"/>
      </w:pPr>
      <w:rPr>
        <w:rFonts w:ascii="Times New Roman" w:hAnsi="Times New Roman" w:hint="default"/>
      </w:rPr>
    </w:lvl>
    <w:lvl w:ilvl="4" w:tplc="BC220ECA" w:tentative="1">
      <w:start w:val="1"/>
      <w:numFmt w:val="bullet"/>
      <w:lvlText w:val="•"/>
      <w:lvlJc w:val="left"/>
      <w:pPr>
        <w:tabs>
          <w:tab w:val="num" w:pos="3600"/>
        </w:tabs>
        <w:ind w:left="3600" w:hanging="360"/>
      </w:pPr>
      <w:rPr>
        <w:rFonts w:ascii="Times New Roman" w:hAnsi="Times New Roman" w:hint="default"/>
      </w:rPr>
    </w:lvl>
    <w:lvl w:ilvl="5" w:tplc="A8844CE6" w:tentative="1">
      <w:start w:val="1"/>
      <w:numFmt w:val="bullet"/>
      <w:lvlText w:val="•"/>
      <w:lvlJc w:val="left"/>
      <w:pPr>
        <w:tabs>
          <w:tab w:val="num" w:pos="4320"/>
        </w:tabs>
        <w:ind w:left="4320" w:hanging="360"/>
      </w:pPr>
      <w:rPr>
        <w:rFonts w:ascii="Times New Roman" w:hAnsi="Times New Roman" w:hint="default"/>
      </w:rPr>
    </w:lvl>
    <w:lvl w:ilvl="6" w:tplc="72B28576" w:tentative="1">
      <w:start w:val="1"/>
      <w:numFmt w:val="bullet"/>
      <w:lvlText w:val="•"/>
      <w:lvlJc w:val="left"/>
      <w:pPr>
        <w:tabs>
          <w:tab w:val="num" w:pos="5040"/>
        </w:tabs>
        <w:ind w:left="5040" w:hanging="360"/>
      </w:pPr>
      <w:rPr>
        <w:rFonts w:ascii="Times New Roman" w:hAnsi="Times New Roman" w:hint="default"/>
      </w:rPr>
    </w:lvl>
    <w:lvl w:ilvl="7" w:tplc="90CC702C" w:tentative="1">
      <w:start w:val="1"/>
      <w:numFmt w:val="bullet"/>
      <w:lvlText w:val="•"/>
      <w:lvlJc w:val="left"/>
      <w:pPr>
        <w:tabs>
          <w:tab w:val="num" w:pos="5760"/>
        </w:tabs>
        <w:ind w:left="5760" w:hanging="360"/>
      </w:pPr>
      <w:rPr>
        <w:rFonts w:ascii="Times New Roman" w:hAnsi="Times New Roman" w:hint="default"/>
      </w:rPr>
    </w:lvl>
    <w:lvl w:ilvl="8" w:tplc="A192CA7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3891E28"/>
    <w:multiLevelType w:val="hybridMultilevel"/>
    <w:tmpl w:val="557C0532"/>
    <w:lvl w:ilvl="0" w:tplc="0C09000F">
      <w:start w:val="1"/>
      <w:numFmt w:val="decimal"/>
      <w:lvlText w:val="%1."/>
      <w:lvlJc w:val="left"/>
      <w:pPr>
        <w:tabs>
          <w:tab w:val="num" w:pos="720"/>
        </w:tabs>
        <w:ind w:left="720" w:hanging="360"/>
      </w:pPr>
      <w:rPr>
        <w:rFonts w:hint="default"/>
      </w:rPr>
    </w:lvl>
    <w:lvl w:ilvl="1" w:tplc="273A47A6" w:tentative="1">
      <w:start w:val="1"/>
      <w:numFmt w:val="bullet"/>
      <w:lvlText w:val="•"/>
      <w:lvlJc w:val="left"/>
      <w:pPr>
        <w:tabs>
          <w:tab w:val="num" w:pos="1440"/>
        </w:tabs>
        <w:ind w:left="1440" w:hanging="360"/>
      </w:pPr>
      <w:rPr>
        <w:rFonts w:ascii="Times New Roman" w:hAnsi="Times New Roman" w:hint="default"/>
      </w:rPr>
    </w:lvl>
    <w:lvl w:ilvl="2" w:tplc="41469EA6" w:tentative="1">
      <w:start w:val="1"/>
      <w:numFmt w:val="bullet"/>
      <w:lvlText w:val="•"/>
      <w:lvlJc w:val="left"/>
      <w:pPr>
        <w:tabs>
          <w:tab w:val="num" w:pos="2160"/>
        </w:tabs>
        <w:ind w:left="2160" w:hanging="360"/>
      </w:pPr>
      <w:rPr>
        <w:rFonts w:ascii="Times New Roman" w:hAnsi="Times New Roman" w:hint="default"/>
      </w:rPr>
    </w:lvl>
    <w:lvl w:ilvl="3" w:tplc="B92AF156" w:tentative="1">
      <w:start w:val="1"/>
      <w:numFmt w:val="bullet"/>
      <w:lvlText w:val="•"/>
      <w:lvlJc w:val="left"/>
      <w:pPr>
        <w:tabs>
          <w:tab w:val="num" w:pos="2880"/>
        </w:tabs>
        <w:ind w:left="2880" w:hanging="360"/>
      </w:pPr>
      <w:rPr>
        <w:rFonts w:ascii="Times New Roman" w:hAnsi="Times New Roman" w:hint="default"/>
      </w:rPr>
    </w:lvl>
    <w:lvl w:ilvl="4" w:tplc="20BE8E16" w:tentative="1">
      <w:start w:val="1"/>
      <w:numFmt w:val="bullet"/>
      <w:lvlText w:val="•"/>
      <w:lvlJc w:val="left"/>
      <w:pPr>
        <w:tabs>
          <w:tab w:val="num" w:pos="3600"/>
        </w:tabs>
        <w:ind w:left="3600" w:hanging="360"/>
      </w:pPr>
      <w:rPr>
        <w:rFonts w:ascii="Times New Roman" w:hAnsi="Times New Roman" w:hint="default"/>
      </w:rPr>
    </w:lvl>
    <w:lvl w:ilvl="5" w:tplc="7094533C" w:tentative="1">
      <w:start w:val="1"/>
      <w:numFmt w:val="bullet"/>
      <w:lvlText w:val="•"/>
      <w:lvlJc w:val="left"/>
      <w:pPr>
        <w:tabs>
          <w:tab w:val="num" w:pos="4320"/>
        </w:tabs>
        <w:ind w:left="4320" w:hanging="360"/>
      </w:pPr>
      <w:rPr>
        <w:rFonts w:ascii="Times New Roman" w:hAnsi="Times New Roman" w:hint="default"/>
      </w:rPr>
    </w:lvl>
    <w:lvl w:ilvl="6" w:tplc="B624F3A6" w:tentative="1">
      <w:start w:val="1"/>
      <w:numFmt w:val="bullet"/>
      <w:lvlText w:val="•"/>
      <w:lvlJc w:val="left"/>
      <w:pPr>
        <w:tabs>
          <w:tab w:val="num" w:pos="5040"/>
        </w:tabs>
        <w:ind w:left="5040" w:hanging="360"/>
      </w:pPr>
      <w:rPr>
        <w:rFonts w:ascii="Times New Roman" w:hAnsi="Times New Roman" w:hint="default"/>
      </w:rPr>
    </w:lvl>
    <w:lvl w:ilvl="7" w:tplc="E56E65C8" w:tentative="1">
      <w:start w:val="1"/>
      <w:numFmt w:val="bullet"/>
      <w:lvlText w:val="•"/>
      <w:lvlJc w:val="left"/>
      <w:pPr>
        <w:tabs>
          <w:tab w:val="num" w:pos="5760"/>
        </w:tabs>
        <w:ind w:left="5760" w:hanging="360"/>
      </w:pPr>
      <w:rPr>
        <w:rFonts w:ascii="Times New Roman" w:hAnsi="Times New Roman" w:hint="default"/>
      </w:rPr>
    </w:lvl>
    <w:lvl w:ilvl="8" w:tplc="059C871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5C85D08"/>
    <w:multiLevelType w:val="hybridMultilevel"/>
    <w:tmpl w:val="C3CCE9B6"/>
    <w:lvl w:ilvl="0" w:tplc="6AAA6AF4">
      <w:start w:val="1"/>
      <w:numFmt w:val="bullet"/>
      <w:pStyle w:val="Listbulleted"/>
      <w:lvlText w:val=""/>
      <w:lvlJc w:val="left"/>
      <w:pPr>
        <w:tabs>
          <w:tab w:val="num" w:pos="360"/>
        </w:tabs>
        <w:ind w:left="360" w:hanging="360"/>
      </w:pPr>
      <w:rPr>
        <w:rFonts w:ascii="Symbol" w:hAnsi="Symbol" w:hint="default"/>
        <w:b/>
        <w:i w:val="0"/>
        <w:color w:val="auto"/>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1A7A21"/>
    <w:multiLevelType w:val="hybridMultilevel"/>
    <w:tmpl w:val="65C83F18"/>
    <w:lvl w:ilvl="0" w:tplc="1550F368">
      <w:start w:val="117"/>
      <w:numFmt w:val="bullet"/>
      <w:lvlText w:val="-"/>
      <w:lvlJc w:val="left"/>
      <w:pPr>
        <w:ind w:left="720" w:hanging="360"/>
      </w:pPr>
      <w:rPr>
        <w:rFonts w:ascii="Corbel" w:eastAsia="Times New Roman" w:hAnsi="Corbe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97619F"/>
    <w:multiLevelType w:val="hybridMultilevel"/>
    <w:tmpl w:val="ADA2D52C"/>
    <w:lvl w:ilvl="0" w:tplc="90661758">
      <w:start w:val="1"/>
      <w:numFmt w:val="bullet"/>
      <w:lvlText w:val="•"/>
      <w:lvlJc w:val="left"/>
      <w:pPr>
        <w:tabs>
          <w:tab w:val="num" w:pos="720"/>
        </w:tabs>
        <w:ind w:left="720" w:hanging="360"/>
      </w:pPr>
      <w:rPr>
        <w:rFonts w:ascii="Times New Roman" w:hAnsi="Times New Roman" w:hint="default"/>
      </w:rPr>
    </w:lvl>
    <w:lvl w:ilvl="1" w:tplc="F9EEC98C" w:tentative="1">
      <w:start w:val="1"/>
      <w:numFmt w:val="bullet"/>
      <w:lvlText w:val="•"/>
      <w:lvlJc w:val="left"/>
      <w:pPr>
        <w:tabs>
          <w:tab w:val="num" w:pos="1440"/>
        </w:tabs>
        <w:ind w:left="1440" w:hanging="360"/>
      </w:pPr>
      <w:rPr>
        <w:rFonts w:ascii="Times New Roman" w:hAnsi="Times New Roman" w:hint="default"/>
      </w:rPr>
    </w:lvl>
    <w:lvl w:ilvl="2" w:tplc="B91E6976" w:tentative="1">
      <w:start w:val="1"/>
      <w:numFmt w:val="bullet"/>
      <w:lvlText w:val="•"/>
      <w:lvlJc w:val="left"/>
      <w:pPr>
        <w:tabs>
          <w:tab w:val="num" w:pos="2160"/>
        </w:tabs>
        <w:ind w:left="2160" w:hanging="360"/>
      </w:pPr>
      <w:rPr>
        <w:rFonts w:ascii="Times New Roman" w:hAnsi="Times New Roman" w:hint="default"/>
      </w:rPr>
    </w:lvl>
    <w:lvl w:ilvl="3" w:tplc="427260A8" w:tentative="1">
      <w:start w:val="1"/>
      <w:numFmt w:val="bullet"/>
      <w:lvlText w:val="•"/>
      <w:lvlJc w:val="left"/>
      <w:pPr>
        <w:tabs>
          <w:tab w:val="num" w:pos="2880"/>
        </w:tabs>
        <w:ind w:left="2880" w:hanging="360"/>
      </w:pPr>
      <w:rPr>
        <w:rFonts w:ascii="Times New Roman" w:hAnsi="Times New Roman" w:hint="default"/>
      </w:rPr>
    </w:lvl>
    <w:lvl w:ilvl="4" w:tplc="6BF4EF86" w:tentative="1">
      <w:start w:val="1"/>
      <w:numFmt w:val="bullet"/>
      <w:lvlText w:val="•"/>
      <w:lvlJc w:val="left"/>
      <w:pPr>
        <w:tabs>
          <w:tab w:val="num" w:pos="3600"/>
        </w:tabs>
        <w:ind w:left="3600" w:hanging="360"/>
      </w:pPr>
      <w:rPr>
        <w:rFonts w:ascii="Times New Roman" w:hAnsi="Times New Roman" w:hint="default"/>
      </w:rPr>
    </w:lvl>
    <w:lvl w:ilvl="5" w:tplc="74484A04" w:tentative="1">
      <w:start w:val="1"/>
      <w:numFmt w:val="bullet"/>
      <w:lvlText w:val="•"/>
      <w:lvlJc w:val="left"/>
      <w:pPr>
        <w:tabs>
          <w:tab w:val="num" w:pos="4320"/>
        </w:tabs>
        <w:ind w:left="4320" w:hanging="360"/>
      </w:pPr>
      <w:rPr>
        <w:rFonts w:ascii="Times New Roman" w:hAnsi="Times New Roman" w:hint="default"/>
      </w:rPr>
    </w:lvl>
    <w:lvl w:ilvl="6" w:tplc="EE6E8892" w:tentative="1">
      <w:start w:val="1"/>
      <w:numFmt w:val="bullet"/>
      <w:lvlText w:val="•"/>
      <w:lvlJc w:val="left"/>
      <w:pPr>
        <w:tabs>
          <w:tab w:val="num" w:pos="5040"/>
        </w:tabs>
        <w:ind w:left="5040" w:hanging="360"/>
      </w:pPr>
      <w:rPr>
        <w:rFonts w:ascii="Times New Roman" w:hAnsi="Times New Roman" w:hint="default"/>
      </w:rPr>
    </w:lvl>
    <w:lvl w:ilvl="7" w:tplc="C136D6A0" w:tentative="1">
      <w:start w:val="1"/>
      <w:numFmt w:val="bullet"/>
      <w:lvlText w:val="•"/>
      <w:lvlJc w:val="left"/>
      <w:pPr>
        <w:tabs>
          <w:tab w:val="num" w:pos="5760"/>
        </w:tabs>
        <w:ind w:left="5760" w:hanging="360"/>
      </w:pPr>
      <w:rPr>
        <w:rFonts w:ascii="Times New Roman" w:hAnsi="Times New Roman" w:hint="default"/>
      </w:rPr>
    </w:lvl>
    <w:lvl w:ilvl="8" w:tplc="5CEC639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EBF3341"/>
    <w:multiLevelType w:val="hybridMultilevel"/>
    <w:tmpl w:val="0AB419F2"/>
    <w:lvl w:ilvl="0" w:tplc="BB845518">
      <w:start w:val="1"/>
      <w:numFmt w:val="bullet"/>
      <w:lvlText w:val="•"/>
      <w:lvlJc w:val="left"/>
      <w:pPr>
        <w:tabs>
          <w:tab w:val="num" w:pos="720"/>
        </w:tabs>
        <w:ind w:left="720" w:hanging="360"/>
      </w:pPr>
      <w:rPr>
        <w:rFonts w:ascii="Times New Roman" w:hAnsi="Times New Roman" w:hint="default"/>
      </w:rPr>
    </w:lvl>
    <w:lvl w:ilvl="1" w:tplc="E996D100" w:tentative="1">
      <w:start w:val="1"/>
      <w:numFmt w:val="bullet"/>
      <w:lvlText w:val="•"/>
      <w:lvlJc w:val="left"/>
      <w:pPr>
        <w:tabs>
          <w:tab w:val="num" w:pos="1440"/>
        </w:tabs>
        <w:ind w:left="1440" w:hanging="360"/>
      </w:pPr>
      <w:rPr>
        <w:rFonts w:ascii="Times New Roman" w:hAnsi="Times New Roman" w:hint="default"/>
      </w:rPr>
    </w:lvl>
    <w:lvl w:ilvl="2" w:tplc="88EE7890" w:tentative="1">
      <w:start w:val="1"/>
      <w:numFmt w:val="bullet"/>
      <w:lvlText w:val="•"/>
      <w:lvlJc w:val="left"/>
      <w:pPr>
        <w:tabs>
          <w:tab w:val="num" w:pos="2160"/>
        </w:tabs>
        <w:ind w:left="2160" w:hanging="360"/>
      </w:pPr>
      <w:rPr>
        <w:rFonts w:ascii="Times New Roman" w:hAnsi="Times New Roman" w:hint="default"/>
      </w:rPr>
    </w:lvl>
    <w:lvl w:ilvl="3" w:tplc="A83A478E" w:tentative="1">
      <w:start w:val="1"/>
      <w:numFmt w:val="bullet"/>
      <w:lvlText w:val="•"/>
      <w:lvlJc w:val="left"/>
      <w:pPr>
        <w:tabs>
          <w:tab w:val="num" w:pos="2880"/>
        </w:tabs>
        <w:ind w:left="2880" w:hanging="360"/>
      </w:pPr>
      <w:rPr>
        <w:rFonts w:ascii="Times New Roman" w:hAnsi="Times New Roman" w:hint="default"/>
      </w:rPr>
    </w:lvl>
    <w:lvl w:ilvl="4" w:tplc="8C3A25A2" w:tentative="1">
      <w:start w:val="1"/>
      <w:numFmt w:val="bullet"/>
      <w:lvlText w:val="•"/>
      <w:lvlJc w:val="left"/>
      <w:pPr>
        <w:tabs>
          <w:tab w:val="num" w:pos="3600"/>
        </w:tabs>
        <w:ind w:left="3600" w:hanging="360"/>
      </w:pPr>
      <w:rPr>
        <w:rFonts w:ascii="Times New Roman" w:hAnsi="Times New Roman" w:hint="default"/>
      </w:rPr>
    </w:lvl>
    <w:lvl w:ilvl="5" w:tplc="213A2690" w:tentative="1">
      <w:start w:val="1"/>
      <w:numFmt w:val="bullet"/>
      <w:lvlText w:val="•"/>
      <w:lvlJc w:val="left"/>
      <w:pPr>
        <w:tabs>
          <w:tab w:val="num" w:pos="4320"/>
        </w:tabs>
        <w:ind w:left="4320" w:hanging="360"/>
      </w:pPr>
      <w:rPr>
        <w:rFonts w:ascii="Times New Roman" w:hAnsi="Times New Roman" w:hint="default"/>
      </w:rPr>
    </w:lvl>
    <w:lvl w:ilvl="6" w:tplc="CB340036" w:tentative="1">
      <w:start w:val="1"/>
      <w:numFmt w:val="bullet"/>
      <w:lvlText w:val="•"/>
      <w:lvlJc w:val="left"/>
      <w:pPr>
        <w:tabs>
          <w:tab w:val="num" w:pos="5040"/>
        </w:tabs>
        <w:ind w:left="5040" w:hanging="360"/>
      </w:pPr>
      <w:rPr>
        <w:rFonts w:ascii="Times New Roman" w:hAnsi="Times New Roman" w:hint="default"/>
      </w:rPr>
    </w:lvl>
    <w:lvl w:ilvl="7" w:tplc="71FAF2BC" w:tentative="1">
      <w:start w:val="1"/>
      <w:numFmt w:val="bullet"/>
      <w:lvlText w:val="•"/>
      <w:lvlJc w:val="left"/>
      <w:pPr>
        <w:tabs>
          <w:tab w:val="num" w:pos="5760"/>
        </w:tabs>
        <w:ind w:left="5760" w:hanging="360"/>
      </w:pPr>
      <w:rPr>
        <w:rFonts w:ascii="Times New Roman" w:hAnsi="Times New Roman" w:hint="default"/>
      </w:rPr>
    </w:lvl>
    <w:lvl w:ilvl="8" w:tplc="D1EAAF0C"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6"/>
  </w:num>
  <w:num w:numId="3">
    <w:abstractNumId w:val="15"/>
  </w:num>
  <w:num w:numId="4">
    <w:abstractNumId w:val="13"/>
  </w:num>
  <w:num w:numId="5">
    <w:abstractNumId w:val="20"/>
  </w:num>
  <w:num w:numId="6">
    <w:abstractNumId w:val="17"/>
  </w:num>
  <w:num w:numId="7">
    <w:abstractNumId w:val="9"/>
  </w:num>
  <w:num w:numId="8">
    <w:abstractNumId w:val="10"/>
  </w:num>
  <w:num w:numId="9">
    <w:abstractNumId w:val="6"/>
    <w:lvlOverride w:ilvl="0">
      <w:startOverride w:val="1"/>
    </w:lvlOverride>
  </w:num>
  <w:num w:numId="10">
    <w:abstractNumId w:val="12"/>
    <w:lvlOverride w:ilvl="0">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3"/>
  </w:num>
  <w:num w:numId="22">
    <w:abstractNumId w:val="0"/>
  </w:num>
  <w:num w:numId="23">
    <w:abstractNumId w:val="14"/>
  </w:num>
  <w:num w:numId="24">
    <w:abstractNumId w:val="18"/>
  </w:num>
  <w:num w:numId="25">
    <w:abstractNumId w:val="7"/>
  </w:num>
  <w:num w:numId="26">
    <w:abstractNumId w:val="3"/>
  </w:num>
  <w:num w:numId="27">
    <w:abstractNumId w:val="16"/>
  </w:num>
  <w:num w:numId="28">
    <w:abstractNumId w:val="8"/>
  </w:num>
  <w:num w:numId="29">
    <w:abstractNumId w:val="22"/>
  </w:num>
  <w:num w:numId="30">
    <w:abstractNumId w:val="19"/>
  </w:num>
  <w:num w:numId="31">
    <w:abstractNumId w:val="5"/>
  </w:num>
  <w:num w:numId="32">
    <w:abstractNumId w:val="4"/>
  </w:num>
  <w:num w:numId="33">
    <w:abstractNumId w:val="12"/>
    <w:lvlOverride w:ilvl="0">
      <w:startOverride w:val="1"/>
    </w:lvlOverride>
  </w:num>
  <w:num w:numId="34">
    <w:abstractNumId w:val="12"/>
    <w:lvlOverride w:ilvl="0">
      <w:startOverride w:val="1"/>
    </w:lvlOverride>
  </w:num>
  <w:num w:numId="35">
    <w:abstractNumId w:val="12"/>
    <w:lvlOverride w:ilvl="0">
      <w:startOverride w:val="1"/>
    </w:lvlOverride>
  </w:num>
  <w:num w:numId="36">
    <w:abstractNumId w:val="1"/>
  </w:num>
  <w:num w:numId="37">
    <w:abstractNumId w:val="11"/>
  </w:num>
  <w:num w:numId="38">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01A"/>
    <w:rsid w:val="000006CD"/>
    <w:rsid w:val="00000DC4"/>
    <w:rsid w:val="00001920"/>
    <w:rsid w:val="00001ABE"/>
    <w:rsid w:val="00001F69"/>
    <w:rsid w:val="00003540"/>
    <w:rsid w:val="00003E7E"/>
    <w:rsid w:val="00004660"/>
    <w:rsid w:val="00005071"/>
    <w:rsid w:val="00005634"/>
    <w:rsid w:val="00005A14"/>
    <w:rsid w:val="00005ACE"/>
    <w:rsid w:val="00005FF8"/>
    <w:rsid w:val="0000693B"/>
    <w:rsid w:val="00006F7C"/>
    <w:rsid w:val="00007B53"/>
    <w:rsid w:val="000109B1"/>
    <w:rsid w:val="0001123C"/>
    <w:rsid w:val="0001143B"/>
    <w:rsid w:val="000119E6"/>
    <w:rsid w:val="00011A07"/>
    <w:rsid w:val="00011BDF"/>
    <w:rsid w:val="000128E7"/>
    <w:rsid w:val="00013057"/>
    <w:rsid w:val="00013665"/>
    <w:rsid w:val="00014013"/>
    <w:rsid w:val="00015908"/>
    <w:rsid w:val="00015B94"/>
    <w:rsid w:val="00016D9B"/>
    <w:rsid w:val="000170CD"/>
    <w:rsid w:val="00017B40"/>
    <w:rsid w:val="00017E7D"/>
    <w:rsid w:val="00017F09"/>
    <w:rsid w:val="00020040"/>
    <w:rsid w:val="000202DE"/>
    <w:rsid w:val="00021384"/>
    <w:rsid w:val="00021A02"/>
    <w:rsid w:val="000224C3"/>
    <w:rsid w:val="00023DDF"/>
    <w:rsid w:val="0002439F"/>
    <w:rsid w:val="00025052"/>
    <w:rsid w:val="00026147"/>
    <w:rsid w:val="000262DF"/>
    <w:rsid w:val="00026666"/>
    <w:rsid w:val="00026F3C"/>
    <w:rsid w:val="000271F8"/>
    <w:rsid w:val="0002752A"/>
    <w:rsid w:val="000277EF"/>
    <w:rsid w:val="00027A8D"/>
    <w:rsid w:val="00027F74"/>
    <w:rsid w:val="00030076"/>
    <w:rsid w:val="00030D23"/>
    <w:rsid w:val="0003118F"/>
    <w:rsid w:val="00031726"/>
    <w:rsid w:val="0003176D"/>
    <w:rsid w:val="0003259F"/>
    <w:rsid w:val="000325C3"/>
    <w:rsid w:val="00032BB3"/>
    <w:rsid w:val="00032F19"/>
    <w:rsid w:val="000330AA"/>
    <w:rsid w:val="0003360C"/>
    <w:rsid w:val="0003390D"/>
    <w:rsid w:val="00033BF5"/>
    <w:rsid w:val="00034981"/>
    <w:rsid w:val="00034B35"/>
    <w:rsid w:val="00036C28"/>
    <w:rsid w:val="00036FB3"/>
    <w:rsid w:val="0004049E"/>
    <w:rsid w:val="00040619"/>
    <w:rsid w:val="000411C5"/>
    <w:rsid w:val="0004179D"/>
    <w:rsid w:val="00041E59"/>
    <w:rsid w:val="000420BF"/>
    <w:rsid w:val="0004258C"/>
    <w:rsid w:val="000427DA"/>
    <w:rsid w:val="00043403"/>
    <w:rsid w:val="000435E9"/>
    <w:rsid w:val="0004363E"/>
    <w:rsid w:val="000439BF"/>
    <w:rsid w:val="00043CBA"/>
    <w:rsid w:val="00043F1D"/>
    <w:rsid w:val="00044463"/>
    <w:rsid w:val="000453BA"/>
    <w:rsid w:val="00046A64"/>
    <w:rsid w:val="0004737A"/>
    <w:rsid w:val="00047453"/>
    <w:rsid w:val="000476C2"/>
    <w:rsid w:val="000476E9"/>
    <w:rsid w:val="0004784E"/>
    <w:rsid w:val="00047AD5"/>
    <w:rsid w:val="00047C4B"/>
    <w:rsid w:val="00050497"/>
    <w:rsid w:val="0005055C"/>
    <w:rsid w:val="0005099C"/>
    <w:rsid w:val="00050D0C"/>
    <w:rsid w:val="00051ED3"/>
    <w:rsid w:val="0005257D"/>
    <w:rsid w:val="0005345C"/>
    <w:rsid w:val="000534F9"/>
    <w:rsid w:val="00053D9C"/>
    <w:rsid w:val="00054D1D"/>
    <w:rsid w:val="00056186"/>
    <w:rsid w:val="000562D0"/>
    <w:rsid w:val="00056FB6"/>
    <w:rsid w:val="00056FE2"/>
    <w:rsid w:val="00057A66"/>
    <w:rsid w:val="0006066F"/>
    <w:rsid w:val="00062A1E"/>
    <w:rsid w:val="00063A65"/>
    <w:rsid w:val="00063D93"/>
    <w:rsid w:val="000640F1"/>
    <w:rsid w:val="0006459B"/>
    <w:rsid w:val="00064AEB"/>
    <w:rsid w:val="00064E09"/>
    <w:rsid w:val="00064FE2"/>
    <w:rsid w:val="00065031"/>
    <w:rsid w:val="000650FA"/>
    <w:rsid w:val="00065168"/>
    <w:rsid w:val="00065DFF"/>
    <w:rsid w:val="00066685"/>
    <w:rsid w:val="00070181"/>
    <w:rsid w:val="00070710"/>
    <w:rsid w:val="0007086C"/>
    <w:rsid w:val="00072178"/>
    <w:rsid w:val="000727E3"/>
    <w:rsid w:val="00072F43"/>
    <w:rsid w:val="000730B4"/>
    <w:rsid w:val="00073272"/>
    <w:rsid w:val="000735AE"/>
    <w:rsid w:val="000735FB"/>
    <w:rsid w:val="00073CE9"/>
    <w:rsid w:val="00073E69"/>
    <w:rsid w:val="0007418E"/>
    <w:rsid w:val="0007517D"/>
    <w:rsid w:val="000767A7"/>
    <w:rsid w:val="00076F86"/>
    <w:rsid w:val="00077B27"/>
    <w:rsid w:val="00080E22"/>
    <w:rsid w:val="00081F33"/>
    <w:rsid w:val="0008241A"/>
    <w:rsid w:val="00082637"/>
    <w:rsid w:val="000829F5"/>
    <w:rsid w:val="00083766"/>
    <w:rsid w:val="00083A46"/>
    <w:rsid w:val="00083CF9"/>
    <w:rsid w:val="0008658E"/>
    <w:rsid w:val="00086874"/>
    <w:rsid w:val="000870A6"/>
    <w:rsid w:val="00087BC5"/>
    <w:rsid w:val="00087D3B"/>
    <w:rsid w:val="0009029E"/>
    <w:rsid w:val="00091280"/>
    <w:rsid w:val="000913F7"/>
    <w:rsid w:val="00091831"/>
    <w:rsid w:val="000918A7"/>
    <w:rsid w:val="00092247"/>
    <w:rsid w:val="00092D49"/>
    <w:rsid w:val="00092E5C"/>
    <w:rsid w:val="00092F79"/>
    <w:rsid w:val="00093C73"/>
    <w:rsid w:val="00093EE4"/>
    <w:rsid w:val="000943FC"/>
    <w:rsid w:val="00094B44"/>
    <w:rsid w:val="000967C8"/>
    <w:rsid w:val="00097077"/>
    <w:rsid w:val="000976AA"/>
    <w:rsid w:val="00097DFF"/>
    <w:rsid w:val="000A0122"/>
    <w:rsid w:val="000A02CC"/>
    <w:rsid w:val="000A03D9"/>
    <w:rsid w:val="000A1E0E"/>
    <w:rsid w:val="000A1E9E"/>
    <w:rsid w:val="000A2692"/>
    <w:rsid w:val="000A2994"/>
    <w:rsid w:val="000A2DDE"/>
    <w:rsid w:val="000A3EE1"/>
    <w:rsid w:val="000A4D37"/>
    <w:rsid w:val="000A5076"/>
    <w:rsid w:val="000A6D10"/>
    <w:rsid w:val="000A6E97"/>
    <w:rsid w:val="000A71DE"/>
    <w:rsid w:val="000B077F"/>
    <w:rsid w:val="000B0A20"/>
    <w:rsid w:val="000B0E97"/>
    <w:rsid w:val="000B1E40"/>
    <w:rsid w:val="000B2228"/>
    <w:rsid w:val="000B24D2"/>
    <w:rsid w:val="000B3EAF"/>
    <w:rsid w:val="000B3EE4"/>
    <w:rsid w:val="000B4682"/>
    <w:rsid w:val="000B500F"/>
    <w:rsid w:val="000B53EB"/>
    <w:rsid w:val="000B6AC9"/>
    <w:rsid w:val="000B6BFE"/>
    <w:rsid w:val="000C097C"/>
    <w:rsid w:val="000C0B9F"/>
    <w:rsid w:val="000C170F"/>
    <w:rsid w:val="000C190A"/>
    <w:rsid w:val="000C21A9"/>
    <w:rsid w:val="000C2AA0"/>
    <w:rsid w:val="000C3BEC"/>
    <w:rsid w:val="000C40A5"/>
    <w:rsid w:val="000C4D73"/>
    <w:rsid w:val="000C5908"/>
    <w:rsid w:val="000C6FF7"/>
    <w:rsid w:val="000C7721"/>
    <w:rsid w:val="000C7C24"/>
    <w:rsid w:val="000C7D43"/>
    <w:rsid w:val="000D0FB1"/>
    <w:rsid w:val="000D11E3"/>
    <w:rsid w:val="000D146E"/>
    <w:rsid w:val="000D1566"/>
    <w:rsid w:val="000D1A83"/>
    <w:rsid w:val="000D2491"/>
    <w:rsid w:val="000D2825"/>
    <w:rsid w:val="000D2E76"/>
    <w:rsid w:val="000D327F"/>
    <w:rsid w:val="000D3891"/>
    <w:rsid w:val="000D3F2C"/>
    <w:rsid w:val="000D4956"/>
    <w:rsid w:val="000D54A9"/>
    <w:rsid w:val="000D54D8"/>
    <w:rsid w:val="000D54DC"/>
    <w:rsid w:val="000D5C3C"/>
    <w:rsid w:val="000D7155"/>
    <w:rsid w:val="000E0624"/>
    <w:rsid w:val="000E17DF"/>
    <w:rsid w:val="000E1A13"/>
    <w:rsid w:val="000E22ED"/>
    <w:rsid w:val="000E37B6"/>
    <w:rsid w:val="000E47F3"/>
    <w:rsid w:val="000E4DDB"/>
    <w:rsid w:val="000E52FD"/>
    <w:rsid w:val="000E5419"/>
    <w:rsid w:val="000E557E"/>
    <w:rsid w:val="000E5AEF"/>
    <w:rsid w:val="000E7434"/>
    <w:rsid w:val="000E7A1F"/>
    <w:rsid w:val="000E7D67"/>
    <w:rsid w:val="000F0076"/>
    <w:rsid w:val="000F08EE"/>
    <w:rsid w:val="000F117E"/>
    <w:rsid w:val="000F136B"/>
    <w:rsid w:val="000F171C"/>
    <w:rsid w:val="000F18DE"/>
    <w:rsid w:val="000F19D0"/>
    <w:rsid w:val="000F241E"/>
    <w:rsid w:val="000F2757"/>
    <w:rsid w:val="000F27B0"/>
    <w:rsid w:val="000F3688"/>
    <w:rsid w:val="000F3FD0"/>
    <w:rsid w:val="000F460E"/>
    <w:rsid w:val="000F4E85"/>
    <w:rsid w:val="000F5245"/>
    <w:rsid w:val="000F53BD"/>
    <w:rsid w:val="000F6F43"/>
    <w:rsid w:val="000F6FCF"/>
    <w:rsid w:val="000F7270"/>
    <w:rsid w:val="000F727A"/>
    <w:rsid w:val="000F78CC"/>
    <w:rsid w:val="000F7BA1"/>
    <w:rsid w:val="000F7C37"/>
    <w:rsid w:val="001003AE"/>
    <w:rsid w:val="0010179F"/>
    <w:rsid w:val="001018DE"/>
    <w:rsid w:val="00101CF8"/>
    <w:rsid w:val="00102575"/>
    <w:rsid w:val="0010294C"/>
    <w:rsid w:val="00102F18"/>
    <w:rsid w:val="00104348"/>
    <w:rsid w:val="0010497E"/>
    <w:rsid w:val="00104EAB"/>
    <w:rsid w:val="00104F7F"/>
    <w:rsid w:val="001053D7"/>
    <w:rsid w:val="001054E0"/>
    <w:rsid w:val="00105DF4"/>
    <w:rsid w:val="00106F7B"/>
    <w:rsid w:val="001070B1"/>
    <w:rsid w:val="001074FB"/>
    <w:rsid w:val="001077D7"/>
    <w:rsid w:val="0010790D"/>
    <w:rsid w:val="00107C21"/>
    <w:rsid w:val="00107E79"/>
    <w:rsid w:val="00110C0B"/>
    <w:rsid w:val="0011128B"/>
    <w:rsid w:val="00111772"/>
    <w:rsid w:val="00111914"/>
    <w:rsid w:val="00111CCB"/>
    <w:rsid w:val="0011203E"/>
    <w:rsid w:val="001126C6"/>
    <w:rsid w:val="00112DE6"/>
    <w:rsid w:val="00112FD0"/>
    <w:rsid w:val="001132B6"/>
    <w:rsid w:val="001133AE"/>
    <w:rsid w:val="00113527"/>
    <w:rsid w:val="001139BD"/>
    <w:rsid w:val="001141A8"/>
    <w:rsid w:val="001141D9"/>
    <w:rsid w:val="00114C20"/>
    <w:rsid w:val="00114E57"/>
    <w:rsid w:val="001153D4"/>
    <w:rsid w:val="00115B99"/>
    <w:rsid w:val="0011663F"/>
    <w:rsid w:val="00116D58"/>
    <w:rsid w:val="001170E4"/>
    <w:rsid w:val="00117195"/>
    <w:rsid w:val="00117E24"/>
    <w:rsid w:val="00117FFB"/>
    <w:rsid w:val="00120347"/>
    <w:rsid w:val="00120A2E"/>
    <w:rsid w:val="00120E0E"/>
    <w:rsid w:val="001215A0"/>
    <w:rsid w:val="00121C91"/>
    <w:rsid w:val="00122128"/>
    <w:rsid w:val="00122376"/>
    <w:rsid w:val="00123BA6"/>
    <w:rsid w:val="001240D7"/>
    <w:rsid w:val="00124210"/>
    <w:rsid w:val="00124641"/>
    <w:rsid w:val="0012475D"/>
    <w:rsid w:val="001252DA"/>
    <w:rsid w:val="00125850"/>
    <w:rsid w:val="00126BFC"/>
    <w:rsid w:val="001277CB"/>
    <w:rsid w:val="001301A6"/>
    <w:rsid w:val="00130AFE"/>
    <w:rsid w:val="001311F7"/>
    <w:rsid w:val="00131E2B"/>
    <w:rsid w:val="0013212D"/>
    <w:rsid w:val="001324E7"/>
    <w:rsid w:val="00132AFC"/>
    <w:rsid w:val="00134ED3"/>
    <w:rsid w:val="0013546C"/>
    <w:rsid w:val="00135E34"/>
    <w:rsid w:val="00136171"/>
    <w:rsid w:val="001365DA"/>
    <w:rsid w:val="00136A4E"/>
    <w:rsid w:val="00136C5F"/>
    <w:rsid w:val="00137703"/>
    <w:rsid w:val="001378EB"/>
    <w:rsid w:val="00137AF8"/>
    <w:rsid w:val="001403FA"/>
    <w:rsid w:val="001420FE"/>
    <w:rsid w:val="001432DE"/>
    <w:rsid w:val="00143602"/>
    <w:rsid w:val="00143DE1"/>
    <w:rsid w:val="00143EF8"/>
    <w:rsid w:val="00144A47"/>
    <w:rsid w:val="00145617"/>
    <w:rsid w:val="00145758"/>
    <w:rsid w:val="00145BEF"/>
    <w:rsid w:val="001462F1"/>
    <w:rsid w:val="00146319"/>
    <w:rsid w:val="00147045"/>
    <w:rsid w:val="00147072"/>
    <w:rsid w:val="001501CC"/>
    <w:rsid w:val="0015052A"/>
    <w:rsid w:val="00150943"/>
    <w:rsid w:val="001514E4"/>
    <w:rsid w:val="00152F71"/>
    <w:rsid w:val="00153312"/>
    <w:rsid w:val="001534FB"/>
    <w:rsid w:val="00153979"/>
    <w:rsid w:val="00154178"/>
    <w:rsid w:val="001542FC"/>
    <w:rsid w:val="001547D6"/>
    <w:rsid w:val="00154AFB"/>
    <w:rsid w:val="00154DBB"/>
    <w:rsid w:val="0015684B"/>
    <w:rsid w:val="00156DBA"/>
    <w:rsid w:val="001600C4"/>
    <w:rsid w:val="00160110"/>
    <w:rsid w:val="00160398"/>
    <w:rsid w:val="001610CE"/>
    <w:rsid w:val="00161B13"/>
    <w:rsid w:val="00161B6E"/>
    <w:rsid w:val="00162603"/>
    <w:rsid w:val="00162762"/>
    <w:rsid w:val="00162913"/>
    <w:rsid w:val="0016356A"/>
    <w:rsid w:val="00163B48"/>
    <w:rsid w:val="001646D2"/>
    <w:rsid w:val="00164A1F"/>
    <w:rsid w:val="00164E1F"/>
    <w:rsid w:val="00165B8B"/>
    <w:rsid w:val="001660B2"/>
    <w:rsid w:val="00166EDA"/>
    <w:rsid w:val="00167866"/>
    <w:rsid w:val="00167A5F"/>
    <w:rsid w:val="001700D1"/>
    <w:rsid w:val="0017118B"/>
    <w:rsid w:val="0017128B"/>
    <w:rsid w:val="001722DC"/>
    <w:rsid w:val="0017238F"/>
    <w:rsid w:val="00172F9A"/>
    <w:rsid w:val="00173313"/>
    <w:rsid w:val="00173887"/>
    <w:rsid w:val="001740EB"/>
    <w:rsid w:val="00174EE3"/>
    <w:rsid w:val="001752E0"/>
    <w:rsid w:val="0017641C"/>
    <w:rsid w:val="0017682A"/>
    <w:rsid w:val="0017764A"/>
    <w:rsid w:val="00177CA0"/>
    <w:rsid w:val="00177E20"/>
    <w:rsid w:val="00177EB4"/>
    <w:rsid w:val="00180A9F"/>
    <w:rsid w:val="00181ACA"/>
    <w:rsid w:val="00181BC7"/>
    <w:rsid w:val="001824C3"/>
    <w:rsid w:val="00183555"/>
    <w:rsid w:val="0018356D"/>
    <w:rsid w:val="00184605"/>
    <w:rsid w:val="00184865"/>
    <w:rsid w:val="00184C67"/>
    <w:rsid w:val="00184F8A"/>
    <w:rsid w:val="0018532E"/>
    <w:rsid w:val="00185547"/>
    <w:rsid w:val="0018565C"/>
    <w:rsid w:val="00185B54"/>
    <w:rsid w:val="00186093"/>
    <w:rsid w:val="00186CAB"/>
    <w:rsid w:val="001870E2"/>
    <w:rsid w:val="001875FD"/>
    <w:rsid w:val="00187734"/>
    <w:rsid w:val="001879CB"/>
    <w:rsid w:val="00187A64"/>
    <w:rsid w:val="001908E3"/>
    <w:rsid w:val="001927F7"/>
    <w:rsid w:val="001932CF"/>
    <w:rsid w:val="0019413F"/>
    <w:rsid w:val="00194C35"/>
    <w:rsid w:val="00194E4E"/>
    <w:rsid w:val="00195376"/>
    <w:rsid w:val="00195A29"/>
    <w:rsid w:val="00195FE1"/>
    <w:rsid w:val="001965A4"/>
    <w:rsid w:val="00196C45"/>
    <w:rsid w:val="00196F17"/>
    <w:rsid w:val="001971D8"/>
    <w:rsid w:val="001976BC"/>
    <w:rsid w:val="00197B0C"/>
    <w:rsid w:val="001A10EE"/>
    <w:rsid w:val="001A176E"/>
    <w:rsid w:val="001A192C"/>
    <w:rsid w:val="001A3314"/>
    <w:rsid w:val="001A3E23"/>
    <w:rsid w:val="001A4733"/>
    <w:rsid w:val="001A4796"/>
    <w:rsid w:val="001A4C6D"/>
    <w:rsid w:val="001A5CA6"/>
    <w:rsid w:val="001A6063"/>
    <w:rsid w:val="001A6C03"/>
    <w:rsid w:val="001A7597"/>
    <w:rsid w:val="001A7A09"/>
    <w:rsid w:val="001A7FE3"/>
    <w:rsid w:val="001B0CA7"/>
    <w:rsid w:val="001B0F6F"/>
    <w:rsid w:val="001B167C"/>
    <w:rsid w:val="001B229D"/>
    <w:rsid w:val="001B2826"/>
    <w:rsid w:val="001B40D6"/>
    <w:rsid w:val="001B5642"/>
    <w:rsid w:val="001B59B9"/>
    <w:rsid w:val="001B5AF7"/>
    <w:rsid w:val="001B69F6"/>
    <w:rsid w:val="001B6CEF"/>
    <w:rsid w:val="001B704E"/>
    <w:rsid w:val="001B7610"/>
    <w:rsid w:val="001B7653"/>
    <w:rsid w:val="001B7873"/>
    <w:rsid w:val="001B7BCB"/>
    <w:rsid w:val="001C00CB"/>
    <w:rsid w:val="001C04E7"/>
    <w:rsid w:val="001C0F89"/>
    <w:rsid w:val="001C201E"/>
    <w:rsid w:val="001C2222"/>
    <w:rsid w:val="001C226D"/>
    <w:rsid w:val="001C3AFE"/>
    <w:rsid w:val="001C3B25"/>
    <w:rsid w:val="001C4418"/>
    <w:rsid w:val="001C4F87"/>
    <w:rsid w:val="001C7377"/>
    <w:rsid w:val="001C7B42"/>
    <w:rsid w:val="001C7B8E"/>
    <w:rsid w:val="001D3141"/>
    <w:rsid w:val="001D3866"/>
    <w:rsid w:val="001D3E0B"/>
    <w:rsid w:val="001D3F24"/>
    <w:rsid w:val="001D409A"/>
    <w:rsid w:val="001D4A00"/>
    <w:rsid w:val="001D567E"/>
    <w:rsid w:val="001D5C19"/>
    <w:rsid w:val="001D617F"/>
    <w:rsid w:val="001D732F"/>
    <w:rsid w:val="001D73E7"/>
    <w:rsid w:val="001D74FB"/>
    <w:rsid w:val="001D7B9D"/>
    <w:rsid w:val="001D7CBB"/>
    <w:rsid w:val="001E0B1A"/>
    <w:rsid w:val="001E0D73"/>
    <w:rsid w:val="001E10CD"/>
    <w:rsid w:val="001E1651"/>
    <w:rsid w:val="001E1D25"/>
    <w:rsid w:val="001E1DD6"/>
    <w:rsid w:val="001E2623"/>
    <w:rsid w:val="001E28EB"/>
    <w:rsid w:val="001E29D1"/>
    <w:rsid w:val="001E32BD"/>
    <w:rsid w:val="001E32DC"/>
    <w:rsid w:val="001E34D9"/>
    <w:rsid w:val="001E3BFA"/>
    <w:rsid w:val="001E454E"/>
    <w:rsid w:val="001E53BC"/>
    <w:rsid w:val="001E54D0"/>
    <w:rsid w:val="001E61E4"/>
    <w:rsid w:val="001E6578"/>
    <w:rsid w:val="001E7905"/>
    <w:rsid w:val="001E793E"/>
    <w:rsid w:val="001E7CD2"/>
    <w:rsid w:val="001F00D8"/>
    <w:rsid w:val="001F0760"/>
    <w:rsid w:val="001F08DF"/>
    <w:rsid w:val="001F09BC"/>
    <w:rsid w:val="001F153A"/>
    <w:rsid w:val="001F22E0"/>
    <w:rsid w:val="001F25D8"/>
    <w:rsid w:val="001F33C1"/>
    <w:rsid w:val="001F57A4"/>
    <w:rsid w:val="001F6BF7"/>
    <w:rsid w:val="001F6D75"/>
    <w:rsid w:val="001F70D5"/>
    <w:rsid w:val="001F7B6A"/>
    <w:rsid w:val="002002C5"/>
    <w:rsid w:val="00200D9F"/>
    <w:rsid w:val="00200EA0"/>
    <w:rsid w:val="0020163A"/>
    <w:rsid w:val="00201B66"/>
    <w:rsid w:val="00201C0B"/>
    <w:rsid w:val="00202708"/>
    <w:rsid w:val="00203153"/>
    <w:rsid w:val="00204FE7"/>
    <w:rsid w:val="00205365"/>
    <w:rsid w:val="00206641"/>
    <w:rsid w:val="00206F42"/>
    <w:rsid w:val="00207437"/>
    <w:rsid w:val="002074D9"/>
    <w:rsid w:val="00207D7A"/>
    <w:rsid w:val="00210334"/>
    <w:rsid w:val="002106DF"/>
    <w:rsid w:val="00210B17"/>
    <w:rsid w:val="00210CDF"/>
    <w:rsid w:val="00210E5E"/>
    <w:rsid w:val="002110DA"/>
    <w:rsid w:val="00211322"/>
    <w:rsid w:val="002118DF"/>
    <w:rsid w:val="0021259E"/>
    <w:rsid w:val="00212836"/>
    <w:rsid w:val="00212BE4"/>
    <w:rsid w:val="00212D92"/>
    <w:rsid w:val="00212EE9"/>
    <w:rsid w:val="00213306"/>
    <w:rsid w:val="002137C2"/>
    <w:rsid w:val="00214298"/>
    <w:rsid w:val="002142EF"/>
    <w:rsid w:val="00214D0F"/>
    <w:rsid w:val="0021534A"/>
    <w:rsid w:val="0021580B"/>
    <w:rsid w:val="00215BBD"/>
    <w:rsid w:val="00215BBE"/>
    <w:rsid w:val="00215D10"/>
    <w:rsid w:val="00216453"/>
    <w:rsid w:val="002166FD"/>
    <w:rsid w:val="002170DF"/>
    <w:rsid w:val="00220C25"/>
    <w:rsid w:val="00221C1C"/>
    <w:rsid w:val="00222008"/>
    <w:rsid w:val="0022276B"/>
    <w:rsid w:val="00223127"/>
    <w:rsid w:val="0022395B"/>
    <w:rsid w:val="002239BC"/>
    <w:rsid w:val="002246E2"/>
    <w:rsid w:val="002259BC"/>
    <w:rsid w:val="00225FDF"/>
    <w:rsid w:val="00226814"/>
    <w:rsid w:val="00226F26"/>
    <w:rsid w:val="0022725E"/>
    <w:rsid w:val="0023141B"/>
    <w:rsid w:val="00232CB5"/>
    <w:rsid w:val="00232EE2"/>
    <w:rsid w:val="002346F9"/>
    <w:rsid w:val="00234D7F"/>
    <w:rsid w:val="00234DD6"/>
    <w:rsid w:val="00234F6B"/>
    <w:rsid w:val="00235265"/>
    <w:rsid w:val="00236344"/>
    <w:rsid w:val="002378A5"/>
    <w:rsid w:val="00237BE3"/>
    <w:rsid w:val="002407BB"/>
    <w:rsid w:val="00241185"/>
    <w:rsid w:val="00242668"/>
    <w:rsid w:val="00242E61"/>
    <w:rsid w:val="00243B69"/>
    <w:rsid w:val="00243C3C"/>
    <w:rsid w:val="0024404C"/>
    <w:rsid w:val="002446B3"/>
    <w:rsid w:val="002456FD"/>
    <w:rsid w:val="002459C5"/>
    <w:rsid w:val="00245B85"/>
    <w:rsid w:val="00245BB1"/>
    <w:rsid w:val="00246A70"/>
    <w:rsid w:val="00246D8B"/>
    <w:rsid w:val="0024742E"/>
    <w:rsid w:val="00247820"/>
    <w:rsid w:val="002507DC"/>
    <w:rsid w:val="00250F9F"/>
    <w:rsid w:val="00250FDC"/>
    <w:rsid w:val="00252A76"/>
    <w:rsid w:val="00252E94"/>
    <w:rsid w:val="00253054"/>
    <w:rsid w:val="0025379C"/>
    <w:rsid w:val="002539BE"/>
    <w:rsid w:val="00253C06"/>
    <w:rsid w:val="002549D7"/>
    <w:rsid w:val="00255CA3"/>
    <w:rsid w:val="00256021"/>
    <w:rsid w:val="00256096"/>
    <w:rsid w:val="00256E5E"/>
    <w:rsid w:val="00257193"/>
    <w:rsid w:val="00257361"/>
    <w:rsid w:val="002573D0"/>
    <w:rsid w:val="002575FD"/>
    <w:rsid w:val="00260098"/>
    <w:rsid w:val="0026038F"/>
    <w:rsid w:val="00260A7E"/>
    <w:rsid w:val="00261198"/>
    <w:rsid w:val="002619C6"/>
    <w:rsid w:val="0026224D"/>
    <w:rsid w:val="002625A8"/>
    <w:rsid w:val="00262E14"/>
    <w:rsid w:val="00263158"/>
    <w:rsid w:val="00263181"/>
    <w:rsid w:val="00263246"/>
    <w:rsid w:val="002639CF"/>
    <w:rsid w:val="00265349"/>
    <w:rsid w:val="00265359"/>
    <w:rsid w:val="00265CF5"/>
    <w:rsid w:val="002662B6"/>
    <w:rsid w:val="002668EC"/>
    <w:rsid w:val="00266C27"/>
    <w:rsid w:val="0026731B"/>
    <w:rsid w:val="00267728"/>
    <w:rsid w:val="002677FD"/>
    <w:rsid w:val="002703B9"/>
    <w:rsid w:val="0027047D"/>
    <w:rsid w:val="00270755"/>
    <w:rsid w:val="00270FBD"/>
    <w:rsid w:val="00271D8D"/>
    <w:rsid w:val="00271EC2"/>
    <w:rsid w:val="00271F0F"/>
    <w:rsid w:val="0027258C"/>
    <w:rsid w:val="00272B7A"/>
    <w:rsid w:val="00273811"/>
    <w:rsid w:val="00273B1E"/>
    <w:rsid w:val="00274430"/>
    <w:rsid w:val="00274DC9"/>
    <w:rsid w:val="0027574C"/>
    <w:rsid w:val="002758EB"/>
    <w:rsid w:val="00275B23"/>
    <w:rsid w:val="00275D35"/>
    <w:rsid w:val="00275E12"/>
    <w:rsid w:val="002769C0"/>
    <w:rsid w:val="00276A63"/>
    <w:rsid w:val="0027735C"/>
    <w:rsid w:val="002774E6"/>
    <w:rsid w:val="002776F9"/>
    <w:rsid w:val="0027784D"/>
    <w:rsid w:val="0028058A"/>
    <w:rsid w:val="00280890"/>
    <w:rsid w:val="00280EC4"/>
    <w:rsid w:val="00281CAA"/>
    <w:rsid w:val="00283506"/>
    <w:rsid w:val="0028369E"/>
    <w:rsid w:val="002838AA"/>
    <w:rsid w:val="00283D33"/>
    <w:rsid w:val="00284149"/>
    <w:rsid w:val="00284AD4"/>
    <w:rsid w:val="00284F44"/>
    <w:rsid w:val="00285628"/>
    <w:rsid w:val="00285ADF"/>
    <w:rsid w:val="00285B99"/>
    <w:rsid w:val="00286B52"/>
    <w:rsid w:val="00286C0C"/>
    <w:rsid w:val="00286D32"/>
    <w:rsid w:val="00286F52"/>
    <w:rsid w:val="002870AB"/>
    <w:rsid w:val="002879D6"/>
    <w:rsid w:val="002910E4"/>
    <w:rsid w:val="002914FA"/>
    <w:rsid w:val="00291727"/>
    <w:rsid w:val="00291764"/>
    <w:rsid w:val="00292A6F"/>
    <w:rsid w:val="00292C84"/>
    <w:rsid w:val="002946EA"/>
    <w:rsid w:val="00294A0D"/>
    <w:rsid w:val="00295EAA"/>
    <w:rsid w:val="00296A0B"/>
    <w:rsid w:val="00296D7A"/>
    <w:rsid w:val="00297454"/>
    <w:rsid w:val="0029786C"/>
    <w:rsid w:val="00297F8F"/>
    <w:rsid w:val="002A037C"/>
    <w:rsid w:val="002A20CE"/>
    <w:rsid w:val="002A31B5"/>
    <w:rsid w:val="002A5489"/>
    <w:rsid w:val="002A55F0"/>
    <w:rsid w:val="002A5FBA"/>
    <w:rsid w:val="002A6889"/>
    <w:rsid w:val="002A755B"/>
    <w:rsid w:val="002A77F9"/>
    <w:rsid w:val="002A7CB1"/>
    <w:rsid w:val="002A7E42"/>
    <w:rsid w:val="002B0F0C"/>
    <w:rsid w:val="002B12C3"/>
    <w:rsid w:val="002B1511"/>
    <w:rsid w:val="002B18E0"/>
    <w:rsid w:val="002B60FC"/>
    <w:rsid w:val="002B681D"/>
    <w:rsid w:val="002B7333"/>
    <w:rsid w:val="002B76D7"/>
    <w:rsid w:val="002C0203"/>
    <w:rsid w:val="002C13D1"/>
    <w:rsid w:val="002C1784"/>
    <w:rsid w:val="002C2713"/>
    <w:rsid w:val="002C2BF9"/>
    <w:rsid w:val="002C2C90"/>
    <w:rsid w:val="002C2E79"/>
    <w:rsid w:val="002C403D"/>
    <w:rsid w:val="002C4259"/>
    <w:rsid w:val="002C446E"/>
    <w:rsid w:val="002C4C58"/>
    <w:rsid w:val="002C4F5B"/>
    <w:rsid w:val="002C5E98"/>
    <w:rsid w:val="002C6CCE"/>
    <w:rsid w:val="002C7B95"/>
    <w:rsid w:val="002D04C6"/>
    <w:rsid w:val="002D10FF"/>
    <w:rsid w:val="002D1475"/>
    <w:rsid w:val="002D1CB3"/>
    <w:rsid w:val="002D27D6"/>
    <w:rsid w:val="002D332D"/>
    <w:rsid w:val="002D3474"/>
    <w:rsid w:val="002D388A"/>
    <w:rsid w:val="002D3990"/>
    <w:rsid w:val="002D52CA"/>
    <w:rsid w:val="002D5FD2"/>
    <w:rsid w:val="002D6BBA"/>
    <w:rsid w:val="002D7C5C"/>
    <w:rsid w:val="002D7E6E"/>
    <w:rsid w:val="002E1785"/>
    <w:rsid w:val="002E206A"/>
    <w:rsid w:val="002E2465"/>
    <w:rsid w:val="002E2DA2"/>
    <w:rsid w:val="002E2DA3"/>
    <w:rsid w:val="002E301D"/>
    <w:rsid w:val="002E3FBC"/>
    <w:rsid w:val="002E458A"/>
    <w:rsid w:val="002E523A"/>
    <w:rsid w:val="002E5781"/>
    <w:rsid w:val="002E5974"/>
    <w:rsid w:val="002E60C7"/>
    <w:rsid w:val="002E63DA"/>
    <w:rsid w:val="002E6658"/>
    <w:rsid w:val="002E6C33"/>
    <w:rsid w:val="002E6FAE"/>
    <w:rsid w:val="002E7FCF"/>
    <w:rsid w:val="002F0161"/>
    <w:rsid w:val="002F0BDE"/>
    <w:rsid w:val="002F1509"/>
    <w:rsid w:val="002F2473"/>
    <w:rsid w:val="002F2CDA"/>
    <w:rsid w:val="002F3A98"/>
    <w:rsid w:val="002F3AE7"/>
    <w:rsid w:val="002F3D4B"/>
    <w:rsid w:val="002F499B"/>
    <w:rsid w:val="002F4AA3"/>
    <w:rsid w:val="002F4EAE"/>
    <w:rsid w:val="002F5242"/>
    <w:rsid w:val="002F592F"/>
    <w:rsid w:val="002F5F53"/>
    <w:rsid w:val="002F65A1"/>
    <w:rsid w:val="002F77EA"/>
    <w:rsid w:val="002F7992"/>
    <w:rsid w:val="002F7B98"/>
    <w:rsid w:val="002F7B99"/>
    <w:rsid w:val="003003B9"/>
    <w:rsid w:val="003006E2"/>
    <w:rsid w:val="0030132D"/>
    <w:rsid w:val="003023DB"/>
    <w:rsid w:val="00302753"/>
    <w:rsid w:val="00302F36"/>
    <w:rsid w:val="00303F7E"/>
    <w:rsid w:val="003043F2"/>
    <w:rsid w:val="003048BD"/>
    <w:rsid w:val="00304C38"/>
    <w:rsid w:val="0030514E"/>
    <w:rsid w:val="003056B1"/>
    <w:rsid w:val="00305730"/>
    <w:rsid w:val="003057F3"/>
    <w:rsid w:val="00305D07"/>
    <w:rsid w:val="00305D1F"/>
    <w:rsid w:val="0030611B"/>
    <w:rsid w:val="00307DEE"/>
    <w:rsid w:val="00307E91"/>
    <w:rsid w:val="00307EB9"/>
    <w:rsid w:val="00310D31"/>
    <w:rsid w:val="00311D07"/>
    <w:rsid w:val="003123EF"/>
    <w:rsid w:val="00312759"/>
    <w:rsid w:val="003133B4"/>
    <w:rsid w:val="00313921"/>
    <w:rsid w:val="00313B09"/>
    <w:rsid w:val="00314319"/>
    <w:rsid w:val="0031457B"/>
    <w:rsid w:val="00314671"/>
    <w:rsid w:val="00314BAF"/>
    <w:rsid w:val="00317003"/>
    <w:rsid w:val="003200ED"/>
    <w:rsid w:val="003202F6"/>
    <w:rsid w:val="00320838"/>
    <w:rsid w:val="00321A9A"/>
    <w:rsid w:val="00321B49"/>
    <w:rsid w:val="00321E57"/>
    <w:rsid w:val="00321FDB"/>
    <w:rsid w:val="003226C6"/>
    <w:rsid w:val="003227C0"/>
    <w:rsid w:val="00322873"/>
    <w:rsid w:val="00323191"/>
    <w:rsid w:val="0032350B"/>
    <w:rsid w:val="003235D9"/>
    <w:rsid w:val="00325151"/>
    <w:rsid w:val="00325E7E"/>
    <w:rsid w:val="0032686B"/>
    <w:rsid w:val="0032692C"/>
    <w:rsid w:val="00326BCE"/>
    <w:rsid w:val="00327D4A"/>
    <w:rsid w:val="00330268"/>
    <w:rsid w:val="0033040D"/>
    <w:rsid w:val="00330F68"/>
    <w:rsid w:val="0033172E"/>
    <w:rsid w:val="00331ACA"/>
    <w:rsid w:val="00331C73"/>
    <w:rsid w:val="00331EA9"/>
    <w:rsid w:val="003321AB"/>
    <w:rsid w:val="0033297D"/>
    <w:rsid w:val="00333B1F"/>
    <w:rsid w:val="00334BD1"/>
    <w:rsid w:val="00335988"/>
    <w:rsid w:val="00335D4A"/>
    <w:rsid w:val="00336202"/>
    <w:rsid w:val="003368C9"/>
    <w:rsid w:val="003376EC"/>
    <w:rsid w:val="00340289"/>
    <w:rsid w:val="003409E2"/>
    <w:rsid w:val="00340E27"/>
    <w:rsid w:val="00341325"/>
    <w:rsid w:val="00341803"/>
    <w:rsid w:val="003420D8"/>
    <w:rsid w:val="003423D6"/>
    <w:rsid w:val="00342D38"/>
    <w:rsid w:val="00343A2D"/>
    <w:rsid w:val="00344270"/>
    <w:rsid w:val="00344FAF"/>
    <w:rsid w:val="003457E3"/>
    <w:rsid w:val="00345B42"/>
    <w:rsid w:val="003461E3"/>
    <w:rsid w:val="00346AFD"/>
    <w:rsid w:val="0034764D"/>
    <w:rsid w:val="00347D66"/>
    <w:rsid w:val="00350160"/>
    <w:rsid w:val="00350178"/>
    <w:rsid w:val="00350779"/>
    <w:rsid w:val="00350A5A"/>
    <w:rsid w:val="00351211"/>
    <w:rsid w:val="00351344"/>
    <w:rsid w:val="003520AB"/>
    <w:rsid w:val="0035261D"/>
    <w:rsid w:val="00352A7D"/>
    <w:rsid w:val="003535FC"/>
    <w:rsid w:val="00353C0A"/>
    <w:rsid w:val="00353D56"/>
    <w:rsid w:val="00353E8C"/>
    <w:rsid w:val="00354DCE"/>
    <w:rsid w:val="0035508E"/>
    <w:rsid w:val="00355776"/>
    <w:rsid w:val="003559C9"/>
    <w:rsid w:val="0035631B"/>
    <w:rsid w:val="00356819"/>
    <w:rsid w:val="0035704B"/>
    <w:rsid w:val="00357855"/>
    <w:rsid w:val="003578AD"/>
    <w:rsid w:val="0036072C"/>
    <w:rsid w:val="00360912"/>
    <w:rsid w:val="00361070"/>
    <w:rsid w:val="00362AF2"/>
    <w:rsid w:val="00362EC3"/>
    <w:rsid w:val="00363516"/>
    <w:rsid w:val="0036381D"/>
    <w:rsid w:val="003643D6"/>
    <w:rsid w:val="00364B1E"/>
    <w:rsid w:val="003650FF"/>
    <w:rsid w:val="00365DF7"/>
    <w:rsid w:val="00365E6A"/>
    <w:rsid w:val="00365F6B"/>
    <w:rsid w:val="00367447"/>
    <w:rsid w:val="00367E69"/>
    <w:rsid w:val="0037015B"/>
    <w:rsid w:val="003707DB"/>
    <w:rsid w:val="003708B2"/>
    <w:rsid w:val="003708EC"/>
    <w:rsid w:val="00370CE3"/>
    <w:rsid w:val="00371233"/>
    <w:rsid w:val="003712EA"/>
    <w:rsid w:val="00371B09"/>
    <w:rsid w:val="00371B27"/>
    <w:rsid w:val="00371C14"/>
    <w:rsid w:val="003723CB"/>
    <w:rsid w:val="00374298"/>
    <w:rsid w:val="00374330"/>
    <w:rsid w:val="00374F94"/>
    <w:rsid w:val="00375E64"/>
    <w:rsid w:val="00375ED7"/>
    <w:rsid w:val="00376467"/>
    <w:rsid w:val="003765E1"/>
    <w:rsid w:val="00376E2F"/>
    <w:rsid w:val="00376FFD"/>
    <w:rsid w:val="003771C0"/>
    <w:rsid w:val="003772C3"/>
    <w:rsid w:val="00377D6D"/>
    <w:rsid w:val="00377E5D"/>
    <w:rsid w:val="00380629"/>
    <w:rsid w:val="00380E04"/>
    <w:rsid w:val="00380F42"/>
    <w:rsid w:val="0038169F"/>
    <w:rsid w:val="00381A5F"/>
    <w:rsid w:val="00381B69"/>
    <w:rsid w:val="00381E00"/>
    <w:rsid w:val="003839FC"/>
    <w:rsid w:val="00383B62"/>
    <w:rsid w:val="00383EA2"/>
    <w:rsid w:val="003840BD"/>
    <w:rsid w:val="00384EDE"/>
    <w:rsid w:val="0038604C"/>
    <w:rsid w:val="0038609A"/>
    <w:rsid w:val="00386321"/>
    <w:rsid w:val="003863D4"/>
    <w:rsid w:val="00386427"/>
    <w:rsid w:val="00386E54"/>
    <w:rsid w:val="00387015"/>
    <w:rsid w:val="003874A8"/>
    <w:rsid w:val="003907D0"/>
    <w:rsid w:val="00390CFE"/>
    <w:rsid w:val="00390D15"/>
    <w:rsid w:val="00390D9B"/>
    <w:rsid w:val="00390F9D"/>
    <w:rsid w:val="00391447"/>
    <w:rsid w:val="0039162C"/>
    <w:rsid w:val="00391C5D"/>
    <w:rsid w:val="00391F19"/>
    <w:rsid w:val="00392AA4"/>
    <w:rsid w:val="003931F3"/>
    <w:rsid w:val="00393859"/>
    <w:rsid w:val="003938FD"/>
    <w:rsid w:val="00393DF5"/>
    <w:rsid w:val="00394655"/>
    <w:rsid w:val="00394A08"/>
    <w:rsid w:val="00394F00"/>
    <w:rsid w:val="00396208"/>
    <w:rsid w:val="003963A0"/>
    <w:rsid w:val="00396CE6"/>
    <w:rsid w:val="00397A48"/>
    <w:rsid w:val="003A040D"/>
    <w:rsid w:val="003A0B93"/>
    <w:rsid w:val="003A0BC6"/>
    <w:rsid w:val="003A1337"/>
    <w:rsid w:val="003A2255"/>
    <w:rsid w:val="003A27D9"/>
    <w:rsid w:val="003A36A8"/>
    <w:rsid w:val="003A4586"/>
    <w:rsid w:val="003A47E5"/>
    <w:rsid w:val="003A4D2A"/>
    <w:rsid w:val="003A58C0"/>
    <w:rsid w:val="003A6418"/>
    <w:rsid w:val="003A6637"/>
    <w:rsid w:val="003A759E"/>
    <w:rsid w:val="003A7C4A"/>
    <w:rsid w:val="003B0291"/>
    <w:rsid w:val="003B0337"/>
    <w:rsid w:val="003B0488"/>
    <w:rsid w:val="003B05D3"/>
    <w:rsid w:val="003B0B38"/>
    <w:rsid w:val="003B0C83"/>
    <w:rsid w:val="003B0D10"/>
    <w:rsid w:val="003B0D8C"/>
    <w:rsid w:val="003B1C9D"/>
    <w:rsid w:val="003B2033"/>
    <w:rsid w:val="003B26A9"/>
    <w:rsid w:val="003B2889"/>
    <w:rsid w:val="003B2A72"/>
    <w:rsid w:val="003B2BC2"/>
    <w:rsid w:val="003B2BC9"/>
    <w:rsid w:val="003B31B8"/>
    <w:rsid w:val="003B3491"/>
    <w:rsid w:val="003B371B"/>
    <w:rsid w:val="003B37F9"/>
    <w:rsid w:val="003B4810"/>
    <w:rsid w:val="003B5DD1"/>
    <w:rsid w:val="003B7127"/>
    <w:rsid w:val="003B75F3"/>
    <w:rsid w:val="003B76D3"/>
    <w:rsid w:val="003B7ABE"/>
    <w:rsid w:val="003B7E82"/>
    <w:rsid w:val="003C10CD"/>
    <w:rsid w:val="003C183D"/>
    <w:rsid w:val="003C219E"/>
    <w:rsid w:val="003C266E"/>
    <w:rsid w:val="003C2DC2"/>
    <w:rsid w:val="003C34C0"/>
    <w:rsid w:val="003C375C"/>
    <w:rsid w:val="003C3B4A"/>
    <w:rsid w:val="003C3CA7"/>
    <w:rsid w:val="003C474E"/>
    <w:rsid w:val="003C5081"/>
    <w:rsid w:val="003C5A49"/>
    <w:rsid w:val="003C5CF3"/>
    <w:rsid w:val="003C6727"/>
    <w:rsid w:val="003C69E2"/>
    <w:rsid w:val="003C71CF"/>
    <w:rsid w:val="003C739B"/>
    <w:rsid w:val="003C745E"/>
    <w:rsid w:val="003C783A"/>
    <w:rsid w:val="003C7C17"/>
    <w:rsid w:val="003C7CD3"/>
    <w:rsid w:val="003C7E44"/>
    <w:rsid w:val="003C7F15"/>
    <w:rsid w:val="003D0359"/>
    <w:rsid w:val="003D03DB"/>
    <w:rsid w:val="003D046C"/>
    <w:rsid w:val="003D0F90"/>
    <w:rsid w:val="003D1094"/>
    <w:rsid w:val="003D147E"/>
    <w:rsid w:val="003D2608"/>
    <w:rsid w:val="003D3039"/>
    <w:rsid w:val="003D3120"/>
    <w:rsid w:val="003D3787"/>
    <w:rsid w:val="003D4DEC"/>
    <w:rsid w:val="003D5168"/>
    <w:rsid w:val="003D54A1"/>
    <w:rsid w:val="003D6078"/>
    <w:rsid w:val="003D685A"/>
    <w:rsid w:val="003D703B"/>
    <w:rsid w:val="003D7BDF"/>
    <w:rsid w:val="003E0193"/>
    <w:rsid w:val="003E02D6"/>
    <w:rsid w:val="003E04BE"/>
    <w:rsid w:val="003E0B92"/>
    <w:rsid w:val="003E1A23"/>
    <w:rsid w:val="003E1C56"/>
    <w:rsid w:val="003E21DB"/>
    <w:rsid w:val="003E250C"/>
    <w:rsid w:val="003E2AD9"/>
    <w:rsid w:val="003E2DAD"/>
    <w:rsid w:val="003E3147"/>
    <w:rsid w:val="003E3355"/>
    <w:rsid w:val="003E5078"/>
    <w:rsid w:val="003E5270"/>
    <w:rsid w:val="003E557D"/>
    <w:rsid w:val="003E59D7"/>
    <w:rsid w:val="003E5EA8"/>
    <w:rsid w:val="003E6457"/>
    <w:rsid w:val="003E680A"/>
    <w:rsid w:val="003E691A"/>
    <w:rsid w:val="003E6BCD"/>
    <w:rsid w:val="003E6C40"/>
    <w:rsid w:val="003E754A"/>
    <w:rsid w:val="003E764A"/>
    <w:rsid w:val="003E7D3B"/>
    <w:rsid w:val="003F083B"/>
    <w:rsid w:val="003F18DD"/>
    <w:rsid w:val="003F1C89"/>
    <w:rsid w:val="003F1D1C"/>
    <w:rsid w:val="003F28F7"/>
    <w:rsid w:val="003F2C0C"/>
    <w:rsid w:val="003F2EE8"/>
    <w:rsid w:val="003F2FEB"/>
    <w:rsid w:val="003F3757"/>
    <w:rsid w:val="003F3E27"/>
    <w:rsid w:val="003F40B8"/>
    <w:rsid w:val="003F425E"/>
    <w:rsid w:val="003F43BE"/>
    <w:rsid w:val="003F4C67"/>
    <w:rsid w:val="003F4EA7"/>
    <w:rsid w:val="003F503E"/>
    <w:rsid w:val="003F54BE"/>
    <w:rsid w:val="003F55E5"/>
    <w:rsid w:val="003F6739"/>
    <w:rsid w:val="003F6FB6"/>
    <w:rsid w:val="003F7CBF"/>
    <w:rsid w:val="00400512"/>
    <w:rsid w:val="00400E92"/>
    <w:rsid w:val="0040108A"/>
    <w:rsid w:val="0040140A"/>
    <w:rsid w:val="00401CF4"/>
    <w:rsid w:val="00401DAD"/>
    <w:rsid w:val="00402DDE"/>
    <w:rsid w:val="0040325D"/>
    <w:rsid w:val="0040346E"/>
    <w:rsid w:val="0040366E"/>
    <w:rsid w:val="00403E35"/>
    <w:rsid w:val="00404555"/>
    <w:rsid w:val="00404C7C"/>
    <w:rsid w:val="0040507E"/>
    <w:rsid w:val="004051D2"/>
    <w:rsid w:val="00405DE9"/>
    <w:rsid w:val="00406C36"/>
    <w:rsid w:val="00406E55"/>
    <w:rsid w:val="00410221"/>
    <w:rsid w:val="00410C89"/>
    <w:rsid w:val="00410DD4"/>
    <w:rsid w:val="0041184E"/>
    <w:rsid w:val="00411BC4"/>
    <w:rsid w:val="004127C4"/>
    <w:rsid w:val="004131E1"/>
    <w:rsid w:val="00413E5B"/>
    <w:rsid w:val="00414097"/>
    <w:rsid w:val="0041646D"/>
    <w:rsid w:val="00416AFA"/>
    <w:rsid w:val="00416CC3"/>
    <w:rsid w:val="00416D6A"/>
    <w:rsid w:val="00416EB0"/>
    <w:rsid w:val="00416F84"/>
    <w:rsid w:val="00416FC3"/>
    <w:rsid w:val="00417D20"/>
    <w:rsid w:val="00420853"/>
    <w:rsid w:val="00420E35"/>
    <w:rsid w:val="00421778"/>
    <w:rsid w:val="004222E0"/>
    <w:rsid w:val="0042240A"/>
    <w:rsid w:val="004224A7"/>
    <w:rsid w:val="004226A3"/>
    <w:rsid w:val="00424247"/>
    <w:rsid w:val="0042452E"/>
    <w:rsid w:val="004268C0"/>
    <w:rsid w:val="00426D92"/>
    <w:rsid w:val="00426E28"/>
    <w:rsid w:val="00427779"/>
    <w:rsid w:val="004307F6"/>
    <w:rsid w:val="00431459"/>
    <w:rsid w:val="00432065"/>
    <w:rsid w:val="004325C0"/>
    <w:rsid w:val="00432BD2"/>
    <w:rsid w:val="00432C89"/>
    <w:rsid w:val="00432FDE"/>
    <w:rsid w:val="004333AB"/>
    <w:rsid w:val="00434A7E"/>
    <w:rsid w:val="00434D54"/>
    <w:rsid w:val="004356D8"/>
    <w:rsid w:val="00435C1A"/>
    <w:rsid w:val="00436682"/>
    <w:rsid w:val="00437BA2"/>
    <w:rsid w:val="004407A1"/>
    <w:rsid w:val="00441A0B"/>
    <w:rsid w:val="00441C5B"/>
    <w:rsid w:val="00441E85"/>
    <w:rsid w:val="004422F4"/>
    <w:rsid w:val="00442A3A"/>
    <w:rsid w:val="00442F37"/>
    <w:rsid w:val="00443C65"/>
    <w:rsid w:val="00443DE2"/>
    <w:rsid w:val="00444453"/>
    <w:rsid w:val="004449B3"/>
    <w:rsid w:val="00444F91"/>
    <w:rsid w:val="00445400"/>
    <w:rsid w:val="004457B2"/>
    <w:rsid w:val="00445CD6"/>
    <w:rsid w:val="004465B5"/>
    <w:rsid w:val="004468D6"/>
    <w:rsid w:val="00446C07"/>
    <w:rsid w:val="00447115"/>
    <w:rsid w:val="0044729A"/>
    <w:rsid w:val="00450B04"/>
    <w:rsid w:val="00451129"/>
    <w:rsid w:val="004511D6"/>
    <w:rsid w:val="004523A5"/>
    <w:rsid w:val="00452963"/>
    <w:rsid w:val="00452C0E"/>
    <w:rsid w:val="0045392E"/>
    <w:rsid w:val="00453F30"/>
    <w:rsid w:val="00455222"/>
    <w:rsid w:val="00455628"/>
    <w:rsid w:val="00455908"/>
    <w:rsid w:val="00456529"/>
    <w:rsid w:val="00456BEC"/>
    <w:rsid w:val="0045713D"/>
    <w:rsid w:val="004575E7"/>
    <w:rsid w:val="004614A6"/>
    <w:rsid w:val="00461CC0"/>
    <w:rsid w:val="00463903"/>
    <w:rsid w:val="004639A5"/>
    <w:rsid w:val="00463CA0"/>
    <w:rsid w:val="00464AAE"/>
    <w:rsid w:val="0046521A"/>
    <w:rsid w:val="00465226"/>
    <w:rsid w:val="0046716A"/>
    <w:rsid w:val="00467465"/>
    <w:rsid w:val="00470082"/>
    <w:rsid w:val="00470F81"/>
    <w:rsid w:val="00471144"/>
    <w:rsid w:val="0047164C"/>
    <w:rsid w:val="00472333"/>
    <w:rsid w:val="00473D58"/>
    <w:rsid w:val="00473E65"/>
    <w:rsid w:val="004741AF"/>
    <w:rsid w:val="004746BF"/>
    <w:rsid w:val="00475673"/>
    <w:rsid w:val="004756FE"/>
    <w:rsid w:val="0047594E"/>
    <w:rsid w:val="00477053"/>
    <w:rsid w:val="004772EC"/>
    <w:rsid w:val="0047751A"/>
    <w:rsid w:val="004777E4"/>
    <w:rsid w:val="004779CB"/>
    <w:rsid w:val="0048019D"/>
    <w:rsid w:val="004808B0"/>
    <w:rsid w:val="004815EF"/>
    <w:rsid w:val="0048229E"/>
    <w:rsid w:val="00482D58"/>
    <w:rsid w:val="004838C4"/>
    <w:rsid w:val="00483E6B"/>
    <w:rsid w:val="00484A4D"/>
    <w:rsid w:val="00485727"/>
    <w:rsid w:val="00486255"/>
    <w:rsid w:val="0048745A"/>
    <w:rsid w:val="004874D2"/>
    <w:rsid w:val="00487614"/>
    <w:rsid w:val="00487B63"/>
    <w:rsid w:val="0049036F"/>
    <w:rsid w:val="00490B92"/>
    <w:rsid w:val="004916CD"/>
    <w:rsid w:val="00492221"/>
    <w:rsid w:val="00492C19"/>
    <w:rsid w:val="00493782"/>
    <w:rsid w:val="0049390D"/>
    <w:rsid w:val="004939DF"/>
    <w:rsid w:val="0049437B"/>
    <w:rsid w:val="00494610"/>
    <w:rsid w:val="004948EB"/>
    <w:rsid w:val="004953BB"/>
    <w:rsid w:val="00495AC0"/>
    <w:rsid w:val="0049679A"/>
    <w:rsid w:val="00497019"/>
    <w:rsid w:val="004972E2"/>
    <w:rsid w:val="0049799E"/>
    <w:rsid w:val="00497BBC"/>
    <w:rsid w:val="004A15EE"/>
    <w:rsid w:val="004A1A6D"/>
    <w:rsid w:val="004A1BB4"/>
    <w:rsid w:val="004A1E82"/>
    <w:rsid w:val="004A2156"/>
    <w:rsid w:val="004A2493"/>
    <w:rsid w:val="004A3065"/>
    <w:rsid w:val="004A3839"/>
    <w:rsid w:val="004A3F35"/>
    <w:rsid w:val="004A4177"/>
    <w:rsid w:val="004A4588"/>
    <w:rsid w:val="004A60BB"/>
    <w:rsid w:val="004A6EA1"/>
    <w:rsid w:val="004A7310"/>
    <w:rsid w:val="004B0391"/>
    <w:rsid w:val="004B0FE2"/>
    <w:rsid w:val="004B17EB"/>
    <w:rsid w:val="004B1E41"/>
    <w:rsid w:val="004B3061"/>
    <w:rsid w:val="004B3ACF"/>
    <w:rsid w:val="004B3DA8"/>
    <w:rsid w:val="004B42AD"/>
    <w:rsid w:val="004B4303"/>
    <w:rsid w:val="004B4517"/>
    <w:rsid w:val="004B4B2D"/>
    <w:rsid w:val="004B4C45"/>
    <w:rsid w:val="004B4FBF"/>
    <w:rsid w:val="004B52DD"/>
    <w:rsid w:val="004B5B06"/>
    <w:rsid w:val="004C0591"/>
    <w:rsid w:val="004C0D4F"/>
    <w:rsid w:val="004C1384"/>
    <w:rsid w:val="004C191D"/>
    <w:rsid w:val="004C21B4"/>
    <w:rsid w:val="004C2B95"/>
    <w:rsid w:val="004C3DC6"/>
    <w:rsid w:val="004C414C"/>
    <w:rsid w:val="004C4297"/>
    <w:rsid w:val="004C4D66"/>
    <w:rsid w:val="004C4D6B"/>
    <w:rsid w:val="004C5BF0"/>
    <w:rsid w:val="004C5E1A"/>
    <w:rsid w:val="004C5FF4"/>
    <w:rsid w:val="004C62A7"/>
    <w:rsid w:val="004C6F9B"/>
    <w:rsid w:val="004C73DE"/>
    <w:rsid w:val="004C7A5C"/>
    <w:rsid w:val="004C7B3B"/>
    <w:rsid w:val="004C7D7A"/>
    <w:rsid w:val="004D0017"/>
    <w:rsid w:val="004D08D6"/>
    <w:rsid w:val="004D0AB8"/>
    <w:rsid w:val="004D1164"/>
    <w:rsid w:val="004D1BCC"/>
    <w:rsid w:val="004D2126"/>
    <w:rsid w:val="004D2218"/>
    <w:rsid w:val="004D300A"/>
    <w:rsid w:val="004D32D4"/>
    <w:rsid w:val="004D385A"/>
    <w:rsid w:val="004D45A0"/>
    <w:rsid w:val="004D4D4A"/>
    <w:rsid w:val="004D59A5"/>
    <w:rsid w:val="004D5BCD"/>
    <w:rsid w:val="004D75B2"/>
    <w:rsid w:val="004D77A4"/>
    <w:rsid w:val="004D7DE2"/>
    <w:rsid w:val="004D7F9E"/>
    <w:rsid w:val="004E09FE"/>
    <w:rsid w:val="004E2D9C"/>
    <w:rsid w:val="004E2E5D"/>
    <w:rsid w:val="004E35D9"/>
    <w:rsid w:val="004E394B"/>
    <w:rsid w:val="004E3B3A"/>
    <w:rsid w:val="004E3D24"/>
    <w:rsid w:val="004E4DF1"/>
    <w:rsid w:val="004E50CC"/>
    <w:rsid w:val="004E5B69"/>
    <w:rsid w:val="004E61EE"/>
    <w:rsid w:val="004E787E"/>
    <w:rsid w:val="004E7F4A"/>
    <w:rsid w:val="004F18E4"/>
    <w:rsid w:val="004F1A29"/>
    <w:rsid w:val="004F2163"/>
    <w:rsid w:val="004F2B4E"/>
    <w:rsid w:val="004F3B9D"/>
    <w:rsid w:val="004F4719"/>
    <w:rsid w:val="004F504C"/>
    <w:rsid w:val="004F56DD"/>
    <w:rsid w:val="004F622C"/>
    <w:rsid w:val="004F6558"/>
    <w:rsid w:val="004F6770"/>
    <w:rsid w:val="004F6C3C"/>
    <w:rsid w:val="004F6E7D"/>
    <w:rsid w:val="00500020"/>
    <w:rsid w:val="00500FF9"/>
    <w:rsid w:val="00501465"/>
    <w:rsid w:val="00501877"/>
    <w:rsid w:val="00501B40"/>
    <w:rsid w:val="00501C59"/>
    <w:rsid w:val="0050251F"/>
    <w:rsid w:val="00502927"/>
    <w:rsid w:val="00503579"/>
    <w:rsid w:val="0050360B"/>
    <w:rsid w:val="00503F82"/>
    <w:rsid w:val="005063E5"/>
    <w:rsid w:val="00506919"/>
    <w:rsid w:val="005069B2"/>
    <w:rsid w:val="00506AD9"/>
    <w:rsid w:val="0050743E"/>
    <w:rsid w:val="00507A65"/>
    <w:rsid w:val="00510609"/>
    <w:rsid w:val="00510916"/>
    <w:rsid w:val="005115F7"/>
    <w:rsid w:val="005118DF"/>
    <w:rsid w:val="00511AE6"/>
    <w:rsid w:val="0051206A"/>
    <w:rsid w:val="005136B0"/>
    <w:rsid w:val="005137C5"/>
    <w:rsid w:val="00513A34"/>
    <w:rsid w:val="00513E58"/>
    <w:rsid w:val="0051417F"/>
    <w:rsid w:val="00514410"/>
    <w:rsid w:val="00514440"/>
    <w:rsid w:val="005149BD"/>
    <w:rsid w:val="00514A1B"/>
    <w:rsid w:val="00515624"/>
    <w:rsid w:val="00515D05"/>
    <w:rsid w:val="00516772"/>
    <w:rsid w:val="00516ACD"/>
    <w:rsid w:val="00516DAC"/>
    <w:rsid w:val="00517051"/>
    <w:rsid w:val="00517483"/>
    <w:rsid w:val="00517CA7"/>
    <w:rsid w:val="00517F93"/>
    <w:rsid w:val="00520B71"/>
    <w:rsid w:val="00520E7A"/>
    <w:rsid w:val="00522378"/>
    <w:rsid w:val="00522CDE"/>
    <w:rsid w:val="0052362F"/>
    <w:rsid w:val="0052363C"/>
    <w:rsid w:val="00523CEE"/>
    <w:rsid w:val="005243FC"/>
    <w:rsid w:val="00524BFE"/>
    <w:rsid w:val="00524F7F"/>
    <w:rsid w:val="005252D3"/>
    <w:rsid w:val="00526295"/>
    <w:rsid w:val="00527A05"/>
    <w:rsid w:val="00530782"/>
    <w:rsid w:val="00530E86"/>
    <w:rsid w:val="005315F9"/>
    <w:rsid w:val="00531835"/>
    <w:rsid w:val="005318F6"/>
    <w:rsid w:val="00532241"/>
    <w:rsid w:val="005330F2"/>
    <w:rsid w:val="005335B7"/>
    <w:rsid w:val="005336D7"/>
    <w:rsid w:val="0053395F"/>
    <w:rsid w:val="00534111"/>
    <w:rsid w:val="00534CB4"/>
    <w:rsid w:val="00534EE7"/>
    <w:rsid w:val="00535F62"/>
    <w:rsid w:val="0053615F"/>
    <w:rsid w:val="0053680D"/>
    <w:rsid w:val="00537937"/>
    <w:rsid w:val="00537958"/>
    <w:rsid w:val="005407FD"/>
    <w:rsid w:val="00541022"/>
    <w:rsid w:val="0054182E"/>
    <w:rsid w:val="005419D9"/>
    <w:rsid w:val="00541FAA"/>
    <w:rsid w:val="00542518"/>
    <w:rsid w:val="005432F4"/>
    <w:rsid w:val="00543547"/>
    <w:rsid w:val="005441B0"/>
    <w:rsid w:val="00544EDC"/>
    <w:rsid w:val="005450D8"/>
    <w:rsid w:val="00545823"/>
    <w:rsid w:val="005459B8"/>
    <w:rsid w:val="005461AF"/>
    <w:rsid w:val="00546B61"/>
    <w:rsid w:val="00547D64"/>
    <w:rsid w:val="00547F82"/>
    <w:rsid w:val="00547FD6"/>
    <w:rsid w:val="00550380"/>
    <w:rsid w:val="005507DF"/>
    <w:rsid w:val="00550AFA"/>
    <w:rsid w:val="00550EDA"/>
    <w:rsid w:val="005512CC"/>
    <w:rsid w:val="005514EB"/>
    <w:rsid w:val="00551ABC"/>
    <w:rsid w:val="00552356"/>
    <w:rsid w:val="00553A9A"/>
    <w:rsid w:val="00553C8B"/>
    <w:rsid w:val="005544BD"/>
    <w:rsid w:val="00555163"/>
    <w:rsid w:val="0055537C"/>
    <w:rsid w:val="00555B6D"/>
    <w:rsid w:val="00557326"/>
    <w:rsid w:val="00557E27"/>
    <w:rsid w:val="00560130"/>
    <w:rsid w:val="005605CC"/>
    <w:rsid w:val="00560A75"/>
    <w:rsid w:val="00561800"/>
    <w:rsid w:val="00561C9A"/>
    <w:rsid w:val="00562016"/>
    <w:rsid w:val="005625F6"/>
    <w:rsid w:val="005639DA"/>
    <w:rsid w:val="005644C3"/>
    <w:rsid w:val="005649CF"/>
    <w:rsid w:val="00564B0B"/>
    <w:rsid w:val="005657D7"/>
    <w:rsid w:val="00565A39"/>
    <w:rsid w:val="00565AF3"/>
    <w:rsid w:val="00566737"/>
    <w:rsid w:val="00567050"/>
    <w:rsid w:val="00567AD8"/>
    <w:rsid w:val="0057009F"/>
    <w:rsid w:val="00571140"/>
    <w:rsid w:val="0057121C"/>
    <w:rsid w:val="0057149A"/>
    <w:rsid w:val="0057152B"/>
    <w:rsid w:val="00571ACF"/>
    <w:rsid w:val="00571D82"/>
    <w:rsid w:val="00573701"/>
    <w:rsid w:val="005737BA"/>
    <w:rsid w:val="00574581"/>
    <w:rsid w:val="00576CEE"/>
    <w:rsid w:val="00580E12"/>
    <w:rsid w:val="00580E2F"/>
    <w:rsid w:val="00580FB3"/>
    <w:rsid w:val="00581729"/>
    <w:rsid w:val="0058272D"/>
    <w:rsid w:val="0058364A"/>
    <w:rsid w:val="00583827"/>
    <w:rsid w:val="00583999"/>
    <w:rsid w:val="005839B1"/>
    <w:rsid w:val="0058405C"/>
    <w:rsid w:val="005846B6"/>
    <w:rsid w:val="00584851"/>
    <w:rsid w:val="00584E64"/>
    <w:rsid w:val="00585084"/>
    <w:rsid w:val="0058531D"/>
    <w:rsid w:val="00585D29"/>
    <w:rsid w:val="00585FBE"/>
    <w:rsid w:val="00586407"/>
    <w:rsid w:val="005873AD"/>
    <w:rsid w:val="00587F13"/>
    <w:rsid w:val="00590714"/>
    <w:rsid w:val="00590A4E"/>
    <w:rsid w:val="005911AC"/>
    <w:rsid w:val="005916C7"/>
    <w:rsid w:val="00591FCD"/>
    <w:rsid w:val="00592408"/>
    <w:rsid w:val="00592656"/>
    <w:rsid w:val="00592722"/>
    <w:rsid w:val="00594355"/>
    <w:rsid w:val="005954DB"/>
    <w:rsid w:val="005965F4"/>
    <w:rsid w:val="00596D89"/>
    <w:rsid w:val="0059728B"/>
    <w:rsid w:val="00597759"/>
    <w:rsid w:val="00597972"/>
    <w:rsid w:val="00597B73"/>
    <w:rsid w:val="00597C50"/>
    <w:rsid w:val="00597DCC"/>
    <w:rsid w:val="005A0093"/>
    <w:rsid w:val="005A0103"/>
    <w:rsid w:val="005A10E4"/>
    <w:rsid w:val="005A14B3"/>
    <w:rsid w:val="005A1A4D"/>
    <w:rsid w:val="005A25FC"/>
    <w:rsid w:val="005A2641"/>
    <w:rsid w:val="005A2744"/>
    <w:rsid w:val="005A2807"/>
    <w:rsid w:val="005A2C01"/>
    <w:rsid w:val="005A2DD8"/>
    <w:rsid w:val="005A2DF8"/>
    <w:rsid w:val="005A3110"/>
    <w:rsid w:val="005A3605"/>
    <w:rsid w:val="005A3FBD"/>
    <w:rsid w:val="005A50C1"/>
    <w:rsid w:val="005A5576"/>
    <w:rsid w:val="005A56DE"/>
    <w:rsid w:val="005A5C42"/>
    <w:rsid w:val="005A6A70"/>
    <w:rsid w:val="005A74D6"/>
    <w:rsid w:val="005A7720"/>
    <w:rsid w:val="005A78E5"/>
    <w:rsid w:val="005B07C4"/>
    <w:rsid w:val="005B0B30"/>
    <w:rsid w:val="005B0CD5"/>
    <w:rsid w:val="005B0E1E"/>
    <w:rsid w:val="005B123A"/>
    <w:rsid w:val="005B1D51"/>
    <w:rsid w:val="005B2420"/>
    <w:rsid w:val="005B25DE"/>
    <w:rsid w:val="005B2674"/>
    <w:rsid w:val="005B3501"/>
    <w:rsid w:val="005B3533"/>
    <w:rsid w:val="005B46F3"/>
    <w:rsid w:val="005B5090"/>
    <w:rsid w:val="005B56A9"/>
    <w:rsid w:val="005B5DF4"/>
    <w:rsid w:val="005B5F27"/>
    <w:rsid w:val="005B6696"/>
    <w:rsid w:val="005B7719"/>
    <w:rsid w:val="005C015A"/>
    <w:rsid w:val="005C0254"/>
    <w:rsid w:val="005C050D"/>
    <w:rsid w:val="005C0874"/>
    <w:rsid w:val="005C22B6"/>
    <w:rsid w:val="005C2882"/>
    <w:rsid w:val="005C396B"/>
    <w:rsid w:val="005C3D63"/>
    <w:rsid w:val="005C4C9C"/>
    <w:rsid w:val="005C4E58"/>
    <w:rsid w:val="005C584B"/>
    <w:rsid w:val="005C5A75"/>
    <w:rsid w:val="005C6826"/>
    <w:rsid w:val="005C7408"/>
    <w:rsid w:val="005C745D"/>
    <w:rsid w:val="005C78F6"/>
    <w:rsid w:val="005D0396"/>
    <w:rsid w:val="005D09CE"/>
    <w:rsid w:val="005D1136"/>
    <w:rsid w:val="005D1483"/>
    <w:rsid w:val="005D1592"/>
    <w:rsid w:val="005D1832"/>
    <w:rsid w:val="005D3D97"/>
    <w:rsid w:val="005D50B7"/>
    <w:rsid w:val="005D559A"/>
    <w:rsid w:val="005D619C"/>
    <w:rsid w:val="005D709A"/>
    <w:rsid w:val="005D7987"/>
    <w:rsid w:val="005E005E"/>
    <w:rsid w:val="005E01CA"/>
    <w:rsid w:val="005E1DDD"/>
    <w:rsid w:val="005E1ECE"/>
    <w:rsid w:val="005E2691"/>
    <w:rsid w:val="005E28E8"/>
    <w:rsid w:val="005E2A8A"/>
    <w:rsid w:val="005E3407"/>
    <w:rsid w:val="005E3780"/>
    <w:rsid w:val="005E42A4"/>
    <w:rsid w:val="005E4FED"/>
    <w:rsid w:val="005E5A0E"/>
    <w:rsid w:val="005E64B8"/>
    <w:rsid w:val="005E67D6"/>
    <w:rsid w:val="005E6CBC"/>
    <w:rsid w:val="005E6EE3"/>
    <w:rsid w:val="005E716A"/>
    <w:rsid w:val="005E754C"/>
    <w:rsid w:val="005E7BA0"/>
    <w:rsid w:val="005F2361"/>
    <w:rsid w:val="005F29B9"/>
    <w:rsid w:val="005F2FEC"/>
    <w:rsid w:val="005F4AF6"/>
    <w:rsid w:val="005F4B54"/>
    <w:rsid w:val="005F51D7"/>
    <w:rsid w:val="005F5E86"/>
    <w:rsid w:val="005F625B"/>
    <w:rsid w:val="005F6302"/>
    <w:rsid w:val="005F7609"/>
    <w:rsid w:val="005F7C73"/>
    <w:rsid w:val="00600A23"/>
    <w:rsid w:val="00600A57"/>
    <w:rsid w:val="00600A72"/>
    <w:rsid w:val="00601302"/>
    <w:rsid w:val="00601AAA"/>
    <w:rsid w:val="006020D6"/>
    <w:rsid w:val="006022FE"/>
    <w:rsid w:val="00602F8A"/>
    <w:rsid w:val="00603C78"/>
    <w:rsid w:val="00604A9C"/>
    <w:rsid w:val="00606723"/>
    <w:rsid w:val="00606ABD"/>
    <w:rsid w:val="0060716A"/>
    <w:rsid w:val="00607433"/>
    <w:rsid w:val="00610AB7"/>
    <w:rsid w:val="00611310"/>
    <w:rsid w:val="006114C6"/>
    <w:rsid w:val="006119BE"/>
    <w:rsid w:val="00612B36"/>
    <w:rsid w:val="00613199"/>
    <w:rsid w:val="006150FF"/>
    <w:rsid w:val="00616C00"/>
    <w:rsid w:val="006174B0"/>
    <w:rsid w:val="0061757D"/>
    <w:rsid w:val="006178A9"/>
    <w:rsid w:val="00617E82"/>
    <w:rsid w:val="006202F3"/>
    <w:rsid w:val="0062034C"/>
    <w:rsid w:val="00620366"/>
    <w:rsid w:val="00620C1D"/>
    <w:rsid w:val="00620CA3"/>
    <w:rsid w:val="00621526"/>
    <w:rsid w:val="00621BE4"/>
    <w:rsid w:val="00622404"/>
    <w:rsid w:val="00623219"/>
    <w:rsid w:val="006232DB"/>
    <w:rsid w:val="00623736"/>
    <w:rsid w:val="00623764"/>
    <w:rsid w:val="00623A53"/>
    <w:rsid w:val="00623D54"/>
    <w:rsid w:val="00623D9B"/>
    <w:rsid w:val="0062444A"/>
    <w:rsid w:val="00624AAD"/>
    <w:rsid w:val="00624FA2"/>
    <w:rsid w:val="00625D2B"/>
    <w:rsid w:val="00625DBB"/>
    <w:rsid w:val="006261B0"/>
    <w:rsid w:val="006267E7"/>
    <w:rsid w:val="006268C6"/>
    <w:rsid w:val="006278F6"/>
    <w:rsid w:val="00627DF5"/>
    <w:rsid w:val="0063039C"/>
    <w:rsid w:val="00630ADE"/>
    <w:rsid w:val="00631823"/>
    <w:rsid w:val="00631BBB"/>
    <w:rsid w:val="00632B7A"/>
    <w:rsid w:val="00633CAF"/>
    <w:rsid w:val="00634215"/>
    <w:rsid w:val="006344A4"/>
    <w:rsid w:val="00634550"/>
    <w:rsid w:val="00634D38"/>
    <w:rsid w:val="006354E0"/>
    <w:rsid w:val="006359BA"/>
    <w:rsid w:val="00635B3B"/>
    <w:rsid w:val="00635E65"/>
    <w:rsid w:val="00636419"/>
    <w:rsid w:val="0063641D"/>
    <w:rsid w:val="0063657C"/>
    <w:rsid w:val="006372D5"/>
    <w:rsid w:val="00637496"/>
    <w:rsid w:val="0063784B"/>
    <w:rsid w:val="006378BE"/>
    <w:rsid w:val="006402D9"/>
    <w:rsid w:val="006408E8"/>
    <w:rsid w:val="00640F7D"/>
    <w:rsid w:val="006419CF"/>
    <w:rsid w:val="006423B2"/>
    <w:rsid w:val="00642A50"/>
    <w:rsid w:val="00643142"/>
    <w:rsid w:val="006435C9"/>
    <w:rsid w:val="00643830"/>
    <w:rsid w:val="00643915"/>
    <w:rsid w:val="00644CE9"/>
    <w:rsid w:val="00644F1E"/>
    <w:rsid w:val="006455EF"/>
    <w:rsid w:val="006457B7"/>
    <w:rsid w:val="00647565"/>
    <w:rsid w:val="0064773A"/>
    <w:rsid w:val="00647771"/>
    <w:rsid w:val="006518B1"/>
    <w:rsid w:val="0065237A"/>
    <w:rsid w:val="006531FB"/>
    <w:rsid w:val="006536AC"/>
    <w:rsid w:val="00653A83"/>
    <w:rsid w:val="00653DA6"/>
    <w:rsid w:val="006542CB"/>
    <w:rsid w:val="006549ED"/>
    <w:rsid w:val="006552C2"/>
    <w:rsid w:val="00655E43"/>
    <w:rsid w:val="00656E88"/>
    <w:rsid w:val="00656FE5"/>
    <w:rsid w:val="0065721E"/>
    <w:rsid w:val="00657273"/>
    <w:rsid w:val="006572F1"/>
    <w:rsid w:val="00657348"/>
    <w:rsid w:val="00657AAF"/>
    <w:rsid w:val="00657B5F"/>
    <w:rsid w:val="00657CF8"/>
    <w:rsid w:val="006605B8"/>
    <w:rsid w:val="0066062D"/>
    <w:rsid w:val="00661F48"/>
    <w:rsid w:val="00662775"/>
    <w:rsid w:val="00662D58"/>
    <w:rsid w:val="006632B0"/>
    <w:rsid w:val="006639BD"/>
    <w:rsid w:val="00663BA2"/>
    <w:rsid w:val="00663C5E"/>
    <w:rsid w:val="00664934"/>
    <w:rsid w:val="00664BF7"/>
    <w:rsid w:val="00665FF5"/>
    <w:rsid w:val="0066629C"/>
    <w:rsid w:val="00666F51"/>
    <w:rsid w:val="006679B6"/>
    <w:rsid w:val="00667A49"/>
    <w:rsid w:val="00670626"/>
    <w:rsid w:val="00670805"/>
    <w:rsid w:val="00670C58"/>
    <w:rsid w:val="00671E45"/>
    <w:rsid w:val="00672CFB"/>
    <w:rsid w:val="00672E21"/>
    <w:rsid w:val="00673125"/>
    <w:rsid w:val="006731F1"/>
    <w:rsid w:val="006734B5"/>
    <w:rsid w:val="006746D1"/>
    <w:rsid w:val="0067486B"/>
    <w:rsid w:val="00674DDA"/>
    <w:rsid w:val="0067517F"/>
    <w:rsid w:val="00675904"/>
    <w:rsid w:val="0067636D"/>
    <w:rsid w:val="00677289"/>
    <w:rsid w:val="0067738B"/>
    <w:rsid w:val="00677E56"/>
    <w:rsid w:val="006807D3"/>
    <w:rsid w:val="00680A56"/>
    <w:rsid w:val="00680FB2"/>
    <w:rsid w:val="00681444"/>
    <w:rsid w:val="00682403"/>
    <w:rsid w:val="0068279D"/>
    <w:rsid w:val="00682A4D"/>
    <w:rsid w:val="0068307F"/>
    <w:rsid w:val="00683B72"/>
    <w:rsid w:val="00684FC9"/>
    <w:rsid w:val="00684FFE"/>
    <w:rsid w:val="006856FD"/>
    <w:rsid w:val="00685BBC"/>
    <w:rsid w:val="0068657E"/>
    <w:rsid w:val="00687006"/>
    <w:rsid w:val="00687540"/>
    <w:rsid w:val="00687888"/>
    <w:rsid w:val="00690130"/>
    <w:rsid w:val="00690AE7"/>
    <w:rsid w:val="0069167B"/>
    <w:rsid w:val="00691C22"/>
    <w:rsid w:val="00692285"/>
    <w:rsid w:val="006922C2"/>
    <w:rsid w:val="00692D78"/>
    <w:rsid w:val="006932DA"/>
    <w:rsid w:val="00693F50"/>
    <w:rsid w:val="00694186"/>
    <w:rsid w:val="006944EA"/>
    <w:rsid w:val="00694B8E"/>
    <w:rsid w:val="00694E18"/>
    <w:rsid w:val="0069511B"/>
    <w:rsid w:val="00695748"/>
    <w:rsid w:val="00696848"/>
    <w:rsid w:val="00696C6C"/>
    <w:rsid w:val="00696EA5"/>
    <w:rsid w:val="00697086"/>
    <w:rsid w:val="00697ECC"/>
    <w:rsid w:val="006A08B3"/>
    <w:rsid w:val="006A0C87"/>
    <w:rsid w:val="006A1B68"/>
    <w:rsid w:val="006A2364"/>
    <w:rsid w:val="006A2F9B"/>
    <w:rsid w:val="006A3062"/>
    <w:rsid w:val="006A32E0"/>
    <w:rsid w:val="006A3D66"/>
    <w:rsid w:val="006A42CE"/>
    <w:rsid w:val="006A435F"/>
    <w:rsid w:val="006A439B"/>
    <w:rsid w:val="006A5024"/>
    <w:rsid w:val="006A512D"/>
    <w:rsid w:val="006A54BF"/>
    <w:rsid w:val="006A5538"/>
    <w:rsid w:val="006A614F"/>
    <w:rsid w:val="006A66B7"/>
    <w:rsid w:val="006A6B6A"/>
    <w:rsid w:val="006B0DDA"/>
    <w:rsid w:val="006B210E"/>
    <w:rsid w:val="006B24A5"/>
    <w:rsid w:val="006B25D1"/>
    <w:rsid w:val="006B3333"/>
    <w:rsid w:val="006B3B85"/>
    <w:rsid w:val="006B3DC7"/>
    <w:rsid w:val="006B4328"/>
    <w:rsid w:val="006B466C"/>
    <w:rsid w:val="006B530F"/>
    <w:rsid w:val="006B6356"/>
    <w:rsid w:val="006B6E6F"/>
    <w:rsid w:val="006C0F60"/>
    <w:rsid w:val="006C1614"/>
    <w:rsid w:val="006C1F75"/>
    <w:rsid w:val="006C2052"/>
    <w:rsid w:val="006C2068"/>
    <w:rsid w:val="006C261D"/>
    <w:rsid w:val="006C2C49"/>
    <w:rsid w:val="006C2E45"/>
    <w:rsid w:val="006C311E"/>
    <w:rsid w:val="006C3E05"/>
    <w:rsid w:val="006C40A2"/>
    <w:rsid w:val="006C40E7"/>
    <w:rsid w:val="006C4360"/>
    <w:rsid w:val="006C6441"/>
    <w:rsid w:val="006C659E"/>
    <w:rsid w:val="006C65BD"/>
    <w:rsid w:val="006C6925"/>
    <w:rsid w:val="006C6AD1"/>
    <w:rsid w:val="006D038E"/>
    <w:rsid w:val="006D0DDB"/>
    <w:rsid w:val="006D0F26"/>
    <w:rsid w:val="006D1029"/>
    <w:rsid w:val="006D1527"/>
    <w:rsid w:val="006D1767"/>
    <w:rsid w:val="006D1B71"/>
    <w:rsid w:val="006D2735"/>
    <w:rsid w:val="006D27CA"/>
    <w:rsid w:val="006D2B46"/>
    <w:rsid w:val="006D34F5"/>
    <w:rsid w:val="006D36EE"/>
    <w:rsid w:val="006D4014"/>
    <w:rsid w:val="006D40B4"/>
    <w:rsid w:val="006D428F"/>
    <w:rsid w:val="006D4372"/>
    <w:rsid w:val="006D4783"/>
    <w:rsid w:val="006D499B"/>
    <w:rsid w:val="006D49E6"/>
    <w:rsid w:val="006D511B"/>
    <w:rsid w:val="006D5BE2"/>
    <w:rsid w:val="006D5EF5"/>
    <w:rsid w:val="006D72F2"/>
    <w:rsid w:val="006D775D"/>
    <w:rsid w:val="006E0BDF"/>
    <w:rsid w:val="006E1041"/>
    <w:rsid w:val="006E116A"/>
    <w:rsid w:val="006E1E00"/>
    <w:rsid w:val="006E1FAB"/>
    <w:rsid w:val="006E2247"/>
    <w:rsid w:val="006E22B6"/>
    <w:rsid w:val="006E2B2E"/>
    <w:rsid w:val="006E3F41"/>
    <w:rsid w:val="006E43A6"/>
    <w:rsid w:val="006E4B3B"/>
    <w:rsid w:val="006E4D14"/>
    <w:rsid w:val="006E50B4"/>
    <w:rsid w:val="006E6DC5"/>
    <w:rsid w:val="006E6EC5"/>
    <w:rsid w:val="006E72F2"/>
    <w:rsid w:val="006E7BAF"/>
    <w:rsid w:val="006E7C44"/>
    <w:rsid w:val="006E7D2B"/>
    <w:rsid w:val="006F0C1C"/>
    <w:rsid w:val="006F13EA"/>
    <w:rsid w:val="006F21A7"/>
    <w:rsid w:val="006F2F35"/>
    <w:rsid w:val="006F3FFE"/>
    <w:rsid w:val="006F441D"/>
    <w:rsid w:val="006F531D"/>
    <w:rsid w:val="006F54BC"/>
    <w:rsid w:val="006F5B7D"/>
    <w:rsid w:val="006F5C6D"/>
    <w:rsid w:val="006F5D6B"/>
    <w:rsid w:val="006F6917"/>
    <w:rsid w:val="006F6932"/>
    <w:rsid w:val="006F69EC"/>
    <w:rsid w:val="006F6B14"/>
    <w:rsid w:val="006F6B7F"/>
    <w:rsid w:val="006F74BD"/>
    <w:rsid w:val="006F74E5"/>
    <w:rsid w:val="006F77BC"/>
    <w:rsid w:val="00700B26"/>
    <w:rsid w:val="0070107A"/>
    <w:rsid w:val="0070204E"/>
    <w:rsid w:val="00702069"/>
    <w:rsid w:val="007023FB"/>
    <w:rsid w:val="00702476"/>
    <w:rsid w:val="00702722"/>
    <w:rsid w:val="00702CE5"/>
    <w:rsid w:val="00703296"/>
    <w:rsid w:val="00703587"/>
    <w:rsid w:val="0070360A"/>
    <w:rsid w:val="00703EAB"/>
    <w:rsid w:val="00704075"/>
    <w:rsid w:val="0070431B"/>
    <w:rsid w:val="0070495B"/>
    <w:rsid w:val="007049DF"/>
    <w:rsid w:val="00705476"/>
    <w:rsid w:val="0070592F"/>
    <w:rsid w:val="007065BA"/>
    <w:rsid w:val="007065EC"/>
    <w:rsid w:val="00706FBD"/>
    <w:rsid w:val="00707416"/>
    <w:rsid w:val="007108AB"/>
    <w:rsid w:val="00711C20"/>
    <w:rsid w:val="00711F52"/>
    <w:rsid w:val="007126B9"/>
    <w:rsid w:val="00712791"/>
    <w:rsid w:val="00712F2F"/>
    <w:rsid w:val="007131C1"/>
    <w:rsid w:val="00713F00"/>
    <w:rsid w:val="00714423"/>
    <w:rsid w:val="007150C5"/>
    <w:rsid w:val="0071551A"/>
    <w:rsid w:val="0071560A"/>
    <w:rsid w:val="00715672"/>
    <w:rsid w:val="00715ADD"/>
    <w:rsid w:val="00717197"/>
    <w:rsid w:val="00717CBC"/>
    <w:rsid w:val="007205CC"/>
    <w:rsid w:val="00720AEC"/>
    <w:rsid w:val="0072161A"/>
    <w:rsid w:val="00721895"/>
    <w:rsid w:val="00721E49"/>
    <w:rsid w:val="00722476"/>
    <w:rsid w:val="00722944"/>
    <w:rsid w:val="00722DB6"/>
    <w:rsid w:val="00724945"/>
    <w:rsid w:val="0072523B"/>
    <w:rsid w:val="00726475"/>
    <w:rsid w:val="0072684E"/>
    <w:rsid w:val="00726962"/>
    <w:rsid w:val="00726E78"/>
    <w:rsid w:val="007277AC"/>
    <w:rsid w:val="007307F2"/>
    <w:rsid w:val="00730C53"/>
    <w:rsid w:val="00731ED1"/>
    <w:rsid w:val="007320E0"/>
    <w:rsid w:val="00732B6E"/>
    <w:rsid w:val="00733519"/>
    <w:rsid w:val="00733A5F"/>
    <w:rsid w:val="00733AEC"/>
    <w:rsid w:val="00734903"/>
    <w:rsid w:val="00734EB2"/>
    <w:rsid w:val="00735340"/>
    <w:rsid w:val="007355E9"/>
    <w:rsid w:val="00735DA1"/>
    <w:rsid w:val="007371E0"/>
    <w:rsid w:val="00737E47"/>
    <w:rsid w:val="007404BE"/>
    <w:rsid w:val="00740E18"/>
    <w:rsid w:val="0074137D"/>
    <w:rsid w:val="007416E9"/>
    <w:rsid w:val="00744341"/>
    <w:rsid w:val="007447D4"/>
    <w:rsid w:val="007448C2"/>
    <w:rsid w:val="00744CC3"/>
    <w:rsid w:val="00744D29"/>
    <w:rsid w:val="00744F1A"/>
    <w:rsid w:val="00745A5B"/>
    <w:rsid w:val="00745E3B"/>
    <w:rsid w:val="00746076"/>
    <w:rsid w:val="0074624E"/>
    <w:rsid w:val="0074642D"/>
    <w:rsid w:val="007467A4"/>
    <w:rsid w:val="007469B2"/>
    <w:rsid w:val="00746FAA"/>
    <w:rsid w:val="0074701F"/>
    <w:rsid w:val="007472E8"/>
    <w:rsid w:val="00747577"/>
    <w:rsid w:val="007505AE"/>
    <w:rsid w:val="00750667"/>
    <w:rsid w:val="0075272D"/>
    <w:rsid w:val="0075386B"/>
    <w:rsid w:val="007556CB"/>
    <w:rsid w:val="00756318"/>
    <w:rsid w:val="007566A8"/>
    <w:rsid w:val="007568F2"/>
    <w:rsid w:val="007576FC"/>
    <w:rsid w:val="00757DB5"/>
    <w:rsid w:val="00757DD3"/>
    <w:rsid w:val="00760368"/>
    <w:rsid w:val="00760D15"/>
    <w:rsid w:val="00760E2D"/>
    <w:rsid w:val="0076110C"/>
    <w:rsid w:val="00762089"/>
    <w:rsid w:val="0076214E"/>
    <w:rsid w:val="007626E2"/>
    <w:rsid w:val="007632B3"/>
    <w:rsid w:val="00763783"/>
    <w:rsid w:val="00764870"/>
    <w:rsid w:val="00764DBC"/>
    <w:rsid w:val="00765724"/>
    <w:rsid w:val="007658F4"/>
    <w:rsid w:val="00767012"/>
    <w:rsid w:val="0076748F"/>
    <w:rsid w:val="00767640"/>
    <w:rsid w:val="00767F24"/>
    <w:rsid w:val="0077086B"/>
    <w:rsid w:val="0077184D"/>
    <w:rsid w:val="00771E89"/>
    <w:rsid w:val="00772A01"/>
    <w:rsid w:val="00773150"/>
    <w:rsid w:val="00774274"/>
    <w:rsid w:val="0077500B"/>
    <w:rsid w:val="00776390"/>
    <w:rsid w:val="0077782D"/>
    <w:rsid w:val="00777FF1"/>
    <w:rsid w:val="00780256"/>
    <w:rsid w:val="00780593"/>
    <w:rsid w:val="00781F8C"/>
    <w:rsid w:val="00782058"/>
    <w:rsid w:val="00782CAE"/>
    <w:rsid w:val="00783E14"/>
    <w:rsid w:val="007844AA"/>
    <w:rsid w:val="007846A6"/>
    <w:rsid w:val="00785C2E"/>
    <w:rsid w:val="00786AEF"/>
    <w:rsid w:val="00786E92"/>
    <w:rsid w:val="00790D92"/>
    <w:rsid w:val="00790DFF"/>
    <w:rsid w:val="00790E36"/>
    <w:rsid w:val="00791213"/>
    <w:rsid w:val="00791FD1"/>
    <w:rsid w:val="007920D7"/>
    <w:rsid w:val="007923E7"/>
    <w:rsid w:val="007923F3"/>
    <w:rsid w:val="0079251C"/>
    <w:rsid w:val="00792AB7"/>
    <w:rsid w:val="00792AE6"/>
    <w:rsid w:val="00792CF8"/>
    <w:rsid w:val="00792DC2"/>
    <w:rsid w:val="00793003"/>
    <w:rsid w:val="0079362C"/>
    <w:rsid w:val="0079431A"/>
    <w:rsid w:val="00794ADC"/>
    <w:rsid w:val="00794FB4"/>
    <w:rsid w:val="0079552D"/>
    <w:rsid w:val="00795786"/>
    <w:rsid w:val="007961BE"/>
    <w:rsid w:val="00796ED0"/>
    <w:rsid w:val="00797153"/>
    <w:rsid w:val="00797E02"/>
    <w:rsid w:val="007A0935"/>
    <w:rsid w:val="007A1180"/>
    <w:rsid w:val="007A2665"/>
    <w:rsid w:val="007A2755"/>
    <w:rsid w:val="007A2B6F"/>
    <w:rsid w:val="007A322C"/>
    <w:rsid w:val="007A3EE3"/>
    <w:rsid w:val="007A560A"/>
    <w:rsid w:val="007A56EB"/>
    <w:rsid w:val="007A5AD1"/>
    <w:rsid w:val="007A5C42"/>
    <w:rsid w:val="007A62B9"/>
    <w:rsid w:val="007A6CD5"/>
    <w:rsid w:val="007A6D75"/>
    <w:rsid w:val="007A71A5"/>
    <w:rsid w:val="007A746D"/>
    <w:rsid w:val="007A7E02"/>
    <w:rsid w:val="007B0116"/>
    <w:rsid w:val="007B0AA3"/>
    <w:rsid w:val="007B1101"/>
    <w:rsid w:val="007B1770"/>
    <w:rsid w:val="007B185B"/>
    <w:rsid w:val="007B2786"/>
    <w:rsid w:val="007B2983"/>
    <w:rsid w:val="007B2AC1"/>
    <w:rsid w:val="007B2E80"/>
    <w:rsid w:val="007B3143"/>
    <w:rsid w:val="007B327D"/>
    <w:rsid w:val="007B3455"/>
    <w:rsid w:val="007B37BD"/>
    <w:rsid w:val="007B3D8C"/>
    <w:rsid w:val="007B4297"/>
    <w:rsid w:val="007B47CA"/>
    <w:rsid w:val="007B4932"/>
    <w:rsid w:val="007B4CB1"/>
    <w:rsid w:val="007B5B14"/>
    <w:rsid w:val="007B6771"/>
    <w:rsid w:val="007C00BE"/>
    <w:rsid w:val="007C052C"/>
    <w:rsid w:val="007C062E"/>
    <w:rsid w:val="007C165B"/>
    <w:rsid w:val="007C1E69"/>
    <w:rsid w:val="007C2A3F"/>
    <w:rsid w:val="007C30CC"/>
    <w:rsid w:val="007C33CE"/>
    <w:rsid w:val="007C365E"/>
    <w:rsid w:val="007C4B26"/>
    <w:rsid w:val="007C4F0C"/>
    <w:rsid w:val="007C5635"/>
    <w:rsid w:val="007C5F9A"/>
    <w:rsid w:val="007C6161"/>
    <w:rsid w:val="007C6BEA"/>
    <w:rsid w:val="007C7713"/>
    <w:rsid w:val="007C7889"/>
    <w:rsid w:val="007D021C"/>
    <w:rsid w:val="007D1A81"/>
    <w:rsid w:val="007D1B81"/>
    <w:rsid w:val="007D1E5F"/>
    <w:rsid w:val="007D27BF"/>
    <w:rsid w:val="007D2857"/>
    <w:rsid w:val="007D2B8C"/>
    <w:rsid w:val="007D2EE8"/>
    <w:rsid w:val="007D2F8D"/>
    <w:rsid w:val="007D331D"/>
    <w:rsid w:val="007D343C"/>
    <w:rsid w:val="007D4C3B"/>
    <w:rsid w:val="007D64DE"/>
    <w:rsid w:val="007D7CB4"/>
    <w:rsid w:val="007D7E83"/>
    <w:rsid w:val="007E00AD"/>
    <w:rsid w:val="007E0831"/>
    <w:rsid w:val="007E1093"/>
    <w:rsid w:val="007E1443"/>
    <w:rsid w:val="007E1617"/>
    <w:rsid w:val="007E1F6E"/>
    <w:rsid w:val="007E21CF"/>
    <w:rsid w:val="007E249E"/>
    <w:rsid w:val="007E2595"/>
    <w:rsid w:val="007E3A86"/>
    <w:rsid w:val="007E47F9"/>
    <w:rsid w:val="007E4A2E"/>
    <w:rsid w:val="007E4BD8"/>
    <w:rsid w:val="007E4FAA"/>
    <w:rsid w:val="007E5017"/>
    <w:rsid w:val="007E53A1"/>
    <w:rsid w:val="007E59C4"/>
    <w:rsid w:val="007E62E4"/>
    <w:rsid w:val="007E647B"/>
    <w:rsid w:val="007E69C4"/>
    <w:rsid w:val="007E7659"/>
    <w:rsid w:val="007E7F07"/>
    <w:rsid w:val="007F0CE0"/>
    <w:rsid w:val="007F0E5A"/>
    <w:rsid w:val="007F1D3C"/>
    <w:rsid w:val="007F1FA0"/>
    <w:rsid w:val="007F1FD6"/>
    <w:rsid w:val="007F288E"/>
    <w:rsid w:val="007F29B0"/>
    <w:rsid w:val="007F2F0D"/>
    <w:rsid w:val="007F3247"/>
    <w:rsid w:val="007F38E1"/>
    <w:rsid w:val="007F3ECF"/>
    <w:rsid w:val="007F3FEF"/>
    <w:rsid w:val="007F4A4F"/>
    <w:rsid w:val="007F50B9"/>
    <w:rsid w:val="007F518D"/>
    <w:rsid w:val="007F53E0"/>
    <w:rsid w:val="007F584E"/>
    <w:rsid w:val="007F5A32"/>
    <w:rsid w:val="007F63DE"/>
    <w:rsid w:val="007F6660"/>
    <w:rsid w:val="007F6F7C"/>
    <w:rsid w:val="008001D0"/>
    <w:rsid w:val="00800378"/>
    <w:rsid w:val="00800D3C"/>
    <w:rsid w:val="00800F91"/>
    <w:rsid w:val="00801835"/>
    <w:rsid w:val="008018F3"/>
    <w:rsid w:val="00802658"/>
    <w:rsid w:val="0080396D"/>
    <w:rsid w:val="00803F0F"/>
    <w:rsid w:val="008047A7"/>
    <w:rsid w:val="00805C80"/>
    <w:rsid w:val="00805D32"/>
    <w:rsid w:val="00806681"/>
    <w:rsid w:val="00806736"/>
    <w:rsid w:val="00806896"/>
    <w:rsid w:val="00806AFF"/>
    <w:rsid w:val="00807C12"/>
    <w:rsid w:val="00810188"/>
    <w:rsid w:val="00810268"/>
    <w:rsid w:val="008109EC"/>
    <w:rsid w:val="00810F43"/>
    <w:rsid w:val="00812698"/>
    <w:rsid w:val="00812C50"/>
    <w:rsid w:val="00812D05"/>
    <w:rsid w:val="00812FE1"/>
    <w:rsid w:val="00813704"/>
    <w:rsid w:val="00813B38"/>
    <w:rsid w:val="00813FDD"/>
    <w:rsid w:val="0081409E"/>
    <w:rsid w:val="008143CA"/>
    <w:rsid w:val="008146C1"/>
    <w:rsid w:val="00814B38"/>
    <w:rsid w:val="00815572"/>
    <w:rsid w:val="00815864"/>
    <w:rsid w:val="00815DA6"/>
    <w:rsid w:val="008160CA"/>
    <w:rsid w:val="008169D1"/>
    <w:rsid w:val="00816BB5"/>
    <w:rsid w:val="0081793B"/>
    <w:rsid w:val="008201B1"/>
    <w:rsid w:val="00820232"/>
    <w:rsid w:val="00822FB7"/>
    <w:rsid w:val="00823722"/>
    <w:rsid w:val="00823B30"/>
    <w:rsid w:val="00823B43"/>
    <w:rsid w:val="00824894"/>
    <w:rsid w:val="008248E2"/>
    <w:rsid w:val="0082516B"/>
    <w:rsid w:val="008252BA"/>
    <w:rsid w:val="008259C7"/>
    <w:rsid w:val="00825C6E"/>
    <w:rsid w:val="00827223"/>
    <w:rsid w:val="008275A5"/>
    <w:rsid w:val="008300A5"/>
    <w:rsid w:val="0083042D"/>
    <w:rsid w:val="008306BA"/>
    <w:rsid w:val="00830DFF"/>
    <w:rsid w:val="00831561"/>
    <w:rsid w:val="00831587"/>
    <w:rsid w:val="00831773"/>
    <w:rsid w:val="0083179F"/>
    <w:rsid w:val="008319BD"/>
    <w:rsid w:val="00831B07"/>
    <w:rsid w:val="00831DB8"/>
    <w:rsid w:val="00832F74"/>
    <w:rsid w:val="00833159"/>
    <w:rsid w:val="008332A4"/>
    <w:rsid w:val="00833DB8"/>
    <w:rsid w:val="00833E13"/>
    <w:rsid w:val="00834ACE"/>
    <w:rsid w:val="00834D58"/>
    <w:rsid w:val="00835E30"/>
    <w:rsid w:val="008379FD"/>
    <w:rsid w:val="00840865"/>
    <w:rsid w:val="00840CD4"/>
    <w:rsid w:val="00840D4E"/>
    <w:rsid w:val="00840EDA"/>
    <w:rsid w:val="00841150"/>
    <w:rsid w:val="00841AA8"/>
    <w:rsid w:val="00841AE9"/>
    <w:rsid w:val="00841EDE"/>
    <w:rsid w:val="0084300F"/>
    <w:rsid w:val="0084399E"/>
    <w:rsid w:val="0084401C"/>
    <w:rsid w:val="008449A0"/>
    <w:rsid w:val="00844F0F"/>
    <w:rsid w:val="00845577"/>
    <w:rsid w:val="008455F0"/>
    <w:rsid w:val="00845B72"/>
    <w:rsid w:val="00845BBB"/>
    <w:rsid w:val="00846097"/>
    <w:rsid w:val="00846F09"/>
    <w:rsid w:val="00847C89"/>
    <w:rsid w:val="008503BF"/>
    <w:rsid w:val="00850D0C"/>
    <w:rsid w:val="008512F1"/>
    <w:rsid w:val="00851CFE"/>
    <w:rsid w:val="00852434"/>
    <w:rsid w:val="008527DF"/>
    <w:rsid w:val="00852A85"/>
    <w:rsid w:val="00852E09"/>
    <w:rsid w:val="00853132"/>
    <w:rsid w:val="00853509"/>
    <w:rsid w:val="008535C5"/>
    <w:rsid w:val="00854602"/>
    <w:rsid w:val="00854CE5"/>
    <w:rsid w:val="00854E9B"/>
    <w:rsid w:val="008550D9"/>
    <w:rsid w:val="00855D0F"/>
    <w:rsid w:val="0085699A"/>
    <w:rsid w:val="00856E84"/>
    <w:rsid w:val="00857054"/>
    <w:rsid w:val="0085754E"/>
    <w:rsid w:val="00857FEA"/>
    <w:rsid w:val="008602CE"/>
    <w:rsid w:val="00860648"/>
    <w:rsid w:val="008606E3"/>
    <w:rsid w:val="00860D78"/>
    <w:rsid w:val="00860F7F"/>
    <w:rsid w:val="00861AA7"/>
    <w:rsid w:val="00862784"/>
    <w:rsid w:val="008632E3"/>
    <w:rsid w:val="008635B7"/>
    <w:rsid w:val="008647CB"/>
    <w:rsid w:val="00864A3D"/>
    <w:rsid w:val="00864A88"/>
    <w:rsid w:val="00864BC5"/>
    <w:rsid w:val="00864E87"/>
    <w:rsid w:val="008656F4"/>
    <w:rsid w:val="00865E5B"/>
    <w:rsid w:val="008664F1"/>
    <w:rsid w:val="00866EC5"/>
    <w:rsid w:val="00867686"/>
    <w:rsid w:val="00867937"/>
    <w:rsid w:val="00867A3E"/>
    <w:rsid w:val="00870162"/>
    <w:rsid w:val="00870694"/>
    <w:rsid w:val="00870891"/>
    <w:rsid w:val="008708C9"/>
    <w:rsid w:val="0087147F"/>
    <w:rsid w:val="00872131"/>
    <w:rsid w:val="00872878"/>
    <w:rsid w:val="008728D8"/>
    <w:rsid w:val="00872B93"/>
    <w:rsid w:val="00872DFB"/>
    <w:rsid w:val="00873748"/>
    <w:rsid w:val="00873FC7"/>
    <w:rsid w:val="008741E1"/>
    <w:rsid w:val="00875AA7"/>
    <w:rsid w:val="00876B82"/>
    <w:rsid w:val="00876D0B"/>
    <w:rsid w:val="008779F1"/>
    <w:rsid w:val="00877AD5"/>
    <w:rsid w:val="00880508"/>
    <w:rsid w:val="00880E3F"/>
    <w:rsid w:val="0088215D"/>
    <w:rsid w:val="008831AF"/>
    <w:rsid w:val="0088353D"/>
    <w:rsid w:val="008837F2"/>
    <w:rsid w:val="00883841"/>
    <w:rsid w:val="008838FF"/>
    <w:rsid w:val="00884BD5"/>
    <w:rsid w:val="00884F59"/>
    <w:rsid w:val="0088502D"/>
    <w:rsid w:val="0088506E"/>
    <w:rsid w:val="0088597E"/>
    <w:rsid w:val="00885F24"/>
    <w:rsid w:val="00886281"/>
    <w:rsid w:val="00887076"/>
    <w:rsid w:val="00887223"/>
    <w:rsid w:val="008875C2"/>
    <w:rsid w:val="00887F37"/>
    <w:rsid w:val="0089023D"/>
    <w:rsid w:val="0089147C"/>
    <w:rsid w:val="00891BD4"/>
    <w:rsid w:val="00891F0A"/>
    <w:rsid w:val="008925FD"/>
    <w:rsid w:val="0089278E"/>
    <w:rsid w:val="00892889"/>
    <w:rsid w:val="0089295A"/>
    <w:rsid w:val="008930A5"/>
    <w:rsid w:val="00893659"/>
    <w:rsid w:val="008939DF"/>
    <w:rsid w:val="00894579"/>
    <w:rsid w:val="00894A01"/>
    <w:rsid w:val="00894F28"/>
    <w:rsid w:val="00895150"/>
    <w:rsid w:val="00895A25"/>
    <w:rsid w:val="00895DF5"/>
    <w:rsid w:val="008968BD"/>
    <w:rsid w:val="00896DFE"/>
    <w:rsid w:val="00897208"/>
    <w:rsid w:val="008977FB"/>
    <w:rsid w:val="00897D40"/>
    <w:rsid w:val="008A05CF"/>
    <w:rsid w:val="008A0B2C"/>
    <w:rsid w:val="008A1546"/>
    <w:rsid w:val="008A1777"/>
    <w:rsid w:val="008A1A3B"/>
    <w:rsid w:val="008A1A6C"/>
    <w:rsid w:val="008A2312"/>
    <w:rsid w:val="008A26DA"/>
    <w:rsid w:val="008A32BF"/>
    <w:rsid w:val="008A378A"/>
    <w:rsid w:val="008A3D6E"/>
    <w:rsid w:val="008A4149"/>
    <w:rsid w:val="008A4C0A"/>
    <w:rsid w:val="008A4E9B"/>
    <w:rsid w:val="008A5FCB"/>
    <w:rsid w:val="008A630D"/>
    <w:rsid w:val="008A6C83"/>
    <w:rsid w:val="008B01B8"/>
    <w:rsid w:val="008B07EC"/>
    <w:rsid w:val="008B08CC"/>
    <w:rsid w:val="008B0C98"/>
    <w:rsid w:val="008B10AC"/>
    <w:rsid w:val="008B17F2"/>
    <w:rsid w:val="008B2777"/>
    <w:rsid w:val="008B3492"/>
    <w:rsid w:val="008B3A26"/>
    <w:rsid w:val="008B3C29"/>
    <w:rsid w:val="008B4116"/>
    <w:rsid w:val="008B433D"/>
    <w:rsid w:val="008B4B97"/>
    <w:rsid w:val="008B4BA7"/>
    <w:rsid w:val="008B4CDA"/>
    <w:rsid w:val="008B514A"/>
    <w:rsid w:val="008B5164"/>
    <w:rsid w:val="008B52EE"/>
    <w:rsid w:val="008B6C84"/>
    <w:rsid w:val="008B782E"/>
    <w:rsid w:val="008B79B4"/>
    <w:rsid w:val="008B7CFC"/>
    <w:rsid w:val="008C006C"/>
    <w:rsid w:val="008C0EC9"/>
    <w:rsid w:val="008C131B"/>
    <w:rsid w:val="008C2AE2"/>
    <w:rsid w:val="008C339C"/>
    <w:rsid w:val="008C3A21"/>
    <w:rsid w:val="008C4150"/>
    <w:rsid w:val="008C4B9B"/>
    <w:rsid w:val="008C4BAB"/>
    <w:rsid w:val="008C5EDD"/>
    <w:rsid w:val="008D1020"/>
    <w:rsid w:val="008D192F"/>
    <w:rsid w:val="008D1AAC"/>
    <w:rsid w:val="008D1C76"/>
    <w:rsid w:val="008D1DAA"/>
    <w:rsid w:val="008D22C7"/>
    <w:rsid w:val="008D3141"/>
    <w:rsid w:val="008D317C"/>
    <w:rsid w:val="008D35B1"/>
    <w:rsid w:val="008D38E3"/>
    <w:rsid w:val="008D3DCB"/>
    <w:rsid w:val="008D465B"/>
    <w:rsid w:val="008D512A"/>
    <w:rsid w:val="008D51C3"/>
    <w:rsid w:val="008D56F6"/>
    <w:rsid w:val="008D5DD8"/>
    <w:rsid w:val="008D6252"/>
    <w:rsid w:val="008D6401"/>
    <w:rsid w:val="008D69BD"/>
    <w:rsid w:val="008D74FD"/>
    <w:rsid w:val="008D7C12"/>
    <w:rsid w:val="008D7EFC"/>
    <w:rsid w:val="008E0581"/>
    <w:rsid w:val="008E0EB3"/>
    <w:rsid w:val="008E1247"/>
    <w:rsid w:val="008E13E6"/>
    <w:rsid w:val="008E158C"/>
    <w:rsid w:val="008E1BDF"/>
    <w:rsid w:val="008E1CCF"/>
    <w:rsid w:val="008E1D39"/>
    <w:rsid w:val="008E20E7"/>
    <w:rsid w:val="008E2592"/>
    <w:rsid w:val="008E3025"/>
    <w:rsid w:val="008E4151"/>
    <w:rsid w:val="008E48E2"/>
    <w:rsid w:val="008E4F82"/>
    <w:rsid w:val="008E5720"/>
    <w:rsid w:val="008E582C"/>
    <w:rsid w:val="008E5A25"/>
    <w:rsid w:val="008E5E71"/>
    <w:rsid w:val="008E66A2"/>
    <w:rsid w:val="008E6A2C"/>
    <w:rsid w:val="008E6C20"/>
    <w:rsid w:val="008E6E71"/>
    <w:rsid w:val="008F036F"/>
    <w:rsid w:val="008F06B9"/>
    <w:rsid w:val="008F072A"/>
    <w:rsid w:val="008F0B62"/>
    <w:rsid w:val="008F0E05"/>
    <w:rsid w:val="008F1664"/>
    <w:rsid w:val="008F1695"/>
    <w:rsid w:val="008F2D31"/>
    <w:rsid w:val="008F4169"/>
    <w:rsid w:val="008F4284"/>
    <w:rsid w:val="008F42AB"/>
    <w:rsid w:val="008F42BD"/>
    <w:rsid w:val="008F53E1"/>
    <w:rsid w:val="008F550C"/>
    <w:rsid w:val="008F5B98"/>
    <w:rsid w:val="008F5CF4"/>
    <w:rsid w:val="008F6E29"/>
    <w:rsid w:val="008F73B8"/>
    <w:rsid w:val="008F7CAE"/>
    <w:rsid w:val="008F7ED1"/>
    <w:rsid w:val="009004F4"/>
    <w:rsid w:val="00900AC9"/>
    <w:rsid w:val="0090131F"/>
    <w:rsid w:val="00901488"/>
    <w:rsid w:val="00903295"/>
    <w:rsid w:val="0090375D"/>
    <w:rsid w:val="00903B9A"/>
    <w:rsid w:val="00903CAA"/>
    <w:rsid w:val="00904321"/>
    <w:rsid w:val="0090439F"/>
    <w:rsid w:val="00904D06"/>
    <w:rsid w:val="00905307"/>
    <w:rsid w:val="00905B7D"/>
    <w:rsid w:val="009100F5"/>
    <w:rsid w:val="00910152"/>
    <w:rsid w:val="00911917"/>
    <w:rsid w:val="009127D1"/>
    <w:rsid w:val="009136B9"/>
    <w:rsid w:val="0091397D"/>
    <w:rsid w:val="00913D4B"/>
    <w:rsid w:val="00914226"/>
    <w:rsid w:val="009149DF"/>
    <w:rsid w:val="00915137"/>
    <w:rsid w:val="0091529F"/>
    <w:rsid w:val="00915490"/>
    <w:rsid w:val="00915AE1"/>
    <w:rsid w:val="009162EB"/>
    <w:rsid w:val="00917346"/>
    <w:rsid w:val="00917379"/>
    <w:rsid w:val="009176BC"/>
    <w:rsid w:val="0092010F"/>
    <w:rsid w:val="0092029E"/>
    <w:rsid w:val="00920415"/>
    <w:rsid w:val="009206E2"/>
    <w:rsid w:val="00920AFC"/>
    <w:rsid w:val="00920BE0"/>
    <w:rsid w:val="00920F8C"/>
    <w:rsid w:val="009212E2"/>
    <w:rsid w:val="009213E0"/>
    <w:rsid w:val="00921F96"/>
    <w:rsid w:val="00923227"/>
    <w:rsid w:val="009237A3"/>
    <w:rsid w:val="0092392A"/>
    <w:rsid w:val="00923D83"/>
    <w:rsid w:val="00924402"/>
    <w:rsid w:val="0092583C"/>
    <w:rsid w:val="009258E3"/>
    <w:rsid w:val="00925C88"/>
    <w:rsid w:val="00925E76"/>
    <w:rsid w:val="00925F17"/>
    <w:rsid w:val="009260D8"/>
    <w:rsid w:val="009264C6"/>
    <w:rsid w:val="009264D5"/>
    <w:rsid w:val="00926B83"/>
    <w:rsid w:val="00926F06"/>
    <w:rsid w:val="00926FC1"/>
    <w:rsid w:val="009270B0"/>
    <w:rsid w:val="009311FE"/>
    <w:rsid w:val="00931A83"/>
    <w:rsid w:val="00931AE0"/>
    <w:rsid w:val="009320F1"/>
    <w:rsid w:val="009324BB"/>
    <w:rsid w:val="00932642"/>
    <w:rsid w:val="00932EB9"/>
    <w:rsid w:val="00934574"/>
    <w:rsid w:val="00934AC6"/>
    <w:rsid w:val="00934BB6"/>
    <w:rsid w:val="00934BD4"/>
    <w:rsid w:val="009353A3"/>
    <w:rsid w:val="009353D8"/>
    <w:rsid w:val="0093590B"/>
    <w:rsid w:val="00935987"/>
    <w:rsid w:val="00935DED"/>
    <w:rsid w:val="009364BC"/>
    <w:rsid w:val="0093716A"/>
    <w:rsid w:val="00943D26"/>
    <w:rsid w:val="00943D6B"/>
    <w:rsid w:val="00944AA0"/>
    <w:rsid w:val="00945651"/>
    <w:rsid w:val="0094618E"/>
    <w:rsid w:val="00946361"/>
    <w:rsid w:val="0094682B"/>
    <w:rsid w:val="00947016"/>
    <w:rsid w:val="00947E49"/>
    <w:rsid w:val="00950435"/>
    <w:rsid w:val="0095087D"/>
    <w:rsid w:val="00950E32"/>
    <w:rsid w:val="00950EDB"/>
    <w:rsid w:val="00951883"/>
    <w:rsid w:val="00952140"/>
    <w:rsid w:val="00952313"/>
    <w:rsid w:val="00952512"/>
    <w:rsid w:val="00953160"/>
    <w:rsid w:val="00953C8A"/>
    <w:rsid w:val="00953DA1"/>
    <w:rsid w:val="0095457F"/>
    <w:rsid w:val="00955B21"/>
    <w:rsid w:val="0095682A"/>
    <w:rsid w:val="009573BD"/>
    <w:rsid w:val="00962309"/>
    <w:rsid w:val="00962417"/>
    <w:rsid w:val="00962811"/>
    <w:rsid w:val="00962A7A"/>
    <w:rsid w:val="00962B4C"/>
    <w:rsid w:val="00962D74"/>
    <w:rsid w:val="0096329B"/>
    <w:rsid w:val="00963B51"/>
    <w:rsid w:val="00963C34"/>
    <w:rsid w:val="00963E87"/>
    <w:rsid w:val="00965132"/>
    <w:rsid w:val="009659E4"/>
    <w:rsid w:val="009661A4"/>
    <w:rsid w:val="009663E1"/>
    <w:rsid w:val="00967203"/>
    <w:rsid w:val="00970299"/>
    <w:rsid w:val="009707AA"/>
    <w:rsid w:val="009709B9"/>
    <w:rsid w:val="009710A7"/>
    <w:rsid w:val="0097163E"/>
    <w:rsid w:val="00971E94"/>
    <w:rsid w:val="00971FF9"/>
    <w:rsid w:val="00972278"/>
    <w:rsid w:val="009729BF"/>
    <w:rsid w:val="00972FE5"/>
    <w:rsid w:val="00973123"/>
    <w:rsid w:val="00973165"/>
    <w:rsid w:val="00973BA5"/>
    <w:rsid w:val="00973E09"/>
    <w:rsid w:val="009742D0"/>
    <w:rsid w:val="0097476B"/>
    <w:rsid w:val="00975918"/>
    <w:rsid w:val="00976218"/>
    <w:rsid w:val="009762B0"/>
    <w:rsid w:val="00976903"/>
    <w:rsid w:val="00976909"/>
    <w:rsid w:val="00980A94"/>
    <w:rsid w:val="00981570"/>
    <w:rsid w:val="00982349"/>
    <w:rsid w:val="00982415"/>
    <w:rsid w:val="00982627"/>
    <w:rsid w:val="00982E6F"/>
    <w:rsid w:val="00984DBF"/>
    <w:rsid w:val="009853ED"/>
    <w:rsid w:val="0098580D"/>
    <w:rsid w:val="00985C39"/>
    <w:rsid w:val="009863CC"/>
    <w:rsid w:val="0098649A"/>
    <w:rsid w:val="00986993"/>
    <w:rsid w:val="0098700C"/>
    <w:rsid w:val="009872A6"/>
    <w:rsid w:val="00987607"/>
    <w:rsid w:val="00987B68"/>
    <w:rsid w:val="009908C1"/>
    <w:rsid w:val="00990A41"/>
    <w:rsid w:val="00990AC1"/>
    <w:rsid w:val="009921C9"/>
    <w:rsid w:val="009922A5"/>
    <w:rsid w:val="00992A96"/>
    <w:rsid w:val="00992F79"/>
    <w:rsid w:val="009936EF"/>
    <w:rsid w:val="00993C02"/>
    <w:rsid w:val="0099488A"/>
    <w:rsid w:val="0099514A"/>
    <w:rsid w:val="009956AF"/>
    <w:rsid w:val="00996731"/>
    <w:rsid w:val="00996871"/>
    <w:rsid w:val="009A026B"/>
    <w:rsid w:val="009A05FD"/>
    <w:rsid w:val="009A0A97"/>
    <w:rsid w:val="009A1292"/>
    <w:rsid w:val="009A1512"/>
    <w:rsid w:val="009A2544"/>
    <w:rsid w:val="009A27B3"/>
    <w:rsid w:val="009A2ABA"/>
    <w:rsid w:val="009A36D8"/>
    <w:rsid w:val="009A38B6"/>
    <w:rsid w:val="009A3CF6"/>
    <w:rsid w:val="009A47E5"/>
    <w:rsid w:val="009A5213"/>
    <w:rsid w:val="009A5A2A"/>
    <w:rsid w:val="009A5CF4"/>
    <w:rsid w:val="009A61CC"/>
    <w:rsid w:val="009A61F3"/>
    <w:rsid w:val="009A67D5"/>
    <w:rsid w:val="009A79C6"/>
    <w:rsid w:val="009B159B"/>
    <w:rsid w:val="009B17A0"/>
    <w:rsid w:val="009B17CC"/>
    <w:rsid w:val="009B219C"/>
    <w:rsid w:val="009B2605"/>
    <w:rsid w:val="009B2606"/>
    <w:rsid w:val="009B3B5A"/>
    <w:rsid w:val="009B461F"/>
    <w:rsid w:val="009B50A0"/>
    <w:rsid w:val="009B558F"/>
    <w:rsid w:val="009B5B27"/>
    <w:rsid w:val="009B6A74"/>
    <w:rsid w:val="009B6E8D"/>
    <w:rsid w:val="009B7D34"/>
    <w:rsid w:val="009C0BE3"/>
    <w:rsid w:val="009C13FA"/>
    <w:rsid w:val="009C161D"/>
    <w:rsid w:val="009C1A63"/>
    <w:rsid w:val="009C1A6D"/>
    <w:rsid w:val="009C2AF2"/>
    <w:rsid w:val="009C3486"/>
    <w:rsid w:val="009C4BC3"/>
    <w:rsid w:val="009C5094"/>
    <w:rsid w:val="009C5FF9"/>
    <w:rsid w:val="009C601C"/>
    <w:rsid w:val="009C642D"/>
    <w:rsid w:val="009C64D0"/>
    <w:rsid w:val="009C653D"/>
    <w:rsid w:val="009C74B4"/>
    <w:rsid w:val="009C7E99"/>
    <w:rsid w:val="009C7F46"/>
    <w:rsid w:val="009D02B7"/>
    <w:rsid w:val="009D1488"/>
    <w:rsid w:val="009D1B97"/>
    <w:rsid w:val="009D3993"/>
    <w:rsid w:val="009D3F2A"/>
    <w:rsid w:val="009D4ABD"/>
    <w:rsid w:val="009D61D1"/>
    <w:rsid w:val="009D6D73"/>
    <w:rsid w:val="009D7711"/>
    <w:rsid w:val="009D7DC5"/>
    <w:rsid w:val="009D7FFC"/>
    <w:rsid w:val="009E119C"/>
    <w:rsid w:val="009E147C"/>
    <w:rsid w:val="009E2605"/>
    <w:rsid w:val="009E2B95"/>
    <w:rsid w:val="009E2BC4"/>
    <w:rsid w:val="009E305D"/>
    <w:rsid w:val="009E30B1"/>
    <w:rsid w:val="009E4031"/>
    <w:rsid w:val="009E47F0"/>
    <w:rsid w:val="009E49AC"/>
    <w:rsid w:val="009E51DA"/>
    <w:rsid w:val="009E6B73"/>
    <w:rsid w:val="009E6FF4"/>
    <w:rsid w:val="009E7313"/>
    <w:rsid w:val="009E7771"/>
    <w:rsid w:val="009E7A53"/>
    <w:rsid w:val="009F037C"/>
    <w:rsid w:val="009F0AB6"/>
    <w:rsid w:val="009F12AD"/>
    <w:rsid w:val="009F145C"/>
    <w:rsid w:val="009F1AE7"/>
    <w:rsid w:val="009F1FD7"/>
    <w:rsid w:val="009F22A2"/>
    <w:rsid w:val="009F233A"/>
    <w:rsid w:val="009F332D"/>
    <w:rsid w:val="009F37F6"/>
    <w:rsid w:val="009F511E"/>
    <w:rsid w:val="009F593C"/>
    <w:rsid w:val="009F5DCB"/>
    <w:rsid w:val="009F5FAE"/>
    <w:rsid w:val="009F6C5B"/>
    <w:rsid w:val="009F749F"/>
    <w:rsid w:val="009F7EB5"/>
    <w:rsid w:val="00A01334"/>
    <w:rsid w:val="00A014ED"/>
    <w:rsid w:val="00A015D0"/>
    <w:rsid w:val="00A01E42"/>
    <w:rsid w:val="00A020C2"/>
    <w:rsid w:val="00A02297"/>
    <w:rsid w:val="00A022C7"/>
    <w:rsid w:val="00A02318"/>
    <w:rsid w:val="00A024E9"/>
    <w:rsid w:val="00A034E0"/>
    <w:rsid w:val="00A03AA3"/>
    <w:rsid w:val="00A04A27"/>
    <w:rsid w:val="00A0582B"/>
    <w:rsid w:val="00A06742"/>
    <w:rsid w:val="00A06A48"/>
    <w:rsid w:val="00A072BD"/>
    <w:rsid w:val="00A07774"/>
    <w:rsid w:val="00A0782B"/>
    <w:rsid w:val="00A1002B"/>
    <w:rsid w:val="00A102BD"/>
    <w:rsid w:val="00A10EBC"/>
    <w:rsid w:val="00A11FC2"/>
    <w:rsid w:val="00A13412"/>
    <w:rsid w:val="00A13C7C"/>
    <w:rsid w:val="00A16061"/>
    <w:rsid w:val="00A16257"/>
    <w:rsid w:val="00A167ED"/>
    <w:rsid w:val="00A168C9"/>
    <w:rsid w:val="00A169C7"/>
    <w:rsid w:val="00A16E93"/>
    <w:rsid w:val="00A17437"/>
    <w:rsid w:val="00A17E63"/>
    <w:rsid w:val="00A204BD"/>
    <w:rsid w:val="00A205C4"/>
    <w:rsid w:val="00A20B60"/>
    <w:rsid w:val="00A21882"/>
    <w:rsid w:val="00A22716"/>
    <w:rsid w:val="00A233D4"/>
    <w:rsid w:val="00A236E4"/>
    <w:rsid w:val="00A2474F"/>
    <w:rsid w:val="00A25DD6"/>
    <w:rsid w:val="00A25F3C"/>
    <w:rsid w:val="00A260EA"/>
    <w:rsid w:val="00A2644C"/>
    <w:rsid w:val="00A268AD"/>
    <w:rsid w:val="00A268D7"/>
    <w:rsid w:val="00A270CA"/>
    <w:rsid w:val="00A30079"/>
    <w:rsid w:val="00A304BB"/>
    <w:rsid w:val="00A3051D"/>
    <w:rsid w:val="00A30A51"/>
    <w:rsid w:val="00A3188F"/>
    <w:rsid w:val="00A31DE3"/>
    <w:rsid w:val="00A33905"/>
    <w:rsid w:val="00A33FE3"/>
    <w:rsid w:val="00A34A1F"/>
    <w:rsid w:val="00A34B0A"/>
    <w:rsid w:val="00A34B11"/>
    <w:rsid w:val="00A3533F"/>
    <w:rsid w:val="00A358E9"/>
    <w:rsid w:val="00A36745"/>
    <w:rsid w:val="00A36903"/>
    <w:rsid w:val="00A3691B"/>
    <w:rsid w:val="00A36A1D"/>
    <w:rsid w:val="00A37809"/>
    <w:rsid w:val="00A37EEC"/>
    <w:rsid w:val="00A405E3"/>
    <w:rsid w:val="00A40C31"/>
    <w:rsid w:val="00A40C3C"/>
    <w:rsid w:val="00A41044"/>
    <w:rsid w:val="00A41E25"/>
    <w:rsid w:val="00A4221C"/>
    <w:rsid w:val="00A42895"/>
    <w:rsid w:val="00A428F7"/>
    <w:rsid w:val="00A4297A"/>
    <w:rsid w:val="00A42EA2"/>
    <w:rsid w:val="00A43C55"/>
    <w:rsid w:val="00A43C6E"/>
    <w:rsid w:val="00A4546E"/>
    <w:rsid w:val="00A4601B"/>
    <w:rsid w:val="00A46160"/>
    <w:rsid w:val="00A46911"/>
    <w:rsid w:val="00A47403"/>
    <w:rsid w:val="00A475E9"/>
    <w:rsid w:val="00A47B8C"/>
    <w:rsid w:val="00A47CF6"/>
    <w:rsid w:val="00A47E17"/>
    <w:rsid w:val="00A50BFF"/>
    <w:rsid w:val="00A50CFD"/>
    <w:rsid w:val="00A5178C"/>
    <w:rsid w:val="00A51D28"/>
    <w:rsid w:val="00A5542B"/>
    <w:rsid w:val="00A55CBB"/>
    <w:rsid w:val="00A56520"/>
    <w:rsid w:val="00A579F1"/>
    <w:rsid w:val="00A60245"/>
    <w:rsid w:val="00A60336"/>
    <w:rsid w:val="00A60635"/>
    <w:rsid w:val="00A607C8"/>
    <w:rsid w:val="00A61648"/>
    <w:rsid w:val="00A6198A"/>
    <w:rsid w:val="00A61FA3"/>
    <w:rsid w:val="00A62813"/>
    <w:rsid w:val="00A630FA"/>
    <w:rsid w:val="00A63630"/>
    <w:rsid w:val="00A63E44"/>
    <w:rsid w:val="00A63F2C"/>
    <w:rsid w:val="00A641D8"/>
    <w:rsid w:val="00A64262"/>
    <w:rsid w:val="00A64A83"/>
    <w:rsid w:val="00A64E3B"/>
    <w:rsid w:val="00A655FD"/>
    <w:rsid w:val="00A6572C"/>
    <w:rsid w:val="00A65940"/>
    <w:rsid w:val="00A65EE0"/>
    <w:rsid w:val="00A6774D"/>
    <w:rsid w:val="00A70152"/>
    <w:rsid w:val="00A701C3"/>
    <w:rsid w:val="00A703BD"/>
    <w:rsid w:val="00A70B9E"/>
    <w:rsid w:val="00A70C55"/>
    <w:rsid w:val="00A713DB"/>
    <w:rsid w:val="00A71845"/>
    <w:rsid w:val="00A72559"/>
    <w:rsid w:val="00A72CA4"/>
    <w:rsid w:val="00A72E68"/>
    <w:rsid w:val="00A73230"/>
    <w:rsid w:val="00A737A8"/>
    <w:rsid w:val="00A73CD1"/>
    <w:rsid w:val="00A74838"/>
    <w:rsid w:val="00A74864"/>
    <w:rsid w:val="00A74974"/>
    <w:rsid w:val="00A74A99"/>
    <w:rsid w:val="00A765ED"/>
    <w:rsid w:val="00A76602"/>
    <w:rsid w:val="00A76D7F"/>
    <w:rsid w:val="00A76F37"/>
    <w:rsid w:val="00A772CA"/>
    <w:rsid w:val="00A7754E"/>
    <w:rsid w:val="00A775BE"/>
    <w:rsid w:val="00A77C0E"/>
    <w:rsid w:val="00A80428"/>
    <w:rsid w:val="00A81432"/>
    <w:rsid w:val="00A82113"/>
    <w:rsid w:val="00A8226B"/>
    <w:rsid w:val="00A8286B"/>
    <w:rsid w:val="00A833FD"/>
    <w:rsid w:val="00A83BA5"/>
    <w:rsid w:val="00A84245"/>
    <w:rsid w:val="00A845BD"/>
    <w:rsid w:val="00A845C0"/>
    <w:rsid w:val="00A84C12"/>
    <w:rsid w:val="00A84CF0"/>
    <w:rsid w:val="00A85049"/>
    <w:rsid w:val="00A852CA"/>
    <w:rsid w:val="00A865FD"/>
    <w:rsid w:val="00A87499"/>
    <w:rsid w:val="00A916A8"/>
    <w:rsid w:val="00A91B36"/>
    <w:rsid w:val="00A920A1"/>
    <w:rsid w:val="00A927EF"/>
    <w:rsid w:val="00A92EFB"/>
    <w:rsid w:val="00A930B4"/>
    <w:rsid w:val="00A93798"/>
    <w:rsid w:val="00A93D56"/>
    <w:rsid w:val="00A948C9"/>
    <w:rsid w:val="00A94FBD"/>
    <w:rsid w:val="00A95309"/>
    <w:rsid w:val="00A95826"/>
    <w:rsid w:val="00A9772E"/>
    <w:rsid w:val="00AA0048"/>
    <w:rsid w:val="00AA04C9"/>
    <w:rsid w:val="00AA12C4"/>
    <w:rsid w:val="00AA227F"/>
    <w:rsid w:val="00AA2491"/>
    <w:rsid w:val="00AA254F"/>
    <w:rsid w:val="00AA2647"/>
    <w:rsid w:val="00AA2AB2"/>
    <w:rsid w:val="00AA384C"/>
    <w:rsid w:val="00AA3DBD"/>
    <w:rsid w:val="00AA3FE7"/>
    <w:rsid w:val="00AA4A44"/>
    <w:rsid w:val="00AA5E73"/>
    <w:rsid w:val="00AA766A"/>
    <w:rsid w:val="00AA768F"/>
    <w:rsid w:val="00AB0258"/>
    <w:rsid w:val="00AB100B"/>
    <w:rsid w:val="00AB13D5"/>
    <w:rsid w:val="00AB1454"/>
    <w:rsid w:val="00AB2262"/>
    <w:rsid w:val="00AB231B"/>
    <w:rsid w:val="00AB251A"/>
    <w:rsid w:val="00AB28BF"/>
    <w:rsid w:val="00AB2B2A"/>
    <w:rsid w:val="00AB33E8"/>
    <w:rsid w:val="00AB3526"/>
    <w:rsid w:val="00AB3FD3"/>
    <w:rsid w:val="00AB52AB"/>
    <w:rsid w:val="00AB5C90"/>
    <w:rsid w:val="00AB70CD"/>
    <w:rsid w:val="00AC04DB"/>
    <w:rsid w:val="00AC210C"/>
    <w:rsid w:val="00AC2F0F"/>
    <w:rsid w:val="00AC3EB3"/>
    <w:rsid w:val="00AC3F56"/>
    <w:rsid w:val="00AC4A02"/>
    <w:rsid w:val="00AC50CB"/>
    <w:rsid w:val="00AC52B8"/>
    <w:rsid w:val="00AC5507"/>
    <w:rsid w:val="00AC62AE"/>
    <w:rsid w:val="00AC713B"/>
    <w:rsid w:val="00AC7332"/>
    <w:rsid w:val="00AC75B9"/>
    <w:rsid w:val="00AC7D53"/>
    <w:rsid w:val="00AD0016"/>
    <w:rsid w:val="00AD12F8"/>
    <w:rsid w:val="00AD147C"/>
    <w:rsid w:val="00AD2C83"/>
    <w:rsid w:val="00AD3544"/>
    <w:rsid w:val="00AD35F8"/>
    <w:rsid w:val="00AD424D"/>
    <w:rsid w:val="00AD431E"/>
    <w:rsid w:val="00AD45D8"/>
    <w:rsid w:val="00AD4851"/>
    <w:rsid w:val="00AD56F7"/>
    <w:rsid w:val="00AD5E04"/>
    <w:rsid w:val="00AD5E13"/>
    <w:rsid w:val="00AD6D8C"/>
    <w:rsid w:val="00AD72D0"/>
    <w:rsid w:val="00AD731B"/>
    <w:rsid w:val="00AD7CFC"/>
    <w:rsid w:val="00AE04FB"/>
    <w:rsid w:val="00AE0F27"/>
    <w:rsid w:val="00AE12F9"/>
    <w:rsid w:val="00AE1599"/>
    <w:rsid w:val="00AE18DC"/>
    <w:rsid w:val="00AE1BA4"/>
    <w:rsid w:val="00AE1BB9"/>
    <w:rsid w:val="00AE2542"/>
    <w:rsid w:val="00AE3028"/>
    <w:rsid w:val="00AE31EE"/>
    <w:rsid w:val="00AE3764"/>
    <w:rsid w:val="00AE3B1E"/>
    <w:rsid w:val="00AE520B"/>
    <w:rsid w:val="00AE5828"/>
    <w:rsid w:val="00AE5D7B"/>
    <w:rsid w:val="00AE5DA3"/>
    <w:rsid w:val="00AE5E5F"/>
    <w:rsid w:val="00AE66A8"/>
    <w:rsid w:val="00AE6AD4"/>
    <w:rsid w:val="00AE6CA8"/>
    <w:rsid w:val="00AE7234"/>
    <w:rsid w:val="00AE7921"/>
    <w:rsid w:val="00AE7BF1"/>
    <w:rsid w:val="00AF04A3"/>
    <w:rsid w:val="00AF0E1D"/>
    <w:rsid w:val="00AF11B3"/>
    <w:rsid w:val="00AF16C5"/>
    <w:rsid w:val="00AF1AA0"/>
    <w:rsid w:val="00AF2BB8"/>
    <w:rsid w:val="00AF3A73"/>
    <w:rsid w:val="00AF4DD6"/>
    <w:rsid w:val="00AF50CA"/>
    <w:rsid w:val="00AF5A06"/>
    <w:rsid w:val="00AF5D30"/>
    <w:rsid w:val="00AF6B86"/>
    <w:rsid w:val="00AF6EF1"/>
    <w:rsid w:val="00AF6FE8"/>
    <w:rsid w:val="00AF73A4"/>
    <w:rsid w:val="00AF7F6B"/>
    <w:rsid w:val="00B01353"/>
    <w:rsid w:val="00B02B0C"/>
    <w:rsid w:val="00B03385"/>
    <w:rsid w:val="00B03D71"/>
    <w:rsid w:val="00B05296"/>
    <w:rsid w:val="00B06CBF"/>
    <w:rsid w:val="00B0736F"/>
    <w:rsid w:val="00B07DEF"/>
    <w:rsid w:val="00B1068E"/>
    <w:rsid w:val="00B10E78"/>
    <w:rsid w:val="00B10FF4"/>
    <w:rsid w:val="00B111FF"/>
    <w:rsid w:val="00B11389"/>
    <w:rsid w:val="00B116BC"/>
    <w:rsid w:val="00B11E2A"/>
    <w:rsid w:val="00B127CF"/>
    <w:rsid w:val="00B1296F"/>
    <w:rsid w:val="00B12B09"/>
    <w:rsid w:val="00B12D41"/>
    <w:rsid w:val="00B1383C"/>
    <w:rsid w:val="00B13AC5"/>
    <w:rsid w:val="00B1587D"/>
    <w:rsid w:val="00B163EE"/>
    <w:rsid w:val="00B1656C"/>
    <w:rsid w:val="00B17EAD"/>
    <w:rsid w:val="00B2026B"/>
    <w:rsid w:val="00B20CF9"/>
    <w:rsid w:val="00B22701"/>
    <w:rsid w:val="00B2354A"/>
    <w:rsid w:val="00B23683"/>
    <w:rsid w:val="00B24276"/>
    <w:rsid w:val="00B24429"/>
    <w:rsid w:val="00B24A80"/>
    <w:rsid w:val="00B24E2C"/>
    <w:rsid w:val="00B25D01"/>
    <w:rsid w:val="00B26228"/>
    <w:rsid w:val="00B26416"/>
    <w:rsid w:val="00B26916"/>
    <w:rsid w:val="00B273CB"/>
    <w:rsid w:val="00B3175C"/>
    <w:rsid w:val="00B321CE"/>
    <w:rsid w:val="00B34A4E"/>
    <w:rsid w:val="00B34B58"/>
    <w:rsid w:val="00B351C0"/>
    <w:rsid w:val="00B36545"/>
    <w:rsid w:val="00B36594"/>
    <w:rsid w:val="00B36F85"/>
    <w:rsid w:val="00B36F8A"/>
    <w:rsid w:val="00B37251"/>
    <w:rsid w:val="00B374F5"/>
    <w:rsid w:val="00B3781C"/>
    <w:rsid w:val="00B37F1C"/>
    <w:rsid w:val="00B40AB5"/>
    <w:rsid w:val="00B40F29"/>
    <w:rsid w:val="00B4127E"/>
    <w:rsid w:val="00B41311"/>
    <w:rsid w:val="00B41C5A"/>
    <w:rsid w:val="00B41E29"/>
    <w:rsid w:val="00B42035"/>
    <w:rsid w:val="00B42BC7"/>
    <w:rsid w:val="00B43F09"/>
    <w:rsid w:val="00B4423B"/>
    <w:rsid w:val="00B4500A"/>
    <w:rsid w:val="00B4505A"/>
    <w:rsid w:val="00B461D8"/>
    <w:rsid w:val="00B46A00"/>
    <w:rsid w:val="00B46FF9"/>
    <w:rsid w:val="00B504B6"/>
    <w:rsid w:val="00B50F65"/>
    <w:rsid w:val="00B51934"/>
    <w:rsid w:val="00B52AD1"/>
    <w:rsid w:val="00B533D1"/>
    <w:rsid w:val="00B53765"/>
    <w:rsid w:val="00B543CA"/>
    <w:rsid w:val="00B546D6"/>
    <w:rsid w:val="00B54906"/>
    <w:rsid w:val="00B54A43"/>
    <w:rsid w:val="00B5589E"/>
    <w:rsid w:val="00B55D04"/>
    <w:rsid w:val="00B55D4D"/>
    <w:rsid w:val="00B5602A"/>
    <w:rsid w:val="00B560B2"/>
    <w:rsid w:val="00B56633"/>
    <w:rsid w:val="00B567DF"/>
    <w:rsid w:val="00B568C7"/>
    <w:rsid w:val="00B57823"/>
    <w:rsid w:val="00B5798E"/>
    <w:rsid w:val="00B60243"/>
    <w:rsid w:val="00B62A29"/>
    <w:rsid w:val="00B634D7"/>
    <w:rsid w:val="00B63820"/>
    <w:rsid w:val="00B639E4"/>
    <w:rsid w:val="00B64805"/>
    <w:rsid w:val="00B64882"/>
    <w:rsid w:val="00B64D3D"/>
    <w:rsid w:val="00B651DD"/>
    <w:rsid w:val="00B65A9C"/>
    <w:rsid w:val="00B6608F"/>
    <w:rsid w:val="00B66395"/>
    <w:rsid w:val="00B70473"/>
    <w:rsid w:val="00B704C2"/>
    <w:rsid w:val="00B70623"/>
    <w:rsid w:val="00B71837"/>
    <w:rsid w:val="00B7251C"/>
    <w:rsid w:val="00B73C2C"/>
    <w:rsid w:val="00B74AD8"/>
    <w:rsid w:val="00B74F75"/>
    <w:rsid w:val="00B752D8"/>
    <w:rsid w:val="00B75831"/>
    <w:rsid w:val="00B758FD"/>
    <w:rsid w:val="00B763E7"/>
    <w:rsid w:val="00B765A4"/>
    <w:rsid w:val="00B773AF"/>
    <w:rsid w:val="00B808B8"/>
    <w:rsid w:val="00B81350"/>
    <w:rsid w:val="00B813B0"/>
    <w:rsid w:val="00B8227D"/>
    <w:rsid w:val="00B82764"/>
    <w:rsid w:val="00B828F3"/>
    <w:rsid w:val="00B83924"/>
    <w:rsid w:val="00B845A7"/>
    <w:rsid w:val="00B8481E"/>
    <w:rsid w:val="00B852A5"/>
    <w:rsid w:val="00B860F2"/>
    <w:rsid w:val="00B862D5"/>
    <w:rsid w:val="00B875EE"/>
    <w:rsid w:val="00B877EB"/>
    <w:rsid w:val="00B87917"/>
    <w:rsid w:val="00B87FE2"/>
    <w:rsid w:val="00B90108"/>
    <w:rsid w:val="00B9010B"/>
    <w:rsid w:val="00B9066A"/>
    <w:rsid w:val="00B90A36"/>
    <w:rsid w:val="00B910D3"/>
    <w:rsid w:val="00B91A35"/>
    <w:rsid w:val="00B91C04"/>
    <w:rsid w:val="00B926A2"/>
    <w:rsid w:val="00B92DB5"/>
    <w:rsid w:val="00B960BB"/>
    <w:rsid w:val="00B97186"/>
    <w:rsid w:val="00B974AB"/>
    <w:rsid w:val="00B975EB"/>
    <w:rsid w:val="00B97743"/>
    <w:rsid w:val="00B97F94"/>
    <w:rsid w:val="00BA0135"/>
    <w:rsid w:val="00BA016E"/>
    <w:rsid w:val="00BA06FD"/>
    <w:rsid w:val="00BA27A5"/>
    <w:rsid w:val="00BA27ED"/>
    <w:rsid w:val="00BA2AA7"/>
    <w:rsid w:val="00BA2C2B"/>
    <w:rsid w:val="00BA30F3"/>
    <w:rsid w:val="00BA438F"/>
    <w:rsid w:val="00BA4F8C"/>
    <w:rsid w:val="00BA578F"/>
    <w:rsid w:val="00BA62FC"/>
    <w:rsid w:val="00BA68B4"/>
    <w:rsid w:val="00BA7212"/>
    <w:rsid w:val="00BA7BA5"/>
    <w:rsid w:val="00BB02DF"/>
    <w:rsid w:val="00BB038D"/>
    <w:rsid w:val="00BB17AD"/>
    <w:rsid w:val="00BB301A"/>
    <w:rsid w:val="00BB3091"/>
    <w:rsid w:val="00BB364E"/>
    <w:rsid w:val="00BB39E1"/>
    <w:rsid w:val="00BB3C64"/>
    <w:rsid w:val="00BB3CDA"/>
    <w:rsid w:val="00BB3DF5"/>
    <w:rsid w:val="00BB3E4C"/>
    <w:rsid w:val="00BB3E83"/>
    <w:rsid w:val="00BB4721"/>
    <w:rsid w:val="00BB5133"/>
    <w:rsid w:val="00BB596D"/>
    <w:rsid w:val="00BB5FAD"/>
    <w:rsid w:val="00BB6404"/>
    <w:rsid w:val="00BB681D"/>
    <w:rsid w:val="00BB6F60"/>
    <w:rsid w:val="00BB7727"/>
    <w:rsid w:val="00BB7DBC"/>
    <w:rsid w:val="00BC03EB"/>
    <w:rsid w:val="00BC12A0"/>
    <w:rsid w:val="00BC173E"/>
    <w:rsid w:val="00BC1C9C"/>
    <w:rsid w:val="00BC2654"/>
    <w:rsid w:val="00BC2946"/>
    <w:rsid w:val="00BC33A2"/>
    <w:rsid w:val="00BC4C11"/>
    <w:rsid w:val="00BC4C2F"/>
    <w:rsid w:val="00BC5735"/>
    <w:rsid w:val="00BC58AD"/>
    <w:rsid w:val="00BC5A87"/>
    <w:rsid w:val="00BC5AB5"/>
    <w:rsid w:val="00BC5BD2"/>
    <w:rsid w:val="00BC6266"/>
    <w:rsid w:val="00BC62FB"/>
    <w:rsid w:val="00BC7057"/>
    <w:rsid w:val="00BC7092"/>
    <w:rsid w:val="00BC77E1"/>
    <w:rsid w:val="00BC7834"/>
    <w:rsid w:val="00BD15AD"/>
    <w:rsid w:val="00BD23CA"/>
    <w:rsid w:val="00BD24CF"/>
    <w:rsid w:val="00BD3308"/>
    <w:rsid w:val="00BD43E0"/>
    <w:rsid w:val="00BD44D9"/>
    <w:rsid w:val="00BD4B6F"/>
    <w:rsid w:val="00BD4B81"/>
    <w:rsid w:val="00BD4C34"/>
    <w:rsid w:val="00BD4E1B"/>
    <w:rsid w:val="00BD4E43"/>
    <w:rsid w:val="00BD4F46"/>
    <w:rsid w:val="00BD570F"/>
    <w:rsid w:val="00BD59E0"/>
    <w:rsid w:val="00BD5D96"/>
    <w:rsid w:val="00BD5F5D"/>
    <w:rsid w:val="00BD62A1"/>
    <w:rsid w:val="00BD63F4"/>
    <w:rsid w:val="00BD6537"/>
    <w:rsid w:val="00BD685A"/>
    <w:rsid w:val="00BD699F"/>
    <w:rsid w:val="00BD6AFE"/>
    <w:rsid w:val="00BD773C"/>
    <w:rsid w:val="00BD775A"/>
    <w:rsid w:val="00BD7E22"/>
    <w:rsid w:val="00BE07A5"/>
    <w:rsid w:val="00BE1114"/>
    <w:rsid w:val="00BE1CCC"/>
    <w:rsid w:val="00BE278E"/>
    <w:rsid w:val="00BE2B54"/>
    <w:rsid w:val="00BE3AA1"/>
    <w:rsid w:val="00BE3FD8"/>
    <w:rsid w:val="00BE4617"/>
    <w:rsid w:val="00BE470C"/>
    <w:rsid w:val="00BE47CC"/>
    <w:rsid w:val="00BE5AC0"/>
    <w:rsid w:val="00BE6334"/>
    <w:rsid w:val="00BE634B"/>
    <w:rsid w:val="00BE6C1A"/>
    <w:rsid w:val="00BE7C05"/>
    <w:rsid w:val="00BE7CBE"/>
    <w:rsid w:val="00BF0293"/>
    <w:rsid w:val="00BF03FC"/>
    <w:rsid w:val="00BF1CA1"/>
    <w:rsid w:val="00BF23A8"/>
    <w:rsid w:val="00BF248A"/>
    <w:rsid w:val="00BF265F"/>
    <w:rsid w:val="00BF288C"/>
    <w:rsid w:val="00BF2F40"/>
    <w:rsid w:val="00BF32B8"/>
    <w:rsid w:val="00BF3D9C"/>
    <w:rsid w:val="00BF460D"/>
    <w:rsid w:val="00BF4777"/>
    <w:rsid w:val="00BF4C8F"/>
    <w:rsid w:val="00BF4E29"/>
    <w:rsid w:val="00BF4FA4"/>
    <w:rsid w:val="00BF5077"/>
    <w:rsid w:val="00BF5759"/>
    <w:rsid w:val="00BF5E22"/>
    <w:rsid w:val="00BF71C0"/>
    <w:rsid w:val="00BF7BE1"/>
    <w:rsid w:val="00BF7FF6"/>
    <w:rsid w:val="00C00145"/>
    <w:rsid w:val="00C001F2"/>
    <w:rsid w:val="00C008E2"/>
    <w:rsid w:val="00C00D46"/>
    <w:rsid w:val="00C0100A"/>
    <w:rsid w:val="00C01312"/>
    <w:rsid w:val="00C01447"/>
    <w:rsid w:val="00C02F49"/>
    <w:rsid w:val="00C02FD5"/>
    <w:rsid w:val="00C03BCC"/>
    <w:rsid w:val="00C04203"/>
    <w:rsid w:val="00C042C8"/>
    <w:rsid w:val="00C04EC1"/>
    <w:rsid w:val="00C06108"/>
    <w:rsid w:val="00C066A1"/>
    <w:rsid w:val="00C07972"/>
    <w:rsid w:val="00C105BD"/>
    <w:rsid w:val="00C10C6E"/>
    <w:rsid w:val="00C10DC2"/>
    <w:rsid w:val="00C11955"/>
    <w:rsid w:val="00C13821"/>
    <w:rsid w:val="00C13D5B"/>
    <w:rsid w:val="00C13E2A"/>
    <w:rsid w:val="00C13F2F"/>
    <w:rsid w:val="00C142B0"/>
    <w:rsid w:val="00C14347"/>
    <w:rsid w:val="00C155A9"/>
    <w:rsid w:val="00C157B0"/>
    <w:rsid w:val="00C16864"/>
    <w:rsid w:val="00C16B39"/>
    <w:rsid w:val="00C1756D"/>
    <w:rsid w:val="00C2089C"/>
    <w:rsid w:val="00C220D0"/>
    <w:rsid w:val="00C2391C"/>
    <w:rsid w:val="00C23DAB"/>
    <w:rsid w:val="00C23E1C"/>
    <w:rsid w:val="00C245CA"/>
    <w:rsid w:val="00C24697"/>
    <w:rsid w:val="00C24D6E"/>
    <w:rsid w:val="00C259FB"/>
    <w:rsid w:val="00C269D3"/>
    <w:rsid w:val="00C26C75"/>
    <w:rsid w:val="00C27348"/>
    <w:rsid w:val="00C27D87"/>
    <w:rsid w:val="00C3039F"/>
    <w:rsid w:val="00C30A8B"/>
    <w:rsid w:val="00C30F03"/>
    <w:rsid w:val="00C31015"/>
    <w:rsid w:val="00C3241D"/>
    <w:rsid w:val="00C32869"/>
    <w:rsid w:val="00C3299E"/>
    <w:rsid w:val="00C32ACE"/>
    <w:rsid w:val="00C335CD"/>
    <w:rsid w:val="00C34533"/>
    <w:rsid w:val="00C351F3"/>
    <w:rsid w:val="00C35532"/>
    <w:rsid w:val="00C3596B"/>
    <w:rsid w:val="00C359F2"/>
    <w:rsid w:val="00C35AEF"/>
    <w:rsid w:val="00C35AFA"/>
    <w:rsid w:val="00C36181"/>
    <w:rsid w:val="00C363DF"/>
    <w:rsid w:val="00C36698"/>
    <w:rsid w:val="00C3764D"/>
    <w:rsid w:val="00C40C59"/>
    <w:rsid w:val="00C41409"/>
    <w:rsid w:val="00C42364"/>
    <w:rsid w:val="00C4252B"/>
    <w:rsid w:val="00C42ECF"/>
    <w:rsid w:val="00C44850"/>
    <w:rsid w:val="00C44EF4"/>
    <w:rsid w:val="00C44FD7"/>
    <w:rsid w:val="00C45562"/>
    <w:rsid w:val="00C45BEF"/>
    <w:rsid w:val="00C45D0D"/>
    <w:rsid w:val="00C45DF2"/>
    <w:rsid w:val="00C45E1C"/>
    <w:rsid w:val="00C45E65"/>
    <w:rsid w:val="00C45FF4"/>
    <w:rsid w:val="00C463F1"/>
    <w:rsid w:val="00C469F4"/>
    <w:rsid w:val="00C46B36"/>
    <w:rsid w:val="00C46D8F"/>
    <w:rsid w:val="00C50F34"/>
    <w:rsid w:val="00C519F1"/>
    <w:rsid w:val="00C52DDE"/>
    <w:rsid w:val="00C530D0"/>
    <w:rsid w:val="00C537BD"/>
    <w:rsid w:val="00C53853"/>
    <w:rsid w:val="00C53C29"/>
    <w:rsid w:val="00C543DB"/>
    <w:rsid w:val="00C562DC"/>
    <w:rsid w:val="00C56432"/>
    <w:rsid w:val="00C56E15"/>
    <w:rsid w:val="00C56E62"/>
    <w:rsid w:val="00C56F09"/>
    <w:rsid w:val="00C601A1"/>
    <w:rsid w:val="00C60762"/>
    <w:rsid w:val="00C61D53"/>
    <w:rsid w:val="00C61F1A"/>
    <w:rsid w:val="00C62F54"/>
    <w:rsid w:val="00C643C2"/>
    <w:rsid w:val="00C64A53"/>
    <w:rsid w:val="00C64C31"/>
    <w:rsid w:val="00C7133E"/>
    <w:rsid w:val="00C71E85"/>
    <w:rsid w:val="00C720E9"/>
    <w:rsid w:val="00C73646"/>
    <w:rsid w:val="00C73D53"/>
    <w:rsid w:val="00C74487"/>
    <w:rsid w:val="00C744C5"/>
    <w:rsid w:val="00C75DF9"/>
    <w:rsid w:val="00C7778F"/>
    <w:rsid w:val="00C77C28"/>
    <w:rsid w:val="00C77C71"/>
    <w:rsid w:val="00C81DB7"/>
    <w:rsid w:val="00C82B63"/>
    <w:rsid w:val="00C82D4B"/>
    <w:rsid w:val="00C82E3A"/>
    <w:rsid w:val="00C8331B"/>
    <w:rsid w:val="00C855DF"/>
    <w:rsid w:val="00C85971"/>
    <w:rsid w:val="00C85E7B"/>
    <w:rsid w:val="00C870BA"/>
    <w:rsid w:val="00C8732A"/>
    <w:rsid w:val="00C877BD"/>
    <w:rsid w:val="00C878BC"/>
    <w:rsid w:val="00C87B37"/>
    <w:rsid w:val="00C87BC4"/>
    <w:rsid w:val="00C87E9C"/>
    <w:rsid w:val="00C902A4"/>
    <w:rsid w:val="00C90D99"/>
    <w:rsid w:val="00C92532"/>
    <w:rsid w:val="00C95561"/>
    <w:rsid w:val="00C959E4"/>
    <w:rsid w:val="00C960CB"/>
    <w:rsid w:val="00C97651"/>
    <w:rsid w:val="00CA0C4C"/>
    <w:rsid w:val="00CA0F8B"/>
    <w:rsid w:val="00CA122E"/>
    <w:rsid w:val="00CA181D"/>
    <w:rsid w:val="00CA2019"/>
    <w:rsid w:val="00CA27A8"/>
    <w:rsid w:val="00CA2A1F"/>
    <w:rsid w:val="00CA336E"/>
    <w:rsid w:val="00CA3AEF"/>
    <w:rsid w:val="00CA3AFF"/>
    <w:rsid w:val="00CA4B24"/>
    <w:rsid w:val="00CA546A"/>
    <w:rsid w:val="00CA6045"/>
    <w:rsid w:val="00CA6A95"/>
    <w:rsid w:val="00CA78D2"/>
    <w:rsid w:val="00CA7B8D"/>
    <w:rsid w:val="00CB113B"/>
    <w:rsid w:val="00CB2408"/>
    <w:rsid w:val="00CB288B"/>
    <w:rsid w:val="00CB2A0E"/>
    <w:rsid w:val="00CB3392"/>
    <w:rsid w:val="00CB3872"/>
    <w:rsid w:val="00CB3CBF"/>
    <w:rsid w:val="00CB4221"/>
    <w:rsid w:val="00CB45D3"/>
    <w:rsid w:val="00CB45D5"/>
    <w:rsid w:val="00CB4BB6"/>
    <w:rsid w:val="00CB5031"/>
    <w:rsid w:val="00CB521E"/>
    <w:rsid w:val="00CB5B52"/>
    <w:rsid w:val="00CB5D93"/>
    <w:rsid w:val="00CB61FC"/>
    <w:rsid w:val="00CB627B"/>
    <w:rsid w:val="00CB63AB"/>
    <w:rsid w:val="00CB6842"/>
    <w:rsid w:val="00CB7D38"/>
    <w:rsid w:val="00CC024D"/>
    <w:rsid w:val="00CC029C"/>
    <w:rsid w:val="00CC09EA"/>
    <w:rsid w:val="00CC1703"/>
    <w:rsid w:val="00CC2915"/>
    <w:rsid w:val="00CC46E0"/>
    <w:rsid w:val="00CC4C8B"/>
    <w:rsid w:val="00CC53F7"/>
    <w:rsid w:val="00CC5735"/>
    <w:rsid w:val="00CC5A79"/>
    <w:rsid w:val="00CC5B2F"/>
    <w:rsid w:val="00CC6009"/>
    <w:rsid w:val="00CC6254"/>
    <w:rsid w:val="00CC6A38"/>
    <w:rsid w:val="00CC6A8C"/>
    <w:rsid w:val="00CC74B2"/>
    <w:rsid w:val="00CC7D7B"/>
    <w:rsid w:val="00CD030A"/>
    <w:rsid w:val="00CD14A9"/>
    <w:rsid w:val="00CD1ADB"/>
    <w:rsid w:val="00CD1B82"/>
    <w:rsid w:val="00CD22A5"/>
    <w:rsid w:val="00CD4F72"/>
    <w:rsid w:val="00CD5065"/>
    <w:rsid w:val="00CD68A1"/>
    <w:rsid w:val="00CD7886"/>
    <w:rsid w:val="00CD7B14"/>
    <w:rsid w:val="00CD7E2D"/>
    <w:rsid w:val="00CE0212"/>
    <w:rsid w:val="00CE04E7"/>
    <w:rsid w:val="00CE2435"/>
    <w:rsid w:val="00CE2A08"/>
    <w:rsid w:val="00CE3E14"/>
    <w:rsid w:val="00CE4BC6"/>
    <w:rsid w:val="00CE4CA9"/>
    <w:rsid w:val="00CE4F29"/>
    <w:rsid w:val="00CE4F6F"/>
    <w:rsid w:val="00CE5926"/>
    <w:rsid w:val="00CE59DD"/>
    <w:rsid w:val="00CE69E5"/>
    <w:rsid w:val="00CE76F1"/>
    <w:rsid w:val="00CE789A"/>
    <w:rsid w:val="00CE79BD"/>
    <w:rsid w:val="00CE7A5C"/>
    <w:rsid w:val="00CE7D2D"/>
    <w:rsid w:val="00CF06FD"/>
    <w:rsid w:val="00CF08C6"/>
    <w:rsid w:val="00CF0E72"/>
    <w:rsid w:val="00CF12F0"/>
    <w:rsid w:val="00CF1325"/>
    <w:rsid w:val="00CF1C83"/>
    <w:rsid w:val="00CF3B62"/>
    <w:rsid w:val="00CF3DBA"/>
    <w:rsid w:val="00CF452F"/>
    <w:rsid w:val="00CF4BBB"/>
    <w:rsid w:val="00CF4C43"/>
    <w:rsid w:val="00CF4FB2"/>
    <w:rsid w:val="00CF61AD"/>
    <w:rsid w:val="00CF62A4"/>
    <w:rsid w:val="00CF6FBA"/>
    <w:rsid w:val="00CF7044"/>
    <w:rsid w:val="00CF7322"/>
    <w:rsid w:val="00CF74FE"/>
    <w:rsid w:val="00CF76AA"/>
    <w:rsid w:val="00D0034C"/>
    <w:rsid w:val="00D00776"/>
    <w:rsid w:val="00D03397"/>
    <w:rsid w:val="00D0374C"/>
    <w:rsid w:val="00D037A8"/>
    <w:rsid w:val="00D03F8B"/>
    <w:rsid w:val="00D0515D"/>
    <w:rsid w:val="00D0531F"/>
    <w:rsid w:val="00D055C4"/>
    <w:rsid w:val="00D0593E"/>
    <w:rsid w:val="00D059EA"/>
    <w:rsid w:val="00D05C78"/>
    <w:rsid w:val="00D05F49"/>
    <w:rsid w:val="00D06352"/>
    <w:rsid w:val="00D063D1"/>
    <w:rsid w:val="00D063DC"/>
    <w:rsid w:val="00D0651C"/>
    <w:rsid w:val="00D068D7"/>
    <w:rsid w:val="00D06A44"/>
    <w:rsid w:val="00D07895"/>
    <w:rsid w:val="00D105C6"/>
    <w:rsid w:val="00D106E3"/>
    <w:rsid w:val="00D10AEC"/>
    <w:rsid w:val="00D10B15"/>
    <w:rsid w:val="00D1115C"/>
    <w:rsid w:val="00D11457"/>
    <w:rsid w:val="00D1181F"/>
    <w:rsid w:val="00D11BCE"/>
    <w:rsid w:val="00D122C9"/>
    <w:rsid w:val="00D125CF"/>
    <w:rsid w:val="00D127A7"/>
    <w:rsid w:val="00D1309E"/>
    <w:rsid w:val="00D136EA"/>
    <w:rsid w:val="00D138F3"/>
    <w:rsid w:val="00D13D17"/>
    <w:rsid w:val="00D1433E"/>
    <w:rsid w:val="00D14A6D"/>
    <w:rsid w:val="00D1532A"/>
    <w:rsid w:val="00D15675"/>
    <w:rsid w:val="00D16670"/>
    <w:rsid w:val="00D16DE3"/>
    <w:rsid w:val="00D17898"/>
    <w:rsid w:val="00D17986"/>
    <w:rsid w:val="00D2012A"/>
    <w:rsid w:val="00D202FC"/>
    <w:rsid w:val="00D20ABB"/>
    <w:rsid w:val="00D20C2E"/>
    <w:rsid w:val="00D21849"/>
    <w:rsid w:val="00D21852"/>
    <w:rsid w:val="00D2252D"/>
    <w:rsid w:val="00D23A94"/>
    <w:rsid w:val="00D23FF1"/>
    <w:rsid w:val="00D2564F"/>
    <w:rsid w:val="00D2597C"/>
    <w:rsid w:val="00D25B0A"/>
    <w:rsid w:val="00D25B3F"/>
    <w:rsid w:val="00D261AC"/>
    <w:rsid w:val="00D261FB"/>
    <w:rsid w:val="00D26E99"/>
    <w:rsid w:val="00D27180"/>
    <w:rsid w:val="00D27CB1"/>
    <w:rsid w:val="00D30A4D"/>
    <w:rsid w:val="00D312BA"/>
    <w:rsid w:val="00D31890"/>
    <w:rsid w:val="00D32E2D"/>
    <w:rsid w:val="00D330D3"/>
    <w:rsid w:val="00D331D7"/>
    <w:rsid w:val="00D336B4"/>
    <w:rsid w:val="00D336BD"/>
    <w:rsid w:val="00D337CC"/>
    <w:rsid w:val="00D3421D"/>
    <w:rsid w:val="00D34588"/>
    <w:rsid w:val="00D34E79"/>
    <w:rsid w:val="00D352AF"/>
    <w:rsid w:val="00D3544F"/>
    <w:rsid w:val="00D3565C"/>
    <w:rsid w:val="00D3610D"/>
    <w:rsid w:val="00D36275"/>
    <w:rsid w:val="00D3633C"/>
    <w:rsid w:val="00D3680F"/>
    <w:rsid w:val="00D3687B"/>
    <w:rsid w:val="00D3701A"/>
    <w:rsid w:val="00D3703F"/>
    <w:rsid w:val="00D372D8"/>
    <w:rsid w:val="00D37649"/>
    <w:rsid w:val="00D37FB0"/>
    <w:rsid w:val="00D409EC"/>
    <w:rsid w:val="00D421B0"/>
    <w:rsid w:val="00D422C6"/>
    <w:rsid w:val="00D423C3"/>
    <w:rsid w:val="00D4247E"/>
    <w:rsid w:val="00D4260B"/>
    <w:rsid w:val="00D427A6"/>
    <w:rsid w:val="00D42968"/>
    <w:rsid w:val="00D42CE6"/>
    <w:rsid w:val="00D435F5"/>
    <w:rsid w:val="00D43A28"/>
    <w:rsid w:val="00D43CDB"/>
    <w:rsid w:val="00D43E4D"/>
    <w:rsid w:val="00D43FB1"/>
    <w:rsid w:val="00D443FE"/>
    <w:rsid w:val="00D44C16"/>
    <w:rsid w:val="00D458C8"/>
    <w:rsid w:val="00D4640F"/>
    <w:rsid w:val="00D467D0"/>
    <w:rsid w:val="00D47962"/>
    <w:rsid w:val="00D50619"/>
    <w:rsid w:val="00D514A3"/>
    <w:rsid w:val="00D5194F"/>
    <w:rsid w:val="00D53740"/>
    <w:rsid w:val="00D548F0"/>
    <w:rsid w:val="00D54ACF"/>
    <w:rsid w:val="00D54BAB"/>
    <w:rsid w:val="00D54F60"/>
    <w:rsid w:val="00D55313"/>
    <w:rsid w:val="00D573D0"/>
    <w:rsid w:val="00D579F1"/>
    <w:rsid w:val="00D57F05"/>
    <w:rsid w:val="00D605C0"/>
    <w:rsid w:val="00D60BCC"/>
    <w:rsid w:val="00D63035"/>
    <w:rsid w:val="00D634DF"/>
    <w:rsid w:val="00D63D9E"/>
    <w:rsid w:val="00D63F4D"/>
    <w:rsid w:val="00D6404B"/>
    <w:rsid w:val="00D658A7"/>
    <w:rsid w:val="00D66179"/>
    <w:rsid w:val="00D67384"/>
    <w:rsid w:val="00D705D4"/>
    <w:rsid w:val="00D70FE1"/>
    <w:rsid w:val="00D712A6"/>
    <w:rsid w:val="00D71458"/>
    <w:rsid w:val="00D71AD3"/>
    <w:rsid w:val="00D72CDA"/>
    <w:rsid w:val="00D7328E"/>
    <w:rsid w:val="00D73FDF"/>
    <w:rsid w:val="00D746F9"/>
    <w:rsid w:val="00D756CF"/>
    <w:rsid w:val="00D75D5B"/>
    <w:rsid w:val="00D77D3F"/>
    <w:rsid w:val="00D80455"/>
    <w:rsid w:val="00D80F7E"/>
    <w:rsid w:val="00D81309"/>
    <w:rsid w:val="00D815CE"/>
    <w:rsid w:val="00D8167F"/>
    <w:rsid w:val="00D827AC"/>
    <w:rsid w:val="00D829B3"/>
    <w:rsid w:val="00D82D10"/>
    <w:rsid w:val="00D8332A"/>
    <w:rsid w:val="00D83DF8"/>
    <w:rsid w:val="00D859B9"/>
    <w:rsid w:val="00D86149"/>
    <w:rsid w:val="00D86672"/>
    <w:rsid w:val="00D87633"/>
    <w:rsid w:val="00D87DBD"/>
    <w:rsid w:val="00D9386F"/>
    <w:rsid w:val="00D9478B"/>
    <w:rsid w:val="00D9550F"/>
    <w:rsid w:val="00D95D9C"/>
    <w:rsid w:val="00D95FA5"/>
    <w:rsid w:val="00D962D0"/>
    <w:rsid w:val="00D962D1"/>
    <w:rsid w:val="00D96A84"/>
    <w:rsid w:val="00D97878"/>
    <w:rsid w:val="00D97ECC"/>
    <w:rsid w:val="00DA0A6D"/>
    <w:rsid w:val="00DA0FA2"/>
    <w:rsid w:val="00DA11F7"/>
    <w:rsid w:val="00DA1446"/>
    <w:rsid w:val="00DA2B8E"/>
    <w:rsid w:val="00DA356D"/>
    <w:rsid w:val="00DA48C2"/>
    <w:rsid w:val="00DA4992"/>
    <w:rsid w:val="00DA4B6B"/>
    <w:rsid w:val="00DA51B7"/>
    <w:rsid w:val="00DA6598"/>
    <w:rsid w:val="00DA663D"/>
    <w:rsid w:val="00DA6668"/>
    <w:rsid w:val="00DA694A"/>
    <w:rsid w:val="00DB09A0"/>
    <w:rsid w:val="00DB29C4"/>
    <w:rsid w:val="00DB41D9"/>
    <w:rsid w:val="00DB47C9"/>
    <w:rsid w:val="00DB56D9"/>
    <w:rsid w:val="00DB5AF0"/>
    <w:rsid w:val="00DB6294"/>
    <w:rsid w:val="00DB6924"/>
    <w:rsid w:val="00DB7009"/>
    <w:rsid w:val="00DB73DA"/>
    <w:rsid w:val="00DB73E6"/>
    <w:rsid w:val="00DC05E1"/>
    <w:rsid w:val="00DC05EC"/>
    <w:rsid w:val="00DC1DC5"/>
    <w:rsid w:val="00DC1F09"/>
    <w:rsid w:val="00DC2AEB"/>
    <w:rsid w:val="00DC2EFA"/>
    <w:rsid w:val="00DC3415"/>
    <w:rsid w:val="00DC3691"/>
    <w:rsid w:val="00DC382A"/>
    <w:rsid w:val="00DC39D9"/>
    <w:rsid w:val="00DC4336"/>
    <w:rsid w:val="00DC4F42"/>
    <w:rsid w:val="00DC537A"/>
    <w:rsid w:val="00DC5397"/>
    <w:rsid w:val="00DC5E69"/>
    <w:rsid w:val="00DC6230"/>
    <w:rsid w:val="00DC63E8"/>
    <w:rsid w:val="00DC7F4C"/>
    <w:rsid w:val="00DC7F97"/>
    <w:rsid w:val="00DC7F9C"/>
    <w:rsid w:val="00DD073B"/>
    <w:rsid w:val="00DD0B0B"/>
    <w:rsid w:val="00DD0E7A"/>
    <w:rsid w:val="00DD1D78"/>
    <w:rsid w:val="00DD291F"/>
    <w:rsid w:val="00DD2964"/>
    <w:rsid w:val="00DD39B2"/>
    <w:rsid w:val="00DD45CC"/>
    <w:rsid w:val="00DD5F3A"/>
    <w:rsid w:val="00DD60E1"/>
    <w:rsid w:val="00DD759E"/>
    <w:rsid w:val="00DD785F"/>
    <w:rsid w:val="00DD7E33"/>
    <w:rsid w:val="00DE006B"/>
    <w:rsid w:val="00DE08CC"/>
    <w:rsid w:val="00DE0A0E"/>
    <w:rsid w:val="00DE0B04"/>
    <w:rsid w:val="00DE0B38"/>
    <w:rsid w:val="00DE0F2E"/>
    <w:rsid w:val="00DE0F7D"/>
    <w:rsid w:val="00DE272A"/>
    <w:rsid w:val="00DE2CD6"/>
    <w:rsid w:val="00DE34A2"/>
    <w:rsid w:val="00DE38AA"/>
    <w:rsid w:val="00DE3AD5"/>
    <w:rsid w:val="00DE3D1B"/>
    <w:rsid w:val="00DE41D3"/>
    <w:rsid w:val="00DE49F8"/>
    <w:rsid w:val="00DE51DC"/>
    <w:rsid w:val="00DE54D2"/>
    <w:rsid w:val="00DE54DF"/>
    <w:rsid w:val="00DE5821"/>
    <w:rsid w:val="00DE5E4E"/>
    <w:rsid w:val="00DE6AE7"/>
    <w:rsid w:val="00DE76E7"/>
    <w:rsid w:val="00DE770E"/>
    <w:rsid w:val="00DF0EF2"/>
    <w:rsid w:val="00DF1098"/>
    <w:rsid w:val="00DF12CD"/>
    <w:rsid w:val="00DF2843"/>
    <w:rsid w:val="00DF2D96"/>
    <w:rsid w:val="00DF2EA2"/>
    <w:rsid w:val="00DF3447"/>
    <w:rsid w:val="00DF362B"/>
    <w:rsid w:val="00DF374F"/>
    <w:rsid w:val="00DF3FC9"/>
    <w:rsid w:val="00DF49C8"/>
    <w:rsid w:val="00DF6432"/>
    <w:rsid w:val="00DF67BF"/>
    <w:rsid w:val="00E00671"/>
    <w:rsid w:val="00E01251"/>
    <w:rsid w:val="00E01B38"/>
    <w:rsid w:val="00E0225C"/>
    <w:rsid w:val="00E026BE"/>
    <w:rsid w:val="00E033E8"/>
    <w:rsid w:val="00E03533"/>
    <w:rsid w:val="00E04053"/>
    <w:rsid w:val="00E0407F"/>
    <w:rsid w:val="00E0438E"/>
    <w:rsid w:val="00E043D7"/>
    <w:rsid w:val="00E04420"/>
    <w:rsid w:val="00E04491"/>
    <w:rsid w:val="00E04CA3"/>
    <w:rsid w:val="00E04EA4"/>
    <w:rsid w:val="00E05B58"/>
    <w:rsid w:val="00E05B8C"/>
    <w:rsid w:val="00E05E70"/>
    <w:rsid w:val="00E066FE"/>
    <w:rsid w:val="00E06DEA"/>
    <w:rsid w:val="00E074B8"/>
    <w:rsid w:val="00E07FC1"/>
    <w:rsid w:val="00E10466"/>
    <w:rsid w:val="00E10520"/>
    <w:rsid w:val="00E11702"/>
    <w:rsid w:val="00E1236D"/>
    <w:rsid w:val="00E12384"/>
    <w:rsid w:val="00E124A1"/>
    <w:rsid w:val="00E13668"/>
    <w:rsid w:val="00E15502"/>
    <w:rsid w:val="00E1605D"/>
    <w:rsid w:val="00E1697D"/>
    <w:rsid w:val="00E17284"/>
    <w:rsid w:val="00E177C4"/>
    <w:rsid w:val="00E206FE"/>
    <w:rsid w:val="00E21365"/>
    <w:rsid w:val="00E220A7"/>
    <w:rsid w:val="00E22212"/>
    <w:rsid w:val="00E2246A"/>
    <w:rsid w:val="00E22E3A"/>
    <w:rsid w:val="00E2315D"/>
    <w:rsid w:val="00E2316D"/>
    <w:rsid w:val="00E24856"/>
    <w:rsid w:val="00E24EA6"/>
    <w:rsid w:val="00E26489"/>
    <w:rsid w:val="00E26C7B"/>
    <w:rsid w:val="00E272A8"/>
    <w:rsid w:val="00E30873"/>
    <w:rsid w:val="00E30A7F"/>
    <w:rsid w:val="00E30D05"/>
    <w:rsid w:val="00E315CA"/>
    <w:rsid w:val="00E31AFE"/>
    <w:rsid w:val="00E31D38"/>
    <w:rsid w:val="00E32023"/>
    <w:rsid w:val="00E32755"/>
    <w:rsid w:val="00E32971"/>
    <w:rsid w:val="00E32AC4"/>
    <w:rsid w:val="00E34125"/>
    <w:rsid w:val="00E341DE"/>
    <w:rsid w:val="00E35663"/>
    <w:rsid w:val="00E36AA9"/>
    <w:rsid w:val="00E36B81"/>
    <w:rsid w:val="00E3785C"/>
    <w:rsid w:val="00E401AD"/>
    <w:rsid w:val="00E40438"/>
    <w:rsid w:val="00E41EC7"/>
    <w:rsid w:val="00E4297A"/>
    <w:rsid w:val="00E42A59"/>
    <w:rsid w:val="00E437C4"/>
    <w:rsid w:val="00E4552C"/>
    <w:rsid w:val="00E45702"/>
    <w:rsid w:val="00E470A6"/>
    <w:rsid w:val="00E47888"/>
    <w:rsid w:val="00E47951"/>
    <w:rsid w:val="00E47AEE"/>
    <w:rsid w:val="00E47D69"/>
    <w:rsid w:val="00E502FC"/>
    <w:rsid w:val="00E52487"/>
    <w:rsid w:val="00E526D1"/>
    <w:rsid w:val="00E528B5"/>
    <w:rsid w:val="00E528CD"/>
    <w:rsid w:val="00E530CC"/>
    <w:rsid w:val="00E532A7"/>
    <w:rsid w:val="00E534D0"/>
    <w:rsid w:val="00E534FE"/>
    <w:rsid w:val="00E540C8"/>
    <w:rsid w:val="00E543FA"/>
    <w:rsid w:val="00E546CC"/>
    <w:rsid w:val="00E54948"/>
    <w:rsid w:val="00E55DED"/>
    <w:rsid w:val="00E5604D"/>
    <w:rsid w:val="00E560B8"/>
    <w:rsid w:val="00E566C8"/>
    <w:rsid w:val="00E57357"/>
    <w:rsid w:val="00E57430"/>
    <w:rsid w:val="00E579B4"/>
    <w:rsid w:val="00E57DCE"/>
    <w:rsid w:val="00E60168"/>
    <w:rsid w:val="00E62194"/>
    <w:rsid w:val="00E62601"/>
    <w:rsid w:val="00E627E9"/>
    <w:rsid w:val="00E62C62"/>
    <w:rsid w:val="00E62FF6"/>
    <w:rsid w:val="00E63208"/>
    <w:rsid w:val="00E637D7"/>
    <w:rsid w:val="00E639F2"/>
    <w:rsid w:val="00E64437"/>
    <w:rsid w:val="00E64AEF"/>
    <w:rsid w:val="00E64D58"/>
    <w:rsid w:val="00E6531A"/>
    <w:rsid w:val="00E65A2B"/>
    <w:rsid w:val="00E65B06"/>
    <w:rsid w:val="00E6662F"/>
    <w:rsid w:val="00E6673D"/>
    <w:rsid w:val="00E66766"/>
    <w:rsid w:val="00E66772"/>
    <w:rsid w:val="00E66F69"/>
    <w:rsid w:val="00E67410"/>
    <w:rsid w:val="00E711A6"/>
    <w:rsid w:val="00E72AF3"/>
    <w:rsid w:val="00E72C05"/>
    <w:rsid w:val="00E72F60"/>
    <w:rsid w:val="00E7336C"/>
    <w:rsid w:val="00E739D7"/>
    <w:rsid w:val="00E73F0A"/>
    <w:rsid w:val="00E74108"/>
    <w:rsid w:val="00E74454"/>
    <w:rsid w:val="00E75E6E"/>
    <w:rsid w:val="00E7771C"/>
    <w:rsid w:val="00E77F3C"/>
    <w:rsid w:val="00E8040B"/>
    <w:rsid w:val="00E814CC"/>
    <w:rsid w:val="00E821D7"/>
    <w:rsid w:val="00E82CE6"/>
    <w:rsid w:val="00E82F0D"/>
    <w:rsid w:val="00E83455"/>
    <w:rsid w:val="00E8441C"/>
    <w:rsid w:val="00E849B8"/>
    <w:rsid w:val="00E862C2"/>
    <w:rsid w:val="00E866D2"/>
    <w:rsid w:val="00E866E7"/>
    <w:rsid w:val="00E8726B"/>
    <w:rsid w:val="00E906FA"/>
    <w:rsid w:val="00E90702"/>
    <w:rsid w:val="00E90706"/>
    <w:rsid w:val="00E9083B"/>
    <w:rsid w:val="00E908E5"/>
    <w:rsid w:val="00E90FE0"/>
    <w:rsid w:val="00E916B7"/>
    <w:rsid w:val="00E91DF7"/>
    <w:rsid w:val="00E91DFF"/>
    <w:rsid w:val="00E9288F"/>
    <w:rsid w:val="00E92D5B"/>
    <w:rsid w:val="00E9348B"/>
    <w:rsid w:val="00E93C0C"/>
    <w:rsid w:val="00E93D21"/>
    <w:rsid w:val="00E94A8C"/>
    <w:rsid w:val="00E9546D"/>
    <w:rsid w:val="00E95A0D"/>
    <w:rsid w:val="00E96347"/>
    <w:rsid w:val="00E968DD"/>
    <w:rsid w:val="00E96A6D"/>
    <w:rsid w:val="00E96E12"/>
    <w:rsid w:val="00EA07F1"/>
    <w:rsid w:val="00EA0B3D"/>
    <w:rsid w:val="00EA0BA3"/>
    <w:rsid w:val="00EA0D08"/>
    <w:rsid w:val="00EA0F21"/>
    <w:rsid w:val="00EA1132"/>
    <w:rsid w:val="00EA2521"/>
    <w:rsid w:val="00EA2974"/>
    <w:rsid w:val="00EA2A94"/>
    <w:rsid w:val="00EA2E2E"/>
    <w:rsid w:val="00EA3293"/>
    <w:rsid w:val="00EA330D"/>
    <w:rsid w:val="00EA3374"/>
    <w:rsid w:val="00EA35DD"/>
    <w:rsid w:val="00EA35E4"/>
    <w:rsid w:val="00EA3AD5"/>
    <w:rsid w:val="00EA483C"/>
    <w:rsid w:val="00EA4B37"/>
    <w:rsid w:val="00EA4C96"/>
    <w:rsid w:val="00EA5B42"/>
    <w:rsid w:val="00EA744B"/>
    <w:rsid w:val="00EB0AF5"/>
    <w:rsid w:val="00EB0E59"/>
    <w:rsid w:val="00EB1232"/>
    <w:rsid w:val="00EB18B0"/>
    <w:rsid w:val="00EB20B8"/>
    <w:rsid w:val="00EB22DA"/>
    <w:rsid w:val="00EB2A23"/>
    <w:rsid w:val="00EB37F6"/>
    <w:rsid w:val="00EB3EC3"/>
    <w:rsid w:val="00EB425F"/>
    <w:rsid w:val="00EB4BE9"/>
    <w:rsid w:val="00EB4EDA"/>
    <w:rsid w:val="00EB55B9"/>
    <w:rsid w:val="00EB5944"/>
    <w:rsid w:val="00EB5A49"/>
    <w:rsid w:val="00EB5F77"/>
    <w:rsid w:val="00EB6151"/>
    <w:rsid w:val="00EB76E7"/>
    <w:rsid w:val="00EB7D60"/>
    <w:rsid w:val="00EC013D"/>
    <w:rsid w:val="00EC0C2B"/>
    <w:rsid w:val="00EC14D7"/>
    <w:rsid w:val="00EC1575"/>
    <w:rsid w:val="00EC1A2C"/>
    <w:rsid w:val="00EC232C"/>
    <w:rsid w:val="00EC3841"/>
    <w:rsid w:val="00EC3FEE"/>
    <w:rsid w:val="00EC43E8"/>
    <w:rsid w:val="00EC50C8"/>
    <w:rsid w:val="00EC6260"/>
    <w:rsid w:val="00EC63A0"/>
    <w:rsid w:val="00EC6C8F"/>
    <w:rsid w:val="00EC6CFF"/>
    <w:rsid w:val="00EC701A"/>
    <w:rsid w:val="00EC7037"/>
    <w:rsid w:val="00EC70D8"/>
    <w:rsid w:val="00EC79A1"/>
    <w:rsid w:val="00ED1682"/>
    <w:rsid w:val="00ED1AF5"/>
    <w:rsid w:val="00ED1CA3"/>
    <w:rsid w:val="00ED1EA9"/>
    <w:rsid w:val="00ED2B93"/>
    <w:rsid w:val="00ED3520"/>
    <w:rsid w:val="00ED354A"/>
    <w:rsid w:val="00ED379C"/>
    <w:rsid w:val="00ED482C"/>
    <w:rsid w:val="00ED4BF9"/>
    <w:rsid w:val="00ED5319"/>
    <w:rsid w:val="00ED54DF"/>
    <w:rsid w:val="00ED5B8D"/>
    <w:rsid w:val="00ED6414"/>
    <w:rsid w:val="00ED64EA"/>
    <w:rsid w:val="00ED6B12"/>
    <w:rsid w:val="00ED6CFF"/>
    <w:rsid w:val="00ED739E"/>
    <w:rsid w:val="00ED7D57"/>
    <w:rsid w:val="00EE009B"/>
    <w:rsid w:val="00EE1095"/>
    <w:rsid w:val="00EE26C9"/>
    <w:rsid w:val="00EE2FD4"/>
    <w:rsid w:val="00EE32D7"/>
    <w:rsid w:val="00EE32DE"/>
    <w:rsid w:val="00EE3347"/>
    <w:rsid w:val="00EE39D7"/>
    <w:rsid w:val="00EE4256"/>
    <w:rsid w:val="00EE4415"/>
    <w:rsid w:val="00EE4D5B"/>
    <w:rsid w:val="00EE4F59"/>
    <w:rsid w:val="00EE4FE2"/>
    <w:rsid w:val="00EE5087"/>
    <w:rsid w:val="00EE55DA"/>
    <w:rsid w:val="00EE568C"/>
    <w:rsid w:val="00EE5DC3"/>
    <w:rsid w:val="00EE7865"/>
    <w:rsid w:val="00EE7CAF"/>
    <w:rsid w:val="00EF0B97"/>
    <w:rsid w:val="00EF1010"/>
    <w:rsid w:val="00EF18C2"/>
    <w:rsid w:val="00EF2777"/>
    <w:rsid w:val="00EF3152"/>
    <w:rsid w:val="00EF34C0"/>
    <w:rsid w:val="00EF38C0"/>
    <w:rsid w:val="00EF3F3D"/>
    <w:rsid w:val="00EF4C69"/>
    <w:rsid w:val="00EF5247"/>
    <w:rsid w:val="00EF61B0"/>
    <w:rsid w:val="00EF69A5"/>
    <w:rsid w:val="00EF7CD8"/>
    <w:rsid w:val="00F00EF8"/>
    <w:rsid w:val="00F0125A"/>
    <w:rsid w:val="00F016E7"/>
    <w:rsid w:val="00F01CBA"/>
    <w:rsid w:val="00F02669"/>
    <w:rsid w:val="00F03CA1"/>
    <w:rsid w:val="00F04188"/>
    <w:rsid w:val="00F04B22"/>
    <w:rsid w:val="00F04DD3"/>
    <w:rsid w:val="00F05AC4"/>
    <w:rsid w:val="00F05BBB"/>
    <w:rsid w:val="00F05E2C"/>
    <w:rsid w:val="00F0619C"/>
    <w:rsid w:val="00F06812"/>
    <w:rsid w:val="00F07517"/>
    <w:rsid w:val="00F07C75"/>
    <w:rsid w:val="00F102D2"/>
    <w:rsid w:val="00F1043B"/>
    <w:rsid w:val="00F10B62"/>
    <w:rsid w:val="00F10D20"/>
    <w:rsid w:val="00F11FA2"/>
    <w:rsid w:val="00F12A63"/>
    <w:rsid w:val="00F12CCA"/>
    <w:rsid w:val="00F14148"/>
    <w:rsid w:val="00F1483C"/>
    <w:rsid w:val="00F1485E"/>
    <w:rsid w:val="00F1522F"/>
    <w:rsid w:val="00F153AB"/>
    <w:rsid w:val="00F154D0"/>
    <w:rsid w:val="00F15FE1"/>
    <w:rsid w:val="00F176C4"/>
    <w:rsid w:val="00F17E80"/>
    <w:rsid w:val="00F17F38"/>
    <w:rsid w:val="00F2049D"/>
    <w:rsid w:val="00F209A4"/>
    <w:rsid w:val="00F227B3"/>
    <w:rsid w:val="00F22994"/>
    <w:rsid w:val="00F22E69"/>
    <w:rsid w:val="00F23832"/>
    <w:rsid w:val="00F23A10"/>
    <w:rsid w:val="00F2456F"/>
    <w:rsid w:val="00F2562C"/>
    <w:rsid w:val="00F25916"/>
    <w:rsid w:val="00F25961"/>
    <w:rsid w:val="00F25AA2"/>
    <w:rsid w:val="00F263B1"/>
    <w:rsid w:val="00F26462"/>
    <w:rsid w:val="00F26DE8"/>
    <w:rsid w:val="00F27BD0"/>
    <w:rsid w:val="00F305EF"/>
    <w:rsid w:val="00F30901"/>
    <w:rsid w:val="00F30E72"/>
    <w:rsid w:val="00F31189"/>
    <w:rsid w:val="00F31768"/>
    <w:rsid w:val="00F32182"/>
    <w:rsid w:val="00F331F6"/>
    <w:rsid w:val="00F34072"/>
    <w:rsid w:val="00F34263"/>
    <w:rsid w:val="00F34850"/>
    <w:rsid w:val="00F34C61"/>
    <w:rsid w:val="00F352BB"/>
    <w:rsid w:val="00F35D51"/>
    <w:rsid w:val="00F35DA6"/>
    <w:rsid w:val="00F35DCA"/>
    <w:rsid w:val="00F35DF8"/>
    <w:rsid w:val="00F36033"/>
    <w:rsid w:val="00F36049"/>
    <w:rsid w:val="00F36268"/>
    <w:rsid w:val="00F36351"/>
    <w:rsid w:val="00F37785"/>
    <w:rsid w:val="00F37BA6"/>
    <w:rsid w:val="00F37E5E"/>
    <w:rsid w:val="00F37F94"/>
    <w:rsid w:val="00F4065C"/>
    <w:rsid w:val="00F40F15"/>
    <w:rsid w:val="00F4100B"/>
    <w:rsid w:val="00F424B1"/>
    <w:rsid w:val="00F43148"/>
    <w:rsid w:val="00F43BBB"/>
    <w:rsid w:val="00F43F38"/>
    <w:rsid w:val="00F44673"/>
    <w:rsid w:val="00F44E7C"/>
    <w:rsid w:val="00F44E99"/>
    <w:rsid w:val="00F45394"/>
    <w:rsid w:val="00F4555A"/>
    <w:rsid w:val="00F45A2C"/>
    <w:rsid w:val="00F45AD1"/>
    <w:rsid w:val="00F461DC"/>
    <w:rsid w:val="00F46329"/>
    <w:rsid w:val="00F46BBF"/>
    <w:rsid w:val="00F46D01"/>
    <w:rsid w:val="00F47689"/>
    <w:rsid w:val="00F47921"/>
    <w:rsid w:val="00F510FC"/>
    <w:rsid w:val="00F51686"/>
    <w:rsid w:val="00F527D7"/>
    <w:rsid w:val="00F527E8"/>
    <w:rsid w:val="00F528A8"/>
    <w:rsid w:val="00F52B21"/>
    <w:rsid w:val="00F53476"/>
    <w:rsid w:val="00F53509"/>
    <w:rsid w:val="00F54C74"/>
    <w:rsid w:val="00F5535E"/>
    <w:rsid w:val="00F556DA"/>
    <w:rsid w:val="00F55B01"/>
    <w:rsid w:val="00F55D1E"/>
    <w:rsid w:val="00F56216"/>
    <w:rsid w:val="00F56482"/>
    <w:rsid w:val="00F56837"/>
    <w:rsid w:val="00F56E15"/>
    <w:rsid w:val="00F57294"/>
    <w:rsid w:val="00F5792C"/>
    <w:rsid w:val="00F57B7F"/>
    <w:rsid w:val="00F57FD8"/>
    <w:rsid w:val="00F6030F"/>
    <w:rsid w:val="00F608DB"/>
    <w:rsid w:val="00F60FBA"/>
    <w:rsid w:val="00F62469"/>
    <w:rsid w:val="00F62B51"/>
    <w:rsid w:val="00F62F64"/>
    <w:rsid w:val="00F637C0"/>
    <w:rsid w:val="00F63CDE"/>
    <w:rsid w:val="00F63D92"/>
    <w:rsid w:val="00F64DB9"/>
    <w:rsid w:val="00F64DDC"/>
    <w:rsid w:val="00F65EFC"/>
    <w:rsid w:val="00F66156"/>
    <w:rsid w:val="00F668AD"/>
    <w:rsid w:val="00F677AB"/>
    <w:rsid w:val="00F70249"/>
    <w:rsid w:val="00F7049A"/>
    <w:rsid w:val="00F71054"/>
    <w:rsid w:val="00F722D4"/>
    <w:rsid w:val="00F72567"/>
    <w:rsid w:val="00F732AE"/>
    <w:rsid w:val="00F74037"/>
    <w:rsid w:val="00F74B66"/>
    <w:rsid w:val="00F753E5"/>
    <w:rsid w:val="00F753EB"/>
    <w:rsid w:val="00F75470"/>
    <w:rsid w:val="00F75550"/>
    <w:rsid w:val="00F7558D"/>
    <w:rsid w:val="00F75B79"/>
    <w:rsid w:val="00F75EAE"/>
    <w:rsid w:val="00F76D11"/>
    <w:rsid w:val="00F77331"/>
    <w:rsid w:val="00F7743F"/>
    <w:rsid w:val="00F77632"/>
    <w:rsid w:val="00F77B72"/>
    <w:rsid w:val="00F77EB8"/>
    <w:rsid w:val="00F8081B"/>
    <w:rsid w:val="00F8146D"/>
    <w:rsid w:val="00F81DDD"/>
    <w:rsid w:val="00F82953"/>
    <w:rsid w:val="00F82E84"/>
    <w:rsid w:val="00F83096"/>
    <w:rsid w:val="00F83439"/>
    <w:rsid w:val="00F83510"/>
    <w:rsid w:val="00F8382C"/>
    <w:rsid w:val="00F83CD8"/>
    <w:rsid w:val="00F842C0"/>
    <w:rsid w:val="00F84B44"/>
    <w:rsid w:val="00F85B2C"/>
    <w:rsid w:val="00F862C8"/>
    <w:rsid w:val="00F86645"/>
    <w:rsid w:val="00F87FA7"/>
    <w:rsid w:val="00F90CE4"/>
    <w:rsid w:val="00F91624"/>
    <w:rsid w:val="00F9171D"/>
    <w:rsid w:val="00F91C38"/>
    <w:rsid w:val="00F91F0A"/>
    <w:rsid w:val="00F923E9"/>
    <w:rsid w:val="00F92D07"/>
    <w:rsid w:val="00F934A6"/>
    <w:rsid w:val="00F93B56"/>
    <w:rsid w:val="00F9410E"/>
    <w:rsid w:val="00F95115"/>
    <w:rsid w:val="00F952BE"/>
    <w:rsid w:val="00F953DF"/>
    <w:rsid w:val="00F953FC"/>
    <w:rsid w:val="00F958E7"/>
    <w:rsid w:val="00F95A26"/>
    <w:rsid w:val="00F95DE1"/>
    <w:rsid w:val="00F96252"/>
    <w:rsid w:val="00F96BFA"/>
    <w:rsid w:val="00F97309"/>
    <w:rsid w:val="00F9787A"/>
    <w:rsid w:val="00F97E25"/>
    <w:rsid w:val="00F97FCD"/>
    <w:rsid w:val="00FA0F55"/>
    <w:rsid w:val="00FA14F3"/>
    <w:rsid w:val="00FA2AB4"/>
    <w:rsid w:val="00FA2C81"/>
    <w:rsid w:val="00FA3B85"/>
    <w:rsid w:val="00FA4097"/>
    <w:rsid w:val="00FA412A"/>
    <w:rsid w:val="00FA4A43"/>
    <w:rsid w:val="00FA5A24"/>
    <w:rsid w:val="00FA680B"/>
    <w:rsid w:val="00FA6AAF"/>
    <w:rsid w:val="00FA79DB"/>
    <w:rsid w:val="00FA7D19"/>
    <w:rsid w:val="00FB1339"/>
    <w:rsid w:val="00FB175E"/>
    <w:rsid w:val="00FB2CB3"/>
    <w:rsid w:val="00FB2CCF"/>
    <w:rsid w:val="00FB2F18"/>
    <w:rsid w:val="00FB3005"/>
    <w:rsid w:val="00FB3136"/>
    <w:rsid w:val="00FB3832"/>
    <w:rsid w:val="00FB413B"/>
    <w:rsid w:val="00FB4AF9"/>
    <w:rsid w:val="00FB6255"/>
    <w:rsid w:val="00FB670E"/>
    <w:rsid w:val="00FB6C45"/>
    <w:rsid w:val="00FB6D5C"/>
    <w:rsid w:val="00FB6F68"/>
    <w:rsid w:val="00FB7CA4"/>
    <w:rsid w:val="00FC04D8"/>
    <w:rsid w:val="00FC0944"/>
    <w:rsid w:val="00FC1716"/>
    <w:rsid w:val="00FC1E06"/>
    <w:rsid w:val="00FC1F9C"/>
    <w:rsid w:val="00FC2F8F"/>
    <w:rsid w:val="00FC3010"/>
    <w:rsid w:val="00FC304F"/>
    <w:rsid w:val="00FC325E"/>
    <w:rsid w:val="00FC3560"/>
    <w:rsid w:val="00FC38CB"/>
    <w:rsid w:val="00FC3C78"/>
    <w:rsid w:val="00FC42D2"/>
    <w:rsid w:val="00FC448C"/>
    <w:rsid w:val="00FC451F"/>
    <w:rsid w:val="00FC4BC9"/>
    <w:rsid w:val="00FC5347"/>
    <w:rsid w:val="00FC6126"/>
    <w:rsid w:val="00FC6EEE"/>
    <w:rsid w:val="00FC738F"/>
    <w:rsid w:val="00FC7C31"/>
    <w:rsid w:val="00FD076A"/>
    <w:rsid w:val="00FD07BC"/>
    <w:rsid w:val="00FD0DB5"/>
    <w:rsid w:val="00FD0F97"/>
    <w:rsid w:val="00FD10D5"/>
    <w:rsid w:val="00FD11F2"/>
    <w:rsid w:val="00FD28EA"/>
    <w:rsid w:val="00FD2BC0"/>
    <w:rsid w:val="00FD33F0"/>
    <w:rsid w:val="00FD3FD7"/>
    <w:rsid w:val="00FD4129"/>
    <w:rsid w:val="00FD4FEA"/>
    <w:rsid w:val="00FD4FFE"/>
    <w:rsid w:val="00FD57B7"/>
    <w:rsid w:val="00FD6777"/>
    <w:rsid w:val="00FD6A60"/>
    <w:rsid w:val="00FD71BC"/>
    <w:rsid w:val="00FD77BA"/>
    <w:rsid w:val="00FE0205"/>
    <w:rsid w:val="00FE10FA"/>
    <w:rsid w:val="00FE11C3"/>
    <w:rsid w:val="00FE1887"/>
    <w:rsid w:val="00FE1B6D"/>
    <w:rsid w:val="00FE339F"/>
    <w:rsid w:val="00FE3885"/>
    <w:rsid w:val="00FE404B"/>
    <w:rsid w:val="00FE42E3"/>
    <w:rsid w:val="00FE43ED"/>
    <w:rsid w:val="00FE5495"/>
    <w:rsid w:val="00FE54DA"/>
    <w:rsid w:val="00FE5730"/>
    <w:rsid w:val="00FE5C7A"/>
    <w:rsid w:val="00FE7314"/>
    <w:rsid w:val="00FE7E04"/>
    <w:rsid w:val="00FF0542"/>
    <w:rsid w:val="00FF085F"/>
    <w:rsid w:val="00FF0B1B"/>
    <w:rsid w:val="00FF0D57"/>
    <w:rsid w:val="00FF0E30"/>
    <w:rsid w:val="00FF10E4"/>
    <w:rsid w:val="00FF14DD"/>
    <w:rsid w:val="00FF1683"/>
    <w:rsid w:val="00FF1746"/>
    <w:rsid w:val="00FF176B"/>
    <w:rsid w:val="00FF25AA"/>
    <w:rsid w:val="00FF2B44"/>
    <w:rsid w:val="00FF374D"/>
    <w:rsid w:val="00FF46F7"/>
    <w:rsid w:val="00FF5625"/>
    <w:rsid w:val="00FF5B80"/>
    <w:rsid w:val="00FF6CC6"/>
    <w:rsid w:val="00FF70F9"/>
    <w:rsid w:val="00FF7753"/>
    <w:rsid w:val="00FF7F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FD9595"/>
  <w15:docId w15:val="{AE7F29D6-A037-4A7B-9E94-7EFB53EC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247"/>
    <w:pPr>
      <w:spacing w:before="200" w:after="200"/>
      <w:jc w:val="both"/>
    </w:pPr>
    <w:rPr>
      <w:rFonts w:ascii="Corbel" w:hAnsi="Corbel"/>
      <w:sz w:val="22"/>
      <w:szCs w:val="24"/>
      <w:lang w:eastAsia="en-US"/>
    </w:rPr>
  </w:style>
  <w:style w:type="paragraph" w:styleId="Heading1">
    <w:name w:val="heading 1"/>
    <w:basedOn w:val="Normal"/>
    <w:next w:val="Normal"/>
    <w:link w:val="Heading1Char"/>
    <w:qFormat/>
    <w:rsid w:val="00622404"/>
    <w:pPr>
      <w:keepNext/>
      <w:shd w:val="clear" w:color="auto" w:fill="FFFFFF"/>
      <w:spacing w:before="0" w:after="300"/>
      <w:outlineLvl w:val="0"/>
    </w:pPr>
    <w:rPr>
      <w:rFonts w:cs="Tahoma"/>
      <w:b/>
      <w:bCs/>
      <w:color w:val="0070C0"/>
      <w:w w:val="98"/>
      <w:kern w:val="32"/>
      <w:sz w:val="44"/>
      <w:szCs w:val="44"/>
    </w:rPr>
  </w:style>
  <w:style w:type="paragraph" w:styleId="Heading2">
    <w:name w:val="heading 2"/>
    <w:basedOn w:val="Normal"/>
    <w:next w:val="Normal"/>
    <w:link w:val="Heading2Char"/>
    <w:qFormat/>
    <w:rsid w:val="00EC7037"/>
    <w:pPr>
      <w:keepNext/>
      <w:shd w:val="clear" w:color="auto" w:fill="FF9933"/>
      <w:spacing w:before="360" w:after="300"/>
      <w:outlineLvl w:val="1"/>
    </w:pPr>
    <w:rPr>
      <w:rFonts w:cs="Arial"/>
      <w:b/>
      <w:bCs/>
      <w:iCs/>
      <w:color w:val="FFFFFF"/>
      <w:w w:val="98"/>
      <w:sz w:val="36"/>
      <w:szCs w:val="48"/>
    </w:rPr>
  </w:style>
  <w:style w:type="paragraph" w:styleId="Heading3">
    <w:name w:val="heading 3"/>
    <w:basedOn w:val="Normal"/>
    <w:next w:val="Normal"/>
    <w:link w:val="Heading3Char"/>
    <w:qFormat/>
    <w:rsid w:val="00622404"/>
    <w:pPr>
      <w:keepNext/>
      <w:spacing w:before="300" w:after="240"/>
      <w:jc w:val="left"/>
      <w:outlineLvl w:val="2"/>
    </w:pPr>
    <w:rPr>
      <w:rFonts w:cs="Arial"/>
      <w:b/>
      <w:i/>
      <w:iCs/>
      <w:color w:val="0070C0"/>
      <w:sz w:val="30"/>
      <w:szCs w:val="30"/>
    </w:rPr>
  </w:style>
  <w:style w:type="paragraph" w:styleId="Heading4">
    <w:name w:val="heading 4"/>
    <w:basedOn w:val="Normal"/>
    <w:next w:val="Normal"/>
    <w:link w:val="Heading4Char"/>
    <w:autoRedefine/>
    <w:qFormat/>
    <w:rsid w:val="0011663F"/>
    <w:pPr>
      <w:keepNext/>
      <w:tabs>
        <w:tab w:val="left" w:pos="2694"/>
      </w:tabs>
      <w:spacing w:before="0"/>
      <w:jc w:val="left"/>
      <w:outlineLvl w:val="3"/>
    </w:pPr>
    <w:rPr>
      <w:b/>
      <w:smallCaps/>
      <w:color w:val="333333"/>
      <w:w w:val="99"/>
      <w:sz w:val="26"/>
      <w:szCs w:val="26"/>
      <w:shd w:val="clear" w:color="auto" w:fill="FFFFFF"/>
    </w:rPr>
  </w:style>
  <w:style w:type="paragraph" w:styleId="Heading5">
    <w:name w:val="heading 5"/>
    <w:basedOn w:val="Normal"/>
    <w:next w:val="Normal"/>
    <w:qFormat/>
    <w:rsid w:val="001D3141"/>
    <w:pPr>
      <w:keepNext/>
      <w:spacing w:before="300"/>
      <w:jc w:val="left"/>
      <w:outlineLvl w:val="4"/>
    </w:pPr>
    <w:rPr>
      <w:rFonts w:cs="Arial"/>
      <w:b/>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Continue">
    <w:name w:val="List Continue"/>
    <w:basedOn w:val="Normal"/>
    <w:rsid w:val="00841AA8"/>
    <w:pPr>
      <w:spacing w:after="120"/>
      <w:ind w:left="360"/>
    </w:pPr>
  </w:style>
  <w:style w:type="paragraph" w:styleId="TOC1">
    <w:name w:val="toc 1"/>
    <w:basedOn w:val="Normal"/>
    <w:next w:val="Normal"/>
    <w:autoRedefine/>
    <w:uiPriority w:val="39"/>
    <w:rsid w:val="00C77C71"/>
    <w:pPr>
      <w:tabs>
        <w:tab w:val="right" w:leader="hyphen" w:pos="9072"/>
      </w:tabs>
      <w:spacing w:before="240" w:after="160"/>
      <w:jc w:val="left"/>
    </w:pPr>
    <w:rPr>
      <w:b/>
      <w:bCs/>
      <w:smallCaps/>
      <w:noProof/>
      <w:sz w:val="24"/>
      <w:szCs w:val="36"/>
    </w:rPr>
  </w:style>
  <w:style w:type="paragraph" w:styleId="BodyText">
    <w:name w:val="Body Text"/>
    <w:basedOn w:val="Normal"/>
    <w:link w:val="BodyTextChar"/>
    <w:rsid w:val="00330F68"/>
    <w:pPr>
      <w:spacing w:before="120" w:after="120"/>
      <w:jc w:val="left"/>
    </w:pPr>
    <w:rPr>
      <w:bCs/>
      <w:szCs w:val="22"/>
    </w:rPr>
  </w:style>
  <w:style w:type="paragraph" w:styleId="Footer">
    <w:name w:val="footer"/>
    <w:basedOn w:val="Normal"/>
    <w:link w:val="FooterChar"/>
    <w:autoRedefine/>
    <w:rsid w:val="00C56E62"/>
    <w:pPr>
      <w:pBdr>
        <w:top w:val="single" w:sz="4" w:space="1" w:color="D9D9D9"/>
      </w:pBdr>
      <w:tabs>
        <w:tab w:val="center" w:pos="4153"/>
        <w:tab w:val="right" w:pos="8306"/>
      </w:tabs>
      <w:spacing w:before="0" w:after="0"/>
      <w:jc w:val="right"/>
    </w:pPr>
    <w:rPr>
      <w:noProof/>
      <w:sz w:val="20"/>
    </w:rPr>
  </w:style>
  <w:style w:type="paragraph" w:styleId="Header">
    <w:name w:val="header"/>
    <w:basedOn w:val="Normal"/>
    <w:link w:val="HeaderChar"/>
    <w:autoRedefine/>
    <w:rsid w:val="001F7B6A"/>
    <w:pPr>
      <w:tabs>
        <w:tab w:val="center" w:pos="4153"/>
        <w:tab w:val="right" w:pos="8306"/>
      </w:tabs>
      <w:spacing w:before="0" w:after="0"/>
      <w:jc w:val="right"/>
    </w:pPr>
    <w:rPr>
      <w:i/>
      <w:color w:val="005A70"/>
      <w:sz w:val="20"/>
      <w:szCs w:val="20"/>
    </w:rPr>
  </w:style>
  <w:style w:type="paragraph" w:customStyle="1" w:styleId="Listbulleted">
    <w:name w:val="List bulleted"/>
    <w:basedOn w:val="Normal"/>
    <w:link w:val="ListbulletedChar"/>
    <w:rsid w:val="003E764A"/>
    <w:pPr>
      <w:numPr>
        <w:numId w:val="5"/>
      </w:numPr>
    </w:pPr>
    <w:rPr>
      <w:rFonts w:cs="Arial"/>
    </w:rPr>
  </w:style>
  <w:style w:type="paragraph" w:styleId="BodyText3">
    <w:name w:val="Body Text 3"/>
    <w:basedOn w:val="Normal"/>
    <w:rsid w:val="00CB113B"/>
    <w:pPr>
      <w:spacing w:before="60" w:after="60"/>
      <w:jc w:val="left"/>
    </w:pPr>
  </w:style>
  <w:style w:type="paragraph" w:customStyle="1" w:styleId="Listnumbered">
    <w:name w:val="List numbered"/>
    <w:basedOn w:val="Normal"/>
    <w:rsid w:val="009936EF"/>
    <w:pPr>
      <w:numPr>
        <w:numId w:val="2"/>
      </w:numPr>
    </w:pPr>
  </w:style>
  <w:style w:type="paragraph" w:customStyle="1" w:styleId="Title1">
    <w:name w:val="Title 1"/>
    <w:basedOn w:val="Heading1"/>
    <w:next w:val="Normal"/>
    <w:rsid w:val="006605B8"/>
    <w:pPr>
      <w:jc w:val="left"/>
    </w:pPr>
    <w:rPr>
      <w:sz w:val="60"/>
    </w:rPr>
  </w:style>
  <w:style w:type="paragraph" w:customStyle="1" w:styleId="Quotation">
    <w:name w:val="Quotation"/>
    <w:basedOn w:val="Normal"/>
    <w:next w:val="Normal"/>
    <w:rsid w:val="002259BC"/>
    <w:pPr>
      <w:spacing w:before="220" w:after="220"/>
      <w:ind w:left="540"/>
    </w:pPr>
    <w:rPr>
      <w:i/>
    </w:rPr>
  </w:style>
  <w:style w:type="paragraph" w:customStyle="1" w:styleId="Title2">
    <w:name w:val="Title 2"/>
    <w:basedOn w:val="Title1"/>
    <w:next w:val="Normal"/>
    <w:rsid w:val="003C5081"/>
    <w:pPr>
      <w:spacing w:after="400"/>
      <w:ind w:right="-153"/>
    </w:pPr>
    <w:rPr>
      <w:sz w:val="52"/>
      <w:szCs w:val="52"/>
    </w:rPr>
  </w:style>
  <w:style w:type="character" w:styleId="FootnoteReference">
    <w:name w:val="footnote reference"/>
    <w:uiPriority w:val="99"/>
    <w:rsid w:val="006605B8"/>
    <w:rPr>
      <w:rFonts w:ascii="Corbel" w:hAnsi="Corbel"/>
      <w:sz w:val="22"/>
      <w:vertAlign w:val="superscript"/>
      <w:lang w:val="en-AU"/>
    </w:rPr>
  </w:style>
  <w:style w:type="paragraph" w:styleId="FootnoteText">
    <w:name w:val="footnote text"/>
    <w:basedOn w:val="Normal"/>
    <w:link w:val="FootnoteTextChar"/>
    <w:uiPriority w:val="99"/>
    <w:rsid w:val="000C6FF7"/>
    <w:pPr>
      <w:widowControl w:val="0"/>
      <w:autoSpaceDE w:val="0"/>
      <w:autoSpaceDN w:val="0"/>
      <w:adjustRightInd w:val="0"/>
      <w:spacing w:before="40" w:after="40"/>
    </w:pPr>
    <w:rPr>
      <w:sz w:val="18"/>
    </w:rPr>
  </w:style>
  <w:style w:type="paragraph" w:customStyle="1" w:styleId="Title3">
    <w:name w:val="Title 3"/>
    <w:basedOn w:val="Normal"/>
    <w:next w:val="Normal"/>
    <w:rsid w:val="006605B8"/>
    <w:pPr>
      <w:keepNext/>
      <w:shd w:val="clear" w:color="auto" w:fill="FFFFFF" w:themeFill="background1"/>
      <w:spacing w:before="60" w:after="180"/>
      <w:ind w:right="-1"/>
      <w:jc w:val="left"/>
      <w:outlineLvl w:val="0"/>
    </w:pPr>
    <w:rPr>
      <w:rFonts w:cs="Tahoma"/>
      <w:b/>
      <w:bCs/>
      <w:color w:val="E36C0A" w:themeColor="accent6" w:themeShade="BF"/>
      <w:w w:val="98"/>
      <w:kern w:val="32"/>
      <w:sz w:val="40"/>
      <w:szCs w:val="40"/>
      <w14:textFill>
        <w14:solidFill>
          <w14:schemeClr w14:val="accent6">
            <w14:alpha w14:val="20000"/>
            <w14:lumMod w14:val="75000"/>
          </w14:schemeClr>
        </w14:solidFill>
      </w14:textFill>
    </w:rPr>
  </w:style>
  <w:style w:type="character" w:styleId="PageNumber">
    <w:name w:val="page number"/>
    <w:rsid w:val="00070181"/>
    <w:rPr>
      <w:rFonts w:ascii="Corbel" w:hAnsi="Corbel"/>
      <w:sz w:val="22"/>
    </w:rPr>
  </w:style>
  <w:style w:type="paragraph" w:styleId="TOC2">
    <w:name w:val="toc 2"/>
    <w:basedOn w:val="Normal"/>
    <w:next w:val="Normal"/>
    <w:autoRedefine/>
    <w:uiPriority w:val="39"/>
    <w:rsid w:val="00E30873"/>
    <w:pPr>
      <w:tabs>
        <w:tab w:val="right" w:leader="hyphen" w:pos="9070"/>
      </w:tabs>
      <w:spacing w:before="140" w:after="140"/>
      <w:ind w:left="227"/>
      <w:jc w:val="left"/>
    </w:pPr>
    <w:rPr>
      <w:iCs/>
      <w:noProof/>
      <w:szCs w:val="22"/>
    </w:rPr>
  </w:style>
  <w:style w:type="paragraph" w:customStyle="1" w:styleId="BodyTextindentbullet">
    <w:name w:val="Body Text indent bullet"/>
    <w:basedOn w:val="Normal"/>
    <w:autoRedefine/>
    <w:rsid w:val="00330F68"/>
    <w:pPr>
      <w:numPr>
        <w:numId w:val="4"/>
      </w:numPr>
      <w:spacing w:before="120" w:after="60"/>
    </w:pPr>
    <w:rPr>
      <w:sz w:val="20"/>
    </w:rPr>
  </w:style>
  <w:style w:type="paragraph" w:customStyle="1" w:styleId="FigureHeading">
    <w:name w:val="Figure Heading"/>
    <w:basedOn w:val="Normal"/>
    <w:link w:val="FigureHeadingChar"/>
    <w:rsid w:val="005F29B9"/>
    <w:pPr>
      <w:tabs>
        <w:tab w:val="center" w:pos="4536"/>
        <w:tab w:val="left" w:pos="8430"/>
      </w:tabs>
      <w:autoSpaceDE w:val="0"/>
      <w:autoSpaceDN w:val="0"/>
      <w:adjustRightInd w:val="0"/>
      <w:spacing w:before="300" w:after="300"/>
      <w:jc w:val="center"/>
    </w:pPr>
    <w:rPr>
      <w:b/>
      <w:bCs/>
      <w:szCs w:val="30"/>
    </w:rPr>
  </w:style>
  <w:style w:type="paragraph" w:customStyle="1" w:styleId="ReferenceList">
    <w:name w:val="Reference List"/>
    <w:basedOn w:val="Normal"/>
    <w:rsid w:val="00A6198A"/>
    <w:pPr>
      <w:spacing w:before="220" w:after="220"/>
      <w:ind w:left="720" w:hanging="720"/>
    </w:pPr>
  </w:style>
  <w:style w:type="paragraph" w:customStyle="1" w:styleId="Listnumbered-indent">
    <w:name w:val="List numbered - indent"/>
    <w:basedOn w:val="Listnumbered"/>
    <w:rsid w:val="003E764A"/>
    <w:pPr>
      <w:numPr>
        <w:numId w:val="1"/>
      </w:numPr>
      <w:spacing w:before="120" w:after="120"/>
      <w:ind w:left="714" w:hanging="357"/>
    </w:pPr>
  </w:style>
  <w:style w:type="paragraph" w:styleId="TOC3">
    <w:name w:val="toc 3"/>
    <w:basedOn w:val="Normal"/>
    <w:next w:val="Normal"/>
    <w:autoRedefine/>
    <w:uiPriority w:val="39"/>
    <w:rsid w:val="00C77C71"/>
    <w:pPr>
      <w:tabs>
        <w:tab w:val="right" w:leader="dot" w:pos="9070"/>
      </w:tabs>
      <w:spacing w:before="140" w:after="140"/>
      <w:ind w:left="567"/>
      <w:jc w:val="left"/>
    </w:pPr>
    <w:rPr>
      <w:noProof/>
      <w:sz w:val="21"/>
      <w:szCs w:val="21"/>
    </w:rPr>
  </w:style>
  <w:style w:type="paragraph" w:styleId="BodyTextIndent">
    <w:name w:val="Body Text Indent"/>
    <w:basedOn w:val="Normal"/>
    <w:link w:val="BodyTextIndentChar"/>
    <w:rsid w:val="00DE272A"/>
    <w:pPr>
      <w:spacing w:before="120" w:after="120"/>
      <w:ind w:left="284"/>
    </w:pPr>
  </w:style>
  <w:style w:type="paragraph" w:customStyle="1" w:styleId="6pointspace">
    <w:name w:val="6 point space"/>
    <w:basedOn w:val="Normal"/>
    <w:next w:val="Normal"/>
    <w:link w:val="6pointspaceChar"/>
    <w:rsid w:val="00121C91"/>
    <w:pPr>
      <w:spacing w:before="60" w:after="60"/>
    </w:pPr>
    <w:rPr>
      <w:sz w:val="12"/>
    </w:rPr>
  </w:style>
  <w:style w:type="paragraph" w:customStyle="1" w:styleId="Listbulleted-indent">
    <w:name w:val="List bulleted - indent"/>
    <w:basedOn w:val="Listbulleted"/>
    <w:link w:val="Listbulleted-indentChar"/>
    <w:autoRedefine/>
    <w:rsid w:val="00953DA1"/>
    <w:pPr>
      <w:numPr>
        <w:numId w:val="3"/>
      </w:numPr>
      <w:overflowPunct w:val="0"/>
      <w:autoSpaceDE w:val="0"/>
      <w:autoSpaceDN w:val="0"/>
      <w:adjustRightInd w:val="0"/>
      <w:spacing w:before="120" w:after="60"/>
      <w:ind w:left="714" w:hanging="357"/>
      <w:textAlignment w:val="baseline"/>
    </w:pPr>
    <w:rPr>
      <w:lang w:eastAsia="en-AU"/>
    </w:rPr>
  </w:style>
  <w:style w:type="character" w:styleId="Hyperlink">
    <w:name w:val="Hyperlink"/>
    <w:uiPriority w:val="99"/>
    <w:rsid w:val="00705476"/>
    <w:rPr>
      <w:rFonts w:ascii="Corbel" w:hAnsi="Corbel"/>
      <w:color w:val="0000FF"/>
      <w:sz w:val="22"/>
      <w:szCs w:val="20"/>
      <w:u w:val="single"/>
    </w:rPr>
  </w:style>
  <w:style w:type="paragraph" w:customStyle="1" w:styleId="Listbulletedintable">
    <w:name w:val="List bulleted in table"/>
    <w:basedOn w:val="Normal"/>
    <w:rsid w:val="0027047D"/>
    <w:pPr>
      <w:numPr>
        <w:numId w:val="7"/>
      </w:numPr>
      <w:tabs>
        <w:tab w:val="clear" w:pos="360"/>
        <w:tab w:val="left" w:pos="227"/>
      </w:tabs>
      <w:spacing w:before="120" w:after="120"/>
      <w:ind w:left="227" w:hanging="227"/>
      <w:jc w:val="left"/>
    </w:pPr>
  </w:style>
  <w:style w:type="paragraph" w:customStyle="1" w:styleId="Quotationlistbulleted">
    <w:name w:val="Quotation list bulleted"/>
    <w:basedOn w:val="Quotation"/>
    <w:rsid w:val="00781F8C"/>
    <w:pPr>
      <w:numPr>
        <w:numId w:val="6"/>
      </w:numPr>
      <w:spacing w:before="160" w:after="160"/>
      <w:ind w:right="391"/>
    </w:pPr>
  </w:style>
  <w:style w:type="character" w:customStyle="1" w:styleId="Heading1Char">
    <w:name w:val="Heading 1 Char"/>
    <w:link w:val="Heading1"/>
    <w:rsid w:val="00622404"/>
    <w:rPr>
      <w:rFonts w:ascii="Corbel" w:hAnsi="Corbel" w:cs="Tahoma"/>
      <w:b/>
      <w:bCs/>
      <w:color w:val="0070C0"/>
      <w:w w:val="98"/>
      <w:kern w:val="32"/>
      <w:sz w:val="44"/>
      <w:szCs w:val="44"/>
      <w:shd w:val="clear" w:color="auto" w:fill="FFFFFF"/>
      <w:lang w:eastAsia="en-US"/>
    </w:rPr>
  </w:style>
  <w:style w:type="character" w:customStyle="1" w:styleId="FooterChar">
    <w:name w:val="Footer Char"/>
    <w:link w:val="Footer"/>
    <w:rsid w:val="00C56E62"/>
    <w:rPr>
      <w:rFonts w:ascii="Corbel" w:hAnsi="Corbel"/>
      <w:noProof/>
      <w:szCs w:val="24"/>
      <w:lang w:eastAsia="en-US"/>
    </w:rPr>
  </w:style>
  <w:style w:type="character" w:customStyle="1" w:styleId="ListbulletedChar">
    <w:name w:val="List bulleted Char"/>
    <w:link w:val="Listbulleted"/>
    <w:rsid w:val="00BB301A"/>
    <w:rPr>
      <w:rFonts w:ascii="Corbel" w:hAnsi="Corbel" w:cs="Arial"/>
      <w:sz w:val="22"/>
      <w:szCs w:val="24"/>
      <w:lang w:eastAsia="en-US"/>
    </w:rPr>
  </w:style>
  <w:style w:type="paragraph" w:styleId="BodyText2">
    <w:name w:val="Body Text 2"/>
    <w:basedOn w:val="Normal"/>
    <w:link w:val="BodyText2Char"/>
    <w:rsid w:val="007B1770"/>
    <w:pPr>
      <w:spacing w:before="80" w:after="80"/>
      <w:jc w:val="left"/>
    </w:pPr>
    <w:rPr>
      <w:szCs w:val="22"/>
    </w:rPr>
  </w:style>
  <w:style w:type="character" w:customStyle="1" w:styleId="BodyText2Char">
    <w:name w:val="Body Text 2 Char"/>
    <w:link w:val="BodyText2"/>
    <w:rsid w:val="007B1770"/>
    <w:rPr>
      <w:rFonts w:ascii="Corbel" w:hAnsi="Corbel"/>
      <w:sz w:val="22"/>
      <w:szCs w:val="22"/>
      <w:lang w:eastAsia="en-US"/>
    </w:rPr>
  </w:style>
  <w:style w:type="paragraph" w:customStyle="1" w:styleId="Listbulletedintable-indent">
    <w:name w:val="List bulleted in table - indent"/>
    <w:basedOn w:val="Listbulletedintable"/>
    <w:qFormat/>
    <w:rsid w:val="0027047D"/>
    <w:pPr>
      <w:numPr>
        <w:numId w:val="8"/>
      </w:numPr>
      <w:tabs>
        <w:tab w:val="clear" w:pos="227"/>
        <w:tab w:val="left" w:pos="454"/>
      </w:tabs>
      <w:spacing w:before="60" w:after="60"/>
      <w:ind w:left="454" w:hanging="227"/>
    </w:pPr>
  </w:style>
  <w:style w:type="paragraph" w:styleId="ListParagraph">
    <w:name w:val="List Paragraph"/>
    <w:basedOn w:val="Normal"/>
    <w:uiPriority w:val="34"/>
    <w:qFormat/>
    <w:rsid w:val="004511D6"/>
    <w:pPr>
      <w:ind w:left="720"/>
      <w:contextualSpacing/>
    </w:pPr>
  </w:style>
  <w:style w:type="paragraph" w:styleId="BalloonText">
    <w:name w:val="Balloon Text"/>
    <w:basedOn w:val="Normal"/>
    <w:link w:val="BalloonTextChar"/>
    <w:semiHidden/>
    <w:unhideWhenUsed/>
    <w:rsid w:val="00213306"/>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213306"/>
    <w:rPr>
      <w:rFonts w:ascii="Tahoma" w:hAnsi="Tahoma" w:cs="Tahoma"/>
      <w:sz w:val="16"/>
      <w:szCs w:val="16"/>
      <w:lang w:eastAsia="en-US"/>
    </w:rPr>
  </w:style>
  <w:style w:type="table" w:styleId="TableGrid">
    <w:name w:val="Table Grid"/>
    <w:basedOn w:val="TableNormal"/>
    <w:uiPriority w:val="59"/>
    <w:rsid w:val="00932642"/>
    <w:pPr>
      <w:spacing w:before="200" w:after="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left">
    <w:name w:val="Table text left"/>
    <w:basedOn w:val="BodyText"/>
    <w:qFormat/>
    <w:rsid w:val="005E754C"/>
    <w:pPr>
      <w:spacing w:before="80" w:after="80"/>
      <w:ind w:right="57"/>
    </w:pPr>
    <w:rPr>
      <w:bCs w:val="0"/>
      <w:sz w:val="21"/>
      <w:lang w:eastAsia="en-AU"/>
    </w:rPr>
  </w:style>
  <w:style w:type="paragraph" w:customStyle="1" w:styleId="Tableheadingcentered">
    <w:name w:val="Table heading centered"/>
    <w:basedOn w:val="Normal"/>
    <w:autoRedefine/>
    <w:qFormat/>
    <w:rsid w:val="004E3D24"/>
    <w:pPr>
      <w:keepNext/>
      <w:spacing w:before="100" w:after="100"/>
      <w:jc w:val="center"/>
    </w:pPr>
    <w:rPr>
      <w:rFonts w:cs="Arial"/>
      <w:b/>
      <w:color w:val="FFFFFF" w:themeColor="background1"/>
    </w:rPr>
  </w:style>
  <w:style w:type="character" w:customStyle="1" w:styleId="FootnoteTextChar">
    <w:name w:val="Footnote Text Char"/>
    <w:basedOn w:val="DefaultParagraphFont"/>
    <w:link w:val="FootnoteText"/>
    <w:uiPriority w:val="99"/>
    <w:rsid w:val="000C6FF7"/>
    <w:rPr>
      <w:rFonts w:ascii="Corbel" w:hAnsi="Corbel"/>
      <w:sz w:val="18"/>
      <w:szCs w:val="24"/>
      <w:lang w:eastAsia="en-US"/>
    </w:rPr>
  </w:style>
  <w:style w:type="character" w:customStyle="1" w:styleId="FigureHeadingChar">
    <w:name w:val="Figure Heading Char"/>
    <w:link w:val="FigureHeading"/>
    <w:locked/>
    <w:rsid w:val="005F29B9"/>
    <w:rPr>
      <w:rFonts w:ascii="Corbel" w:hAnsi="Corbel"/>
      <w:b/>
      <w:bCs/>
      <w:sz w:val="22"/>
      <w:szCs w:val="30"/>
      <w:lang w:eastAsia="en-US"/>
    </w:rPr>
  </w:style>
  <w:style w:type="character" w:customStyle="1" w:styleId="6pointspaceChar">
    <w:name w:val="6 point space Char"/>
    <w:link w:val="6pointspace"/>
    <w:locked/>
    <w:rsid w:val="004779CB"/>
    <w:rPr>
      <w:rFonts w:ascii="Corbel" w:hAnsi="Corbel"/>
      <w:sz w:val="12"/>
      <w:szCs w:val="24"/>
      <w:lang w:eastAsia="en-US"/>
    </w:rPr>
  </w:style>
  <w:style w:type="character" w:customStyle="1" w:styleId="BodyTextChar">
    <w:name w:val="Body Text Char"/>
    <w:basedOn w:val="DefaultParagraphFont"/>
    <w:link w:val="BodyText"/>
    <w:rsid w:val="00207437"/>
    <w:rPr>
      <w:rFonts w:ascii="Corbel" w:hAnsi="Corbel"/>
      <w:bCs/>
      <w:sz w:val="22"/>
      <w:szCs w:val="22"/>
      <w:lang w:eastAsia="en-US"/>
    </w:rPr>
  </w:style>
  <w:style w:type="character" w:customStyle="1" w:styleId="BodyTextIndentChar">
    <w:name w:val="Body Text Indent Char"/>
    <w:basedOn w:val="DefaultParagraphFont"/>
    <w:link w:val="BodyTextIndent"/>
    <w:rsid w:val="00207437"/>
    <w:rPr>
      <w:rFonts w:ascii="Corbel" w:hAnsi="Corbel"/>
      <w:sz w:val="24"/>
      <w:szCs w:val="24"/>
      <w:lang w:eastAsia="en-US"/>
    </w:rPr>
  </w:style>
  <w:style w:type="paragraph" w:customStyle="1" w:styleId="Tabletextcentered">
    <w:name w:val="Table text centered"/>
    <w:basedOn w:val="Tabletextleft"/>
    <w:qFormat/>
    <w:rsid w:val="00D16670"/>
    <w:pPr>
      <w:jc w:val="center"/>
    </w:pPr>
    <w:rPr>
      <w:szCs w:val="20"/>
    </w:rPr>
  </w:style>
  <w:style w:type="character" w:customStyle="1" w:styleId="Listbulleted-indentChar">
    <w:name w:val="List bulleted - indent Char"/>
    <w:link w:val="Listbulleted-indent"/>
    <w:locked/>
    <w:rsid w:val="00953DA1"/>
    <w:rPr>
      <w:rFonts w:ascii="Corbel" w:hAnsi="Corbel" w:cs="Arial"/>
      <w:sz w:val="22"/>
      <w:szCs w:val="24"/>
    </w:rPr>
  </w:style>
  <w:style w:type="paragraph" w:customStyle="1" w:styleId="Centeredgraphs">
    <w:name w:val="Centered graphs"/>
    <w:basedOn w:val="Normal"/>
    <w:next w:val="Normal"/>
    <w:rsid w:val="00F47689"/>
    <w:pPr>
      <w:spacing w:after="360"/>
      <w:jc w:val="center"/>
    </w:pPr>
    <w:rPr>
      <w:noProof/>
      <w:szCs w:val="20"/>
    </w:rPr>
  </w:style>
  <w:style w:type="paragraph" w:customStyle="1" w:styleId="Tableheadingleft">
    <w:name w:val="Table heading left"/>
    <w:basedOn w:val="Heading5"/>
    <w:qFormat/>
    <w:rsid w:val="006D2B46"/>
    <w:pPr>
      <w:spacing w:before="100" w:after="100"/>
      <w:ind w:right="57"/>
      <w:outlineLvl w:val="9"/>
    </w:pPr>
    <w:rPr>
      <w:color w:val="FFFFFF" w:themeColor="background1"/>
      <w:sz w:val="22"/>
    </w:rPr>
  </w:style>
  <w:style w:type="character" w:customStyle="1" w:styleId="Heading3Char">
    <w:name w:val="Heading 3 Char"/>
    <w:link w:val="Heading3"/>
    <w:rsid w:val="007E00AD"/>
    <w:rPr>
      <w:rFonts w:ascii="Corbel" w:hAnsi="Corbel" w:cs="Arial"/>
      <w:b/>
      <w:i/>
      <w:iCs/>
      <w:color w:val="0070C0"/>
      <w:sz w:val="30"/>
      <w:szCs w:val="30"/>
      <w:lang w:eastAsia="en-US"/>
    </w:rPr>
  </w:style>
  <w:style w:type="character" w:customStyle="1" w:styleId="Heading4Char">
    <w:name w:val="Heading 4 Char"/>
    <w:basedOn w:val="DefaultParagraphFont"/>
    <w:link w:val="Heading4"/>
    <w:rsid w:val="0011663F"/>
    <w:rPr>
      <w:rFonts w:ascii="Corbel" w:hAnsi="Corbel"/>
      <w:b/>
      <w:smallCaps/>
      <w:color w:val="333333"/>
      <w:w w:val="99"/>
      <w:sz w:val="26"/>
      <w:szCs w:val="26"/>
      <w:lang w:eastAsia="en-US"/>
    </w:rPr>
  </w:style>
  <w:style w:type="character" w:styleId="CommentReference">
    <w:name w:val="annotation reference"/>
    <w:basedOn w:val="DefaultParagraphFont"/>
    <w:semiHidden/>
    <w:unhideWhenUsed/>
    <w:rsid w:val="00F608DB"/>
    <w:rPr>
      <w:sz w:val="16"/>
      <w:szCs w:val="16"/>
    </w:rPr>
  </w:style>
  <w:style w:type="paragraph" w:styleId="CommentText">
    <w:name w:val="annotation text"/>
    <w:basedOn w:val="Normal"/>
    <w:link w:val="CommentTextChar"/>
    <w:unhideWhenUsed/>
    <w:rsid w:val="00F608DB"/>
    <w:rPr>
      <w:sz w:val="20"/>
      <w:szCs w:val="20"/>
    </w:rPr>
  </w:style>
  <w:style w:type="character" w:customStyle="1" w:styleId="CommentTextChar">
    <w:name w:val="Comment Text Char"/>
    <w:basedOn w:val="DefaultParagraphFont"/>
    <w:link w:val="CommentText"/>
    <w:rsid w:val="00F608DB"/>
    <w:rPr>
      <w:rFonts w:ascii="Corbel" w:hAnsi="Corbel"/>
      <w:lang w:eastAsia="en-US"/>
    </w:rPr>
  </w:style>
  <w:style w:type="paragraph" w:styleId="CommentSubject">
    <w:name w:val="annotation subject"/>
    <w:basedOn w:val="CommentText"/>
    <w:next w:val="CommentText"/>
    <w:link w:val="CommentSubjectChar"/>
    <w:semiHidden/>
    <w:unhideWhenUsed/>
    <w:rsid w:val="00F608DB"/>
    <w:rPr>
      <w:b/>
      <w:bCs/>
    </w:rPr>
  </w:style>
  <w:style w:type="character" w:customStyle="1" w:styleId="CommentSubjectChar">
    <w:name w:val="Comment Subject Char"/>
    <w:basedOn w:val="CommentTextChar"/>
    <w:link w:val="CommentSubject"/>
    <w:semiHidden/>
    <w:rsid w:val="00F608DB"/>
    <w:rPr>
      <w:rFonts w:ascii="Corbel" w:hAnsi="Corbel"/>
      <w:b/>
      <w:bCs/>
      <w:lang w:eastAsia="en-US"/>
    </w:rPr>
  </w:style>
  <w:style w:type="character" w:customStyle="1" w:styleId="UnresolvedMention">
    <w:name w:val="Unresolved Mention"/>
    <w:basedOn w:val="DefaultParagraphFont"/>
    <w:uiPriority w:val="99"/>
    <w:semiHidden/>
    <w:unhideWhenUsed/>
    <w:rsid w:val="00AF5D30"/>
    <w:rPr>
      <w:color w:val="605E5C"/>
      <w:shd w:val="clear" w:color="auto" w:fill="E1DFDD"/>
    </w:rPr>
  </w:style>
  <w:style w:type="character" w:customStyle="1" w:styleId="HeaderChar">
    <w:name w:val="Header Char"/>
    <w:basedOn w:val="DefaultParagraphFont"/>
    <w:link w:val="Header"/>
    <w:rsid w:val="001F7B6A"/>
    <w:rPr>
      <w:rFonts w:ascii="Corbel" w:hAnsi="Corbel"/>
      <w:i/>
      <w:color w:val="005A70"/>
      <w:lang w:eastAsia="en-US"/>
    </w:rPr>
  </w:style>
  <w:style w:type="paragraph" w:styleId="PlainText">
    <w:name w:val="Plain Text"/>
    <w:basedOn w:val="Normal"/>
    <w:link w:val="PlainTextChar"/>
    <w:uiPriority w:val="99"/>
    <w:semiHidden/>
    <w:unhideWhenUsed/>
    <w:rsid w:val="0001143B"/>
    <w:pPr>
      <w:spacing w:before="0" w:after="0"/>
      <w:jc w:val="left"/>
    </w:pPr>
    <w:rPr>
      <w:rFonts w:ascii="Calibri" w:hAnsi="Calibri" w:cs="Calibri"/>
      <w:szCs w:val="21"/>
      <w:lang w:eastAsia="en-AU"/>
    </w:rPr>
  </w:style>
  <w:style w:type="character" w:customStyle="1" w:styleId="PlainTextChar">
    <w:name w:val="Plain Text Char"/>
    <w:basedOn w:val="DefaultParagraphFont"/>
    <w:link w:val="PlainText"/>
    <w:uiPriority w:val="99"/>
    <w:semiHidden/>
    <w:rsid w:val="0001143B"/>
    <w:rPr>
      <w:rFonts w:ascii="Calibri" w:hAnsi="Calibri" w:cs="Calibri"/>
      <w:sz w:val="22"/>
      <w:szCs w:val="21"/>
    </w:rPr>
  </w:style>
  <w:style w:type="character" w:customStyle="1" w:styleId="Heading2Char">
    <w:name w:val="Heading 2 Char"/>
    <w:basedOn w:val="DefaultParagraphFont"/>
    <w:link w:val="Heading2"/>
    <w:rsid w:val="007F29B0"/>
    <w:rPr>
      <w:rFonts w:ascii="Corbel" w:hAnsi="Corbel" w:cs="Arial"/>
      <w:b/>
      <w:bCs/>
      <w:iCs/>
      <w:color w:val="FFFFFF"/>
      <w:w w:val="98"/>
      <w:sz w:val="36"/>
      <w:szCs w:val="48"/>
      <w:shd w:val="clear" w:color="auto" w:fill="FF9933"/>
      <w:lang w:eastAsia="en-US"/>
    </w:rPr>
  </w:style>
  <w:style w:type="paragraph" w:styleId="Revision">
    <w:name w:val="Revision"/>
    <w:hidden/>
    <w:uiPriority w:val="99"/>
    <w:semiHidden/>
    <w:rsid w:val="008259C7"/>
    <w:rPr>
      <w:rFonts w:ascii="Corbel" w:hAnsi="Corbel"/>
      <w:sz w:val="22"/>
      <w:szCs w:val="24"/>
      <w:lang w:eastAsia="en-US"/>
    </w:rPr>
  </w:style>
  <w:style w:type="paragraph" w:styleId="NormalWeb">
    <w:name w:val="Normal (Web)"/>
    <w:basedOn w:val="Normal"/>
    <w:uiPriority w:val="99"/>
    <w:semiHidden/>
    <w:unhideWhenUsed/>
    <w:rsid w:val="00834D58"/>
    <w:pPr>
      <w:spacing w:before="100" w:beforeAutospacing="1" w:after="100" w:afterAutospacing="1"/>
      <w:jc w:val="left"/>
    </w:pPr>
    <w:rPr>
      <w:rFonts w:ascii="Times New Roman" w:hAnsi="Times New Roman"/>
      <w:sz w:val="24"/>
      <w:lang w:eastAsia="en-AU"/>
    </w:rPr>
  </w:style>
  <w:style w:type="paragraph" w:customStyle="1" w:styleId="Boxdeepblue">
    <w:name w:val="Box deep blue"/>
    <w:basedOn w:val="Normal"/>
    <w:uiPriority w:val="99"/>
    <w:rsid w:val="00FE5C7A"/>
    <w:pPr>
      <w:pBdr>
        <w:top w:val="single" w:sz="12" w:space="1" w:color="365F91"/>
        <w:left w:val="single" w:sz="12" w:space="4" w:color="365F91"/>
        <w:bottom w:val="single" w:sz="12" w:space="1" w:color="365F91"/>
        <w:right w:val="single" w:sz="12" w:space="4" w:color="365F91"/>
      </w:pBdr>
      <w:shd w:val="clear" w:color="auto" w:fill="B8CCE4"/>
      <w:spacing w:before="120" w:after="120"/>
    </w:pPr>
    <w:rPr>
      <w:rFonts w:eastAsiaTheme="minorEastAsia"/>
      <w:sz w:val="21"/>
      <w:szCs w:val="21"/>
      <w:lang w:val="en-US"/>
    </w:rPr>
  </w:style>
  <w:style w:type="paragraph" w:customStyle="1" w:styleId="Boxbulletdeepblue">
    <w:name w:val="Box bullet deep blue"/>
    <w:basedOn w:val="Boxdeepblue"/>
    <w:next w:val="Boxdeepblue"/>
    <w:uiPriority w:val="99"/>
    <w:rsid w:val="00517F93"/>
    <w:pPr>
      <w:numPr>
        <w:numId w:val="20"/>
      </w:numPr>
    </w:pPr>
  </w:style>
  <w:style w:type="paragraph" w:customStyle="1" w:styleId="Boxorange">
    <w:name w:val="Box orange"/>
    <w:basedOn w:val="Normal"/>
    <w:uiPriority w:val="99"/>
    <w:rsid w:val="00FE5C7A"/>
    <w:pPr>
      <w:pBdr>
        <w:top w:val="single" w:sz="12" w:space="1" w:color="F79646"/>
        <w:left w:val="single" w:sz="12" w:space="4" w:color="F79646"/>
        <w:bottom w:val="single" w:sz="12" w:space="1" w:color="F79646"/>
        <w:right w:val="single" w:sz="12" w:space="4" w:color="F79646"/>
      </w:pBdr>
      <w:shd w:val="clear" w:color="auto" w:fill="FDE9D9"/>
      <w:spacing w:before="120" w:after="120"/>
    </w:pPr>
    <w:rPr>
      <w:sz w:val="21"/>
      <w:szCs w:val="21"/>
    </w:rPr>
  </w:style>
  <w:style w:type="paragraph" w:customStyle="1" w:styleId="BoxHeading2deepblue">
    <w:name w:val="Box Heading 2 deep blue"/>
    <w:basedOn w:val="Boxdeepblue"/>
    <w:next w:val="Boxdeepblue"/>
    <w:uiPriority w:val="99"/>
    <w:rsid w:val="00FE5C7A"/>
    <w:pPr>
      <w:spacing w:before="300"/>
    </w:pPr>
    <w:rPr>
      <w:b/>
      <w:i/>
      <w:color w:val="244061"/>
      <w:sz w:val="24"/>
      <w:szCs w:val="22"/>
    </w:rPr>
  </w:style>
  <w:style w:type="paragraph" w:customStyle="1" w:styleId="Boxlastlinedeepblue">
    <w:name w:val="Box last line deep blue"/>
    <w:basedOn w:val="Boxdeepblue"/>
    <w:next w:val="Normal"/>
    <w:uiPriority w:val="99"/>
    <w:rsid w:val="00517F93"/>
    <w:pPr>
      <w:spacing w:after="200"/>
    </w:pPr>
    <w:rPr>
      <w:sz w:val="12"/>
      <w:szCs w:val="12"/>
    </w:rPr>
  </w:style>
  <w:style w:type="paragraph" w:customStyle="1" w:styleId="BoxHeading2orange">
    <w:name w:val="Box Heading 2 orange"/>
    <w:basedOn w:val="Normal"/>
    <w:next w:val="Boxorange"/>
    <w:uiPriority w:val="99"/>
    <w:rsid w:val="00FE5C7A"/>
    <w:pPr>
      <w:pBdr>
        <w:top w:val="single" w:sz="12" w:space="1" w:color="F79646"/>
        <w:left w:val="single" w:sz="12" w:space="4" w:color="F79646"/>
        <w:bottom w:val="single" w:sz="12" w:space="1" w:color="F79646"/>
        <w:right w:val="single" w:sz="12" w:space="4" w:color="F79646"/>
      </w:pBdr>
      <w:shd w:val="clear" w:color="auto" w:fill="FDE9D9"/>
      <w:spacing w:before="300" w:after="120"/>
      <w:jc w:val="left"/>
    </w:pPr>
    <w:rPr>
      <w:b/>
      <w:i/>
      <w:color w:val="E36C0A"/>
      <w:sz w:val="24"/>
      <w:szCs w:val="22"/>
    </w:rPr>
  </w:style>
  <w:style w:type="paragraph" w:customStyle="1" w:styleId="Boxlastlineorange">
    <w:name w:val="Box last line orange"/>
    <w:basedOn w:val="Boxorange"/>
    <w:next w:val="Normal"/>
    <w:uiPriority w:val="99"/>
    <w:rsid w:val="00FE5C7A"/>
    <w:pPr>
      <w:spacing w:after="200"/>
    </w:pPr>
    <w:rPr>
      <w:sz w:val="12"/>
      <w:szCs w:val="12"/>
    </w:rPr>
  </w:style>
  <w:style w:type="character" w:styleId="PlaceholderText">
    <w:name w:val="Placeholder Text"/>
    <w:basedOn w:val="DefaultParagraphFont"/>
    <w:uiPriority w:val="99"/>
    <w:semiHidden/>
    <w:rsid w:val="000F13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8086">
      <w:bodyDiv w:val="1"/>
      <w:marLeft w:val="0"/>
      <w:marRight w:val="0"/>
      <w:marTop w:val="0"/>
      <w:marBottom w:val="0"/>
      <w:divBdr>
        <w:top w:val="none" w:sz="0" w:space="0" w:color="auto"/>
        <w:left w:val="none" w:sz="0" w:space="0" w:color="auto"/>
        <w:bottom w:val="none" w:sz="0" w:space="0" w:color="auto"/>
        <w:right w:val="none" w:sz="0" w:space="0" w:color="auto"/>
      </w:divBdr>
    </w:div>
    <w:div w:id="82383776">
      <w:bodyDiv w:val="1"/>
      <w:marLeft w:val="0"/>
      <w:marRight w:val="0"/>
      <w:marTop w:val="0"/>
      <w:marBottom w:val="0"/>
      <w:divBdr>
        <w:top w:val="none" w:sz="0" w:space="0" w:color="auto"/>
        <w:left w:val="none" w:sz="0" w:space="0" w:color="auto"/>
        <w:bottom w:val="none" w:sz="0" w:space="0" w:color="auto"/>
        <w:right w:val="none" w:sz="0" w:space="0" w:color="auto"/>
      </w:divBdr>
    </w:div>
    <w:div w:id="107555742">
      <w:bodyDiv w:val="1"/>
      <w:marLeft w:val="0"/>
      <w:marRight w:val="0"/>
      <w:marTop w:val="0"/>
      <w:marBottom w:val="0"/>
      <w:divBdr>
        <w:top w:val="none" w:sz="0" w:space="0" w:color="auto"/>
        <w:left w:val="none" w:sz="0" w:space="0" w:color="auto"/>
        <w:bottom w:val="none" w:sz="0" w:space="0" w:color="auto"/>
        <w:right w:val="none" w:sz="0" w:space="0" w:color="auto"/>
      </w:divBdr>
    </w:div>
    <w:div w:id="126289495">
      <w:bodyDiv w:val="1"/>
      <w:marLeft w:val="0"/>
      <w:marRight w:val="0"/>
      <w:marTop w:val="0"/>
      <w:marBottom w:val="0"/>
      <w:divBdr>
        <w:top w:val="none" w:sz="0" w:space="0" w:color="auto"/>
        <w:left w:val="none" w:sz="0" w:space="0" w:color="auto"/>
        <w:bottom w:val="none" w:sz="0" w:space="0" w:color="auto"/>
        <w:right w:val="none" w:sz="0" w:space="0" w:color="auto"/>
      </w:divBdr>
    </w:div>
    <w:div w:id="126629931">
      <w:bodyDiv w:val="1"/>
      <w:marLeft w:val="0"/>
      <w:marRight w:val="0"/>
      <w:marTop w:val="0"/>
      <w:marBottom w:val="0"/>
      <w:divBdr>
        <w:top w:val="none" w:sz="0" w:space="0" w:color="auto"/>
        <w:left w:val="none" w:sz="0" w:space="0" w:color="auto"/>
        <w:bottom w:val="none" w:sz="0" w:space="0" w:color="auto"/>
        <w:right w:val="none" w:sz="0" w:space="0" w:color="auto"/>
      </w:divBdr>
    </w:div>
    <w:div w:id="130440713">
      <w:bodyDiv w:val="1"/>
      <w:marLeft w:val="0"/>
      <w:marRight w:val="0"/>
      <w:marTop w:val="0"/>
      <w:marBottom w:val="0"/>
      <w:divBdr>
        <w:top w:val="none" w:sz="0" w:space="0" w:color="auto"/>
        <w:left w:val="none" w:sz="0" w:space="0" w:color="auto"/>
        <w:bottom w:val="none" w:sz="0" w:space="0" w:color="auto"/>
        <w:right w:val="none" w:sz="0" w:space="0" w:color="auto"/>
      </w:divBdr>
    </w:div>
    <w:div w:id="135684831">
      <w:bodyDiv w:val="1"/>
      <w:marLeft w:val="0"/>
      <w:marRight w:val="0"/>
      <w:marTop w:val="0"/>
      <w:marBottom w:val="0"/>
      <w:divBdr>
        <w:top w:val="none" w:sz="0" w:space="0" w:color="auto"/>
        <w:left w:val="none" w:sz="0" w:space="0" w:color="auto"/>
        <w:bottom w:val="none" w:sz="0" w:space="0" w:color="auto"/>
        <w:right w:val="none" w:sz="0" w:space="0" w:color="auto"/>
      </w:divBdr>
    </w:div>
    <w:div w:id="143085293">
      <w:bodyDiv w:val="1"/>
      <w:marLeft w:val="0"/>
      <w:marRight w:val="0"/>
      <w:marTop w:val="0"/>
      <w:marBottom w:val="0"/>
      <w:divBdr>
        <w:top w:val="none" w:sz="0" w:space="0" w:color="auto"/>
        <w:left w:val="none" w:sz="0" w:space="0" w:color="auto"/>
        <w:bottom w:val="none" w:sz="0" w:space="0" w:color="auto"/>
        <w:right w:val="none" w:sz="0" w:space="0" w:color="auto"/>
      </w:divBdr>
    </w:div>
    <w:div w:id="167063324">
      <w:bodyDiv w:val="1"/>
      <w:marLeft w:val="0"/>
      <w:marRight w:val="0"/>
      <w:marTop w:val="0"/>
      <w:marBottom w:val="0"/>
      <w:divBdr>
        <w:top w:val="none" w:sz="0" w:space="0" w:color="auto"/>
        <w:left w:val="none" w:sz="0" w:space="0" w:color="auto"/>
        <w:bottom w:val="none" w:sz="0" w:space="0" w:color="auto"/>
        <w:right w:val="none" w:sz="0" w:space="0" w:color="auto"/>
      </w:divBdr>
      <w:divsChild>
        <w:div w:id="558395618">
          <w:marLeft w:val="547"/>
          <w:marRight w:val="0"/>
          <w:marTop w:val="173"/>
          <w:marBottom w:val="173"/>
          <w:divBdr>
            <w:top w:val="none" w:sz="0" w:space="0" w:color="auto"/>
            <w:left w:val="none" w:sz="0" w:space="0" w:color="auto"/>
            <w:bottom w:val="none" w:sz="0" w:space="0" w:color="auto"/>
            <w:right w:val="none" w:sz="0" w:space="0" w:color="auto"/>
          </w:divBdr>
        </w:div>
        <w:div w:id="1138375030">
          <w:marLeft w:val="547"/>
          <w:marRight w:val="0"/>
          <w:marTop w:val="173"/>
          <w:marBottom w:val="173"/>
          <w:divBdr>
            <w:top w:val="none" w:sz="0" w:space="0" w:color="auto"/>
            <w:left w:val="none" w:sz="0" w:space="0" w:color="auto"/>
            <w:bottom w:val="none" w:sz="0" w:space="0" w:color="auto"/>
            <w:right w:val="none" w:sz="0" w:space="0" w:color="auto"/>
          </w:divBdr>
        </w:div>
      </w:divsChild>
    </w:div>
    <w:div w:id="191573593">
      <w:bodyDiv w:val="1"/>
      <w:marLeft w:val="0"/>
      <w:marRight w:val="0"/>
      <w:marTop w:val="0"/>
      <w:marBottom w:val="0"/>
      <w:divBdr>
        <w:top w:val="none" w:sz="0" w:space="0" w:color="auto"/>
        <w:left w:val="none" w:sz="0" w:space="0" w:color="auto"/>
        <w:bottom w:val="none" w:sz="0" w:space="0" w:color="auto"/>
        <w:right w:val="none" w:sz="0" w:space="0" w:color="auto"/>
      </w:divBdr>
    </w:div>
    <w:div w:id="219101750">
      <w:bodyDiv w:val="1"/>
      <w:marLeft w:val="0"/>
      <w:marRight w:val="0"/>
      <w:marTop w:val="0"/>
      <w:marBottom w:val="0"/>
      <w:divBdr>
        <w:top w:val="none" w:sz="0" w:space="0" w:color="auto"/>
        <w:left w:val="none" w:sz="0" w:space="0" w:color="auto"/>
        <w:bottom w:val="none" w:sz="0" w:space="0" w:color="auto"/>
        <w:right w:val="none" w:sz="0" w:space="0" w:color="auto"/>
      </w:divBdr>
    </w:div>
    <w:div w:id="229469019">
      <w:bodyDiv w:val="1"/>
      <w:marLeft w:val="0"/>
      <w:marRight w:val="0"/>
      <w:marTop w:val="0"/>
      <w:marBottom w:val="0"/>
      <w:divBdr>
        <w:top w:val="none" w:sz="0" w:space="0" w:color="auto"/>
        <w:left w:val="none" w:sz="0" w:space="0" w:color="auto"/>
        <w:bottom w:val="none" w:sz="0" w:space="0" w:color="auto"/>
        <w:right w:val="none" w:sz="0" w:space="0" w:color="auto"/>
      </w:divBdr>
    </w:div>
    <w:div w:id="235870134">
      <w:bodyDiv w:val="1"/>
      <w:marLeft w:val="0"/>
      <w:marRight w:val="0"/>
      <w:marTop w:val="0"/>
      <w:marBottom w:val="0"/>
      <w:divBdr>
        <w:top w:val="none" w:sz="0" w:space="0" w:color="auto"/>
        <w:left w:val="none" w:sz="0" w:space="0" w:color="auto"/>
        <w:bottom w:val="none" w:sz="0" w:space="0" w:color="auto"/>
        <w:right w:val="none" w:sz="0" w:space="0" w:color="auto"/>
      </w:divBdr>
    </w:div>
    <w:div w:id="249585115">
      <w:bodyDiv w:val="1"/>
      <w:marLeft w:val="0"/>
      <w:marRight w:val="0"/>
      <w:marTop w:val="0"/>
      <w:marBottom w:val="0"/>
      <w:divBdr>
        <w:top w:val="none" w:sz="0" w:space="0" w:color="auto"/>
        <w:left w:val="none" w:sz="0" w:space="0" w:color="auto"/>
        <w:bottom w:val="none" w:sz="0" w:space="0" w:color="auto"/>
        <w:right w:val="none" w:sz="0" w:space="0" w:color="auto"/>
      </w:divBdr>
    </w:div>
    <w:div w:id="300158250">
      <w:bodyDiv w:val="1"/>
      <w:marLeft w:val="0"/>
      <w:marRight w:val="0"/>
      <w:marTop w:val="0"/>
      <w:marBottom w:val="0"/>
      <w:divBdr>
        <w:top w:val="none" w:sz="0" w:space="0" w:color="auto"/>
        <w:left w:val="none" w:sz="0" w:space="0" w:color="auto"/>
        <w:bottom w:val="none" w:sz="0" w:space="0" w:color="auto"/>
        <w:right w:val="none" w:sz="0" w:space="0" w:color="auto"/>
      </w:divBdr>
      <w:divsChild>
        <w:div w:id="111638226">
          <w:marLeft w:val="547"/>
          <w:marRight w:val="0"/>
          <w:marTop w:val="0"/>
          <w:marBottom w:val="0"/>
          <w:divBdr>
            <w:top w:val="none" w:sz="0" w:space="0" w:color="auto"/>
            <w:left w:val="none" w:sz="0" w:space="0" w:color="auto"/>
            <w:bottom w:val="none" w:sz="0" w:space="0" w:color="auto"/>
            <w:right w:val="none" w:sz="0" w:space="0" w:color="auto"/>
          </w:divBdr>
        </w:div>
        <w:div w:id="742948569">
          <w:marLeft w:val="547"/>
          <w:marRight w:val="0"/>
          <w:marTop w:val="0"/>
          <w:marBottom w:val="0"/>
          <w:divBdr>
            <w:top w:val="none" w:sz="0" w:space="0" w:color="auto"/>
            <w:left w:val="none" w:sz="0" w:space="0" w:color="auto"/>
            <w:bottom w:val="none" w:sz="0" w:space="0" w:color="auto"/>
            <w:right w:val="none" w:sz="0" w:space="0" w:color="auto"/>
          </w:divBdr>
        </w:div>
      </w:divsChild>
    </w:div>
    <w:div w:id="373433910">
      <w:bodyDiv w:val="1"/>
      <w:marLeft w:val="0"/>
      <w:marRight w:val="0"/>
      <w:marTop w:val="0"/>
      <w:marBottom w:val="0"/>
      <w:divBdr>
        <w:top w:val="none" w:sz="0" w:space="0" w:color="auto"/>
        <w:left w:val="none" w:sz="0" w:space="0" w:color="auto"/>
        <w:bottom w:val="none" w:sz="0" w:space="0" w:color="auto"/>
        <w:right w:val="none" w:sz="0" w:space="0" w:color="auto"/>
      </w:divBdr>
    </w:div>
    <w:div w:id="376248897">
      <w:bodyDiv w:val="1"/>
      <w:marLeft w:val="0"/>
      <w:marRight w:val="0"/>
      <w:marTop w:val="0"/>
      <w:marBottom w:val="0"/>
      <w:divBdr>
        <w:top w:val="none" w:sz="0" w:space="0" w:color="auto"/>
        <w:left w:val="none" w:sz="0" w:space="0" w:color="auto"/>
        <w:bottom w:val="none" w:sz="0" w:space="0" w:color="auto"/>
        <w:right w:val="none" w:sz="0" w:space="0" w:color="auto"/>
      </w:divBdr>
    </w:div>
    <w:div w:id="421411213">
      <w:bodyDiv w:val="1"/>
      <w:marLeft w:val="0"/>
      <w:marRight w:val="0"/>
      <w:marTop w:val="0"/>
      <w:marBottom w:val="0"/>
      <w:divBdr>
        <w:top w:val="none" w:sz="0" w:space="0" w:color="auto"/>
        <w:left w:val="none" w:sz="0" w:space="0" w:color="auto"/>
        <w:bottom w:val="none" w:sz="0" w:space="0" w:color="auto"/>
        <w:right w:val="none" w:sz="0" w:space="0" w:color="auto"/>
      </w:divBdr>
    </w:div>
    <w:div w:id="435102953">
      <w:bodyDiv w:val="1"/>
      <w:marLeft w:val="0"/>
      <w:marRight w:val="0"/>
      <w:marTop w:val="0"/>
      <w:marBottom w:val="0"/>
      <w:divBdr>
        <w:top w:val="none" w:sz="0" w:space="0" w:color="auto"/>
        <w:left w:val="none" w:sz="0" w:space="0" w:color="auto"/>
        <w:bottom w:val="none" w:sz="0" w:space="0" w:color="auto"/>
        <w:right w:val="none" w:sz="0" w:space="0" w:color="auto"/>
      </w:divBdr>
    </w:div>
    <w:div w:id="453136166">
      <w:bodyDiv w:val="1"/>
      <w:marLeft w:val="0"/>
      <w:marRight w:val="0"/>
      <w:marTop w:val="0"/>
      <w:marBottom w:val="0"/>
      <w:divBdr>
        <w:top w:val="none" w:sz="0" w:space="0" w:color="auto"/>
        <w:left w:val="none" w:sz="0" w:space="0" w:color="auto"/>
        <w:bottom w:val="none" w:sz="0" w:space="0" w:color="auto"/>
        <w:right w:val="none" w:sz="0" w:space="0" w:color="auto"/>
      </w:divBdr>
    </w:div>
    <w:div w:id="454255032">
      <w:bodyDiv w:val="1"/>
      <w:marLeft w:val="0"/>
      <w:marRight w:val="0"/>
      <w:marTop w:val="0"/>
      <w:marBottom w:val="0"/>
      <w:divBdr>
        <w:top w:val="none" w:sz="0" w:space="0" w:color="auto"/>
        <w:left w:val="none" w:sz="0" w:space="0" w:color="auto"/>
        <w:bottom w:val="none" w:sz="0" w:space="0" w:color="auto"/>
        <w:right w:val="none" w:sz="0" w:space="0" w:color="auto"/>
      </w:divBdr>
      <w:divsChild>
        <w:div w:id="1047414653">
          <w:marLeft w:val="720"/>
          <w:marRight w:val="0"/>
          <w:marTop w:val="151"/>
          <w:marBottom w:val="151"/>
          <w:divBdr>
            <w:top w:val="none" w:sz="0" w:space="0" w:color="auto"/>
            <w:left w:val="none" w:sz="0" w:space="0" w:color="auto"/>
            <w:bottom w:val="none" w:sz="0" w:space="0" w:color="auto"/>
            <w:right w:val="none" w:sz="0" w:space="0" w:color="auto"/>
          </w:divBdr>
        </w:div>
        <w:div w:id="1361858396">
          <w:marLeft w:val="720"/>
          <w:marRight w:val="0"/>
          <w:marTop w:val="151"/>
          <w:marBottom w:val="151"/>
          <w:divBdr>
            <w:top w:val="none" w:sz="0" w:space="0" w:color="auto"/>
            <w:left w:val="none" w:sz="0" w:space="0" w:color="auto"/>
            <w:bottom w:val="none" w:sz="0" w:space="0" w:color="auto"/>
            <w:right w:val="none" w:sz="0" w:space="0" w:color="auto"/>
          </w:divBdr>
        </w:div>
        <w:div w:id="1577058541">
          <w:marLeft w:val="720"/>
          <w:marRight w:val="0"/>
          <w:marTop w:val="151"/>
          <w:marBottom w:val="151"/>
          <w:divBdr>
            <w:top w:val="none" w:sz="0" w:space="0" w:color="auto"/>
            <w:left w:val="none" w:sz="0" w:space="0" w:color="auto"/>
            <w:bottom w:val="none" w:sz="0" w:space="0" w:color="auto"/>
            <w:right w:val="none" w:sz="0" w:space="0" w:color="auto"/>
          </w:divBdr>
        </w:div>
      </w:divsChild>
    </w:div>
    <w:div w:id="547646608">
      <w:bodyDiv w:val="1"/>
      <w:marLeft w:val="0"/>
      <w:marRight w:val="0"/>
      <w:marTop w:val="0"/>
      <w:marBottom w:val="0"/>
      <w:divBdr>
        <w:top w:val="none" w:sz="0" w:space="0" w:color="auto"/>
        <w:left w:val="none" w:sz="0" w:space="0" w:color="auto"/>
        <w:bottom w:val="none" w:sz="0" w:space="0" w:color="auto"/>
        <w:right w:val="none" w:sz="0" w:space="0" w:color="auto"/>
      </w:divBdr>
    </w:div>
    <w:div w:id="595747151">
      <w:bodyDiv w:val="1"/>
      <w:marLeft w:val="0"/>
      <w:marRight w:val="0"/>
      <w:marTop w:val="0"/>
      <w:marBottom w:val="0"/>
      <w:divBdr>
        <w:top w:val="none" w:sz="0" w:space="0" w:color="auto"/>
        <w:left w:val="none" w:sz="0" w:space="0" w:color="auto"/>
        <w:bottom w:val="none" w:sz="0" w:space="0" w:color="auto"/>
        <w:right w:val="none" w:sz="0" w:space="0" w:color="auto"/>
      </w:divBdr>
    </w:div>
    <w:div w:id="606892304">
      <w:bodyDiv w:val="1"/>
      <w:marLeft w:val="0"/>
      <w:marRight w:val="0"/>
      <w:marTop w:val="0"/>
      <w:marBottom w:val="0"/>
      <w:divBdr>
        <w:top w:val="none" w:sz="0" w:space="0" w:color="auto"/>
        <w:left w:val="none" w:sz="0" w:space="0" w:color="auto"/>
        <w:bottom w:val="none" w:sz="0" w:space="0" w:color="auto"/>
        <w:right w:val="none" w:sz="0" w:space="0" w:color="auto"/>
      </w:divBdr>
    </w:div>
    <w:div w:id="617685676">
      <w:bodyDiv w:val="1"/>
      <w:marLeft w:val="0"/>
      <w:marRight w:val="0"/>
      <w:marTop w:val="0"/>
      <w:marBottom w:val="0"/>
      <w:divBdr>
        <w:top w:val="none" w:sz="0" w:space="0" w:color="auto"/>
        <w:left w:val="none" w:sz="0" w:space="0" w:color="auto"/>
        <w:bottom w:val="none" w:sz="0" w:space="0" w:color="auto"/>
        <w:right w:val="none" w:sz="0" w:space="0" w:color="auto"/>
      </w:divBdr>
    </w:div>
    <w:div w:id="627245502">
      <w:bodyDiv w:val="1"/>
      <w:marLeft w:val="0"/>
      <w:marRight w:val="0"/>
      <w:marTop w:val="0"/>
      <w:marBottom w:val="0"/>
      <w:divBdr>
        <w:top w:val="none" w:sz="0" w:space="0" w:color="auto"/>
        <w:left w:val="none" w:sz="0" w:space="0" w:color="auto"/>
        <w:bottom w:val="none" w:sz="0" w:space="0" w:color="auto"/>
        <w:right w:val="none" w:sz="0" w:space="0" w:color="auto"/>
      </w:divBdr>
      <w:divsChild>
        <w:div w:id="2070305084">
          <w:marLeft w:val="547"/>
          <w:marRight w:val="0"/>
          <w:marTop w:val="0"/>
          <w:marBottom w:val="0"/>
          <w:divBdr>
            <w:top w:val="none" w:sz="0" w:space="0" w:color="auto"/>
            <w:left w:val="none" w:sz="0" w:space="0" w:color="auto"/>
            <w:bottom w:val="none" w:sz="0" w:space="0" w:color="auto"/>
            <w:right w:val="none" w:sz="0" w:space="0" w:color="auto"/>
          </w:divBdr>
        </w:div>
        <w:div w:id="1575583678">
          <w:marLeft w:val="547"/>
          <w:marRight w:val="0"/>
          <w:marTop w:val="0"/>
          <w:marBottom w:val="0"/>
          <w:divBdr>
            <w:top w:val="none" w:sz="0" w:space="0" w:color="auto"/>
            <w:left w:val="none" w:sz="0" w:space="0" w:color="auto"/>
            <w:bottom w:val="none" w:sz="0" w:space="0" w:color="auto"/>
            <w:right w:val="none" w:sz="0" w:space="0" w:color="auto"/>
          </w:divBdr>
        </w:div>
        <w:div w:id="1704671464">
          <w:marLeft w:val="1166"/>
          <w:marRight w:val="0"/>
          <w:marTop w:val="0"/>
          <w:marBottom w:val="0"/>
          <w:divBdr>
            <w:top w:val="none" w:sz="0" w:space="0" w:color="auto"/>
            <w:left w:val="none" w:sz="0" w:space="0" w:color="auto"/>
            <w:bottom w:val="none" w:sz="0" w:space="0" w:color="auto"/>
            <w:right w:val="none" w:sz="0" w:space="0" w:color="auto"/>
          </w:divBdr>
        </w:div>
        <w:div w:id="2024892362">
          <w:marLeft w:val="1166"/>
          <w:marRight w:val="0"/>
          <w:marTop w:val="0"/>
          <w:marBottom w:val="0"/>
          <w:divBdr>
            <w:top w:val="none" w:sz="0" w:space="0" w:color="auto"/>
            <w:left w:val="none" w:sz="0" w:space="0" w:color="auto"/>
            <w:bottom w:val="none" w:sz="0" w:space="0" w:color="auto"/>
            <w:right w:val="none" w:sz="0" w:space="0" w:color="auto"/>
          </w:divBdr>
        </w:div>
        <w:div w:id="1007904263">
          <w:marLeft w:val="1166"/>
          <w:marRight w:val="0"/>
          <w:marTop w:val="0"/>
          <w:marBottom w:val="0"/>
          <w:divBdr>
            <w:top w:val="none" w:sz="0" w:space="0" w:color="auto"/>
            <w:left w:val="none" w:sz="0" w:space="0" w:color="auto"/>
            <w:bottom w:val="none" w:sz="0" w:space="0" w:color="auto"/>
            <w:right w:val="none" w:sz="0" w:space="0" w:color="auto"/>
          </w:divBdr>
        </w:div>
        <w:div w:id="758061571">
          <w:marLeft w:val="1166"/>
          <w:marRight w:val="0"/>
          <w:marTop w:val="0"/>
          <w:marBottom w:val="0"/>
          <w:divBdr>
            <w:top w:val="none" w:sz="0" w:space="0" w:color="auto"/>
            <w:left w:val="none" w:sz="0" w:space="0" w:color="auto"/>
            <w:bottom w:val="none" w:sz="0" w:space="0" w:color="auto"/>
            <w:right w:val="none" w:sz="0" w:space="0" w:color="auto"/>
          </w:divBdr>
        </w:div>
        <w:div w:id="1412967984">
          <w:marLeft w:val="547"/>
          <w:marRight w:val="0"/>
          <w:marTop w:val="0"/>
          <w:marBottom w:val="0"/>
          <w:divBdr>
            <w:top w:val="none" w:sz="0" w:space="0" w:color="auto"/>
            <w:left w:val="none" w:sz="0" w:space="0" w:color="auto"/>
            <w:bottom w:val="none" w:sz="0" w:space="0" w:color="auto"/>
            <w:right w:val="none" w:sz="0" w:space="0" w:color="auto"/>
          </w:divBdr>
        </w:div>
        <w:div w:id="628711180">
          <w:marLeft w:val="547"/>
          <w:marRight w:val="0"/>
          <w:marTop w:val="0"/>
          <w:marBottom w:val="0"/>
          <w:divBdr>
            <w:top w:val="none" w:sz="0" w:space="0" w:color="auto"/>
            <w:left w:val="none" w:sz="0" w:space="0" w:color="auto"/>
            <w:bottom w:val="none" w:sz="0" w:space="0" w:color="auto"/>
            <w:right w:val="none" w:sz="0" w:space="0" w:color="auto"/>
          </w:divBdr>
        </w:div>
        <w:div w:id="745883688">
          <w:marLeft w:val="1166"/>
          <w:marRight w:val="0"/>
          <w:marTop w:val="0"/>
          <w:marBottom w:val="0"/>
          <w:divBdr>
            <w:top w:val="none" w:sz="0" w:space="0" w:color="auto"/>
            <w:left w:val="none" w:sz="0" w:space="0" w:color="auto"/>
            <w:bottom w:val="none" w:sz="0" w:space="0" w:color="auto"/>
            <w:right w:val="none" w:sz="0" w:space="0" w:color="auto"/>
          </w:divBdr>
        </w:div>
        <w:div w:id="405616835">
          <w:marLeft w:val="1166"/>
          <w:marRight w:val="0"/>
          <w:marTop w:val="0"/>
          <w:marBottom w:val="0"/>
          <w:divBdr>
            <w:top w:val="none" w:sz="0" w:space="0" w:color="auto"/>
            <w:left w:val="none" w:sz="0" w:space="0" w:color="auto"/>
            <w:bottom w:val="none" w:sz="0" w:space="0" w:color="auto"/>
            <w:right w:val="none" w:sz="0" w:space="0" w:color="auto"/>
          </w:divBdr>
        </w:div>
        <w:div w:id="645623515">
          <w:marLeft w:val="1166"/>
          <w:marRight w:val="0"/>
          <w:marTop w:val="0"/>
          <w:marBottom w:val="0"/>
          <w:divBdr>
            <w:top w:val="none" w:sz="0" w:space="0" w:color="auto"/>
            <w:left w:val="none" w:sz="0" w:space="0" w:color="auto"/>
            <w:bottom w:val="none" w:sz="0" w:space="0" w:color="auto"/>
            <w:right w:val="none" w:sz="0" w:space="0" w:color="auto"/>
          </w:divBdr>
        </w:div>
        <w:div w:id="757335477">
          <w:marLeft w:val="547"/>
          <w:marRight w:val="0"/>
          <w:marTop w:val="0"/>
          <w:marBottom w:val="0"/>
          <w:divBdr>
            <w:top w:val="none" w:sz="0" w:space="0" w:color="auto"/>
            <w:left w:val="none" w:sz="0" w:space="0" w:color="auto"/>
            <w:bottom w:val="none" w:sz="0" w:space="0" w:color="auto"/>
            <w:right w:val="none" w:sz="0" w:space="0" w:color="auto"/>
          </w:divBdr>
        </w:div>
        <w:div w:id="983777130">
          <w:marLeft w:val="547"/>
          <w:marRight w:val="0"/>
          <w:marTop w:val="0"/>
          <w:marBottom w:val="0"/>
          <w:divBdr>
            <w:top w:val="none" w:sz="0" w:space="0" w:color="auto"/>
            <w:left w:val="none" w:sz="0" w:space="0" w:color="auto"/>
            <w:bottom w:val="none" w:sz="0" w:space="0" w:color="auto"/>
            <w:right w:val="none" w:sz="0" w:space="0" w:color="auto"/>
          </w:divBdr>
        </w:div>
        <w:div w:id="1742092743">
          <w:marLeft w:val="1166"/>
          <w:marRight w:val="0"/>
          <w:marTop w:val="0"/>
          <w:marBottom w:val="0"/>
          <w:divBdr>
            <w:top w:val="none" w:sz="0" w:space="0" w:color="auto"/>
            <w:left w:val="none" w:sz="0" w:space="0" w:color="auto"/>
            <w:bottom w:val="none" w:sz="0" w:space="0" w:color="auto"/>
            <w:right w:val="none" w:sz="0" w:space="0" w:color="auto"/>
          </w:divBdr>
        </w:div>
        <w:div w:id="1094596345">
          <w:marLeft w:val="547"/>
          <w:marRight w:val="0"/>
          <w:marTop w:val="0"/>
          <w:marBottom w:val="0"/>
          <w:divBdr>
            <w:top w:val="none" w:sz="0" w:space="0" w:color="auto"/>
            <w:left w:val="none" w:sz="0" w:space="0" w:color="auto"/>
            <w:bottom w:val="none" w:sz="0" w:space="0" w:color="auto"/>
            <w:right w:val="none" w:sz="0" w:space="0" w:color="auto"/>
          </w:divBdr>
        </w:div>
        <w:div w:id="1635602145">
          <w:marLeft w:val="1166"/>
          <w:marRight w:val="0"/>
          <w:marTop w:val="0"/>
          <w:marBottom w:val="0"/>
          <w:divBdr>
            <w:top w:val="none" w:sz="0" w:space="0" w:color="auto"/>
            <w:left w:val="none" w:sz="0" w:space="0" w:color="auto"/>
            <w:bottom w:val="none" w:sz="0" w:space="0" w:color="auto"/>
            <w:right w:val="none" w:sz="0" w:space="0" w:color="auto"/>
          </w:divBdr>
        </w:div>
        <w:div w:id="706830442">
          <w:marLeft w:val="1166"/>
          <w:marRight w:val="0"/>
          <w:marTop w:val="0"/>
          <w:marBottom w:val="0"/>
          <w:divBdr>
            <w:top w:val="none" w:sz="0" w:space="0" w:color="auto"/>
            <w:left w:val="none" w:sz="0" w:space="0" w:color="auto"/>
            <w:bottom w:val="none" w:sz="0" w:space="0" w:color="auto"/>
            <w:right w:val="none" w:sz="0" w:space="0" w:color="auto"/>
          </w:divBdr>
        </w:div>
        <w:div w:id="45688430">
          <w:marLeft w:val="547"/>
          <w:marRight w:val="0"/>
          <w:marTop w:val="0"/>
          <w:marBottom w:val="0"/>
          <w:divBdr>
            <w:top w:val="none" w:sz="0" w:space="0" w:color="auto"/>
            <w:left w:val="none" w:sz="0" w:space="0" w:color="auto"/>
            <w:bottom w:val="none" w:sz="0" w:space="0" w:color="auto"/>
            <w:right w:val="none" w:sz="0" w:space="0" w:color="auto"/>
          </w:divBdr>
        </w:div>
        <w:div w:id="141890642">
          <w:marLeft w:val="1166"/>
          <w:marRight w:val="0"/>
          <w:marTop w:val="0"/>
          <w:marBottom w:val="0"/>
          <w:divBdr>
            <w:top w:val="none" w:sz="0" w:space="0" w:color="auto"/>
            <w:left w:val="none" w:sz="0" w:space="0" w:color="auto"/>
            <w:bottom w:val="none" w:sz="0" w:space="0" w:color="auto"/>
            <w:right w:val="none" w:sz="0" w:space="0" w:color="auto"/>
          </w:divBdr>
        </w:div>
        <w:div w:id="802116988">
          <w:marLeft w:val="1166"/>
          <w:marRight w:val="0"/>
          <w:marTop w:val="0"/>
          <w:marBottom w:val="0"/>
          <w:divBdr>
            <w:top w:val="none" w:sz="0" w:space="0" w:color="auto"/>
            <w:left w:val="none" w:sz="0" w:space="0" w:color="auto"/>
            <w:bottom w:val="none" w:sz="0" w:space="0" w:color="auto"/>
            <w:right w:val="none" w:sz="0" w:space="0" w:color="auto"/>
          </w:divBdr>
        </w:div>
      </w:divsChild>
    </w:div>
    <w:div w:id="629215542">
      <w:bodyDiv w:val="1"/>
      <w:marLeft w:val="0"/>
      <w:marRight w:val="0"/>
      <w:marTop w:val="0"/>
      <w:marBottom w:val="0"/>
      <w:divBdr>
        <w:top w:val="none" w:sz="0" w:space="0" w:color="auto"/>
        <w:left w:val="none" w:sz="0" w:space="0" w:color="auto"/>
        <w:bottom w:val="none" w:sz="0" w:space="0" w:color="auto"/>
        <w:right w:val="none" w:sz="0" w:space="0" w:color="auto"/>
      </w:divBdr>
      <w:divsChild>
        <w:div w:id="391512245">
          <w:marLeft w:val="547"/>
          <w:marRight w:val="0"/>
          <w:marTop w:val="0"/>
          <w:marBottom w:val="0"/>
          <w:divBdr>
            <w:top w:val="none" w:sz="0" w:space="0" w:color="auto"/>
            <w:left w:val="none" w:sz="0" w:space="0" w:color="auto"/>
            <w:bottom w:val="none" w:sz="0" w:space="0" w:color="auto"/>
            <w:right w:val="none" w:sz="0" w:space="0" w:color="auto"/>
          </w:divBdr>
        </w:div>
        <w:div w:id="695470084">
          <w:marLeft w:val="547"/>
          <w:marRight w:val="0"/>
          <w:marTop w:val="0"/>
          <w:marBottom w:val="0"/>
          <w:divBdr>
            <w:top w:val="none" w:sz="0" w:space="0" w:color="auto"/>
            <w:left w:val="none" w:sz="0" w:space="0" w:color="auto"/>
            <w:bottom w:val="none" w:sz="0" w:space="0" w:color="auto"/>
            <w:right w:val="none" w:sz="0" w:space="0" w:color="auto"/>
          </w:divBdr>
        </w:div>
        <w:div w:id="1184635193">
          <w:marLeft w:val="547"/>
          <w:marRight w:val="0"/>
          <w:marTop w:val="0"/>
          <w:marBottom w:val="0"/>
          <w:divBdr>
            <w:top w:val="none" w:sz="0" w:space="0" w:color="auto"/>
            <w:left w:val="none" w:sz="0" w:space="0" w:color="auto"/>
            <w:bottom w:val="none" w:sz="0" w:space="0" w:color="auto"/>
            <w:right w:val="none" w:sz="0" w:space="0" w:color="auto"/>
          </w:divBdr>
        </w:div>
        <w:div w:id="1819611648">
          <w:marLeft w:val="547"/>
          <w:marRight w:val="0"/>
          <w:marTop w:val="0"/>
          <w:marBottom w:val="0"/>
          <w:divBdr>
            <w:top w:val="none" w:sz="0" w:space="0" w:color="auto"/>
            <w:left w:val="none" w:sz="0" w:space="0" w:color="auto"/>
            <w:bottom w:val="none" w:sz="0" w:space="0" w:color="auto"/>
            <w:right w:val="none" w:sz="0" w:space="0" w:color="auto"/>
          </w:divBdr>
        </w:div>
      </w:divsChild>
    </w:div>
    <w:div w:id="698433952">
      <w:bodyDiv w:val="1"/>
      <w:marLeft w:val="0"/>
      <w:marRight w:val="0"/>
      <w:marTop w:val="0"/>
      <w:marBottom w:val="0"/>
      <w:divBdr>
        <w:top w:val="none" w:sz="0" w:space="0" w:color="auto"/>
        <w:left w:val="none" w:sz="0" w:space="0" w:color="auto"/>
        <w:bottom w:val="none" w:sz="0" w:space="0" w:color="auto"/>
        <w:right w:val="none" w:sz="0" w:space="0" w:color="auto"/>
      </w:divBdr>
    </w:div>
    <w:div w:id="714693578">
      <w:bodyDiv w:val="1"/>
      <w:marLeft w:val="0"/>
      <w:marRight w:val="0"/>
      <w:marTop w:val="0"/>
      <w:marBottom w:val="0"/>
      <w:divBdr>
        <w:top w:val="none" w:sz="0" w:space="0" w:color="auto"/>
        <w:left w:val="none" w:sz="0" w:space="0" w:color="auto"/>
        <w:bottom w:val="none" w:sz="0" w:space="0" w:color="auto"/>
        <w:right w:val="none" w:sz="0" w:space="0" w:color="auto"/>
      </w:divBdr>
    </w:div>
    <w:div w:id="720136525">
      <w:bodyDiv w:val="1"/>
      <w:marLeft w:val="0"/>
      <w:marRight w:val="0"/>
      <w:marTop w:val="0"/>
      <w:marBottom w:val="0"/>
      <w:divBdr>
        <w:top w:val="none" w:sz="0" w:space="0" w:color="auto"/>
        <w:left w:val="none" w:sz="0" w:space="0" w:color="auto"/>
        <w:bottom w:val="none" w:sz="0" w:space="0" w:color="auto"/>
        <w:right w:val="none" w:sz="0" w:space="0" w:color="auto"/>
      </w:divBdr>
    </w:div>
    <w:div w:id="722797702">
      <w:bodyDiv w:val="1"/>
      <w:marLeft w:val="0"/>
      <w:marRight w:val="0"/>
      <w:marTop w:val="0"/>
      <w:marBottom w:val="0"/>
      <w:divBdr>
        <w:top w:val="none" w:sz="0" w:space="0" w:color="auto"/>
        <w:left w:val="none" w:sz="0" w:space="0" w:color="auto"/>
        <w:bottom w:val="none" w:sz="0" w:space="0" w:color="auto"/>
        <w:right w:val="none" w:sz="0" w:space="0" w:color="auto"/>
      </w:divBdr>
    </w:div>
    <w:div w:id="758332474">
      <w:bodyDiv w:val="1"/>
      <w:marLeft w:val="0"/>
      <w:marRight w:val="0"/>
      <w:marTop w:val="0"/>
      <w:marBottom w:val="0"/>
      <w:divBdr>
        <w:top w:val="none" w:sz="0" w:space="0" w:color="auto"/>
        <w:left w:val="none" w:sz="0" w:space="0" w:color="auto"/>
        <w:bottom w:val="none" w:sz="0" w:space="0" w:color="auto"/>
        <w:right w:val="none" w:sz="0" w:space="0" w:color="auto"/>
      </w:divBdr>
    </w:div>
    <w:div w:id="758334880">
      <w:bodyDiv w:val="1"/>
      <w:marLeft w:val="0"/>
      <w:marRight w:val="0"/>
      <w:marTop w:val="0"/>
      <w:marBottom w:val="0"/>
      <w:divBdr>
        <w:top w:val="none" w:sz="0" w:space="0" w:color="auto"/>
        <w:left w:val="none" w:sz="0" w:space="0" w:color="auto"/>
        <w:bottom w:val="none" w:sz="0" w:space="0" w:color="auto"/>
        <w:right w:val="none" w:sz="0" w:space="0" w:color="auto"/>
      </w:divBdr>
    </w:div>
    <w:div w:id="763065043">
      <w:bodyDiv w:val="1"/>
      <w:marLeft w:val="0"/>
      <w:marRight w:val="0"/>
      <w:marTop w:val="0"/>
      <w:marBottom w:val="0"/>
      <w:divBdr>
        <w:top w:val="none" w:sz="0" w:space="0" w:color="auto"/>
        <w:left w:val="none" w:sz="0" w:space="0" w:color="auto"/>
        <w:bottom w:val="none" w:sz="0" w:space="0" w:color="auto"/>
        <w:right w:val="none" w:sz="0" w:space="0" w:color="auto"/>
      </w:divBdr>
    </w:div>
    <w:div w:id="771240661">
      <w:bodyDiv w:val="1"/>
      <w:marLeft w:val="0"/>
      <w:marRight w:val="0"/>
      <w:marTop w:val="0"/>
      <w:marBottom w:val="0"/>
      <w:divBdr>
        <w:top w:val="none" w:sz="0" w:space="0" w:color="auto"/>
        <w:left w:val="none" w:sz="0" w:space="0" w:color="auto"/>
        <w:bottom w:val="none" w:sz="0" w:space="0" w:color="auto"/>
        <w:right w:val="none" w:sz="0" w:space="0" w:color="auto"/>
      </w:divBdr>
    </w:div>
    <w:div w:id="788476314">
      <w:bodyDiv w:val="1"/>
      <w:marLeft w:val="0"/>
      <w:marRight w:val="0"/>
      <w:marTop w:val="0"/>
      <w:marBottom w:val="0"/>
      <w:divBdr>
        <w:top w:val="none" w:sz="0" w:space="0" w:color="auto"/>
        <w:left w:val="none" w:sz="0" w:space="0" w:color="auto"/>
        <w:bottom w:val="none" w:sz="0" w:space="0" w:color="auto"/>
        <w:right w:val="none" w:sz="0" w:space="0" w:color="auto"/>
      </w:divBdr>
    </w:div>
    <w:div w:id="789591701">
      <w:bodyDiv w:val="1"/>
      <w:marLeft w:val="0"/>
      <w:marRight w:val="0"/>
      <w:marTop w:val="0"/>
      <w:marBottom w:val="0"/>
      <w:divBdr>
        <w:top w:val="none" w:sz="0" w:space="0" w:color="auto"/>
        <w:left w:val="none" w:sz="0" w:space="0" w:color="auto"/>
        <w:bottom w:val="none" w:sz="0" w:space="0" w:color="auto"/>
        <w:right w:val="none" w:sz="0" w:space="0" w:color="auto"/>
      </w:divBdr>
    </w:div>
    <w:div w:id="789855762">
      <w:bodyDiv w:val="1"/>
      <w:marLeft w:val="0"/>
      <w:marRight w:val="0"/>
      <w:marTop w:val="0"/>
      <w:marBottom w:val="0"/>
      <w:divBdr>
        <w:top w:val="none" w:sz="0" w:space="0" w:color="auto"/>
        <w:left w:val="none" w:sz="0" w:space="0" w:color="auto"/>
        <w:bottom w:val="none" w:sz="0" w:space="0" w:color="auto"/>
        <w:right w:val="none" w:sz="0" w:space="0" w:color="auto"/>
      </w:divBdr>
      <w:divsChild>
        <w:div w:id="439570692">
          <w:marLeft w:val="1166"/>
          <w:marRight w:val="0"/>
          <w:marTop w:val="230"/>
          <w:marBottom w:val="230"/>
          <w:divBdr>
            <w:top w:val="none" w:sz="0" w:space="0" w:color="auto"/>
            <w:left w:val="none" w:sz="0" w:space="0" w:color="auto"/>
            <w:bottom w:val="none" w:sz="0" w:space="0" w:color="auto"/>
            <w:right w:val="none" w:sz="0" w:space="0" w:color="auto"/>
          </w:divBdr>
        </w:div>
        <w:div w:id="976255119">
          <w:marLeft w:val="1166"/>
          <w:marRight w:val="0"/>
          <w:marTop w:val="230"/>
          <w:marBottom w:val="230"/>
          <w:divBdr>
            <w:top w:val="none" w:sz="0" w:space="0" w:color="auto"/>
            <w:left w:val="none" w:sz="0" w:space="0" w:color="auto"/>
            <w:bottom w:val="none" w:sz="0" w:space="0" w:color="auto"/>
            <w:right w:val="none" w:sz="0" w:space="0" w:color="auto"/>
          </w:divBdr>
        </w:div>
        <w:div w:id="1962683976">
          <w:marLeft w:val="547"/>
          <w:marRight w:val="0"/>
          <w:marTop w:val="259"/>
          <w:marBottom w:val="259"/>
          <w:divBdr>
            <w:top w:val="none" w:sz="0" w:space="0" w:color="auto"/>
            <w:left w:val="none" w:sz="0" w:space="0" w:color="auto"/>
            <w:bottom w:val="none" w:sz="0" w:space="0" w:color="auto"/>
            <w:right w:val="none" w:sz="0" w:space="0" w:color="auto"/>
          </w:divBdr>
        </w:div>
      </w:divsChild>
    </w:div>
    <w:div w:id="790126833">
      <w:bodyDiv w:val="1"/>
      <w:marLeft w:val="0"/>
      <w:marRight w:val="0"/>
      <w:marTop w:val="0"/>
      <w:marBottom w:val="0"/>
      <w:divBdr>
        <w:top w:val="none" w:sz="0" w:space="0" w:color="auto"/>
        <w:left w:val="none" w:sz="0" w:space="0" w:color="auto"/>
        <w:bottom w:val="none" w:sz="0" w:space="0" w:color="auto"/>
        <w:right w:val="none" w:sz="0" w:space="0" w:color="auto"/>
      </w:divBdr>
    </w:div>
    <w:div w:id="792020462">
      <w:bodyDiv w:val="1"/>
      <w:marLeft w:val="0"/>
      <w:marRight w:val="0"/>
      <w:marTop w:val="0"/>
      <w:marBottom w:val="0"/>
      <w:divBdr>
        <w:top w:val="none" w:sz="0" w:space="0" w:color="auto"/>
        <w:left w:val="none" w:sz="0" w:space="0" w:color="auto"/>
        <w:bottom w:val="none" w:sz="0" w:space="0" w:color="auto"/>
        <w:right w:val="none" w:sz="0" w:space="0" w:color="auto"/>
      </w:divBdr>
    </w:div>
    <w:div w:id="810319587">
      <w:bodyDiv w:val="1"/>
      <w:marLeft w:val="0"/>
      <w:marRight w:val="0"/>
      <w:marTop w:val="0"/>
      <w:marBottom w:val="0"/>
      <w:divBdr>
        <w:top w:val="none" w:sz="0" w:space="0" w:color="auto"/>
        <w:left w:val="none" w:sz="0" w:space="0" w:color="auto"/>
        <w:bottom w:val="none" w:sz="0" w:space="0" w:color="auto"/>
        <w:right w:val="none" w:sz="0" w:space="0" w:color="auto"/>
      </w:divBdr>
    </w:div>
    <w:div w:id="843251914">
      <w:bodyDiv w:val="1"/>
      <w:marLeft w:val="0"/>
      <w:marRight w:val="0"/>
      <w:marTop w:val="0"/>
      <w:marBottom w:val="0"/>
      <w:divBdr>
        <w:top w:val="none" w:sz="0" w:space="0" w:color="auto"/>
        <w:left w:val="none" w:sz="0" w:space="0" w:color="auto"/>
        <w:bottom w:val="none" w:sz="0" w:space="0" w:color="auto"/>
        <w:right w:val="none" w:sz="0" w:space="0" w:color="auto"/>
      </w:divBdr>
    </w:div>
    <w:div w:id="861480998">
      <w:bodyDiv w:val="1"/>
      <w:marLeft w:val="0"/>
      <w:marRight w:val="0"/>
      <w:marTop w:val="0"/>
      <w:marBottom w:val="0"/>
      <w:divBdr>
        <w:top w:val="none" w:sz="0" w:space="0" w:color="auto"/>
        <w:left w:val="none" w:sz="0" w:space="0" w:color="auto"/>
        <w:bottom w:val="none" w:sz="0" w:space="0" w:color="auto"/>
        <w:right w:val="none" w:sz="0" w:space="0" w:color="auto"/>
      </w:divBdr>
    </w:div>
    <w:div w:id="871066078">
      <w:bodyDiv w:val="1"/>
      <w:marLeft w:val="0"/>
      <w:marRight w:val="0"/>
      <w:marTop w:val="0"/>
      <w:marBottom w:val="0"/>
      <w:divBdr>
        <w:top w:val="none" w:sz="0" w:space="0" w:color="auto"/>
        <w:left w:val="none" w:sz="0" w:space="0" w:color="auto"/>
        <w:bottom w:val="none" w:sz="0" w:space="0" w:color="auto"/>
        <w:right w:val="none" w:sz="0" w:space="0" w:color="auto"/>
      </w:divBdr>
    </w:div>
    <w:div w:id="904100328">
      <w:bodyDiv w:val="1"/>
      <w:marLeft w:val="0"/>
      <w:marRight w:val="0"/>
      <w:marTop w:val="0"/>
      <w:marBottom w:val="0"/>
      <w:divBdr>
        <w:top w:val="none" w:sz="0" w:space="0" w:color="auto"/>
        <w:left w:val="none" w:sz="0" w:space="0" w:color="auto"/>
        <w:bottom w:val="none" w:sz="0" w:space="0" w:color="auto"/>
        <w:right w:val="none" w:sz="0" w:space="0" w:color="auto"/>
      </w:divBdr>
    </w:div>
    <w:div w:id="934290738">
      <w:bodyDiv w:val="1"/>
      <w:marLeft w:val="0"/>
      <w:marRight w:val="0"/>
      <w:marTop w:val="0"/>
      <w:marBottom w:val="0"/>
      <w:divBdr>
        <w:top w:val="none" w:sz="0" w:space="0" w:color="auto"/>
        <w:left w:val="none" w:sz="0" w:space="0" w:color="auto"/>
        <w:bottom w:val="none" w:sz="0" w:space="0" w:color="auto"/>
        <w:right w:val="none" w:sz="0" w:space="0" w:color="auto"/>
      </w:divBdr>
    </w:div>
    <w:div w:id="938366111">
      <w:bodyDiv w:val="1"/>
      <w:marLeft w:val="0"/>
      <w:marRight w:val="0"/>
      <w:marTop w:val="0"/>
      <w:marBottom w:val="0"/>
      <w:divBdr>
        <w:top w:val="none" w:sz="0" w:space="0" w:color="auto"/>
        <w:left w:val="none" w:sz="0" w:space="0" w:color="auto"/>
        <w:bottom w:val="none" w:sz="0" w:space="0" w:color="auto"/>
        <w:right w:val="none" w:sz="0" w:space="0" w:color="auto"/>
      </w:divBdr>
    </w:div>
    <w:div w:id="940991477">
      <w:bodyDiv w:val="1"/>
      <w:marLeft w:val="0"/>
      <w:marRight w:val="0"/>
      <w:marTop w:val="0"/>
      <w:marBottom w:val="0"/>
      <w:divBdr>
        <w:top w:val="none" w:sz="0" w:space="0" w:color="auto"/>
        <w:left w:val="none" w:sz="0" w:space="0" w:color="auto"/>
        <w:bottom w:val="none" w:sz="0" w:space="0" w:color="auto"/>
        <w:right w:val="none" w:sz="0" w:space="0" w:color="auto"/>
      </w:divBdr>
    </w:div>
    <w:div w:id="1041131330">
      <w:bodyDiv w:val="1"/>
      <w:marLeft w:val="0"/>
      <w:marRight w:val="0"/>
      <w:marTop w:val="0"/>
      <w:marBottom w:val="0"/>
      <w:divBdr>
        <w:top w:val="none" w:sz="0" w:space="0" w:color="auto"/>
        <w:left w:val="none" w:sz="0" w:space="0" w:color="auto"/>
        <w:bottom w:val="none" w:sz="0" w:space="0" w:color="auto"/>
        <w:right w:val="none" w:sz="0" w:space="0" w:color="auto"/>
      </w:divBdr>
    </w:div>
    <w:div w:id="1084566911">
      <w:bodyDiv w:val="1"/>
      <w:marLeft w:val="0"/>
      <w:marRight w:val="0"/>
      <w:marTop w:val="0"/>
      <w:marBottom w:val="0"/>
      <w:divBdr>
        <w:top w:val="none" w:sz="0" w:space="0" w:color="auto"/>
        <w:left w:val="none" w:sz="0" w:space="0" w:color="auto"/>
        <w:bottom w:val="none" w:sz="0" w:space="0" w:color="auto"/>
        <w:right w:val="none" w:sz="0" w:space="0" w:color="auto"/>
      </w:divBdr>
    </w:div>
    <w:div w:id="1101222717">
      <w:bodyDiv w:val="1"/>
      <w:marLeft w:val="0"/>
      <w:marRight w:val="0"/>
      <w:marTop w:val="0"/>
      <w:marBottom w:val="0"/>
      <w:divBdr>
        <w:top w:val="none" w:sz="0" w:space="0" w:color="auto"/>
        <w:left w:val="none" w:sz="0" w:space="0" w:color="auto"/>
        <w:bottom w:val="none" w:sz="0" w:space="0" w:color="auto"/>
        <w:right w:val="none" w:sz="0" w:space="0" w:color="auto"/>
      </w:divBdr>
    </w:div>
    <w:div w:id="1105004443">
      <w:bodyDiv w:val="1"/>
      <w:marLeft w:val="0"/>
      <w:marRight w:val="0"/>
      <w:marTop w:val="0"/>
      <w:marBottom w:val="0"/>
      <w:divBdr>
        <w:top w:val="none" w:sz="0" w:space="0" w:color="auto"/>
        <w:left w:val="none" w:sz="0" w:space="0" w:color="auto"/>
        <w:bottom w:val="none" w:sz="0" w:space="0" w:color="auto"/>
        <w:right w:val="none" w:sz="0" w:space="0" w:color="auto"/>
      </w:divBdr>
      <w:divsChild>
        <w:div w:id="80415651">
          <w:marLeft w:val="720"/>
          <w:marRight w:val="0"/>
          <w:marTop w:val="115"/>
          <w:marBottom w:val="115"/>
          <w:divBdr>
            <w:top w:val="none" w:sz="0" w:space="0" w:color="auto"/>
            <w:left w:val="none" w:sz="0" w:space="0" w:color="auto"/>
            <w:bottom w:val="none" w:sz="0" w:space="0" w:color="auto"/>
            <w:right w:val="none" w:sz="0" w:space="0" w:color="auto"/>
          </w:divBdr>
        </w:div>
        <w:div w:id="169100291">
          <w:marLeft w:val="720"/>
          <w:marRight w:val="0"/>
          <w:marTop w:val="115"/>
          <w:marBottom w:val="115"/>
          <w:divBdr>
            <w:top w:val="none" w:sz="0" w:space="0" w:color="auto"/>
            <w:left w:val="none" w:sz="0" w:space="0" w:color="auto"/>
            <w:bottom w:val="none" w:sz="0" w:space="0" w:color="auto"/>
            <w:right w:val="none" w:sz="0" w:space="0" w:color="auto"/>
          </w:divBdr>
        </w:div>
        <w:div w:id="326860318">
          <w:marLeft w:val="720"/>
          <w:marRight w:val="0"/>
          <w:marTop w:val="115"/>
          <w:marBottom w:val="115"/>
          <w:divBdr>
            <w:top w:val="none" w:sz="0" w:space="0" w:color="auto"/>
            <w:left w:val="none" w:sz="0" w:space="0" w:color="auto"/>
            <w:bottom w:val="none" w:sz="0" w:space="0" w:color="auto"/>
            <w:right w:val="none" w:sz="0" w:space="0" w:color="auto"/>
          </w:divBdr>
        </w:div>
        <w:div w:id="480270787">
          <w:marLeft w:val="720"/>
          <w:marRight w:val="0"/>
          <w:marTop w:val="115"/>
          <w:marBottom w:val="115"/>
          <w:divBdr>
            <w:top w:val="none" w:sz="0" w:space="0" w:color="auto"/>
            <w:left w:val="none" w:sz="0" w:space="0" w:color="auto"/>
            <w:bottom w:val="none" w:sz="0" w:space="0" w:color="auto"/>
            <w:right w:val="none" w:sz="0" w:space="0" w:color="auto"/>
          </w:divBdr>
        </w:div>
        <w:div w:id="651299707">
          <w:marLeft w:val="720"/>
          <w:marRight w:val="0"/>
          <w:marTop w:val="115"/>
          <w:marBottom w:val="115"/>
          <w:divBdr>
            <w:top w:val="none" w:sz="0" w:space="0" w:color="auto"/>
            <w:left w:val="none" w:sz="0" w:space="0" w:color="auto"/>
            <w:bottom w:val="none" w:sz="0" w:space="0" w:color="auto"/>
            <w:right w:val="none" w:sz="0" w:space="0" w:color="auto"/>
          </w:divBdr>
        </w:div>
        <w:div w:id="676035958">
          <w:marLeft w:val="720"/>
          <w:marRight w:val="0"/>
          <w:marTop w:val="115"/>
          <w:marBottom w:val="115"/>
          <w:divBdr>
            <w:top w:val="none" w:sz="0" w:space="0" w:color="auto"/>
            <w:left w:val="none" w:sz="0" w:space="0" w:color="auto"/>
            <w:bottom w:val="none" w:sz="0" w:space="0" w:color="auto"/>
            <w:right w:val="none" w:sz="0" w:space="0" w:color="auto"/>
          </w:divBdr>
        </w:div>
        <w:div w:id="929043453">
          <w:marLeft w:val="720"/>
          <w:marRight w:val="0"/>
          <w:marTop w:val="115"/>
          <w:marBottom w:val="115"/>
          <w:divBdr>
            <w:top w:val="none" w:sz="0" w:space="0" w:color="auto"/>
            <w:left w:val="none" w:sz="0" w:space="0" w:color="auto"/>
            <w:bottom w:val="none" w:sz="0" w:space="0" w:color="auto"/>
            <w:right w:val="none" w:sz="0" w:space="0" w:color="auto"/>
          </w:divBdr>
        </w:div>
        <w:div w:id="1740712682">
          <w:marLeft w:val="720"/>
          <w:marRight w:val="0"/>
          <w:marTop w:val="115"/>
          <w:marBottom w:val="115"/>
          <w:divBdr>
            <w:top w:val="none" w:sz="0" w:space="0" w:color="auto"/>
            <w:left w:val="none" w:sz="0" w:space="0" w:color="auto"/>
            <w:bottom w:val="none" w:sz="0" w:space="0" w:color="auto"/>
            <w:right w:val="none" w:sz="0" w:space="0" w:color="auto"/>
          </w:divBdr>
        </w:div>
      </w:divsChild>
    </w:div>
    <w:div w:id="1106537957">
      <w:bodyDiv w:val="1"/>
      <w:marLeft w:val="0"/>
      <w:marRight w:val="0"/>
      <w:marTop w:val="0"/>
      <w:marBottom w:val="0"/>
      <w:divBdr>
        <w:top w:val="none" w:sz="0" w:space="0" w:color="auto"/>
        <w:left w:val="none" w:sz="0" w:space="0" w:color="auto"/>
        <w:bottom w:val="none" w:sz="0" w:space="0" w:color="auto"/>
        <w:right w:val="none" w:sz="0" w:space="0" w:color="auto"/>
      </w:divBdr>
      <w:divsChild>
        <w:div w:id="1314719976">
          <w:marLeft w:val="547"/>
          <w:marRight w:val="0"/>
          <w:marTop w:val="0"/>
          <w:marBottom w:val="0"/>
          <w:divBdr>
            <w:top w:val="none" w:sz="0" w:space="0" w:color="auto"/>
            <w:left w:val="none" w:sz="0" w:space="0" w:color="auto"/>
            <w:bottom w:val="none" w:sz="0" w:space="0" w:color="auto"/>
            <w:right w:val="none" w:sz="0" w:space="0" w:color="auto"/>
          </w:divBdr>
        </w:div>
      </w:divsChild>
    </w:div>
    <w:div w:id="1115948924">
      <w:bodyDiv w:val="1"/>
      <w:marLeft w:val="0"/>
      <w:marRight w:val="0"/>
      <w:marTop w:val="0"/>
      <w:marBottom w:val="0"/>
      <w:divBdr>
        <w:top w:val="none" w:sz="0" w:space="0" w:color="auto"/>
        <w:left w:val="none" w:sz="0" w:space="0" w:color="auto"/>
        <w:bottom w:val="none" w:sz="0" w:space="0" w:color="auto"/>
        <w:right w:val="none" w:sz="0" w:space="0" w:color="auto"/>
      </w:divBdr>
    </w:div>
    <w:div w:id="1141579022">
      <w:bodyDiv w:val="1"/>
      <w:marLeft w:val="0"/>
      <w:marRight w:val="0"/>
      <w:marTop w:val="0"/>
      <w:marBottom w:val="0"/>
      <w:divBdr>
        <w:top w:val="none" w:sz="0" w:space="0" w:color="auto"/>
        <w:left w:val="none" w:sz="0" w:space="0" w:color="auto"/>
        <w:bottom w:val="none" w:sz="0" w:space="0" w:color="auto"/>
        <w:right w:val="none" w:sz="0" w:space="0" w:color="auto"/>
      </w:divBdr>
      <w:divsChild>
        <w:div w:id="1152405835">
          <w:marLeft w:val="547"/>
          <w:marRight w:val="0"/>
          <w:marTop w:val="0"/>
          <w:marBottom w:val="0"/>
          <w:divBdr>
            <w:top w:val="none" w:sz="0" w:space="0" w:color="auto"/>
            <w:left w:val="none" w:sz="0" w:space="0" w:color="auto"/>
            <w:bottom w:val="none" w:sz="0" w:space="0" w:color="auto"/>
            <w:right w:val="none" w:sz="0" w:space="0" w:color="auto"/>
          </w:divBdr>
        </w:div>
        <w:div w:id="1353266564">
          <w:marLeft w:val="547"/>
          <w:marRight w:val="0"/>
          <w:marTop w:val="0"/>
          <w:marBottom w:val="0"/>
          <w:divBdr>
            <w:top w:val="none" w:sz="0" w:space="0" w:color="auto"/>
            <w:left w:val="none" w:sz="0" w:space="0" w:color="auto"/>
            <w:bottom w:val="none" w:sz="0" w:space="0" w:color="auto"/>
            <w:right w:val="none" w:sz="0" w:space="0" w:color="auto"/>
          </w:divBdr>
        </w:div>
        <w:div w:id="797719368">
          <w:marLeft w:val="547"/>
          <w:marRight w:val="0"/>
          <w:marTop w:val="0"/>
          <w:marBottom w:val="0"/>
          <w:divBdr>
            <w:top w:val="none" w:sz="0" w:space="0" w:color="auto"/>
            <w:left w:val="none" w:sz="0" w:space="0" w:color="auto"/>
            <w:bottom w:val="none" w:sz="0" w:space="0" w:color="auto"/>
            <w:right w:val="none" w:sz="0" w:space="0" w:color="auto"/>
          </w:divBdr>
        </w:div>
        <w:div w:id="1438599592">
          <w:marLeft w:val="547"/>
          <w:marRight w:val="0"/>
          <w:marTop w:val="0"/>
          <w:marBottom w:val="0"/>
          <w:divBdr>
            <w:top w:val="none" w:sz="0" w:space="0" w:color="auto"/>
            <w:left w:val="none" w:sz="0" w:space="0" w:color="auto"/>
            <w:bottom w:val="none" w:sz="0" w:space="0" w:color="auto"/>
            <w:right w:val="none" w:sz="0" w:space="0" w:color="auto"/>
          </w:divBdr>
        </w:div>
      </w:divsChild>
    </w:div>
    <w:div w:id="1143808958">
      <w:bodyDiv w:val="1"/>
      <w:marLeft w:val="0"/>
      <w:marRight w:val="0"/>
      <w:marTop w:val="0"/>
      <w:marBottom w:val="0"/>
      <w:divBdr>
        <w:top w:val="none" w:sz="0" w:space="0" w:color="auto"/>
        <w:left w:val="none" w:sz="0" w:space="0" w:color="auto"/>
        <w:bottom w:val="none" w:sz="0" w:space="0" w:color="auto"/>
        <w:right w:val="none" w:sz="0" w:space="0" w:color="auto"/>
      </w:divBdr>
    </w:div>
    <w:div w:id="1145706465">
      <w:bodyDiv w:val="1"/>
      <w:marLeft w:val="0"/>
      <w:marRight w:val="0"/>
      <w:marTop w:val="0"/>
      <w:marBottom w:val="0"/>
      <w:divBdr>
        <w:top w:val="none" w:sz="0" w:space="0" w:color="auto"/>
        <w:left w:val="none" w:sz="0" w:space="0" w:color="auto"/>
        <w:bottom w:val="none" w:sz="0" w:space="0" w:color="auto"/>
        <w:right w:val="none" w:sz="0" w:space="0" w:color="auto"/>
      </w:divBdr>
    </w:div>
    <w:div w:id="1170171260">
      <w:bodyDiv w:val="1"/>
      <w:marLeft w:val="0"/>
      <w:marRight w:val="0"/>
      <w:marTop w:val="0"/>
      <w:marBottom w:val="0"/>
      <w:divBdr>
        <w:top w:val="none" w:sz="0" w:space="0" w:color="auto"/>
        <w:left w:val="none" w:sz="0" w:space="0" w:color="auto"/>
        <w:bottom w:val="none" w:sz="0" w:space="0" w:color="auto"/>
        <w:right w:val="none" w:sz="0" w:space="0" w:color="auto"/>
      </w:divBdr>
    </w:div>
    <w:div w:id="1173909223">
      <w:bodyDiv w:val="1"/>
      <w:marLeft w:val="0"/>
      <w:marRight w:val="0"/>
      <w:marTop w:val="0"/>
      <w:marBottom w:val="0"/>
      <w:divBdr>
        <w:top w:val="none" w:sz="0" w:space="0" w:color="auto"/>
        <w:left w:val="none" w:sz="0" w:space="0" w:color="auto"/>
        <w:bottom w:val="none" w:sz="0" w:space="0" w:color="auto"/>
        <w:right w:val="none" w:sz="0" w:space="0" w:color="auto"/>
      </w:divBdr>
    </w:div>
    <w:div w:id="1189368824">
      <w:bodyDiv w:val="1"/>
      <w:marLeft w:val="0"/>
      <w:marRight w:val="0"/>
      <w:marTop w:val="0"/>
      <w:marBottom w:val="0"/>
      <w:divBdr>
        <w:top w:val="none" w:sz="0" w:space="0" w:color="auto"/>
        <w:left w:val="none" w:sz="0" w:space="0" w:color="auto"/>
        <w:bottom w:val="none" w:sz="0" w:space="0" w:color="auto"/>
        <w:right w:val="none" w:sz="0" w:space="0" w:color="auto"/>
      </w:divBdr>
      <w:divsChild>
        <w:div w:id="111480410">
          <w:marLeft w:val="547"/>
          <w:marRight w:val="0"/>
          <w:marTop w:val="0"/>
          <w:marBottom w:val="0"/>
          <w:divBdr>
            <w:top w:val="none" w:sz="0" w:space="0" w:color="auto"/>
            <w:left w:val="none" w:sz="0" w:space="0" w:color="auto"/>
            <w:bottom w:val="none" w:sz="0" w:space="0" w:color="auto"/>
            <w:right w:val="none" w:sz="0" w:space="0" w:color="auto"/>
          </w:divBdr>
        </w:div>
        <w:div w:id="155804664">
          <w:marLeft w:val="547"/>
          <w:marRight w:val="0"/>
          <w:marTop w:val="0"/>
          <w:marBottom w:val="0"/>
          <w:divBdr>
            <w:top w:val="none" w:sz="0" w:space="0" w:color="auto"/>
            <w:left w:val="none" w:sz="0" w:space="0" w:color="auto"/>
            <w:bottom w:val="none" w:sz="0" w:space="0" w:color="auto"/>
            <w:right w:val="none" w:sz="0" w:space="0" w:color="auto"/>
          </w:divBdr>
        </w:div>
      </w:divsChild>
    </w:div>
    <w:div w:id="1200823019">
      <w:bodyDiv w:val="1"/>
      <w:marLeft w:val="0"/>
      <w:marRight w:val="0"/>
      <w:marTop w:val="0"/>
      <w:marBottom w:val="0"/>
      <w:divBdr>
        <w:top w:val="none" w:sz="0" w:space="0" w:color="auto"/>
        <w:left w:val="none" w:sz="0" w:space="0" w:color="auto"/>
        <w:bottom w:val="none" w:sz="0" w:space="0" w:color="auto"/>
        <w:right w:val="none" w:sz="0" w:space="0" w:color="auto"/>
      </w:divBdr>
      <w:divsChild>
        <w:div w:id="1958099775">
          <w:marLeft w:val="547"/>
          <w:marRight w:val="0"/>
          <w:marTop w:val="0"/>
          <w:marBottom w:val="0"/>
          <w:divBdr>
            <w:top w:val="none" w:sz="0" w:space="0" w:color="auto"/>
            <w:left w:val="none" w:sz="0" w:space="0" w:color="auto"/>
            <w:bottom w:val="none" w:sz="0" w:space="0" w:color="auto"/>
            <w:right w:val="none" w:sz="0" w:space="0" w:color="auto"/>
          </w:divBdr>
        </w:div>
        <w:div w:id="1316882414">
          <w:marLeft w:val="547"/>
          <w:marRight w:val="0"/>
          <w:marTop w:val="0"/>
          <w:marBottom w:val="0"/>
          <w:divBdr>
            <w:top w:val="none" w:sz="0" w:space="0" w:color="auto"/>
            <w:left w:val="none" w:sz="0" w:space="0" w:color="auto"/>
            <w:bottom w:val="none" w:sz="0" w:space="0" w:color="auto"/>
            <w:right w:val="none" w:sz="0" w:space="0" w:color="auto"/>
          </w:divBdr>
        </w:div>
        <w:div w:id="390661831">
          <w:marLeft w:val="547"/>
          <w:marRight w:val="0"/>
          <w:marTop w:val="0"/>
          <w:marBottom w:val="0"/>
          <w:divBdr>
            <w:top w:val="none" w:sz="0" w:space="0" w:color="auto"/>
            <w:left w:val="none" w:sz="0" w:space="0" w:color="auto"/>
            <w:bottom w:val="none" w:sz="0" w:space="0" w:color="auto"/>
            <w:right w:val="none" w:sz="0" w:space="0" w:color="auto"/>
          </w:divBdr>
        </w:div>
        <w:div w:id="1320770474">
          <w:marLeft w:val="547"/>
          <w:marRight w:val="0"/>
          <w:marTop w:val="0"/>
          <w:marBottom w:val="0"/>
          <w:divBdr>
            <w:top w:val="none" w:sz="0" w:space="0" w:color="auto"/>
            <w:left w:val="none" w:sz="0" w:space="0" w:color="auto"/>
            <w:bottom w:val="none" w:sz="0" w:space="0" w:color="auto"/>
            <w:right w:val="none" w:sz="0" w:space="0" w:color="auto"/>
          </w:divBdr>
        </w:div>
        <w:div w:id="674504184">
          <w:marLeft w:val="547"/>
          <w:marRight w:val="0"/>
          <w:marTop w:val="0"/>
          <w:marBottom w:val="0"/>
          <w:divBdr>
            <w:top w:val="none" w:sz="0" w:space="0" w:color="auto"/>
            <w:left w:val="none" w:sz="0" w:space="0" w:color="auto"/>
            <w:bottom w:val="none" w:sz="0" w:space="0" w:color="auto"/>
            <w:right w:val="none" w:sz="0" w:space="0" w:color="auto"/>
          </w:divBdr>
        </w:div>
        <w:div w:id="1743482796">
          <w:marLeft w:val="547"/>
          <w:marRight w:val="0"/>
          <w:marTop w:val="0"/>
          <w:marBottom w:val="0"/>
          <w:divBdr>
            <w:top w:val="none" w:sz="0" w:space="0" w:color="auto"/>
            <w:left w:val="none" w:sz="0" w:space="0" w:color="auto"/>
            <w:bottom w:val="none" w:sz="0" w:space="0" w:color="auto"/>
            <w:right w:val="none" w:sz="0" w:space="0" w:color="auto"/>
          </w:divBdr>
        </w:div>
        <w:div w:id="2071225504">
          <w:marLeft w:val="547"/>
          <w:marRight w:val="0"/>
          <w:marTop w:val="0"/>
          <w:marBottom w:val="0"/>
          <w:divBdr>
            <w:top w:val="none" w:sz="0" w:space="0" w:color="auto"/>
            <w:left w:val="none" w:sz="0" w:space="0" w:color="auto"/>
            <w:bottom w:val="none" w:sz="0" w:space="0" w:color="auto"/>
            <w:right w:val="none" w:sz="0" w:space="0" w:color="auto"/>
          </w:divBdr>
        </w:div>
        <w:div w:id="125979071">
          <w:marLeft w:val="547"/>
          <w:marRight w:val="0"/>
          <w:marTop w:val="0"/>
          <w:marBottom w:val="0"/>
          <w:divBdr>
            <w:top w:val="none" w:sz="0" w:space="0" w:color="auto"/>
            <w:left w:val="none" w:sz="0" w:space="0" w:color="auto"/>
            <w:bottom w:val="none" w:sz="0" w:space="0" w:color="auto"/>
            <w:right w:val="none" w:sz="0" w:space="0" w:color="auto"/>
          </w:divBdr>
        </w:div>
      </w:divsChild>
    </w:div>
    <w:div w:id="1204563127">
      <w:bodyDiv w:val="1"/>
      <w:marLeft w:val="0"/>
      <w:marRight w:val="0"/>
      <w:marTop w:val="0"/>
      <w:marBottom w:val="0"/>
      <w:divBdr>
        <w:top w:val="none" w:sz="0" w:space="0" w:color="auto"/>
        <w:left w:val="none" w:sz="0" w:space="0" w:color="auto"/>
        <w:bottom w:val="none" w:sz="0" w:space="0" w:color="auto"/>
        <w:right w:val="none" w:sz="0" w:space="0" w:color="auto"/>
      </w:divBdr>
    </w:div>
    <w:div w:id="1242567305">
      <w:bodyDiv w:val="1"/>
      <w:marLeft w:val="0"/>
      <w:marRight w:val="0"/>
      <w:marTop w:val="0"/>
      <w:marBottom w:val="0"/>
      <w:divBdr>
        <w:top w:val="none" w:sz="0" w:space="0" w:color="auto"/>
        <w:left w:val="none" w:sz="0" w:space="0" w:color="auto"/>
        <w:bottom w:val="none" w:sz="0" w:space="0" w:color="auto"/>
        <w:right w:val="none" w:sz="0" w:space="0" w:color="auto"/>
      </w:divBdr>
    </w:div>
    <w:div w:id="1302537492">
      <w:bodyDiv w:val="1"/>
      <w:marLeft w:val="0"/>
      <w:marRight w:val="0"/>
      <w:marTop w:val="0"/>
      <w:marBottom w:val="0"/>
      <w:divBdr>
        <w:top w:val="none" w:sz="0" w:space="0" w:color="auto"/>
        <w:left w:val="none" w:sz="0" w:space="0" w:color="auto"/>
        <w:bottom w:val="none" w:sz="0" w:space="0" w:color="auto"/>
        <w:right w:val="none" w:sz="0" w:space="0" w:color="auto"/>
      </w:divBdr>
      <w:divsChild>
        <w:div w:id="434062603">
          <w:marLeft w:val="547"/>
          <w:marRight w:val="0"/>
          <w:marTop w:val="0"/>
          <w:marBottom w:val="0"/>
          <w:divBdr>
            <w:top w:val="none" w:sz="0" w:space="0" w:color="auto"/>
            <w:left w:val="none" w:sz="0" w:space="0" w:color="auto"/>
            <w:bottom w:val="none" w:sz="0" w:space="0" w:color="auto"/>
            <w:right w:val="none" w:sz="0" w:space="0" w:color="auto"/>
          </w:divBdr>
        </w:div>
        <w:div w:id="1371799753">
          <w:marLeft w:val="547"/>
          <w:marRight w:val="0"/>
          <w:marTop w:val="0"/>
          <w:marBottom w:val="0"/>
          <w:divBdr>
            <w:top w:val="none" w:sz="0" w:space="0" w:color="auto"/>
            <w:left w:val="none" w:sz="0" w:space="0" w:color="auto"/>
            <w:bottom w:val="none" w:sz="0" w:space="0" w:color="auto"/>
            <w:right w:val="none" w:sz="0" w:space="0" w:color="auto"/>
          </w:divBdr>
        </w:div>
        <w:div w:id="1631978398">
          <w:marLeft w:val="547"/>
          <w:marRight w:val="0"/>
          <w:marTop w:val="0"/>
          <w:marBottom w:val="0"/>
          <w:divBdr>
            <w:top w:val="none" w:sz="0" w:space="0" w:color="auto"/>
            <w:left w:val="none" w:sz="0" w:space="0" w:color="auto"/>
            <w:bottom w:val="none" w:sz="0" w:space="0" w:color="auto"/>
            <w:right w:val="none" w:sz="0" w:space="0" w:color="auto"/>
          </w:divBdr>
        </w:div>
      </w:divsChild>
    </w:div>
    <w:div w:id="1313289495">
      <w:bodyDiv w:val="1"/>
      <w:marLeft w:val="0"/>
      <w:marRight w:val="0"/>
      <w:marTop w:val="0"/>
      <w:marBottom w:val="0"/>
      <w:divBdr>
        <w:top w:val="none" w:sz="0" w:space="0" w:color="auto"/>
        <w:left w:val="none" w:sz="0" w:space="0" w:color="auto"/>
        <w:bottom w:val="none" w:sz="0" w:space="0" w:color="auto"/>
        <w:right w:val="none" w:sz="0" w:space="0" w:color="auto"/>
      </w:divBdr>
    </w:div>
    <w:div w:id="1352804720">
      <w:bodyDiv w:val="1"/>
      <w:marLeft w:val="0"/>
      <w:marRight w:val="0"/>
      <w:marTop w:val="0"/>
      <w:marBottom w:val="0"/>
      <w:divBdr>
        <w:top w:val="none" w:sz="0" w:space="0" w:color="auto"/>
        <w:left w:val="none" w:sz="0" w:space="0" w:color="auto"/>
        <w:bottom w:val="none" w:sz="0" w:space="0" w:color="auto"/>
        <w:right w:val="none" w:sz="0" w:space="0" w:color="auto"/>
      </w:divBdr>
    </w:div>
    <w:div w:id="1364135484">
      <w:bodyDiv w:val="1"/>
      <w:marLeft w:val="0"/>
      <w:marRight w:val="0"/>
      <w:marTop w:val="0"/>
      <w:marBottom w:val="0"/>
      <w:divBdr>
        <w:top w:val="none" w:sz="0" w:space="0" w:color="auto"/>
        <w:left w:val="none" w:sz="0" w:space="0" w:color="auto"/>
        <w:bottom w:val="none" w:sz="0" w:space="0" w:color="auto"/>
        <w:right w:val="none" w:sz="0" w:space="0" w:color="auto"/>
      </w:divBdr>
      <w:divsChild>
        <w:div w:id="171457001">
          <w:marLeft w:val="1166"/>
          <w:marRight w:val="0"/>
          <w:marTop w:val="101"/>
          <w:marBottom w:val="101"/>
          <w:divBdr>
            <w:top w:val="none" w:sz="0" w:space="0" w:color="auto"/>
            <w:left w:val="none" w:sz="0" w:space="0" w:color="auto"/>
            <w:bottom w:val="none" w:sz="0" w:space="0" w:color="auto"/>
            <w:right w:val="none" w:sz="0" w:space="0" w:color="auto"/>
          </w:divBdr>
        </w:div>
        <w:div w:id="797648370">
          <w:marLeft w:val="547"/>
          <w:marRight w:val="0"/>
          <w:marTop w:val="115"/>
          <w:marBottom w:val="115"/>
          <w:divBdr>
            <w:top w:val="none" w:sz="0" w:space="0" w:color="auto"/>
            <w:left w:val="none" w:sz="0" w:space="0" w:color="auto"/>
            <w:bottom w:val="none" w:sz="0" w:space="0" w:color="auto"/>
            <w:right w:val="none" w:sz="0" w:space="0" w:color="auto"/>
          </w:divBdr>
        </w:div>
        <w:div w:id="1150366232">
          <w:marLeft w:val="1166"/>
          <w:marRight w:val="0"/>
          <w:marTop w:val="101"/>
          <w:marBottom w:val="101"/>
          <w:divBdr>
            <w:top w:val="none" w:sz="0" w:space="0" w:color="auto"/>
            <w:left w:val="none" w:sz="0" w:space="0" w:color="auto"/>
            <w:bottom w:val="none" w:sz="0" w:space="0" w:color="auto"/>
            <w:right w:val="none" w:sz="0" w:space="0" w:color="auto"/>
          </w:divBdr>
        </w:div>
        <w:div w:id="1853956193">
          <w:marLeft w:val="1166"/>
          <w:marRight w:val="0"/>
          <w:marTop w:val="101"/>
          <w:marBottom w:val="101"/>
          <w:divBdr>
            <w:top w:val="none" w:sz="0" w:space="0" w:color="auto"/>
            <w:left w:val="none" w:sz="0" w:space="0" w:color="auto"/>
            <w:bottom w:val="none" w:sz="0" w:space="0" w:color="auto"/>
            <w:right w:val="none" w:sz="0" w:space="0" w:color="auto"/>
          </w:divBdr>
        </w:div>
      </w:divsChild>
    </w:div>
    <w:div w:id="1392340604">
      <w:bodyDiv w:val="1"/>
      <w:marLeft w:val="0"/>
      <w:marRight w:val="0"/>
      <w:marTop w:val="0"/>
      <w:marBottom w:val="0"/>
      <w:divBdr>
        <w:top w:val="none" w:sz="0" w:space="0" w:color="auto"/>
        <w:left w:val="none" w:sz="0" w:space="0" w:color="auto"/>
        <w:bottom w:val="none" w:sz="0" w:space="0" w:color="auto"/>
        <w:right w:val="none" w:sz="0" w:space="0" w:color="auto"/>
      </w:divBdr>
    </w:div>
    <w:div w:id="1400204195">
      <w:bodyDiv w:val="1"/>
      <w:marLeft w:val="0"/>
      <w:marRight w:val="0"/>
      <w:marTop w:val="0"/>
      <w:marBottom w:val="0"/>
      <w:divBdr>
        <w:top w:val="none" w:sz="0" w:space="0" w:color="auto"/>
        <w:left w:val="none" w:sz="0" w:space="0" w:color="auto"/>
        <w:bottom w:val="none" w:sz="0" w:space="0" w:color="auto"/>
        <w:right w:val="none" w:sz="0" w:space="0" w:color="auto"/>
      </w:divBdr>
    </w:div>
    <w:div w:id="1409882312">
      <w:bodyDiv w:val="1"/>
      <w:marLeft w:val="0"/>
      <w:marRight w:val="0"/>
      <w:marTop w:val="0"/>
      <w:marBottom w:val="0"/>
      <w:divBdr>
        <w:top w:val="none" w:sz="0" w:space="0" w:color="auto"/>
        <w:left w:val="none" w:sz="0" w:space="0" w:color="auto"/>
        <w:bottom w:val="none" w:sz="0" w:space="0" w:color="auto"/>
        <w:right w:val="none" w:sz="0" w:space="0" w:color="auto"/>
      </w:divBdr>
    </w:div>
    <w:div w:id="1431193503">
      <w:bodyDiv w:val="1"/>
      <w:marLeft w:val="0"/>
      <w:marRight w:val="0"/>
      <w:marTop w:val="0"/>
      <w:marBottom w:val="0"/>
      <w:divBdr>
        <w:top w:val="none" w:sz="0" w:space="0" w:color="auto"/>
        <w:left w:val="none" w:sz="0" w:space="0" w:color="auto"/>
        <w:bottom w:val="none" w:sz="0" w:space="0" w:color="auto"/>
        <w:right w:val="none" w:sz="0" w:space="0" w:color="auto"/>
      </w:divBdr>
      <w:divsChild>
        <w:div w:id="1100837678">
          <w:marLeft w:val="547"/>
          <w:marRight w:val="0"/>
          <w:marTop w:val="67"/>
          <w:marBottom w:val="67"/>
          <w:divBdr>
            <w:top w:val="none" w:sz="0" w:space="0" w:color="auto"/>
            <w:left w:val="none" w:sz="0" w:space="0" w:color="auto"/>
            <w:bottom w:val="none" w:sz="0" w:space="0" w:color="auto"/>
            <w:right w:val="none" w:sz="0" w:space="0" w:color="auto"/>
          </w:divBdr>
        </w:div>
        <w:div w:id="1734768530">
          <w:marLeft w:val="547"/>
          <w:marRight w:val="0"/>
          <w:marTop w:val="67"/>
          <w:marBottom w:val="67"/>
          <w:divBdr>
            <w:top w:val="none" w:sz="0" w:space="0" w:color="auto"/>
            <w:left w:val="none" w:sz="0" w:space="0" w:color="auto"/>
            <w:bottom w:val="none" w:sz="0" w:space="0" w:color="auto"/>
            <w:right w:val="none" w:sz="0" w:space="0" w:color="auto"/>
          </w:divBdr>
        </w:div>
      </w:divsChild>
    </w:div>
    <w:div w:id="1437678909">
      <w:bodyDiv w:val="1"/>
      <w:marLeft w:val="0"/>
      <w:marRight w:val="0"/>
      <w:marTop w:val="0"/>
      <w:marBottom w:val="0"/>
      <w:divBdr>
        <w:top w:val="none" w:sz="0" w:space="0" w:color="auto"/>
        <w:left w:val="none" w:sz="0" w:space="0" w:color="auto"/>
        <w:bottom w:val="none" w:sz="0" w:space="0" w:color="auto"/>
        <w:right w:val="none" w:sz="0" w:space="0" w:color="auto"/>
      </w:divBdr>
    </w:div>
    <w:div w:id="1451165916">
      <w:bodyDiv w:val="1"/>
      <w:marLeft w:val="0"/>
      <w:marRight w:val="0"/>
      <w:marTop w:val="0"/>
      <w:marBottom w:val="0"/>
      <w:divBdr>
        <w:top w:val="none" w:sz="0" w:space="0" w:color="auto"/>
        <w:left w:val="none" w:sz="0" w:space="0" w:color="auto"/>
        <w:bottom w:val="none" w:sz="0" w:space="0" w:color="auto"/>
        <w:right w:val="none" w:sz="0" w:space="0" w:color="auto"/>
      </w:divBdr>
      <w:divsChild>
        <w:div w:id="423308724">
          <w:marLeft w:val="547"/>
          <w:marRight w:val="0"/>
          <w:marTop w:val="115"/>
          <w:marBottom w:val="115"/>
          <w:divBdr>
            <w:top w:val="none" w:sz="0" w:space="0" w:color="auto"/>
            <w:left w:val="none" w:sz="0" w:space="0" w:color="auto"/>
            <w:bottom w:val="none" w:sz="0" w:space="0" w:color="auto"/>
            <w:right w:val="none" w:sz="0" w:space="0" w:color="auto"/>
          </w:divBdr>
        </w:div>
        <w:div w:id="1004359347">
          <w:marLeft w:val="547"/>
          <w:marRight w:val="0"/>
          <w:marTop w:val="115"/>
          <w:marBottom w:val="115"/>
          <w:divBdr>
            <w:top w:val="none" w:sz="0" w:space="0" w:color="auto"/>
            <w:left w:val="none" w:sz="0" w:space="0" w:color="auto"/>
            <w:bottom w:val="none" w:sz="0" w:space="0" w:color="auto"/>
            <w:right w:val="none" w:sz="0" w:space="0" w:color="auto"/>
          </w:divBdr>
        </w:div>
      </w:divsChild>
    </w:div>
    <w:div w:id="1464930399">
      <w:bodyDiv w:val="1"/>
      <w:marLeft w:val="0"/>
      <w:marRight w:val="0"/>
      <w:marTop w:val="0"/>
      <w:marBottom w:val="0"/>
      <w:divBdr>
        <w:top w:val="none" w:sz="0" w:space="0" w:color="auto"/>
        <w:left w:val="none" w:sz="0" w:space="0" w:color="auto"/>
        <w:bottom w:val="none" w:sz="0" w:space="0" w:color="auto"/>
        <w:right w:val="none" w:sz="0" w:space="0" w:color="auto"/>
      </w:divBdr>
    </w:div>
    <w:div w:id="1489323014">
      <w:bodyDiv w:val="1"/>
      <w:marLeft w:val="0"/>
      <w:marRight w:val="0"/>
      <w:marTop w:val="0"/>
      <w:marBottom w:val="0"/>
      <w:divBdr>
        <w:top w:val="none" w:sz="0" w:space="0" w:color="auto"/>
        <w:left w:val="none" w:sz="0" w:space="0" w:color="auto"/>
        <w:bottom w:val="none" w:sz="0" w:space="0" w:color="auto"/>
        <w:right w:val="none" w:sz="0" w:space="0" w:color="auto"/>
      </w:divBdr>
      <w:divsChild>
        <w:div w:id="451675465">
          <w:marLeft w:val="547"/>
          <w:marRight w:val="0"/>
          <w:marTop w:val="0"/>
          <w:marBottom w:val="0"/>
          <w:divBdr>
            <w:top w:val="none" w:sz="0" w:space="0" w:color="auto"/>
            <w:left w:val="none" w:sz="0" w:space="0" w:color="auto"/>
            <w:bottom w:val="none" w:sz="0" w:space="0" w:color="auto"/>
            <w:right w:val="none" w:sz="0" w:space="0" w:color="auto"/>
          </w:divBdr>
        </w:div>
      </w:divsChild>
    </w:div>
    <w:div w:id="1533111703">
      <w:bodyDiv w:val="1"/>
      <w:marLeft w:val="0"/>
      <w:marRight w:val="0"/>
      <w:marTop w:val="0"/>
      <w:marBottom w:val="0"/>
      <w:divBdr>
        <w:top w:val="none" w:sz="0" w:space="0" w:color="auto"/>
        <w:left w:val="none" w:sz="0" w:space="0" w:color="auto"/>
        <w:bottom w:val="none" w:sz="0" w:space="0" w:color="auto"/>
        <w:right w:val="none" w:sz="0" w:space="0" w:color="auto"/>
      </w:divBdr>
      <w:divsChild>
        <w:div w:id="142039792">
          <w:marLeft w:val="547"/>
          <w:marRight w:val="0"/>
          <w:marTop w:val="115"/>
          <w:marBottom w:val="115"/>
          <w:divBdr>
            <w:top w:val="none" w:sz="0" w:space="0" w:color="auto"/>
            <w:left w:val="none" w:sz="0" w:space="0" w:color="auto"/>
            <w:bottom w:val="none" w:sz="0" w:space="0" w:color="auto"/>
            <w:right w:val="none" w:sz="0" w:space="0" w:color="auto"/>
          </w:divBdr>
        </w:div>
      </w:divsChild>
    </w:div>
    <w:div w:id="1543132961">
      <w:bodyDiv w:val="1"/>
      <w:marLeft w:val="0"/>
      <w:marRight w:val="0"/>
      <w:marTop w:val="0"/>
      <w:marBottom w:val="0"/>
      <w:divBdr>
        <w:top w:val="none" w:sz="0" w:space="0" w:color="auto"/>
        <w:left w:val="none" w:sz="0" w:space="0" w:color="auto"/>
        <w:bottom w:val="none" w:sz="0" w:space="0" w:color="auto"/>
        <w:right w:val="none" w:sz="0" w:space="0" w:color="auto"/>
      </w:divBdr>
    </w:div>
    <w:div w:id="1558541712">
      <w:bodyDiv w:val="1"/>
      <w:marLeft w:val="0"/>
      <w:marRight w:val="0"/>
      <w:marTop w:val="0"/>
      <w:marBottom w:val="0"/>
      <w:divBdr>
        <w:top w:val="none" w:sz="0" w:space="0" w:color="auto"/>
        <w:left w:val="none" w:sz="0" w:space="0" w:color="auto"/>
        <w:bottom w:val="none" w:sz="0" w:space="0" w:color="auto"/>
        <w:right w:val="none" w:sz="0" w:space="0" w:color="auto"/>
      </w:divBdr>
    </w:div>
    <w:div w:id="1625572114">
      <w:bodyDiv w:val="1"/>
      <w:marLeft w:val="0"/>
      <w:marRight w:val="0"/>
      <w:marTop w:val="0"/>
      <w:marBottom w:val="0"/>
      <w:divBdr>
        <w:top w:val="none" w:sz="0" w:space="0" w:color="auto"/>
        <w:left w:val="none" w:sz="0" w:space="0" w:color="auto"/>
        <w:bottom w:val="none" w:sz="0" w:space="0" w:color="auto"/>
        <w:right w:val="none" w:sz="0" w:space="0" w:color="auto"/>
      </w:divBdr>
    </w:div>
    <w:div w:id="1652439272">
      <w:bodyDiv w:val="1"/>
      <w:marLeft w:val="0"/>
      <w:marRight w:val="0"/>
      <w:marTop w:val="0"/>
      <w:marBottom w:val="0"/>
      <w:divBdr>
        <w:top w:val="none" w:sz="0" w:space="0" w:color="auto"/>
        <w:left w:val="none" w:sz="0" w:space="0" w:color="auto"/>
        <w:bottom w:val="none" w:sz="0" w:space="0" w:color="auto"/>
        <w:right w:val="none" w:sz="0" w:space="0" w:color="auto"/>
      </w:divBdr>
    </w:div>
    <w:div w:id="1654138424">
      <w:bodyDiv w:val="1"/>
      <w:marLeft w:val="0"/>
      <w:marRight w:val="0"/>
      <w:marTop w:val="0"/>
      <w:marBottom w:val="0"/>
      <w:divBdr>
        <w:top w:val="none" w:sz="0" w:space="0" w:color="auto"/>
        <w:left w:val="none" w:sz="0" w:space="0" w:color="auto"/>
        <w:bottom w:val="none" w:sz="0" w:space="0" w:color="auto"/>
        <w:right w:val="none" w:sz="0" w:space="0" w:color="auto"/>
      </w:divBdr>
    </w:div>
    <w:div w:id="1662150316">
      <w:bodyDiv w:val="1"/>
      <w:marLeft w:val="0"/>
      <w:marRight w:val="0"/>
      <w:marTop w:val="0"/>
      <w:marBottom w:val="0"/>
      <w:divBdr>
        <w:top w:val="none" w:sz="0" w:space="0" w:color="auto"/>
        <w:left w:val="none" w:sz="0" w:space="0" w:color="auto"/>
        <w:bottom w:val="none" w:sz="0" w:space="0" w:color="auto"/>
        <w:right w:val="none" w:sz="0" w:space="0" w:color="auto"/>
      </w:divBdr>
    </w:div>
    <w:div w:id="1686439265">
      <w:bodyDiv w:val="1"/>
      <w:marLeft w:val="0"/>
      <w:marRight w:val="0"/>
      <w:marTop w:val="0"/>
      <w:marBottom w:val="0"/>
      <w:divBdr>
        <w:top w:val="none" w:sz="0" w:space="0" w:color="auto"/>
        <w:left w:val="none" w:sz="0" w:space="0" w:color="auto"/>
        <w:bottom w:val="none" w:sz="0" w:space="0" w:color="auto"/>
        <w:right w:val="none" w:sz="0" w:space="0" w:color="auto"/>
      </w:divBdr>
    </w:div>
    <w:div w:id="1695303506">
      <w:bodyDiv w:val="1"/>
      <w:marLeft w:val="0"/>
      <w:marRight w:val="0"/>
      <w:marTop w:val="0"/>
      <w:marBottom w:val="0"/>
      <w:divBdr>
        <w:top w:val="none" w:sz="0" w:space="0" w:color="auto"/>
        <w:left w:val="none" w:sz="0" w:space="0" w:color="auto"/>
        <w:bottom w:val="none" w:sz="0" w:space="0" w:color="auto"/>
        <w:right w:val="none" w:sz="0" w:space="0" w:color="auto"/>
      </w:divBdr>
    </w:div>
    <w:div w:id="1698308495">
      <w:bodyDiv w:val="1"/>
      <w:marLeft w:val="0"/>
      <w:marRight w:val="0"/>
      <w:marTop w:val="0"/>
      <w:marBottom w:val="0"/>
      <w:divBdr>
        <w:top w:val="none" w:sz="0" w:space="0" w:color="auto"/>
        <w:left w:val="none" w:sz="0" w:space="0" w:color="auto"/>
        <w:bottom w:val="none" w:sz="0" w:space="0" w:color="auto"/>
        <w:right w:val="none" w:sz="0" w:space="0" w:color="auto"/>
      </w:divBdr>
    </w:div>
    <w:div w:id="1727341544">
      <w:bodyDiv w:val="1"/>
      <w:marLeft w:val="0"/>
      <w:marRight w:val="0"/>
      <w:marTop w:val="0"/>
      <w:marBottom w:val="0"/>
      <w:divBdr>
        <w:top w:val="none" w:sz="0" w:space="0" w:color="auto"/>
        <w:left w:val="none" w:sz="0" w:space="0" w:color="auto"/>
        <w:bottom w:val="none" w:sz="0" w:space="0" w:color="auto"/>
        <w:right w:val="none" w:sz="0" w:space="0" w:color="auto"/>
      </w:divBdr>
    </w:div>
    <w:div w:id="1729306214">
      <w:bodyDiv w:val="1"/>
      <w:marLeft w:val="0"/>
      <w:marRight w:val="0"/>
      <w:marTop w:val="0"/>
      <w:marBottom w:val="0"/>
      <w:divBdr>
        <w:top w:val="none" w:sz="0" w:space="0" w:color="auto"/>
        <w:left w:val="none" w:sz="0" w:space="0" w:color="auto"/>
        <w:bottom w:val="none" w:sz="0" w:space="0" w:color="auto"/>
        <w:right w:val="none" w:sz="0" w:space="0" w:color="auto"/>
      </w:divBdr>
    </w:div>
    <w:div w:id="1793596738">
      <w:bodyDiv w:val="1"/>
      <w:marLeft w:val="0"/>
      <w:marRight w:val="0"/>
      <w:marTop w:val="0"/>
      <w:marBottom w:val="0"/>
      <w:divBdr>
        <w:top w:val="none" w:sz="0" w:space="0" w:color="auto"/>
        <w:left w:val="none" w:sz="0" w:space="0" w:color="auto"/>
        <w:bottom w:val="none" w:sz="0" w:space="0" w:color="auto"/>
        <w:right w:val="none" w:sz="0" w:space="0" w:color="auto"/>
      </w:divBdr>
    </w:div>
    <w:div w:id="1806848765">
      <w:bodyDiv w:val="1"/>
      <w:marLeft w:val="0"/>
      <w:marRight w:val="0"/>
      <w:marTop w:val="0"/>
      <w:marBottom w:val="0"/>
      <w:divBdr>
        <w:top w:val="none" w:sz="0" w:space="0" w:color="auto"/>
        <w:left w:val="none" w:sz="0" w:space="0" w:color="auto"/>
        <w:bottom w:val="none" w:sz="0" w:space="0" w:color="auto"/>
        <w:right w:val="none" w:sz="0" w:space="0" w:color="auto"/>
      </w:divBdr>
    </w:div>
    <w:div w:id="1809660664">
      <w:bodyDiv w:val="1"/>
      <w:marLeft w:val="0"/>
      <w:marRight w:val="0"/>
      <w:marTop w:val="0"/>
      <w:marBottom w:val="0"/>
      <w:divBdr>
        <w:top w:val="none" w:sz="0" w:space="0" w:color="auto"/>
        <w:left w:val="none" w:sz="0" w:space="0" w:color="auto"/>
        <w:bottom w:val="none" w:sz="0" w:space="0" w:color="auto"/>
        <w:right w:val="none" w:sz="0" w:space="0" w:color="auto"/>
      </w:divBdr>
    </w:div>
    <w:div w:id="1847088851">
      <w:bodyDiv w:val="1"/>
      <w:marLeft w:val="0"/>
      <w:marRight w:val="0"/>
      <w:marTop w:val="0"/>
      <w:marBottom w:val="0"/>
      <w:divBdr>
        <w:top w:val="none" w:sz="0" w:space="0" w:color="auto"/>
        <w:left w:val="none" w:sz="0" w:space="0" w:color="auto"/>
        <w:bottom w:val="none" w:sz="0" w:space="0" w:color="auto"/>
        <w:right w:val="none" w:sz="0" w:space="0" w:color="auto"/>
      </w:divBdr>
    </w:div>
    <w:div w:id="1867979028">
      <w:bodyDiv w:val="1"/>
      <w:marLeft w:val="0"/>
      <w:marRight w:val="0"/>
      <w:marTop w:val="0"/>
      <w:marBottom w:val="0"/>
      <w:divBdr>
        <w:top w:val="none" w:sz="0" w:space="0" w:color="auto"/>
        <w:left w:val="none" w:sz="0" w:space="0" w:color="auto"/>
        <w:bottom w:val="none" w:sz="0" w:space="0" w:color="auto"/>
        <w:right w:val="none" w:sz="0" w:space="0" w:color="auto"/>
      </w:divBdr>
    </w:div>
    <w:div w:id="1972246180">
      <w:bodyDiv w:val="1"/>
      <w:marLeft w:val="0"/>
      <w:marRight w:val="0"/>
      <w:marTop w:val="0"/>
      <w:marBottom w:val="0"/>
      <w:divBdr>
        <w:top w:val="none" w:sz="0" w:space="0" w:color="auto"/>
        <w:left w:val="none" w:sz="0" w:space="0" w:color="auto"/>
        <w:bottom w:val="none" w:sz="0" w:space="0" w:color="auto"/>
        <w:right w:val="none" w:sz="0" w:space="0" w:color="auto"/>
      </w:divBdr>
    </w:div>
    <w:div w:id="1976566050">
      <w:bodyDiv w:val="1"/>
      <w:marLeft w:val="0"/>
      <w:marRight w:val="0"/>
      <w:marTop w:val="0"/>
      <w:marBottom w:val="0"/>
      <w:divBdr>
        <w:top w:val="none" w:sz="0" w:space="0" w:color="auto"/>
        <w:left w:val="none" w:sz="0" w:space="0" w:color="auto"/>
        <w:bottom w:val="none" w:sz="0" w:space="0" w:color="auto"/>
        <w:right w:val="none" w:sz="0" w:space="0" w:color="auto"/>
      </w:divBdr>
    </w:div>
    <w:div w:id="1979994648">
      <w:bodyDiv w:val="1"/>
      <w:marLeft w:val="0"/>
      <w:marRight w:val="0"/>
      <w:marTop w:val="0"/>
      <w:marBottom w:val="0"/>
      <w:divBdr>
        <w:top w:val="none" w:sz="0" w:space="0" w:color="auto"/>
        <w:left w:val="none" w:sz="0" w:space="0" w:color="auto"/>
        <w:bottom w:val="none" w:sz="0" w:space="0" w:color="auto"/>
        <w:right w:val="none" w:sz="0" w:space="0" w:color="auto"/>
      </w:divBdr>
    </w:div>
    <w:div w:id="2001038389">
      <w:bodyDiv w:val="1"/>
      <w:marLeft w:val="0"/>
      <w:marRight w:val="0"/>
      <w:marTop w:val="0"/>
      <w:marBottom w:val="0"/>
      <w:divBdr>
        <w:top w:val="none" w:sz="0" w:space="0" w:color="auto"/>
        <w:left w:val="none" w:sz="0" w:space="0" w:color="auto"/>
        <w:bottom w:val="none" w:sz="0" w:space="0" w:color="auto"/>
        <w:right w:val="none" w:sz="0" w:space="0" w:color="auto"/>
      </w:divBdr>
    </w:div>
    <w:div w:id="2005040193">
      <w:bodyDiv w:val="1"/>
      <w:marLeft w:val="0"/>
      <w:marRight w:val="0"/>
      <w:marTop w:val="0"/>
      <w:marBottom w:val="0"/>
      <w:divBdr>
        <w:top w:val="none" w:sz="0" w:space="0" w:color="auto"/>
        <w:left w:val="none" w:sz="0" w:space="0" w:color="auto"/>
        <w:bottom w:val="none" w:sz="0" w:space="0" w:color="auto"/>
        <w:right w:val="none" w:sz="0" w:space="0" w:color="auto"/>
      </w:divBdr>
    </w:div>
    <w:div w:id="2019650343">
      <w:bodyDiv w:val="1"/>
      <w:marLeft w:val="0"/>
      <w:marRight w:val="0"/>
      <w:marTop w:val="0"/>
      <w:marBottom w:val="0"/>
      <w:divBdr>
        <w:top w:val="none" w:sz="0" w:space="0" w:color="auto"/>
        <w:left w:val="none" w:sz="0" w:space="0" w:color="auto"/>
        <w:bottom w:val="none" w:sz="0" w:space="0" w:color="auto"/>
        <w:right w:val="none" w:sz="0" w:space="0" w:color="auto"/>
      </w:divBdr>
    </w:div>
    <w:div w:id="2088384158">
      <w:bodyDiv w:val="1"/>
      <w:marLeft w:val="0"/>
      <w:marRight w:val="0"/>
      <w:marTop w:val="0"/>
      <w:marBottom w:val="0"/>
      <w:divBdr>
        <w:top w:val="none" w:sz="0" w:space="0" w:color="auto"/>
        <w:left w:val="none" w:sz="0" w:space="0" w:color="auto"/>
        <w:bottom w:val="none" w:sz="0" w:space="0" w:color="auto"/>
        <w:right w:val="none" w:sz="0" w:space="0" w:color="auto"/>
      </w:divBdr>
    </w:div>
    <w:div w:id="2116973161">
      <w:bodyDiv w:val="1"/>
      <w:marLeft w:val="0"/>
      <w:marRight w:val="0"/>
      <w:marTop w:val="0"/>
      <w:marBottom w:val="0"/>
      <w:divBdr>
        <w:top w:val="none" w:sz="0" w:space="0" w:color="auto"/>
        <w:left w:val="none" w:sz="0" w:space="0" w:color="auto"/>
        <w:bottom w:val="none" w:sz="0" w:space="0" w:color="auto"/>
        <w:right w:val="none" w:sz="0" w:space="0" w:color="auto"/>
      </w:divBdr>
      <w:divsChild>
        <w:div w:id="65030384">
          <w:marLeft w:val="547"/>
          <w:marRight w:val="0"/>
          <w:marTop w:val="120"/>
          <w:marBottom w:val="120"/>
          <w:divBdr>
            <w:top w:val="none" w:sz="0" w:space="0" w:color="auto"/>
            <w:left w:val="none" w:sz="0" w:space="0" w:color="auto"/>
            <w:bottom w:val="none" w:sz="0" w:space="0" w:color="auto"/>
            <w:right w:val="none" w:sz="0" w:space="0" w:color="auto"/>
          </w:divBdr>
        </w:div>
        <w:div w:id="75711648">
          <w:marLeft w:val="547"/>
          <w:marRight w:val="0"/>
          <w:marTop w:val="120"/>
          <w:marBottom w:val="120"/>
          <w:divBdr>
            <w:top w:val="none" w:sz="0" w:space="0" w:color="auto"/>
            <w:left w:val="none" w:sz="0" w:space="0" w:color="auto"/>
            <w:bottom w:val="none" w:sz="0" w:space="0" w:color="auto"/>
            <w:right w:val="none" w:sz="0" w:space="0" w:color="auto"/>
          </w:divBdr>
        </w:div>
        <w:div w:id="100953055">
          <w:marLeft w:val="547"/>
          <w:marRight w:val="0"/>
          <w:marTop w:val="120"/>
          <w:marBottom w:val="120"/>
          <w:divBdr>
            <w:top w:val="none" w:sz="0" w:space="0" w:color="auto"/>
            <w:left w:val="none" w:sz="0" w:space="0" w:color="auto"/>
            <w:bottom w:val="none" w:sz="0" w:space="0" w:color="auto"/>
            <w:right w:val="none" w:sz="0" w:space="0" w:color="auto"/>
          </w:divBdr>
        </w:div>
        <w:div w:id="153761073">
          <w:marLeft w:val="547"/>
          <w:marRight w:val="0"/>
          <w:marTop w:val="120"/>
          <w:marBottom w:val="120"/>
          <w:divBdr>
            <w:top w:val="none" w:sz="0" w:space="0" w:color="auto"/>
            <w:left w:val="none" w:sz="0" w:space="0" w:color="auto"/>
            <w:bottom w:val="none" w:sz="0" w:space="0" w:color="auto"/>
            <w:right w:val="none" w:sz="0" w:space="0" w:color="auto"/>
          </w:divBdr>
        </w:div>
        <w:div w:id="201475995">
          <w:marLeft w:val="547"/>
          <w:marRight w:val="0"/>
          <w:marTop w:val="120"/>
          <w:marBottom w:val="120"/>
          <w:divBdr>
            <w:top w:val="none" w:sz="0" w:space="0" w:color="auto"/>
            <w:left w:val="none" w:sz="0" w:space="0" w:color="auto"/>
            <w:bottom w:val="none" w:sz="0" w:space="0" w:color="auto"/>
            <w:right w:val="none" w:sz="0" w:space="0" w:color="auto"/>
          </w:divBdr>
        </w:div>
        <w:div w:id="729812052">
          <w:marLeft w:val="547"/>
          <w:marRight w:val="0"/>
          <w:marTop w:val="120"/>
          <w:marBottom w:val="120"/>
          <w:divBdr>
            <w:top w:val="none" w:sz="0" w:space="0" w:color="auto"/>
            <w:left w:val="none" w:sz="0" w:space="0" w:color="auto"/>
            <w:bottom w:val="none" w:sz="0" w:space="0" w:color="auto"/>
            <w:right w:val="none" w:sz="0" w:space="0" w:color="auto"/>
          </w:divBdr>
        </w:div>
        <w:div w:id="938758655">
          <w:marLeft w:val="547"/>
          <w:marRight w:val="0"/>
          <w:marTop w:val="120"/>
          <w:marBottom w:val="120"/>
          <w:divBdr>
            <w:top w:val="none" w:sz="0" w:space="0" w:color="auto"/>
            <w:left w:val="none" w:sz="0" w:space="0" w:color="auto"/>
            <w:bottom w:val="none" w:sz="0" w:space="0" w:color="auto"/>
            <w:right w:val="none" w:sz="0" w:space="0" w:color="auto"/>
          </w:divBdr>
        </w:div>
        <w:div w:id="1520049944">
          <w:marLeft w:val="547"/>
          <w:marRight w:val="0"/>
          <w:marTop w:val="120"/>
          <w:marBottom w:val="120"/>
          <w:divBdr>
            <w:top w:val="none" w:sz="0" w:space="0" w:color="auto"/>
            <w:left w:val="none" w:sz="0" w:space="0" w:color="auto"/>
            <w:bottom w:val="none" w:sz="0" w:space="0" w:color="auto"/>
            <w:right w:val="none" w:sz="0" w:space="0" w:color="auto"/>
          </w:divBdr>
        </w:div>
        <w:div w:id="1727029870">
          <w:marLeft w:val="547"/>
          <w:marRight w:val="0"/>
          <w:marTop w:val="120"/>
          <w:marBottom w:val="120"/>
          <w:divBdr>
            <w:top w:val="none" w:sz="0" w:space="0" w:color="auto"/>
            <w:left w:val="none" w:sz="0" w:space="0" w:color="auto"/>
            <w:bottom w:val="none" w:sz="0" w:space="0" w:color="auto"/>
            <w:right w:val="none" w:sz="0" w:space="0" w:color="auto"/>
          </w:divBdr>
        </w:div>
      </w:divsChild>
    </w:div>
    <w:div w:id="213097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png"/><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image" Target="media/image6.png"/><Relationship Id="rId30" Type="http://schemas.openxmlformats.org/officeDocument/2006/relationships/header" Target="header10.xml"/><Relationship Id="rId35"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FB5E5-4E72-4357-807E-BD8CCC62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48</Pages>
  <Words>21775</Words>
  <Characters>116942</Characters>
  <Application>Microsoft Office Word</Application>
  <DocSecurity>0</DocSecurity>
  <Lines>974</Lines>
  <Paragraphs>276</Paragraphs>
  <ScaleCrop>false</ScaleCrop>
  <HeadingPairs>
    <vt:vector size="2" baseType="variant">
      <vt:variant>
        <vt:lpstr>Title</vt:lpstr>
      </vt:variant>
      <vt:variant>
        <vt:i4>1</vt:i4>
      </vt:variant>
    </vt:vector>
  </HeadingPairs>
  <TitlesOfParts>
    <vt:vector size="1" baseType="lpstr">
      <vt:lpstr/>
    </vt:vector>
  </TitlesOfParts>
  <Company>DECS</Company>
  <LinksUpToDate>false</LinksUpToDate>
  <CharactersWithSpaces>138441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Stacey</dc:creator>
  <cp:keywords/>
  <dc:description/>
  <cp:lastModifiedBy>WHITER, Shaun</cp:lastModifiedBy>
  <cp:revision>7</cp:revision>
  <cp:lastPrinted>2019-09-04T05:39:00Z</cp:lastPrinted>
  <dcterms:created xsi:type="dcterms:W3CDTF">2019-09-24T23:10:00Z</dcterms:created>
  <dcterms:modified xsi:type="dcterms:W3CDTF">2019-09-25T05:28:00Z</dcterms:modified>
</cp:coreProperties>
</file>