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1D878" w14:textId="77777777" w:rsidR="00C57001" w:rsidRPr="00FC143A" w:rsidRDefault="00502C9B" w:rsidP="00215B2B">
      <w:pPr>
        <w:pStyle w:val="Title"/>
        <w:ind w:left="-709"/>
        <w:jc w:val="center"/>
        <w:rPr>
          <w:i/>
          <w:iCs/>
          <w:smallCaps/>
          <w:spacing w:val="0"/>
        </w:rPr>
      </w:pPr>
      <w:bookmarkStart w:id="0" w:name="_GoBack"/>
      <w:bookmarkEnd w:id="0"/>
      <w:r>
        <w:rPr>
          <w:spacing w:val="0"/>
        </w:rPr>
        <w:t>Families and Children Guidelines Overview</w:t>
      </w:r>
    </w:p>
    <w:p w14:paraId="102A512F" w14:textId="77777777" w:rsidR="0054713E" w:rsidRPr="00FE4A3A" w:rsidRDefault="00502C9B" w:rsidP="00215B2B">
      <w:pPr>
        <w:pStyle w:val="Subtitle"/>
        <w:ind w:hanging="709"/>
        <w:jc w:val="center"/>
      </w:pPr>
      <w:r>
        <w:t>Families and Communities Program</w:t>
      </w:r>
    </w:p>
    <w:p w14:paraId="42792688" w14:textId="77777777" w:rsidR="0094563F" w:rsidRDefault="00AA7B01" w:rsidP="00215B2B">
      <w:pPr>
        <w:pStyle w:val="Smalltext"/>
        <w:ind w:left="-709"/>
        <w:jc w:val="center"/>
      </w:pPr>
      <w:r w:rsidRPr="00AA7B01">
        <w:t>DSS2933.05.23</w:t>
      </w:r>
    </w:p>
    <w:p w14:paraId="3CC7FA8F" w14:textId="77777777" w:rsidR="0094563F" w:rsidRDefault="0094563F" w:rsidP="00215B2B">
      <w:pPr>
        <w:spacing w:before="800"/>
        <w:ind w:left="-709"/>
        <w:jc w:val="center"/>
        <w:rPr>
          <w:i/>
          <w:iCs/>
          <w:smallCaps/>
        </w:rPr>
        <w:sectPr w:rsidR="0094563F" w:rsidSect="00A74769">
          <w:footerReference w:type="default" r:id="rId8"/>
          <w:headerReference w:type="first" r:id="rId9"/>
          <w:footerReference w:type="first" r:id="rId10"/>
          <w:pgSz w:w="11906" w:h="16838"/>
          <w:pgMar w:top="1440" w:right="1440" w:bottom="1440" w:left="1440" w:header="283" w:footer="0" w:gutter="0"/>
          <w:cols w:space="708"/>
          <w:titlePg/>
          <w:docGrid w:linePitch="360"/>
        </w:sectPr>
      </w:pPr>
    </w:p>
    <w:p w14:paraId="5EE420E8" w14:textId="77777777" w:rsidR="00337926" w:rsidRDefault="00502C9B" w:rsidP="00337926">
      <w:pPr>
        <w:pStyle w:val="Heading1"/>
      </w:pPr>
      <w:bookmarkStart w:id="1" w:name="_Toc137727148"/>
      <w:r>
        <w:lastRenderedPageBreak/>
        <w:t>Version Control</w:t>
      </w:r>
      <w:bookmarkEnd w:id="1"/>
    </w:p>
    <w:p w14:paraId="70CF3FC4" w14:textId="77777777" w:rsidR="00502C9B" w:rsidRDefault="00502C9B" w:rsidP="00502C9B">
      <w:r>
        <w:t>This table confirms timing of revisions and endorsement of these Operational Guidelines.</w:t>
      </w:r>
    </w:p>
    <w:tbl>
      <w:tblPr>
        <w:tblStyle w:val="DSSDatatablestyle"/>
        <w:tblpPr w:leftFromText="180" w:rightFromText="180" w:vertAnchor="text" w:horzAnchor="page" w:tblpX="1283" w:tblpY="243"/>
        <w:tblW w:w="5000" w:type="pct"/>
        <w:tblInd w:w="0" w:type="dxa"/>
        <w:tblLook w:val="04E0" w:firstRow="1" w:lastRow="1" w:firstColumn="1" w:lastColumn="0" w:noHBand="0" w:noVBand="1"/>
        <w:tblCaption w:val="DSS Data table style"/>
      </w:tblPr>
      <w:tblGrid>
        <w:gridCol w:w="1985"/>
        <w:gridCol w:w="4808"/>
        <w:gridCol w:w="2561"/>
      </w:tblGrid>
      <w:tr w:rsidR="00502C9B" w14:paraId="68B7011F" w14:textId="77777777" w:rsidTr="00502C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59CE3A16" w14:textId="77777777" w:rsidR="00502C9B" w:rsidRDefault="00502C9B" w:rsidP="00000C22">
            <w:r>
              <w:t>Version</w:t>
            </w:r>
          </w:p>
        </w:tc>
        <w:tc>
          <w:tcPr>
            <w:tcW w:w="2570" w:type="pct"/>
          </w:tcPr>
          <w:p w14:paraId="57974FCF" w14:textId="77777777" w:rsidR="00502C9B" w:rsidRDefault="00502C9B" w:rsidP="00000C22">
            <w:r>
              <w:t>Changes</w:t>
            </w:r>
          </w:p>
        </w:tc>
        <w:tc>
          <w:tcPr>
            <w:tcW w:w="1369" w:type="pct"/>
          </w:tcPr>
          <w:p w14:paraId="62DD8EAA" w14:textId="77777777" w:rsidR="00502C9B" w:rsidRDefault="00502C9B" w:rsidP="00000C22">
            <w:r>
              <w:t>Date</w:t>
            </w:r>
          </w:p>
        </w:tc>
      </w:tr>
      <w:tr w:rsidR="00502C9B" w14:paraId="2E8DBD79" w14:textId="77777777" w:rsidTr="00502C9B">
        <w:trPr>
          <w:trHeight w:val="454"/>
        </w:trPr>
        <w:tc>
          <w:tcPr>
            <w:tcW w:w="1061" w:type="pct"/>
          </w:tcPr>
          <w:p w14:paraId="4FB2FBA5" w14:textId="77777777" w:rsidR="00502C9B" w:rsidRPr="00227E1B" w:rsidRDefault="00502C9B" w:rsidP="00000C22">
            <w:r>
              <w:t>1.0</w:t>
            </w:r>
          </w:p>
        </w:tc>
        <w:tc>
          <w:tcPr>
            <w:tcW w:w="2570" w:type="pct"/>
          </w:tcPr>
          <w:p w14:paraId="206CCCAC" w14:textId="77777777" w:rsidR="00502C9B" w:rsidRDefault="00502C9B" w:rsidP="00000C22">
            <w:r>
              <w:t>Department of Finance approved</w:t>
            </w:r>
          </w:p>
        </w:tc>
        <w:tc>
          <w:tcPr>
            <w:tcW w:w="1369" w:type="pct"/>
          </w:tcPr>
          <w:p w14:paraId="08F4B343" w14:textId="77777777" w:rsidR="00502C9B" w:rsidRDefault="00502C9B" w:rsidP="00000C22">
            <w:r>
              <w:t>June 2014</w:t>
            </w:r>
          </w:p>
        </w:tc>
      </w:tr>
      <w:tr w:rsidR="00502C9B" w14:paraId="3D4FA22A" w14:textId="77777777" w:rsidTr="00502C9B">
        <w:trPr>
          <w:cnfStyle w:val="000000010000" w:firstRow="0" w:lastRow="0" w:firstColumn="0" w:lastColumn="0" w:oddVBand="0" w:evenVBand="0" w:oddHBand="0" w:evenHBand="1" w:firstRowFirstColumn="0" w:firstRowLastColumn="0" w:lastRowFirstColumn="0" w:lastRowLastColumn="0"/>
          <w:trHeight w:val="454"/>
        </w:trPr>
        <w:tc>
          <w:tcPr>
            <w:tcW w:w="1061" w:type="pct"/>
          </w:tcPr>
          <w:p w14:paraId="0EAAA446" w14:textId="77777777" w:rsidR="00502C9B" w:rsidRDefault="00502C9B" w:rsidP="00000C22">
            <w:r>
              <w:t>2.0</w:t>
            </w:r>
          </w:p>
        </w:tc>
        <w:tc>
          <w:tcPr>
            <w:tcW w:w="2570" w:type="pct"/>
          </w:tcPr>
          <w:p w14:paraId="436CD8B0" w14:textId="77777777" w:rsidR="00502C9B" w:rsidRDefault="00502C9B" w:rsidP="00000C22">
            <w:r>
              <w:t>N/A</w:t>
            </w:r>
          </w:p>
        </w:tc>
        <w:tc>
          <w:tcPr>
            <w:tcW w:w="1369" w:type="pct"/>
          </w:tcPr>
          <w:p w14:paraId="41C1A7D0" w14:textId="77777777" w:rsidR="00502C9B" w:rsidRDefault="00502C9B" w:rsidP="00000C22">
            <w:r>
              <w:t>November 2014</w:t>
            </w:r>
          </w:p>
        </w:tc>
      </w:tr>
      <w:tr w:rsidR="00502C9B" w14:paraId="3B5CEBAE" w14:textId="77777777" w:rsidTr="00502C9B">
        <w:trPr>
          <w:trHeight w:val="454"/>
        </w:trPr>
        <w:tc>
          <w:tcPr>
            <w:tcW w:w="1061" w:type="pct"/>
          </w:tcPr>
          <w:p w14:paraId="330D09AA" w14:textId="77777777" w:rsidR="00502C9B" w:rsidRDefault="00502C9B" w:rsidP="00000C22">
            <w:r>
              <w:t>2.1</w:t>
            </w:r>
          </w:p>
        </w:tc>
        <w:tc>
          <w:tcPr>
            <w:tcW w:w="2570" w:type="pct"/>
          </w:tcPr>
          <w:p w14:paraId="16388186" w14:textId="77777777" w:rsidR="00502C9B" w:rsidRDefault="00502C9B" w:rsidP="00000C22">
            <w:r>
              <w:t>Update</w:t>
            </w:r>
          </w:p>
        </w:tc>
        <w:tc>
          <w:tcPr>
            <w:tcW w:w="1369" w:type="pct"/>
          </w:tcPr>
          <w:p w14:paraId="10CD9F17" w14:textId="77777777" w:rsidR="00502C9B" w:rsidRDefault="00502C9B" w:rsidP="00000C22">
            <w:r>
              <w:t>September 2017</w:t>
            </w:r>
          </w:p>
        </w:tc>
      </w:tr>
      <w:tr w:rsidR="00502C9B" w14:paraId="71DEEF7B" w14:textId="77777777" w:rsidTr="00502C9B">
        <w:trPr>
          <w:cnfStyle w:val="000000010000" w:firstRow="0" w:lastRow="0" w:firstColumn="0" w:lastColumn="0" w:oddVBand="0" w:evenVBand="0" w:oddHBand="0" w:evenHBand="1" w:firstRowFirstColumn="0" w:firstRowLastColumn="0" w:lastRowFirstColumn="0" w:lastRowLastColumn="0"/>
          <w:trHeight w:val="454"/>
        </w:trPr>
        <w:tc>
          <w:tcPr>
            <w:tcW w:w="1061" w:type="pct"/>
          </w:tcPr>
          <w:p w14:paraId="76CA4022" w14:textId="77777777" w:rsidR="00502C9B" w:rsidRPr="00502C9B" w:rsidRDefault="00502C9B" w:rsidP="00000C22">
            <w:r w:rsidRPr="00502C9B">
              <w:t>3.0</w:t>
            </w:r>
          </w:p>
        </w:tc>
        <w:tc>
          <w:tcPr>
            <w:tcW w:w="2570" w:type="pct"/>
          </w:tcPr>
          <w:p w14:paraId="480B54F5" w14:textId="77777777" w:rsidR="00502C9B" w:rsidRPr="00502C9B" w:rsidRDefault="00502C9B" w:rsidP="00000C22">
            <w:r w:rsidRPr="00502C9B">
              <w:t>Update</w:t>
            </w:r>
          </w:p>
        </w:tc>
        <w:tc>
          <w:tcPr>
            <w:tcW w:w="1369" w:type="pct"/>
          </w:tcPr>
          <w:p w14:paraId="75C7178A" w14:textId="77777777" w:rsidR="00502C9B" w:rsidRPr="00502C9B" w:rsidRDefault="00502C9B" w:rsidP="00000C22">
            <w:r w:rsidRPr="00502C9B">
              <w:t>January 2023</w:t>
            </w:r>
          </w:p>
        </w:tc>
      </w:tr>
      <w:tr w:rsidR="00502C9B" w14:paraId="4009540D" w14:textId="77777777" w:rsidTr="00502C9B">
        <w:trPr>
          <w:cnfStyle w:val="010000000000" w:firstRow="0" w:lastRow="1" w:firstColumn="0" w:lastColumn="0" w:oddVBand="0" w:evenVBand="0" w:oddHBand="0" w:evenHBand="0" w:firstRowFirstColumn="0" w:firstRowLastColumn="0" w:lastRowFirstColumn="0" w:lastRowLastColumn="0"/>
          <w:trHeight w:val="454"/>
        </w:trPr>
        <w:tc>
          <w:tcPr>
            <w:tcW w:w="1061" w:type="pct"/>
          </w:tcPr>
          <w:p w14:paraId="109646AF" w14:textId="77777777" w:rsidR="00502C9B" w:rsidRPr="00502C9B" w:rsidRDefault="00502C9B" w:rsidP="00000C22">
            <w:pPr>
              <w:rPr>
                <w:b w:val="0"/>
              </w:rPr>
            </w:pPr>
            <w:r>
              <w:rPr>
                <w:b w:val="0"/>
              </w:rPr>
              <w:t>3.1</w:t>
            </w:r>
          </w:p>
        </w:tc>
        <w:tc>
          <w:tcPr>
            <w:tcW w:w="2570" w:type="pct"/>
          </w:tcPr>
          <w:p w14:paraId="70226AEF" w14:textId="77777777" w:rsidR="00502C9B" w:rsidRDefault="00502C9B" w:rsidP="00000C22">
            <w:pPr>
              <w:rPr>
                <w:b w:val="0"/>
              </w:rPr>
            </w:pPr>
            <w:r>
              <w:rPr>
                <w:b w:val="0"/>
              </w:rPr>
              <w:t>Accessibility update</w:t>
            </w:r>
          </w:p>
        </w:tc>
        <w:tc>
          <w:tcPr>
            <w:tcW w:w="1369" w:type="pct"/>
          </w:tcPr>
          <w:p w14:paraId="736D37FA" w14:textId="77777777" w:rsidR="00502C9B" w:rsidRDefault="00502C9B" w:rsidP="00000C22">
            <w:pPr>
              <w:rPr>
                <w:b w:val="0"/>
              </w:rPr>
            </w:pPr>
            <w:r>
              <w:rPr>
                <w:b w:val="0"/>
              </w:rPr>
              <w:t>May 2023</w:t>
            </w:r>
          </w:p>
        </w:tc>
      </w:tr>
    </w:tbl>
    <w:p w14:paraId="40EA55A8" w14:textId="77777777" w:rsidR="00502C9B" w:rsidRDefault="00502C9B" w:rsidP="00502C9B"/>
    <w:p w14:paraId="78E4ED30" w14:textId="77777777" w:rsidR="00502C9B" w:rsidRDefault="00502C9B" w:rsidP="00502C9B">
      <w:r>
        <w:br w:type="page"/>
      </w:r>
    </w:p>
    <w:sdt>
      <w:sdtPr>
        <w:rPr>
          <w:rFonts w:ascii="Arial" w:eastAsia="Times New Roman" w:hAnsi="Arial" w:cs="Times New Roman"/>
          <w:bCs w:val="0"/>
          <w:color w:val="auto"/>
          <w:sz w:val="24"/>
          <w:szCs w:val="24"/>
          <w:lang w:bidi="ar-SA"/>
        </w:rPr>
        <w:id w:val="-1234310748"/>
        <w:docPartObj>
          <w:docPartGallery w:val="Table of Contents"/>
          <w:docPartUnique/>
        </w:docPartObj>
      </w:sdtPr>
      <w:sdtEndPr>
        <w:rPr>
          <w:b/>
          <w:noProof/>
        </w:rPr>
      </w:sdtEndPr>
      <w:sdtContent>
        <w:p w14:paraId="016C3E81" w14:textId="77777777" w:rsidR="00502C9B" w:rsidRDefault="00502C9B">
          <w:pPr>
            <w:pStyle w:val="TOCHeading"/>
          </w:pPr>
          <w:r>
            <w:t>Table of Contents</w:t>
          </w:r>
        </w:p>
        <w:p w14:paraId="30A69C47" w14:textId="77777777" w:rsidR="001532E4" w:rsidRDefault="00502C9B">
          <w:pPr>
            <w:pStyle w:val="TOC1"/>
            <w:tabs>
              <w:tab w:val="right" w:leader="dot" w:pos="9344"/>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137727148" w:history="1">
            <w:r w:rsidR="001532E4" w:rsidRPr="00D17CDE">
              <w:rPr>
                <w:rStyle w:val="Hyperlink"/>
                <w:rFonts w:eastAsiaTheme="majorEastAsia"/>
                <w:noProof/>
              </w:rPr>
              <w:t>Version Control</w:t>
            </w:r>
            <w:r w:rsidR="001532E4">
              <w:rPr>
                <w:noProof/>
                <w:webHidden/>
              </w:rPr>
              <w:tab/>
            </w:r>
            <w:r w:rsidR="001532E4">
              <w:rPr>
                <w:noProof/>
                <w:webHidden/>
              </w:rPr>
              <w:fldChar w:fldCharType="begin"/>
            </w:r>
            <w:r w:rsidR="001532E4">
              <w:rPr>
                <w:noProof/>
                <w:webHidden/>
              </w:rPr>
              <w:instrText xml:space="preserve"> PAGEREF _Toc137727148 \h </w:instrText>
            </w:r>
            <w:r w:rsidR="001532E4">
              <w:rPr>
                <w:noProof/>
                <w:webHidden/>
              </w:rPr>
            </w:r>
            <w:r w:rsidR="001532E4">
              <w:rPr>
                <w:noProof/>
                <w:webHidden/>
              </w:rPr>
              <w:fldChar w:fldCharType="separate"/>
            </w:r>
            <w:r w:rsidR="001532E4">
              <w:rPr>
                <w:noProof/>
                <w:webHidden/>
              </w:rPr>
              <w:t>2</w:t>
            </w:r>
            <w:r w:rsidR="001532E4">
              <w:rPr>
                <w:noProof/>
                <w:webHidden/>
              </w:rPr>
              <w:fldChar w:fldCharType="end"/>
            </w:r>
          </w:hyperlink>
        </w:p>
        <w:p w14:paraId="02C6193A" w14:textId="77777777" w:rsidR="001532E4" w:rsidRDefault="00454D3B">
          <w:pPr>
            <w:pStyle w:val="TOC1"/>
            <w:tabs>
              <w:tab w:val="right" w:leader="dot" w:pos="9344"/>
            </w:tabs>
            <w:rPr>
              <w:rFonts w:asciiTheme="minorHAnsi" w:eastAsiaTheme="minorEastAsia" w:hAnsiTheme="minorHAnsi" w:cstheme="minorBidi"/>
              <w:noProof/>
              <w:spacing w:val="0"/>
              <w:sz w:val="22"/>
              <w:szCs w:val="22"/>
            </w:rPr>
          </w:pPr>
          <w:hyperlink w:anchor="_Toc137727149" w:history="1">
            <w:r w:rsidR="001532E4" w:rsidRPr="00D17CDE">
              <w:rPr>
                <w:rStyle w:val="Hyperlink"/>
                <w:rFonts w:eastAsiaTheme="majorEastAsia"/>
                <w:noProof/>
              </w:rPr>
              <w:t>Activity Overview – Families and Children</w:t>
            </w:r>
            <w:r w:rsidR="001532E4">
              <w:rPr>
                <w:noProof/>
                <w:webHidden/>
              </w:rPr>
              <w:tab/>
            </w:r>
            <w:r w:rsidR="001532E4">
              <w:rPr>
                <w:noProof/>
                <w:webHidden/>
              </w:rPr>
              <w:fldChar w:fldCharType="begin"/>
            </w:r>
            <w:r w:rsidR="001532E4">
              <w:rPr>
                <w:noProof/>
                <w:webHidden/>
              </w:rPr>
              <w:instrText xml:space="preserve"> PAGEREF _Toc137727149 \h </w:instrText>
            </w:r>
            <w:r w:rsidR="001532E4">
              <w:rPr>
                <w:noProof/>
                <w:webHidden/>
              </w:rPr>
            </w:r>
            <w:r w:rsidR="001532E4">
              <w:rPr>
                <w:noProof/>
                <w:webHidden/>
              </w:rPr>
              <w:fldChar w:fldCharType="separate"/>
            </w:r>
            <w:r w:rsidR="001532E4">
              <w:rPr>
                <w:noProof/>
                <w:webHidden/>
              </w:rPr>
              <w:t>4</w:t>
            </w:r>
            <w:r w:rsidR="001532E4">
              <w:rPr>
                <w:noProof/>
                <w:webHidden/>
              </w:rPr>
              <w:fldChar w:fldCharType="end"/>
            </w:r>
          </w:hyperlink>
        </w:p>
        <w:p w14:paraId="04C2855A" w14:textId="77777777" w:rsidR="001532E4" w:rsidRDefault="00454D3B">
          <w:pPr>
            <w:pStyle w:val="TOC1"/>
            <w:tabs>
              <w:tab w:val="right" w:leader="dot" w:pos="9344"/>
            </w:tabs>
            <w:rPr>
              <w:rFonts w:asciiTheme="minorHAnsi" w:eastAsiaTheme="minorEastAsia" w:hAnsiTheme="minorHAnsi" w:cstheme="minorBidi"/>
              <w:noProof/>
              <w:spacing w:val="0"/>
              <w:sz w:val="22"/>
              <w:szCs w:val="22"/>
            </w:rPr>
          </w:pPr>
          <w:hyperlink w:anchor="_Toc137727150" w:history="1">
            <w:r w:rsidR="001532E4" w:rsidRPr="00D17CDE">
              <w:rPr>
                <w:rStyle w:val="Hyperlink"/>
                <w:rFonts w:eastAsiaTheme="majorEastAsia"/>
                <w:noProof/>
              </w:rPr>
              <w:t>Sub-Activities</w:t>
            </w:r>
            <w:r w:rsidR="001532E4">
              <w:rPr>
                <w:noProof/>
                <w:webHidden/>
              </w:rPr>
              <w:tab/>
            </w:r>
            <w:r w:rsidR="001532E4">
              <w:rPr>
                <w:noProof/>
                <w:webHidden/>
              </w:rPr>
              <w:fldChar w:fldCharType="begin"/>
            </w:r>
            <w:r w:rsidR="001532E4">
              <w:rPr>
                <w:noProof/>
                <w:webHidden/>
              </w:rPr>
              <w:instrText xml:space="preserve"> PAGEREF _Toc137727150 \h </w:instrText>
            </w:r>
            <w:r w:rsidR="001532E4">
              <w:rPr>
                <w:noProof/>
                <w:webHidden/>
              </w:rPr>
            </w:r>
            <w:r w:rsidR="001532E4">
              <w:rPr>
                <w:noProof/>
                <w:webHidden/>
              </w:rPr>
              <w:fldChar w:fldCharType="separate"/>
            </w:r>
            <w:r w:rsidR="001532E4">
              <w:rPr>
                <w:noProof/>
                <w:webHidden/>
              </w:rPr>
              <w:t>4</w:t>
            </w:r>
            <w:r w:rsidR="001532E4">
              <w:rPr>
                <w:noProof/>
                <w:webHidden/>
              </w:rPr>
              <w:fldChar w:fldCharType="end"/>
            </w:r>
          </w:hyperlink>
        </w:p>
        <w:p w14:paraId="35827D2A"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51" w:history="1">
            <w:r w:rsidR="001532E4" w:rsidRPr="00D17CDE">
              <w:rPr>
                <w:rStyle w:val="Hyperlink"/>
                <w:rFonts w:eastAsiaTheme="majorEastAsia"/>
                <w:noProof/>
              </w:rPr>
              <w:t>Family and Relationship Services (FaRS)</w:t>
            </w:r>
            <w:r w:rsidR="001532E4">
              <w:rPr>
                <w:noProof/>
                <w:webHidden/>
              </w:rPr>
              <w:tab/>
            </w:r>
            <w:r w:rsidR="001532E4">
              <w:rPr>
                <w:noProof/>
                <w:webHidden/>
              </w:rPr>
              <w:fldChar w:fldCharType="begin"/>
            </w:r>
            <w:r w:rsidR="001532E4">
              <w:rPr>
                <w:noProof/>
                <w:webHidden/>
              </w:rPr>
              <w:instrText xml:space="preserve"> PAGEREF _Toc137727151 \h </w:instrText>
            </w:r>
            <w:r w:rsidR="001532E4">
              <w:rPr>
                <w:noProof/>
                <w:webHidden/>
              </w:rPr>
            </w:r>
            <w:r w:rsidR="001532E4">
              <w:rPr>
                <w:noProof/>
                <w:webHidden/>
              </w:rPr>
              <w:fldChar w:fldCharType="separate"/>
            </w:r>
            <w:r w:rsidR="001532E4">
              <w:rPr>
                <w:noProof/>
                <w:webHidden/>
              </w:rPr>
              <w:t>4</w:t>
            </w:r>
            <w:r w:rsidR="001532E4">
              <w:rPr>
                <w:noProof/>
                <w:webHidden/>
              </w:rPr>
              <w:fldChar w:fldCharType="end"/>
            </w:r>
          </w:hyperlink>
        </w:p>
        <w:p w14:paraId="6A089491" w14:textId="77777777" w:rsidR="001532E4" w:rsidRDefault="00454D3B">
          <w:pPr>
            <w:pStyle w:val="TOC3"/>
            <w:tabs>
              <w:tab w:val="right" w:leader="dot" w:pos="9344"/>
            </w:tabs>
            <w:rPr>
              <w:rFonts w:asciiTheme="minorHAnsi" w:eastAsiaTheme="minorEastAsia" w:hAnsiTheme="minorHAnsi" w:cstheme="minorBidi"/>
              <w:noProof/>
              <w:spacing w:val="0"/>
              <w:sz w:val="22"/>
              <w:szCs w:val="22"/>
            </w:rPr>
          </w:pPr>
          <w:hyperlink w:anchor="_Toc137727152" w:history="1">
            <w:r w:rsidR="001532E4" w:rsidRPr="00D17CDE">
              <w:rPr>
                <w:rStyle w:val="Hyperlink"/>
                <w:rFonts w:eastAsiaTheme="majorEastAsia"/>
                <w:noProof/>
              </w:rPr>
              <w:t>MensLine and MensLine Changing for Good Program</w:t>
            </w:r>
            <w:r w:rsidR="001532E4">
              <w:rPr>
                <w:noProof/>
                <w:webHidden/>
              </w:rPr>
              <w:tab/>
            </w:r>
            <w:r w:rsidR="001532E4">
              <w:rPr>
                <w:noProof/>
                <w:webHidden/>
              </w:rPr>
              <w:fldChar w:fldCharType="begin"/>
            </w:r>
            <w:r w:rsidR="001532E4">
              <w:rPr>
                <w:noProof/>
                <w:webHidden/>
              </w:rPr>
              <w:instrText xml:space="preserve"> PAGEREF _Toc137727152 \h </w:instrText>
            </w:r>
            <w:r w:rsidR="001532E4">
              <w:rPr>
                <w:noProof/>
                <w:webHidden/>
              </w:rPr>
            </w:r>
            <w:r w:rsidR="001532E4">
              <w:rPr>
                <w:noProof/>
                <w:webHidden/>
              </w:rPr>
              <w:fldChar w:fldCharType="separate"/>
            </w:r>
            <w:r w:rsidR="001532E4">
              <w:rPr>
                <w:noProof/>
                <w:webHidden/>
              </w:rPr>
              <w:t>4</w:t>
            </w:r>
            <w:r w:rsidR="001532E4">
              <w:rPr>
                <w:noProof/>
                <w:webHidden/>
              </w:rPr>
              <w:fldChar w:fldCharType="end"/>
            </w:r>
          </w:hyperlink>
        </w:p>
        <w:p w14:paraId="66386F97" w14:textId="77777777" w:rsidR="001532E4" w:rsidRDefault="00454D3B">
          <w:pPr>
            <w:pStyle w:val="TOC3"/>
            <w:tabs>
              <w:tab w:val="right" w:leader="dot" w:pos="9344"/>
            </w:tabs>
            <w:rPr>
              <w:rFonts w:asciiTheme="minorHAnsi" w:eastAsiaTheme="minorEastAsia" w:hAnsiTheme="minorHAnsi" w:cstheme="minorBidi"/>
              <w:noProof/>
              <w:spacing w:val="0"/>
              <w:sz w:val="22"/>
              <w:szCs w:val="22"/>
            </w:rPr>
          </w:pPr>
          <w:hyperlink w:anchor="_Toc137727153" w:history="1">
            <w:r w:rsidR="001532E4" w:rsidRPr="00D17CDE">
              <w:rPr>
                <w:rStyle w:val="Hyperlink"/>
                <w:rFonts w:eastAsiaTheme="majorEastAsia"/>
                <w:noProof/>
              </w:rPr>
              <w:t>Specialised Family Violence Services (SFVS)</w:t>
            </w:r>
            <w:r w:rsidR="001532E4">
              <w:rPr>
                <w:noProof/>
                <w:webHidden/>
              </w:rPr>
              <w:tab/>
            </w:r>
            <w:r w:rsidR="001532E4">
              <w:rPr>
                <w:noProof/>
                <w:webHidden/>
              </w:rPr>
              <w:fldChar w:fldCharType="begin"/>
            </w:r>
            <w:r w:rsidR="001532E4">
              <w:rPr>
                <w:noProof/>
                <w:webHidden/>
              </w:rPr>
              <w:instrText xml:space="preserve"> PAGEREF _Toc137727153 \h </w:instrText>
            </w:r>
            <w:r w:rsidR="001532E4">
              <w:rPr>
                <w:noProof/>
                <w:webHidden/>
              </w:rPr>
            </w:r>
            <w:r w:rsidR="001532E4">
              <w:rPr>
                <w:noProof/>
                <w:webHidden/>
              </w:rPr>
              <w:fldChar w:fldCharType="separate"/>
            </w:r>
            <w:r w:rsidR="001532E4">
              <w:rPr>
                <w:noProof/>
                <w:webHidden/>
              </w:rPr>
              <w:t>4</w:t>
            </w:r>
            <w:r w:rsidR="001532E4">
              <w:rPr>
                <w:noProof/>
                <w:webHidden/>
              </w:rPr>
              <w:fldChar w:fldCharType="end"/>
            </w:r>
          </w:hyperlink>
        </w:p>
        <w:p w14:paraId="1E1DE9CC"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54" w:history="1">
            <w:r w:rsidR="001532E4" w:rsidRPr="00D17CDE">
              <w:rPr>
                <w:rStyle w:val="Hyperlink"/>
                <w:rFonts w:eastAsiaTheme="majorEastAsia"/>
                <w:noProof/>
              </w:rPr>
              <w:t>Communities for Children Facilitating Partner (CfC FP)</w:t>
            </w:r>
            <w:r w:rsidR="001532E4">
              <w:rPr>
                <w:noProof/>
                <w:webHidden/>
              </w:rPr>
              <w:tab/>
            </w:r>
            <w:r w:rsidR="001532E4">
              <w:rPr>
                <w:noProof/>
                <w:webHidden/>
              </w:rPr>
              <w:fldChar w:fldCharType="begin"/>
            </w:r>
            <w:r w:rsidR="001532E4">
              <w:rPr>
                <w:noProof/>
                <w:webHidden/>
              </w:rPr>
              <w:instrText xml:space="preserve"> PAGEREF _Toc137727154 \h </w:instrText>
            </w:r>
            <w:r w:rsidR="001532E4">
              <w:rPr>
                <w:noProof/>
                <w:webHidden/>
              </w:rPr>
            </w:r>
            <w:r w:rsidR="001532E4">
              <w:rPr>
                <w:noProof/>
                <w:webHidden/>
              </w:rPr>
              <w:fldChar w:fldCharType="separate"/>
            </w:r>
            <w:r w:rsidR="001532E4">
              <w:rPr>
                <w:noProof/>
                <w:webHidden/>
              </w:rPr>
              <w:t>5</w:t>
            </w:r>
            <w:r w:rsidR="001532E4">
              <w:rPr>
                <w:noProof/>
                <w:webHidden/>
              </w:rPr>
              <w:fldChar w:fldCharType="end"/>
            </w:r>
          </w:hyperlink>
        </w:p>
        <w:p w14:paraId="7C9EE6D6"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55" w:history="1">
            <w:r w:rsidR="001532E4" w:rsidRPr="00D17CDE">
              <w:rPr>
                <w:rStyle w:val="Hyperlink"/>
                <w:rFonts w:eastAsiaTheme="majorEastAsia"/>
                <w:noProof/>
              </w:rPr>
              <w:t>Children and Parenting</w:t>
            </w:r>
            <w:r w:rsidR="001532E4">
              <w:rPr>
                <w:noProof/>
                <w:webHidden/>
              </w:rPr>
              <w:tab/>
            </w:r>
            <w:r w:rsidR="001532E4">
              <w:rPr>
                <w:noProof/>
                <w:webHidden/>
              </w:rPr>
              <w:fldChar w:fldCharType="begin"/>
            </w:r>
            <w:r w:rsidR="001532E4">
              <w:rPr>
                <w:noProof/>
                <w:webHidden/>
              </w:rPr>
              <w:instrText xml:space="preserve"> PAGEREF _Toc137727155 \h </w:instrText>
            </w:r>
            <w:r w:rsidR="001532E4">
              <w:rPr>
                <w:noProof/>
                <w:webHidden/>
              </w:rPr>
            </w:r>
            <w:r w:rsidR="001532E4">
              <w:rPr>
                <w:noProof/>
                <w:webHidden/>
              </w:rPr>
              <w:fldChar w:fldCharType="separate"/>
            </w:r>
            <w:r w:rsidR="001532E4">
              <w:rPr>
                <w:noProof/>
                <w:webHidden/>
              </w:rPr>
              <w:t>5</w:t>
            </w:r>
            <w:r w:rsidR="001532E4">
              <w:rPr>
                <w:noProof/>
                <w:webHidden/>
              </w:rPr>
              <w:fldChar w:fldCharType="end"/>
            </w:r>
          </w:hyperlink>
        </w:p>
        <w:p w14:paraId="770A94A1" w14:textId="77777777" w:rsidR="001532E4" w:rsidRDefault="00454D3B">
          <w:pPr>
            <w:pStyle w:val="TOC3"/>
            <w:tabs>
              <w:tab w:val="right" w:leader="dot" w:pos="9344"/>
            </w:tabs>
            <w:rPr>
              <w:rFonts w:asciiTheme="minorHAnsi" w:eastAsiaTheme="minorEastAsia" w:hAnsiTheme="minorHAnsi" w:cstheme="minorBidi"/>
              <w:noProof/>
              <w:spacing w:val="0"/>
              <w:sz w:val="22"/>
              <w:szCs w:val="22"/>
            </w:rPr>
          </w:pPr>
          <w:hyperlink w:anchor="_Toc137727156" w:history="1">
            <w:r w:rsidR="001532E4" w:rsidRPr="00D17CDE">
              <w:rPr>
                <w:rStyle w:val="Hyperlink"/>
                <w:rFonts w:eastAsiaTheme="majorEastAsia"/>
                <w:noProof/>
              </w:rPr>
              <w:t>Children and Parenting Support (CaPS)</w:t>
            </w:r>
            <w:r w:rsidR="001532E4">
              <w:rPr>
                <w:noProof/>
                <w:webHidden/>
              </w:rPr>
              <w:tab/>
            </w:r>
            <w:r w:rsidR="001532E4">
              <w:rPr>
                <w:noProof/>
                <w:webHidden/>
              </w:rPr>
              <w:fldChar w:fldCharType="begin"/>
            </w:r>
            <w:r w:rsidR="001532E4">
              <w:rPr>
                <w:noProof/>
                <w:webHidden/>
              </w:rPr>
              <w:instrText xml:space="preserve"> PAGEREF _Toc137727156 \h </w:instrText>
            </w:r>
            <w:r w:rsidR="001532E4">
              <w:rPr>
                <w:noProof/>
                <w:webHidden/>
              </w:rPr>
            </w:r>
            <w:r w:rsidR="001532E4">
              <w:rPr>
                <w:noProof/>
                <w:webHidden/>
              </w:rPr>
              <w:fldChar w:fldCharType="separate"/>
            </w:r>
            <w:r w:rsidR="001532E4">
              <w:rPr>
                <w:noProof/>
                <w:webHidden/>
              </w:rPr>
              <w:t>5</w:t>
            </w:r>
            <w:r w:rsidR="001532E4">
              <w:rPr>
                <w:noProof/>
                <w:webHidden/>
              </w:rPr>
              <w:fldChar w:fldCharType="end"/>
            </w:r>
          </w:hyperlink>
        </w:p>
        <w:p w14:paraId="6BF4CC1D" w14:textId="77777777" w:rsidR="001532E4" w:rsidRDefault="00454D3B">
          <w:pPr>
            <w:pStyle w:val="TOC3"/>
            <w:tabs>
              <w:tab w:val="right" w:leader="dot" w:pos="9344"/>
            </w:tabs>
            <w:rPr>
              <w:rFonts w:asciiTheme="minorHAnsi" w:eastAsiaTheme="minorEastAsia" w:hAnsiTheme="minorHAnsi" w:cstheme="minorBidi"/>
              <w:noProof/>
              <w:spacing w:val="0"/>
              <w:sz w:val="22"/>
              <w:szCs w:val="22"/>
            </w:rPr>
          </w:pPr>
          <w:hyperlink w:anchor="_Toc137727157" w:history="1">
            <w:r w:rsidR="001532E4" w:rsidRPr="00D17CDE">
              <w:rPr>
                <w:rStyle w:val="Hyperlink"/>
                <w:rFonts w:eastAsiaTheme="majorEastAsia"/>
                <w:noProof/>
              </w:rPr>
              <w:t>Home Interaction Program for Parents and Youngsters (HIPPY)</w:t>
            </w:r>
            <w:r w:rsidR="001532E4">
              <w:rPr>
                <w:noProof/>
                <w:webHidden/>
              </w:rPr>
              <w:tab/>
            </w:r>
            <w:r w:rsidR="001532E4">
              <w:rPr>
                <w:noProof/>
                <w:webHidden/>
              </w:rPr>
              <w:fldChar w:fldCharType="begin"/>
            </w:r>
            <w:r w:rsidR="001532E4">
              <w:rPr>
                <w:noProof/>
                <w:webHidden/>
              </w:rPr>
              <w:instrText xml:space="preserve"> PAGEREF _Toc137727157 \h </w:instrText>
            </w:r>
            <w:r w:rsidR="001532E4">
              <w:rPr>
                <w:noProof/>
                <w:webHidden/>
              </w:rPr>
            </w:r>
            <w:r w:rsidR="001532E4">
              <w:rPr>
                <w:noProof/>
                <w:webHidden/>
              </w:rPr>
              <w:fldChar w:fldCharType="separate"/>
            </w:r>
            <w:r w:rsidR="001532E4">
              <w:rPr>
                <w:noProof/>
                <w:webHidden/>
              </w:rPr>
              <w:t>5</w:t>
            </w:r>
            <w:r w:rsidR="001532E4">
              <w:rPr>
                <w:noProof/>
                <w:webHidden/>
              </w:rPr>
              <w:fldChar w:fldCharType="end"/>
            </w:r>
          </w:hyperlink>
        </w:p>
        <w:p w14:paraId="29475678" w14:textId="77777777" w:rsidR="001532E4" w:rsidRDefault="00454D3B">
          <w:pPr>
            <w:pStyle w:val="TOC3"/>
            <w:tabs>
              <w:tab w:val="right" w:leader="dot" w:pos="9344"/>
            </w:tabs>
            <w:rPr>
              <w:rFonts w:asciiTheme="minorHAnsi" w:eastAsiaTheme="minorEastAsia" w:hAnsiTheme="minorHAnsi" w:cstheme="minorBidi"/>
              <w:noProof/>
              <w:spacing w:val="0"/>
              <w:sz w:val="22"/>
              <w:szCs w:val="22"/>
            </w:rPr>
          </w:pPr>
          <w:hyperlink w:anchor="_Toc137727158" w:history="1">
            <w:r w:rsidR="001532E4" w:rsidRPr="00D17CDE">
              <w:rPr>
                <w:rStyle w:val="Hyperlink"/>
                <w:rFonts w:eastAsiaTheme="majorEastAsia"/>
                <w:noProof/>
              </w:rPr>
              <w:t>Children and Family Intensive Support (CaFIS)</w:t>
            </w:r>
            <w:r w:rsidR="001532E4">
              <w:rPr>
                <w:noProof/>
                <w:webHidden/>
              </w:rPr>
              <w:tab/>
            </w:r>
            <w:r w:rsidR="001532E4">
              <w:rPr>
                <w:noProof/>
                <w:webHidden/>
              </w:rPr>
              <w:fldChar w:fldCharType="begin"/>
            </w:r>
            <w:r w:rsidR="001532E4">
              <w:rPr>
                <w:noProof/>
                <w:webHidden/>
              </w:rPr>
              <w:instrText xml:space="preserve"> PAGEREF _Toc137727158 \h </w:instrText>
            </w:r>
            <w:r w:rsidR="001532E4">
              <w:rPr>
                <w:noProof/>
                <w:webHidden/>
              </w:rPr>
            </w:r>
            <w:r w:rsidR="001532E4">
              <w:rPr>
                <w:noProof/>
                <w:webHidden/>
              </w:rPr>
              <w:fldChar w:fldCharType="separate"/>
            </w:r>
            <w:r w:rsidR="001532E4">
              <w:rPr>
                <w:noProof/>
                <w:webHidden/>
              </w:rPr>
              <w:t>6</w:t>
            </w:r>
            <w:r w:rsidR="001532E4">
              <w:rPr>
                <w:noProof/>
                <w:webHidden/>
              </w:rPr>
              <w:fldChar w:fldCharType="end"/>
            </w:r>
          </w:hyperlink>
        </w:p>
        <w:p w14:paraId="30CCFCA8"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59" w:history="1">
            <w:r w:rsidR="001532E4" w:rsidRPr="00D17CDE">
              <w:rPr>
                <w:rStyle w:val="Hyperlink"/>
                <w:rFonts w:eastAsiaTheme="majorEastAsia"/>
                <w:noProof/>
              </w:rPr>
              <w:t>Stronger Places, Stronger People (SPSP)</w:t>
            </w:r>
            <w:r w:rsidR="001532E4">
              <w:rPr>
                <w:noProof/>
                <w:webHidden/>
              </w:rPr>
              <w:tab/>
            </w:r>
            <w:r w:rsidR="001532E4">
              <w:rPr>
                <w:noProof/>
                <w:webHidden/>
              </w:rPr>
              <w:fldChar w:fldCharType="begin"/>
            </w:r>
            <w:r w:rsidR="001532E4">
              <w:rPr>
                <w:noProof/>
                <w:webHidden/>
              </w:rPr>
              <w:instrText xml:space="preserve"> PAGEREF _Toc137727159 \h </w:instrText>
            </w:r>
            <w:r w:rsidR="001532E4">
              <w:rPr>
                <w:noProof/>
                <w:webHidden/>
              </w:rPr>
            </w:r>
            <w:r w:rsidR="001532E4">
              <w:rPr>
                <w:noProof/>
                <w:webHidden/>
              </w:rPr>
              <w:fldChar w:fldCharType="separate"/>
            </w:r>
            <w:r w:rsidR="001532E4">
              <w:rPr>
                <w:noProof/>
                <w:webHidden/>
              </w:rPr>
              <w:t>6</w:t>
            </w:r>
            <w:r w:rsidR="001532E4">
              <w:rPr>
                <w:noProof/>
                <w:webHidden/>
              </w:rPr>
              <w:fldChar w:fldCharType="end"/>
            </w:r>
          </w:hyperlink>
        </w:p>
        <w:p w14:paraId="43058250"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60" w:history="1">
            <w:r w:rsidR="001532E4" w:rsidRPr="00D17CDE">
              <w:rPr>
                <w:rStyle w:val="Hyperlink"/>
                <w:rFonts w:eastAsiaTheme="majorEastAsia"/>
                <w:noProof/>
              </w:rPr>
              <w:t>Adult Specialist Support</w:t>
            </w:r>
            <w:r w:rsidR="001532E4">
              <w:rPr>
                <w:noProof/>
                <w:webHidden/>
              </w:rPr>
              <w:tab/>
            </w:r>
            <w:r w:rsidR="001532E4">
              <w:rPr>
                <w:noProof/>
                <w:webHidden/>
              </w:rPr>
              <w:fldChar w:fldCharType="begin"/>
            </w:r>
            <w:r w:rsidR="001532E4">
              <w:rPr>
                <w:noProof/>
                <w:webHidden/>
              </w:rPr>
              <w:instrText xml:space="preserve"> PAGEREF _Toc137727160 \h </w:instrText>
            </w:r>
            <w:r w:rsidR="001532E4">
              <w:rPr>
                <w:noProof/>
                <w:webHidden/>
              </w:rPr>
            </w:r>
            <w:r w:rsidR="001532E4">
              <w:rPr>
                <w:noProof/>
                <w:webHidden/>
              </w:rPr>
              <w:fldChar w:fldCharType="separate"/>
            </w:r>
            <w:r w:rsidR="001532E4">
              <w:rPr>
                <w:noProof/>
                <w:webHidden/>
              </w:rPr>
              <w:t>6</w:t>
            </w:r>
            <w:r w:rsidR="001532E4">
              <w:rPr>
                <w:noProof/>
                <w:webHidden/>
              </w:rPr>
              <w:fldChar w:fldCharType="end"/>
            </w:r>
          </w:hyperlink>
        </w:p>
        <w:p w14:paraId="45650344" w14:textId="77777777" w:rsidR="001532E4" w:rsidRDefault="00454D3B">
          <w:pPr>
            <w:pStyle w:val="TOC3"/>
            <w:tabs>
              <w:tab w:val="right" w:leader="dot" w:pos="9344"/>
            </w:tabs>
            <w:rPr>
              <w:rFonts w:asciiTheme="minorHAnsi" w:eastAsiaTheme="minorEastAsia" w:hAnsiTheme="minorHAnsi" w:cstheme="minorBidi"/>
              <w:noProof/>
              <w:spacing w:val="0"/>
              <w:sz w:val="22"/>
              <w:szCs w:val="22"/>
            </w:rPr>
          </w:pPr>
          <w:hyperlink w:anchor="_Toc137727161" w:history="1">
            <w:r w:rsidR="001532E4" w:rsidRPr="00D17CDE">
              <w:rPr>
                <w:rStyle w:val="Hyperlink"/>
                <w:rFonts w:eastAsiaTheme="majorEastAsia"/>
                <w:noProof/>
              </w:rPr>
              <w:t>Find and Connect Support Services</w:t>
            </w:r>
            <w:r w:rsidR="001532E4">
              <w:rPr>
                <w:noProof/>
                <w:webHidden/>
              </w:rPr>
              <w:tab/>
            </w:r>
            <w:r w:rsidR="001532E4">
              <w:rPr>
                <w:noProof/>
                <w:webHidden/>
              </w:rPr>
              <w:fldChar w:fldCharType="begin"/>
            </w:r>
            <w:r w:rsidR="001532E4">
              <w:rPr>
                <w:noProof/>
                <w:webHidden/>
              </w:rPr>
              <w:instrText xml:space="preserve"> PAGEREF _Toc137727161 \h </w:instrText>
            </w:r>
            <w:r w:rsidR="001532E4">
              <w:rPr>
                <w:noProof/>
                <w:webHidden/>
              </w:rPr>
            </w:r>
            <w:r w:rsidR="001532E4">
              <w:rPr>
                <w:noProof/>
                <w:webHidden/>
              </w:rPr>
              <w:fldChar w:fldCharType="separate"/>
            </w:r>
            <w:r w:rsidR="001532E4">
              <w:rPr>
                <w:noProof/>
                <w:webHidden/>
              </w:rPr>
              <w:t>6</w:t>
            </w:r>
            <w:r w:rsidR="001532E4">
              <w:rPr>
                <w:noProof/>
                <w:webHidden/>
              </w:rPr>
              <w:fldChar w:fldCharType="end"/>
            </w:r>
          </w:hyperlink>
        </w:p>
        <w:p w14:paraId="4F3B1720" w14:textId="77777777" w:rsidR="001532E4" w:rsidRDefault="00454D3B">
          <w:pPr>
            <w:pStyle w:val="TOC3"/>
            <w:tabs>
              <w:tab w:val="right" w:leader="dot" w:pos="9344"/>
            </w:tabs>
            <w:rPr>
              <w:rFonts w:asciiTheme="minorHAnsi" w:eastAsiaTheme="minorEastAsia" w:hAnsiTheme="minorHAnsi" w:cstheme="minorBidi"/>
              <w:noProof/>
              <w:spacing w:val="0"/>
              <w:sz w:val="22"/>
              <w:szCs w:val="22"/>
            </w:rPr>
          </w:pPr>
          <w:hyperlink w:anchor="_Toc137727162" w:history="1">
            <w:r w:rsidR="001532E4" w:rsidRPr="00D17CDE">
              <w:rPr>
                <w:rStyle w:val="Hyperlink"/>
                <w:rFonts w:eastAsiaTheme="majorEastAsia"/>
                <w:noProof/>
              </w:rPr>
              <w:t>Forced Adoption Support Services</w:t>
            </w:r>
            <w:r w:rsidR="001532E4">
              <w:rPr>
                <w:noProof/>
                <w:webHidden/>
              </w:rPr>
              <w:tab/>
            </w:r>
            <w:r w:rsidR="001532E4">
              <w:rPr>
                <w:noProof/>
                <w:webHidden/>
              </w:rPr>
              <w:fldChar w:fldCharType="begin"/>
            </w:r>
            <w:r w:rsidR="001532E4">
              <w:rPr>
                <w:noProof/>
                <w:webHidden/>
              </w:rPr>
              <w:instrText xml:space="preserve"> PAGEREF _Toc137727162 \h </w:instrText>
            </w:r>
            <w:r w:rsidR="001532E4">
              <w:rPr>
                <w:noProof/>
                <w:webHidden/>
              </w:rPr>
            </w:r>
            <w:r w:rsidR="001532E4">
              <w:rPr>
                <w:noProof/>
                <w:webHidden/>
              </w:rPr>
              <w:fldChar w:fldCharType="separate"/>
            </w:r>
            <w:r w:rsidR="001532E4">
              <w:rPr>
                <w:noProof/>
                <w:webHidden/>
              </w:rPr>
              <w:t>6</w:t>
            </w:r>
            <w:r w:rsidR="001532E4">
              <w:rPr>
                <w:noProof/>
                <w:webHidden/>
              </w:rPr>
              <w:fldChar w:fldCharType="end"/>
            </w:r>
          </w:hyperlink>
        </w:p>
        <w:p w14:paraId="28F31525"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63" w:history="1">
            <w:r w:rsidR="001532E4" w:rsidRPr="00D17CDE">
              <w:rPr>
                <w:rStyle w:val="Hyperlink"/>
                <w:rFonts w:eastAsiaTheme="majorEastAsia"/>
                <w:noProof/>
              </w:rPr>
              <w:t>A Better Life (ABLe)</w:t>
            </w:r>
            <w:r w:rsidR="001532E4">
              <w:rPr>
                <w:noProof/>
                <w:webHidden/>
              </w:rPr>
              <w:tab/>
            </w:r>
            <w:r w:rsidR="001532E4">
              <w:rPr>
                <w:noProof/>
                <w:webHidden/>
              </w:rPr>
              <w:fldChar w:fldCharType="begin"/>
            </w:r>
            <w:r w:rsidR="001532E4">
              <w:rPr>
                <w:noProof/>
                <w:webHidden/>
              </w:rPr>
              <w:instrText xml:space="preserve"> PAGEREF _Toc137727163 \h </w:instrText>
            </w:r>
            <w:r w:rsidR="001532E4">
              <w:rPr>
                <w:noProof/>
                <w:webHidden/>
              </w:rPr>
            </w:r>
            <w:r w:rsidR="001532E4">
              <w:rPr>
                <w:noProof/>
                <w:webHidden/>
              </w:rPr>
              <w:fldChar w:fldCharType="separate"/>
            </w:r>
            <w:r w:rsidR="001532E4">
              <w:rPr>
                <w:noProof/>
                <w:webHidden/>
              </w:rPr>
              <w:t>7</w:t>
            </w:r>
            <w:r w:rsidR="001532E4">
              <w:rPr>
                <w:noProof/>
                <w:webHidden/>
              </w:rPr>
              <w:fldChar w:fldCharType="end"/>
            </w:r>
          </w:hyperlink>
        </w:p>
        <w:p w14:paraId="107F0336"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64" w:history="1">
            <w:r w:rsidR="001532E4" w:rsidRPr="00D17CDE">
              <w:rPr>
                <w:rStyle w:val="Hyperlink"/>
                <w:rFonts w:eastAsiaTheme="majorEastAsia"/>
                <w:noProof/>
              </w:rPr>
              <w:t>Family Mental Health Support Services (FMHSS)</w:t>
            </w:r>
            <w:r w:rsidR="001532E4">
              <w:rPr>
                <w:noProof/>
                <w:webHidden/>
              </w:rPr>
              <w:tab/>
            </w:r>
            <w:r w:rsidR="001532E4">
              <w:rPr>
                <w:noProof/>
                <w:webHidden/>
              </w:rPr>
              <w:fldChar w:fldCharType="begin"/>
            </w:r>
            <w:r w:rsidR="001532E4">
              <w:rPr>
                <w:noProof/>
                <w:webHidden/>
              </w:rPr>
              <w:instrText xml:space="preserve"> PAGEREF _Toc137727164 \h </w:instrText>
            </w:r>
            <w:r w:rsidR="001532E4">
              <w:rPr>
                <w:noProof/>
                <w:webHidden/>
              </w:rPr>
            </w:r>
            <w:r w:rsidR="001532E4">
              <w:rPr>
                <w:noProof/>
                <w:webHidden/>
              </w:rPr>
              <w:fldChar w:fldCharType="separate"/>
            </w:r>
            <w:r w:rsidR="001532E4">
              <w:rPr>
                <w:noProof/>
                <w:webHidden/>
              </w:rPr>
              <w:t>7</w:t>
            </w:r>
            <w:r w:rsidR="001532E4">
              <w:rPr>
                <w:noProof/>
                <w:webHidden/>
              </w:rPr>
              <w:fldChar w:fldCharType="end"/>
            </w:r>
          </w:hyperlink>
        </w:p>
        <w:p w14:paraId="73AAEF21" w14:textId="77777777" w:rsidR="001532E4" w:rsidRDefault="00454D3B">
          <w:pPr>
            <w:pStyle w:val="TOC2"/>
            <w:tabs>
              <w:tab w:val="right" w:leader="dot" w:pos="9344"/>
            </w:tabs>
            <w:rPr>
              <w:rFonts w:asciiTheme="minorHAnsi" w:eastAsiaTheme="minorEastAsia" w:hAnsiTheme="minorHAnsi" w:cstheme="minorBidi"/>
              <w:noProof/>
              <w:spacing w:val="0"/>
              <w:sz w:val="22"/>
              <w:szCs w:val="22"/>
            </w:rPr>
          </w:pPr>
          <w:hyperlink w:anchor="_Toc137727165" w:history="1">
            <w:r w:rsidR="001532E4" w:rsidRPr="00D17CDE">
              <w:rPr>
                <w:rStyle w:val="Hyperlink"/>
                <w:rFonts w:eastAsiaTheme="majorEastAsia"/>
                <w:noProof/>
              </w:rPr>
              <w:t>Reconnect (Youth Homelessness)</w:t>
            </w:r>
            <w:r w:rsidR="001532E4">
              <w:rPr>
                <w:noProof/>
                <w:webHidden/>
              </w:rPr>
              <w:tab/>
            </w:r>
            <w:r w:rsidR="001532E4">
              <w:rPr>
                <w:noProof/>
                <w:webHidden/>
              </w:rPr>
              <w:fldChar w:fldCharType="begin"/>
            </w:r>
            <w:r w:rsidR="001532E4">
              <w:rPr>
                <w:noProof/>
                <w:webHidden/>
              </w:rPr>
              <w:instrText xml:space="preserve"> PAGEREF _Toc137727165 \h </w:instrText>
            </w:r>
            <w:r w:rsidR="001532E4">
              <w:rPr>
                <w:noProof/>
                <w:webHidden/>
              </w:rPr>
            </w:r>
            <w:r w:rsidR="001532E4">
              <w:rPr>
                <w:noProof/>
                <w:webHidden/>
              </w:rPr>
              <w:fldChar w:fldCharType="separate"/>
            </w:r>
            <w:r w:rsidR="001532E4">
              <w:rPr>
                <w:noProof/>
                <w:webHidden/>
              </w:rPr>
              <w:t>7</w:t>
            </w:r>
            <w:r w:rsidR="001532E4">
              <w:rPr>
                <w:noProof/>
                <w:webHidden/>
              </w:rPr>
              <w:fldChar w:fldCharType="end"/>
            </w:r>
          </w:hyperlink>
        </w:p>
        <w:p w14:paraId="7FA4ADE2" w14:textId="77777777" w:rsidR="00502C9B" w:rsidRDefault="00502C9B">
          <w:r>
            <w:rPr>
              <w:b/>
              <w:bCs/>
              <w:noProof/>
            </w:rPr>
            <w:fldChar w:fldCharType="end"/>
          </w:r>
        </w:p>
      </w:sdtContent>
    </w:sdt>
    <w:p w14:paraId="6BAFC2B1" w14:textId="77777777" w:rsidR="00502C9B" w:rsidRDefault="00502C9B">
      <w:pPr>
        <w:spacing w:before="0" w:after="200" w:line="276" w:lineRule="auto"/>
      </w:pPr>
      <w:r>
        <w:br w:type="page"/>
      </w:r>
    </w:p>
    <w:p w14:paraId="50CCE96D" w14:textId="77777777" w:rsidR="00337926" w:rsidRDefault="00502C9B" w:rsidP="00337926">
      <w:pPr>
        <w:pStyle w:val="Heading1"/>
      </w:pPr>
      <w:bookmarkStart w:id="2" w:name="_Toc137727149"/>
      <w:r>
        <w:lastRenderedPageBreak/>
        <w:t>Activity Overview – Families and Children</w:t>
      </w:r>
      <w:bookmarkEnd w:id="2"/>
    </w:p>
    <w:p w14:paraId="6023CE71" w14:textId="58793C32" w:rsidR="00502C9B" w:rsidRDefault="00502C9B" w:rsidP="00502C9B">
      <w:r>
        <w:t>The Families and Children Activity provides support to families to improve the wellbeing of children and young people, enhancing family and community functioning, as well as increasing the participation of vulnerable people in community life.</w:t>
      </w:r>
    </w:p>
    <w:p w14:paraId="58B3A8B4" w14:textId="77777777" w:rsidR="00502C9B" w:rsidRDefault="00502C9B" w:rsidP="00502C9B">
      <w:r>
        <w:t>Organisations provide early intervention and prevention activities to improve the wellbeing of families, children and young people, including after separation, enhance family functioning and economic engagement, and strengthen communities.</w:t>
      </w:r>
    </w:p>
    <w:p w14:paraId="7F5BF18E" w14:textId="77777777" w:rsidR="0099403A" w:rsidRDefault="0099403A" w:rsidP="00502C9B"/>
    <w:p w14:paraId="054ED192" w14:textId="77777777" w:rsidR="00502C9B" w:rsidRDefault="00502C9B" w:rsidP="00502C9B">
      <w:pPr>
        <w:pStyle w:val="Heading1"/>
      </w:pPr>
      <w:bookmarkStart w:id="3" w:name="_Toc137727150"/>
      <w:r>
        <w:t>Sub-Activities</w:t>
      </w:r>
      <w:bookmarkEnd w:id="3"/>
    </w:p>
    <w:p w14:paraId="3BCA809E" w14:textId="77777777" w:rsidR="00502C9B" w:rsidRDefault="00502C9B" w:rsidP="00502C9B">
      <w:pPr>
        <w:pStyle w:val="Heading2"/>
      </w:pPr>
      <w:bookmarkStart w:id="4" w:name="_Toc137727151"/>
      <w:r>
        <w:t>Family and Relationship Services (FaRS)</w:t>
      </w:r>
      <w:bookmarkEnd w:id="4"/>
    </w:p>
    <w:p w14:paraId="62B4F82D" w14:textId="77777777" w:rsidR="00502C9B" w:rsidRPr="00502C9B" w:rsidRDefault="00502C9B" w:rsidP="00502C9B">
      <w:r w:rsidRPr="00502C9B">
        <w:t>Family and Relationship Services is a Sub-Activity under the Families and Children Activity and aims to strengthen family relationships, prevent breakdown and ensure the wellbeing and safety of children through the provision of broad based counselling and education to families.</w:t>
      </w:r>
    </w:p>
    <w:p w14:paraId="53A1BAD3" w14:textId="77777777" w:rsidR="00B7161B" w:rsidRDefault="00B7161B" w:rsidP="00B7161B">
      <w:pPr>
        <w:spacing w:before="0" w:after="200" w:line="276" w:lineRule="auto"/>
      </w:pPr>
      <w:r>
        <w:t xml:space="preserve">For more </w:t>
      </w:r>
      <w:r w:rsidR="004D0211">
        <w:t>information,</w:t>
      </w:r>
      <w:r>
        <w:t xml:space="preserve"> refer to the FaRS </w:t>
      </w:r>
      <w:hyperlink r:id="rId11" w:history="1">
        <w:r w:rsidRPr="004D25E5">
          <w:rPr>
            <w:rStyle w:val="Hyperlink"/>
            <w:sz w:val="24"/>
          </w:rPr>
          <w:t>Operational Guidelines</w:t>
        </w:r>
      </w:hyperlink>
      <w:r>
        <w:t xml:space="preserve">. </w:t>
      </w:r>
    </w:p>
    <w:p w14:paraId="7E8920BE" w14:textId="77777777" w:rsidR="00B7161B" w:rsidRPr="00A60BF0" w:rsidRDefault="00B7161B" w:rsidP="00A60BF0">
      <w:pPr>
        <w:pStyle w:val="Heading3"/>
      </w:pPr>
      <w:bookmarkStart w:id="5" w:name="_Toc137727152"/>
      <w:r w:rsidRPr="00A60BF0">
        <w:t>MensLine and MensLine Changing for Good Program</w:t>
      </w:r>
      <w:bookmarkEnd w:id="5"/>
    </w:p>
    <w:p w14:paraId="6DBA0F08" w14:textId="77777777" w:rsidR="00B7161B" w:rsidRPr="00427A1D" w:rsidRDefault="00B7161B" w:rsidP="00B7161B">
      <w:pPr>
        <w:spacing w:line="240" w:lineRule="auto"/>
        <w:rPr>
          <w:rStyle w:val="s2"/>
          <w:rFonts w:asciiTheme="minorHAnsi" w:hAnsiTheme="minorHAnsi" w:cstheme="minorBidi"/>
          <w:sz w:val="32"/>
          <w:szCs w:val="32"/>
        </w:rPr>
      </w:pPr>
      <w:r>
        <w:t xml:space="preserve">MensLine Australia Services </w:t>
      </w:r>
      <w:r w:rsidRPr="00AB2ECA">
        <w:t>is a national telephone and online support, information and referral service for men with emotional health and relationship concerns</w:t>
      </w:r>
      <w:r w:rsidRPr="7E2334CD">
        <w:t xml:space="preserve">. </w:t>
      </w:r>
    </w:p>
    <w:p w14:paraId="15DFA969" w14:textId="77777777" w:rsidR="00B7161B" w:rsidRPr="00427A1D" w:rsidRDefault="00B7161B" w:rsidP="00B7161B">
      <w:pPr>
        <w:spacing w:line="240" w:lineRule="auto"/>
        <w:rPr>
          <w:rStyle w:val="s2"/>
          <w:rFonts w:asciiTheme="minorHAnsi" w:hAnsiTheme="minorHAnsi" w:cstheme="minorBidi"/>
          <w:sz w:val="32"/>
          <w:szCs w:val="32"/>
        </w:rPr>
      </w:pPr>
      <w:r w:rsidRPr="00AB2ECA">
        <w:t>Mensline services support online and telephone counselling assistance for a range of health and wellbeing issues, including: physical issues, loneliness, substance abuse, mental health</w:t>
      </w:r>
      <w:r w:rsidRPr="5DDCCB8F">
        <w:t xml:space="preserve"> </w:t>
      </w:r>
      <w:r w:rsidRPr="00AB2ECA">
        <w:t>and relationship problems.</w:t>
      </w:r>
    </w:p>
    <w:p w14:paraId="4072CC3B" w14:textId="77777777" w:rsidR="00B7161B" w:rsidRDefault="00B7161B" w:rsidP="00B7161B">
      <w:r>
        <w:t>MensLine also offer the Changing for Good (CFG) program, a</w:t>
      </w:r>
      <w:r w:rsidRPr="00AB2ECA">
        <w:t xml:space="preserve"> telephone service that aims to reinforce and maintain behavioural and attitudinal change in men who have undertaken a men’s behavioural change program, as well as provide information, referral and support services for men who are at risk of, or are, using violence towards women, children and other family members</w:t>
      </w:r>
    </w:p>
    <w:p w14:paraId="0F11B7EC" w14:textId="77777777" w:rsidR="00B7161B" w:rsidRPr="006A4875" w:rsidRDefault="00B7161B" w:rsidP="00B7161B">
      <w:r w:rsidRPr="00530310">
        <w:t xml:space="preserve">For more information, please access the </w:t>
      </w:r>
      <w:hyperlink r:id="rId12" w:history="1">
        <w:r w:rsidRPr="00530310">
          <w:rPr>
            <w:rStyle w:val="Hyperlink"/>
            <w:sz w:val="24"/>
          </w:rPr>
          <w:t>MensLine Australia website</w:t>
        </w:r>
      </w:hyperlink>
      <w:r>
        <w:t>.</w:t>
      </w:r>
    </w:p>
    <w:p w14:paraId="35C98CF6" w14:textId="77777777" w:rsidR="00B7161B" w:rsidRDefault="00B7161B" w:rsidP="00A60BF0">
      <w:pPr>
        <w:pStyle w:val="Heading3"/>
      </w:pPr>
      <w:bookmarkStart w:id="6" w:name="_Toc137727153"/>
      <w:r>
        <w:t>Specialised Family Violence Services (SFVS)</w:t>
      </w:r>
      <w:bookmarkEnd w:id="6"/>
    </w:p>
    <w:p w14:paraId="10318400" w14:textId="77777777" w:rsidR="00B7161B" w:rsidRDefault="00B7161B" w:rsidP="00B7161B">
      <w:pPr>
        <w:spacing w:before="0" w:after="200" w:line="276" w:lineRule="auto"/>
      </w:pPr>
      <w:r>
        <w:t>SFVS uses a whole-of-family approach to strengthen family and community functioning and improve personal and family safety by providing support to individuals, couples, children and families who are experiencing, witnessing or at risk of family or domestic violence.</w:t>
      </w:r>
    </w:p>
    <w:p w14:paraId="56A1A42E" w14:textId="77777777" w:rsidR="00B7161B" w:rsidRPr="002F1D67" w:rsidRDefault="00B7161B" w:rsidP="00B7161B">
      <w:pPr>
        <w:spacing w:before="0" w:after="200" w:line="276" w:lineRule="auto"/>
      </w:pPr>
      <w:r>
        <w:t xml:space="preserve">For more </w:t>
      </w:r>
      <w:r w:rsidR="004D0211">
        <w:t>information,</w:t>
      </w:r>
      <w:r>
        <w:t xml:space="preserve"> refer to the SFVS </w:t>
      </w:r>
      <w:hyperlink r:id="rId13" w:history="1">
        <w:r w:rsidRPr="006429A9">
          <w:rPr>
            <w:rStyle w:val="Hyperlink"/>
            <w:sz w:val="24"/>
          </w:rPr>
          <w:t>Operational Guidelines</w:t>
        </w:r>
      </w:hyperlink>
      <w:r>
        <w:t xml:space="preserve">. </w:t>
      </w:r>
    </w:p>
    <w:p w14:paraId="12244AB0" w14:textId="77777777" w:rsidR="009771A4" w:rsidRDefault="009771A4">
      <w:pPr>
        <w:spacing w:before="0" w:after="200" w:line="276" w:lineRule="auto"/>
        <w:rPr>
          <w:rFonts w:ascii="Georgia" w:eastAsiaTheme="majorEastAsia" w:hAnsi="Georgia" w:cstheme="majorBidi"/>
          <w:bCs/>
          <w:color w:val="500778"/>
          <w:sz w:val="32"/>
          <w:szCs w:val="26"/>
        </w:rPr>
      </w:pPr>
      <w:r>
        <w:br w:type="page"/>
      </w:r>
    </w:p>
    <w:p w14:paraId="1551EA7A" w14:textId="77777777" w:rsidR="00B7161B" w:rsidRDefault="00B7161B" w:rsidP="00B7161B">
      <w:pPr>
        <w:pStyle w:val="Heading2"/>
      </w:pPr>
      <w:bookmarkStart w:id="7" w:name="_Toc137727154"/>
      <w:r>
        <w:lastRenderedPageBreak/>
        <w:t>Communities for Children Facilitating Partner (CfC FP)</w:t>
      </w:r>
      <w:bookmarkEnd w:id="7"/>
    </w:p>
    <w:p w14:paraId="029D0811" w14:textId="3E074160" w:rsidR="00B7161B" w:rsidRDefault="00B7161B" w:rsidP="00B7161B">
      <w:pPr>
        <w:keepNext/>
        <w:keepLines/>
        <w:spacing w:before="0" w:after="200" w:line="276" w:lineRule="auto"/>
      </w:pPr>
      <w:r w:rsidRPr="00561667">
        <w:t>Communities fo</w:t>
      </w:r>
      <w:r>
        <w:t>r Children Facilitating Partner (CfC FP</w:t>
      </w:r>
      <w:r w:rsidRPr="00561667">
        <w:t xml:space="preserve">) </w:t>
      </w:r>
      <w:r>
        <w:t>is</w:t>
      </w:r>
      <w:r w:rsidRPr="00561667">
        <w:t xml:space="preserve"> a Sub-</w:t>
      </w:r>
      <w:r>
        <w:t>A</w:t>
      </w:r>
      <w:r w:rsidRPr="00561667">
        <w:t>ctivity under the Fami</w:t>
      </w:r>
      <w:r>
        <w:t xml:space="preserve">lies and Children Activity. CfC FP </w:t>
      </w:r>
      <w:r w:rsidRPr="00DD783E">
        <w:t>is a place based</w:t>
      </w:r>
      <w:r>
        <w:t xml:space="preserve"> service delivery</w:t>
      </w:r>
      <w:r w:rsidRPr="00DD783E">
        <w:t xml:space="preserve"> model of investment that operates in 52 locations across Australia. CfC FP facilitates a </w:t>
      </w:r>
      <w:r>
        <w:br/>
      </w:r>
      <w:r w:rsidRPr="00DD783E">
        <w:t xml:space="preserve">whole-of-community approach to support </w:t>
      </w:r>
      <w:r>
        <w:t xml:space="preserve">and enhance </w:t>
      </w:r>
      <w:r w:rsidRPr="00DD783E">
        <w:t>early childhood development and wellbeing</w:t>
      </w:r>
      <w:r>
        <w:t xml:space="preserve"> for children from birth to 12 years, but can include children up to 18</w:t>
      </w:r>
      <w:r w:rsidR="0099403A">
        <w:t> </w:t>
      </w:r>
      <w:r>
        <w:t>years and their families.</w:t>
      </w:r>
      <w:r w:rsidRPr="00DD783E">
        <w:t xml:space="preserve"> CfC FPs sub-contract other organisations (known as Community Partners) to provide services including parenting support, group peer support, case management, home visiting services and other supp</w:t>
      </w:r>
      <w:r>
        <w:t>orts to promote child wellbeing.</w:t>
      </w:r>
    </w:p>
    <w:p w14:paraId="5D4B1B10" w14:textId="77777777" w:rsidR="00B7161B" w:rsidRPr="00561667" w:rsidRDefault="00B7161B" w:rsidP="00B7161B">
      <w:pPr>
        <w:keepNext/>
        <w:keepLines/>
        <w:spacing w:before="0" w:after="200" w:line="276" w:lineRule="auto"/>
      </w:pPr>
      <w:r>
        <w:t xml:space="preserve">For more </w:t>
      </w:r>
      <w:r w:rsidR="004D0211">
        <w:t>information,</w:t>
      </w:r>
      <w:r>
        <w:t xml:space="preserve"> refer to the CfC FP </w:t>
      </w:r>
      <w:hyperlink r:id="rId14" w:history="1">
        <w:r w:rsidRPr="007B1CAC">
          <w:rPr>
            <w:rStyle w:val="Hyperlink"/>
            <w:sz w:val="24"/>
          </w:rPr>
          <w:t>Operational Guidelines</w:t>
        </w:r>
      </w:hyperlink>
      <w:r>
        <w:t xml:space="preserve">. </w:t>
      </w:r>
    </w:p>
    <w:p w14:paraId="255A1912" w14:textId="77777777" w:rsidR="00B7161B" w:rsidRDefault="00B7161B" w:rsidP="00B7161B">
      <w:pPr>
        <w:pStyle w:val="Heading2"/>
      </w:pPr>
      <w:bookmarkStart w:id="8" w:name="_Toc137727155"/>
      <w:r>
        <w:t>Children and Parenting</w:t>
      </w:r>
      <w:bookmarkEnd w:id="8"/>
    </w:p>
    <w:p w14:paraId="0C80935F" w14:textId="77777777" w:rsidR="00B7161B" w:rsidRPr="00930715" w:rsidRDefault="00B7161B" w:rsidP="00B7161B">
      <w:pPr>
        <w:spacing w:before="0" w:after="200" w:line="276" w:lineRule="auto"/>
      </w:pPr>
      <w:r w:rsidRPr="00930715">
        <w:t xml:space="preserve">The Children and Parenting Sub-Activity </w:t>
      </w:r>
      <w:r>
        <w:t xml:space="preserve">provides </w:t>
      </w:r>
      <w:r w:rsidRPr="00930715">
        <w:t>fund</w:t>
      </w:r>
      <w:r>
        <w:t xml:space="preserve">ing to early intervention and prevention </w:t>
      </w:r>
      <w:r w:rsidRPr="00930715">
        <w:t xml:space="preserve">services and resources that are aimed at improving children’s development and wellbeing and supporting the capacity of those in a parenting role. </w:t>
      </w:r>
      <w:r w:rsidRPr="007B5DB9">
        <w:t>Services have a primary focus on children aged 0-12 years, but may include children up to age 18</w:t>
      </w:r>
      <w:r>
        <w:t> </w:t>
      </w:r>
      <w:r w:rsidRPr="007B5DB9">
        <w:t>years.</w:t>
      </w:r>
    </w:p>
    <w:p w14:paraId="3BA25018" w14:textId="77777777" w:rsidR="00B7161B" w:rsidRDefault="00B7161B" w:rsidP="00A60BF0">
      <w:pPr>
        <w:pStyle w:val="Heading3"/>
      </w:pPr>
      <w:bookmarkStart w:id="9" w:name="_Toc137727156"/>
      <w:r>
        <w:t>Children and Parenting Support (CaPS)</w:t>
      </w:r>
      <w:bookmarkEnd w:id="9"/>
    </w:p>
    <w:p w14:paraId="5CE7857B" w14:textId="3763D957" w:rsidR="00B7161B" w:rsidRDefault="00B7161B" w:rsidP="00B7161B">
      <w:pPr>
        <w:spacing w:before="0" w:after="200" w:line="276" w:lineRule="auto"/>
      </w:pPr>
      <w:r>
        <w:t>CaPS s</w:t>
      </w:r>
      <w:r w:rsidRPr="00930715">
        <w:t xml:space="preserve">ervices </w:t>
      </w:r>
      <w:r>
        <w:t>help improve the wellbeing and development of children from birth to</w:t>
      </w:r>
      <w:r w:rsidR="0099403A">
        <w:t> </w:t>
      </w:r>
      <w:r>
        <w:t xml:space="preserve">12 years, but can include children up to 18 years, by building the capacity of </w:t>
      </w:r>
      <w:r w:rsidRPr="00DD783E">
        <w:t xml:space="preserve">parents, carers and children through activities such as community playgroups, supported playgroups, parenting courses, </w:t>
      </w:r>
      <w:r w:rsidR="001532E4">
        <w:t xml:space="preserve">crèches, mobile services, </w:t>
      </w:r>
      <w:r w:rsidRPr="00DD783E">
        <w:t>home visiting, peer support groups, school readiness programs and web-based services or resources</w:t>
      </w:r>
      <w:r>
        <w:t>.</w:t>
      </w:r>
    </w:p>
    <w:p w14:paraId="38F89494" w14:textId="77777777" w:rsidR="00B7161B" w:rsidRDefault="00B7161B" w:rsidP="00B7161B">
      <w:pPr>
        <w:spacing w:before="0" w:after="200" w:line="276" w:lineRule="auto"/>
      </w:pPr>
      <w:r>
        <w:t xml:space="preserve">For more </w:t>
      </w:r>
      <w:r w:rsidR="004D0211">
        <w:t>information,</w:t>
      </w:r>
      <w:r>
        <w:t xml:space="preserve"> refer to the CaPS </w:t>
      </w:r>
      <w:hyperlink r:id="rId15" w:history="1">
        <w:r w:rsidRPr="007B1CAC">
          <w:rPr>
            <w:rStyle w:val="Hyperlink"/>
            <w:sz w:val="24"/>
          </w:rPr>
          <w:t>Operational Guidelines</w:t>
        </w:r>
      </w:hyperlink>
      <w:r>
        <w:t xml:space="preserve">. </w:t>
      </w:r>
    </w:p>
    <w:p w14:paraId="3368C3E3" w14:textId="77777777" w:rsidR="00B7161B" w:rsidRDefault="00B7161B" w:rsidP="00A60BF0">
      <w:pPr>
        <w:pStyle w:val="Heading3"/>
      </w:pPr>
      <w:bookmarkStart w:id="10" w:name="_Toc137727157"/>
      <w:r>
        <w:t>Home Interaction Program for Parents and Youngsters (HIPPY)</w:t>
      </w:r>
      <w:bookmarkEnd w:id="10"/>
    </w:p>
    <w:p w14:paraId="552FB84D" w14:textId="77777777" w:rsidR="005017A6" w:rsidRDefault="00B7161B" w:rsidP="00B7161B">
      <w:pPr>
        <w:spacing w:before="0" w:after="200" w:line="276" w:lineRule="auto"/>
      </w:pPr>
      <w:r w:rsidRPr="00DA5C8C">
        <w:t xml:space="preserve">The Home Interaction Program for Parents and Youngsters (HIPPY) is a </w:t>
      </w:r>
      <w:r w:rsidR="004D0211" w:rsidRPr="00DA5C8C">
        <w:t>two-year</w:t>
      </w:r>
      <w:r w:rsidRPr="00DA5C8C">
        <w:t xml:space="preserve"> home-based parenting and early learning program targeted to families with children aged 3 and 4 years old. </w:t>
      </w:r>
    </w:p>
    <w:p w14:paraId="22BE3DD6" w14:textId="77777777" w:rsidR="00B7161B" w:rsidRPr="00DA5C8C" w:rsidRDefault="00B7161B" w:rsidP="00B7161B">
      <w:pPr>
        <w:spacing w:before="0" w:after="200" w:line="276" w:lineRule="auto"/>
      </w:pPr>
      <w:r w:rsidRPr="00DA5C8C">
        <w:t xml:space="preserve">The program empowers caregivers to be their child’s first teacher by guiding them through a structured curriculum of learning activities. Families participating in the program spend 10-15 minutes per day, five days a week undertaking educational activities with their children in their home. </w:t>
      </w:r>
    </w:p>
    <w:p w14:paraId="60F73E3C" w14:textId="77777777" w:rsidR="00B7161B" w:rsidRPr="00DA5C8C" w:rsidRDefault="00B7161B" w:rsidP="00B7161B">
      <w:pPr>
        <w:spacing w:before="0" w:after="200" w:line="276" w:lineRule="auto"/>
      </w:pPr>
      <w:r w:rsidRPr="00DA5C8C">
        <w:t>The Brotherhood of St Laurence (BSL), through HIPPY Australia, holds the exclusive license to run the program in Australia. The program is delivered in 100 sites across Australia, 50 of which have a particular focus on Aboriginal and Torres Strait Islander families.</w:t>
      </w:r>
    </w:p>
    <w:p w14:paraId="081B5C24" w14:textId="77777777" w:rsidR="00B7161B" w:rsidRDefault="00B7161B" w:rsidP="00B7161B">
      <w:pPr>
        <w:spacing w:before="0" w:after="200" w:line="276" w:lineRule="auto"/>
      </w:pPr>
      <w:r>
        <w:lastRenderedPageBreak/>
        <w:t xml:space="preserve">For more </w:t>
      </w:r>
      <w:r w:rsidR="004D0211">
        <w:t>information,</w:t>
      </w:r>
      <w:r>
        <w:t xml:space="preserve"> refer to the HIPPY </w:t>
      </w:r>
      <w:hyperlink r:id="rId16" w:history="1">
        <w:r w:rsidRPr="00311E84">
          <w:rPr>
            <w:rStyle w:val="Hyperlink"/>
            <w:sz w:val="24"/>
          </w:rPr>
          <w:t>Operational Guidelines</w:t>
        </w:r>
      </w:hyperlink>
      <w:r>
        <w:t xml:space="preserve">. </w:t>
      </w:r>
    </w:p>
    <w:p w14:paraId="1CAA8A7A" w14:textId="77777777" w:rsidR="00B7161B" w:rsidRDefault="00B7161B" w:rsidP="00A60BF0">
      <w:pPr>
        <w:pStyle w:val="Heading3"/>
      </w:pPr>
      <w:bookmarkStart w:id="11" w:name="_Toc137727158"/>
      <w:r>
        <w:t>Children and Family Intensive Support (CaFIS)</w:t>
      </w:r>
      <w:bookmarkEnd w:id="11"/>
    </w:p>
    <w:p w14:paraId="558F230A" w14:textId="77777777" w:rsidR="00B7161B" w:rsidRDefault="00B7161B" w:rsidP="00B7161B">
      <w:r w:rsidRPr="00CB38A0">
        <w:t>Children and Family Intensive Support (CaFIS) provides early intervention and prevention support to children or young people aged 0-18 years and their families in selected communities in the Northern Territory and Anangu Pitjantjatjara Yankunytjatjara (APY) Lands in South Australia. This service aims to support families with multiple and complex needs to enhance children and young people’</w:t>
      </w:r>
      <w:r>
        <w:t>s health, safety and wellbeing.</w:t>
      </w:r>
    </w:p>
    <w:p w14:paraId="6F4023BA" w14:textId="77777777" w:rsidR="00B7161B" w:rsidRPr="006A4875" w:rsidRDefault="00B7161B" w:rsidP="00B7161B">
      <w:pPr>
        <w:spacing w:before="0" w:after="200" w:line="276" w:lineRule="auto"/>
      </w:pPr>
      <w:r>
        <w:t xml:space="preserve">For more </w:t>
      </w:r>
      <w:r w:rsidR="004D0211">
        <w:t>information,</w:t>
      </w:r>
      <w:r>
        <w:t xml:space="preserve"> refer to the CaFIS </w:t>
      </w:r>
      <w:hyperlink r:id="rId17" w:history="1">
        <w:r w:rsidRPr="007B1CAC">
          <w:rPr>
            <w:rStyle w:val="Hyperlink"/>
            <w:sz w:val="24"/>
          </w:rPr>
          <w:t>Operational Guidelines</w:t>
        </w:r>
      </w:hyperlink>
      <w:r>
        <w:t xml:space="preserve">. </w:t>
      </w:r>
    </w:p>
    <w:p w14:paraId="0AA78265" w14:textId="77777777" w:rsidR="00B7161B" w:rsidRDefault="00B7161B" w:rsidP="00B7161B">
      <w:pPr>
        <w:pStyle w:val="Heading2"/>
      </w:pPr>
      <w:bookmarkStart w:id="12" w:name="_Toc137727159"/>
      <w:r>
        <w:t>Stronger Places, Stronger People (SPSP)</w:t>
      </w:r>
      <w:bookmarkEnd w:id="12"/>
    </w:p>
    <w:p w14:paraId="57421EDA" w14:textId="77777777" w:rsidR="00B7161B" w:rsidRDefault="00B7161B" w:rsidP="00B7161B">
      <w:r w:rsidRPr="00427A1D">
        <w:rPr>
          <w:rFonts w:eastAsia="Arial" w:cs="Arial"/>
        </w:rPr>
        <w:t>Stronger Places, Stronger People (SPSP) is a place-based collective impact initiative stewarded by the Australian Government in partnership with state and territory governments and 10 communities across Australia. It seeks to disrupt disadvantage and create better futures for children and their families through locally tailored and evidence-driven solutions to local problems.</w:t>
      </w:r>
    </w:p>
    <w:p w14:paraId="1EA679F3" w14:textId="77777777" w:rsidR="00B7161B" w:rsidRPr="00B7161B" w:rsidRDefault="00B7161B" w:rsidP="00B7161B">
      <w:r>
        <w:t xml:space="preserve">For more </w:t>
      </w:r>
      <w:r w:rsidR="004D0211">
        <w:t>information,</w:t>
      </w:r>
      <w:r>
        <w:t xml:space="preserve"> refer to the </w:t>
      </w:r>
      <w:hyperlink r:id="rId18" w:history="1">
        <w:r w:rsidR="00A60BF0" w:rsidRPr="00A60BF0">
          <w:rPr>
            <w:rStyle w:val="Hyperlink"/>
            <w:sz w:val="24"/>
          </w:rPr>
          <w:t>SPSP page</w:t>
        </w:r>
      </w:hyperlink>
      <w:r w:rsidR="00A60BF0">
        <w:t xml:space="preserve"> on the Department of Social Services website.</w:t>
      </w:r>
    </w:p>
    <w:p w14:paraId="73A11034" w14:textId="77777777" w:rsidR="00A60BF0" w:rsidRDefault="00A60BF0" w:rsidP="00A60BF0">
      <w:pPr>
        <w:pStyle w:val="Heading2"/>
      </w:pPr>
      <w:bookmarkStart w:id="13" w:name="_Toc137727160"/>
      <w:r>
        <w:t>Adult Specialist Support</w:t>
      </w:r>
      <w:bookmarkEnd w:id="13"/>
    </w:p>
    <w:p w14:paraId="04F78C30" w14:textId="77777777" w:rsidR="00A60BF0" w:rsidRPr="009B220C" w:rsidRDefault="00A60BF0" w:rsidP="00A60BF0">
      <w:r w:rsidRPr="009B220C">
        <w:t>The Adult Specialist Support Sub-Activity provides specialist services and support to improve outcomes and enhance wellbeing for people adversely affected by past institutional and child-welfare practices and policies.</w:t>
      </w:r>
    </w:p>
    <w:p w14:paraId="27C9B321" w14:textId="77777777" w:rsidR="00A60BF0" w:rsidRPr="00A60BF0" w:rsidRDefault="00A60BF0" w:rsidP="00A60BF0">
      <w:pPr>
        <w:pStyle w:val="Heading3"/>
      </w:pPr>
      <w:bookmarkStart w:id="14" w:name="_Toc137727161"/>
      <w:r>
        <w:t>Find and Connect Support Services</w:t>
      </w:r>
      <w:bookmarkEnd w:id="14"/>
    </w:p>
    <w:p w14:paraId="7FE9BA79" w14:textId="77777777" w:rsidR="00A60BF0" w:rsidRDefault="00A60BF0" w:rsidP="00A60BF0">
      <w:r w:rsidRPr="009E5DD6">
        <w:t xml:space="preserve">Find and Connect Support Services help Forgotten Australians and Former Child Migrants to uncover their history, trace and reclaim their identities, and build relationships with their families.  Find and Connect Support Services provide specialist trauma-informed counselling, referral services, peer support, education and social support programs. Services also provide practical assistance to locate and access records and reconnect, where possible, with family members.  </w:t>
      </w:r>
    </w:p>
    <w:p w14:paraId="44A3AAB8" w14:textId="77777777" w:rsidR="009771A4" w:rsidRPr="009771A4" w:rsidRDefault="00A60BF0" w:rsidP="009771A4">
      <w:r>
        <w:t xml:space="preserve">For more information refer to the </w:t>
      </w:r>
      <w:hyperlink r:id="rId19" w:history="1">
        <w:r w:rsidRPr="00A60BF0">
          <w:rPr>
            <w:rStyle w:val="Hyperlink"/>
            <w:sz w:val="24"/>
          </w:rPr>
          <w:t>Find and Connect page</w:t>
        </w:r>
      </w:hyperlink>
      <w:r>
        <w:t xml:space="preserve"> on the Department of Social Services website.</w:t>
      </w:r>
    </w:p>
    <w:p w14:paraId="55D92AEF" w14:textId="77777777" w:rsidR="005017A6" w:rsidRDefault="005017A6">
      <w:pPr>
        <w:spacing w:before="0" w:after="200" w:line="276" w:lineRule="auto"/>
        <w:rPr>
          <w:rFonts w:ascii="Georgia" w:eastAsiaTheme="majorEastAsia" w:hAnsi="Georgia" w:cstheme="majorBidi"/>
          <w:bCs/>
          <w:sz w:val="28"/>
        </w:rPr>
      </w:pPr>
      <w:bookmarkStart w:id="15" w:name="_Toc137727162"/>
      <w:r>
        <w:br w:type="page"/>
      </w:r>
    </w:p>
    <w:p w14:paraId="075107B7" w14:textId="77777777" w:rsidR="00A60BF0" w:rsidRDefault="00A60BF0" w:rsidP="00A60BF0">
      <w:pPr>
        <w:pStyle w:val="Heading3"/>
      </w:pPr>
      <w:r>
        <w:lastRenderedPageBreak/>
        <w:t>Forced Adoption Support Services</w:t>
      </w:r>
      <w:bookmarkEnd w:id="15"/>
    </w:p>
    <w:p w14:paraId="4AA1B8BE" w14:textId="77777777" w:rsidR="003E06A5" w:rsidRDefault="003E06A5" w:rsidP="003E06A5">
      <w:r>
        <w:t>Forced Adoption Support Services (FASS)</w:t>
      </w:r>
      <w:r w:rsidRPr="009E5DD6">
        <w:t xml:space="preserve"> funds seven organisations to provide coordinated specialist support services across Australia for people affected by past forced adoption policies and practices. </w:t>
      </w:r>
    </w:p>
    <w:p w14:paraId="393932E1" w14:textId="77777777" w:rsidR="00A60BF0" w:rsidRPr="00A60BF0" w:rsidRDefault="003E06A5" w:rsidP="00A60BF0">
      <w:r>
        <w:t xml:space="preserve">For more </w:t>
      </w:r>
      <w:r w:rsidR="004D0211">
        <w:t>information,</w:t>
      </w:r>
      <w:r>
        <w:t xml:space="preserve"> refer to the </w:t>
      </w:r>
      <w:hyperlink r:id="rId20" w:history="1">
        <w:r w:rsidRPr="003E06A5">
          <w:rPr>
            <w:rStyle w:val="Hyperlink"/>
            <w:sz w:val="24"/>
          </w:rPr>
          <w:t>Forced Adoption page</w:t>
        </w:r>
      </w:hyperlink>
      <w:r>
        <w:t xml:space="preserve"> on the Department of Social Services website.</w:t>
      </w:r>
    </w:p>
    <w:p w14:paraId="6261C41E" w14:textId="77777777" w:rsidR="003E06A5" w:rsidRDefault="003E06A5" w:rsidP="003E06A5">
      <w:pPr>
        <w:pStyle w:val="Heading2"/>
      </w:pPr>
      <w:bookmarkStart w:id="16" w:name="_Toc137727163"/>
      <w:r>
        <w:t>A Better Life (ABLe)</w:t>
      </w:r>
      <w:bookmarkEnd w:id="16"/>
    </w:p>
    <w:p w14:paraId="5BAD9FB1" w14:textId="77777777" w:rsidR="003E06A5" w:rsidRDefault="003E06A5" w:rsidP="003E06A5">
      <w:pPr>
        <w:keepLines/>
      </w:pPr>
      <w:r>
        <w:t xml:space="preserve">A Better Life (ABLe) - aims to support improved independence, participation and lifetime wellbeing of people affected by mental illnesses in the East Kimberley.  </w:t>
      </w:r>
    </w:p>
    <w:p w14:paraId="2ED43F9D" w14:textId="77777777" w:rsidR="003E06A5" w:rsidRDefault="003E06A5" w:rsidP="003E06A5">
      <w:pPr>
        <w:keepLines/>
      </w:pPr>
      <w:r>
        <w:t>ABLe provides practical supports to assist participants who have drug and alcohol use and/or gambling disorders to access and engage with relevant services, develop better relationships with family and friends, and manage their everyday tasks.</w:t>
      </w:r>
    </w:p>
    <w:p w14:paraId="1F993C9C" w14:textId="77777777" w:rsidR="003E06A5" w:rsidRPr="003E06A5" w:rsidRDefault="003E06A5" w:rsidP="003E06A5">
      <w:r>
        <w:t xml:space="preserve">For more </w:t>
      </w:r>
      <w:r w:rsidR="004D0211">
        <w:t>information,</w:t>
      </w:r>
      <w:r>
        <w:t xml:space="preserve"> refer to the </w:t>
      </w:r>
      <w:hyperlink r:id="rId21" w:anchor="better" w:history="1">
        <w:r w:rsidRPr="003E06A5">
          <w:rPr>
            <w:rStyle w:val="Hyperlink"/>
            <w:sz w:val="24"/>
          </w:rPr>
          <w:t>Mental Health Programs and Services page</w:t>
        </w:r>
      </w:hyperlink>
      <w:r>
        <w:t xml:space="preserve"> on the Department of Social Services website.</w:t>
      </w:r>
    </w:p>
    <w:p w14:paraId="54B6E697" w14:textId="77777777" w:rsidR="00B7161B" w:rsidRDefault="003E06A5" w:rsidP="003E06A5">
      <w:pPr>
        <w:pStyle w:val="Heading2"/>
      </w:pPr>
      <w:bookmarkStart w:id="17" w:name="_Toc137727164"/>
      <w:r>
        <w:t>Family Mental Health Support Services (FMHSS)</w:t>
      </w:r>
      <w:bookmarkEnd w:id="17"/>
    </w:p>
    <w:p w14:paraId="07B9185C" w14:textId="77777777" w:rsidR="003E06A5" w:rsidRDefault="003E06A5" w:rsidP="003E06A5">
      <w:pPr>
        <w:keepNext/>
        <w:keepLines/>
      </w:pPr>
      <w:r w:rsidRPr="00E45125">
        <w:t>Family Mental Health Support Services (FMHSS) provide early intervention support services for children and young people up to the age of 18, who are showing early signs of, or are at risk of developing, mental illness.</w:t>
      </w:r>
    </w:p>
    <w:p w14:paraId="62E82B4E" w14:textId="77777777" w:rsidR="003E06A5" w:rsidRDefault="003E06A5" w:rsidP="003E06A5">
      <w:pPr>
        <w:keepNext/>
        <w:keepLines/>
      </w:pPr>
      <w:r w:rsidRPr="007B1CAC">
        <w:t xml:space="preserve">For more </w:t>
      </w:r>
      <w:r w:rsidR="004D0211" w:rsidRPr="007B1CAC">
        <w:t>information,</w:t>
      </w:r>
      <w:r w:rsidRPr="007B1CAC">
        <w:t xml:space="preserve"> refer to the </w:t>
      </w:r>
      <w:r>
        <w:t>FMHSS</w:t>
      </w:r>
      <w:r w:rsidRPr="007B1CAC">
        <w:t xml:space="preserve"> </w:t>
      </w:r>
      <w:hyperlink r:id="rId22" w:history="1">
        <w:r w:rsidRPr="007B1CAC">
          <w:rPr>
            <w:rStyle w:val="Hyperlink"/>
            <w:sz w:val="24"/>
          </w:rPr>
          <w:t>Operational Guidelines</w:t>
        </w:r>
      </w:hyperlink>
      <w:r w:rsidRPr="007B1CAC">
        <w:t>.</w:t>
      </w:r>
    </w:p>
    <w:p w14:paraId="7FD23DC7" w14:textId="77777777" w:rsidR="003E06A5" w:rsidRDefault="003E06A5" w:rsidP="003E06A5">
      <w:pPr>
        <w:pStyle w:val="Heading2"/>
      </w:pPr>
      <w:bookmarkStart w:id="18" w:name="_Toc137727165"/>
      <w:r>
        <w:t>Reconnect (Youth Homelessness)</w:t>
      </w:r>
      <w:bookmarkEnd w:id="18"/>
    </w:p>
    <w:p w14:paraId="3F98F175" w14:textId="77777777" w:rsidR="003E06A5" w:rsidRDefault="003E06A5" w:rsidP="003E06A5">
      <w:r w:rsidRPr="00BC397C">
        <w:t>Reconnect is a community based early intervention and prevention program for young people aged 12 to 18 years (or 12 to 21 years in the case of newly arrived youth) who are homeless or at risk of homelessness, and their families. Reconnect services are available across all states and territories.</w:t>
      </w:r>
    </w:p>
    <w:p w14:paraId="6973DA36" w14:textId="77777777" w:rsidR="003E06A5" w:rsidRPr="003E06A5" w:rsidRDefault="003E06A5" w:rsidP="003E06A5">
      <w:r>
        <w:t xml:space="preserve">For more </w:t>
      </w:r>
      <w:r w:rsidR="004D0211">
        <w:t>information,</w:t>
      </w:r>
      <w:r>
        <w:t xml:space="preserve"> refer to the </w:t>
      </w:r>
      <w:hyperlink r:id="rId23" w:history="1">
        <w:r w:rsidRPr="003E06A5">
          <w:rPr>
            <w:rStyle w:val="Hyperlink"/>
            <w:sz w:val="24"/>
          </w:rPr>
          <w:t>Reconnect page</w:t>
        </w:r>
      </w:hyperlink>
      <w:r>
        <w:t xml:space="preserve"> on the Department of Social Services website.</w:t>
      </w:r>
    </w:p>
    <w:p w14:paraId="1C87391D" w14:textId="77777777" w:rsidR="00AA7226" w:rsidRDefault="00AA7226">
      <w:pPr>
        <w:spacing w:before="0" w:after="200" w:line="276" w:lineRule="auto"/>
      </w:pPr>
    </w:p>
    <w:sectPr w:rsidR="00AA7226" w:rsidSect="000F75FC">
      <w:headerReference w:type="default" r:id="rId24"/>
      <w:headerReference w:type="first" r:id="rId25"/>
      <w:footerReference w:type="first" r:id="rId26"/>
      <w:pgSz w:w="11906" w:h="16838"/>
      <w:pgMar w:top="1134" w:right="1418" w:bottom="1418" w:left="1134"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2648C" w14:textId="77777777" w:rsidR="00454D3B" w:rsidRDefault="00454D3B" w:rsidP="008F3023">
      <w:pPr>
        <w:spacing w:before="0" w:after="0" w:line="240" w:lineRule="auto"/>
      </w:pPr>
      <w:r>
        <w:separator/>
      </w:r>
    </w:p>
  </w:endnote>
  <w:endnote w:type="continuationSeparator" w:id="0">
    <w:p w14:paraId="0EFE53F7" w14:textId="77777777" w:rsidR="00454D3B" w:rsidRDefault="00454D3B"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05DC0B1F" w14:textId="7A0A6941" w:rsidR="0084227C" w:rsidRDefault="0084227C" w:rsidP="00D86E50">
        <w:pPr>
          <w:pStyle w:val="Footer"/>
          <w:jc w:val="center"/>
        </w:pPr>
        <w:r>
          <w:fldChar w:fldCharType="begin"/>
        </w:r>
        <w:r>
          <w:instrText xml:space="preserve"> PAGE   \* MERGEFORMAT </w:instrText>
        </w:r>
        <w:r>
          <w:fldChar w:fldCharType="separate"/>
        </w:r>
        <w:r w:rsidR="000B6BF9">
          <w:rPr>
            <w:noProof/>
          </w:rPr>
          <w:t>4</w:t>
        </w:r>
        <w:r>
          <w:rPr>
            <w:noProof/>
          </w:rPr>
          <w:fldChar w:fldCharType="end"/>
        </w:r>
      </w:p>
    </w:sdtContent>
  </w:sdt>
  <w:p w14:paraId="65A3526A" w14:textId="77777777" w:rsidR="0084227C" w:rsidRDefault="0084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3FCE" w14:textId="77777777" w:rsidR="00B10EB1" w:rsidRDefault="00FC143A" w:rsidP="00B10EB1">
    <w:pPr>
      <w:pStyle w:val="Footer"/>
      <w:ind w:left="-1417"/>
    </w:pPr>
    <w:r>
      <w:rPr>
        <w:noProof/>
      </w:rPr>
      <w:drawing>
        <wp:inline distT="0" distB="0" distL="0" distR="0" wp14:anchorId="6D8D2F4C" wp14:editId="5C5C746A">
          <wp:extent cx="7518949" cy="5184775"/>
          <wp:effectExtent l="0" t="0" r="6350" b="0"/>
          <wp:docPr id="5" name="Picture 5" descr="illustrations of a family and children playing with tree in background"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233"/>
                  <a:stretch/>
                </pic:blipFill>
                <pic:spPr bwMode="auto">
                  <a:xfrm>
                    <a:off x="0" y="0"/>
                    <a:ext cx="7519594" cy="51852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9F53" w14:textId="1C86A97F" w:rsidR="00281DFB" w:rsidRDefault="00454D3B"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sidR="000B6BF9">
          <w:rPr>
            <w:noProof/>
          </w:rPr>
          <w:t>2</w:t>
        </w:r>
        <w:r w:rsidR="00281DFB">
          <w:rPr>
            <w:noProof/>
          </w:rPr>
          <w:fldChar w:fldCharType="end"/>
        </w:r>
      </w:sdtContent>
    </w:sdt>
  </w:p>
  <w:p w14:paraId="355619E1" w14:textId="77777777" w:rsidR="00F85669" w:rsidRDefault="00F8566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D7880" w14:textId="77777777" w:rsidR="00454D3B" w:rsidRDefault="00454D3B" w:rsidP="008F3023">
      <w:pPr>
        <w:spacing w:before="0" w:after="0" w:line="240" w:lineRule="auto"/>
      </w:pPr>
      <w:r>
        <w:separator/>
      </w:r>
    </w:p>
  </w:footnote>
  <w:footnote w:type="continuationSeparator" w:id="0">
    <w:p w14:paraId="4686AD66" w14:textId="77777777" w:rsidR="00454D3B" w:rsidRDefault="00454D3B"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9B08" w14:textId="77777777" w:rsidR="008F3023" w:rsidRDefault="008F3023" w:rsidP="00F30908">
    <w:pPr>
      <w:ind w:left="-964"/>
    </w:pPr>
    <w:r>
      <w:rPr>
        <w:noProof/>
      </w:rPr>
      <w:drawing>
        <wp:inline distT="0" distB="0" distL="0" distR="0" wp14:anchorId="5DE83953" wp14:editId="30EC1FD0">
          <wp:extent cx="3236400" cy="936000"/>
          <wp:effectExtent l="0" t="0" r="2540" b="0"/>
          <wp:docPr id="4" name="Picture 4"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DEBC" w14:textId="77777777" w:rsidR="0084227C" w:rsidRPr="0084227C" w:rsidRDefault="0084227C" w:rsidP="008422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36E62" w14:textId="77777777" w:rsidR="004243F2" w:rsidRDefault="004243F2"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1281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9B"/>
    <w:rsid w:val="000140B8"/>
    <w:rsid w:val="00044C42"/>
    <w:rsid w:val="00081610"/>
    <w:rsid w:val="000A0FE2"/>
    <w:rsid w:val="000B6BF9"/>
    <w:rsid w:val="000F2FDA"/>
    <w:rsid w:val="000F75FC"/>
    <w:rsid w:val="00113ACC"/>
    <w:rsid w:val="001510D7"/>
    <w:rsid w:val="001532E4"/>
    <w:rsid w:val="001A7461"/>
    <w:rsid w:val="001E630D"/>
    <w:rsid w:val="00215B2B"/>
    <w:rsid w:val="002346B5"/>
    <w:rsid w:val="00244231"/>
    <w:rsid w:val="002516AD"/>
    <w:rsid w:val="00281DFB"/>
    <w:rsid w:val="002B3CC6"/>
    <w:rsid w:val="00311FC7"/>
    <w:rsid w:val="00335A14"/>
    <w:rsid w:val="00337926"/>
    <w:rsid w:val="003665D3"/>
    <w:rsid w:val="0038044C"/>
    <w:rsid w:val="003B0D19"/>
    <w:rsid w:val="003B2BB8"/>
    <w:rsid w:val="003D34FF"/>
    <w:rsid w:val="003E06A5"/>
    <w:rsid w:val="003E2B62"/>
    <w:rsid w:val="00403055"/>
    <w:rsid w:val="004243F2"/>
    <w:rsid w:val="00440CB8"/>
    <w:rsid w:val="00454D3B"/>
    <w:rsid w:val="00471456"/>
    <w:rsid w:val="00482D89"/>
    <w:rsid w:val="004B54CA"/>
    <w:rsid w:val="004D0211"/>
    <w:rsid w:val="004E5CBF"/>
    <w:rsid w:val="004F77F4"/>
    <w:rsid w:val="005017A6"/>
    <w:rsid w:val="00502C9B"/>
    <w:rsid w:val="00515A10"/>
    <w:rsid w:val="00517AE4"/>
    <w:rsid w:val="005312DA"/>
    <w:rsid w:val="0054713E"/>
    <w:rsid w:val="005543A8"/>
    <w:rsid w:val="00567053"/>
    <w:rsid w:val="00584FC1"/>
    <w:rsid w:val="00586246"/>
    <w:rsid w:val="005877DC"/>
    <w:rsid w:val="005C3AA9"/>
    <w:rsid w:val="005F1958"/>
    <w:rsid w:val="005F621C"/>
    <w:rsid w:val="0060584D"/>
    <w:rsid w:val="006A4CE7"/>
    <w:rsid w:val="006D2DA3"/>
    <w:rsid w:val="007065F3"/>
    <w:rsid w:val="0073320E"/>
    <w:rsid w:val="00785261"/>
    <w:rsid w:val="007B0256"/>
    <w:rsid w:val="00807CF8"/>
    <w:rsid w:val="0084227C"/>
    <w:rsid w:val="008565DF"/>
    <w:rsid w:val="0085710F"/>
    <w:rsid w:val="008632A0"/>
    <w:rsid w:val="00876CA6"/>
    <w:rsid w:val="00877018"/>
    <w:rsid w:val="008916D6"/>
    <w:rsid w:val="008F3023"/>
    <w:rsid w:val="009225F0"/>
    <w:rsid w:val="00923700"/>
    <w:rsid w:val="009256F8"/>
    <w:rsid w:val="0094563F"/>
    <w:rsid w:val="009771A4"/>
    <w:rsid w:val="0099403A"/>
    <w:rsid w:val="009D3CCB"/>
    <w:rsid w:val="00A13549"/>
    <w:rsid w:val="00A25B07"/>
    <w:rsid w:val="00A43E66"/>
    <w:rsid w:val="00A4462B"/>
    <w:rsid w:val="00A60BF0"/>
    <w:rsid w:val="00A74769"/>
    <w:rsid w:val="00AA7226"/>
    <w:rsid w:val="00AA7B01"/>
    <w:rsid w:val="00AF3508"/>
    <w:rsid w:val="00B10EB1"/>
    <w:rsid w:val="00B25125"/>
    <w:rsid w:val="00B7161B"/>
    <w:rsid w:val="00BA2DB9"/>
    <w:rsid w:val="00BB03A8"/>
    <w:rsid w:val="00BE7148"/>
    <w:rsid w:val="00C027B8"/>
    <w:rsid w:val="00C57001"/>
    <w:rsid w:val="00CA5D88"/>
    <w:rsid w:val="00CC7333"/>
    <w:rsid w:val="00CE1CB4"/>
    <w:rsid w:val="00D22A8A"/>
    <w:rsid w:val="00D71C54"/>
    <w:rsid w:val="00D86E50"/>
    <w:rsid w:val="00D90D3C"/>
    <w:rsid w:val="00DC1D7E"/>
    <w:rsid w:val="00DE2C18"/>
    <w:rsid w:val="00E708BB"/>
    <w:rsid w:val="00EA66F0"/>
    <w:rsid w:val="00ED2FC3"/>
    <w:rsid w:val="00EE3834"/>
    <w:rsid w:val="00F30908"/>
    <w:rsid w:val="00F85669"/>
    <w:rsid w:val="00F925F4"/>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A7111"/>
  <w15:docId w15:val="{26B3620D-5DA1-41A1-A4E0-E7DDD0EA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0A0FE2"/>
    <w:pPr>
      <w:spacing w:before="360" w:after="120" w:line="240" w:lineRule="auto"/>
      <w:contextualSpacing/>
      <w:outlineLvl w:val="0"/>
    </w:pPr>
    <w:rPr>
      <w:rFonts w:ascii="Georgia" w:eastAsiaTheme="majorEastAsia" w:hAnsi="Georgia" w:cstheme="majorBidi"/>
      <w:bCs/>
      <w:color w:val="500778"/>
      <w:sz w:val="36"/>
      <w:szCs w:val="28"/>
    </w:rPr>
  </w:style>
  <w:style w:type="paragraph" w:styleId="Heading2">
    <w:name w:val="heading 2"/>
    <w:basedOn w:val="Normal"/>
    <w:next w:val="Normal"/>
    <w:link w:val="Heading2Char"/>
    <w:uiPriority w:val="2"/>
    <w:unhideWhenUsed/>
    <w:qFormat/>
    <w:rsid w:val="000A0FE2"/>
    <w:pPr>
      <w:spacing w:before="240" w:after="120" w:line="240" w:lineRule="auto"/>
      <w:outlineLvl w:val="1"/>
    </w:pPr>
    <w:rPr>
      <w:rFonts w:ascii="Georgia" w:eastAsiaTheme="majorEastAsia" w:hAnsi="Georgia" w:cstheme="majorBidi"/>
      <w:bCs/>
      <w:color w:val="500778"/>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A0FE2"/>
    <w:rPr>
      <w:rFonts w:ascii="Georgia" w:eastAsiaTheme="majorEastAsia" w:hAnsi="Georgia" w:cstheme="majorBidi"/>
      <w:bCs/>
      <w:color w:val="500778"/>
      <w:spacing w:val="4"/>
      <w:sz w:val="36"/>
      <w:szCs w:val="28"/>
      <w:lang w:eastAsia="en-AU"/>
    </w:rPr>
  </w:style>
  <w:style w:type="character" w:customStyle="1" w:styleId="Heading2Char">
    <w:name w:val="Heading 2 Char"/>
    <w:basedOn w:val="DefaultParagraphFont"/>
    <w:link w:val="Heading2"/>
    <w:uiPriority w:val="2"/>
    <w:rsid w:val="000A0FE2"/>
    <w:rPr>
      <w:rFonts w:ascii="Georgia" w:eastAsiaTheme="majorEastAsia" w:hAnsi="Georgia" w:cstheme="majorBidi"/>
      <w:bCs/>
      <w:color w:val="500778"/>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0A0FE2"/>
    <w:pPr>
      <w:spacing w:before="1440" w:line="240" w:lineRule="auto"/>
      <w:contextualSpacing/>
    </w:pPr>
    <w:rPr>
      <w:rFonts w:ascii="Georgia" w:eastAsiaTheme="majorEastAsia" w:hAnsi="Georgia" w:cstheme="majorBidi"/>
      <w:color w:val="500778"/>
      <w:spacing w:val="5"/>
      <w:sz w:val="66"/>
      <w:szCs w:val="52"/>
    </w:rPr>
  </w:style>
  <w:style w:type="character" w:customStyle="1" w:styleId="TitleChar">
    <w:name w:val="Title Char"/>
    <w:basedOn w:val="DefaultParagraphFont"/>
    <w:link w:val="Title"/>
    <w:uiPriority w:val="10"/>
    <w:rsid w:val="000A0FE2"/>
    <w:rPr>
      <w:rFonts w:ascii="Georgia" w:eastAsiaTheme="majorEastAsia" w:hAnsi="Georgia" w:cstheme="majorBidi"/>
      <w:color w:val="500778"/>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0A0FE2"/>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A0FE2"/>
    <w:pPr>
      <w:pBdr>
        <w:bottom w:val="single" w:sz="18" w:space="1" w:color="500778"/>
      </w:pBdr>
      <w:tabs>
        <w:tab w:val="center" w:pos="4513"/>
        <w:tab w:val="right" w:pos="9026"/>
      </w:tabs>
      <w:spacing w:before="600" w:after="720" w:line="240" w:lineRule="auto"/>
    </w:pPr>
    <w:rPr>
      <w:rFonts w:ascii="Georgia" w:hAnsi="Georgia"/>
      <w:color w:val="500778"/>
    </w:rPr>
  </w:style>
  <w:style w:type="character" w:customStyle="1" w:styleId="HeaderChar">
    <w:name w:val="Header Char"/>
    <w:basedOn w:val="DefaultParagraphFont"/>
    <w:link w:val="Header"/>
    <w:uiPriority w:val="99"/>
    <w:rsid w:val="000A0FE2"/>
    <w:rPr>
      <w:rFonts w:ascii="Georgia" w:eastAsia="Times New Roman" w:hAnsi="Georgia" w:cs="Times New Roman"/>
      <w:color w:val="500778"/>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F621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0A0FE2"/>
    <w:pPr>
      <w:spacing w:before="120" w:after="120" w:line="240" w:lineRule="auto"/>
      <w:ind w:left="397"/>
      <w:contextualSpacing/>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0A0FE2"/>
    <w:rPr>
      <w:rFonts w:ascii="Georgia" w:eastAsia="Times New Roman" w:hAnsi="Georgia" w:cs="Arial"/>
      <w:bCs/>
      <w:iCs/>
      <w:color w:val="500778"/>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044C42"/>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EF0F3"/>
      </w:tcPr>
    </w:tblStylePr>
  </w:style>
  <w:style w:type="table" w:customStyle="1" w:styleId="DSSTableStyleB">
    <w:name w:val="DSS Table Style B"/>
    <w:basedOn w:val="TableNormal"/>
    <w:uiPriority w:val="99"/>
    <w:rsid w:val="000A0FE2"/>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9B5C4"/>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customStyle="1" w:styleId="s2">
    <w:name w:val="s2"/>
    <w:basedOn w:val="DefaultParagraphFont"/>
    <w:rsid w:val="00B7161B"/>
  </w:style>
  <w:style w:type="character" w:styleId="FollowedHyperlink">
    <w:name w:val="FollowedHyperlink"/>
    <w:basedOn w:val="DefaultParagraphFont"/>
    <w:uiPriority w:val="99"/>
    <w:semiHidden/>
    <w:unhideWhenUsed/>
    <w:rsid w:val="003E06A5"/>
    <w:rPr>
      <w:color w:val="000000" w:themeColor="followedHyperlink"/>
      <w:u w:val="single"/>
    </w:rPr>
  </w:style>
  <w:style w:type="character" w:styleId="CommentReference">
    <w:name w:val="annotation reference"/>
    <w:basedOn w:val="DefaultParagraphFont"/>
    <w:uiPriority w:val="99"/>
    <w:semiHidden/>
    <w:unhideWhenUsed/>
    <w:rsid w:val="005017A6"/>
    <w:rPr>
      <w:sz w:val="16"/>
      <w:szCs w:val="16"/>
    </w:rPr>
  </w:style>
  <w:style w:type="paragraph" w:styleId="CommentText">
    <w:name w:val="annotation text"/>
    <w:basedOn w:val="Normal"/>
    <w:link w:val="CommentTextChar"/>
    <w:uiPriority w:val="99"/>
    <w:semiHidden/>
    <w:unhideWhenUsed/>
    <w:rsid w:val="005017A6"/>
    <w:pPr>
      <w:spacing w:line="240" w:lineRule="auto"/>
    </w:pPr>
    <w:rPr>
      <w:sz w:val="20"/>
      <w:szCs w:val="20"/>
    </w:rPr>
  </w:style>
  <w:style w:type="character" w:customStyle="1" w:styleId="CommentTextChar">
    <w:name w:val="Comment Text Char"/>
    <w:basedOn w:val="DefaultParagraphFont"/>
    <w:link w:val="CommentText"/>
    <w:uiPriority w:val="99"/>
    <w:semiHidden/>
    <w:rsid w:val="005017A6"/>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5017A6"/>
    <w:rPr>
      <w:b/>
      <w:bCs/>
    </w:rPr>
  </w:style>
  <w:style w:type="character" w:customStyle="1" w:styleId="CommentSubjectChar">
    <w:name w:val="Comment Subject Char"/>
    <w:basedOn w:val="CommentTextChar"/>
    <w:link w:val="CommentSubject"/>
    <w:uiPriority w:val="99"/>
    <w:semiHidden/>
    <w:rsid w:val="005017A6"/>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65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ss.gov.au/family-and-relationship-services-fars-specialised-family-violence-services-sfvs-operational-guidelines" TargetMode="External"/><Relationship Id="rId18" Type="http://schemas.openxmlformats.org/officeDocument/2006/relationships/hyperlink" Target="https://www.dss.gov.au/families-and-children-programs-services/stronger-places-stronger-peopl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ss.gov.au/our-responsibilities/mental-health/programs-services" TargetMode="External"/><Relationship Id="rId7" Type="http://schemas.openxmlformats.org/officeDocument/2006/relationships/endnotes" Target="endnotes.xml"/><Relationship Id="rId12" Type="http://schemas.openxmlformats.org/officeDocument/2006/relationships/hyperlink" Target="https://mensline.org.au/" TargetMode="External"/><Relationship Id="rId17" Type="http://schemas.openxmlformats.org/officeDocument/2006/relationships/hyperlink" Target="https://www.dss.gov.au/families-and-children-programs-services-parenting-families-and-children-activity/children-and-family-intensive-support-operational-guidelin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ss.gov.au/grants/dss-grant-information/dss-grant-programmes/home-interaction-program-for-parents-and-youngsters-operational-guidelines" TargetMode="External"/><Relationship Id="rId20" Type="http://schemas.openxmlformats.org/officeDocument/2006/relationships/hyperlink" Target="https://www.dss.gov.au/our-responsibilities/families-and-children/programs-services/forced-adoption-prac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family-and-relationship-services-fars-operational-guidelin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ss.gov.au/children-and-parenting-support-services-caps-operational-guidelines" TargetMode="External"/><Relationship Id="rId23" Type="http://schemas.openxmlformats.org/officeDocument/2006/relationships/hyperlink" Target="https://www.dss.gov.au/families-and-children-programs-services/reconnect"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dss.gov.au/our-responsibilities/families-and-children/programs-services/find-and-connect-services-and-projec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communities-for-children-facilitating-partners-cfc-fp-operational-guidelines" TargetMode="External"/><Relationship Id="rId22" Type="http://schemas.openxmlformats.org/officeDocument/2006/relationships/hyperlink" Target="https://www.dss.gov.au/family-mental-health-support-services-fmhss-operational-guidelin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Purple.dotx" TargetMode="External"/></Relationships>
</file>

<file path=word/theme/theme1.xml><?xml version="1.0" encoding="utf-8"?>
<a:theme xmlns:a="http://schemas.openxmlformats.org/drawingml/2006/main" name="DSS Blu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B89E-C3CE-4096-A4D4-9988779A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Purple</Template>
  <TotalTime>0</TotalTime>
  <Pages>7</Pages>
  <Words>1337</Words>
  <Characters>7962</Characters>
  <Application>Microsoft Office Word</Application>
  <DocSecurity>0</DocSecurity>
  <Lines>178</Lines>
  <Paragraphs>94</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LI, Jennifer</dc:creator>
  <cp:keywords>[SEC=OFFICIAL]</cp:keywords>
  <cp:lastModifiedBy>I'ANSON, Lauren</cp:lastModifiedBy>
  <cp:revision>2</cp:revision>
  <cp:lastPrinted>2023-05-05T00:35:00Z</cp:lastPrinted>
  <dcterms:created xsi:type="dcterms:W3CDTF">2023-06-29T00:38:00Z</dcterms:created>
  <dcterms:modified xsi:type="dcterms:W3CDTF">2023-06-29T00:38:00Z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E9DF701B9E15421680529484D083D968</vt:lpwstr>
  </property>
  <property fmtid="{D5CDD505-2E9C-101B-9397-08002B2CF9AE}" pid="9" name="PM_ProtectiveMarkingValue_Footer">
    <vt:lpwstr>OFFICIAL</vt:lpwstr>
  </property>
  <property fmtid="{D5CDD505-2E9C-101B-9397-08002B2CF9AE}" pid="10" name="PM_Originator_Hash_SHA1">
    <vt:lpwstr>10F4540728F8F4ED5ACCF59242CB2922D8584461</vt:lpwstr>
  </property>
  <property fmtid="{D5CDD505-2E9C-101B-9397-08002B2CF9AE}" pid="11" name="PM_OriginationTimeStamp">
    <vt:lpwstr>2023-06-29T00:38:18Z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BC71B48559776BA24AD1591E0033A0F8</vt:lpwstr>
  </property>
  <property fmtid="{D5CDD505-2E9C-101B-9397-08002B2CF9AE}" pid="21" name="PM_Hash_Salt">
    <vt:lpwstr>AD4BC7079CA2985D6F69BD3FA0751E1C</vt:lpwstr>
  </property>
  <property fmtid="{D5CDD505-2E9C-101B-9397-08002B2CF9AE}" pid="22" name="PM_Hash_SHA1">
    <vt:lpwstr>8E5C6F91C312C094AB5906F4C42A9A292E919BDD</vt:lpwstr>
  </property>
  <property fmtid="{D5CDD505-2E9C-101B-9397-08002B2CF9AE}" pid="23" name="PM_OriginatorUserAccountName_SHA256">
    <vt:lpwstr>D9132CD73124968D311DFFF995BD20F3533FDEE5AF3E388AB81FC60952479891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