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6236" w14:textId="77777777" w:rsidR="00FA7485" w:rsidRPr="00AC3ED0" w:rsidRDefault="00FA7485" w:rsidP="00AC3ED0">
      <w:pPr>
        <w:sectPr w:rsidR="00FA7485" w:rsidRPr="00AC3ED0" w:rsidSect="00F51BCF">
          <w:headerReference w:type="even" r:id="rId11"/>
          <w:headerReference w:type="default" r:id="rId12"/>
          <w:footerReference w:type="even" r:id="rId13"/>
          <w:footerReference w:type="default" r:id="rId14"/>
          <w:headerReference w:type="first" r:id="rId15"/>
          <w:footerReference w:type="first" r:id="rId16"/>
          <w:pgSz w:w="11906" w:h="16838"/>
          <w:pgMar w:top="0" w:right="851" w:bottom="1134" w:left="851" w:header="567" w:footer="0" w:gutter="0"/>
          <w:pgNumType w:start="2"/>
          <w:cols w:space="708"/>
          <w:titlePg/>
          <w:docGrid w:linePitch="360"/>
        </w:sectPr>
      </w:pPr>
    </w:p>
    <w:p w14:paraId="27D7B05C" w14:textId="77777777" w:rsidR="0092464A" w:rsidRPr="00D11150" w:rsidRDefault="0092464A" w:rsidP="0092464A">
      <w:pPr>
        <w:pStyle w:val="Heading1withsubtitle"/>
        <w:rPr>
          <w:smallCaps/>
        </w:rPr>
      </w:pPr>
      <w:bookmarkStart w:id="0" w:name="_Toc140757166"/>
      <w:r>
        <w:t xml:space="preserve">Disability Royal Commission Australian </w:t>
      </w:r>
      <w:r w:rsidRPr="00D11150">
        <w:t xml:space="preserve">Government Response: Volume </w:t>
      </w:r>
      <w:bookmarkEnd w:id="0"/>
      <w:r>
        <w:t>9</w:t>
      </w:r>
    </w:p>
    <w:p w14:paraId="18958600" w14:textId="77777777" w:rsidR="0092464A" w:rsidRPr="00C175D2" w:rsidRDefault="0092464A" w:rsidP="0092464A">
      <w:pPr>
        <w:pStyle w:val="Subtitle"/>
      </w:pPr>
      <w:bookmarkStart w:id="1" w:name="_Toc395536189"/>
      <w:r>
        <w:t>First Nations people with disability</w:t>
      </w:r>
    </w:p>
    <w:p w14:paraId="3B4279E7" w14:textId="77777777" w:rsidR="0092464A" w:rsidRPr="0001104A" w:rsidRDefault="0092464A" w:rsidP="0092464A">
      <w:pPr>
        <w:rPr>
          <w:sz w:val="28"/>
          <w:szCs w:val="28"/>
        </w:rPr>
      </w:pPr>
      <w:r w:rsidRPr="0001104A">
        <w:rPr>
          <w:sz w:val="28"/>
          <w:szCs w:val="28"/>
        </w:rPr>
        <w:t>Volume 9 outlines the issues and themes shared with the Disability Royal Commission by a wide range of First Nations people with disability, their families, carers, supporters and communities. It includes 13 recommendations. The Australian Government has primary or shared responsibility for 10 of the 13</w:t>
      </w:r>
      <w:r>
        <w:rPr>
          <w:sz w:val="28"/>
          <w:szCs w:val="28"/>
        </w:rPr>
        <w:t> </w:t>
      </w:r>
      <w:r w:rsidRPr="0001104A">
        <w:rPr>
          <w:sz w:val="28"/>
          <w:szCs w:val="28"/>
        </w:rPr>
        <w:t xml:space="preserve">recommendations. </w:t>
      </w:r>
    </w:p>
    <w:tbl>
      <w:tblPr>
        <w:tblStyle w:val="TableGridLight"/>
        <w:tblW w:w="10328" w:type="dxa"/>
        <w:tblLook w:val="04E0" w:firstRow="1" w:lastRow="1" w:firstColumn="1" w:lastColumn="0" w:noHBand="0" w:noVBand="1"/>
        <w:tblDescription w:val="Example of a table styled with the first of the two DSS table styles. It is populated with food-related dummy data."/>
      </w:tblPr>
      <w:tblGrid>
        <w:gridCol w:w="6171"/>
        <w:gridCol w:w="4136"/>
        <w:gridCol w:w="21"/>
      </w:tblGrid>
      <w:tr w:rsidR="0092464A" w:rsidRPr="00583A8E" w14:paraId="689B0004" w14:textId="77777777" w:rsidTr="000F6D41">
        <w:trPr>
          <w:cnfStyle w:val="100000000000" w:firstRow="1" w:lastRow="0" w:firstColumn="0" w:lastColumn="0" w:oddVBand="0" w:evenVBand="0" w:oddHBand="0" w:evenHBand="0" w:firstRowFirstColumn="0" w:firstRowLastColumn="0" w:lastRowFirstColumn="0" w:lastRowLastColumn="0"/>
        </w:trPr>
        <w:tc>
          <w:tcPr>
            <w:tcW w:w="10328" w:type="dxa"/>
            <w:gridSpan w:val="3"/>
          </w:tcPr>
          <w:p w14:paraId="004B6CD6" w14:textId="77777777" w:rsidR="0092464A" w:rsidRPr="00583A8E" w:rsidRDefault="0092464A" w:rsidP="000F6D41">
            <w:pPr>
              <w:pStyle w:val="NoSpacing"/>
              <w:spacing w:after="120"/>
              <w:rPr>
                <w:b/>
                <w:bCs/>
              </w:rPr>
            </w:pPr>
            <w:r>
              <w:rPr>
                <w:b/>
                <w:bCs/>
              </w:rPr>
              <w:t>First Nations people with disability</w:t>
            </w:r>
          </w:p>
        </w:tc>
      </w:tr>
      <w:tr w:rsidR="0092464A" w:rsidRPr="005A161D" w14:paraId="68B2E59E" w14:textId="77777777" w:rsidTr="000F6D41">
        <w:trPr>
          <w:gridAfter w:val="1"/>
          <w:wAfter w:w="21" w:type="dxa"/>
        </w:trPr>
        <w:tc>
          <w:tcPr>
            <w:tcW w:w="6171" w:type="dxa"/>
          </w:tcPr>
          <w:p w14:paraId="1D5C9517" w14:textId="77777777" w:rsidR="0092464A" w:rsidRPr="005A161D" w:rsidRDefault="0092464A" w:rsidP="000F6D41">
            <w:pPr>
              <w:pStyle w:val="NoSpacing"/>
              <w:spacing w:after="120"/>
              <w:rPr>
                <w:rFonts w:eastAsia="Times New Roman" w:cs="Arial"/>
                <w:b/>
                <w:color w:val="000000"/>
                <w:szCs w:val="22"/>
              </w:rPr>
            </w:pPr>
            <w:r w:rsidRPr="005A161D">
              <w:rPr>
                <w:rFonts w:eastAsia="Times New Roman" w:cs="Arial"/>
                <w:b/>
                <w:color w:val="000000"/>
                <w:szCs w:val="22"/>
              </w:rPr>
              <w:t>Recommendation</w:t>
            </w:r>
          </w:p>
        </w:tc>
        <w:tc>
          <w:tcPr>
            <w:tcW w:w="4136" w:type="dxa"/>
          </w:tcPr>
          <w:p w14:paraId="03D049FB" w14:textId="77777777" w:rsidR="0092464A" w:rsidRPr="005A161D" w:rsidRDefault="0092464A" w:rsidP="000F6D41">
            <w:pPr>
              <w:pStyle w:val="NoSpacing"/>
              <w:spacing w:after="120"/>
              <w:rPr>
                <w:rFonts w:cs="Arial"/>
                <w:b/>
                <w:color w:val="000000"/>
                <w:szCs w:val="22"/>
              </w:rPr>
            </w:pPr>
            <w:r w:rsidRPr="005A161D">
              <w:rPr>
                <w:rFonts w:cs="Arial"/>
                <w:b/>
                <w:color w:val="000000"/>
                <w:szCs w:val="22"/>
              </w:rPr>
              <w:t>Australian Government Response</w:t>
            </w:r>
          </w:p>
        </w:tc>
      </w:tr>
      <w:tr w:rsidR="0092464A" w14:paraId="5D612B17" w14:textId="77777777" w:rsidTr="000F6D41">
        <w:trPr>
          <w:gridAfter w:val="1"/>
          <w:wAfter w:w="21" w:type="dxa"/>
        </w:trPr>
        <w:tc>
          <w:tcPr>
            <w:tcW w:w="6171" w:type="dxa"/>
          </w:tcPr>
          <w:p w14:paraId="321FCA85" w14:textId="77777777" w:rsidR="0092464A" w:rsidRDefault="0092464A" w:rsidP="000F6D41">
            <w:pPr>
              <w:pStyle w:val="NoSpacing"/>
              <w:spacing w:after="120"/>
            </w:pPr>
            <w:r>
              <w:t>9.4: Expand NDIS community connector programs</w:t>
            </w:r>
          </w:p>
        </w:tc>
        <w:tc>
          <w:tcPr>
            <w:tcW w:w="4136" w:type="dxa"/>
          </w:tcPr>
          <w:p w14:paraId="08A92E48" w14:textId="77777777" w:rsidR="0092464A" w:rsidRDefault="0092464A" w:rsidP="000F6D41">
            <w:pPr>
              <w:pStyle w:val="NoSpacing"/>
              <w:spacing w:after="120"/>
            </w:pPr>
            <w:r>
              <w:t>Accept</w:t>
            </w:r>
          </w:p>
        </w:tc>
      </w:tr>
      <w:tr w:rsidR="0092464A" w14:paraId="47F416B9" w14:textId="77777777" w:rsidTr="000F6D41">
        <w:trPr>
          <w:gridAfter w:val="1"/>
          <w:wAfter w:w="21" w:type="dxa"/>
        </w:trPr>
        <w:tc>
          <w:tcPr>
            <w:tcW w:w="6171" w:type="dxa"/>
          </w:tcPr>
          <w:p w14:paraId="73BEEE44" w14:textId="77777777" w:rsidR="0092464A" w:rsidRDefault="0092464A" w:rsidP="000F6D41">
            <w:pPr>
              <w:pStyle w:val="NoSpacing"/>
              <w:spacing w:after="120"/>
            </w:pPr>
            <w:r>
              <w:t>9.5: NDIS block funding for First Nations Community Controlled Organisations</w:t>
            </w:r>
          </w:p>
        </w:tc>
        <w:tc>
          <w:tcPr>
            <w:tcW w:w="4136" w:type="dxa"/>
          </w:tcPr>
          <w:p w14:paraId="7EC78988" w14:textId="77777777" w:rsidR="0092464A" w:rsidRDefault="0092464A" w:rsidP="000F6D41">
            <w:pPr>
              <w:pStyle w:val="NoSpacing"/>
              <w:spacing w:after="120"/>
            </w:pPr>
            <w:r>
              <w:t>Accept in Principle</w:t>
            </w:r>
          </w:p>
        </w:tc>
      </w:tr>
      <w:tr w:rsidR="0092464A" w14:paraId="51C3DBB3" w14:textId="77777777" w:rsidTr="000F6D41">
        <w:trPr>
          <w:gridAfter w:val="1"/>
          <w:wAfter w:w="21" w:type="dxa"/>
        </w:trPr>
        <w:tc>
          <w:tcPr>
            <w:tcW w:w="6171" w:type="dxa"/>
          </w:tcPr>
          <w:p w14:paraId="7A189BD5" w14:textId="77777777" w:rsidR="0092464A" w:rsidRDefault="0092464A" w:rsidP="000F6D41">
            <w:pPr>
              <w:pStyle w:val="NoSpacing"/>
              <w:spacing w:after="120"/>
            </w:pPr>
            <w:r>
              <w:t>9.6: First Nations representation on the NDIA Board</w:t>
            </w:r>
          </w:p>
        </w:tc>
        <w:tc>
          <w:tcPr>
            <w:tcW w:w="4136" w:type="dxa"/>
          </w:tcPr>
          <w:p w14:paraId="1D1F3869" w14:textId="77777777" w:rsidR="0092464A" w:rsidRDefault="0092464A" w:rsidP="000F6D41">
            <w:pPr>
              <w:pStyle w:val="NoSpacing"/>
              <w:spacing w:after="120"/>
            </w:pPr>
            <w:r>
              <w:t>Accept in Principle</w:t>
            </w:r>
          </w:p>
        </w:tc>
      </w:tr>
      <w:tr w:rsidR="0092464A" w14:paraId="52E5500C" w14:textId="77777777" w:rsidTr="000F6D41">
        <w:trPr>
          <w:gridAfter w:val="1"/>
          <w:wAfter w:w="21" w:type="dxa"/>
        </w:trPr>
        <w:tc>
          <w:tcPr>
            <w:tcW w:w="6171" w:type="dxa"/>
          </w:tcPr>
          <w:p w14:paraId="61D04DC6" w14:textId="77777777" w:rsidR="0092464A" w:rsidRDefault="0092464A" w:rsidP="000F6D41">
            <w:pPr>
              <w:pStyle w:val="NoSpacing"/>
              <w:spacing w:after="120"/>
            </w:pPr>
            <w:r>
              <w:t>9.7: Participation in cultural life</w:t>
            </w:r>
          </w:p>
        </w:tc>
        <w:tc>
          <w:tcPr>
            <w:tcW w:w="4136" w:type="dxa"/>
          </w:tcPr>
          <w:p w14:paraId="0F44866A" w14:textId="77777777" w:rsidR="0092464A" w:rsidRDefault="0092464A" w:rsidP="000F6D41">
            <w:pPr>
              <w:pStyle w:val="NoSpacing"/>
              <w:spacing w:after="120"/>
            </w:pPr>
            <w:r>
              <w:t>Accept in Principle</w:t>
            </w:r>
          </w:p>
        </w:tc>
      </w:tr>
      <w:tr w:rsidR="0092464A" w14:paraId="7D76E02A" w14:textId="77777777" w:rsidTr="000F6D41">
        <w:trPr>
          <w:gridAfter w:val="1"/>
          <w:wAfter w:w="21" w:type="dxa"/>
        </w:trPr>
        <w:tc>
          <w:tcPr>
            <w:tcW w:w="6171" w:type="dxa"/>
          </w:tcPr>
          <w:p w14:paraId="423CB766" w14:textId="77777777" w:rsidR="0092464A" w:rsidRDefault="0092464A" w:rsidP="000F6D41">
            <w:pPr>
              <w:pStyle w:val="NoSpacing"/>
              <w:spacing w:after="120"/>
            </w:pPr>
            <w:r>
              <w:t xml:space="preserve">9.8: NDIS return to country </w:t>
            </w:r>
          </w:p>
        </w:tc>
        <w:tc>
          <w:tcPr>
            <w:tcW w:w="4136" w:type="dxa"/>
          </w:tcPr>
          <w:p w14:paraId="2E549222" w14:textId="77777777" w:rsidR="0092464A" w:rsidRDefault="0092464A" w:rsidP="000F6D41">
            <w:pPr>
              <w:pStyle w:val="NoSpacing"/>
              <w:spacing w:after="120"/>
            </w:pPr>
            <w:r>
              <w:t>Accept in Principle</w:t>
            </w:r>
          </w:p>
        </w:tc>
      </w:tr>
      <w:tr w:rsidR="0092464A" w:rsidRPr="006A5E28" w14:paraId="156C44BA" w14:textId="77777777" w:rsidTr="000F6D41">
        <w:trPr>
          <w:gridAfter w:val="1"/>
          <w:wAfter w:w="21" w:type="dxa"/>
        </w:trPr>
        <w:tc>
          <w:tcPr>
            <w:tcW w:w="6171" w:type="dxa"/>
          </w:tcPr>
          <w:p w14:paraId="5482A5D7" w14:textId="77777777" w:rsidR="0092464A" w:rsidRPr="006A5E28" w:rsidRDefault="0092464A" w:rsidP="000F6D41">
            <w:pPr>
              <w:pStyle w:val="NoSpacing"/>
              <w:spacing w:after="120"/>
            </w:pPr>
            <w:r>
              <w:t xml:space="preserve">9.9: funding family supports </w:t>
            </w:r>
          </w:p>
        </w:tc>
        <w:tc>
          <w:tcPr>
            <w:tcW w:w="4136" w:type="dxa"/>
          </w:tcPr>
          <w:p w14:paraId="3321093D" w14:textId="77777777" w:rsidR="0092464A" w:rsidRPr="006A5E28" w:rsidRDefault="0092464A" w:rsidP="000F6D41">
            <w:pPr>
              <w:pStyle w:val="NoSpacing"/>
              <w:spacing w:after="120"/>
            </w:pPr>
            <w:r>
              <w:t>Accept in Principle</w:t>
            </w:r>
          </w:p>
        </w:tc>
      </w:tr>
      <w:tr w:rsidR="0092464A" w:rsidRPr="006A5E28" w14:paraId="5A7DBF43" w14:textId="77777777" w:rsidTr="000F6D41">
        <w:trPr>
          <w:gridAfter w:val="1"/>
          <w:wAfter w:w="21" w:type="dxa"/>
        </w:trPr>
        <w:tc>
          <w:tcPr>
            <w:tcW w:w="6171" w:type="dxa"/>
          </w:tcPr>
          <w:p w14:paraId="759545B2" w14:textId="77777777" w:rsidR="0092464A" w:rsidRDefault="0092464A" w:rsidP="000F6D41">
            <w:pPr>
              <w:pStyle w:val="NoSpacing"/>
              <w:spacing w:after="120"/>
            </w:pPr>
            <w:r>
              <w:t>9.10: First Nations Disability Forum</w:t>
            </w:r>
          </w:p>
        </w:tc>
        <w:tc>
          <w:tcPr>
            <w:tcW w:w="4136" w:type="dxa"/>
          </w:tcPr>
          <w:p w14:paraId="7A9FAB5B" w14:textId="77777777" w:rsidR="0092464A" w:rsidRDefault="0092464A" w:rsidP="000F6D41">
            <w:pPr>
              <w:pStyle w:val="NoSpacing"/>
              <w:spacing w:after="120"/>
            </w:pPr>
            <w:r>
              <w:t>Accept in Principle</w:t>
            </w:r>
          </w:p>
        </w:tc>
      </w:tr>
      <w:tr w:rsidR="0092464A" w:rsidRPr="006A5E28" w14:paraId="05F940B1" w14:textId="77777777" w:rsidTr="000F6D41">
        <w:trPr>
          <w:gridAfter w:val="1"/>
          <w:wAfter w:w="21" w:type="dxa"/>
        </w:trPr>
        <w:tc>
          <w:tcPr>
            <w:tcW w:w="6171" w:type="dxa"/>
          </w:tcPr>
          <w:p w14:paraId="251F5B43" w14:textId="77777777" w:rsidR="0092464A" w:rsidRDefault="0092464A" w:rsidP="000F6D41">
            <w:pPr>
              <w:pStyle w:val="NoSpacing"/>
              <w:spacing w:after="120"/>
            </w:pPr>
            <w:r>
              <w:t>9.11: Building on the Disability Sector Strengthening Plan</w:t>
            </w:r>
          </w:p>
        </w:tc>
        <w:tc>
          <w:tcPr>
            <w:tcW w:w="4136" w:type="dxa"/>
          </w:tcPr>
          <w:p w14:paraId="3EFCDEB9" w14:textId="77777777" w:rsidR="0092464A" w:rsidRDefault="0092464A" w:rsidP="000F6D41">
            <w:pPr>
              <w:pStyle w:val="NoSpacing"/>
              <w:spacing w:after="120"/>
            </w:pPr>
            <w:r>
              <w:t>Accept in Principle</w:t>
            </w:r>
          </w:p>
        </w:tc>
      </w:tr>
      <w:tr w:rsidR="0092464A" w:rsidRPr="006A5E28" w14:paraId="0DE8AD85" w14:textId="77777777" w:rsidTr="000F6D41">
        <w:trPr>
          <w:gridAfter w:val="1"/>
          <w:wAfter w:w="21" w:type="dxa"/>
        </w:trPr>
        <w:tc>
          <w:tcPr>
            <w:tcW w:w="6171" w:type="dxa"/>
          </w:tcPr>
          <w:p w14:paraId="463385D7" w14:textId="77777777" w:rsidR="0092464A" w:rsidRDefault="0092464A" w:rsidP="000F6D41">
            <w:pPr>
              <w:pStyle w:val="NoSpacing"/>
              <w:spacing w:after="120"/>
            </w:pPr>
            <w:r>
              <w:t>9.12: Disability-inclusive cultural safety standards</w:t>
            </w:r>
          </w:p>
        </w:tc>
        <w:tc>
          <w:tcPr>
            <w:tcW w:w="4136" w:type="dxa"/>
          </w:tcPr>
          <w:p w14:paraId="41A26425" w14:textId="77777777" w:rsidR="0092464A" w:rsidRDefault="0092464A" w:rsidP="000F6D41">
            <w:pPr>
              <w:pStyle w:val="NoSpacing"/>
              <w:spacing w:after="120"/>
            </w:pPr>
            <w:r>
              <w:t>Accept in Principle</w:t>
            </w:r>
          </w:p>
        </w:tc>
      </w:tr>
      <w:tr w:rsidR="0092464A" w:rsidRPr="006A5E28" w14:paraId="7D03EA2B" w14:textId="77777777" w:rsidTr="000F6D41">
        <w:trPr>
          <w:gridAfter w:val="1"/>
          <w:wAfter w:w="21" w:type="dxa"/>
        </w:trPr>
        <w:tc>
          <w:tcPr>
            <w:tcW w:w="6171" w:type="dxa"/>
          </w:tcPr>
          <w:p w14:paraId="32558522" w14:textId="77777777" w:rsidR="0092464A" w:rsidRDefault="0092464A" w:rsidP="000F6D41">
            <w:pPr>
              <w:pStyle w:val="NoSpacing"/>
              <w:spacing w:after="120"/>
            </w:pPr>
            <w:r>
              <w:t>9.13: Remote workforce development</w:t>
            </w:r>
          </w:p>
        </w:tc>
        <w:tc>
          <w:tcPr>
            <w:tcW w:w="4136" w:type="dxa"/>
          </w:tcPr>
          <w:p w14:paraId="15E13D93" w14:textId="77777777" w:rsidR="0092464A" w:rsidRDefault="0092464A" w:rsidP="000F6D41">
            <w:pPr>
              <w:pStyle w:val="NoSpacing"/>
              <w:spacing w:after="120"/>
            </w:pPr>
            <w:r>
              <w:t>Accept in Principle</w:t>
            </w:r>
          </w:p>
        </w:tc>
      </w:tr>
    </w:tbl>
    <w:p w14:paraId="1A3B758D" w14:textId="77777777" w:rsidR="0092464A" w:rsidRDefault="0092464A" w:rsidP="0092464A">
      <w:pPr>
        <w:pStyle w:val="Heading2"/>
      </w:pPr>
    </w:p>
    <w:p w14:paraId="7619547F" w14:textId="77777777" w:rsidR="0092464A" w:rsidRDefault="0092464A" w:rsidP="0092464A">
      <w:pPr>
        <w:spacing w:after="240"/>
        <w:rPr>
          <w:rFonts w:asciiTheme="majorHAnsi" w:eastAsiaTheme="majorEastAsia" w:hAnsiTheme="majorHAnsi" w:cstheme="majorBidi"/>
          <w:bCs/>
          <w:color w:val="005A70" w:themeColor="accent1"/>
          <w:sz w:val="40"/>
          <w:szCs w:val="26"/>
        </w:rPr>
      </w:pPr>
      <w:r>
        <w:br w:type="page"/>
      </w:r>
    </w:p>
    <w:p w14:paraId="44CB87C5" w14:textId="77777777" w:rsidR="0092464A" w:rsidRDefault="0092464A" w:rsidP="0092464A">
      <w:pPr>
        <w:pStyle w:val="Heading2"/>
      </w:pPr>
      <w:r>
        <w:lastRenderedPageBreak/>
        <w:t>Key actions and initiatives</w:t>
      </w:r>
    </w:p>
    <w:p w14:paraId="4F245F51" w14:textId="77777777" w:rsidR="0092464A" w:rsidRPr="0001104A" w:rsidRDefault="0092464A" w:rsidP="0092464A">
      <w:r w:rsidRPr="0001104A">
        <w:t>The National Disability Insurance Agency (NDIA) is implementing a variety of initiatives to support better NDIS accessibility and a more culturally appropriate NDIS, including exploring ways to expand its Remote Community Connectors program.</w:t>
      </w:r>
    </w:p>
    <w:p w14:paraId="41697C98" w14:textId="77777777" w:rsidR="0092464A" w:rsidRPr="0001104A" w:rsidRDefault="0092464A" w:rsidP="0092464A">
      <w:r w:rsidRPr="0001104A">
        <w:t xml:space="preserve">The Australian Government is partnering with communities to explore and trial different ways to design and deliver NDIS supports for participants in remote and First Nations communities. This includes through Alternative Commissioning and Integrated Care and Commissioning. </w:t>
      </w:r>
    </w:p>
    <w:p w14:paraId="06DDA8B7" w14:textId="77777777" w:rsidR="0092464A" w:rsidRPr="0001104A" w:rsidRDefault="0092464A" w:rsidP="0092464A">
      <w:r w:rsidRPr="0001104A">
        <w:t>The NDIA, with the First Peoples Disability Network (FPDN), is co-designing a NDIS First Nations Strategy with participants, First Nations disability community, families, carers, and sector stakeholders, to improve access and outcomes for First Nations people with disability in the NDIS.</w:t>
      </w:r>
    </w:p>
    <w:p w14:paraId="009E31A0" w14:textId="77777777" w:rsidR="0092464A" w:rsidRPr="0001104A" w:rsidRDefault="0092464A" w:rsidP="0092464A">
      <w:pPr>
        <w:rPr>
          <w:color w:val="000000"/>
        </w:rPr>
      </w:pPr>
      <w:r w:rsidRPr="0001104A">
        <w:t>The NDIS First Nations Advisory Council has been established as a co-design group to ensure the voices and perspectives of First Nations people with lived experience, and their families, carers and communities are central to the development of the First Nations Strategy.</w:t>
      </w:r>
    </w:p>
    <w:p w14:paraId="4FE282FE" w14:textId="77777777" w:rsidR="0092464A" w:rsidRPr="0001104A" w:rsidRDefault="0092464A" w:rsidP="0092464A">
      <w:r w:rsidRPr="0001104A">
        <w:t xml:space="preserve">The NDIA, FPDN and the First Nations Advisory Council are working together to develop goals and initiatives to best support First Nations NDIS participants and to ensure that all decisions that affect First Nations participants: </w:t>
      </w:r>
    </w:p>
    <w:p w14:paraId="3FC82922" w14:textId="77777777" w:rsidR="0092464A" w:rsidRPr="0001104A" w:rsidRDefault="0092464A" w:rsidP="0092464A">
      <w:pPr>
        <w:pStyle w:val="ListParagraph"/>
        <w:numPr>
          <w:ilvl w:val="0"/>
          <w:numId w:val="22"/>
        </w:numPr>
      </w:pPr>
      <w:r w:rsidRPr="0001104A">
        <w:t>are informed by First Nations voices and experiences</w:t>
      </w:r>
    </w:p>
    <w:p w14:paraId="7CDEE101" w14:textId="77777777" w:rsidR="0092464A" w:rsidRPr="0001104A" w:rsidRDefault="0092464A" w:rsidP="0092464A">
      <w:pPr>
        <w:pStyle w:val="ListParagraph"/>
        <w:numPr>
          <w:ilvl w:val="0"/>
          <w:numId w:val="22"/>
        </w:numPr>
      </w:pPr>
      <w:r w:rsidRPr="0001104A">
        <w:t>reflect the goals and hopes of First Nations communities</w:t>
      </w:r>
    </w:p>
    <w:p w14:paraId="0D6AD389" w14:textId="77777777" w:rsidR="0092464A" w:rsidRPr="0001104A" w:rsidRDefault="0092464A" w:rsidP="0092464A">
      <w:pPr>
        <w:pStyle w:val="ListParagraph"/>
        <w:numPr>
          <w:ilvl w:val="0"/>
          <w:numId w:val="22"/>
        </w:numPr>
      </w:pPr>
      <w:r w:rsidRPr="0001104A">
        <w:t>embed principles of self-determination</w:t>
      </w:r>
    </w:p>
    <w:p w14:paraId="5641DF19" w14:textId="77777777" w:rsidR="0092464A" w:rsidRPr="0001104A" w:rsidRDefault="0092464A" w:rsidP="0092464A">
      <w:pPr>
        <w:pStyle w:val="ListParagraph"/>
        <w:numPr>
          <w:ilvl w:val="0"/>
          <w:numId w:val="22"/>
        </w:numPr>
      </w:pPr>
      <w:r w:rsidRPr="0001104A">
        <w:t xml:space="preserve">are culturally informed, safe, accessible and inclusive. </w:t>
      </w:r>
    </w:p>
    <w:p w14:paraId="3818A1FE" w14:textId="77777777" w:rsidR="0092464A" w:rsidRPr="0001104A" w:rsidRDefault="0092464A" w:rsidP="0092464A">
      <w:pPr>
        <w:rPr>
          <w:color w:val="000000"/>
        </w:rPr>
      </w:pPr>
      <w:r w:rsidRPr="0001104A">
        <w:t>The Australian Government has committed to working with state and territory governments in partnership with First Nations people on consultation to develop a First Nations Disability Forum or other appropriate shared decision-making mechanism. This will support the cross-cutting outcome of disability under the National Agreement on Closing the Gap and policy design, reform and implementation to improve access, inclusion and outcomes for First Nations people with disability across Australia.</w:t>
      </w:r>
    </w:p>
    <w:p w14:paraId="240B53EF" w14:textId="77777777" w:rsidR="0092464A" w:rsidRPr="0001104A" w:rsidRDefault="0092464A" w:rsidP="0092464A">
      <w:r w:rsidRPr="0001104A">
        <w:t xml:space="preserve">Governments are committed to working with FPDN through 2024 to strengthen implementation of the current Disability Sector Strengthening Plan to enable improved outcomes against the existing actions. </w:t>
      </w:r>
    </w:p>
    <w:p w14:paraId="619FB650" w14:textId="77777777" w:rsidR="0092464A" w:rsidRPr="001E3923" w:rsidRDefault="0092464A" w:rsidP="0092464A">
      <w:pPr>
        <w:rPr>
          <w:color w:val="000000"/>
          <w:sz w:val="20"/>
          <w:szCs w:val="20"/>
        </w:rPr>
      </w:pPr>
      <w:r w:rsidRPr="0001104A">
        <w:rPr>
          <w:color w:val="000000"/>
        </w:rPr>
        <w:t>The Australian Government will work</w:t>
      </w:r>
      <w:r>
        <w:rPr>
          <w:color w:val="000000"/>
        </w:rPr>
        <w:t xml:space="preserve"> to improve</w:t>
      </w:r>
      <w:r w:rsidRPr="0001104A">
        <w:rPr>
          <w:color w:val="000000"/>
        </w:rPr>
        <w:t xml:space="preserve"> the cultural safety of supports, including through improved market stewardship and regulation</w:t>
      </w:r>
      <w:r>
        <w:rPr>
          <w:color w:val="000000"/>
        </w:rPr>
        <w:t xml:space="preserve">. They will work </w:t>
      </w:r>
      <w:r w:rsidRPr="0001104A">
        <w:rPr>
          <w:color w:val="000000"/>
        </w:rPr>
        <w:t>with First Nations people with disability, community-controlled organisations, mainstream support providers and other disability support providers</w:t>
      </w:r>
      <w:r>
        <w:rPr>
          <w:color w:val="000000"/>
        </w:rPr>
        <w:t>.</w:t>
      </w:r>
      <w:r w:rsidRPr="0001104A">
        <w:rPr>
          <w:color w:val="000000"/>
        </w:rPr>
        <w:t xml:space="preserve"> This will build on consultations on the regulatory model for quality and safeguarding of NDIS supports in response to the NDIS Review.</w:t>
      </w:r>
    </w:p>
    <w:p w14:paraId="472207A2" w14:textId="77777777" w:rsidR="0092464A" w:rsidRDefault="0092464A" w:rsidP="0092464A">
      <w:pPr>
        <w:spacing w:after="240"/>
        <w:rPr>
          <w:rFonts w:asciiTheme="majorHAnsi" w:eastAsiaTheme="majorEastAsia" w:hAnsiTheme="majorHAnsi" w:cstheme="majorBidi"/>
          <w:bCs/>
          <w:color w:val="005A70" w:themeColor="accent1"/>
          <w:sz w:val="40"/>
          <w:szCs w:val="26"/>
        </w:rPr>
      </w:pPr>
      <w:r>
        <w:br w:type="page"/>
      </w:r>
    </w:p>
    <w:p w14:paraId="7F8BB341" w14:textId="77777777" w:rsidR="0092464A" w:rsidRDefault="0092464A" w:rsidP="0092464A">
      <w:pPr>
        <w:pStyle w:val="Heading2"/>
      </w:pPr>
      <w:r>
        <w:lastRenderedPageBreak/>
        <w:t>Government investment</w:t>
      </w:r>
    </w:p>
    <w:p w14:paraId="2D68C9EA" w14:textId="77777777" w:rsidR="0092464A" w:rsidRPr="0001104A" w:rsidRDefault="0092464A" w:rsidP="0092464A">
      <w:pPr>
        <w:pStyle w:val="ListParagraph"/>
        <w:numPr>
          <w:ilvl w:val="0"/>
          <w:numId w:val="23"/>
        </w:numPr>
      </w:pPr>
      <w:r w:rsidRPr="0001104A">
        <w:t>The NDIA provides funding of over</w:t>
      </w:r>
      <w:r w:rsidRPr="003307C6">
        <w:rPr>
          <w:b/>
          <w:bCs/>
        </w:rPr>
        <w:t xml:space="preserve"> </w:t>
      </w:r>
      <w:r w:rsidRPr="003307C6">
        <w:rPr>
          <w:rFonts w:ascii="Tahoma" w:hAnsi="Tahoma" w:cs="Tahoma"/>
          <w:b/>
          <w:bCs/>
          <w:color w:val="005A70"/>
        </w:rPr>
        <w:t>$11.8 million</w:t>
      </w:r>
      <w:r w:rsidRPr="0001104A">
        <w:t xml:space="preserve"> per annum for a network of approximately 200 Remote Community Connectors to support more than 430 remote communities. Remote Community Connectors fulfil a critical function in First Nations communities promoting awareness, understanding and connection between NDIS participants, providers, and the NDIS, and have an important role in participant wellbeing. </w:t>
      </w:r>
    </w:p>
    <w:p w14:paraId="2816CEE1" w14:textId="77777777" w:rsidR="0092464A" w:rsidRPr="0001104A" w:rsidRDefault="0092464A" w:rsidP="0092464A">
      <w:pPr>
        <w:pStyle w:val="ListParagraph"/>
        <w:numPr>
          <w:ilvl w:val="0"/>
          <w:numId w:val="23"/>
        </w:numPr>
      </w:pPr>
      <w:r w:rsidRPr="0001104A">
        <w:t xml:space="preserve">In the 2023-24 Budget, the Australian Government </w:t>
      </w:r>
      <w:r w:rsidRPr="003A4AEB">
        <w:t>allocated</w:t>
      </w:r>
      <w:r w:rsidRPr="003307C6">
        <w:rPr>
          <w:rFonts w:ascii="Tahoma" w:hAnsi="Tahoma" w:cs="Tahoma"/>
          <w:b/>
          <w:bCs/>
          <w:color w:val="005A70"/>
        </w:rPr>
        <w:t xml:space="preserve"> $7.6 million</w:t>
      </w:r>
      <w:r w:rsidRPr="0001104A">
        <w:t xml:space="preserve"> to pilot Alternative Commissioning, with the first pilot currently underway in the Maningrida region of the Northern Territory.</w:t>
      </w:r>
    </w:p>
    <w:p w14:paraId="0E0B6269" w14:textId="77777777" w:rsidR="0092464A" w:rsidRPr="0001104A" w:rsidRDefault="0092464A" w:rsidP="0092464A">
      <w:pPr>
        <w:pStyle w:val="ListParagraph"/>
        <w:numPr>
          <w:ilvl w:val="0"/>
          <w:numId w:val="23"/>
        </w:numPr>
      </w:pPr>
      <w:r w:rsidRPr="0001104A">
        <w:t xml:space="preserve">In the 2023-24 Budget, the Australian Government committed </w:t>
      </w:r>
      <w:r w:rsidRPr="003307C6">
        <w:rPr>
          <w:rFonts w:ascii="Tahoma" w:hAnsi="Tahoma" w:cs="Tahoma"/>
          <w:b/>
          <w:bCs/>
          <w:color w:val="005A70"/>
        </w:rPr>
        <w:t>$27 million</w:t>
      </w:r>
      <w:r w:rsidRPr="0001104A">
        <w:t xml:space="preserve"> over four years to trial Integrated Care and Commissioning in up to 10 locations. </w:t>
      </w:r>
    </w:p>
    <w:p w14:paraId="65CB135C" w14:textId="77777777" w:rsidR="0092464A" w:rsidRPr="0001104A" w:rsidRDefault="0092464A" w:rsidP="0092464A">
      <w:pPr>
        <w:pStyle w:val="ListParagraph"/>
        <w:numPr>
          <w:ilvl w:val="0"/>
          <w:numId w:val="23"/>
        </w:numPr>
      </w:pPr>
      <w:r w:rsidRPr="0001104A">
        <w:t xml:space="preserve">On 30 January 2024, the Government announced a </w:t>
      </w:r>
      <w:r w:rsidRPr="003307C6">
        <w:rPr>
          <w:rFonts w:ascii="Tahoma" w:hAnsi="Tahoma" w:cs="Tahoma"/>
          <w:b/>
          <w:bCs/>
          <w:color w:val="005A70"/>
        </w:rPr>
        <w:t>$10.2 million</w:t>
      </w:r>
      <w:r w:rsidRPr="0001104A">
        <w:t xml:space="preserve"> commitment to repair the market for better ways to access and pay for supports. As part of this commitment, </w:t>
      </w:r>
      <w:r w:rsidRPr="003307C6">
        <w:rPr>
          <w:rFonts w:ascii="Tahoma" w:hAnsi="Tahoma" w:cs="Tahoma"/>
          <w:b/>
          <w:bCs/>
          <w:color w:val="005A70"/>
        </w:rPr>
        <w:t>$2.5</w:t>
      </w:r>
      <w:r>
        <w:rPr>
          <w:rFonts w:ascii="Tahoma" w:hAnsi="Tahoma" w:cs="Tahoma"/>
          <w:b/>
          <w:bCs/>
          <w:color w:val="005A70"/>
        </w:rPr>
        <w:t> </w:t>
      </w:r>
      <w:r w:rsidRPr="003307C6">
        <w:rPr>
          <w:rFonts w:ascii="Tahoma" w:hAnsi="Tahoma" w:cs="Tahoma"/>
          <w:b/>
          <w:bCs/>
          <w:color w:val="005A70"/>
        </w:rPr>
        <w:t>million</w:t>
      </w:r>
      <w:r w:rsidRPr="0001104A">
        <w:t xml:space="preserve"> was provided for the design and consultation of a new NDIS pricing and payments framework.</w:t>
      </w:r>
    </w:p>
    <w:bookmarkEnd w:id="1"/>
    <w:p w14:paraId="3AB2999F" w14:textId="77777777" w:rsidR="0092464A" w:rsidRPr="008C5938" w:rsidRDefault="0092464A" w:rsidP="0092464A">
      <w:pPr>
        <w:spacing w:line="240" w:lineRule="auto"/>
        <w:textAlignment w:val="baseline"/>
      </w:pPr>
    </w:p>
    <w:p w14:paraId="14EFE0C3" w14:textId="5D96982E" w:rsidR="00DA7B4A" w:rsidRPr="005E0CC5" w:rsidRDefault="005E0CC5" w:rsidP="0092464A">
      <w:pPr>
        <w:spacing w:after="0" w:line="240" w:lineRule="auto"/>
        <w:textAlignment w:val="baseline"/>
        <w:rPr>
          <w:rFonts w:eastAsia="Tahoma"/>
          <w:bCs/>
          <w:iCs/>
        </w:rPr>
      </w:pPr>
      <w:r w:rsidRPr="00FF205A">
        <w:rPr>
          <w:rFonts w:eastAsia="Tahoma"/>
          <w:bCs/>
          <w:iCs/>
        </w:rPr>
        <w:t xml:space="preserve"> </w:t>
      </w:r>
    </w:p>
    <w:sectPr w:rsidR="00DA7B4A" w:rsidRPr="005E0CC5" w:rsidSect="00FF732D">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125DF" w14:textId="77777777" w:rsidR="003F2D2D" w:rsidRDefault="003F2D2D" w:rsidP="008F3023">
      <w:pPr>
        <w:spacing w:after="0" w:line="240" w:lineRule="auto"/>
      </w:pPr>
      <w:r>
        <w:separator/>
      </w:r>
    </w:p>
  </w:endnote>
  <w:endnote w:type="continuationSeparator" w:id="0">
    <w:p w14:paraId="43151874" w14:textId="77777777" w:rsidR="003F2D2D" w:rsidRDefault="003F2D2D" w:rsidP="008F3023">
      <w:pPr>
        <w:spacing w:after="0" w:line="240" w:lineRule="auto"/>
      </w:pPr>
      <w:r>
        <w:continuationSeparator/>
      </w:r>
    </w:p>
  </w:endnote>
  <w:endnote w:type="continuationNotice" w:id="1">
    <w:p w14:paraId="16352D02" w14:textId="77777777" w:rsidR="003F2D2D" w:rsidRDefault="003F2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507" w14:textId="77777777" w:rsidR="009E24FA" w:rsidRDefault="009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8592" w14:textId="77777777" w:rsidR="009E24FA" w:rsidRDefault="009E2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3B57" w14:textId="7C008648" w:rsidR="008009CA" w:rsidRDefault="008009CA" w:rsidP="00D86E50">
    <w:pPr>
      <w:tabs>
        <w:tab w:val="left" w:pos="3040"/>
      </w:tabs>
      <w:jc w:val="center"/>
    </w:pPr>
  </w:p>
  <w:p w14:paraId="42A331A0"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345D2" w14:textId="77777777" w:rsidR="003F2D2D" w:rsidRDefault="003F2D2D" w:rsidP="008F3023">
      <w:pPr>
        <w:spacing w:after="0" w:line="240" w:lineRule="auto"/>
      </w:pPr>
      <w:r>
        <w:separator/>
      </w:r>
    </w:p>
  </w:footnote>
  <w:footnote w:type="continuationSeparator" w:id="0">
    <w:p w14:paraId="05B4B79E" w14:textId="77777777" w:rsidR="003F2D2D" w:rsidRDefault="003F2D2D" w:rsidP="008F3023">
      <w:pPr>
        <w:spacing w:after="0" w:line="240" w:lineRule="auto"/>
      </w:pPr>
      <w:r>
        <w:continuationSeparator/>
      </w:r>
    </w:p>
  </w:footnote>
  <w:footnote w:type="continuationNotice" w:id="1">
    <w:p w14:paraId="4BF1BA11" w14:textId="77777777" w:rsidR="003F2D2D" w:rsidRDefault="003F2D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E99C" w14:textId="77777777" w:rsidR="009E24FA" w:rsidRDefault="009E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D274" w14:textId="77777777" w:rsidR="009E24FA" w:rsidRDefault="009E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DC88A" w14:textId="746AA5BE" w:rsidR="00F51BCF" w:rsidRPr="00F51BCF" w:rsidRDefault="00F51BCF" w:rsidP="00AC3ED0">
    <w:pPr>
      <w:tabs>
        <w:tab w:val="left" w:pos="5722"/>
      </w:tabs>
    </w:pPr>
    <w:r w:rsidRPr="00F51BCF">
      <w:rPr>
        <w:noProof/>
      </w:rPr>
      <w:drawing>
        <wp:anchor distT="0" distB="0" distL="114300" distR="114300" simplePos="0" relativeHeight="251658240" behindDoc="0" locked="0" layoutInCell="1" allowOverlap="1" wp14:anchorId="632BAF03" wp14:editId="1D2A2218">
          <wp:simplePos x="0" y="0"/>
          <wp:positionH relativeFrom="page">
            <wp:posOffset>-134620</wp:posOffset>
          </wp:positionH>
          <wp:positionV relativeFrom="page">
            <wp:posOffset>7620</wp:posOffset>
          </wp:positionV>
          <wp:extent cx="7860030" cy="1184275"/>
          <wp:effectExtent l="0" t="0" r="7620" b="0"/>
          <wp:wrapTopAndBottom/>
          <wp:docPr id="77341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18356" name="Picture 1"/>
                  <pic:cNvPicPr/>
                </pic:nvPicPr>
                <pic:blipFill rotWithShape="1">
                  <a:blip r:embed="rId1">
                    <a:extLst>
                      <a:ext uri="{28A0092B-C50C-407E-A947-70E740481C1C}">
                        <a14:useLocalDpi xmlns:a14="http://schemas.microsoft.com/office/drawing/2010/main" val="0"/>
                      </a:ext>
                    </a:extLst>
                  </a:blip>
                  <a:srcRect b="36754"/>
                  <a:stretch/>
                </pic:blipFill>
                <pic:spPr bwMode="auto">
                  <a:xfrm>
                    <a:off x="0" y="0"/>
                    <a:ext cx="7860030" cy="1184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FD59AE"/>
    <w:multiLevelType w:val="hybridMultilevel"/>
    <w:tmpl w:val="5F22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223805"/>
    <w:multiLevelType w:val="multilevel"/>
    <w:tmpl w:val="9FDEB948"/>
    <w:numStyleLink w:val="DSSBulletList"/>
  </w:abstractNum>
  <w:abstractNum w:abstractNumId="11" w15:restartNumberingAfterBreak="0">
    <w:nsid w:val="49824738"/>
    <w:multiLevelType w:val="multilevel"/>
    <w:tmpl w:val="9FDEB948"/>
    <w:numStyleLink w:val="DSSBulletList"/>
  </w:abstractNum>
  <w:abstractNum w:abstractNumId="12" w15:restartNumberingAfterBreak="0">
    <w:nsid w:val="4F71553E"/>
    <w:multiLevelType w:val="hybridMultilevel"/>
    <w:tmpl w:val="EAA4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BA1596"/>
    <w:multiLevelType w:val="hybridMultilevel"/>
    <w:tmpl w:val="99641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A248F9"/>
    <w:multiLevelType w:val="hybridMultilevel"/>
    <w:tmpl w:val="7ABC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EE5C3B"/>
    <w:multiLevelType w:val="hybridMultilevel"/>
    <w:tmpl w:val="FEF6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9" w15:restartNumberingAfterBreak="0">
    <w:nsid w:val="7537073D"/>
    <w:multiLevelType w:val="hybridMultilevel"/>
    <w:tmpl w:val="C804C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074ECA"/>
    <w:multiLevelType w:val="multilevel"/>
    <w:tmpl w:val="9FDEB948"/>
    <w:numStyleLink w:val="DSSBulletList"/>
  </w:abstractNum>
  <w:abstractNum w:abstractNumId="21"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1"/>
  </w:num>
  <w:num w:numId="2" w16cid:durableId="603616384">
    <w:abstractNumId w:val="18"/>
  </w:num>
  <w:num w:numId="3" w16cid:durableId="1776898335">
    <w:abstractNumId w:val="1"/>
  </w:num>
  <w:num w:numId="4" w16cid:durableId="2095198095">
    <w:abstractNumId w:val="7"/>
  </w:num>
  <w:num w:numId="5" w16cid:durableId="1272399657">
    <w:abstractNumId w:val="14"/>
  </w:num>
  <w:num w:numId="6" w16cid:durableId="49574427">
    <w:abstractNumId w:val="6"/>
  </w:num>
  <w:num w:numId="7" w16cid:durableId="1516722866">
    <w:abstractNumId w:val="3"/>
  </w:num>
  <w:num w:numId="8" w16cid:durableId="164823704">
    <w:abstractNumId w:val="5"/>
  </w:num>
  <w:num w:numId="9" w16cid:durableId="1422482963">
    <w:abstractNumId w:val="13"/>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1"/>
  </w:num>
  <w:num w:numId="13" w16cid:durableId="1936858350">
    <w:abstractNumId w:val="4"/>
  </w:num>
  <w:num w:numId="14" w16cid:durableId="1314525174">
    <w:abstractNumId w:val="8"/>
  </w:num>
  <w:num w:numId="15" w16cid:durableId="843473068">
    <w:abstractNumId w:val="20"/>
  </w:num>
  <w:num w:numId="16" w16cid:durableId="287008484">
    <w:abstractNumId w:val="2"/>
  </w:num>
  <w:num w:numId="17" w16cid:durableId="2046100428">
    <w:abstractNumId w:val="10"/>
  </w:num>
  <w:num w:numId="18" w16cid:durableId="1430663685">
    <w:abstractNumId w:val="9"/>
  </w:num>
  <w:num w:numId="19" w16cid:durableId="877353861">
    <w:abstractNumId w:val="12"/>
  </w:num>
  <w:num w:numId="20" w16cid:durableId="1804498493">
    <w:abstractNumId w:val="15"/>
  </w:num>
  <w:num w:numId="21" w16cid:durableId="1958638632">
    <w:abstractNumId w:val="16"/>
  </w:num>
  <w:num w:numId="22" w16cid:durableId="1133594871">
    <w:abstractNumId w:val="19"/>
  </w:num>
  <w:num w:numId="23" w16cid:durableId="39894002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EB"/>
    <w:rsid w:val="00003F94"/>
    <w:rsid w:val="000140B8"/>
    <w:rsid w:val="000317E3"/>
    <w:rsid w:val="00035AF2"/>
    <w:rsid w:val="00044684"/>
    <w:rsid w:val="00046C31"/>
    <w:rsid w:val="000534A0"/>
    <w:rsid w:val="00054F5F"/>
    <w:rsid w:val="00064140"/>
    <w:rsid w:val="00065DCF"/>
    <w:rsid w:val="000750D2"/>
    <w:rsid w:val="00081610"/>
    <w:rsid w:val="00091ABE"/>
    <w:rsid w:val="000B5EF5"/>
    <w:rsid w:val="000B7D80"/>
    <w:rsid w:val="000C4A0F"/>
    <w:rsid w:val="000D0755"/>
    <w:rsid w:val="000D1868"/>
    <w:rsid w:val="000D5965"/>
    <w:rsid w:val="000E6227"/>
    <w:rsid w:val="000F5B57"/>
    <w:rsid w:val="000F7266"/>
    <w:rsid w:val="000F75FC"/>
    <w:rsid w:val="001510D7"/>
    <w:rsid w:val="00161696"/>
    <w:rsid w:val="001900B2"/>
    <w:rsid w:val="00196396"/>
    <w:rsid w:val="001A7461"/>
    <w:rsid w:val="001C4603"/>
    <w:rsid w:val="001C64F8"/>
    <w:rsid w:val="001D0F6D"/>
    <w:rsid w:val="001E39FC"/>
    <w:rsid w:val="001E630D"/>
    <w:rsid w:val="001F6546"/>
    <w:rsid w:val="00201C6D"/>
    <w:rsid w:val="00214210"/>
    <w:rsid w:val="0022162B"/>
    <w:rsid w:val="002346B5"/>
    <w:rsid w:val="002408DC"/>
    <w:rsid w:val="00240A6E"/>
    <w:rsid w:val="00242D59"/>
    <w:rsid w:val="002532C0"/>
    <w:rsid w:val="002561AD"/>
    <w:rsid w:val="00262CDD"/>
    <w:rsid w:val="002642B1"/>
    <w:rsid w:val="00265257"/>
    <w:rsid w:val="00266B26"/>
    <w:rsid w:val="00267A25"/>
    <w:rsid w:val="0027075A"/>
    <w:rsid w:val="002755A4"/>
    <w:rsid w:val="00275EA9"/>
    <w:rsid w:val="00281DFB"/>
    <w:rsid w:val="00282835"/>
    <w:rsid w:val="00295934"/>
    <w:rsid w:val="002B3CC6"/>
    <w:rsid w:val="002B7002"/>
    <w:rsid w:val="002F2AD3"/>
    <w:rsid w:val="003021F2"/>
    <w:rsid w:val="003042A4"/>
    <w:rsid w:val="00311FC7"/>
    <w:rsid w:val="00314451"/>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D46AB"/>
    <w:rsid w:val="003E0A57"/>
    <w:rsid w:val="003E10A6"/>
    <w:rsid w:val="003E2B62"/>
    <w:rsid w:val="003F2D2D"/>
    <w:rsid w:val="0040002F"/>
    <w:rsid w:val="00403055"/>
    <w:rsid w:val="00415B6C"/>
    <w:rsid w:val="004220FC"/>
    <w:rsid w:val="004243F2"/>
    <w:rsid w:val="00431278"/>
    <w:rsid w:val="004354E6"/>
    <w:rsid w:val="00440CB8"/>
    <w:rsid w:val="00441FD7"/>
    <w:rsid w:val="0045365D"/>
    <w:rsid w:val="00471456"/>
    <w:rsid w:val="0047261D"/>
    <w:rsid w:val="00481EAA"/>
    <w:rsid w:val="004837A4"/>
    <w:rsid w:val="00490F3B"/>
    <w:rsid w:val="00491310"/>
    <w:rsid w:val="004A2151"/>
    <w:rsid w:val="004B54CA"/>
    <w:rsid w:val="004B653B"/>
    <w:rsid w:val="004D7310"/>
    <w:rsid w:val="004E5CBF"/>
    <w:rsid w:val="004F77F4"/>
    <w:rsid w:val="0050098E"/>
    <w:rsid w:val="0050168B"/>
    <w:rsid w:val="005072B0"/>
    <w:rsid w:val="005072DF"/>
    <w:rsid w:val="00515ED5"/>
    <w:rsid w:val="00516559"/>
    <w:rsid w:val="0051729F"/>
    <w:rsid w:val="00517AE4"/>
    <w:rsid w:val="00522101"/>
    <w:rsid w:val="005312DA"/>
    <w:rsid w:val="0054621C"/>
    <w:rsid w:val="0054713E"/>
    <w:rsid w:val="005543A8"/>
    <w:rsid w:val="00567053"/>
    <w:rsid w:val="00584FC1"/>
    <w:rsid w:val="00586246"/>
    <w:rsid w:val="005877DC"/>
    <w:rsid w:val="0059023E"/>
    <w:rsid w:val="00597852"/>
    <w:rsid w:val="005A32B1"/>
    <w:rsid w:val="005A7503"/>
    <w:rsid w:val="005A7CD2"/>
    <w:rsid w:val="005B06DE"/>
    <w:rsid w:val="005B2DCB"/>
    <w:rsid w:val="005C3AA9"/>
    <w:rsid w:val="005C5644"/>
    <w:rsid w:val="005D6069"/>
    <w:rsid w:val="005E0CC5"/>
    <w:rsid w:val="005E4DAE"/>
    <w:rsid w:val="005E6F55"/>
    <w:rsid w:val="005F2041"/>
    <w:rsid w:val="005F5EEF"/>
    <w:rsid w:val="00613437"/>
    <w:rsid w:val="00626821"/>
    <w:rsid w:val="00631A2C"/>
    <w:rsid w:val="0063297E"/>
    <w:rsid w:val="00643CDC"/>
    <w:rsid w:val="006555B8"/>
    <w:rsid w:val="00655B3F"/>
    <w:rsid w:val="00666F38"/>
    <w:rsid w:val="00683BC0"/>
    <w:rsid w:val="00686716"/>
    <w:rsid w:val="00693D27"/>
    <w:rsid w:val="006A0A46"/>
    <w:rsid w:val="006A4CE7"/>
    <w:rsid w:val="006A7DD3"/>
    <w:rsid w:val="006B2D84"/>
    <w:rsid w:val="006B3F82"/>
    <w:rsid w:val="006C574D"/>
    <w:rsid w:val="006D161A"/>
    <w:rsid w:val="006D2DA3"/>
    <w:rsid w:val="006D622A"/>
    <w:rsid w:val="006F3D9C"/>
    <w:rsid w:val="007065F3"/>
    <w:rsid w:val="0073320E"/>
    <w:rsid w:val="00746215"/>
    <w:rsid w:val="00750A54"/>
    <w:rsid w:val="00765A7C"/>
    <w:rsid w:val="00785261"/>
    <w:rsid w:val="007929FE"/>
    <w:rsid w:val="00795CEA"/>
    <w:rsid w:val="007A1D3B"/>
    <w:rsid w:val="007B0256"/>
    <w:rsid w:val="007C3D2E"/>
    <w:rsid w:val="007D1C2F"/>
    <w:rsid w:val="007D30A2"/>
    <w:rsid w:val="007E007C"/>
    <w:rsid w:val="007E3959"/>
    <w:rsid w:val="007E3B8B"/>
    <w:rsid w:val="008006FC"/>
    <w:rsid w:val="008009CA"/>
    <w:rsid w:val="0080363D"/>
    <w:rsid w:val="008063AF"/>
    <w:rsid w:val="00815A31"/>
    <w:rsid w:val="0082068B"/>
    <w:rsid w:val="00831FDD"/>
    <w:rsid w:val="00837F4E"/>
    <w:rsid w:val="0084227C"/>
    <w:rsid w:val="0085088E"/>
    <w:rsid w:val="00850C04"/>
    <w:rsid w:val="008565DF"/>
    <w:rsid w:val="0085710F"/>
    <w:rsid w:val="00862EAA"/>
    <w:rsid w:val="00871AEF"/>
    <w:rsid w:val="00874643"/>
    <w:rsid w:val="00876CA6"/>
    <w:rsid w:val="00877018"/>
    <w:rsid w:val="00882B98"/>
    <w:rsid w:val="008916D6"/>
    <w:rsid w:val="00891E2F"/>
    <w:rsid w:val="008B210B"/>
    <w:rsid w:val="008C3726"/>
    <w:rsid w:val="008D3758"/>
    <w:rsid w:val="008E0C72"/>
    <w:rsid w:val="008F1038"/>
    <w:rsid w:val="008F3023"/>
    <w:rsid w:val="009225F0"/>
    <w:rsid w:val="0092464A"/>
    <w:rsid w:val="009421EB"/>
    <w:rsid w:val="0094563F"/>
    <w:rsid w:val="00946B15"/>
    <w:rsid w:val="00987714"/>
    <w:rsid w:val="00996415"/>
    <w:rsid w:val="009B5AB3"/>
    <w:rsid w:val="009B717B"/>
    <w:rsid w:val="009D2DF8"/>
    <w:rsid w:val="009D3CCB"/>
    <w:rsid w:val="009D4AC2"/>
    <w:rsid w:val="009E24BC"/>
    <w:rsid w:val="009E24FA"/>
    <w:rsid w:val="009F6D01"/>
    <w:rsid w:val="00A13549"/>
    <w:rsid w:val="00A43E66"/>
    <w:rsid w:val="00A4462B"/>
    <w:rsid w:val="00A51123"/>
    <w:rsid w:val="00A6317F"/>
    <w:rsid w:val="00A74769"/>
    <w:rsid w:val="00A80DE0"/>
    <w:rsid w:val="00A84261"/>
    <w:rsid w:val="00A85365"/>
    <w:rsid w:val="00AA7226"/>
    <w:rsid w:val="00AB1B09"/>
    <w:rsid w:val="00AB62CC"/>
    <w:rsid w:val="00AC3ED0"/>
    <w:rsid w:val="00AD01EF"/>
    <w:rsid w:val="00AD627F"/>
    <w:rsid w:val="00AD6700"/>
    <w:rsid w:val="00AF77F3"/>
    <w:rsid w:val="00B023DA"/>
    <w:rsid w:val="00B10EA9"/>
    <w:rsid w:val="00B10EB1"/>
    <w:rsid w:val="00B246E8"/>
    <w:rsid w:val="00B25125"/>
    <w:rsid w:val="00B27B13"/>
    <w:rsid w:val="00B31D33"/>
    <w:rsid w:val="00B332B2"/>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32B9"/>
    <w:rsid w:val="00BE7148"/>
    <w:rsid w:val="00C027B8"/>
    <w:rsid w:val="00C175D2"/>
    <w:rsid w:val="00C27ABB"/>
    <w:rsid w:val="00C36523"/>
    <w:rsid w:val="00C4058D"/>
    <w:rsid w:val="00C438A6"/>
    <w:rsid w:val="00C51F1D"/>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22A8A"/>
    <w:rsid w:val="00D2619A"/>
    <w:rsid w:val="00D40593"/>
    <w:rsid w:val="00D578AD"/>
    <w:rsid w:val="00D71C54"/>
    <w:rsid w:val="00D83A7C"/>
    <w:rsid w:val="00D86E50"/>
    <w:rsid w:val="00D90D3C"/>
    <w:rsid w:val="00D91F38"/>
    <w:rsid w:val="00DA1B31"/>
    <w:rsid w:val="00DA33DB"/>
    <w:rsid w:val="00DA66C1"/>
    <w:rsid w:val="00DA7B4A"/>
    <w:rsid w:val="00DB012A"/>
    <w:rsid w:val="00DB145C"/>
    <w:rsid w:val="00DB33E4"/>
    <w:rsid w:val="00DC61A0"/>
    <w:rsid w:val="00DD20AD"/>
    <w:rsid w:val="00DD6202"/>
    <w:rsid w:val="00DD68AB"/>
    <w:rsid w:val="00DF6274"/>
    <w:rsid w:val="00E30C3C"/>
    <w:rsid w:val="00E312EE"/>
    <w:rsid w:val="00E51EF1"/>
    <w:rsid w:val="00E643E0"/>
    <w:rsid w:val="00E660C5"/>
    <w:rsid w:val="00E708BB"/>
    <w:rsid w:val="00E761A2"/>
    <w:rsid w:val="00E82B90"/>
    <w:rsid w:val="00E858A7"/>
    <w:rsid w:val="00E86439"/>
    <w:rsid w:val="00E9285A"/>
    <w:rsid w:val="00E943B5"/>
    <w:rsid w:val="00E946B3"/>
    <w:rsid w:val="00E956B6"/>
    <w:rsid w:val="00E975C4"/>
    <w:rsid w:val="00EA550A"/>
    <w:rsid w:val="00EA66F0"/>
    <w:rsid w:val="00EB268B"/>
    <w:rsid w:val="00EB7949"/>
    <w:rsid w:val="00EC7AD6"/>
    <w:rsid w:val="00ED3F6A"/>
    <w:rsid w:val="00EE3834"/>
    <w:rsid w:val="00EE5D6C"/>
    <w:rsid w:val="00EE67D9"/>
    <w:rsid w:val="00EE68BA"/>
    <w:rsid w:val="00EF3823"/>
    <w:rsid w:val="00EF3DA5"/>
    <w:rsid w:val="00F047F4"/>
    <w:rsid w:val="00F07D2D"/>
    <w:rsid w:val="00F12BA1"/>
    <w:rsid w:val="00F148C2"/>
    <w:rsid w:val="00F15211"/>
    <w:rsid w:val="00F212CF"/>
    <w:rsid w:val="00F30908"/>
    <w:rsid w:val="00F32AAD"/>
    <w:rsid w:val="00F37C38"/>
    <w:rsid w:val="00F42CAA"/>
    <w:rsid w:val="00F44F79"/>
    <w:rsid w:val="00F47F8D"/>
    <w:rsid w:val="00F51BCF"/>
    <w:rsid w:val="00F5337B"/>
    <w:rsid w:val="00F85669"/>
    <w:rsid w:val="00F95B97"/>
    <w:rsid w:val="00FA1012"/>
    <w:rsid w:val="00FA7485"/>
    <w:rsid w:val="00FC143A"/>
    <w:rsid w:val="00FC3918"/>
    <w:rsid w:val="00FD2261"/>
    <w:rsid w:val="00FF1799"/>
    <w:rsid w:val="00FF725E"/>
    <w:rsid w:val="00FF732D"/>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F1B9"/>
  <w15:docId w15:val="{3174986F-57D2-1643-BAD2-DB025656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List Paragraph1,List Paragraph11,Recommendation,L,Bullet Point,Bullet points,Content descriptions,Bullet point,CV text,F5 List Paragraph,Dot pt,List Paragraph111,Medium Grid 1 - Accent 21,Numbered Paragraph,NFP GP Bulleted List,Table,Main"/>
    <w:basedOn w:val="Normal"/>
    <w:link w:val="ListParagraphChar"/>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styleId="PageNumber">
    <w:name w:val="page number"/>
    <w:basedOn w:val="DefaultParagraphFont"/>
    <w:uiPriority w:val="99"/>
    <w:semiHidden/>
    <w:unhideWhenUsed/>
    <w:rsid w:val="00F51BCF"/>
  </w:style>
  <w:style w:type="character" w:customStyle="1" w:styleId="ListParagraphChar">
    <w:name w:val="List Paragraph Char"/>
    <w:aliases w:val="List Paragraph1 Char,List Paragraph11 Char,Recommendation Char,L Char,Bullet Point Char,Bullet points Char,Content descriptions Char,Bullet point Char,CV text Char,F5 List Paragraph Char,Dot pt Char,List Paragraph111 Char,Table Char"/>
    <w:basedOn w:val="DefaultParagraphFont"/>
    <w:link w:val="ListParagraph"/>
    <w:uiPriority w:val="34"/>
    <w:qFormat/>
    <w:rsid w:val="00FF732D"/>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4196</Characters>
  <Application>Microsoft Office Word</Application>
  <DocSecurity>0</DocSecurity>
  <Lines>88</Lines>
  <Paragraphs>44</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Report Template</dc:title>
  <dc:subject/>
  <dc:creator>Liam Camilleri</dc:creator>
  <cp:keywords>[SEC=OFFICIAL]</cp:keywords>
  <cp:lastModifiedBy>ALI, Samantha</cp:lastModifiedBy>
  <cp:revision>2</cp:revision>
  <cp:lastPrinted>2014-10-25T23:51:00Z</cp:lastPrinted>
  <dcterms:created xsi:type="dcterms:W3CDTF">2024-07-29T08:04:00Z</dcterms:created>
  <dcterms:modified xsi:type="dcterms:W3CDTF">2024-07-29T08:04:00Z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C74043ED8531BC4E6B4DA21D43D4ACD399969B79</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1F553DC071D767FC337537EE41B6B8C0</vt:lpwstr>
  </property>
  <property fmtid="{D5CDD505-2E9C-101B-9397-08002B2CF9AE}" pid="21" name="PM_Hash_Salt">
    <vt:lpwstr>4927B1EA9CB70106EB0E91312C12F4AA</vt:lpwstr>
  </property>
  <property fmtid="{D5CDD505-2E9C-101B-9397-08002B2CF9AE}" pid="22" name="PM_Hash_SHA1">
    <vt:lpwstr>F5DBE857212B6E86F099317B7DE394E240469D7E</vt:lpwstr>
  </property>
  <property fmtid="{D5CDD505-2E9C-101B-9397-08002B2CF9AE}" pid="23" name="PM_OriginatorUserAccountName_SHA256">
    <vt:lpwstr>A6FC7CCCE490CB2FE6EF42AF508503C9F1DC1D38A92A0554F10306A18AC618EE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18bb63551e8847a0a58716fcfdd816b2</vt:lpwstr>
  </property>
  <property fmtid="{D5CDD505-2E9C-101B-9397-08002B2CF9AE}" pid="35" name="MSIP_Label_eb34d90b-fc41-464d-af60-f74d721d0790_ContentBits">
    <vt:lpwstr>0</vt:lpwstr>
  </property>
  <property fmtid="{D5CDD505-2E9C-101B-9397-08002B2CF9AE}" pid="36" name="PMHMAC">
    <vt:lpwstr>v=2022.1;a=SHA256;h=69AA4A886420E886A3DA9EB4E218DF4612510B3212244FC02AEE94EAD379360B</vt:lpwstr>
  </property>
  <property fmtid="{D5CDD505-2E9C-101B-9397-08002B2CF9AE}" pid="37" name="PMUuid">
    <vt:lpwstr>v=2022.2;d=gov.au;g=46DD6D7C-8107-577B-BC6E-F348953B2E44</vt:lpwstr>
  </property>
</Properties>
</file>