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6236" w14:textId="77777777" w:rsidR="00FA7485" w:rsidRPr="00AC3ED0" w:rsidRDefault="00FA7485" w:rsidP="00AC3ED0">
      <w:pPr>
        <w:sectPr w:rsidR="00FA7485" w:rsidRPr="00AC3ED0" w:rsidSect="00F51BCF">
          <w:headerReference w:type="first" r:id="rId11"/>
          <w:footerReference w:type="first" r:id="rId12"/>
          <w:pgSz w:w="11906" w:h="16838"/>
          <w:pgMar w:top="0" w:right="851" w:bottom="1134" w:left="851" w:header="567" w:footer="0" w:gutter="0"/>
          <w:pgNumType w:start="2"/>
          <w:cols w:space="708"/>
          <w:titlePg/>
          <w:docGrid w:linePitch="360"/>
        </w:sectPr>
      </w:pPr>
    </w:p>
    <w:p w14:paraId="4DD81D66" w14:textId="77777777" w:rsidR="001203DC" w:rsidRPr="00FF7685" w:rsidRDefault="001203DC" w:rsidP="00FF7685">
      <w:pPr>
        <w:pStyle w:val="Heading1withsubtitle"/>
      </w:pPr>
      <w:r w:rsidRPr="00B0273F">
        <w:t>Disability Royal Commission</w:t>
      </w:r>
    </w:p>
    <w:p w14:paraId="76ECB302" w14:textId="77777777" w:rsidR="001203DC" w:rsidRDefault="001203DC" w:rsidP="00590F60">
      <w:pPr>
        <w:pStyle w:val="Subtitle"/>
        <w:spacing w:after="160"/>
      </w:pPr>
      <w:bookmarkStart w:id="0" w:name="_Toc395536189"/>
      <w:r>
        <w:t>Facts and figures</w:t>
      </w:r>
    </w:p>
    <w:p w14:paraId="719C5593" w14:textId="77777777" w:rsidR="001203DC" w:rsidRPr="00B8340D" w:rsidRDefault="001203DC" w:rsidP="002C0589">
      <w:pPr>
        <w:pStyle w:val="IntroductionQuote"/>
        <w:rPr>
          <w:b/>
        </w:rPr>
      </w:pPr>
      <w:r w:rsidRPr="00B8340D">
        <w:t>The Royal Commission into Violence, Abuse, Neglect and Exploitation of People with Disability (DRC) undertook an expansive examination of the matters affecting the lives and experiences of Australians with disability.</w:t>
      </w:r>
    </w:p>
    <w:p w14:paraId="158BE05E" w14:textId="77777777" w:rsidR="001203DC" w:rsidRDefault="001203DC" w:rsidP="002C0589">
      <w:pPr>
        <w:pStyle w:val="Heading3"/>
      </w:pPr>
      <w:r>
        <w:t>Background:</w:t>
      </w:r>
    </w:p>
    <w:p w14:paraId="322B2248" w14:textId="77777777" w:rsidR="001203DC" w:rsidRPr="002C0589" w:rsidRDefault="001203DC" w:rsidP="002C0589">
      <w:pPr>
        <w:pStyle w:val="ListParagraph"/>
      </w:pPr>
      <w:r w:rsidRPr="002C0589">
        <w:t>The DRC was announced by then Prime Minister, the Hon Scott Morrison MP, on 5 April 2019.</w:t>
      </w:r>
    </w:p>
    <w:p w14:paraId="3BCEFD79" w14:textId="77777777" w:rsidR="001203DC" w:rsidRPr="002C0589" w:rsidRDefault="001203DC" w:rsidP="002C0589">
      <w:pPr>
        <w:pStyle w:val="ListParagraph"/>
      </w:pPr>
      <w:r w:rsidRPr="002C0589">
        <w:t>The DRC delivered an interim report on 30 October 2020.</w:t>
      </w:r>
    </w:p>
    <w:p w14:paraId="0EDED238" w14:textId="77777777" w:rsidR="001203DC" w:rsidRPr="002C0589" w:rsidRDefault="001203DC" w:rsidP="002C0589">
      <w:pPr>
        <w:pStyle w:val="ListParagraph"/>
      </w:pPr>
      <w:r w:rsidRPr="002C0589">
        <w:t>The Governor General of Australia received the final report on 28 September 2023.</w:t>
      </w:r>
    </w:p>
    <w:p w14:paraId="153357DB" w14:textId="77777777" w:rsidR="001203DC" w:rsidRPr="002C0589" w:rsidRDefault="001203DC" w:rsidP="002C0589">
      <w:pPr>
        <w:pStyle w:val="ListParagraph"/>
      </w:pPr>
      <w:r w:rsidRPr="002C0589">
        <w:t>The final report was released on 29 September.</w:t>
      </w:r>
    </w:p>
    <w:p w14:paraId="6DBE3829" w14:textId="77777777" w:rsidR="001203DC" w:rsidRPr="002C0589" w:rsidRDefault="001203DC" w:rsidP="002C0589">
      <w:pPr>
        <w:pStyle w:val="ListParagraph"/>
      </w:pPr>
      <w:r w:rsidRPr="002C0589">
        <w:t>The final report made 222 recommendations. It is made up of 12 volumes and an Executive Summary. The final report is 6,788 pages long.</w:t>
      </w:r>
    </w:p>
    <w:p w14:paraId="357D614D" w14:textId="77777777" w:rsidR="001203DC" w:rsidRPr="002C0589" w:rsidRDefault="001203DC" w:rsidP="002C0589">
      <w:pPr>
        <w:pStyle w:val="ListParagraph"/>
      </w:pPr>
      <w:r w:rsidRPr="002C0589">
        <w:t>The key themes of the report include:</w:t>
      </w:r>
    </w:p>
    <w:p w14:paraId="260A89BC" w14:textId="77777777" w:rsidR="001203DC" w:rsidRPr="002C0589" w:rsidRDefault="001203DC" w:rsidP="002C0589">
      <w:pPr>
        <w:pStyle w:val="ListParagraph"/>
      </w:pPr>
      <w:r w:rsidRPr="002C0589">
        <w:t>voices of people with disability</w:t>
      </w:r>
    </w:p>
    <w:p w14:paraId="7D52C510" w14:textId="77777777" w:rsidR="001203DC" w:rsidRPr="002C0589" w:rsidRDefault="001203DC" w:rsidP="002C0589">
      <w:pPr>
        <w:pStyle w:val="ListParagraph"/>
      </w:pPr>
      <w:r w:rsidRPr="002C0589">
        <w:t>nature and extent of violence, abuse neglect and exploitation</w:t>
      </w:r>
    </w:p>
    <w:p w14:paraId="6B5EF9DC" w14:textId="77777777" w:rsidR="001203DC" w:rsidRPr="002C0589" w:rsidRDefault="001203DC" w:rsidP="002C0589">
      <w:pPr>
        <w:pStyle w:val="ListParagraph"/>
      </w:pPr>
      <w:r w:rsidRPr="002C0589">
        <w:t>realising the human rights of people with disability</w:t>
      </w:r>
    </w:p>
    <w:p w14:paraId="35A46149" w14:textId="77777777" w:rsidR="001203DC" w:rsidRPr="002C0589" w:rsidRDefault="001203DC" w:rsidP="002C0589">
      <w:pPr>
        <w:pStyle w:val="ListParagraph"/>
      </w:pPr>
      <w:r w:rsidRPr="002C0589">
        <w:t>achieving inclusion</w:t>
      </w:r>
    </w:p>
    <w:p w14:paraId="7E350ACD" w14:textId="77777777" w:rsidR="001203DC" w:rsidRPr="002C0589" w:rsidRDefault="001203DC" w:rsidP="002C0589">
      <w:pPr>
        <w:pStyle w:val="ListParagraph"/>
      </w:pPr>
      <w:r w:rsidRPr="002C0589">
        <w:t>elevating First Nations Disability Policy</w:t>
      </w:r>
    </w:p>
    <w:p w14:paraId="53EC6025" w14:textId="77777777" w:rsidR="001203DC" w:rsidRPr="002C0589" w:rsidRDefault="001203DC" w:rsidP="002C0589">
      <w:pPr>
        <w:pStyle w:val="ListParagraph"/>
      </w:pPr>
      <w:r w:rsidRPr="002C0589">
        <w:t>enabling autonomy and access</w:t>
      </w:r>
    </w:p>
    <w:p w14:paraId="2E314715" w14:textId="77777777" w:rsidR="001203DC" w:rsidRPr="002C0589" w:rsidRDefault="001203DC" w:rsidP="002C0589">
      <w:pPr>
        <w:pStyle w:val="ListParagraph"/>
      </w:pPr>
      <w:r w:rsidRPr="002C0589">
        <w:t>inclusive education, employment and housing</w:t>
      </w:r>
    </w:p>
    <w:p w14:paraId="3380A9BA" w14:textId="77777777" w:rsidR="001203DC" w:rsidRPr="002C0589" w:rsidRDefault="001203DC" w:rsidP="002C0589">
      <w:pPr>
        <w:pStyle w:val="ListParagraph"/>
      </w:pPr>
      <w:r w:rsidRPr="002C0589">
        <w:t xml:space="preserve">criminal justice and people with disability </w:t>
      </w:r>
    </w:p>
    <w:p w14:paraId="69FC07C7" w14:textId="77777777" w:rsidR="001203DC" w:rsidRPr="002C0589" w:rsidRDefault="001203DC" w:rsidP="002C0589">
      <w:pPr>
        <w:pStyle w:val="ListParagraph"/>
      </w:pPr>
      <w:r w:rsidRPr="002C0589">
        <w:t>independent oversight and complaint mechanisms</w:t>
      </w:r>
    </w:p>
    <w:p w14:paraId="04C35AE0" w14:textId="77777777" w:rsidR="001203DC" w:rsidRDefault="001203DC" w:rsidP="002C0589">
      <w:pPr>
        <w:pStyle w:val="Heading3"/>
      </w:pPr>
      <w:r>
        <w:t>Who the DRC heard from:</w:t>
      </w:r>
    </w:p>
    <w:p w14:paraId="55820755" w14:textId="77777777" w:rsidR="001203DC" w:rsidRPr="006023C2" w:rsidRDefault="001203DC" w:rsidP="002C0589">
      <w:pPr>
        <w:pStyle w:val="ListParagraph"/>
      </w:pPr>
      <w:r>
        <w:t>10,000 people shared their experiences with the DRC, it received input through:</w:t>
      </w:r>
    </w:p>
    <w:p w14:paraId="78603E6A" w14:textId="77777777" w:rsidR="001203DC" w:rsidRDefault="001203DC" w:rsidP="002C0589">
      <w:pPr>
        <w:pStyle w:val="ListParagraph"/>
      </w:pPr>
      <w:r w:rsidRPr="00466705">
        <w:t>3</w:t>
      </w:r>
      <w:r>
        <w:t>3</w:t>
      </w:r>
      <w:r w:rsidRPr="00466705">
        <w:t xml:space="preserve"> public hearings</w:t>
      </w:r>
    </w:p>
    <w:p w14:paraId="1F474FFC" w14:textId="77777777" w:rsidR="001203DC" w:rsidRPr="00466705" w:rsidRDefault="001203DC" w:rsidP="002C0589">
      <w:pPr>
        <w:pStyle w:val="ListParagraph"/>
      </w:pPr>
      <w:r w:rsidRPr="00466705">
        <w:t xml:space="preserve">1,785 private </w:t>
      </w:r>
      <w:r>
        <w:t>meetings – 61% of these were with people with disability</w:t>
      </w:r>
    </w:p>
    <w:p w14:paraId="0DD44A8B" w14:textId="77777777" w:rsidR="001203DC" w:rsidRPr="00466705" w:rsidRDefault="001203DC" w:rsidP="002C0589">
      <w:pPr>
        <w:pStyle w:val="ListParagraph"/>
      </w:pPr>
      <w:r w:rsidRPr="00466705">
        <w:t>837 witness</w:t>
      </w:r>
      <w:r>
        <w:t xml:space="preserve"> statements – 209 witnesses were people with disability</w:t>
      </w:r>
    </w:p>
    <w:p w14:paraId="243C81BA" w14:textId="77777777" w:rsidR="001203DC" w:rsidRDefault="001203DC" w:rsidP="002C0589">
      <w:pPr>
        <w:pStyle w:val="ListParagraph"/>
      </w:pPr>
      <w:r w:rsidRPr="00466705">
        <w:t>7,944 submissions</w:t>
      </w:r>
      <w:r>
        <w:t xml:space="preserve"> – 55% were from people with disability and 29% were from family members</w:t>
      </w:r>
    </w:p>
    <w:p w14:paraId="40497E22" w14:textId="77777777" w:rsidR="001203DC" w:rsidRDefault="001203DC" w:rsidP="002C0589">
      <w:pPr>
        <w:pStyle w:val="ListParagraph"/>
      </w:pPr>
      <w:r>
        <w:t>17,824 phone enquiries</w:t>
      </w:r>
    </w:p>
    <w:p w14:paraId="5E78B5B7" w14:textId="77777777" w:rsidR="001203DC" w:rsidRPr="00466705" w:rsidRDefault="001203DC" w:rsidP="002C0589">
      <w:pPr>
        <w:pStyle w:val="ListParagraph"/>
      </w:pPr>
      <w:r>
        <w:t>14 issues papers published</w:t>
      </w:r>
    </w:p>
    <w:p w14:paraId="57E025BD" w14:textId="77777777" w:rsidR="001203DC" w:rsidRPr="00466705" w:rsidRDefault="001203DC" w:rsidP="002C0589">
      <w:pPr>
        <w:pStyle w:val="ListParagraph"/>
      </w:pPr>
      <w:r w:rsidRPr="00466705">
        <w:t>710 responses to issues papers</w:t>
      </w:r>
    </w:p>
    <w:p w14:paraId="4D14B1F4" w14:textId="77777777" w:rsidR="001203DC" w:rsidRPr="00466705" w:rsidRDefault="001203DC" w:rsidP="002C0589">
      <w:pPr>
        <w:pStyle w:val="ListParagraph"/>
      </w:pPr>
      <w:r w:rsidRPr="00466705">
        <w:t>more than 700 community engagement activities</w:t>
      </w:r>
    </w:p>
    <w:p w14:paraId="2DFBC5DE" w14:textId="77777777" w:rsidR="001203DC" w:rsidRDefault="001203DC" w:rsidP="002C0589">
      <w:pPr>
        <w:pStyle w:val="ListParagraph"/>
      </w:pPr>
      <w:r>
        <w:t>1</w:t>
      </w:r>
      <w:r w:rsidRPr="00466705">
        <w:t xml:space="preserve">2 policy roundtables </w:t>
      </w:r>
      <w:r>
        <w:t>and</w:t>
      </w:r>
      <w:r w:rsidRPr="00466705">
        <w:t xml:space="preserve"> workshops</w:t>
      </w:r>
    </w:p>
    <w:p w14:paraId="4781D675" w14:textId="77777777" w:rsidR="001203DC" w:rsidRPr="00AE4E04" w:rsidRDefault="001203DC" w:rsidP="002C0589">
      <w:pPr>
        <w:pStyle w:val="Heading3"/>
      </w:pPr>
      <w:r w:rsidRPr="00AE4E04">
        <w:lastRenderedPageBreak/>
        <w:t xml:space="preserve">What the </w:t>
      </w:r>
      <w:r>
        <w:t>DRC</w:t>
      </w:r>
      <w:r w:rsidRPr="00AE4E04">
        <w:t xml:space="preserve"> told us</w:t>
      </w:r>
      <w:r>
        <w:t>:</w:t>
      </w:r>
    </w:p>
    <w:p w14:paraId="5B0D0FEF" w14:textId="77777777" w:rsidR="001203DC" w:rsidRPr="00BA4B4A" w:rsidRDefault="001203DC" w:rsidP="002C0589">
      <w:r w:rsidRPr="00BA4B4A">
        <w:t xml:space="preserve">The </w:t>
      </w:r>
      <w:r>
        <w:t>DRC</w:t>
      </w:r>
      <w:r w:rsidRPr="00BA4B4A">
        <w:t xml:space="preserve"> details the prevalence of discrimination and disadvantage among various groups of people with disability</w:t>
      </w:r>
      <w:r>
        <w:t>. These include</w:t>
      </w:r>
      <w:r w:rsidRPr="00BA4B4A">
        <w:t xml:space="preserve"> women and children, First Nations people, people from culturally and linguistically diverse backgrounds, and LGBT</w:t>
      </w:r>
      <w:r>
        <w:t>QI</w:t>
      </w:r>
      <w:r w:rsidRPr="00BA4B4A">
        <w:t xml:space="preserve">A+ people. </w:t>
      </w:r>
    </w:p>
    <w:p w14:paraId="1F291DF7" w14:textId="77777777" w:rsidR="001203DC" w:rsidRPr="002C0589" w:rsidRDefault="001203DC" w:rsidP="002C0589">
      <w:pPr>
        <w:pStyle w:val="ListParagraph"/>
      </w:pPr>
      <w:bookmarkStart w:id="1" w:name="_Hlk146653332"/>
      <w:r w:rsidRPr="002C0589">
        <w:t xml:space="preserve">55% of people with disability aged between 18 to 64 have been physically or sexually abused since the age of 15. This is comparatively higher than adults without a disability in that age group (3%). </w:t>
      </w:r>
    </w:p>
    <w:p w14:paraId="076F53EB" w14:textId="77777777" w:rsidR="001203DC" w:rsidRPr="002C0589" w:rsidRDefault="001203DC" w:rsidP="002C0589">
      <w:pPr>
        <w:pStyle w:val="ListParagraph"/>
      </w:pPr>
      <w:r w:rsidRPr="002C0589">
        <w:t xml:space="preserve">Life trajectories and life outcomes of people with disability can be significantly influenced by violence, abuse, neglect and exploitation. </w:t>
      </w:r>
    </w:p>
    <w:p w14:paraId="54F300E9" w14:textId="77777777" w:rsidR="001203DC" w:rsidRPr="002C0589" w:rsidRDefault="001203DC" w:rsidP="002C0589">
      <w:pPr>
        <w:pStyle w:val="ListParagraph"/>
      </w:pPr>
      <w:r w:rsidRPr="002C0589">
        <w:t>An estimated 400 deaths each year of people with disability aged 20 or above are considered potentially avoidable.</w:t>
      </w:r>
    </w:p>
    <w:p w14:paraId="0976E0BC" w14:textId="77777777" w:rsidR="001203DC" w:rsidRPr="002C0589" w:rsidRDefault="001203DC" w:rsidP="002C0589">
      <w:pPr>
        <w:pStyle w:val="ListParagraph"/>
      </w:pPr>
      <w:r w:rsidRPr="002C0589">
        <w:t xml:space="preserve">47% of working-age people with disability are not in the labour force (a rate that has not substantially changed in 25 years). </w:t>
      </w:r>
    </w:p>
    <w:p w14:paraId="309849F7" w14:textId="77777777" w:rsidR="001203DC" w:rsidRPr="002C0589" w:rsidRDefault="001203DC" w:rsidP="002C0589">
      <w:pPr>
        <w:pStyle w:val="ListParagraph"/>
      </w:pPr>
      <w:r w:rsidRPr="002C0589">
        <w:t xml:space="preserve">Violence against, and abuse, neglect or exploitation of people with disability is estimated to cost Australian society at least $46 billion annually. </w:t>
      </w:r>
      <w:bookmarkEnd w:id="1"/>
    </w:p>
    <w:p w14:paraId="5D5A4F03" w14:textId="77777777" w:rsidR="001203DC" w:rsidRPr="008656F7" w:rsidRDefault="001203DC" w:rsidP="002C0589">
      <w:pPr>
        <w:pStyle w:val="Heading3"/>
      </w:pPr>
      <w:r>
        <w:t>Funding:</w:t>
      </w:r>
    </w:p>
    <w:p w14:paraId="6C960E76" w14:textId="77777777" w:rsidR="001203DC" w:rsidRPr="008656F7" w:rsidRDefault="001203DC" w:rsidP="001203DC">
      <w:pPr>
        <w:pStyle w:val="ListParagraph"/>
        <w:numPr>
          <w:ilvl w:val="0"/>
          <w:numId w:val="18"/>
        </w:numPr>
      </w:pPr>
      <w:r w:rsidRPr="008656F7">
        <w:t>A total of $599.3 million was committed to the expenditure of the DRC</w:t>
      </w:r>
      <w:r>
        <w:t>, including:</w:t>
      </w:r>
    </w:p>
    <w:p w14:paraId="53B5C60B" w14:textId="77777777" w:rsidR="001203DC" w:rsidRDefault="001203DC" w:rsidP="001203DC">
      <w:pPr>
        <w:pStyle w:val="ListParagraph"/>
        <w:numPr>
          <w:ilvl w:val="1"/>
          <w:numId w:val="20"/>
        </w:numPr>
      </w:pPr>
      <w:r>
        <w:t>$379.1 million to the Attorney-General’s Department (from 2018</w:t>
      </w:r>
      <w:r>
        <w:noBreakHyphen/>
        <w:t>19 to 2022</w:t>
      </w:r>
      <w:r>
        <w:noBreakHyphen/>
        <w:t>23)</w:t>
      </w:r>
    </w:p>
    <w:p w14:paraId="7F7B7387" w14:textId="77777777" w:rsidR="001203DC" w:rsidRDefault="001203DC" w:rsidP="001203DC">
      <w:pPr>
        <w:pStyle w:val="ListParagraph"/>
        <w:numPr>
          <w:ilvl w:val="1"/>
          <w:numId w:val="20"/>
        </w:numPr>
      </w:pPr>
      <w:r w:rsidRPr="008656F7">
        <w:t>$165.4 million to the Department of Social Services</w:t>
      </w:r>
      <w:r>
        <w:t xml:space="preserve"> (from 2019</w:t>
      </w:r>
      <w:r>
        <w:noBreakHyphen/>
        <w:t>20 to 2023</w:t>
      </w:r>
      <w:r>
        <w:noBreakHyphen/>
        <w:t>24)</w:t>
      </w:r>
    </w:p>
    <w:p w14:paraId="3E0BF296" w14:textId="77777777" w:rsidR="001203DC" w:rsidRDefault="001203DC" w:rsidP="001203DC">
      <w:pPr>
        <w:pStyle w:val="ListParagraph"/>
        <w:numPr>
          <w:ilvl w:val="1"/>
          <w:numId w:val="20"/>
        </w:numPr>
      </w:pPr>
      <w:r>
        <w:t>$47.8 million to the National Disability Insurance Agency (from 2019</w:t>
      </w:r>
      <w:r>
        <w:noBreakHyphen/>
        <w:t>20 to 2023</w:t>
      </w:r>
      <w:r>
        <w:noBreakHyphen/>
        <w:t>24)</w:t>
      </w:r>
    </w:p>
    <w:p w14:paraId="6B6637BC" w14:textId="77777777" w:rsidR="001203DC" w:rsidRPr="008656F7" w:rsidRDefault="001203DC" w:rsidP="001203DC">
      <w:pPr>
        <w:pStyle w:val="ListParagraph"/>
        <w:numPr>
          <w:ilvl w:val="1"/>
          <w:numId w:val="20"/>
        </w:numPr>
      </w:pPr>
      <w:r w:rsidRPr="00380BC7">
        <w:t xml:space="preserve">$7.1 million to the </w:t>
      </w:r>
      <w:r>
        <w:t>National Disability Insurance Scheme</w:t>
      </w:r>
      <w:r w:rsidRPr="00380BC7">
        <w:t xml:space="preserve"> Quality and Safeguards Commission</w:t>
      </w:r>
      <w:r>
        <w:t xml:space="preserve"> (from 2019</w:t>
      </w:r>
      <w:r>
        <w:noBreakHyphen/>
        <w:t>20 to 2023</w:t>
      </w:r>
      <w:r>
        <w:noBreakHyphen/>
        <w:t>24)</w:t>
      </w:r>
    </w:p>
    <w:p w14:paraId="4B751FEE" w14:textId="77777777" w:rsidR="001203DC" w:rsidRDefault="001203DC" w:rsidP="001203DC">
      <w:pPr>
        <w:pStyle w:val="ListParagraph"/>
        <w:numPr>
          <w:ilvl w:val="0"/>
          <w:numId w:val="18"/>
        </w:numPr>
      </w:pPr>
      <w:r>
        <w:t>T</w:t>
      </w:r>
      <w:r w:rsidRPr="008656F7">
        <w:t>he Government announced the establishment of the Commonwealth DRC Taskforce</w:t>
      </w:r>
      <w:r>
        <w:t xml:space="preserve"> on 29 September 2023</w:t>
      </w:r>
      <w:r w:rsidRPr="008656F7">
        <w:t>. $4.25 million over 2 years has been committed to fund the Taskforce.</w:t>
      </w:r>
    </w:p>
    <w:p w14:paraId="6756D862" w14:textId="77777777" w:rsidR="001203DC" w:rsidRDefault="001203DC" w:rsidP="002C0589">
      <w:pPr>
        <w:pStyle w:val="Heading3"/>
      </w:pPr>
      <w:bookmarkStart w:id="2" w:name="_Toc391890680"/>
      <w:bookmarkStart w:id="3" w:name="_Toc140757167"/>
      <w:r>
        <w:t>Timeline:</w:t>
      </w:r>
    </w:p>
    <w:tbl>
      <w:tblPr>
        <w:tblStyle w:val="DSSDatatablestyle"/>
        <w:tblW w:w="0" w:type="auto"/>
        <w:tblLook w:val="04A0" w:firstRow="1" w:lastRow="0" w:firstColumn="1" w:lastColumn="0" w:noHBand="0" w:noVBand="1"/>
      </w:tblPr>
      <w:tblGrid>
        <w:gridCol w:w="2529"/>
        <w:gridCol w:w="7580"/>
      </w:tblGrid>
      <w:tr w:rsidR="001203DC" w14:paraId="7701B655" w14:textId="77777777" w:rsidTr="006A2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09B80929" w14:textId="77777777" w:rsidR="001203DC" w:rsidRDefault="001203DC" w:rsidP="002C0589">
            <w:pPr>
              <w:spacing w:after="120"/>
            </w:pPr>
            <w:r>
              <w:t>Date</w:t>
            </w:r>
          </w:p>
        </w:tc>
        <w:tc>
          <w:tcPr>
            <w:tcW w:w="7580" w:type="dxa"/>
          </w:tcPr>
          <w:p w14:paraId="74443066" w14:textId="77777777" w:rsidR="001203DC" w:rsidRDefault="001203DC" w:rsidP="002C058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</w:t>
            </w:r>
          </w:p>
        </w:tc>
      </w:tr>
      <w:tr w:rsidR="001203DC" w14:paraId="4ABA11DA" w14:textId="77777777" w:rsidTr="002C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17BCCFB2" w14:textId="77777777" w:rsidR="001203DC" w:rsidRDefault="001203DC" w:rsidP="002C0589">
            <w:pPr>
              <w:spacing w:after="120"/>
            </w:pPr>
            <w:r>
              <w:t>31 July 2024</w:t>
            </w:r>
          </w:p>
        </w:tc>
        <w:tc>
          <w:tcPr>
            <w:tcW w:w="7580" w:type="dxa"/>
          </w:tcPr>
          <w:p w14:paraId="41789A09" w14:textId="77777777" w:rsidR="001203DC" w:rsidRDefault="001203DC" w:rsidP="002C058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Government Response to the DRC tabled in Australian Parliament and publicly released</w:t>
            </w:r>
          </w:p>
        </w:tc>
      </w:tr>
      <w:tr w:rsidR="001203DC" w14:paraId="4F455109" w14:textId="77777777" w:rsidTr="002C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5F4BB614" w14:textId="77777777" w:rsidR="001203DC" w:rsidRDefault="001203DC" w:rsidP="002C0589">
            <w:pPr>
              <w:spacing w:after="120"/>
            </w:pPr>
            <w:r>
              <w:t>13 March 2024</w:t>
            </w:r>
          </w:p>
        </w:tc>
        <w:tc>
          <w:tcPr>
            <w:tcW w:w="7580" w:type="dxa"/>
          </w:tcPr>
          <w:p w14:paraId="76950DF4" w14:textId="77777777" w:rsidR="001203DC" w:rsidRDefault="001203DC" w:rsidP="002C0589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545F3">
              <w:t>Australian Government Progress Update on the D</w:t>
            </w:r>
            <w:r>
              <w:t>RC published</w:t>
            </w:r>
          </w:p>
        </w:tc>
      </w:tr>
      <w:tr w:rsidR="001203DC" w14:paraId="2C24EA2D" w14:textId="77777777" w:rsidTr="006A2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142A8CD" w14:textId="77777777" w:rsidR="001203DC" w:rsidRDefault="001203DC" w:rsidP="002C0589">
            <w:pPr>
              <w:spacing w:after="120"/>
            </w:pPr>
            <w:r>
              <w:t>5 March 2024</w:t>
            </w:r>
          </w:p>
        </w:tc>
        <w:tc>
          <w:tcPr>
            <w:tcW w:w="7580" w:type="dxa"/>
          </w:tcPr>
          <w:p w14:paraId="655294D7" w14:textId="77777777" w:rsidR="001203DC" w:rsidRDefault="001203DC" w:rsidP="002C058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45F3">
              <w:t xml:space="preserve">Joint Statement on </w:t>
            </w:r>
            <w:r>
              <w:t>government</w:t>
            </w:r>
            <w:r w:rsidRPr="009545F3">
              <w:t xml:space="preserve"> responses to the </w:t>
            </w:r>
            <w:r>
              <w:t>DRC</w:t>
            </w:r>
          </w:p>
        </w:tc>
      </w:tr>
      <w:tr w:rsidR="001203DC" w14:paraId="22FD1013" w14:textId="77777777" w:rsidTr="006A2C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1F3893AC" w14:textId="77777777" w:rsidR="001203DC" w:rsidRDefault="001203DC" w:rsidP="002C0589">
            <w:pPr>
              <w:spacing w:after="120"/>
            </w:pPr>
            <w:r>
              <w:t>29 September 2023</w:t>
            </w:r>
          </w:p>
        </w:tc>
        <w:tc>
          <w:tcPr>
            <w:tcW w:w="7580" w:type="dxa"/>
          </w:tcPr>
          <w:p w14:paraId="5885E05C" w14:textId="77777777" w:rsidR="001203DC" w:rsidRDefault="001203DC" w:rsidP="002C0589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DRC final report tabled in the Australian Parliament and publicly released</w:t>
            </w:r>
          </w:p>
        </w:tc>
      </w:tr>
      <w:tr w:rsidR="001203DC" w14:paraId="37DD3695" w14:textId="77777777" w:rsidTr="006A2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615E7CE5" w14:textId="77777777" w:rsidR="001203DC" w:rsidRDefault="001203DC" w:rsidP="002C0589">
            <w:pPr>
              <w:spacing w:after="120"/>
            </w:pPr>
            <w:r>
              <w:t>15 September 2023</w:t>
            </w:r>
          </w:p>
        </w:tc>
        <w:tc>
          <w:tcPr>
            <w:tcW w:w="7580" w:type="dxa"/>
          </w:tcPr>
          <w:p w14:paraId="00EA4EC9" w14:textId="77777777" w:rsidR="001203DC" w:rsidRDefault="001203DC" w:rsidP="002C058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Ceremonial closing hearing of the DRC</w:t>
            </w:r>
          </w:p>
        </w:tc>
      </w:tr>
      <w:tr w:rsidR="001203DC" w14:paraId="7791F069" w14:textId="77777777" w:rsidTr="006A2C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C83C97F" w14:textId="77777777" w:rsidR="001203DC" w:rsidRDefault="001203DC" w:rsidP="002C0589">
            <w:pPr>
              <w:spacing w:after="120"/>
            </w:pPr>
            <w:r>
              <w:t>30 October 2020</w:t>
            </w:r>
          </w:p>
        </w:tc>
        <w:tc>
          <w:tcPr>
            <w:tcW w:w="7580" w:type="dxa"/>
          </w:tcPr>
          <w:p w14:paraId="26D5EA80" w14:textId="77777777" w:rsidR="001203DC" w:rsidRDefault="001203DC" w:rsidP="002C0589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DRC interim report published</w:t>
            </w:r>
          </w:p>
        </w:tc>
      </w:tr>
      <w:tr w:rsidR="001203DC" w14:paraId="68AC0124" w14:textId="77777777" w:rsidTr="006A2C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</w:tcPr>
          <w:p w14:paraId="34C0EA06" w14:textId="77777777" w:rsidR="001203DC" w:rsidRDefault="001203DC" w:rsidP="002C0589">
            <w:pPr>
              <w:spacing w:after="120"/>
            </w:pPr>
            <w:r>
              <w:t>5 April 2019</w:t>
            </w:r>
          </w:p>
        </w:tc>
        <w:tc>
          <w:tcPr>
            <w:tcW w:w="7580" w:type="dxa"/>
          </w:tcPr>
          <w:p w14:paraId="67DEC803" w14:textId="77777777" w:rsidR="001203DC" w:rsidRDefault="001203DC" w:rsidP="002C058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DRC announced by then Prime Minister, the Hon Scott Morrison MP</w:t>
            </w:r>
          </w:p>
        </w:tc>
      </w:tr>
      <w:bookmarkEnd w:id="0"/>
      <w:bookmarkEnd w:id="2"/>
      <w:bookmarkEnd w:id="3"/>
    </w:tbl>
    <w:p w14:paraId="3BB3A72F" w14:textId="77777777" w:rsidR="00666F00" w:rsidRPr="00666F00" w:rsidRDefault="00666F00" w:rsidP="00666F00">
      <w:pPr>
        <w:rPr>
          <w:sz w:val="2"/>
          <w:szCs w:val="2"/>
        </w:rPr>
      </w:pPr>
    </w:p>
    <w:sectPr w:rsidR="00666F00" w:rsidRPr="00666F00" w:rsidSect="002C0589">
      <w:head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1134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FA08" w14:textId="77777777" w:rsidR="002F7CFC" w:rsidRDefault="002F7CFC" w:rsidP="008F3023">
      <w:pPr>
        <w:spacing w:after="0" w:line="240" w:lineRule="auto"/>
      </w:pPr>
      <w:r>
        <w:separator/>
      </w:r>
    </w:p>
  </w:endnote>
  <w:endnote w:type="continuationSeparator" w:id="0">
    <w:p w14:paraId="72058514" w14:textId="77777777" w:rsidR="002F7CFC" w:rsidRDefault="002F7CFC" w:rsidP="008F3023">
      <w:pPr>
        <w:spacing w:after="0" w:line="240" w:lineRule="auto"/>
      </w:pPr>
      <w:r>
        <w:continuationSeparator/>
      </w:r>
    </w:p>
  </w:endnote>
  <w:endnote w:type="continuationNotice" w:id="1">
    <w:p w14:paraId="239405D3" w14:textId="77777777" w:rsidR="002F7CFC" w:rsidRDefault="002F7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3B57" w14:textId="7C008648" w:rsidR="008009CA" w:rsidRDefault="008009CA" w:rsidP="00D86E50">
    <w:pPr>
      <w:tabs>
        <w:tab w:val="left" w:pos="3040"/>
      </w:tabs>
      <w:jc w:val="center"/>
    </w:pPr>
  </w:p>
  <w:p w14:paraId="42A331A0" w14:textId="77777777" w:rsidR="008009CA" w:rsidRDefault="008009CA" w:rsidP="00B10EB1">
    <w:pPr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2826" w14:textId="77777777" w:rsidR="008009CA" w:rsidRDefault="008009CA" w:rsidP="00D86E50">
    <w:pPr>
      <w:tabs>
        <w:tab w:val="left" w:pos="3040"/>
      </w:tabs>
      <w:jc w:val="center"/>
    </w:pPr>
  </w:p>
  <w:p w14:paraId="0D4D1718" w14:textId="77777777" w:rsidR="008009CA" w:rsidRDefault="008009CA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21E6" w14:textId="77777777" w:rsidR="002F7CFC" w:rsidRDefault="002F7CFC" w:rsidP="008F3023">
      <w:pPr>
        <w:spacing w:after="0" w:line="240" w:lineRule="auto"/>
      </w:pPr>
      <w:r>
        <w:separator/>
      </w:r>
    </w:p>
  </w:footnote>
  <w:footnote w:type="continuationSeparator" w:id="0">
    <w:p w14:paraId="05E03BE2" w14:textId="77777777" w:rsidR="002F7CFC" w:rsidRDefault="002F7CFC" w:rsidP="008F3023">
      <w:pPr>
        <w:spacing w:after="0" w:line="240" w:lineRule="auto"/>
      </w:pPr>
      <w:r>
        <w:continuationSeparator/>
      </w:r>
    </w:p>
  </w:footnote>
  <w:footnote w:type="continuationNotice" w:id="1">
    <w:p w14:paraId="11F1C249" w14:textId="77777777" w:rsidR="002F7CFC" w:rsidRDefault="002F7C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DC88A" w14:textId="746AA5BE" w:rsidR="00F51BCF" w:rsidRPr="00F51BCF" w:rsidRDefault="00F51BCF" w:rsidP="00AC3ED0">
    <w:pPr>
      <w:tabs>
        <w:tab w:val="left" w:pos="5722"/>
      </w:tabs>
    </w:pPr>
    <w:r w:rsidRPr="00F51BCF">
      <w:rPr>
        <w:noProof/>
      </w:rPr>
      <w:drawing>
        <wp:anchor distT="0" distB="0" distL="114300" distR="114300" simplePos="0" relativeHeight="251658240" behindDoc="0" locked="0" layoutInCell="1" allowOverlap="1" wp14:anchorId="632BAF03" wp14:editId="1D2A2218">
          <wp:simplePos x="0" y="0"/>
          <wp:positionH relativeFrom="page">
            <wp:posOffset>-134620</wp:posOffset>
          </wp:positionH>
          <wp:positionV relativeFrom="page">
            <wp:posOffset>7620</wp:posOffset>
          </wp:positionV>
          <wp:extent cx="7860030" cy="1184275"/>
          <wp:effectExtent l="0" t="0" r="7620" b="0"/>
          <wp:wrapTopAndBottom/>
          <wp:docPr id="773418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18356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54"/>
                  <a:stretch/>
                </pic:blipFill>
                <pic:spPr bwMode="auto">
                  <a:xfrm>
                    <a:off x="0" y="0"/>
                    <a:ext cx="786003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ED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E3D4C" w14:textId="77777777" w:rsidR="002C0589" w:rsidRPr="00666F00" w:rsidRDefault="002C0589" w:rsidP="00666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FDEC" w14:textId="77777777" w:rsidR="00F51BCF" w:rsidRPr="00F51BCF" w:rsidRDefault="00F51BCF" w:rsidP="00AC3ED0">
    <w:pPr>
      <w:tabs>
        <w:tab w:val="left" w:pos="5722"/>
      </w:tabs>
    </w:pPr>
    <w:r w:rsidRPr="00F51BCF">
      <w:rPr>
        <w:noProof/>
      </w:rPr>
      <w:drawing>
        <wp:anchor distT="0" distB="0" distL="114300" distR="114300" simplePos="0" relativeHeight="251660288" behindDoc="0" locked="0" layoutInCell="1" allowOverlap="1" wp14:anchorId="609BD165" wp14:editId="54BCEF26">
          <wp:simplePos x="0" y="0"/>
          <wp:positionH relativeFrom="page">
            <wp:posOffset>-134620</wp:posOffset>
          </wp:positionH>
          <wp:positionV relativeFrom="page">
            <wp:posOffset>7620</wp:posOffset>
          </wp:positionV>
          <wp:extent cx="7860030" cy="1184275"/>
          <wp:effectExtent l="0" t="0" r="7620" b="0"/>
          <wp:wrapTopAndBottom/>
          <wp:docPr id="15105675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18356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54"/>
                  <a:stretch/>
                </pic:blipFill>
                <pic:spPr bwMode="auto">
                  <a:xfrm>
                    <a:off x="0" y="0"/>
                    <a:ext cx="786003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E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A00B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163A"/>
    <w:multiLevelType w:val="hybridMultilevel"/>
    <w:tmpl w:val="B864869A"/>
    <w:lvl w:ilvl="0" w:tplc="AF944E48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0DF057C3"/>
    <w:multiLevelType w:val="multilevel"/>
    <w:tmpl w:val="9FDEB948"/>
    <w:numStyleLink w:val="DSSBulletList"/>
  </w:abstractNum>
  <w:abstractNum w:abstractNumId="3" w15:restartNumberingAfterBreak="0">
    <w:nsid w:val="1C9E0630"/>
    <w:multiLevelType w:val="hybridMultilevel"/>
    <w:tmpl w:val="066E2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59F3"/>
    <w:multiLevelType w:val="hybridMultilevel"/>
    <w:tmpl w:val="14789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7D74"/>
    <w:multiLevelType w:val="multilevel"/>
    <w:tmpl w:val="9FDEB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3176"/>
    <w:multiLevelType w:val="multilevel"/>
    <w:tmpl w:val="2CF06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1524B"/>
    <w:multiLevelType w:val="hybridMultilevel"/>
    <w:tmpl w:val="6CD238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363"/>
    <w:multiLevelType w:val="multilevel"/>
    <w:tmpl w:val="9FDEB948"/>
    <w:styleLink w:val="DSSBulletList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D7E82"/>
    <w:multiLevelType w:val="hybridMultilevel"/>
    <w:tmpl w:val="AC2E00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C1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3805"/>
    <w:multiLevelType w:val="multilevel"/>
    <w:tmpl w:val="9FDEB948"/>
    <w:numStyleLink w:val="DSSBulletList"/>
  </w:abstractNum>
  <w:abstractNum w:abstractNumId="12" w15:restartNumberingAfterBreak="0">
    <w:nsid w:val="49824738"/>
    <w:multiLevelType w:val="multilevel"/>
    <w:tmpl w:val="9FDEB948"/>
    <w:numStyleLink w:val="DSSBulletList"/>
  </w:abstractNum>
  <w:abstractNum w:abstractNumId="13" w15:restartNumberingAfterBreak="0">
    <w:nsid w:val="4E7065A5"/>
    <w:multiLevelType w:val="hybridMultilevel"/>
    <w:tmpl w:val="F39425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671B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44687"/>
    <w:multiLevelType w:val="multilevel"/>
    <w:tmpl w:val="F81E2616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835DD4"/>
    <w:multiLevelType w:val="hybridMultilevel"/>
    <w:tmpl w:val="7C1E0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7" w15:restartNumberingAfterBreak="0">
    <w:nsid w:val="76074ECA"/>
    <w:multiLevelType w:val="multilevel"/>
    <w:tmpl w:val="9FDEB948"/>
    <w:numStyleLink w:val="DSSBulletList"/>
  </w:abstractNum>
  <w:abstractNum w:abstractNumId="18" w15:restartNumberingAfterBreak="0">
    <w:nsid w:val="7CAADF7F"/>
    <w:multiLevelType w:val="hybridMultilevel"/>
    <w:tmpl w:val="76181C8A"/>
    <w:lvl w:ilvl="0" w:tplc="173CA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C5E3E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8772A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A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5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E6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0955">
    <w:abstractNumId w:val="18"/>
  </w:num>
  <w:num w:numId="2" w16cid:durableId="603616384">
    <w:abstractNumId w:val="16"/>
  </w:num>
  <w:num w:numId="3" w16cid:durableId="1776898335">
    <w:abstractNumId w:val="1"/>
  </w:num>
  <w:num w:numId="4" w16cid:durableId="2095198095">
    <w:abstractNumId w:val="8"/>
  </w:num>
  <w:num w:numId="5" w16cid:durableId="1272399657">
    <w:abstractNumId w:val="15"/>
  </w:num>
  <w:num w:numId="6" w16cid:durableId="49574427">
    <w:abstractNumId w:val="7"/>
  </w:num>
  <w:num w:numId="7" w16cid:durableId="1516722866">
    <w:abstractNumId w:val="3"/>
  </w:num>
  <w:num w:numId="8" w16cid:durableId="164823704">
    <w:abstractNumId w:val="6"/>
  </w:num>
  <w:num w:numId="9" w16cid:durableId="1422482963">
    <w:abstractNumId w:val="14"/>
  </w:num>
  <w:num w:numId="10" w16cid:durableId="256401319">
    <w:abstractNumId w:val="0"/>
  </w:num>
  <w:num w:numId="11" w16cid:durableId="1486626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0352756">
    <w:abstractNumId w:val="12"/>
  </w:num>
  <w:num w:numId="13" w16cid:durableId="1936858350">
    <w:abstractNumId w:val="5"/>
  </w:num>
  <w:num w:numId="14" w16cid:durableId="1314525174">
    <w:abstractNumId w:val="9"/>
  </w:num>
  <w:num w:numId="15" w16cid:durableId="843473068">
    <w:abstractNumId w:val="17"/>
  </w:num>
  <w:num w:numId="16" w16cid:durableId="287008484">
    <w:abstractNumId w:val="2"/>
  </w:num>
  <w:num w:numId="17" w16cid:durableId="2046100428">
    <w:abstractNumId w:val="11"/>
  </w:num>
  <w:num w:numId="18" w16cid:durableId="1270285138">
    <w:abstractNumId w:val="4"/>
  </w:num>
  <w:num w:numId="19" w16cid:durableId="1060056733">
    <w:abstractNumId w:val="13"/>
  </w:num>
  <w:num w:numId="20" w16cid:durableId="38452688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EB"/>
    <w:rsid w:val="00003F94"/>
    <w:rsid w:val="000140B8"/>
    <w:rsid w:val="000317E3"/>
    <w:rsid w:val="00035AF2"/>
    <w:rsid w:val="00044684"/>
    <w:rsid w:val="00046C31"/>
    <w:rsid w:val="000534A0"/>
    <w:rsid w:val="00054F5F"/>
    <w:rsid w:val="00064140"/>
    <w:rsid w:val="00065DCF"/>
    <w:rsid w:val="000750D2"/>
    <w:rsid w:val="00081610"/>
    <w:rsid w:val="00091ABE"/>
    <w:rsid w:val="000B5EF5"/>
    <w:rsid w:val="000B7D80"/>
    <w:rsid w:val="000C4A0F"/>
    <w:rsid w:val="000D0755"/>
    <w:rsid w:val="000D1868"/>
    <w:rsid w:val="000D5965"/>
    <w:rsid w:val="000E6227"/>
    <w:rsid w:val="000F5B57"/>
    <w:rsid w:val="000F7266"/>
    <w:rsid w:val="000F75FC"/>
    <w:rsid w:val="00101CE4"/>
    <w:rsid w:val="001203DC"/>
    <w:rsid w:val="001510D7"/>
    <w:rsid w:val="00161696"/>
    <w:rsid w:val="001900B2"/>
    <w:rsid w:val="00196396"/>
    <w:rsid w:val="001A7461"/>
    <w:rsid w:val="001C4603"/>
    <w:rsid w:val="001C64F8"/>
    <w:rsid w:val="001D0F6D"/>
    <w:rsid w:val="001E39FC"/>
    <w:rsid w:val="001E630D"/>
    <w:rsid w:val="001F6546"/>
    <w:rsid w:val="00201C6D"/>
    <w:rsid w:val="00214210"/>
    <w:rsid w:val="0022162B"/>
    <w:rsid w:val="002346B5"/>
    <w:rsid w:val="002408DC"/>
    <w:rsid w:val="00240A6E"/>
    <w:rsid w:val="00242D59"/>
    <w:rsid w:val="002532C0"/>
    <w:rsid w:val="002561AD"/>
    <w:rsid w:val="00262CDD"/>
    <w:rsid w:val="002642B1"/>
    <w:rsid w:val="00265257"/>
    <w:rsid w:val="00266B26"/>
    <w:rsid w:val="00267A25"/>
    <w:rsid w:val="0027075A"/>
    <w:rsid w:val="002755A4"/>
    <w:rsid w:val="00275EA9"/>
    <w:rsid w:val="00281DFB"/>
    <w:rsid w:val="00282835"/>
    <w:rsid w:val="00295934"/>
    <w:rsid w:val="002B3CC6"/>
    <w:rsid w:val="002B7002"/>
    <w:rsid w:val="002C0589"/>
    <w:rsid w:val="002F2AD3"/>
    <w:rsid w:val="002F7CFC"/>
    <w:rsid w:val="003021F2"/>
    <w:rsid w:val="003042A4"/>
    <w:rsid w:val="00311FC7"/>
    <w:rsid w:val="00314451"/>
    <w:rsid w:val="00331DEA"/>
    <w:rsid w:val="00335A14"/>
    <w:rsid w:val="00337926"/>
    <w:rsid w:val="00347FE0"/>
    <w:rsid w:val="00353C94"/>
    <w:rsid w:val="00360364"/>
    <w:rsid w:val="00363FD6"/>
    <w:rsid w:val="0038044C"/>
    <w:rsid w:val="003978F7"/>
    <w:rsid w:val="003A70C3"/>
    <w:rsid w:val="003A7612"/>
    <w:rsid w:val="003B0D19"/>
    <w:rsid w:val="003B2BB8"/>
    <w:rsid w:val="003B6F90"/>
    <w:rsid w:val="003B7424"/>
    <w:rsid w:val="003C7303"/>
    <w:rsid w:val="003D34FF"/>
    <w:rsid w:val="003D46AB"/>
    <w:rsid w:val="003E0A57"/>
    <w:rsid w:val="003E10A6"/>
    <w:rsid w:val="003E2B62"/>
    <w:rsid w:val="003E36CC"/>
    <w:rsid w:val="0040002F"/>
    <w:rsid w:val="00403055"/>
    <w:rsid w:val="00415B6C"/>
    <w:rsid w:val="004220FC"/>
    <w:rsid w:val="004243F2"/>
    <w:rsid w:val="00431278"/>
    <w:rsid w:val="004354E6"/>
    <w:rsid w:val="00440CB8"/>
    <w:rsid w:val="00441FD7"/>
    <w:rsid w:val="0045365D"/>
    <w:rsid w:val="00471456"/>
    <w:rsid w:val="0047261D"/>
    <w:rsid w:val="00481EAA"/>
    <w:rsid w:val="004837A4"/>
    <w:rsid w:val="00490F3B"/>
    <w:rsid w:val="00491310"/>
    <w:rsid w:val="004A2151"/>
    <w:rsid w:val="004B54CA"/>
    <w:rsid w:val="004B653B"/>
    <w:rsid w:val="004D7310"/>
    <w:rsid w:val="004E5CBF"/>
    <w:rsid w:val="004F77F4"/>
    <w:rsid w:val="0050098E"/>
    <w:rsid w:val="0050168B"/>
    <w:rsid w:val="005072B0"/>
    <w:rsid w:val="005072DF"/>
    <w:rsid w:val="00515ED5"/>
    <w:rsid w:val="00516559"/>
    <w:rsid w:val="0051729F"/>
    <w:rsid w:val="00517AE4"/>
    <w:rsid w:val="00522101"/>
    <w:rsid w:val="005312DA"/>
    <w:rsid w:val="0054621C"/>
    <w:rsid w:val="0054713E"/>
    <w:rsid w:val="005543A8"/>
    <w:rsid w:val="00567053"/>
    <w:rsid w:val="00584FC1"/>
    <w:rsid w:val="00586246"/>
    <w:rsid w:val="005877DC"/>
    <w:rsid w:val="0059023E"/>
    <w:rsid w:val="00590F60"/>
    <w:rsid w:val="00597852"/>
    <w:rsid w:val="005A7503"/>
    <w:rsid w:val="005A7CD2"/>
    <w:rsid w:val="005B06DE"/>
    <w:rsid w:val="005B2DCB"/>
    <w:rsid w:val="005C3AA9"/>
    <w:rsid w:val="005C5644"/>
    <w:rsid w:val="005D6069"/>
    <w:rsid w:val="005E4DAE"/>
    <w:rsid w:val="005E6F55"/>
    <w:rsid w:val="005F2041"/>
    <w:rsid w:val="005F5EEF"/>
    <w:rsid w:val="00613437"/>
    <w:rsid w:val="00626821"/>
    <w:rsid w:val="00631A2C"/>
    <w:rsid w:val="0063297E"/>
    <w:rsid w:val="00643CDC"/>
    <w:rsid w:val="006555B8"/>
    <w:rsid w:val="00655B3F"/>
    <w:rsid w:val="00666F00"/>
    <w:rsid w:val="00683BC0"/>
    <w:rsid w:val="00686716"/>
    <w:rsid w:val="00693D27"/>
    <w:rsid w:val="006A0A46"/>
    <w:rsid w:val="006A4CE7"/>
    <w:rsid w:val="006A7DD3"/>
    <w:rsid w:val="006B2D84"/>
    <w:rsid w:val="006C574D"/>
    <w:rsid w:val="006D161A"/>
    <w:rsid w:val="006D2DA3"/>
    <w:rsid w:val="006D622A"/>
    <w:rsid w:val="006F3D9C"/>
    <w:rsid w:val="007065F3"/>
    <w:rsid w:val="0073320E"/>
    <w:rsid w:val="00746215"/>
    <w:rsid w:val="00765A7C"/>
    <w:rsid w:val="00785261"/>
    <w:rsid w:val="007929FE"/>
    <w:rsid w:val="00795CEA"/>
    <w:rsid w:val="007A1D3B"/>
    <w:rsid w:val="007B0256"/>
    <w:rsid w:val="007C3D2E"/>
    <w:rsid w:val="007D1C2F"/>
    <w:rsid w:val="007D30A2"/>
    <w:rsid w:val="007E007C"/>
    <w:rsid w:val="007E3959"/>
    <w:rsid w:val="007E3B8B"/>
    <w:rsid w:val="008006FC"/>
    <w:rsid w:val="008009CA"/>
    <w:rsid w:val="0080363D"/>
    <w:rsid w:val="008063AF"/>
    <w:rsid w:val="00815A31"/>
    <w:rsid w:val="0082068B"/>
    <w:rsid w:val="00831FDD"/>
    <w:rsid w:val="00837F4E"/>
    <w:rsid w:val="00841E04"/>
    <w:rsid w:val="0084227C"/>
    <w:rsid w:val="0085088E"/>
    <w:rsid w:val="00850C04"/>
    <w:rsid w:val="008565DF"/>
    <w:rsid w:val="0085710F"/>
    <w:rsid w:val="00862EAA"/>
    <w:rsid w:val="00871AEF"/>
    <w:rsid w:val="00874643"/>
    <w:rsid w:val="00876CA6"/>
    <w:rsid w:val="00877018"/>
    <w:rsid w:val="00882B98"/>
    <w:rsid w:val="008916D6"/>
    <w:rsid w:val="00891E2F"/>
    <w:rsid w:val="008B210B"/>
    <w:rsid w:val="008C3726"/>
    <w:rsid w:val="008D3758"/>
    <w:rsid w:val="008E0C72"/>
    <w:rsid w:val="008F1038"/>
    <w:rsid w:val="008F3023"/>
    <w:rsid w:val="009225F0"/>
    <w:rsid w:val="009421EB"/>
    <w:rsid w:val="0094563F"/>
    <w:rsid w:val="00946B15"/>
    <w:rsid w:val="00987714"/>
    <w:rsid w:val="00996415"/>
    <w:rsid w:val="009B5AB3"/>
    <w:rsid w:val="009B717B"/>
    <w:rsid w:val="009D2DF8"/>
    <w:rsid w:val="009D3CCB"/>
    <w:rsid w:val="009D4AC2"/>
    <w:rsid w:val="009E24BC"/>
    <w:rsid w:val="009E24FA"/>
    <w:rsid w:val="009F6D01"/>
    <w:rsid w:val="00A13549"/>
    <w:rsid w:val="00A30925"/>
    <w:rsid w:val="00A43E66"/>
    <w:rsid w:val="00A4462B"/>
    <w:rsid w:val="00A51123"/>
    <w:rsid w:val="00A6317F"/>
    <w:rsid w:val="00A74769"/>
    <w:rsid w:val="00A80DE0"/>
    <w:rsid w:val="00A84261"/>
    <w:rsid w:val="00A85365"/>
    <w:rsid w:val="00AA7226"/>
    <w:rsid w:val="00AB1B09"/>
    <w:rsid w:val="00AB62CC"/>
    <w:rsid w:val="00AC3ED0"/>
    <w:rsid w:val="00AD01EF"/>
    <w:rsid w:val="00AD627F"/>
    <w:rsid w:val="00AD6700"/>
    <w:rsid w:val="00AF77F3"/>
    <w:rsid w:val="00B023DA"/>
    <w:rsid w:val="00B10EA9"/>
    <w:rsid w:val="00B10EB1"/>
    <w:rsid w:val="00B246E8"/>
    <w:rsid w:val="00B25125"/>
    <w:rsid w:val="00B27B13"/>
    <w:rsid w:val="00B31D33"/>
    <w:rsid w:val="00B36B86"/>
    <w:rsid w:val="00B37603"/>
    <w:rsid w:val="00B413E1"/>
    <w:rsid w:val="00B44F9B"/>
    <w:rsid w:val="00B6576E"/>
    <w:rsid w:val="00B71EDF"/>
    <w:rsid w:val="00B760FC"/>
    <w:rsid w:val="00B772ED"/>
    <w:rsid w:val="00B820CD"/>
    <w:rsid w:val="00B85379"/>
    <w:rsid w:val="00B8586C"/>
    <w:rsid w:val="00BA2DB9"/>
    <w:rsid w:val="00BA5842"/>
    <w:rsid w:val="00BA6A09"/>
    <w:rsid w:val="00BB03A8"/>
    <w:rsid w:val="00BC04D2"/>
    <w:rsid w:val="00BC0A30"/>
    <w:rsid w:val="00BC5AB7"/>
    <w:rsid w:val="00BC79CD"/>
    <w:rsid w:val="00BE32B9"/>
    <w:rsid w:val="00BE7148"/>
    <w:rsid w:val="00C027B8"/>
    <w:rsid w:val="00C175D2"/>
    <w:rsid w:val="00C27ABB"/>
    <w:rsid w:val="00C36523"/>
    <w:rsid w:val="00C4058D"/>
    <w:rsid w:val="00C438A6"/>
    <w:rsid w:val="00C53EA0"/>
    <w:rsid w:val="00C55DE7"/>
    <w:rsid w:val="00C57001"/>
    <w:rsid w:val="00C7347B"/>
    <w:rsid w:val="00C76B3D"/>
    <w:rsid w:val="00C82EE8"/>
    <w:rsid w:val="00CA5D88"/>
    <w:rsid w:val="00CB718C"/>
    <w:rsid w:val="00CB74B3"/>
    <w:rsid w:val="00CC58D6"/>
    <w:rsid w:val="00CE0B04"/>
    <w:rsid w:val="00CE1CB4"/>
    <w:rsid w:val="00CE381E"/>
    <w:rsid w:val="00CE4A1F"/>
    <w:rsid w:val="00CF77DE"/>
    <w:rsid w:val="00D066BF"/>
    <w:rsid w:val="00D22A8A"/>
    <w:rsid w:val="00D2619A"/>
    <w:rsid w:val="00D40593"/>
    <w:rsid w:val="00D578AD"/>
    <w:rsid w:val="00D71C54"/>
    <w:rsid w:val="00D83A7C"/>
    <w:rsid w:val="00D86E50"/>
    <w:rsid w:val="00D90D3C"/>
    <w:rsid w:val="00D91F38"/>
    <w:rsid w:val="00DA1B31"/>
    <w:rsid w:val="00DA33DB"/>
    <w:rsid w:val="00DA66C1"/>
    <w:rsid w:val="00DA7B4A"/>
    <w:rsid w:val="00DB012A"/>
    <w:rsid w:val="00DB145C"/>
    <w:rsid w:val="00DB33E4"/>
    <w:rsid w:val="00DC61A0"/>
    <w:rsid w:val="00DD20AD"/>
    <w:rsid w:val="00DD6202"/>
    <w:rsid w:val="00DD68AB"/>
    <w:rsid w:val="00DF6274"/>
    <w:rsid w:val="00E13E5E"/>
    <w:rsid w:val="00E30C3C"/>
    <w:rsid w:val="00E312EE"/>
    <w:rsid w:val="00E51EF1"/>
    <w:rsid w:val="00E643E0"/>
    <w:rsid w:val="00E660C5"/>
    <w:rsid w:val="00E708BB"/>
    <w:rsid w:val="00E761A2"/>
    <w:rsid w:val="00E82B90"/>
    <w:rsid w:val="00E858A7"/>
    <w:rsid w:val="00E86439"/>
    <w:rsid w:val="00E9285A"/>
    <w:rsid w:val="00E943B5"/>
    <w:rsid w:val="00E946B3"/>
    <w:rsid w:val="00E956B6"/>
    <w:rsid w:val="00E975C4"/>
    <w:rsid w:val="00EA0EDA"/>
    <w:rsid w:val="00EA550A"/>
    <w:rsid w:val="00EA66F0"/>
    <w:rsid w:val="00EB268B"/>
    <w:rsid w:val="00EB7949"/>
    <w:rsid w:val="00EC7AD6"/>
    <w:rsid w:val="00ED3F6A"/>
    <w:rsid w:val="00EE3834"/>
    <w:rsid w:val="00EE5D6C"/>
    <w:rsid w:val="00EE67D9"/>
    <w:rsid w:val="00EE68BA"/>
    <w:rsid w:val="00EF3823"/>
    <w:rsid w:val="00EF3DA5"/>
    <w:rsid w:val="00F047F4"/>
    <w:rsid w:val="00F07D2D"/>
    <w:rsid w:val="00F12BA1"/>
    <w:rsid w:val="00F148C2"/>
    <w:rsid w:val="00F15211"/>
    <w:rsid w:val="00F212CF"/>
    <w:rsid w:val="00F30908"/>
    <w:rsid w:val="00F32AAD"/>
    <w:rsid w:val="00F37C38"/>
    <w:rsid w:val="00F42CAA"/>
    <w:rsid w:val="00F44F79"/>
    <w:rsid w:val="00F47F8D"/>
    <w:rsid w:val="00F51BCF"/>
    <w:rsid w:val="00F5337B"/>
    <w:rsid w:val="00F85669"/>
    <w:rsid w:val="00F95B97"/>
    <w:rsid w:val="00FA1012"/>
    <w:rsid w:val="00FA7485"/>
    <w:rsid w:val="00FC143A"/>
    <w:rsid w:val="00FC3918"/>
    <w:rsid w:val="00FD2261"/>
    <w:rsid w:val="00FF1799"/>
    <w:rsid w:val="00FF629E"/>
    <w:rsid w:val="00FF725E"/>
    <w:rsid w:val="00FF7685"/>
    <w:rsid w:val="014FB1F8"/>
    <w:rsid w:val="096DCFB4"/>
    <w:rsid w:val="0B59FB43"/>
    <w:rsid w:val="0C1BFFD5"/>
    <w:rsid w:val="0E733FAA"/>
    <w:rsid w:val="10CF72F3"/>
    <w:rsid w:val="11CCDF7C"/>
    <w:rsid w:val="174938E2"/>
    <w:rsid w:val="189879E4"/>
    <w:rsid w:val="21D5E852"/>
    <w:rsid w:val="25CCE2EA"/>
    <w:rsid w:val="290A7FDC"/>
    <w:rsid w:val="2C6A3497"/>
    <w:rsid w:val="2E98F6AA"/>
    <w:rsid w:val="31896D02"/>
    <w:rsid w:val="3219DFA7"/>
    <w:rsid w:val="372F1835"/>
    <w:rsid w:val="3866B465"/>
    <w:rsid w:val="3A7FB428"/>
    <w:rsid w:val="3AA965EB"/>
    <w:rsid w:val="464DBA66"/>
    <w:rsid w:val="476B8657"/>
    <w:rsid w:val="4DBEF9D8"/>
    <w:rsid w:val="54427CFA"/>
    <w:rsid w:val="5648A2B7"/>
    <w:rsid w:val="57043F0C"/>
    <w:rsid w:val="578FF03F"/>
    <w:rsid w:val="58CA459B"/>
    <w:rsid w:val="5A938DCF"/>
    <w:rsid w:val="5B76AA6C"/>
    <w:rsid w:val="5CC604C0"/>
    <w:rsid w:val="5D72E918"/>
    <w:rsid w:val="65A8ED72"/>
    <w:rsid w:val="6E2985F7"/>
    <w:rsid w:val="7163C15C"/>
    <w:rsid w:val="74D4A23C"/>
    <w:rsid w:val="7F6232E3"/>
    <w:rsid w:val="7F979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BF1B9"/>
  <w15:docId w15:val="{3174986F-57D2-1643-BAD2-DB025656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5D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D2"/>
    <w:pP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45365D"/>
    <w:pPr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5365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45365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45365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unhideWhenUsed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unhideWhenUsed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unhideWhenUsed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0D2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45365D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45365D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45365D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45365D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rsid w:val="0045365D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rsid w:val="0045365D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45365D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2"/>
      </w:numPr>
    </w:pPr>
  </w:style>
  <w:style w:type="paragraph" w:styleId="Caption">
    <w:name w:val="caption"/>
    <w:aliases w:val="Caption Table title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next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next w:val="Norm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orange">
    <w:name w:val="Focus - orange"/>
    <w:basedOn w:val="Focus-teal"/>
    <w:next w:val="Norm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000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65D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rsid w:val="0045365D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9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45365D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Normal"/>
    <w:uiPriority w:val="99"/>
    <w:unhideWhenUsed/>
    <w:qFormat/>
    <w:rsid w:val="0045365D"/>
    <w:pPr>
      <w:tabs>
        <w:tab w:val="left" w:pos="170"/>
      </w:tabs>
      <w:spacing w:before="120" w:after="180" w:line="280" w:lineRule="atLeast"/>
    </w:pPr>
    <w:rPr>
      <w:rFonts w:ascii="Arial" w:eastAsia="Times New Roman" w:hAnsi="Arial" w:cs="Times New Roman"/>
      <w:spacing w:val="4"/>
      <w:lang w:eastAsia="en-AU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,列"/>
    <w:basedOn w:val="Normal"/>
    <w:link w:val="ListParagraphChar"/>
    <w:uiPriority w:val="34"/>
    <w:qFormat/>
    <w:rsid w:val="00996415"/>
    <w:pPr>
      <w:numPr>
        <w:numId w:val="17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B36B86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B36B86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nhideWhenUsed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unhideWhenUsed/>
    <w:qFormat/>
    <w:rsid w:val="0045365D"/>
  </w:style>
  <w:style w:type="character" w:styleId="CommentReference">
    <w:name w:val="annotation reference"/>
    <w:basedOn w:val="DefaultParagraphFont"/>
    <w:uiPriority w:val="99"/>
    <w:semiHidden/>
    <w:unhideWhenUsed/>
    <w:rsid w:val="00304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2A4"/>
    <w:rPr>
      <w:spacing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2A4"/>
    <w:rPr>
      <w:b/>
      <w:bCs/>
      <w:spacing w:val="3"/>
      <w:sz w:val="20"/>
      <w:szCs w:val="20"/>
    </w:rPr>
  </w:style>
  <w:style w:type="paragraph" w:styleId="Revision">
    <w:name w:val="Revision"/>
    <w:hidden/>
    <w:uiPriority w:val="99"/>
    <w:semiHidden/>
    <w:rsid w:val="0022162B"/>
    <w:pPr>
      <w:spacing w:after="0" w:line="240" w:lineRule="auto"/>
    </w:pPr>
    <w:rPr>
      <w:spacing w:val="3"/>
      <w:sz w:val="22"/>
    </w:rPr>
  </w:style>
  <w:style w:type="character" w:customStyle="1" w:styleId="Mention1">
    <w:name w:val="Mention1"/>
    <w:basedOn w:val="DefaultParagraphFont"/>
    <w:uiPriority w:val="99"/>
    <w:unhideWhenUsed/>
    <w:rsid w:val="00F047F4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2532C0"/>
    <w:rPr>
      <w:color w:val="2B579A"/>
      <w:shd w:val="clear" w:color="auto" w:fill="E6E6E6"/>
    </w:rPr>
  </w:style>
  <w:style w:type="paragraph" w:styleId="ListNumber">
    <w:name w:val="List Number"/>
    <w:basedOn w:val="Normal"/>
    <w:uiPriority w:val="99"/>
    <w:unhideWhenUsed/>
    <w:qFormat/>
    <w:rsid w:val="00996415"/>
    <w:pPr>
      <w:numPr>
        <w:numId w:val="9"/>
      </w:numPr>
      <w:contextualSpacing/>
    </w:pPr>
  </w:style>
  <w:style w:type="numbering" w:customStyle="1" w:styleId="DSSBulletList">
    <w:name w:val="DSS Bullet List"/>
    <w:uiPriority w:val="99"/>
    <w:rsid w:val="00065DCF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B6F9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51BCF"/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1203DC"/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SS Blue">
  <a:themeElements>
    <a:clrScheme name="DSS - Teal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00FF"/>
      </a:hlink>
      <a:folHlink>
        <a:srgbClr val="00000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6C5725DA40A44B581E51917DCABEC" ma:contentTypeVersion="10" ma:contentTypeDescription="Create a new document." ma:contentTypeScope="" ma:versionID="25b2bbc5163f51db549431d8961fee1d">
  <xsd:schema xmlns:xsd="http://www.w3.org/2001/XMLSchema" xmlns:xs="http://www.w3.org/2001/XMLSchema" xmlns:p="http://schemas.microsoft.com/office/2006/metadata/properties" xmlns:ns2="01755e18-f59e-4388-861b-27b1a2c30c94" xmlns:ns3="14fd5ebc-b510-4743-b739-b1a641619918" targetNamespace="http://schemas.microsoft.com/office/2006/metadata/properties" ma:root="true" ma:fieldsID="1acb764946f63137cfdf30fbd890dbf4" ns2:_="" ns3:_="">
    <xsd:import namespace="01755e18-f59e-4388-861b-27b1a2c30c94"/>
    <xsd:import namespace="14fd5ebc-b510-4743-b739-b1a641619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55e18-f59e-4388-861b-27b1a2c30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d5ebc-b510-4743-b739-b1a641619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8856-98DF-4920-A8F4-ADC7184A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55e18-f59e-4388-861b-27b1a2c30c94"/>
    <ds:schemaRef ds:uri="14fd5ebc-b510-4743-b739-b1a641619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D0FA8-730D-4713-A658-83D457E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3233</Characters>
  <Application>Microsoft Office Word</Application>
  <DocSecurity>4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Report Template</dc:title>
  <dc:subject/>
  <dc:creator>Liam Camilleri</dc:creator>
  <cp:keywords>[SEC=OFFICIAL]</cp:keywords>
  <cp:lastModifiedBy>STREET, Megan</cp:lastModifiedBy>
  <cp:revision>2</cp:revision>
  <cp:lastPrinted>2014-10-25T23:51:00Z</cp:lastPrinted>
  <dcterms:created xsi:type="dcterms:W3CDTF">2024-07-30T03:15:00Z</dcterms:created>
  <dcterms:modified xsi:type="dcterms:W3CDTF">2024-07-30T03:15:00Z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0EA07751F96C7A055A10E56DEF53B76B665AF260</vt:lpwstr>
  </property>
  <property fmtid="{D5CDD505-2E9C-101B-9397-08002B2CF9AE}" pid="11" name="PM_OriginationTimeStamp">
    <vt:lpwstr>2024-03-06T03:06:25Z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07596DF46DE5FB3D15530F62663FE6BC</vt:lpwstr>
  </property>
  <property fmtid="{D5CDD505-2E9C-101B-9397-08002B2CF9AE}" pid="21" name="PM_Hash_Salt">
    <vt:lpwstr>B91550262B06A5C353D4E912FE325BD5</vt:lpwstr>
  </property>
  <property fmtid="{D5CDD505-2E9C-101B-9397-08002B2CF9AE}" pid="22" name="PM_Hash_SHA1">
    <vt:lpwstr>3AAB751E67C052F63B87FC8A1DEFF3A8062ADA32</vt:lpwstr>
  </property>
  <property fmtid="{D5CDD505-2E9C-101B-9397-08002B2CF9AE}" pid="23" name="PM_OriginatorUserAccountName_SHA256">
    <vt:lpwstr>4125D907B512529302EE1B7A1C57425A097D3409FFEFDCEE7F425307A4B140A3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0x0101008526C5725DA40A44B581E51917DCABEC</vt:lpwstr>
  </property>
  <property fmtid="{D5CDD505-2E9C-101B-9397-08002B2CF9AE}" pid="28" name="MediaServiceImageTags">
    <vt:lpwstr/>
  </property>
  <property fmtid="{D5CDD505-2E9C-101B-9397-08002B2CF9AE}" pid="29" name="MSIP_Label_eb34d90b-fc41-464d-af60-f74d721d0790_Enabled">
    <vt:lpwstr>true</vt:lpwstr>
  </property>
  <property fmtid="{D5CDD505-2E9C-101B-9397-08002B2CF9AE}" pid="30" name="MSIP_Label_eb34d90b-fc41-464d-af60-f74d721d0790_SetDate">
    <vt:lpwstr>2024-03-06T03:06:25Z</vt:lpwstr>
  </property>
  <property fmtid="{D5CDD505-2E9C-101B-9397-08002B2CF9AE}" pid="31" name="MSIP_Label_eb34d90b-fc41-464d-af60-f74d721d0790_Method">
    <vt:lpwstr>Privileged</vt:lpwstr>
  </property>
  <property fmtid="{D5CDD505-2E9C-101B-9397-08002B2CF9AE}" pid="32" name="MSIP_Label_eb34d90b-fc41-464d-af60-f74d721d0790_Name">
    <vt:lpwstr>OFFICIAL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ActionId">
    <vt:lpwstr>d8d85f6410794b9690e2747ba862120d</vt:lpwstr>
  </property>
  <property fmtid="{D5CDD505-2E9C-101B-9397-08002B2CF9AE}" pid="35" name="MSIP_Label_eb34d90b-fc41-464d-af60-f74d721d0790_ContentBits">
    <vt:lpwstr>0</vt:lpwstr>
  </property>
  <property fmtid="{D5CDD505-2E9C-101B-9397-08002B2CF9AE}" pid="36" name="PMHMAC">
    <vt:lpwstr>v=2022.1;a=SHA256;h=2430F5CDE33135D89ED8590A0A3825FA3180C4FCFA2A3BC4BEC4696926A25501</vt:lpwstr>
  </property>
  <property fmtid="{D5CDD505-2E9C-101B-9397-08002B2CF9AE}" pid="37" name="PMUuid">
    <vt:lpwstr>v=2022.2;d=gov.au;g=46DD6D7C-8107-577B-BC6E-F348953B2E44</vt:lpwstr>
  </property>
</Properties>
</file>