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B4" w:rsidRPr="00FB0674" w:rsidRDefault="00DC60B4" w:rsidP="00FF060A">
      <w:pPr>
        <w:ind w:left="-567"/>
        <w:rPr>
          <w:rFonts w:cstheme="minorHAnsi"/>
        </w:rPr>
      </w:pPr>
      <w:bookmarkStart w:id="0" w:name="_GoBack"/>
      <w:bookmarkEnd w:id="0"/>
      <w:r w:rsidRPr="00FB0674">
        <w:rPr>
          <w:rFonts w:cstheme="minorHAnsi"/>
          <w:noProof/>
          <w:lang w:eastAsia="en-AU"/>
        </w:rPr>
        <w:drawing>
          <wp:anchor distT="0" distB="0" distL="114300" distR="114300" simplePos="0" relativeHeight="251658240" behindDoc="1" locked="0" layoutInCell="1" allowOverlap="1" wp14:anchorId="75EEE72A" wp14:editId="69271EC8">
            <wp:simplePos x="0" y="0"/>
            <wp:positionH relativeFrom="column">
              <wp:posOffset>-915707</wp:posOffset>
            </wp:positionH>
            <wp:positionV relativeFrom="paragraph">
              <wp:posOffset>-1837690</wp:posOffset>
            </wp:positionV>
            <wp:extent cx="7765200" cy="2156400"/>
            <wp:effectExtent l="0" t="0" r="7620"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ign Team\Work in Progress\Rob P\A13-0311 IPSP Factsheet Word Template\links\IPSP Hea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65200" cy="215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212D" w:rsidRPr="00FB0674">
        <w:rPr>
          <w:rFonts w:cstheme="minorHAnsi"/>
          <w:noProof/>
          <w:lang w:eastAsia="en-AU"/>
        </w:rPr>
        <w:drawing>
          <wp:inline distT="0" distB="0" distL="0" distR="0" wp14:anchorId="1CD4C77C" wp14:editId="29F597F2">
            <wp:extent cx="2252472" cy="560832"/>
            <wp:effectExtent l="0" t="0" r="0" b="0"/>
            <wp:docPr id="2" name="Picture 2" title="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_Inli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2472" cy="560832"/>
                    </a:xfrm>
                    <a:prstGeom prst="rect">
                      <a:avLst/>
                    </a:prstGeom>
                  </pic:spPr>
                </pic:pic>
              </a:graphicData>
            </a:graphic>
          </wp:inline>
        </w:drawing>
      </w:r>
    </w:p>
    <w:p w:rsidR="00014F86" w:rsidRPr="00FB0674" w:rsidRDefault="00014F86" w:rsidP="00014F86">
      <w:pPr>
        <w:rPr>
          <w:rFonts w:cstheme="minorHAnsi"/>
        </w:rPr>
      </w:pPr>
    </w:p>
    <w:p w:rsidR="00035DB4" w:rsidRPr="00FB0674" w:rsidRDefault="00614946" w:rsidP="00FF060A">
      <w:pPr>
        <w:pStyle w:val="MainSubtitle"/>
        <w:rPr>
          <w:rFonts w:asciiTheme="minorHAnsi" w:hAnsiTheme="minorHAnsi" w:cstheme="minorHAnsi"/>
          <w:sz w:val="44"/>
          <w:szCs w:val="44"/>
        </w:rPr>
        <w:sectPr w:rsidR="00035DB4" w:rsidRPr="00FB0674" w:rsidSect="00901FCF">
          <w:footerReference w:type="default" r:id="rId11"/>
          <w:footerReference w:type="first" r:id="rId12"/>
          <w:pgSz w:w="11906" w:h="16838"/>
          <w:pgMar w:top="2127" w:right="1440" w:bottom="1440" w:left="1440" w:header="708" w:footer="708" w:gutter="0"/>
          <w:cols w:num="2" w:space="708"/>
          <w:titlePg/>
          <w:docGrid w:linePitch="360"/>
        </w:sectPr>
      </w:pPr>
      <w:r w:rsidRPr="00FB0674">
        <w:rPr>
          <w:rFonts w:asciiTheme="minorHAnsi" w:hAnsiTheme="minorHAnsi" w:cstheme="minorHAnsi"/>
          <w:noProof/>
          <w:lang w:eastAsia="en-AU"/>
        </w:rPr>
        <w:lastRenderedPageBreak/>
        <w:drawing>
          <wp:inline distT="0" distB="0" distL="0" distR="0" wp14:anchorId="4DD2E5B9" wp14:editId="2EC3B6A3">
            <wp:extent cx="1541780" cy="1061720"/>
            <wp:effectExtent l="0" t="0" r="1270" b="5080"/>
            <wp:docPr id="15" name="Picture 15" descr="Inclusion and Professional Support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1780" cy="1061720"/>
                    </a:xfrm>
                    <a:prstGeom prst="rect">
                      <a:avLst/>
                    </a:prstGeom>
                  </pic:spPr>
                </pic:pic>
              </a:graphicData>
            </a:graphic>
          </wp:inline>
        </w:drawing>
      </w:r>
      <w:proofErr w:type="gramStart"/>
      <w:r w:rsidRPr="00FB0674">
        <w:rPr>
          <w:rFonts w:asciiTheme="minorHAnsi" w:hAnsiTheme="minorHAnsi" w:cstheme="minorHAnsi"/>
        </w:rPr>
        <w:t>u</w:t>
      </w:r>
      <w:proofErr w:type="gramEnd"/>
    </w:p>
    <w:p w:rsidR="0052559E" w:rsidRPr="00FB0674" w:rsidRDefault="0052559E" w:rsidP="0052559E">
      <w:pPr>
        <w:pStyle w:val="Title"/>
        <w:rPr>
          <w:rFonts w:asciiTheme="minorHAnsi" w:hAnsiTheme="minorHAnsi" w:cstheme="minorHAnsi"/>
        </w:rPr>
      </w:pPr>
      <w:r w:rsidRPr="00FB0674">
        <w:rPr>
          <w:rFonts w:asciiTheme="minorHAnsi" w:hAnsiTheme="minorHAnsi" w:cstheme="minorHAnsi"/>
        </w:rPr>
        <w:lastRenderedPageBreak/>
        <w:t>IPSP FACT SHEET 7</w:t>
      </w:r>
      <w:proofErr w:type="gramStart"/>
      <w:r w:rsidRPr="00FB0674">
        <w:rPr>
          <w:rFonts w:asciiTheme="minorHAnsi" w:hAnsiTheme="minorHAnsi" w:cstheme="minorHAnsi"/>
        </w:rPr>
        <w:t>:</w:t>
      </w:r>
      <w:proofErr w:type="gramEnd"/>
      <w:r w:rsidRPr="00FB0674">
        <w:rPr>
          <w:rFonts w:asciiTheme="minorHAnsi" w:hAnsiTheme="minorHAnsi" w:cstheme="minorHAnsi"/>
        </w:rPr>
        <w:br/>
        <w:t xml:space="preserve">Impact on Home Based Care </w:t>
      </w:r>
      <w:r w:rsidR="0019452A">
        <w:rPr>
          <w:rFonts w:asciiTheme="minorHAnsi" w:hAnsiTheme="minorHAnsi" w:cstheme="minorHAnsi"/>
        </w:rPr>
        <w:t>e</w:t>
      </w:r>
      <w:r w:rsidRPr="00FB0674">
        <w:rPr>
          <w:rFonts w:asciiTheme="minorHAnsi" w:hAnsiTheme="minorHAnsi" w:cstheme="minorHAnsi"/>
        </w:rPr>
        <w:t xml:space="preserve">nvironments and Inclusion Support Subsidy </w:t>
      </w:r>
    </w:p>
    <w:p w:rsidR="0052559E" w:rsidRPr="00FB0674" w:rsidRDefault="0052559E" w:rsidP="0052559E">
      <w:pPr>
        <w:pStyle w:val="Note"/>
        <w:shd w:val="clear" w:color="auto" w:fill="auto"/>
        <w:rPr>
          <w:rFonts w:asciiTheme="minorHAnsi" w:hAnsiTheme="minorHAnsi"/>
        </w:rPr>
      </w:pPr>
      <w:r w:rsidRPr="00FB0674">
        <w:rPr>
          <w:rFonts w:asciiTheme="minorHAnsi" w:hAnsiTheme="minorHAnsi"/>
        </w:rPr>
        <w:t xml:space="preserve">Note: This fact sheet outlines information used to assist </w:t>
      </w:r>
      <w:r w:rsidR="003A5398">
        <w:rPr>
          <w:rFonts w:asciiTheme="minorHAnsi" w:hAnsiTheme="minorHAnsi"/>
        </w:rPr>
        <w:t>child care and early learning</w:t>
      </w:r>
      <w:r w:rsidRPr="00FB0674">
        <w:rPr>
          <w:rFonts w:asciiTheme="minorHAnsi" w:hAnsiTheme="minorHAnsi"/>
        </w:rPr>
        <w:t xml:space="preserve"> service providers to determine the impact on the educator’s capacity to include a child with high ongoing support needs with typically developing peers in the care environment</w:t>
      </w:r>
      <w:r w:rsidR="000E55F6">
        <w:rPr>
          <w:rFonts w:asciiTheme="minorHAnsi" w:hAnsiTheme="minorHAnsi"/>
        </w:rPr>
        <w:t>.</w:t>
      </w:r>
      <w:r w:rsidRPr="00FB0674">
        <w:rPr>
          <w:rFonts w:asciiTheme="minorHAnsi" w:hAnsiTheme="minorHAnsi"/>
        </w:rPr>
        <w:t xml:space="preserve"> It should be read in conjunction with the IPSP Guidelines 2013</w:t>
      </w:r>
      <w:r w:rsidR="0097415A">
        <w:rPr>
          <w:rFonts w:asciiTheme="minorHAnsi" w:hAnsiTheme="minorHAnsi"/>
        </w:rPr>
        <w:t> </w:t>
      </w:r>
      <w:r w:rsidRPr="00FB0674">
        <w:rPr>
          <w:rFonts w:asciiTheme="minorHAnsi" w:hAnsiTheme="minorHAnsi"/>
        </w:rPr>
        <w:t xml:space="preserve">–2016, which </w:t>
      </w:r>
      <w:r w:rsidR="00EC7A2F">
        <w:rPr>
          <w:rFonts w:asciiTheme="minorHAnsi" w:hAnsiTheme="minorHAnsi"/>
        </w:rPr>
        <w:t>provides</w:t>
      </w:r>
      <w:r w:rsidR="00EC7A2F" w:rsidRPr="00FB0674">
        <w:rPr>
          <w:rFonts w:asciiTheme="minorHAnsi" w:hAnsiTheme="minorHAnsi"/>
        </w:rPr>
        <w:t xml:space="preserve"> </w:t>
      </w:r>
      <w:r w:rsidRPr="00FB0674">
        <w:rPr>
          <w:rFonts w:asciiTheme="minorHAnsi" w:hAnsiTheme="minorHAnsi"/>
        </w:rPr>
        <w:t xml:space="preserve">information on eligibility, </w:t>
      </w:r>
      <w:r w:rsidR="00EC7A2F">
        <w:rPr>
          <w:rFonts w:asciiTheme="minorHAnsi" w:hAnsiTheme="minorHAnsi"/>
        </w:rPr>
        <w:t xml:space="preserve">what </w:t>
      </w:r>
      <w:r w:rsidRPr="00FB0674">
        <w:rPr>
          <w:rFonts w:asciiTheme="minorHAnsi" w:hAnsiTheme="minorHAnsi"/>
        </w:rPr>
        <w:t>the subsidy can be used</w:t>
      </w:r>
      <w:r w:rsidR="00EC7A2F">
        <w:rPr>
          <w:rFonts w:asciiTheme="minorHAnsi" w:hAnsiTheme="minorHAnsi"/>
        </w:rPr>
        <w:t xml:space="preserve"> for</w:t>
      </w:r>
      <w:r w:rsidRPr="00FB0674">
        <w:rPr>
          <w:rFonts w:asciiTheme="minorHAnsi" w:hAnsiTheme="minorHAnsi"/>
        </w:rPr>
        <w:t xml:space="preserve">, and other conditions and requirements for funding. </w:t>
      </w:r>
    </w:p>
    <w:p w:rsidR="0052559E" w:rsidRPr="00FB0674" w:rsidRDefault="0052559E" w:rsidP="0052559E">
      <w:pPr>
        <w:pStyle w:val="Heading1Numbered"/>
        <w:numPr>
          <w:ilvl w:val="0"/>
          <w:numId w:val="20"/>
        </w:numPr>
        <w:ind w:left="357" w:hanging="357"/>
        <w:textAlignment w:val="center"/>
        <w:rPr>
          <w:rFonts w:asciiTheme="minorHAnsi" w:hAnsiTheme="minorHAnsi" w:cstheme="minorHAnsi"/>
          <w:color w:val="auto"/>
        </w:rPr>
      </w:pPr>
      <w:r w:rsidRPr="00FB0674">
        <w:rPr>
          <w:rFonts w:asciiTheme="minorHAnsi" w:hAnsiTheme="minorHAnsi" w:cstheme="minorHAnsi"/>
          <w:color w:val="auto"/>
        </w:rPr>
        <w:t>Introduction</w:t>
      </w:r>
    </w:p>
    <w:p w:rsidR="0052559E" w:rsidRPr="00FB0674" w:rsidRDefault="0052559E" w:rsidP="0052559E">
      <w:pPr>
        <w:rPr>
          <w:rFonts w:cstheme="minorHAnsi"/>
        </w:rPr>
      </w:pPr>
      <w:r w:rsidRPr="00FB0674">
        <w:rPr>
          <w:rFonts w:cstheme="minorHAnsi"/>
        </w:rPr>
        <w:t xml:space="preserve">The National Inclusion Support Subsidy Provider (NISSP) may approve a Tier One or Tier Two Inclusion Support Subsidy (ISS) payment for Home Based Services. </w:t>
      </w:r>
    </w:p>
    <w:p w:rsidR="0052559E" w:rsidRPr="00FB0674" w:rsidRDefault="0052559E" w:rsidP="0052559E">
      <w:pPr>
        <w:rPr>
          <w:rFonts w:cstheme="minorHAnsi"/>
        </w:rPr>
      </w:pPr>
      <w:r w:rsidRPr="00FB0674">
        <w:rPr>
          <w:rFonts w:cstheme="minorHAnsi"/>
        </w:rPr>
        <w:t>Family Day Care (</w:t>
      </w:r>
      <w:proofErr w:type="spellStart"/>
      <w:r w:rsidRPr="00FB0674">
        <w:rPr>
          <w:rFonts w:cstheme="minorHAnsi"/>
        </w:rPr>
        <w:t>FDC</w:t>
      </w:r>
      <w:proofErr w:type="spellEnd"/>
      <w:r w:rsidRPr="00FB0674">
        <w:rPr>
          <w:rFonts w:cstheme="minorHAnsi"/>
        </w:rPr>
        <w:t xml:space="preserve">) </w:t>
      </w:r>
      <w:r w:rsidR="008E6B9B">
        <w:rPr>
          <w:rFonts w:cstheme="minorHAnsi"/>
        </w:rPr>
        <w:t>e</w:t>
      </w:r>
      <w:r w:rsidRPr="00FB0674">
        <w:rPr>
          <w:rFonts w:cstheme="minorHAnsi"/>
        </w:rPr>
        <w:t>ducators are eligible for a Tier One Capacity payment per care environment where it is determined the impact of caring for a child or children with high ongoing support needs has a mild impact on the educator. Educators may be eligible for a Tier Two Capacity Payment if the impact is determined to be significant, resulting in the educator carrying less than the full complement of children.</w:t>
      </w:r>
    </w:p>
    <w:p w:rsidR="0052559E" w:rsidRPr="00FB0674" w:rsidRDefault="0052559E" w:rsidP="0052559E">
      <w:pPr>
        <w:rPr>
          <w:rFonts w:cstheme="minorHAnsi"/>
        </w:rPr>
      </w:pPr>
      <w:r w:rsidRPr="00FB0674">
        <w:rPr>
          <w:rFonts w:cstheme="minorHAnsi"/>
        </w:rPr>
        <w:t>In Home Care (</w:t>
      </w:r>
      <w:proofErr w:type="spellStart"/>
      <w:r w:rsidRPr="00FB0674">
        <w:rPr>
          <w:rFonts w:cstheme="minorHAnsi"/>
        </w:rPr>
        <w:t>IHC</w:t>
      </w:r>
      <w:proofErr w:type="spellEnd"/>
      <w:r w:rsidRPr="00FB0674">
        <w:rPr>
          <w:rFonts w:cstheme="minorHAnsi"/>
        </w:rPr>
        <w:t xml:space="preserve">) Carers are eligible for a Tier One Additional payment per care environment where it is determined the impact of caring for a child or children with high ongoing support needs has a mild impact on the educator. Carers may be eligible for a Tier Two Capacity Payment if the impact is determined to be significant. </w:t>
      </w:r>
    </w:p>
    <w:p w:rsidR="0052559E" w:rsidRPr="00FB0674" w:rsidRDefault="0052559E" w:rsidP="0052559E">
      <w:pPr>
        <w:pStyle w:val="Heading1Numbered"/>
        <w:numPr>
          <w:ilvl w:val="0"/>
          <w:numId w:val="20"/>
        </w:numPr>
        <w:ind w:left="357" w:hanging="357"/>
        <w:textAlignment w:val="center"/>
        <w:rPr>
          <w:rFonts w:asciiTheme="minorHAnsi" w:hAnsiTheme="minorHAnsi" w:cstheme="minorHAnsi"/>
          <w:color w:val="auto"/>
        </w:rPr>
      </w:pPr>
      <w:bookmarkStart w:id="1" w:name="_Toc364946115"/>
      <w:r w:rsidRPr="00FB0674">
        <w:rPr>
          <w:rFonts w:asciiTheme="minorHAnsi" w:hAnsiTheme="minorHAnsi" w:cstheme="minorHAnsi"/>
          <w:color w:val="auto"/>
        </w:rPr>
        <w:t xml:space="preserve">How to Assess the Impact on the Home Based Carer/Educator </w:t>
      </w:r>
    </w:p>
    <w:bookmarkEnd w:id="1"/>
    <w:p w:rsidR="0052559E" w:rsidRPr="00FB0674" w:rsidRDefault="0052559E" w:rsidP="0052559E">
      <w:pPr>
        <w:rPr>
          <w:rFonts w:cstheme="minorHAnsi"/>
          <w:noProof/>
        </w:rPr>
      </w:pPr>
      <w:r w:rsidRPr="00FB0674">
        <w:rPr>
          <w:rFonts w:cstheme="minorHAnsi"/>
          <w:noProof/>
        </w:rPr>
        <w:t>The table on the following page is provided as a guide for assessing the impact on the home based care environment. This assessment will also consider other care environment factors, such as the number, ages and needs of other children in the care environment and the care and education required due to the child’s times of attendance.</w:t>
      </w:r>
    </w:p>
    <w:tbl>
      <w:tblPr>
        <w:tblStyle w:val="TableGrid"/>
        <w:tblW w:w="10469" w:type="dxa"/>
        <w:tblInd w:w="-851" w:type="dxa"/>
        <w:tblLook w:val="04A0" w:firstRow="1" w:lastRow="0" w:firstColumn="1" w:lastColumn="0" w:noHBand="0" w:noVBand="1"/>
      </w:tblPr>
      <w:tblGrid>
        <w:gridCol w:w="2134"/>
        <w:gridCol w:w="2799"/>
        <w:gridCol w:w="2697"/>
        <w:gridCol w:w="2839"/>
      </w:tblGrid>
      <w:tr w:rsidR="0052559E" w:rsidRPr="00FB0674" w:rsidTr="000460D7">
        <w:trPr>
          <w:trHeight w:val="974"/>
          <w:tblHeader/>
        </w:trPr>
        <w:tc>
          <w:tcPr>
            <w:tcW w:w="2134" w:type="dxa"/>
            <w:shd w:val="clear" w:color="auto" w:fill="auto"/>
          </w:tcPr>
          <w:p w:rsidR="0052559E" w:rsidRPr="00FB0674" w:rsidRDefault="0052559E" w:rsidP="000460D7">
            <w:pPr>
              <w:spacing w:before="60"/>
              <w:rPr>
                <w:rFonts w:cstheme="minorHAnsi"/>
                <w:b/>
                <w:smallCaps/>
              </w:rPr>
            </w:pPr>
            <w:r w:rsidRPr="00FB0674">
              <w:rPr>
                <w:rFonts w:cstheme="minorHAnsi"/>
                <w:b/>
                <w:smallCaps/>
              </w:rPr>
              <w:lastRenderedPageBreak/>
              <w:t xml:space="preserve">DEVELOPMENTAL </w:t>
            </w:r>
          </w:p>
          <w:p w:rsidR="0052559E" w:rsidRPr="00FB0674" w:rsidRDefault="0052559E" w:rsidP="000460D7">
            <w:pPr>
              <w:jc w:val="center"/>
              <w:rPr>
                <w:rFonts w:cstheme="minorHAnsi"/>
                <w:b/>
                <w:smallCaps/>
              </w:rPr>
            </w:pPr>
            <w:r w:rsidRPr="00FB0674">
              <w:rPr>
                <w:rFonts w:cstheme="minorHAnsi"/>
                <w:b/>
                <w:smallCaps/>
              </w:rPr>
              <w:t>ELEMENT</w:t>
            </w:r>
          </w:p>
          <w:p w:rsidR="0052559E" w:rsidRPr="00FB0674" w:rsidRDefault="0052559E" w:rsidP="000460D7">
            <w:pPr>
              <w:ind w:right="-765"/>
              <w:rPr>
                <w:rFonts w:cstheme="minorHAnsi"/>
                <w:smallCaps/>
                <w:sz w:val="16"/>
                <w:szCs w:val="16"/>
              </w:rPr>
            </w:pPr>
            <w:r w:rsidRPr="00FB0674">
              <w:rPr>
                <w:rFonts w:cstheme="minorHAnsi"/>
                <w:b/>
                <w:smallCaps/>
                <w:sz w:val="16"/>
                <w:szCs w:val="16"/>
              </w:rPr>
              <w:t>(</w:t>
            </w:r>
            <w:r w:rsidRPr="00FB0674">
              <w:rPr>
                <w:rFonts w:cstheme="minorHAnsi"/>
                <w:smallCaps/>
                <w:sz w:val="16"/>
                <w:szCs w:val="16"/>
              </w:rPr>
              <w:t xml:space="preserve">related to </w:t>
            </w:r>
          </w:p>
          <w:p w:rsidR="0052559E" w:rsidRPr="00FB0674" w:rsidRDefault="0052559E" w:rsidP="000460D7">
            <w:pPr>
              <w:ind w:right="-765"/>
              <w:rPr>
                <w:rFonts w:cstheme="minorHAnsi"/>
                <w:b/>
                <w:smallCaps/>
              </w:rPr>
            </w:pPr>
            <w:r w:rsidRPr="00FB0674">
              <w:rPr>
                <w:rFonts w:cstheme="minorHAnsi"/>
                <w:smallCaps/>
                <w:sz w:val="16"/>
                <w:szCs w:val="16"/>
              </w:rPr>
              <w:t>diagnosed disability</w:t>
            </w:r>
            <w:r w:rsidRPr="00FB0674">
              <w:rPr>
                <w:rFonts w:cstheme="minorHAnsi"/>
                <w:b/>
                <w:smallCaps/>
                <w:sz w:val="16"/>
                <w:szCs w:val="16"/>
              </w:rPr>
              <w:t>)</w:t>
            </w:r>
          </w:p>
        </w:tc>
        <w:tc>
          <w:tcPr>
            <w:tcW w:w="8335" w:type="dxa"/>
            <w:gridSpan w:val="3"/>
            <w:shd w:val="clear" w:color="auto" w:fill="auto"/>
          </w:tcPr>
          <w:p w:rsidR="0052559E" w:rsidRPr="00FB0674" w:rsidRDefault="0052559E" w:rsidP="000460D7">
            <w:pPr>
              <w:spacing w:before="360"/>
              <w:ind w:right="-765"/>
              <w:rPr>
                <w:rFonts w:cstheme="minorHAnsi"/>
                <w:b/>
                <w:bCs/>
                <w:iCs/>
                <w:sz w:val="30"/>
                <w:szCs w:val="30"/>
              </w:rPr>
            </w:pPr>
            <w:r w:rsidRPr="00FB0674">
              <w:rPr>
                <w:rFonts w:cstheme="minorHAnsi"/>
                <w:b/>
                <w:bCs/>
                <w:iCs/>
                <w:sz w:val="30"/>
                <w:szCs w:val="30"/>
              </w:rPr>
              <w:tab/>
            </w:r>
            <w:r w:rsidRPr="00FB0674">
              <w:rPr>
                <w:rFonts w:cstheme="minorHAnsi"/>
                <w:b/>
                <w:bCs/>
                <w:iCs/>
                <w:sz w:val="30"/>
                <w:szCs w:val="30"/>
              </w:rPr>
              <w:tab/>
              <w:t>IMPACT ON THE EDUCATOR/CARER</w:t>
            </w:r>
          </w:p>
        </w:tc>
      </w:tr>
      <w:tr w:rsidR="0052559E" w:rsidRPr="00FB0674" w:rsidTr="000460D7">
        <w:trPr>
          <w:trHeight w:val="915"/>
        </w:trPr>
        <w:tc>
          <w:tcPr>
            <w:tcW w:w="2134" w:type="dxa"/>
            <w:shd w:val="clear" w:color="auto" w:fill="auto"/>
          </w:tcPr>
          <w:p w:rsidR="0052559E" w:rsidRPr="00FB0674" w:rsidRDefault="0052559E" w:rsidP="000460D7">
            <w:pPr>
              <w:spacing w:after="120"/>
              <w:ind w:right="-765"/>
              <w:rPr>
                <w:rFonts w:cstheme="minorHAnsi"/>
              </w:rPr>
            </w:pPr>
          </w:p>
        </w:tc>
        <w:tc>
          <w:tcPr>
            <w:tcW w:w="2799" w:type="dxa"/>
            <w:shd w:val="clear" w:color="auto" w:fill="auto"/>
          </w:tcPr>
          <w:p w:rsidR="0052559E" w:rsidRPr="00FB0674" w:rsidRDefault="0052559E" w:rsidP="000460D7">
            <w:pPr>
              <w:spacing w:before="60"/>
              <w:jc w:val="center"/>
              <w:rPr>
                <w:rFonts w:cstheme="minorHAnsi"/>
                <w:b/>
                <w:smallCaps/>
              </w:rPr>
            </w:pPr>
            <w:r w:rsidRPr="00FB0674">
              <w:rPr>
                <w:rFonts w:cstheme="minorHAnsi"/>
                <w:b/>
                <w:smallCaps/>
              </w:rPr>
              <w:t>No Subsidy – Low</w:t>
            </w:r>
          </w:p>
          <w:p w:rsidR="0052559E" w:rsidRPr="00FB0674" w:rsidRDefault="0052559E" w:rsidP="000460D7">
            <w:pPr>
              <w:spacing w:before="60"/>
              <w:jc w:val="center"/>
              <w:rPr>
                <w:rFonts w:cstheme="minorHAnsi"/>
                <w:b/>
                <w:smallCaps/>
              </w:rPr>
            </w:pPr>
            <w:r w:rsidRPr="00FB0674">
              <w:rPr>
                <w:rFonts w:cstheme="minorHAnsi"/>
                <w:b/>
                <w:smallCaps/>
              </w:rPr>
              <w:t>Impact on the Educator/Carer</w:t>
            </w:r>
          </w:p>
        </w:tc>
        <w:tc>
          <w:tcPr>
            <w:tcW w:w="2697" w:type="dxa"/>
            <w:shd w:val="clear" w:color="auto" w:fill="auto"/>
          </w:tcPr>
          <w:p w:rsidR="0052559E" w:rsidRPr="00FB0674" w:rsidRDefault="0052559E" w:rsidP="000460D7">
            <w:pPr>
              <w:spacing w:before="60"/>
              <w:jc w:val="center"/>
              <w:rPr>
                <w:rFonts w:cstheme="minorHAnsi"/>
                <w:b/>
                <w:smallCaps/>
              </w:rPr>
            </w:pPr>
            <w:r w:rsidRPr="00FB0674">
              <w:rPr>
                <w:rFonts w:cstheme="minorHAnsi"/>
                <w:b/>
                <w:smallCaps/>
              </w:rPr>
              <w:t>Tier One – Mild</w:t>
            </w:r>
          </w:p>
          <w:p w:rsidR="0052559E" w:rsidRPr="00FB0674" w:rsidRDefault="0052559E" w:rsidP="000460D7">
            <w:pPr>
              <w:spacing w:before="60"/>
              <w:jc w:val="center"/>
              <w:rPr>
                <w:rFonts w:cstheme="minorHAnsi"/>
                <w:b/>
                <w:smallCaps/>
              </w:rPr>
            </w:pPr>
            <w:r w:rsidRPr="00FB0674">
              <w:rPr>
                <w:rFonts w:cstheme="minorHAnsi"/>
                <w:b/>
                <w:smallCaps/>
              </w:rPr>
              <w:t>Impact on the Educator/Carer</w:t>
            </w:r>
          </w:p>
        </w:tc>
        <w:tc>
          <w:tcPr>
            <w:tcW w:w="2839" w:type="dxa"/>
            <w:shd w:val="clear" w:color="auto" w:fill="auto"/>
          </w:tcPr>
          <w:p w:rsidR="0052559E" w:rsidRPr="00FB0674" w:rsidRDefault="0052559E" w:rsidP="000460D7">
            <w:pPr>
              <w:spacing w:before="60"/>
              <w:jc w:val="center"/>
              <w:rPr>
                <w:rFonts w:cstheme="minorHAnsi"/>
                <w:b/>
                <w:smallCaps/>
              </w:rPr>
            </w:pPr>
            <w:r w:rsidRPr="00FB0674">
              <w:rPr>
                <w:rFonts w:cstheme="minorHAnsi"/>
                <w:b/>
                <w:smallCaps/>
              </w:rPr>
              <w:t>Tier Two – Significant</w:t>
            </w:r>
          </w:p>
          <w:p w:rsidR="0052559E" w:rsidRPr="00FB0674" w:rsidRDefault="0052559E" w:rsidP="000460D7">
            <w:pPr>
              <w:spacing w:before="60"/>
              <w:jc w:val="center"/>
              <w:rPr>
                <w:rFonts w:cstheme="minorHAnsi"/>
                <w:b/>
              </w:rPr>
            </w:pPr>
            <w:r w:rsidRPr="00FB0674">
              <w:rPr>
                <w:rFonts w:cstheme="minorHAnsi"/>
                <w:b/>
                <w:smallCaps/>
              </w:rPr>
              <w:t>Impact on the Educator/Carer</w:t>
            </w:r>
          </w:p>
        </w:tc>
      </w:tr>
      <w:tr w:rsidR="0052559E" w:rsidRPr="00FB0674" w:rsidTr="000460D7">
        <w:trPr>
          <w:trHeight w:val="2025"/>
        </w:trPr>
        <w:tc>
          <w:tcPr>
            <w:tcW w:w="2134" w:type="dxa"/>
          </w:tcPr>
          <w:p w:rsidR="0052559E" w:rsidRPr="00FB0674" w:rsidRDefault="0052559E" w:rsidP="000460D7">
            <w:pPr>
              <w:spacing w:after="120"/>
              <w:jc w:val="center"/>
              <w:rPr>
                <w:rFonts w:cstheme="minorHAnsi"/>
                <w:b/>
              </w:rPr>
            </w:pPr>
            <w:r w:rsidRPr="00FB0674">
              <w:rPr>
                <w:rFonts w:cstheme="minorHAnsi"/>
                <w:b/>
                <w:smallCaps/>
              </w:rPr>
              <w:t>Communication</w:t>
            </w:r>
          </w:p>
        </w:tc>
        <w:tc>
          <w:tcPr>
            <w:tcW w:w="2799" w:type="dxa"/>
          </w:tcPr>
          <w:p w:rsidR="0052559E" w:rsidRPr="00FB0674" w:rsidRDefault="0052559E" w:rsidP="000460D7">
            <w:pPr>
              <w:rPr>
                <w:rFonts w:cstheme="minorHAnsi"/>
                <w:sz w:val="18"/>
                <w:szCs w:val="18"/>
              </w:rPr>
            </w:pPr>
            <w:r w:rsidRPr="00FB0674">
              <w:rPr>
                <w:rFonts w:cstheme="minorHAnsi"/>
                <w:sz w:val="18"/>
                <w:szCs w:val="18"/>
              </w:rPr>
              <w:t xml:space="preserve">The educator/carer is required to </w:t>
            </w:r>
          </w:p>
          <w:p w:rsidR="0052559E" w:rsidRPr="00FB0674" w:rsidRDefault="0052559E" w:rsidP="000460D7">
            <w:pPr>
              <w:rPr>
                <w:rFonts w:cstheme="minorHAnsi"/>
                <w:sz w:val="18"/>
                <w:szCs w:val="18"/>
              </w:rPr>
            </w:pPr>
            <w:r w:rsidRPr="00FB0674">
              <w:rPr>
                <w:rFonts w:cstheme="minorHAnsi"/>
                <w:sz w:val="18"/>
                <w:szCs w:val="18"/>
              </w:rPr>
              <w:t xml:space="preserve">provide occasional or periodic </w:t>
            </w:r>
          </w:p>
          <w:p w:rsidR="0052559E" w:rsidRPr="00FB0674" w:rsidRDefault="0052559E" w:rsidP="000460D7">
            <w:pPr>
              <w:rPr>
                <w:rFonts w:cstheme="minorHAnsi"/>
                <w:sz w:val="18"/>
                <w:szCs w:val="18"/>
              </w:rPr>
            </w:pPr>
            <w:r w:rsidRPr="00FB0674">
              <w:rPr>
                <w:rFonts w:cstheme="minorHAnsi"/>
                <w:sz w:val="18"/>
                <w:szCs w:val="18"/>
              </w:rPr>
              <w:t xml:space="preserve">assistance to develop the child’s communication skills, to aid the </w:t>
            </w:r>
          </w:p>
          <w:p w:rsidR="0052559E" w:rsidRPr="00FB0674" w:rsidRDefault="0052559E" w:rsidP="000460D7">
            <w:pPr>
              <w:rPr>
                <w:rFonts w:cstheme="minorHAnsi"/>
                <w:sz w:val="18"/>
                <w:szCs w:val="18"/>
              </w:rPr>
            </w:pPr>
            <w:r w:rsidRPr="00FB0674">
              <w:rPr>
                <w:rFonts w:cstheme="minorHAnsi"/>
                <w:sz w:val="18"/>
                <w:szCs w:val="18"/>
              </w:rPr>
              <w:t xml:space="preserve">child’s participation in group </w:t>
            </w:r>
          </w:p>
          <w:p w:rsidR="0052559E" w:rsidRPr="00FB0674" w:rsidRDefault="0052559E" w:rsidP="000460D7">
            <w:pPr>
              <w:rPr>
                <w:rFonts w:cstheme="minorHAnsi"/>
                <w:sz w:val="18"/>
                <w:szCs w:val="18"/>
              </w:rPr>
            </w:pPr>
            <w:r w:rsidRPr="00FB0674">
              <w:rPr>
                <w:rFonts w:cstheme="minorHAnsi"/>
                <w:sz w:val="18"/>
                <w:szCs w:val="18"/>
              </w:rPr>
              <w:t xml:space="preserve">experiences or to develop the </w:t>
            </w:r>
          </w:p>
          <w:p w:rsidR="0052559E" w:rsidRPr="00FB0674" w:rsidRDefault="0052559E" w:rsidP="000460D7">
            <w:pPr>
              <w:rPr>
                <w:rFonts w:cstheme="minorHAnsi"/>
              </w:rPr>
            </w:pPr>
            <w:proofErr w:type="gramStart"/>
            <w:r w:rsidRPr="00FB0674">
              <w:rPr>
                <w:rFonts w:cstheme="minorHAnsi"/>
                <w:sz w:val="18"/>
                <w:szCs w:val="18"/>
              </w:rPr>
              <w:t>child’s</w:t>
            </w:r>
            <w:proofErr w:type="gramEnd"/>
            <w:r w:rsidRPr="00FB0674">
              <w:rPr>
                <w:rFonts w:cstheme="minorHAnsi"/>
                <w:sz w:val="18"/>
                <w:szCs w:val="18"/>
              </w:rPr>
              <w:t xml:space="preserve"> independence.</w:t>
            </w:r>
          </w:p>
        </w:tc>
        <w:tc>
          <w:tcPr>
            <w:tcW w:w="2697" w:type="dxa"/>
          </w:tcPr>
          <w:p w:rsidR="0052559E" w:rsidRPr="00FB0674" w:rsidRDefault="0052559E" w:rsidP="000460D7">
            <w:pPr>
              <w:rPr>
                <w:rFonts w:cstheme="minorHAnsi"/>
                <w:sz w:val="18"/>
                <w:szCs w:val="18"/>
              </w:rPr>
            </w:pPr>
            <w:r w:rsidRPr="00FB0674">
              <w:rPr>
                <w:rFonts w:cstheme="minorHAnsi"/>
                <w:sz w:val="18"/>
                <w:szCs w:val="18"/>
              </w:rPr>
              <w:t xml:space="preserve">The educator/carer is required to </w:t>
            </w:r>
          </w:p>
          <w:p w:rsidR="0052559E" w:rsidRPr="00FB0674" w:rsidRDefault="0052559E" w:rsidP="000460D7">
            <w:pPr>
              <w:rPr>
                <w:rFonts w:cstheme="minorHAnsi"/>
                <w:sz w:val="18"/>
                <w:szCs w:val="18"/>
              </w:rPr>
            </w:pPr>
            <w:r w:rsidRPr="00FB0674">
              <w:rPr>
                <w:rFonts w:cstheme="minorHAnsi"/>
                <w:sz w:val="18"/>
                <w:szCs w:val="18"/>
              </w:rPr>
              <w:t xml:space="preserve">provide moderate assistance to </w:t>
            </w:r>
          </w:p>
          <w:p w:rsidR="0052559E" w:rsidRPr="00FB0674" w:rsidRDefault="0052559E" w:rsidP="000460D7">
            <w:pPr>
              <w:rPr>
                <w:rFonts w:cstheme="minorHAnsi"/>
                <w:sz w:val="18"/>
                <w:szCs w:val="18"/>
              </w:rPr>
            </w:pPr>
            <w:r w:rsidRPr="00FB0674">
              <w:rPr>
                <w:rFonts w:cstheme="minorHAnsi"/>
                <w:sz w:val="18"/>
                <w:szCs w:val="18"/>
              </w:rPr>
              <w:t xml:space="preserve">develop the child’s </w:t>
            </w:r>
          </w:p>
          <w:p w:rsidR="0052559E" w:rsidRPr="00FB0674" w:rsidRDefault="0052559E" w:rsidP="000460D7">
            <w:pPr>
              <w:rPr>
                <w:rFonts w:cstheme="minorHAnsi"/>
                <w:sz w:val="18"/>
                <w:szCs w:val="18"/>
              </w:rPr>
            </w:pPr>
            <w:r w:rsidRPr="00FB0674">
              <w:rPr>
                <w:rFonts w:cstheme="minorHAnsi"/>
                <w:sz w:val="18"/>
                <w:szCs w:val="18"/>
              </w:rPr>
              <w:t xml:space="preserve">communication skills, to enable </w:t>
            </w:r>
          </w:p>
          <w:p w:rsidR="0052559E" w:rsidRPr="00FB0674" w:rsidRDefault="0052559E" w:rsidP="000460D7">
            <w:pPr>
              <w:rPr>
                <w:rFonts w:cstheme="minorHAnsi"/>
                <w:sz w:val="18"/>
                <w:szCs w:val="18"/>
              </w:rPr>
            </w:pPr>
            <w:r w:rsidRPr="00FB0674">
              <w:rPr>
                <w:rFonts w:cstheme="minorHAnsi"/>
                <w:sz w:val="18"/>
                <w:szCs w:val="18"/>
              </w:rPr>
              <w:t xml:space="preserve">the child to participate in group </w:t>
            </w:r>
          </w:p>
          <w:p w:rsidR="0052559E" w:rsidRPr="00FB0674" w:rsidRDefault="0052559E" w:rsidP="000460D7">
            <w:pPr>
              <w:rPr>
                <w:rFonts w:cstheme="minorHAnsi"/>
              </w:rPr>
            </w:pPr>
            <w:proofErr w:type="gramStart"/>
            <w:r w:rsidRPr="00FB0674">
              <w:rPr>
                <w:rFonts w:cstheme="minorHAnsi"/>
                <w:sz w:val="18"/>
                <w:szCs w:val="18"/>
              </w:rPr>
              <w:t>experiences</w:t>
            </w:r>
            <w:proofErr w:type="gramEnd"/>
            <w:r w:rsidRPr="00FB0674">
              <w:rPr>
                <w:rFonts w:cstheme="minorHAnsi"/>
                <w:sz w:val="18"/>
                <w:szCs w:val="18"/>
              </w:rPr>
              <w:t xml:space="preserve"> or develop the child’s independence.</w:t>
            </w:r>
          </w:p>
        </w:tc>
        <w:tc>
          <w:tcPr>
            <w:tcW w:w="2839" w:type="dxa"/>
          </w:tcPr>
          <w:p w:rsidR="0052559E" w:rsidRPr="00FB0674" w:rsidRDefault="0052559E" w:rsidP="000460D7">
            <w:pPr>
              <w:rPr>
                <w:rFonts w:cstheme="minorHAnsi"/>
                <w:sz w:val="18"/>
                <w:szCs w:val="18"/>
              </w:rPr>
            </w:pPr>
            <w:r w:rsidRPr="00FB0674">
              <w:rPr>
                <w:rFonts w:cstheme="minorHAnsi"/>
                <w:sz w:val="18"/>
                <w:szCs w:val="18"/>
              </w:rPr>
              <w:t xml:space="preserve">The educator/carer is required to </w:t>
            </w:r>
          </w:p>
          <w:p w:rsidR="0052559E" w:rsidRPr="00FB0674" w:rsidRDefault="0052559E" w:rsidP="000460D7">
            <w:pPr>
              <w:rPr>
                <w:rFonts w:cstheme="minorHAnsi"/>
                <w:sz w:val="18"/>
                <w:szCs w:val="18"/>
              </w:rPr>
            </w:pPr>
            <w:r w:rsidRPr="00FB0674">
              <w:rPr>
                <w:rFonts w:cstheme="minorHAnsi"/>
                <w:sz w:val="18"/>
                <w:szCs w:val="18"/>
              </w:rPr>
              <w:t xml:space="preserve">provide the child with significant </w:t>
            </w:r>
          </w:p>
          <w:p w:rsidR="0052559E" w:rsidRPr="00FB0674" w:rsidRDefault="0052559E" w:rsidP="000460D7">
            <w:pPr>
              <w:rPr>
                <w:rFonts w:cstheme="minorHAnsi"/>
                <w:sz w:val="18"/>
                <w:szCs w:val="18"/>
              </w:rPr>
            </w:pPr>
            <w:r w:rsidRPr="00FB0674">
              <w:rPr>
                <w:rFonts w:cstheme="minorHAnsi"/>
                <w:sz w:val="18"/>
                <w:szCs w:val="18"/>
              </w:rPr>
              <w:t xml:space="preserve">support or significant individual </w:t>
            </w:r>
          </w:p>
          <w:p w:rsidR="0052559E" w:rsidRPr="00FB0674" w:rsidRDefault="0052559E" w:rsidP="000460D7">
            <w:pPr>
              <w:rPr>
                <w:rFonts w:cstheme="minorHAnsi"/>
                <w:sz w:val="18"/>
                <w:szCs w:val="18"/>
              </w:rPr>
            </w:pPr>
            <w:r w:rsidRPr="00FB0674">
              <w:rPr>
                <w:rFonts w:cstheme="minorHAnsi"/>
                <w:sz w:val="18"/>
                <w:szCs w:val="18"/>
              </w:rPr>
              <w:t xml:space="preserve">support to enable the child to </w:t>
            </w:r>
          </w:p>
          <w:p w:rsidR="0052559E" w:rsidRPr="00FB0674" w:rsidRDefault="0052559E" w:rsidP="000460D7">
            <w:pPr>
              <w:rPr>
                <w:rFonts w:cstheme="minorHAnsi"/>
                <w:sz w:val="18"/>
                <w:szCs w:val="18"/>
              </w:rPr>
            </w:pPr>
            <w:proofErr w:type="gramStart"/>
            <w:r w:rsidRPr="00FB0674">
              <w:rPr>
                <w:rFonts w:cstheme="minorHAnsi"/>
                <w:sz w:val="18"/>
                <w:szCs w:val="18"/>
              </w:rPr>
              <w:t>interact</w:t>
            </w:r>
            <w:proofErr w:type="gramEnd"/>
            <w:r w:rsidRPr="00FB0674">
              <w:rPr>
                <w:rFonts w:cstheme="minorHAnsi"/>
                <w:sz w:val="18"/>
                <w:szCs w:val="18"/>
              </w:rPr>
              <w:t xml:space="preserve"> with others. The educator/carer may need to</w:t>
            </w:r>
          </w:p>
          <w:p w:rsidR="0052559E" w:rsidRPr="00FB0674" w:rsidRDefault="0052559E" w:rsidP="000460D7">
            <w:pPr>
              <w:rPr>
                <w:rFonts w:cstheme="minorHAnsi"/>
                <w:sz w:val="18"/>
                <w:szCs w:val="18"/>
              </w:rPr>
            </w:pPr>
            <w:r w:rsidRPr="00FB0674">
              <w:rPr>
                <w:rFonts w:cstheme="minorHAnsi"/>
                <w:sz w:val="18"/>
                <w:szCs w:val="18"/>
              </w:rPr>
              <w:t xml:space="preserve"> develop approaches where the </w:t>
            </w:r>
          </w:p>
          <w:p w:rsidR="0052559E" w:rsidRPr="00FB0674" w:rsidRDefault="0052559E" w:rsidP="000460D7">
            <w:pPr>
              <w:rPr>
                <w:rFonts w:cstheme="minorHAnsi"/>
                <w:sz w:val="18"/>
                <w:szCs w:val="18"/>
              </w:rPr>
            </w:pPr>
            <w:r w:rsidRPr="00FB0674">
              <w:rPr>
                <w:rFonts w:cstheme="minorHAnsi"/>
                <w:sz w:val="18"/>
                <w:szCs w:val="18"/>
              </w:rPr>
              <w:t xml:space="preserve">child interacts with others </w:t>
            </w:r>
          </w:p>
          <w:p w:rsidR="0052559E" w:rsidRPr="00FB0674" w:rsidRDefault="0052559E" w:rsidP="000460D7">
            <w:pPr>
              <w:rPr>
                <w:rFonts w:cstheme="minorHAnsi"/>
                <w:sz w:val="16"/>
                <w:szCs w:val="16"/>
              </w:rPr>
            </w:pPr>
            <w:r w:rsidRPr="00FB0674">
              <w:rPr>
                <w:rFonts w:cstheme="minorHAnsi"/>
                <w:sz w:val="18"/>
                <w:szCs w:val="18"/>
              </w:rPr>
              <w:t>inappropriately.</w:t>
            </w:r>
            <w:r w:rsidRPr="00FB0674">
              <w:rPr>
                <w:rFonts w:cstheme="minorHAnsi"/>
                <w:sz w:val="18"/>
                <w:szCs w:val="18"/>
              </w:rPr>
              <w:br/>
            </w:r>
          </w:p>
        </w:tc>
      </w:tr>
      <w:tr w:rsidR="0052559E" w:rsidRPr="00FB0674" w:rsidTr="000460D7">
        <w:trPr>
          <w:trHeight w:val="3390"/>
        </w:trPr>
        <w:tc>
          <w:tcPr>
            <w:tcW w:w="2134" w:type="dxa"/>
          </w:tcPr>
          <w:p w:rsidR="0052559E" w:rsidRPr="00FB0674" w:rsidRDefault="0052559E" w:rsidP="000460D7">
            <w:pPr>
              <w:spacing w:after="120"/>
              <w:jc w:val="center"/>
              <w:rPr>
                <w:rFonts w:cstheme="minorHAnsi"/>
                <w:b/>
              </w:rPr>
            </w:pPr>
            <w:r w:rsidRPr="00FB0674">
              <w:rPr>
                <w:rFonts w:cstheme="minorHAnsi"/>
                <w:b/>
                <w:smallCaps/>
              </w:rPr>
              <w:t xml:space="preserve">Social </w:t>
            </w:r>
          </w:p>
        </w:tc>
        <w:tc>
          <w:tcPr>
            <w:tcW w:w="2799" w:type="dxa"/>
          </w:tcPr>
          <w:p w:rsidR="0052559E" w:rsidRPr="00FB0674" w:rsidRDefault="0052559E" w:rsidP="000460D7">
            <w:pPr>
              <w:rPr>
                <w:rFonts w:cstheme="minorHAnsi"/>
                <w:sz w:val="18"/>
                <w:szCs w:val="18"/>
              </w:rPr>
            </w:pPr>
            <w:r w:rsidRPr="00FB0674">
              <w:rPr>
                <w:rFonts w:cstheme="minorHAnsi"/>
                <w:sz w:val="18"/>
                <w:szCs w:val="18"/>
              </w:rPr>
              <w:t xml:space="preserve">The educator/carer is required to </w:t>
            </w:r>
          </w:p>
          <w:p w:rsidR="0052559E" w:rsidRPr="00FB0674" w:rsidRDefault="0052559E" w:rsidP="000460D7">
            <w:pPr>
              <w:rPr>
                <w:rFonts w:cstheme="minorHAnsi"/>
                <w:sz w:val="18"/>
                <w:szCs w:val="18"/>
              </w:rPr>
            </w:pPr>
            <w:r w:rsidRPr="00FB0674">
              <w:rPr>
                <w:rFonts w:cstheme="minorHAnsi"/>
                <w:sz w:val="18"/>
                <w:szCs w:val="18"/>
              </w:rPr>
              <w:t xml:space="preserve">provide occasional or periodic </w:t>
            </w:r>
          </w:p>
          <w:p w:rsidR="0052559E" w:rsidRPr="00FB0674" w:rsidRDefault="0052559E" w:rsidP="000460D7">
            <w:pPr>
              <w:rPr>
                <w:rFonts w:cstheme="minorHAnsi"/>
                <w:sz w:val="18"/>
                <w:szCs w:val="18"/>
              </w:rPr>
            </w:pPr>
            <w:proofErr w:type="gramStart"/>
            <w:r w:rsidRPr="00FB0674">
              <w:rPr>
                <w:rFonts w:cstheme="minorHAnsi"/>
                <w:sz w:val="18"/>
                <w:szCs w:val="18"/>
              </w:rPr>
              <w:t>assistance</w:t>
            </w:r>
            <w:proofErr w:type="gramEnd"/>
            <w:r w:rsidRPr="00FB0674">
              <w:rPr>
                <w:rFonts w:cstheme="minorHAnsi"/>
                <w:sz w:val="18"/>
                <w:szCs w:val="18"/>
              </w:rPr>
              <w:t xml:space="preserve"> with the development of the child’s social skills.</w:t>
            </w:r>
          </w:p>
        </w:tc>
        <w:tc>
          <w:tcPr>
            <w:tcW w:w="2697" w:type="dxa"/>
          </w:tcPr>
          <w:p w:rsidR="0052559E" w:rsidRPr="00FB0674" w:rsidRDefault="0052559E" w:rsidP="000460D7">
            <w:pPr>
              <w:rPr>
                <w:rFonts w:cstheme="minorHAnsi"/>
                <w:sz w:val="18"/>
                <w:szCs w:val="18"/>
              </w:rPr>
            </w:pPr>
            <w:r w:rsidRPr="00FB0674">
              <w:rPr>
                <w:rFonts w:cstheme="minorHAnsi"/>
                <w:sz w:val="18"/>
                <w:szCs w:val="18"/>
              </w:rPr>
              <w:t xml:space="preserve">The educator/carer is required to </w:t>
            </w:r>
          </w:p>
          <w:p w:rsidR="0052559E" w:rsidRPr="00FB0674" w:rsidRDefault="0052559E" w:rsidP="000460D7">
            <w:pPr>
              <w:rPr>
                <w:rFonts w:cstheme="minorHAnsi"/>
                <w:sz w:val="18"/>
                <w:szCs w:val="18"/>
              </w:rPr>
            </w:pPr>
            <w:r w:rsidRPr="00FB0674">
              <w:rPr>
                <w:rFonts w:cstheme="minorHAnsi"/>
                <w:sz w:val="18"/>
                <w:szCs w:val="18"/>
              </w:rPr>
              <w:t xml:space="preserve">provide moderate assistance with </w:t>
            </w:r>
          </w:p>
          <w:p w:rsidR="0052559E" w:rsidRPr="00FB0674" w:rsidRDefault="0052559E" w:rsidP="000460D7">
            <w:pPr>
              <w:rPr>
                <w:rFonts w:cstheme="minorHAnsi"/>
                <w:sz w:val="18"/>
                <w:szCs w:val="18"/>
              </w:rPr>
            </w:pPr>
            <w:r w:rsidRPr="00FB0674">
              <w:rPr>
                <w:rFonts w:cstheme="minorHAnsi"/>
                <w:sz w:val="18"/>
                <w:szCs w:val="18"/>
              </w:rPr>
              <w:t xml:space="preserve">the development of the child’s </w:t>
            </w:r>
          </w:p>
          <w:p w:rsidR="0052559E" w:rsidRPr="00FB0674" w:rsidRDefault="0052559E" w:rsidP="000460D7">
            <w:pPr>
              <w:rPr>
                <w:rFonts w:cstheme="minorHAnsi"/>
                <w:sz w:val="18"/>
                <w:szCs w:val="18"/>
              </w:rPr>
            </w:pPr>
            <w:proofErr w:type="gramStart"/>
            <w:r w:rsidRPr="00FB0674">
              <w:rPr>
                <w:rFonts w:cstheme="minorHAnsi"/>
                <w:sz w:val="18"/>
                <w:szCs w:val="18"/>
              </w:rPr>
              <w:t>social</w:t>
            </w:r>
            <w:proofErr w:type="gramEnd"/>
            <w:r w:rsidRPr="00FB0674">
              <w:rPr>
                <w:rFonts w:cstheme="minorHAnsi"/>
                <w:sz w:val="18"/>
                <w:szCs w:val="18"/>
              </w:rPr>
              <w:t xml:space="preserve"> skills. This could include </w:t>
            </w:r>
          </w:p>
          <w:p w:rsidR="0052559E" w:rsidRPr="00FB0674" w:rsidRDefault="0052559E" w:rsidP="000460D7">
            <w:pPr>
              <w:rPr>
                <w:rFonts w:cstheme="minorHAnsi"/>
                <w:sz w:val="18"/>
                <w:szCs w:val="18"/>
              </w:rPr>
            </w:pPr>
            <w:r w:rsidRPr="00FB0674">
              <w:rPr>
                <w:rFonts w:cstheme="minorHAnsi"/>
                <w:sz w:val="18"/>
                <w:szCs w:val="18"/>
              </w:rPr>
              <w:t xml:space="preserve">selecting a variety of experiences </w:t>
            </w:r>
          </w:p>
          <w:p w:rsidR="0052559E" w:rsidRPr="00FB0674" w:rsidRDefault="0052559E" w:rsidP="000460D7">
            <w:pPr>
              <w:rPr>
                <w:rFonts w:cstheme="minorHAnsi"/>
                <w:sz w:val="18"/>
                <w:szCs w:val="18"/>
              </w:rPr>
            </w:pPr>
            <w:r w:rsidRPr="00FB0674">
              <w:rPr>
                <w:rFonts w:cstheme="minorHAnsi"/>
                <w:sz w:val="18"/>
                <w:szCs w:val="18"/>
              </w:rPr>
              <w:t>for the child to engage in.</w:t>
            </w:r>
          </w:p>
        </w:tc>
        <w:tc>
          <w:tcPr>
            <w:tcW w:w="2839" w:type="dxa"/>
          </w:tcPr>
          <w:p w:rsidR="0052559E" w:rsidRPr="00FB0674" w:rsidRDefault="0052559E" w:rsidP="000460D7">
            <w:pPr>
              <w:rPr>
                <w:rFonts w:cstheme="minorHAnsi"/>
                <w:sz w:val="18"/>
                <w:szCs w:val="18"/>
              </w:rPr>
            </w:pPr>
            <w:r w:rsidRPr="00FB0674">
              <w:rPr>
                <w:rFonts w:cstheme="minorHAnsi"/>
                <w:sz w:val="18"/>
                <w:szCs w:val="18"/>
              </w:rPr>
              <w:t xml:space="preserve">The educator/carer is required to </w:t>
            </w:r>
          </w:p>
          <w:p w:rsidR="0052559E" w:rsidRPr="00FB0674" w:rsidRDefault="0052559E" w:rsidP="000460D7">
            <w:pPr>
              <w:rPr>
                <w:rFonts w:cstheme="minorHAnsi"/>
                <w:sz w:val="18"/>
                <w:szCs w:val="18"/>
              </w:rPr>
            </w:pPr>
            <w:r w:rsidRPr="00FB0674">
              <w:rPr>
                <w:rFonts w:cstheme="minorHAnsi"/>
                <w:sz w:val="18"/>
                <w:szCs w:val="18"/>
              </w:rPr>
              <w:t xml:space="preserve">provide the child with significant </w:t>
            </w:r>
          </w:p>
          <w:p w:rsidR="0052559E" w:rsidRPr="00FB0674" w:rsidRDefault="0052559E" w:rsidP="000460D7">
            <w:pPr>
              <w:rPr>
                <w:rFonts w:cstheme="minorHAnsi"/>
                <w:sz w:val="18"/>
                <w:szCs w:val="18"/>
              </w:rPr>
            </w:pPr>
            <w:r w:rsidRPr="00FB0674">
              <w:rPr>
                <w:rFonts w:cstheme="minorHAnsi"/>
                <w:sz w:val="18"/>
                <w:szCs w:val="18"/>
              </w:rPr>
              <w:t xml:space="preserve">support or significant individual </w:t>
            </w:r>
          </w:p>
          <w:p w:rsidR="0052559E" w:rsidRPr="00FB0674" w:rsidRDefault="0052559E" w:rsidP="000460D7">
            <w:pPr>
              <w:rPr>
                <w:rFonts w:cstheme="minorHAnsi"/>
                <w:sz w:val="18"/>
                <w:szCs w:val="18"/>
              </w:rPr>
            </w:pPr>
            <w:r w:rsidRPr="00FB0674">
              <w:rPr>
                <w:rFonts w:cstheme="minorHAnsi"/>
                <w:sz w:val="18"/>
                <w:szCs w:val="18"/>
              </w:rPr>
              <w:t xml:space="preserve">support to facilitate the child’s </w:t>
            </w:r>
          </w:p>
          <w:p w:rsidR="0052559E" w:rsidRPr="00FB0674" w:rsidRDefault="0052559E" w:rsidP="000460D7">
            <w:pPr>
              <w:rPr>
                <w:rFonts w:cstheme="minorHAnsi"/>
                <w:sz w:val="18"/>
                <w:szCs w:val="18"/>
              </w:rPr>
            </w:pPr>
            <w:r w:rsidRPr="00FB0674">
              <w:rPr>
                <w:rFonts w:cstheme="minorHAnsi"/>
                <w:sz w:val="18"/>
                <w:szCs w:val="18"/>
              </w:rPr>
              <w:t xml:space="preserve">social interaction with peers and </w:t>
            </w:r>
          </w:p>
          <w:p w:rsidR="0052559E" w:rsidRPr="00FB0674" w:rsidRDefault="0052559E" w:rsidP="000460D7">
            <w:pPr>
              <w:rPr>
                <w:rFonts w:cstheme="minorHAnsi"/>
                <w:sz w:val="18"/>
                <w:szCs w:val="18"/>
              </w:rPr>
            </w:pPr>
            <w:proofErr w:type="gramStart"/>
            <w:r w:rsidRPr="00FB0674">
              <w:rPr>
                <w:rFonts w:cstheme="minorHAnsi"/>
                <w:sz w:val="18"/>
                <w:szCs w:val="18"/>
              </w:rPr>
              <w:t>adults</w:t>
            </w:r>
            <w:proofErr w:type="gramEnd"/>
            <w:r w:rsidRPr="00FB0674">
              <w:rPr>
                <w:rFonts w:cstheme="minorHAnsi"/>
                <w:sz w:val="18"/>
                <w:szCs w:val="18"/>
              </w:rPr>
              <w:t xml:space="preserve">. The educator/carer is </w:t>
            </w:r>
          </w:p>
          <w:p w:rsidR="0052559E" w:rsidRPr="00FB0674" w:rsidRDefault="0052559E" w:rsidP="000460D7">
            <w:pPr>
              <w:rPr>
                <w:rFonts w:cstheme="minorHAnsi"/>
                <w:sz w:val="18"/>
                <w:szCs w:val="18"/>
              </w:rPr>
            </w:pPr>
            <w:r w:rsidRPr="00FB0674">
              <w:rPr>
                <w:rFonts w:cstheme="minorHAnsi"/>
                <w:sz w:val="18"/>
                <w:szCs w:val="18"/>
              </w:rPr>
              <w:t xml:space="preserve">required to assist or prompt the </w:t>
            </w:r>
          </w:p>
          <w:p w:rsidR="0052559E" w:rsidRPr="00FB0674" w:rsidRDefault="0052559E" w:rsidP="000460D7">
            <w:pPr>
              <w:rPr>
                <w:rFonts w:cstheme="minorHAnsi"/>
                <w:sz w:val="18"/>
                <w:szCs w:val="18"/>
              </w:rPr>
            </w:pPr>
            <w:proofErr w:type="gramStart"/>
            <w:r w:rsidRPr="00FB0674">
              <w:rPr>
                <w:rFonts w:cstheme="minorHAnsi"/>
                <w:sz w:val="18"/>
                <w:szCs w:val="18"/>
              </w:rPr>
              <w:t>child’s</w:t>
            </w:r>
            <w:proofErr w:type="gramEnd"/>
            <w:r w:rsidRPr="00FB0674">
              <w:rPr>
                <w:rFonts w:cstheme="minorHAnsi"/>
                <w:sz w:val="18"/>
                <w:szCs w:val="18"/>
              </w:rPr>
              <w:t xml:space="preserve"> interactions with others. The educator/carer may need to </w:t>
            </w:r>
          </w:p>
          <w:p w:rsidR="0052559E" w:rsidRPr="00FB0674" w:rsidRDefault="0052559E" w:rsidP="000460D7">
            <w:pPr>
              <w:rPr>
                <w:rFonts w:cstheme="minorHAnsi"/>
                <w:sz w:val="16"/>
                <w:szCs w:val="16"/>
              </w:rPr>
            </w:pPr>
            <w:proofErr w:type="gramStart"/>
            <w:r w:rsidRPr="00FB0674">
              <w:rPr>
                <w:rFonts w:cstheme="minorHAnsi"/>
                <w:sz w:val="18"/>
                <w:szCs w:val="18"/>
              </w:rPr>
              <w:t>develop</w:t>
            </w:r>
            <w:proofErr w:type="gramEnd"/>
            <w:r w:rsidRPr="00FB0674">
              <w:rPr>
                <w:rFonts w:cstheme="minorHAnsi"/>
                <w:sz w:val="18"/>
                <w:szCs w:val="18"/>
              </w:rPr>
              <w:t xml:space="preserve"> approaches where the child presents behaviours that could potentially result in harm to self or others, and where the child interacts with others inappropriately.</w:t>
            </w:r>
            <w:r w:rsidRPr="00FB0674">
              <w:rPr>
                <w:rFonts w:cstheme="minorHAnsi"/>
                <w:sz w:val="18"/>
                <w:szCs w:val="18"/>
              </w:rPr>
              <w:br/>
            </w:r>
          </w:p>
        </w:tc>
      </w:tr>
      <w:tr w:rsidR="0052559E" w:rsidRPr="00FB0674" w:rsidTr="000460D7">
        <w:trPr>
          <w:trHeight w:val="2150"/>
        </w:trPr>
        <w:tc>
          <w:tcPr>
            <w:tcW w:w="2134" w:type="dxa"/>
          </w:tcPr>
          <w:p w:rsidR="0052559E" w:rsidRPr="00FB0674" w:rsidRDefault="0052559E" w:rsidP="000460D7">
            <w:pPr>
              <w:spacing w:after="120"/>
              <w:jc w:val="center"/>
              <w:rPr>
                <w:rFonts w:cstheme="minorHAnsi"/>
                <w:b/>
                <w:smallCaps/>
              </w:rPr>
            </w:pPr>
            <w:r w:rsidRPr="00FB0674">
              <w:rPr>
                <w:rFonts w:cstheme="minorHAnsi"/>
                <w:b/>
                <w:smallCaps/>
              </w:rPr>
              <w:t xml:space="preserve">Health and Personal </w:t>
            </w:r>
          </w:p>
          <w:p w:rsidR="0052559E" w:rsidRPr="00FB0674" w:rsidRDefault="0052559E" w:rsidP="000460D7">
            <w:pPr>
              <w:spacing w:after="120"/>
              <w:jc w:val="center"/>
              <w:rPr>
                <w:rFonts w:cstheme="minorHAnsi"/>
                <w:b/>
                <w:smallCaps/>
              </w:rPr>
            </w:pPr>
            <w:r w:rsidRPr="00FB0674">
              <w:rPr>
                <w:rFonts w:cstheme="minorHAnsi"/>
                <w:b/>
                <w:smallCaps/>
              </w:rPr>
              <w:t>Care</w:t>
            </w:r>
          </w:p>
        </w:tc>
        <w:tc>
          <w:tcPr>
            <w:tcW w:w="2799" w:type="dxa"/>
          </w:tcPr>
          <w:p w:rsidR="0052559E" w:rsidRPr="00FB0674" w:rsidRDefault="0052559E" w:rsidP="000460D7">
            <w:pPr>
              <w:rPr>
                <w:rFonts w:cstheme="minorHAnsi"/>
                <w:sz w:val="18"/>
                <w:szCs w:val="18"/>
              </w:rPr>
            </w:pPr>
            <w:r w:rsidRPr="00FB0674">
              <w:rPr>
                <w:rFonts w:cstheme="minorHAnsi"/>
                <w:sz w:val="18"/>
                <w:szCs w:val="18"/>
              </w:rPr>
              <w:t xml:space="preserve">The educator/carer is required to </w:t>
            </w:r>
          </w:p>
          <w:p w:rsidR="0052559E" w:rsidRPr="00FB0674" w:rsidRDefault="0052559E" w:rsidP="000460D7">
            <w:pPr>
              <w:rPr>
                <w:rFonts w:cstheme="minorHAnsi"/>
                <w:sz w:val="18"/>
                <w:szCs w:val="18"/>
              </w:rPr>
            </w:pPr>
            <w:r w:rsidRPr="00FB0674">
              <w:rPr>
                <w:rFonts w:cstheme="minorHAnsi"/>
                <w:sz w:val="18"/>
                <w:szCs w:val="18"/>
              </w:rPr>
              <w:t xml:space="preserve">provide occasional or periodic </w:t>
            </w:r>
          </w:p>
          <w:p w:rsidR="0052559E" w:rsidRPr="00FB0674" w:rsidRDefault="0052559E" w:rsidP="000460D7">
            <w:pPr>
              <w:rPr>
                <w:rFonts w:cstheme="minorHAnsi"/>
                <w:sz w:val="18"/>
                <w:szCs w:val="18"/>
              </w:rPr>
            </w:pPr>
            <w:r w:rsidRPr="00FB0674">
              <w:rPr>
                <w:rFonts w:cstheme="minorHAnsi"/>
                <w:sz w:val="18"/>
                <w:szCs w:val="18"/>
              </w:rPr>
              <w:t xml:space="preserve">assistance to follow up the child’s </w:t>
            </w:r>
          </w:p>
          <w:p w:rsidR="0052559E" w:rsidRPr="00FB0674" w:rsidRDefault="0052559E" w:rsidP="000460D7">
            <w:pPr>
              <w:rPr>
                <w:rFonts w:cstheme="minorHAnsi"/>
              </w:rPr>
            </w:pPr>
            <w:proofErr w:type="gramStart"/>
            <w:r w:rsidRPr="00FB0674">
              <w:rPr>
                <w:rFonts w:cstheme="minorHAnsi"/>
                <w:sz w:val="18"/>
                <w:szCs w:val="18"/>
              </w:rPr>
              <w:t>self-help</w:t>
            </w:r>
            <w:proofErr w:type="gramEnd"/>
            <w:r w:rsidRPr="00FB0674">
              <w:rPr>
                <w:rFonts w:cstheme="minorHAnsi"/>
                <w:sz w:val="18"/>
                <w:szCs w:val="18"/>
              </w:rPr>
              <w:t xml:space="preserve"> routines.</w:t>
            </w:r>
          </w:p>
        </w:tc>
        <w:tc>
          <w:tcPr>
            <w:tcW w:w="2697" w:type="dxa"/>
          </w:tcPr>
          <w:p w:rsidR="0052559E" w:rsidRPr="00FB0674" w:rsidRDefault="0052559E" w:rsidP="000460D7">
            <w:pPr>
              <w:rPr>
                <w:rFonts w:cstheme="minorHAnsi"/>
                <w:sz w:val="18"/>
                <w:szCs w:val="18"/>
              </w:rPr>
            </w:pPr>
            <w:r w:rsidRPr="00FB0674">
              <w:rPr>
                <w:rFonts w:cstheme="minorHAnsi"/>
                <w:sz w:val="18"/>
                <w:szCs w:val="18"/>
              </w:rPr>
              <w:t xml:space="preserve">The educator/carer is required to </w:t>
            </w:r>
          </w:p>
          <w:p w:rsidR="0052559E" w:rsidRPr="00FB0674" w:rsidRDefault="0052559E" w:rsidP="000460D7">
            <w:pPr>
              <w:rPr>
                <w:rFonts w:cstheme="minorHAnsi"/>
                <w:sz w:val="18"/>
                <w:szCs w:val="18"/>
              </w:rPr>
            </w:pPr>
            <w:r w:rsidRPr="00FB0674">
              <w:rPr>
                <w:rFonts w:cstheme="minorHAnsi"/>
                <w:sz w:val="18"/>
                <w:szCs w:val="18"/>
              </w:rPr>
              <w:t xml:space="preserve">provide moderate assistance to </w:t>
            </w:r>
          </w:p>
          <w:p w:rsidR="0052559E" w:rsidRPr="00FB0674" w:rsidRDefault="0052559E" w:rsidP="000460D7">
            <w:pPr>
              <w:rPr>
                <w:rFonts w:cstheme="minorHAnsi"/>
                <w:sz w:val="18"/>
                <w:szCs w:val="18"/>
              </w:rPr>
            </w:pPr>
            <w:r w:rsidRPr="00FB0674">
              <w:rPr>
                <w:rFonts w:cstheme="minorHAnsi"/>
                <w:sz w:val="18"/>
                <w:szCs w:val="18"/>
              </w:rPr>
              <w:t xml:space="preserve">follow up the child’s self-help </w:t>
            </w:r>
          </w:p>
          <w:p w:rsidR="0052559E" w:rsidRPr="00FB0674" w:rsidRDefault="0052559E" w:rsidP="000460D7">
            <w:pPr>
              <w:rPr>
                <w:rFonts w:cstheme="minorHAnsi"/>
              </w:rPr>
            </w:pPr>
            <w:proofErr w:type="gramStart"/>
            <w:r w:rsidRPr="00FB0674">
              <w:rPr>
                <w:rFonts w:cstheme="minorHAnsi"/>
                <w:sz w:val="18"/>
                <w:szCs w:val="18"/>
              </w:rPr>
              <w:t>routines</w:t>
            </w:r>
            <w:proofErr w:type="gramEnd"/>
            <w:r w:rsidRPr="00FB0674">
              <w:rPr>
                <w:rFonts w:cstheme="minorHAnsi"/>
                <w:sz w:val="18"/>
                <w:szCs w:val="18"/>
              </w:rPr>
              <w:t>.</w:t>
            </w:r>
          </w:p>
        </w:tc>
        <w:tc>
          <w:tcPr>
            <w:tcW w:w="2839" w:type="dxa"/>
          </w:tcPr>
          <w:p w:rsidR="0052559E" w:rsidRPr="00FB0674" w:rsidRDefault="0052559E" w:rsidP="000460D7">
            <w:pPr>
              <w:rPr>
                <w:rFonts w:cstheme="minorHAnsi"/>
                <w:sz w:val="18"/>
                <w:szCs w:val="18"/>
              </w:rPr>
            </w:pPr>
            <w:r w:rsidRPr="00FB0674">
              <w:rPr>
                <w:rFonts w:cstheme="minorHAnsi"/>
                <w:sz w:val="18"/>
                <w:szCs w:val="18"/>
              </w:rPr>
              <w:t xml:space="preserve">The educator/carer is required to </w:t>
            </w:r>
          </w:p>
          <w:p w:rsidR="0052559E" w:rsidRPr="00FB0674" w:rsidRDefault="0052559E" w:rsidP="000460D7">
            <w:pPr>
              <w:rPr>
                <w:rFonts w:cstheme="minorHAnsi"/>
                <w:sz w:val="18"/>
                <w:szCs w:val="18"/>
              </w:rPr>
            </w:pPr>
            <w:r w:rsidRPr="00FB0674">
              <w:rPr>
                <w:rFonts w:cstheme="minorHAnsi"/>
                <w:sz w:val="18"/>
                <w:szCs w:val="18"/>
              </w:rPr>
              <w:t xml:space="preserve">provide the child with significant </w:t>
            </w:r>
          </w:p>
          <w:p w:rsidR="0052559E" w:rsidRPr="00FB0674" w:rsidRDefault="0052559E" w:rsidP="000460D7">
            <w:pPr>
              <w:rPr>
                <w:rFonts w:cstheme="minorHAnsi"/>
                <w:sz w:val="18"/>
                <w:szCs w:val="18"/>
              </w:rPr>
            </w:pPr>
            <w:r w:rsidRPr="00FB0674">
              <w:rPr>
                <w:rFonts w:cstheme="minorHAnsi"/>
                <w:sz w:val="18"/>
                <w:szCs w:val="18"/>
              </w:rPr>
              <w:t xml:space="preserve">support or significant individual </w:t>
            </w:r>
          </w:p>
          <w:p w:rsidR="0052559E" w:rsidRPr="00FB0674" w:rsidRDefault="0052559E" w:rsidP="000460D7">
            <w:pPr>
              <w:rPr>
                <w:rFonts w:cstheme="minorHAnsi"/>
                <w:sz w:val="18"/>
                <w:szCs w:val="18"/>
              </w:rPr>
            </w:pPr>
            <w:r w:rsidRPr="00FB0674">
              <w:rPr>
                <w:rFonts w:cstheme="minorHAnsi"/>
                <w:sz w:val="18"/>
                <w:szCs w:val="18"/>
              </w:rPr>
              <w:t xml:space="preserve">support for complex health and </w:t>
            </w:r>
          </w:p>
          <w:p w:rsidR="0052559E" w:rsidRPr="00FB0674" w:rsidRDefault="0052559E" w:rsidP="000460D7">
            <w:pPr>
              <w:rPr>
                <w:rFonts w:cstheme="minorHAnsi"/>
                <w:sz w:val="18"/>
                <w:szCs w:val="18"/>
              </w:rPr>
            </w:pPr>
            <w:proofErr w:type="gramStart"/>
            <w:r w:rsidRPr="00FB0674">
              <w:rPr>
                <w:rFonts w:cstheme="minorHAnsi"/>
                <w:sz w:val="18"/>
                <w:szCs w:val="18"/>
              </w:rPr>
              <w:t>personal</w:t>
            </w:r>
            <w:proofErr w:type="gramEnd"/>
            <w:r w:rsidRPr="00FB0674">
              <w:rPr>
                <w:rFonts w:cstheme="minorHAnsi"/>
                <w:sz w:val="18"/>
                <w:szCs w:val="18"/>
              </w:rPr>
              <w:t xml:space="preserve"> care needs. This may </w:t>
            </w:r>
          </w:p>
          <w:p w:rsidR="0052559E" w:rsidRPr="00FB0674" w:rsidRDefault="0052559E" w:rsidP="000460D7">
            <w:pPr>
              <w:rPr>
                <w:rFonts w:cstheme="minorHAnsi"/>
                <w:sz w:val="18"/>
                <w:szCs w:val="18"/>
              </w:rPr>
            </w:pPr>
            <w:r w:rsidRPr="00FB0674">
              <w:rPr>
                <w:rFonts w:cstheme="minorHAnsi"/>
                <w:sz w:val="18"/>
                <w:szCs w:val="18"/>
              </w:rPr>
              <w:t xml:space="preserve">include providing a high degree or </w:t>
            </w:r>
          </w:p>
          <w:p w:rsidR="0052559E" w:rsidRPr="00FB0674" w:rsidRDefault="0052559E" w:rsidP="000460D7">
            <w:pPr>
              <w:rPr>
                <w:rFonts w:cstheme="minorHAnsi"/>
                <w:sz w:val="18"/>
                <w:szCs w:val="18"/>
              </w:rPr>
            </w:pPr>
            <w:r w:rsidRPr="00FB0674">
              <w:rPr>
                <w:rFonts w:cstheme="minorHAnsi"/>
                <w:sz w:val="18"/>
                <w:szCs w:val="18"/>
              </w:rPr>
              <w:t xml:space="preserve">total degree of assistance to enable </w:t>
            </w:r>
          </w:p>
          <w:p w:rsidR="0052559E" w:rsidRPr="00FB0674" w:rsidRDefault="0052559E" w:rsidP="000460D7">
            <w:pPr>
              <w:rPr>
                <w:rFonts w:cstheme="minorHAnsi"/>
                <w:sz w:val="18"/>
                <w:szCs w:val="18"/>
              </w:rPr>
            </w:pPr>
            <w:r w:rsidRPr="00FB0674">
              <w:rPr>
                <w:rFonts w:cstheme="minorHAnsi"/>
                <w:sz w:val="18"/>
                <w:szCs w:val="18"/>
              </w:rPr>
              <w:t xml:space="preserve">the child to eat, drink, go to the </w:t>
            </w:r>
          </w:p>
          <w:p w:rsidR="0052559E" w:rsidRPr="00FB0674" w:rsidRDefault="0052559E" w:rsidP="000460D7">
            <w:pPr>
              <w:rPr>
                <w:rFonts w:cstheme="minorHAnsi"/>
                <w:sz w:val="18"/>
                <w:szCs w:val="18"/>
              </w:rPr>
            </w:pPr>
            <w:proofErr w:type="gramStart"/>
            <w:r w:rsidRPr="00FB0674">
              <w:rPr>
                <w:rFonts w:cstheme="minorHAnsi"/>
                <w:sz w:val="18"/>
                <w:szCs w:val="18"/>
              </w:rPr>
              <w:t>toilet</w:t>
            </w:r>
            <w:proofErr w:type="gramEnd"/>
            <w:r w:rsidRPr="00FB0674">
              <w:rPr>
                <w:rFonts w:cstheme="minorHAnsi"/>
                <w:sz w:val="18"/>
                <w:szCs w:val="18"/>
              </w:rPr>
              <w:t xml:space="preserve"> and dress.</w:t>
            </w:r>
          </w:p>
          <w:p w:rsidR="0052559E" w:rsidRPr="00FB0674" w:rsidRDefault="0052559E" w:rsidP="000460D7">
            <w:pPr>
              <w:rPr>
                <w:rFonts w:cstheme="minorHAnsi"/>
                <w:sz w:val="16"/>
                <w:szCs w:val="16"/>
              </w:rPr>
            </w:pPr>
          </w:p>
        </w:tc>
      </w:tr>
      <w:tr w:rsidR="0052559E" w:rsidRPr="00FB0674" w:rsidTr="000460D7">
        <w:trPr>
          <w:trHeight w:val="1902"/>
        </w:trPr>
        <w:tc>
          <w:tcPr>
            <w:tcW w:w="2134" w:type="dxa"/>
          </w:tcPr>
          <w:p w:rsidR="0052559E" w:rsidRPr="00FB0674" w:rsidRDefault="0052559E" w:rsidP="000460D7">
            <w:pPr>
              <w:spacing w:after="120"/>
              <w:jc w:val="center"/>
              <w:rPr>
                <w:rFonts w:cstheme="minorHAnsi"/>
                <w:b/>
                <w:smallCaps/>
              </w:rPr>
            </w:pPr>
            <w:r w:rsidRPr="00FB0674">
              <w:rPr>
                <w:rFonts w:cstheme="minorHAnsi"/>
                <w:b/>
                <w:smallCaps/>
              </w:rPr>
              <w:t xml:space="preserve">Physical </w:t>
            </w:r>
          </w:p>
        </w:tc>
        <w:tc>
          <w:tcPr>
            <w:tcW w:w="2799" w:type="dxa"/>
          </w:tcPr>
          <w:p w:rsidR="0052559E" w:rsidRPr="00FB0674" w:rsidRDefault="0052559E" w:rsidP="000460D7">
            <w:pPr>
              <w:rPr>
                <w:rFonts w:cstheme="minorHAnsi"/>
                <w:sz w:val="18"/>
                <w:szCs w:val="18"/>
              </w:rPr>
            </w:pPr>
            <w:r w:rsidRPr="00FB0674">
              <w:rPr>
                <w:rFonts w:cstheme="minorHAnsi"/>
                <w:sz w:val="18"/>
                <w:szCs w:val="18"/>
              </w:rPr>
              <w:t xml:space="preserve">The educator/carer is required to </w:t>
            </w:r>
          </w:p>
          <w:p w:rsidR="0052559E" w:rsidRPr="00FB0674" w:rsidRDefault="0052559E" w:rsidP="000460D7">
            <w:pPr>
              <w:rPr>
                <w:rFonts w:cstheme="minorHAnsi"/>
                <w:sz w:val="18"/>
                <w:szCs w:val="18"/>
              </w:rPr>
            </w:pPr>
            <w:r w:rsidRPr="00FB0674">
              <w:rPr>
                <w:rFonts w:cstheme="minorHAnsi"/>
                <w:sz w:val="18"/>
                <w:szCs w:val="18"/>
              </w:rPr>
              <w:t xml:space="preserve">provide occasional or periodic </w:t>
            </w:r>
          </w:p>
          <w:p w:rsidR="0052559E" w:rsidRPr="00FB0674" w:rsidRDefault="0052559E" w:rsidP="000460D7">
            <w:pPr>
              <w:rPr>
                <w:rFonts w:cstheme="minorHAnsi"/>
                <w:sz w:val="16"/>
                <w:szCs w:val="16"/>
              </w:rPr>
            </w:pPr>
            <w:proofErr w:type="gramStart"/>
            <w:r w:rsidRPr="00FB0674">
              <w:rPr>
                <w:rFonts w:cstheme="minorHAnsi"/>
                <w:sz w:val="18"/>
                <w:szCs w:val="18"/>
              </w:rPr>
              <w:t>assistance</w:t>
            </w:r>
            <w:proofErr w:type="gramEnd"/>
            <w:r w:rsidRPr="00FB0674">
              <w:rPr>
                <w:rFonts w:cstheme="minorHAnsi"/>
                <w:sz w:val="18"/>
                <w:szCs w:val="18"/>
              </w:rPr>
              <w:t xml:space="preserve"> with the child’s fine/gross motor skills. The educator/carer is required to provide occasional or periodic support and observation with mobility.</w:t>
            </w:r>
            <w:r w:rsidRPr="00FB0674">
              <w:rPr>
                <w:rFonts w:cstheme="minorHAnsi"/>
                <w:sz w:val="18"/>
                <w:szCs w:val="18"/>
              </w:rPr>
              <w:br/>
            </w:r>
          </w:p>
        </w:tc>
        <w:tc>
          <w:tcPr>
            <w:tcW w:w="2697" w:type="dxa"/>
          </w:tcPr>
          <w:p w:rsidR="0052559E" w:rsidRPr="00FB0674" w:rsidRDefault="0052559E" w:rsidP="000460D7">
            <w:pPr>
              <w:rPr>
                <w:rFonts w:cstheme="minorHAnsi"/>
                <w:sz w:val="18"/>
                <w:szCs w:val="18"/>
              </w:rPr>
            </w:pPr>
            <w:r w:rsidRPr="00FB0674">
              <w:rPr>
                <w:rFonts w:cstheme="minorHAnsi"/>
                <w:sz w:val="18"/>
                <w:szCs w:val="18"/>
              </w:rPr>
              <w:t xml:space="preserve">The educator/carer is required to </w:t>
            </w:r>
          </w:p>
          <w:p w:rsidR="0052559E" w:rsidRPr="00FB0674" w:rsidRDefault="0052559E" w:rsidP="000460D7">
            <w:pPr>
              <w:rPr>
                <w:rFonts w:cstheme="minorHAnsi"/>
                <w:sz w:val="18"/>
                <w:szCs w:val="18"/>
              </w:rPr>
            </w:pPr>
            <w:r w:rsidRPr="00FB0674">
              <w:rPr>
                <w:rFonts w:cstheme="minorHAnsi"/>
                <w:sz w:val="18"/>
                <w:szCs w:val="18"/>
              </w:rPr>
              <w:t xml:space="preserve">provide moderate assistance with </w:t>
            </w:r>
          </w:p>
          <w:p w:rsidR="0052559E" w:rsidRPr="00FB0674" w:rsidRDefault="0052559E" w:rsidP="000460D7">
            <w:pPr>
              <w:rPr>
                <w:rFonts w:cstheme="minorHAnsi"/>
                <w:sz w:val="18"/>
                <w:szCs w:val="18"/>
              </w:rPr>
            </w:pPr>
            <w:proofErr w:type="gramStart"/>
            <w:r w:rsidRPr="00FB0674">
              <w:rPr>
                <w:rFonts w:cstheme="minorHAnsi"/>
                <w:sz w:val="18"/>
                <w:szCs w:val="18"/>
              </w:rPr>
              <w:t>the</w:t>
            </w:r>
            <w:proofErr w:type="gramEnd"/>
            <w:r w:rsidRPr="00FB0674">
              <w:rPr>
                <w:rFonts w:cstheme="minorHAnsi"/>
                <w:sz w:val="18"/>
                <w:szCs w:val="18"/>
              </w:rPr>
              <w:t xml:space="preserve"> child’s fine/gross motor skills. </w:t>
            </w:r>
          </w:p>
          <w:p w:rsidR="0052559E" w:rsidRPr="00FB0674" w:rsidRDefault="0052559E" w:rsidP="000460D7">
            <w:pPr>
              <w:rPr>
                <w:rFonts w:cstheme="minorHAnsi"/>
                <w:sz w:val="18"/>
                <w:szCs w:val="18"/>
              </w:rPr>
            </w:pPr>
            <w:r w:rsidRPr="00FB0674">
              <w:rPr>
                <w:rFonts w:cstheme="minorHAnsi"/>
                <w:sz w:val="18"/>
                <w:szCs w:val="18"/>
              </w:rPr>
              <w:t xml:space="preserve">The educator/carer is required to </w:t>
            </w:r>
          </w:p>
          <w:p w:rsidR="0052559E" w:rsidRPr="00FB0674" w:rsidRDefault="0052559E" w:rsidP="000460D7">
            <w:pPr>
              <w:rPr>
                <w:rFonts w:cstheme="minorHAnsi"/>
                <w:sz w:val="18"/>
                <w:szCs w:val="18"/>
              </w:rPr>
            </w:pPr>
            <w:r w:rsidRPr="00FB0674">
              <w:rPr>
                <w:rFonts w:cstheme="minorHAnsi"/>
                <w:sz w:val="18"/>
                <w:szCs w:val="18"/>
              </w:rPr>
              <w:t xml:space="preserve">provide occasional, periodic or </w:t>
            </w:r>
          </w:p>
          <w:p w:rsidR="0052559E" w:rsidRPr="00FB0674" w:rsidRDefault="0052559E" w:rsidP="000460D7">
            <w:pPr>
              <w:rPr>
                <w:rFonts w:cstheme="minorHAnsi"/>
                <w:sz w:val="18"/>
                <w:szCs w:val="18"/>
              </w:rPr>
            </w:pPr>
            <w:r w:rsidRPr="00FB0674">
              <w:rPr>
                <w:rFonts w:cstheme="minorHAnsi"/>
                <w:sz w:val="18"/>
                <w:szCs w:val="18"/>
              </w:rPr>
              <w:t xml:space="preserve">moderate support and </w:t>
            </w:r>
          </w:p>
          <w:p w:rsidR="0052559E" w:rsidRPr="00FB0674" w:rsidRDefault="0052559E" w:rsidP="000460D7">
            <w:pPr>
              <w:rPr>
                <w:rFonts w:cstheme="minorHAnsi"/>
              </w:rPr>
            </w:pPr>
            <w:proofErr w:type="gramStart"/>
            <w:r w:rsidRPr="00FB0674">
              <w:rPr>
                <w:rFonts w:cstheme="minorHAnsi"/>
                <w:sz w:val="18"/>
                <w:szCs w:val="18"/>
              </w:rPr>
              <w:t>observation</w:t>
            </w:r>
            <w:proofErr w:type="gramEnd"/>
            <w:r w:rsidRPr="00FB0674">
              <w:rPr>
                <w:rFonts w:cstheme="minorHAnsi"/>
                <w:sz w:val="18"/>
                <w:szCs w:val="18"/>
              </w:rPr>
              <w:t xml:space="preserve"> with mobility.</w:t>
            </w:r>
          </w:p>
        </w:tc>
        <w:tc>
          <w:tcPr>
            <w:tcW w:w="2839" w:type="dxa"/>
          </w:tcPr>
          <w:p w:rsidR="0052559E" w:rsidRPr="00FB0674" w:rsidRDefault="0052559E" w:rsidP="000460D7">
            <w:pPr>
              <w:rPr>
                <w:rFonts w:cstheme="minorHAnsi"/>
                <w:sz w:val="18"/>
                <w:szCs w:val="18"/>
              </w:rPr>
            </w:pPr>
            <w:r w:rsidRPr="00FB0674">
              <w:rPr>
                <w:rFonts w:cstheme="minorHAnsi"/>
                <w:sz w:val="18"/>
                <w:szCs w:val="18"/>
              </w:rPr>
              <w:t xml:space="preserve">The educator/carer is required to </w:t>
            </w:r>
          </w:p>
          <w:p w:rsidR="0052559E" w:rsidRPr="00FB0674" w:rsidRDefault="0052559E" w:rsidP="000460D7">
            <w:pPr>
              <w:rPr>
                <w:rFonts w:cstheme="minorHAnsi"/>
                <w:sz w:val="18"/>
                <w:szCs w:val="18"/>
              </w:rPr>
            </w:pPr>
            <w:r w:rsidRPr="00FB0674">
              <w:rPr>
                <w:rFonts w:cstheme="minorHAnsi"/>
                <w:sz w:val="18"/>
                <w:szCs w:val="18"/>
              </w:rPr>
              <w:t xml:space="preserve">provide moderate assistance with </w:t>
            </w:r>
          </w:p>
          <w:p w:rsidR="0052559E" w:rsidRPr="00FB0674" w:rsidRDefault="0052559E" w:rsidP="000460D7">
            <w:pPr>
              <w:rPr>
                <w:rFonts w:cstheme="minorHAnsi"/>
                <w:sz w:val="18"/>
                <w:szCs w:val="18"/>
              </w:rPr>
            </w:pPr>
            <w:proofErr w:type="gramStart"/>
            <w:r w:rsidRPr="00FB0674">
              <w:rPr>
                <w:rFonts w:cstheme="minorHAnsi"/>
                <w:sz w:val="18"/>
                <w:szCs w:val="18"/>
              </w:rPr>
              <w:t>the</w:t>
            </w:r>
            <w:proofErr w:type="gramEnd"/>
            <w:r w:rsidRPr="00FB0674">
              <w:rPr>
                <w:rFonts w:cstheme="minorHAnsi"/>
                <w:sz w:val="18"/>
                <w:szCs w:val="18"/>
              </w:rPr>
              <w:t xml:space="preserve"> child’s fine/gross motor skills. </w:t>
            </w:r>
          </w:p>
          <w:p w:rsidR="0052559E" w:rsidRPr="00FB0674" w:rsidRDefault="0052559E" w:rsidP="000460D7">
            <w:pPr>
              <w:rPr>
                <w:rFonts w:cstheme="minorHAnsi"/>
                <w:sz w:val="18"/>
                <w:szCs w:val="18"/>
              </w:rPr>
            </w:pPr>
            <w:r w:rsidRPr="00FB0674">
              <w:rPr>
                <w:rFonts w:cstheme="minorHAnsi"/>
                <w:sz w:val="18"/>
                <w:szCs w:val="18"/>
              </w:rPr>
              <w:t xml:space="preserve">The educator/carer is required to </w:t>
            </w:r>
          </w:p>
          <w:p w:rsidR="0052559E" w:rsidRPr="00FB0674" w:rsidRDefault="0052559E" w:rsidP="000460D7">
            <w:pPr>
              <w:rPr>
                <w:rFonts w:cstheme="minorHAnsi"/>
                <w:sz w:val="18"/>
                <w:szCs w:val="18"/>
              </w:rPr>
            </w:pPr>
            <w:r w:rsidRPr="00FB0674">
              <w:rPr>
                <w:rFonts w:cstheme="minorHAnsi"/>
                <w:sz w:val="18"/>
                <w:szCs w:val="18"/>
              </w:rPr>
              <w:t xml:space="preserve">provide occasional, periodic or </w:t>
            </w:r>
          </w:p>
          <w:p w:rsidR="0052559E" w:rsidRPr="00FB0674" w:rsidRDefault="0052559E" w:rsidP="000460D7">
            <w:pPr>
              <w:rPr>
                <w:rFonts w:cstheme="minorHAnsi"/>
                <w:sz w:val="18"/>
                <w:szCs w:val="18"/>
              </w:rPr>
            </w:pPr>
            <w:r w:rsidRPr="00FB0674">
              <w:rPr>
                <w:rFonts w:cstheme="minorHAnsi"/>
                <w:sz w:val="18"/>
                <w:szCs w:val="18"/>
              </w:rPr>
              <w:t>moderate support and observation</w:t>
            </w:r>
          </w:p>
          <w:p w:rsidR="0052559E" w:rsidRPr="00FB0674" w:rsidRDefault="0052559E" w:rsidP="000460D7">
            <w:pPr>
              <w:rPr>
                <w:rFonts w:cstheme="minorHAnsi"/>
              </w:rPr>
            </w:pPr>
            <w:r w:rsidRPr="00FB0674">
              <w:rPr>
                <w:rFonts w:cstheme="minorHAnsi"/>
                <w:sz w:val="18"/>
                <w:szCs w:val="18"/>
              </w:rPr>
              <w:t xml:space="preserve"> </w:t>
            </w:r>
            <w:proofErr w:type="gramStart"/>
            <w:r w:rsidRPr="00FB0674">
              <w:rPr>
                <w:rFonts w:cstheme="minorHAnsi"/>
                <w:sz w:val="18"/>
                <w:szCs w:val="18"/>
              </w:rPr>
              <w:t>with</w:t>
            </w:r>
            <w:proofErr w:type="gramEnd"/>
            <w:r w:rsidRPr="00FB0674">
              <w:rPr>
                <w:rFonts w:cstheme="minorHAnsi"/>
                <w:sz w:val="18"/>
                <w:szCs w:val="18"/>
              </w:rPr>
              <w:t xml:space="preserve"> mobility.</w:t>
            </w:r>
          </w:p>
        </w:tc>
      </w:tr>
      <w:tr w:rsidR="0052559E" w:rsidRPr="00FB0674" w:rsidTr="000460D7">
        <w:trPr>
          <w:trHeight w:val="1296"/>
        </w:trPr>
        <w:tc>
          <w:tcPr>
            <w:tcW w:w="2134" w:type="dxa"/>
          </w:tcPr>
          <w:p w:rsidR="0052559E" w:rsidRPr="00FB0674" w:rsidRDefault="0052559E" w:rsidP="000460D7">
            <w:pPr>
              <w:spacing w:after="120"/>
              <w:jc w:val="center"/>
              <w:rPr>
                <w:rFonts w:cstheme="minorHAnsi"/>
                <w:b/>
                <w:smallCaps/>
              </w:rPr>
            </w:pPr>
            <w:r w:rsidRPr="00FB0674">
              <w:rPr>
                <w:rFonts w:cstheme="minorHAnsi"/>
                <w:b/>
                <w:smallCaps/>
              </w:rPr>
              <w:t>Behavioural</w:t>
            </w:r>
          </w:p>
        </w:tc>
        <w:tc>
          <w:tcPr>
            <w:tcW w:w="2799" w:type="dxa"/>
          </w:tcPr>
          <w:p w:rsidR="0052559E" w:rsidRPr="00FB0674" w:rsidRDefault="0052559E" w:rsidP="000460D7">
            <w:pPr>
              <w:rPr>
                <w:rFonts w:cstheme="minorHAnsi"/>
                <w:sz w:val="18"/>
                <w:szCs w:val="18"/>
              </w:rPr>
            </w:pPr>
            <w:r w:rsidRPr="00FB0674">
              <w:rPr>
                <w:rFonts w:cstheme="minorHAnsi"/>
                <w:sz w:val="18"/>
                <w:szCs w:val="18"/>
              </w:rPr>
              <w:t xml:space="preserve">The educator/carer is required to </w:t>
            </w:r>
          </w:p>
          <w:p w:rsidR="0052559E" w:rsidRPr="00FB0674" w:rsidRDefault="0052559E" w:rsidP="000460D7">
            <w:pPr>
              <w:rPr>
                <w:rFonts w:cstheme="minorHAnsi"/>
                <w:sz w:val="18"/>
                <w:szCs w:val="18"/>
              </w:rPr>
            </w:pPr>
            <w:r w:rsidRPr="00FB0674">
              <w:rPr>
                <w:rFonts w:cstheme="minorHAnsi"/>
                <w:sz w:val="18"/>
                <w:szCs w:val="18"/>
              </w:rPr>
              <w:t xml:space="preserve">provide occasional or periodic </w:t>
            </w:r>
          </w:p>
          <w:p w:rsidR="0052559E" w:rsidRPr="00FB0674" w:rsidRDefault="0052559E" w:rsidP="000460D7">
            <w:pPr>
              <w:rPr>
                <w:rFonts w:cstheme="minorHAnsi"/>
                <w:sz w:val="18"/>
                <w:szCs w:val="18"/>
              </w:rPr>
            </w:pPr>
            <w:r w:rsidRPr="00FB0674">
              <w:rPr>
                <w:rFonts w:cstheme="minorHAnsi"/>
                <w:sz w:val="18"/>
                <w:szCs w:val="18"/>
              </w:rPr>
              <w:t xml:space="preserve">assistance for the management and supervision of the child’s </w:t>
            </w:r>
          </w:p>
          <w:p w:rsidR="0052559E" w:rsidRPr="00FB0674" w:rsidRDefault="0052559E" w:rsidP="000460D7">
            <w:pPr>
              <w:rPr>
                <w:rFonts w:cstheme="minorHAnsi"/>
              </w:rPr>
            </w:pPr>
            <w:proofErr w:type="gramStart"/>
            <w:r w:rsidRPr="00FB0674">
              <w:rPr>
                <w:rFonts w:cstheme="minorHAnsi"/>
                <w:sz w:val="18"/>
                <w:szCs w:val="18"/>
              </w:rPr>
              <w:t>challenging</w:t>
            </w:r>
            <w:proofErr w:type="gramEnd"/>
            <w:r w:rsidRPr="00FB0674">
              <w:rPr>
                <w:rFonts w:cstheme="minorHAnsi"/>
                <w:sz w:val="18"/>
                <w:szCs w:val="18"/>
              </w:rPr>
              <w:t xml:space="preserve"> behaviours.</w:t>
            </w:r>
          </w:p>
        </w:tc>
        <w:tc>
          <w:tcPr>
            <w:tcW w:w="2697" w:type="dxa"/>
          </w:tcPr>
          <w:p w:rsidR="0052559E" w:rsidRPr="00FB0674" w:rsidRDefault="0052559E" w:rsidP="000460D7">
            <w:pPr>
              <w:rPr>
                <w:rFonts w:cstheme="minorHAnsi"/>
                <w:sz w:val="18"/>
                <w:szCs w:val="18"/>
              </w:rPr>
            </w:pPr>
            <w:r w:rsidRPr="00FB0674">
              <w:rPr>
                <w:rFonts w:cstheme="minorHAnsi"/>
                <w:sz w:val="18"/>
                <w:szCs w:val="18"/>
              </w:rPr>
              <w:t xml:space="preserve">The educator/carer is required to </w:t>
            </w:r>
          </w:p>
          <w:p w:rsidR="0052559E" w:rsidRPr="00FB0674" w:rsidRDefault="0052559E" w:rsidP="000460D7">
            <w:pPr>
              <w:rPr>
                <w:rFonts w:cstheme="minorHAnsi"/>
                <w:sz w:val="18"/>
                <w:szCs w:val="18"/>
              </w:rPr>
            </w:pPr>
            <w:r w:rsidRPr="00FB0674">
              <w:rPr>
                <w:rFonts w:cstheme="minorHAnsi"/>
                <w:sz w:val="18"/>
                <w:szCs w:val="18"/>
              </w:rPr>
              <w:t xml:space="preserve">provide moderate assistance for </w:t>
            </w:r>
          </w:p>
          <w:p w:rsidR="0052559E" w:rsidRPr="00FB0674" w:rsidRDefault="0052559E" w:rsidP="000460D7">
            <w:pPr>
              <w:rPr>
                <w:rFonts w:cstheme="minorHAnsi"/>
                <w:sz w:val="18"/>
                <w:szCs w:val="18"/>
              </w:rPr>
            </w:pPr>
            <w:r w:rsidRPr="00FB0674">
              <w:rPr>
                <w:rFonts w:cstheme="minorHAnsi"/>
                <w:sz w:val="18"/>
                <w:szCs w:val="18"/>
              </w:rPr>
              <w:t xml:space="preserve">the management and supervision </w:t>
            </w:r>
          </w:p>
          <w:p w:rsidR="0052559E" w:rsidRPr="00FB0674" w:rsidRDefault="0052559E" w:rsidP="000460D7">
            <w:pPr>
              <w:rPr>
                <w:rFonts w:cstheme="minorHAnsi"/>
                <w:sz w:val="18"/>
                <w:szCs w:val="18"/>
              </w:rPr>
            </w:pPr>
            <w:r w:rsidRPr="00FB0674">
              <w:rPr>
                <w:rFonts w:cstheme="minorHAnsi"/>
                <w:sz w:val="18"/>
                <w:szCs w:val="18"/>
              </w:rPr>
              <w:t xml:space="preserve">of the child’s challenging </w:t>
            </w:r>
          </w:p>
          <w:p w:rsidR="0052559E" w:rsidRPr="00FB0674" w:rsidRDefault="0052559E" w:rsidP="000460D7">
            <w:pPr>
              <w:rPr>
                <w:rFonts w:cstheme="minorHAnsi"/>
              </w:rPr>
            </w:pPr>
            <w:proofErr w:type="gramStart"/>
            <w:r w:rsidRPr="00FB0674">
              <w:rPr>
                <w:rFonts w:cstheme="minorHAnsi"/>
                <w:sz w:val="18"/>
                <w:szCs w:val="18"/>
              </w:rPr>
              <w:t>behaviours</w:t>
            </w:r>
            <w:proofErr w:type="gramEnd"/>
            <w:r w:rsidRPr="00FB0674">
              <w:rPr>
                <w:rFonts w:cstheme="minorHAnsi"/>
                <w:sz w:val="18"/>
                <w:szCs w:val="18"/>
              </w:rPr>
              <w:t>.</w:t>
            </w:r>
          </w:p>
        </w:tc>
        <w:tc>
          <w:tcPr>
            <w:tcW w:w="2839" w:type="dxa"/>
          </w:tcPr>
          <w:p w:rsidR="0052559E" w:rsidRPr="00FB0674" w:rsidRDefault="0052559E" w:rsidP="000460D7">
            <w:pPr>
              <w:rPr>
                <w:rFonts w:cstheme="minorHAnsi"/>
                <w:sz w:val="18"/>
                <w:szCs w:val="18"/>
              </w:rPr>
            </w:pPr>
            <w:r w:rsidRPr="00FB0674">
              <w:rPr>
                <w:rFonts w:cstheme="minorHAnsi"/>
                <w:sz w:val="18"/>
                <w:szCs w:val="18"/>
              </w:rPr>
              <w:t xml:space="preserve">The educator/carer is required to </w:t>
            </w:r>
          </w:p>
          <w:p w:rsidR="0052559E" w:rsidRPr="00FB0674" w:rsidRDefault="0052559E" w:rsidP="000460D7">
            <w:pPr>
              <w:rPr>
                <w:rFonts w:cstheme="minorHAnsi"/>
                <w:sz w:val="18"/>
                <w:szCs w:val="18"/>
              </w:rPr>
            </w:pPr>
            <w:r w:rsidRPr="00FB0674">
              <w:rPr>
                <w:rFonts w:cstheme="minorHAnsi"/>
                <w:sz w:val="18"/>
                <w:szCs w:val="18"/>
              </w:rPr>
              <w:t xml:space="preserve">provide the child with significant </w:t>
            </w:r>
          </w:p>
          <w:p w:rsidR="0052559E" w:rsidRPr="00FB0674" w:rsidRDefault="0052559E" w:rsidP="000460D7">
            <w:pPr>
              <w:rPr>
                <w:rFonts w:cstheme="minorHAnsi"/>
                <w:sz w:val="18"/>
                <w:szCs w:val="18"/>
              </w:rPr>
            </w:pPr>
            <w:r w:rsidRPr="00FB0674">
              <w:rPr>
                <w:rFonts w:cstheme="minorHAnsi"/>
                <w:sz w:val="18"/>
                <w:szCs w:val="18"/>
              </w:rPr>
              <w:t xml:space="preserve">support for the management of </w:t>
            </w:r>
          </w:p>
          <w:p w:rsidR="0052559E" w:rsidRPr="00FB0674" w:rsidRDefault="0052559E" w:rsidP="000460D7">
            <w:pPr>
              <w:rPr>
                <w:rFonts w:cstheme="minorHAnsi"/>
                <w:sz w:val="18"/>
                <w:szCs w:val="18"/>
              </w:rPr>
            </w:pPr>
            <w:proofErr w:type="gramStart"/>
            <w:r w:rsidRPr="00FB0674">
              <w:rPr>
                <w:rFonts w:cstheme="minorHAnsi"/>
                <w:sz w:val="18"/>
                <w:szCs w:val="18"/>
              </w:rPr>
              <w:t>challenging</w:t>
            </w:r>
            <w:proofErr w:type="gramEnd"/>
            <w:r w:rsidRPr="00FB0674">
              <w:rPr>
                <w:rFonts w:cstheme="minorHAnsi"/>
                <w:sz w:val="18"/>
                <w:szCs w:val="18"/>
              </w:rPr>
              <w:t xml:space="preserve"> or extreme behaviours.</w:t>
            </w:r>
          </w:p>
        </w:tc>
      </w:tr>
    </w:tbl>
    <w:p w:rsidR="00C10C19" w:rsidRPr="0097415A" w:rsidRDefault="00C10C19" w:rsidP="0052559E">
      <w:pPr>
        <w:pStyle w:val="Title"/>
        <w:rPr>
          <w:rFonts w:asciiTheme="minorHAnsi" w:hAnsiTheme="minorHAnsi" w:cstheme="minorHAnsi"/>
          <w:sz w:val="24"/>
          <w:szCs w:val="24"/>
        </w:rPr>
      </w:pPr>
    </w:p>
    <w:p w:rsidR="00044953" w:rsidRPr="008E6B9B" w:rsidRDefault="00044953" w:rsidP="0097415A">
      <w:pPr>
        <w:spacing w:after="0"/>
        <w:rPr>
          <w:rFonts w:cs="Calibri"/>
        </w:rPr>
      </w:pPr>
      <w:r>
        <w:rPr>
          <w:rFonts w:ascii="Calibri" w:hAnsi="Calibri" w:cs="Calibri"/>
        </w:rPr>
        <w:t>(Updated March 2014)</w:t>
      </w:r>
    </w:p>
    <w:sectPr w:rsidR="00044953" w:rsidRPr="008E6B9B" w:rsidSect="000E6FBB">
      <w:footerReference w:type="default" r:id="rId14"/>
      <w:type w:val="continuous"/>
      <w:pgSz w:w="11906" w:h="16838"/>
      <w:pgMar w:top="1276" w:right="1440" w:bottom="1440" w:left="1440" w:header="708" w:footer="5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DB4" w:rsidRDefault="00035DB4" w:rsidP="00035DB4">
      <w:pPr>
        <w:spacing w:after="0" w:line="240" w:lineRule="auto"/>
      </w:pPr>
      <w:r>
        <w:separator/>
      </w:r>
    </w:p>
  </w:endnote>
  <w:endnote w:type="continuationSeparator" w:id="0">
    <w:p w:rsidR="00035DB4" w:rsidRDefault="00035DB4" w:rsidP="0003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931126"/>
      <w:docPartObj>
        <w:docPartGallery w:val="Page Numbers (Bottom of Page)"/>
        <w:docPartUnique/>
      </w:docPartObj>
    </w:sdtPr>
    <w:sdtEndPr>
      <w:rPr>
        <w:noProof/>
      </w:rPr>
    </w:sdtEndPr>
    <w:sdtContent>
      <w:p w:rsidR="00DF62AB" w:rsidRDefault="00636666">
        <w:pPr>
          <w:pStyle w:val="Footer"/>
          <w:jc w:val="right"/>
        </w:pPr>
        <w:sdt>
          <w:sdtPr>
            <w:id w:val="-294989608"/>
            <w:docPartObj>
              <w:docPartGallery w:val="Page Numbers (Bottom of Page)"/>
              <w:docPartUnique/>
            </w:docPartObj>
          </w:sdtPr>
          <w:sdtEndPr/>
          <w:sdtContent>
            <w:r w:rsidR="00DF62AB">
              <w:t>Inclusion Support Subsidy Approval Processes for School Aged Children</w:t>
            </w:r>
            <w:r w:rsidR="00DF62AB" w:rsidRPr="001B7E1B">
              <w:tab/>
            </w:r>
            <w:r w:rsidR="00DF62AB" w:rsidRPr="001B7E1B">
              <w:tab/>
            </w:r>
            <w:r w:rsidR="00DF62AB" w:rsidRPr="001B7E1B">
              <w:fldChar w:fldCharType="begin"/>
            </w:r>
            <w:r w:rsidR="00DF62AB" w:rsidRPr="001B7E1B">
              <w:instrText xml:space="preserve"> PAGE   \* MERGEFORMAT </w:instrText>
            </w:r>
            <w:r w:rsidR="00DF62AB" w:rsidRPr="001B7E1B">
              <w:fldChar w:fldCharType="separate"/>
            </w:r>
            <w:r w:rsidR="0052559E">
              <w:rPr>
                <w:noProof/>
              </w:rPr>
              <w:t>4</w:t>
            </w:r>
            <w:r w:rsidR="00DF62AB" w:rsidRPr="001B7E1B">
              <w:fldChar w:fldCharType="end"/>
            </w:r>
          </w:sdtContent>
        </w:sdt>
        <w:r w:rsidR="00DF62AB">
          <w:t xml:space="preserve"> </w:t>
        </w:r>
      </w:p>
    </w:sdtContent>
  </w:sdt>
  <w:p w:rsidR="002F2391" w:rsidRDefault="002F2391" w:rsidP="002F2391">
    <w:pPr>
      <w:pStyle w:val="Footer"/>
      <w:ind w:left="779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AB" w:rsidRDefault="00DF62AB" w:rsidP="00DF62AB">
    <w:pPr>
      <w:pStyle w:val="Footer"/>
    </w:pPr>
  </w:p>
  <w:p w:rsidR="00DF62AB" w:rsidRPr="001B7E1B" w:rsidRDefault="00DF62AB" w:rsidP="00DF62AB">
    <w:pPr>
      <w:pStyle w:val="Footer"/>
    </w:pPr>
    <w:r w:rsidRPr="001B7E1B">
      <w:t>I</w:t>
    </w:r>
    <w:r>
      <w:t xml:space="preserve">PSP Fact Sheet </w:t>
    </w:r>
    <w:r w:rsidR="0090165F">
      <w:t xml:space="preserve">7 - </w:t>
    </w:r>
    <w:r w:rsidR="0090165F" w:rsidRPr="00FB0674">
      <w:rPr>
        <w:rFonts w:cstheme="minorHAnsi"/>
      </w:rPr>
      <w:t xml:space="preserve">Impact on Home Based Care Environments and Inclusion Support Subsidy </w:t>
    </w:r>
    <w:r w:rsidRPr="001B7E1B">
      <w:t xml:space="preserve"> </w:t>
    </w:r>
    <w:sdt>
      <w:sdtPr>
        <w:id w:val="966314596"/>
        <w:docPartObj>
          <w:docPartGallery w:val="Page Numbers (Bottom of Page)"/>
          <w:docPartUnique/>
        </w:docPartObj>
      </w:sdtPr>
      <w:sdtEndPr/>
      <w:sdtContent>
        <w:r w:rsidRPr="001B7E1B">
          <w:tab/>
        </w:r>
        <w:r w:rsidRPr="001B7E1B">
          <w:tab/>
        </w:r>
        <w:r w:rsidRPr="001B7E1B">
          <w:fldChar w:fldCharType="begin"/>
        </w:r>
        <w:r w:rsidRPr="001B7E1B">
          <w:instrText xml:space="preserve"> PAGE   \* MERGEFORMAT </w:instrText>
        </w:r>
        <w:r w:rsidRPr="001B7E1B">
          <w:fldChar w:fldCharType="separate"/>
        </w:r>
        <w:r w:rsidR="00636666">
          <w:rPr>
            <w:noProof/>
          </w:rPr>
          <w:t>1</w:t>
        </w:r>
        <w:r w:rsidRPr="001B7E1B">
          <w:fldChar w:fldCharType="end"/>
        </w:r>
      </w:sdtContent>
    </w:sdt>
  </w:p>
  <w:p w:rsidR="00CA7E4F" w:rsidRDefault="00DF62AB">
    <w:pPr>
      <w:pStyle w:val="Footer"/>
    </w:pPr>
    <w:r>
      <w:rPr>
        <w:noProof/>
        <w:color w:val="165788" w:themeColor="hyperlink"/>
        <w:u w:val="single"/>
        <w:lang w:eastAsia="en-AU"/>
      </w:rPr>
      <w:t xml:space="preserve"> </w:t>
    </w:r>
    <w:r w:rsidR="00DC60B4">
      <w:rPr>
        <w:noProof/>
        <w:color w:val="165788" w:themeColor="hyperlink"/>
        <w:u w:val="single"/>
        <w:lang w:eastAsia="en-AU"/>
      </w:rPr>
      <mc:AlternateContent>
        <mc:Choice Requires="wps">
          <w:drawing>
            <wp:anchor distT="0" distB="0" distL="114300" distR="114300" simplePos="0" relativeHeight="251659264" behindDoc="0" locked="0" layoutInCell="1" allowOverlap="1" wp14:anchorId="5035DA8D" wp14:editId="3D0E34A1">
              <wp:simplePos x="0" y="0"/>
              <wp:positionH relativeFrom="column">
                <wp:posOffset>6129020</wp:posOffset>
              </wp:positionH>
              <wp:positionV relativeFrom="paragraph">
                <wp:posOffset>-1156970</wp:posOffset>
              </wp:positionV>
              <wp:extent cx="1714500" cy="1714500"/>
              <wp:effectExtent l="0" t="0" r="0" b="0"/>
              <wp:wrapNone/>
              <wp:docPr id="3" name="Oval 3" descr="Decorative"/>
              <wp:cNvGraphicFramePr/>
              <a:graphic xmlns:a="http://schemas.openxmlformats.org/drawingml/2006/main">
                <a:graphicData uri="http://schemas.microsoft.com/office/word/2010/wordprocessingShape">
                  <wps:wsp>
                    <wps:cNvSpPr/>
                    <wps:spPr>
                      <a:xfrm>
                        <a:off x="0" y="0"/>
                        <a:ext cx="1714500" cy="1714500"/>
                      </a:xfrm>
                      <a:prstGeom prst="ellipse">
                        <a:avLst/>
                      </a:prstGeom>
                      <a:solidFill>
                        <a:srgbClr val="8324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alt="Decorative" style="position:absolute;margin-left:482.6pt;margin-top:-91.1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" fillcolor="#832470" stroked="f" strokeweight="2pt"/>
          </w:pict>
        </mc:Fallback>
      </mc:AlternateContent>
    </w:r>
    <w:r w:rsidR="00DC60B4">
      <w:rPr>
        <w:noProof/>
        <w:color w:val="165788" w:themeColor="hyperlink"/>
        <w:u w:val="single"/>
        <w:lang w:eastAsia="en-AU"/>
      </w:rPr>
      <mc:AlternateContent>
        <mc:Choice Requires="wps">
          <w:drawing>
            <wp:anchor distT="0" distB="0" distL="114300" distR="114300" simplePos="0" relativeHeight="251660288" behindDoc="0" locked="0" layoutInCell="1" allowOverlap="1" wp14:anchorId="6505E36C" wp14:editId="2DF28565">
              <wp:simplePos x="0" y="0"/>
              <wp:positionH relativeFrom="column">
                <wp:posOffset>4072255</wp:posOffset>
              </wp:positionH>
              <wp:positionV relativeFrom="paragraph">
                <wp:posOffset>651510</wp:posOffset>
              </wp:positionV>
              <wp:extent cx="1714500" cy="1714500"/>
              <wp:effectExtent l="0" t="0" r="0" b="0"/>
              <wp:wrapNone/>
              <wp:docPr id="5" name="Oval 5" descr="Decorative"/>
              <wp:cNvGraphicFramePr/>
              <a:graphic xmlns:a="http://schemas.openxmlformats.org/drawingml/2006/main">
                <a:graphicData uri="http://schemas.microsoft.com/office/word/2010/wordprocessingShape">
                  <wps:wsp>
                    <wps:cNvSpPr/>
                    <wps:spPr>
                      <a:xfrm>
                        <a:off x="0" y="0"/>
                        <a:ext cx="1714500" cy="1714500"/>
                      </a:xfrm>
                      <a:prstGeom prst="ellipse">
                        <a:avLst/>
                      </a:prstGeom>
                      <a:solidFill>
                        <a:srgbClr val="028D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o:spid="_x0000_s1026" alt="Decorative" style="position:absolute;margin-left:320.65pt;margin-top:51.3pt;width:13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" fillcolor="#028da8" stroked="f" strokeweight="2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52559E" w:rsidP="0064780E">
    <w:pPr>
      <w:pStyle w:val="Footer"/>
    </w:pPr>
    <w:r w:rsidRPr="001B7E1B">
      <w:t>I</w:t>
    </w:r>
    <w:r>
      <w:t>PSP Fact Sheet 7</w:t>
    </w:r>
    <w:r w:rsidRPr="001B7E1B">
      <w:t xml:space="preserve"> –</w:t>
    </w:r>
    <w:sdt>
      <w:sdtPr>
        <w:id w:val="-1599098451"/>
        <w:docPartObj>
          <w:docPartGallery w:val="Page Numbers (Bottom of Page)"/>
          <w:docPartUnique/>
        </w:docPartObj>
      </w:sdtPr>
      <w:sdtEndPr/>
      <w:sdtContent>
        <w:r>
          <w:t xml:space="preserve"> Impact on Home Based Care Environments and Inclusion Support Subsidy</w:t>
        </w:r>
        <w:r w:rsidRPr="001B7E1B">
          <w:tab/>
        </w:r>
        <w:r w:rsidRPr="001B7E1B">
          <w:tab/>
        </w:r>
        <w:r w:rsidRPr="001B7E1B">
          <w:fldChar w:fldCharType="begin"/>
        </w:r>
        <w:r w:rsidRPr="001B7E1B">
          <w:instrText xml:space="preserve"> PAGE   \* MERGEFORMAT </w:instrText>
        </w:r>
        <w:r w:rsidRPr="001B7E1B">
          <w:fldChar w:fldCharType="separate"/>
        </w:r>
        <w:r w:rsidR="00636666">
          <w:rPr>
            <w:noProof/>
          </w:rPr>
          <w:t>2</w:t>
        </w:r>
        <w:r w:rsidRPr="001B7E1B">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DB4" w:rsidRDefault="00035DB4" w:rsidP="00035DB4">
      <w:pPr>
        <w:spacing w:after="0" w:line="240" w:lineRule="auto"/>
      </w:pPr>
      <w:r>
        <w:separator/>
      </w:r>
    </w:p>
  </w:footnote>
  <w:footnote w:type="continuationSeparator" w:id="0">
    <w:p w:rsidR="00035DB4" w:rsidRDefault="00035DB4" w:rsidP="00035D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60BB80"/>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C80863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nsid w:val="3AD35DDF"/>
    <w:multiLevelType w:val="hybridMultilevel"/>
    <w:tmpl w:val="B09A8746"/>
    <w:lvl w:ilvl="0" w:tplc="0A0840C4">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6679042D"/>
    <w:multiLevelType w:val="hybridMultilevel"/>
    <w:tmpl w:val="1DC20330"/>
    <w:lvl w:ilvl="0" w:tplc="AF969ED2">
      <w:start w:val="1"/>
      <w:numFmt w:val="bullet"/>
      <w:pStyle w:val="StepsLvl2"/>
      <w:lvlText w:val=""/>
      <w:lvlJc w:val="left"/>
      <w:pPr>
        <w:ind w:left="723" w:hanging="360"/>
      </w:pPr>
      <w:rPr>
        <w:rFonts w:ascii="Symbol" w:hAnsi="Symbol" w:hint="default"/>
        <w:b/>
        <w:i w:val="0"/>
        <w:color w:val="4F6228"/>
      </w:rPr>
    </w:lvl>
    <w:lvl w:ilvl="1" w:tplc="0C090001">
      <w:start w:val="1"/>
      <w:numFmt w:val="bullet"/>
      <w:lvlText w:val=""/>
      <w:lvlJc w:val="left"/>
      <w:pPr>
        <w:ind w:left="1803" w:hanging="360"/>
      </w:pPr>
      <w:rPr>
        <w:rFonts w:ascii="Symbol" w:hAnsi="Symbol" w:hint="default"/>
      </w:rPr>
    </w:lvl>
    <w:lvl w:ilvl="2" w:tplc="0C09001B">
      <w:start w:val="1"/>
      <w:numFmt w:val="lowerRoman"/>
      <w:lvlText w:val="%3."/>
      <w:lvlJc w:val="right"/>
      <w:pPr>
        <w:ind w:left="2523" w:hanging="180"/>
      </w:pPr>
    </w:lvl>
    <w:lvl w:ilvl="3" w:tplc="0C09000F">
      <w:start w:val="1"/>
      <w:numFmt w:val="decimal"/>
      <w:lvlText w:val="%4."/>
      <w:lvlJc w:val="left"/>
      <w:pPr>
        <w:ind w:left="3243" w:hanging="360"/>
      </w:pPr>
    </w:lvl>
    <w:lvl w:ilvl="4" w:tplc="0C090019">
      <w:start w:val="1"/>
      <w:numFmt w:val="lowerLetter"/>
      <w:lvlText w:val="%5."/>
      <w:lvlJc w:val="left"/>
      <w:pPr>
        <w:ind w:left="3963" w:hanging="360"/>
      </w:pPr>
    </w:lvl>
    <w:lvl w:ilvl="5" w:tplc="0C09001B">
      <w:start w:val="1"/>
      <w:numFmt w:val="lowerRoman"/>
      <w:lvlText w:val="%6."/>
      <w:lvlJc w:val="right"/>
      <w:pPr>
        <w:ind w:left="4683" w:hanging="180"/>
      </w:pPr>
    </w:lvl>
    <w:lvl w:ilvl="6" w:tplc="0C09000F">
      <w:start w:val="1"/>
      <w:numFmt w:val="decimal"/>
      <w:lvlText w:val="%7."/>
      <w:lvlJc w:val="left"/>
      <w:pPr>
        <w:ind w:left="5403" w:hanging="360"/>
      </w:pPr>
    </w:lvl>
    <w:lvl w:ilvl="7" w:tplc="0C090019">
      <w:start w:val="1"/>
      <w:numFmt w:val="lowerLetter"/>
      <w:lvlText w:val="%8."/>
      <w:lvlJc w:val="left"/>
      <w:pPr>
        <w:ind w:left="6123" w:hanging="360"/>
      </w:pPr>
    </w:lvl>
    <w:lvl w:ilvl="8" w:tplc="0C09001B">
      <w:start w:val="1"/>
      <w:numFmt w:val="lowerRoman"/>
      <w:lvlText w:val="%9."/>
      <w:lvlJc w:val="right"/>
      <w:pPr>
        <w:ind w:left="6843" w:hanging="180"/>
      </w:pPr>
    </w:lvl>
  </w:abstractNum>
  <w:abstractNum w:abstractNumId="16">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10"/>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19"/>
    <w:rsid w:val="00002721"/>
    <w:rsid w:val="00014F86"/>
    <w:rsid w:val="00024E24"/>
    <w:rsid w:val="00035DB4"/>
    <w:rsid w:val="00044953"/>
    <w:rsid w:val="000861A6"/>
    <w:rsid w:val="000E55F6"/>
    <w:rsid w:val="000F3BA2"/>
    <w:rsid w:val="001175BF"/>
    <w:rsid w:val="00143FCD"/>
    <w:rsid w:val="0019452A"/>
    <w:rsid w:val="001B6467"/>
    <w:rsid w:val="00223EB1"/>
    <w:rsid w:val="00236917"/>
    <w:rsid w:val="002B06E6"/>
    <w:rsid w:val="002D271F"/>
    <w:rsid w:val="002D6386"/>
    <w:rsid w:val="002F2391"/>
    <w:rsid w:val="00305B35"/>
    <w:rsid w:val="00386A3E"/>
    <w:rsid w:val="003A5398"/>
    <w:rsid w:val="00406E5A"/>
    <w:rsid w:val="00455B34"/>
    <w:rsid w:val="00463FCE"/>
    <w:rsid w:val="004B256F"/>
    <w:rsid w:val="0050130A"/>
    <w:rsid w:val="0052559E"/>
    <w:rsid w:val="00531817"/>
    <w:rsid w:val="005624F3"/>
    <w:rsid w:val="005811EF"/>
    <w:rsid w:val="005B0878"/>
    <w:rsid w:val="00610654"/>
    <w:rsid w:val="00611C14"/>
    <w:rsid w:val="00614946"/>
    <w:rsid w:val="00636666"/>
    <w:rsid w:val="006509DC"/>
    <w:rsid w:val="00675160"/>
    <w:rsid w:val="00792CA3"/>
    <w:rsid w:val="007B2FDD"/>
    <w:rsid w:val="007D7ED2"/>
    <w:rsid w:val="007E61A4"/>
    <w:rsid w:val="0083468A"/>
    <w:rsid w:val="00842D43"/>
    <w:rsid w:val="008E6B9B"/>
    <w:rsid w:val="0090165F"/>
    <w:rsid w:val="00901FCF"/>
    <w:rsid w:val="009116EA"/>
    <w:rsid w:val="00933671"/>
    <w:rsid w:val="0097415A"/>
    <w:rsid w:val="00984879"/>
    <w:rsid w:val="00985632"/>
    <w:rsid w:val="00991B63"/>
    <w:rsid w:val="009B212D"/>
    <w:rsid w:val="009B2428"/>
    <w:rsid w:val="009B5CB7"/>
    <w:rsid w:val="00A31242"/>
    <w:rsid w:val="00A52530"/>
    <w:rsid w:val="00AC65DA"/>
    <w:rsid w:val="00AD6386"/>
    <w:rsid w:val="00C05E74"/>
    <w:rsid w:val="00C10C19"/>
    <w:rsid w:val="00C417E6"/>
    <w:rsid w:val="00C5649C"/>
    <w:rsid w:val="00C8202C"/>
    <w:rsid w:val="00C92A5B"/>
    <w:rsid w:val="00CA46EC"/>
    <w:rsid w:val="00CA7E4F"/>
    <w:rsid w:val="00CF232C"/>
    <w:rsid w:val="00D1394D"/>
    <w:rsid w:val="00D903FD"/>
    <w:rsid w:val="00D96C08"/>
    <w:rsid w:val="00DC60B4"/>
    <w:rsid w:val="00DF62AB"/>
    <w:rsid w:val="00E30C42"/>
    <w:rsid w:val="00EC7A2F"/>
    <w:rsid w:val="00ED43D2"/>
    <w:rsid w:val="00EE3B8C"/>
    <w:rsid w:val="00F07582"/>
    <w:rsid w:val="00FB0674"/>
    <w:rsid w:val="00FB10CB"/>
    <w:rsid w:val="00FF0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7D7ED2"/>
    <w:pPr>
      <w:spacing w:before="240" w:after="120" w:line="240" w:lineRule="auto"/>
      <w:contextualSpacing/>
      <w:outlineLvl w:val="0"/>
    </w:pPr>
    <w:rPr>
      <w:rFonts w:ascii="Calibri" w:eastAsiaTheme="majorEastAsia" w:hAnsi="Calibri" w:cstheme="majorBidi"/>
      <w:b/>
      <w:bCs/>
      <w:color w:val="165788"/>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D7ED2"/>
    <w:rPr>
      <w:rFonts w:ascii="Calibri" w:eastAsiaTheme="majorEastAsia" w:hAnsi="Calibri" w:cstheme="majorBidi"/>
      <w:b/>
      <w:bCs/>
      <w:color w:val="165788"/>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FF060A"/>
    <w:pPr>
      <w:spacing w:after="120" w:line="540" w:lineRule="exact"/>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rsid w:val="00FF060A"/>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0861A6"/>
    <w:pPr>
      <w:spacing w:after="240"/>
    </w:pPr>
    <w:rPr>
      <w:rFonts w:ascii="Calibri" w:eastAsiaTheme="majorEastAsia" w:hAnsi="Calibri" w:cstheme="majorBidi"/>
      <w:b/>
      <w:iCs/>
      <w:color w:val="165788"/>
      <w:spacing w:val="13"/>
      <w:sz w:val="40"/>
      <w:szCs w:val="24"/>
    </w:rPr>
  </w:style>
  <w:style w:type="character" w:customStyle="1" w:styleId="SubtitleChar">
    <w:name w:val="Subtitle Char"/>
    <w:basedOn w:val="DefaultParagraphFont"/>
    <w:link w:val="Subtitle"/>
    <w:uiPriority w:val="11"/>
    <w:rsid w:val="000861A6"/>
    <w:rPr>
      <w:rFonts w:ascii="Calibri" w:eastAsiaTheme="majorEastAsia" w:hAnsi="Calibri" w:cstheme="majorBidi"/>
      <w:b/>
      <w:iCs/>
      <w:color w:val="165788"/>
      <w:spacing w:val="13"/>
      <w:sz w:val="40"/>
      <w:szCs w:val="24"/>
    </w:rPr>
  </w:style>
  <w:style w:type="paragraph" w:styleId="NoSpacing">
    <w:name w:val="No Spacing"/>
    <w:basedOn w:val="Normal"/>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EE3B8C"/>
    <w:pPr>
      <w:spacing w:after="0" w:line="240" w:lineRule="auto"/>
    </w:pPr>
    <w:rPr>
      <w:sz w:val="20"/>
    </w:rPr>
    <w:tblPr>
      <w:tblStyleRowBandSize w:val="1"/>
      <w:tblInd w:w="0" w:type="dxa"/>
      <w:tblCellMar>
        <w:top w:w="0" w:type="dxa"/>
        <w:left w:w="108" w:type="dxa"/>
        <w:bottom w:w="0" w:type="dxa"/>
        <w:right w:w="108" w:type="dxa"/>
      </w:tblCellMar>
    </w:tblPr>
    <w:tblStylePr w:type="firstRow">
      <w:pPr>
        <w:wordWrap/>
        <w:ind w:leftChars="0" w:left="0" w:rightChars="0" w:right="0"/>
        <w:jc w:val="left"/>
      </w:pPr>
      <w:rPr>
        <w:rFonts w:asciiTheme="minorHAnsi" w:hAnsiTheme="minorHAnsi"/>
        <w:b/>
        <w:color w:val="7F7F7F" w:themeColor="background1"/>
        <w:sz w:val="20"/>
      </w:rPr>
      <w:tblPr/>
      <w:tcPr>
        <w:shd w:val="clear" w:color="auto" w:fill="165788"/>
      </w:tcPr>
    </w:tblStylePr>
    <w:tblStylePr w:type="band2Horz">
      <w:tblPr/>
      <w:tcPr>
        <w:tcBorders>
          <w:top w:val="nil"/>
          <w:left w:val="nil"/>
          <w:bottom w:val="nil"/>
          <w:right w:val="nil"/>
          <w:insideH w:val="nil"/>
          <w:insideV w:val="nil"/>
          <w:tl2br w:val="nil"/>
          <w:tr2bl w:val="nil"/>
        </w:tcBorders>
        <w:shd w:val="clear" w:color="165788" w:fill="C2DFF5" w:themeFill="accent1" w:themeFillTint="33"/>
      </w:tcPr>
    </w:tblStylePr>
  </w:style>
  <w:style w:type="paragraph" w:styleId="BalloonText">
    <w:name w:val="Balloon Text"/>
    <w:basedOn w:val="Normal"/>
    <w:link w:val="BalloonTextChar"/>
    <w:uiPriority w:val="99"/>
    <w:semiHidden/>
    <w:unhideWhenUsed/>
    <w:rsid w:val="00035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DB4"/>
    <w:rPr>
      <w:rFonts w:ascii="Tahoma" w:hAnsi="Tahoma" w:cs="Tahoma"/>
      <w:sz w:val="16"/>
      <w:szCs w:val="16"/>
    </w:rPr>
  </w:style>
  <w:style w:type="paragraph" w:styleId="Header">
    <w:name w:val="header"/>
    <w:basedOn w:val="Normal"/>
    <w:link w:val="HeaderChar"/>
    <w:uiPriority w:val="99"/>
    <w:unhideWhenUsed/>
    <w:rsid w:val="00035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DB4"/>
  </w:style>
  <w:style w:type="paragraph" w:styleId="Footer">
    <w:name w:val="footer"/>
    <w:basedOn w:val="Normal"/>
    <w:link w:val="FooterChar"/>
    <w:uiPriority w:val="99"/>
    <w:unhideWhenUsed/>
    <w:rsid w:val="00035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DB4"/>
  </w:style>
  <w:style w:type="paragraph" w:customStyle="1" w:styleId="MainSubtitle">
    <w:name w:val="Main Subtitle"/>
    <w:basedOn w:val="Subtitle"/>
    <w:qFormat/>
    <w:rsid w:val="00FF060A"/>
    <w:pPr>
      <w:ind w:left="142"/>
      <w:jc w:val="right"/>
    </w:pPr>
    <w:rPr>
      <w:color w:val="FFFFFF" w:themeColor="background2"/>
      <w:sz w:val="24"/>
    </w:rPr>
  </w:style>
  <w:style w:type="character" w:customStyle="1" w:styleId="NoteChar">
    <w:name w:val="Note Char"/>
    <w:basedOn w:val="DefaultParagraphFont"/>
    <w:link w:val="Note"/>
    <w:locked/>
    <w:rsid w:val="00DF62AB"/>
    <w:rPr>
      <w:rFonts w:ascii="Times New Roman" w:eastAsia="Times New Roman" w:hAnsi="Times New Roman" w:cstheme="minorHAnsi"/>
      <w:shd w:val="clear" w:color="auto" w:fill="EAF1DD"/>
      <w:lang w:eastAsia="en-AU"/>
    </w:rPr>
  </w:style>
  <w:style w:type="paragraph" w:customStyle="1" w:styleId="Note">
    <w:name w:val="Note"/>
    <w:basedOn w:val="Normal"/>
    <w:link w:val="NoteChar"/>
    <w:qFormat/>
    <w:rsid w:val="00DF62AB"/>
    <w:pPr>
      <w:pBdr>
        <w:top w:val="single" w:sz="8" w:space="1" w:color="auto"/>
        <w:left w:val="single" w:sz="8" w:space="4" w:color="auto"/>
        <w:bottom w:val="single" w:sz="8" w:space="1" w:color="auto"/>
        <w:right w:val="single" w:sz="8" w:space="4" w:color="auto"/>
      </w:pBdr>
      <w:shd w:val="clear" w:color="auto" w:fill="EAF1DD"/>
      <w:spacing w:before="220" w:after="220" w:line="240" w:lineRule="auto"/>
      <w:jc w:val="both"/>
    </w:pPr>
    <w:rPr>
      <w:rFonts w:ascii="Times New Roman" w:eastAsia="Times New Roman" w:hAnsi="Times New Roman" w:cstheme="minorHAnsi"/>
      <w:lang w:eastAsia="en-AU"/>
    </w:rPr>
  </w:style>
  <w:style w:type="character" w:customStyle="1" w:styleId="Heading1NumberedChar">
    <w:name w:val="Heading 1 Numbered Char"/>
    <w:basedOn w:val="DefaultParagraphFont"/>
    <w:link w:val="Heading1Numbered"/>
    <w:locked/>
    <w:rsid w:val="00DF62AB"/>
    <w:rPr>
      <w:rFonts w:ascii="Calibri" w:eastAsia="Times New Roman" w:hAnsi="Calibri" w:cs="Calibri"/>
      <w:b/>
      <w:bCs/>
      <w:iCs/>
      <w:color w:val="4F6228"/>
      <w:sz w:val="30"/>
      <w:szCs w:val="30"/>
      <w:lang w:eastAsia="en-AU"/>
    </w:rPr>
  </w:style>
  <w:style w:type="paragraph" w:customStyle="1" w:styleId="Heading1Numbered">
    <w:name w:val="Heading 1 Numbered"/>
    <w:basedOn w:val="Heading1"/>
    <w:link w:val="Heading1NumberedChar"/>
    <w:qFormat/>
    <w:rsid w:val="00DF62AB"/>
    <w:pPr>
      <w:keepNext/>
      <w:widowControl w:val="0"/>
      <w:suppressAutoHyphens/>
      <w:autoSpaceDE w:val="0"/>
      <w:autoSpaceDN w:val="0"/>
      <w:adjustRightInd w:val="0"/>
      <w:spacing w:after="240" w:line="250" w:lineRule="atLeast"/>
      <w:contextualSpacing w:val="0"/>
    </w:pPr>
    <w:rPr>
      <w:rFonts w:eastAsia="Times New Roman" w:cs="Calibri"/>
      <w:iCs/>
      <w:color w:val="4F6228"/>
      <w:sz w:val="30"/>
      <w:szCs w:val="30"/>
      <w:lang w:eastAsia="en-AU"/>
    </w:rPr>
  </w:style>
  <w:style w:type="character" w:customStyle="1" w:styleId="StepsLvl1Char">
    <w:name w:val="Steps Lvl 1 Char"/>
    <w:basedOn w:val="DefaultParagraphFont"/>
    <w:link w:val="StepsLvl1"/>
    <w:locked/>
    <w:rsid w:val="00DF62AB"/>
    <w:rPr>
      <w:rFonts w:ascii="Times New Roman" w:eastAsia="Times New Roman" w:hAnsi="Times New Roman" w:cstheme="minorHAnsi"/>
      <w:lang w:eastAsia="en-AU"/>
    </w:rPr>
  </w:style>
  <w:style w:type="paragraph" w:customStyle="1" w:styleId="StepsLvl1">
    <w:name w:val="Steps Lvl 1"/>
    <w:basedOn w:val="Normal"/>
    <w:link w:val="StepsLvl1Char"/>
    <w:qFormat/>
    <w:rsid w:val="00DF62AB"/>
    <w:pPr>
      <w:spacing w:before="220" w:after="220" w:line="240" w:lineRule="auto"/>
      <w:jc w:val="both"/>
    </w:pPr>
    <w:rPr>
      <w:rFonts w:ascii="Times New Roman" w:eastAsia="Times New Roman" w:hAnsi="Times New Roman" w:cstheme="minorHAnsi"/>
      <w:lang w:eastAsia="en-AU"/>
    </w:rPr>
  </w:style>
  <w:style w:type="character" w:customStyle="1" w:styleId="StepsLvl2Char">
    <w:name w:val="Steps Lvl 2 Char"/>
    <w:basedOn w:val="DefaultParagraphFont"/>
    <w:link w:val="StepsLvl2"/>
    <w:locked/>
    <w:rsid w:val="00DF62AB"/>
    <w:rPr>
      <w:rFonts w:ascii="Times New Roman" w:eastAsia="Times New Roman" w:hAnsi="Times New Roman" w:cstheme="minorHAnsi"/>
      <w:lang w:eastAsia="en-AU"/>
    </w:rPr>
  </w:style>
  <w:style w:type="paragraph" w:customStyle="1" w:styleId="StepsLvl2">
    <w:name w:val="Steps Lvl 2"/>
    <w:basedOn w:val="StepsLvl1"/>
    <w:link w:val="StepsLvl2Char"/>
    <w:qFormat/>
    <w:rsid w:val="00DF62AB"/>
    <w:pPr>
      <w:numPr>
        <w:numId w:val="18"/>
      </w:numPr>
      <w:ind w:left="1916" w:hanging="357"/>
    </w:pPr>
  </w:style>
  <w:style w:type="paragraph" w:customStyle="1" w:styleId="Imageplacement">
    <w:name w:val="Image placement"/>
    <w:basedOn w:val="Normal"/>
    <w:qFormat/>
    <w:rsid w:val="00DF62AB"/>
    <w:pPr>
      <w:spacing w:after="0" w:line="240" w:lineRule="auto"/>
      <w:ind w:left="-1418"/>
    </w:pPr>
    <w:rPr>
      <w:rFonts w:eastAsia="Times New Roman" w:cs="Times New Roman"/>
      <w:szCs w:val="24"/>
      <w:lang w:eastAsia="en-AU"/>
    </w:rPr>
  </w:style>
  <w:style w:type="character" w:styleId="CommentReference">
    <w:name w:val="annotation reference"/>
    <w:basedOn w:val="DefaultParagraphFont"/>
    <w:uiPriority w:val="99"/>
    <w:semiHidden/>
    <w:unhideWhenUsed/>
    <w:rsid w:val="008E6B9B"/>
    <w:rPr>
      <w:sz w:val="16"/>
      <w:szCs w:val="16"/>
    </w:rPr>
  </w:style>
  <w:style w:type="paragraph" w:styleId="CommentText">
    <w:name w:val="annotation text"/>
    <w:basedOn w:val="Normal"/>
    <w:link w:val="CommentTextChar"/>
    <w:uiPriority w:val="99"/>
    <w:semiHidden/>
    <w:unhideWhenUsed/>
    <w:rsid w:val="008E6B9B"/>
    <w:pPr>
      <w:spacing w:line="240" w:lineRule="auto"/>
    </w:pPr>
    <w:rPr>
      <w:sz w:val="20"/>
      <w:szCs w:val="20"/>
    </w:rPr>
  </w:style>
  <w:style w:type="character" w:customStyle="1" w:styleId="CommentTextChar">
    <w:name w:val="Comment Text Char"/>
    <w:basedOn w:val="DefaultParagraphFont"/>
    <w:link w:val="CommentText"/>
    <w:uiPriority w:val="99"/>
    <w:semiHidden/>
    <w:rsid w:val="008E6B9B"/>
    <w:rPr>
      <w:sz w:val="20"/>
      <w:szCs w:val="20"/>
    </w:rPr>
  </w:style>
  <w:style w:type="paragraph" w:styleId="CommentSubject">
    <w:name w:val="annotation subject"/>
    <w:basedOn w:val="CommentText"/>
    <w:next w:val="CommentText"/>
    <w:link w:val="CommentSubjectChar"/>
    <w:uiPriority w:val="99"/>
    <w:semiHidden/>
    <w:unhideWhenUsed/>
    <w:rsid w:val="008E6B9B"/>
    <w:rPr>
      <w:b/>
      <w:bCs/>
    </w:rPr>
  </w:style>
  <w:style w:type="character" w:customStyle="1" w:styleId="CommentSubjectChar">
    <w:name w:val="Comment Subject Char"/>
    <w:basedOn w:val="CommentTextChar"/>
    <w:link w:val="CommentSubject"/>
    <w:uiPriority w:val="99"/>
    <w:semiHidden/>
    <w:rsid w:val="008E6B9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7D7ED2"/>
    <w:pPr>
      <w:spacing w:before="240" w:after="120" w:line="240" w:lineRule="auto"/>
      <w:contextualSpacing/>
      <w:outlineLvl w:val="0"/>
    </w:pPr>
    <w:rPr>
      <w:rFonts w:ascii="Calibri" w:eastAsiaTheme="majorEastAsia" w:hAnsi="Calibri" w:cstheme="majorBidi"/>
      <w:b/>
      <w:bCs/>
      <w:color w:val="165788"/>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D7ED2"/>
    <w:rPr>
      <w:rFonts w:ascii="Calibri" w:eastAsiaTheme="majorEastAsia" w:hAnsi="Calibri" w:cstheme="majorBidi"/>
      <w:b/>
      <w:bCs/>
      <w:color w:val="165788"/>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FF060A"/>
    <w:pPr>
      <w:spacing w:after="120" w:line="540" w:lineRule="exact"/>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rsid w:val="00FF060A"/>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0861A6"/>
    <w:pPr>
      <w:spacing w:after="240"/>
    </w:pPr>
    <w:rPr>
      <w:rFonts w:ascii="Calibri" w:eastAsiaTheme="majorEastAsia" w:hAnsi="Calibri" w:cstheme="majorBidi"/>
      <w:b/>
      <w:iCs/>
      <w:color w:val="165788"/>
      <w:spacing w:val="13"/>
      <w:sz w:val="40"/>
      <w:szCs w:val="24"/>
    </w:rPr>
  </w:style>
  <w:style w:type="character" w:customStyle="1" w:styleId="SubtitleChar">
    <w:name w:val="Subtitle Char"/>
    <w:basedOn w:val="DefaultParagraphFont"/>
    <w:link w:val="Subtitle"/>
    <w:uiPriority w:val="11"/>
    <w:rsid w:val="000861A6"/>
    <w:rPr>
      <w:rFonts w:ascii="Calibri" w:eastAsiaTheme="majorEastAsia" w:hAnsi="Calibri" w:cstheme="majorBidi"/>
      <w:b/>
      <w:iCs/>
      <w:color w:val="165788"/>
      <w:spacing w:val="13"/>
      <w:sz w:val="40"/>
      <w:szCs w:val="24"/>
    </w:rPr>
  </w:style>
  <w:style w:type="paragraph" w:styleId="NoSpacing">
    <w:name w:val="No Spacing"/>
    <w:basedOn w:val="Normal"/>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EE3B8C"/>
    <w:pPr>
      <w:spacing w:after="0" w:line="240" w:lineRule="auto"/>
    </w:pPr>
    <w:rPr>
      <w:sz w:val="20"/>
    </w:rPr>
    <w:tblPr>
      <w:tblStyleRowBandSize w:val="1"/>
      <w:tblInd w:w="0" w:type="dxa"/>
      <w:tblCellMar>
        <w:top w:w="0" w:type="dxa"/>
        <w:left w:w="108" w:type="dxa"/>
        <w:bottom w:w="0" w:type="dxa"/>
        <w:right w:w="108" w:type="dxa"/>
      </w:tblCellMar>
    </w:tblPr>
    <w:tblStylePr w:type="firstRow">
      <w:pPr>
        <w:wordWrap/>
        <w:ind w:leftChars="0" w:left="0" w:rightChars="0" w:right="0"/>
        <w:jc w:val="left"/>
      </w:pPr>
      <w:rPr>
        <w:rFonts w:asciiTheme="minorHAnsi" w:hAnsiTheme="minorHAnsi"/>
        <w:b/>
        <w:color w:val="7F7F7F" w:themeColor="background1"/>
        <w:sz w:val="20"/>
      </w:rPr>
      <w:tblPr/>
      <w:tcPr>
        <w:shd w:val="clear" w:color="auto" w:fill="165788"/>
      </w:tcPr>
    </w:tblStylePr>
    <w:tblStylePr w:type="band2Horz">
      <w:tblPr/>
      <w:tcPr>
        <w:tcBorders>
          <w:top w:val="nil"/>
          <w:left w:val="nil"/>
          <w:bottom w:val="nil"/>
          <w:right w:val="nil"/>
          <w:insideH w:val="nil"/>
          <w:insideV w:val="nil"/>
          <w:tl2br w:val="nil"/>
          <w:tr2bl w:val="nil"/>
        </w:tcBorders>
        <w:shd w:val="clear" w:color="165788" w:fill="C2DFF5" w:themeFill="accent1" w:themeFillTint="33"/>
      </w:tcPr>
    </w:tblStylePr>
  </w:style>
  <w:style w:type="paragraph" w:styleId="BalloonText">
    <w:name w:val="Balloon Text"/>
    <w:basedOn w:val="Normal"/>
    <w:link w:val="BalloonTextChar"/>
    <w:uiPriority w:val="99"/>
    <w:semiHidden/>
    <w:unhideWhenUsed/>
    <w:rsid w:val="00035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DB4"/>
    <w:rPr>
      <w:rFonts w:ascii="Tahoma" w:hAnsi="Tahoma" w:cs="Tahoma"/>
      <w:sz w:val="16"/>
      <w:szCs w:val="16"/>
    </w:rPr>
  </w:style>
  <w:style w:type="paragraph" w:styleId="Header">
    <w:name w:val="header"/>
    <w:basedOn w:val="Normal"/>
    <w:link w:val="HeaderChar"/>
    <w:uiPriority w:val="99"/>
    <w:unhideWhenUsed/>
    <w:rsid w:val="00035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DB4"/>
  </w:style>
  <w:style w:type="paragraph" w:styleId="Footer">
    <w:name w:val="footer"/>
    <w:basedOn w:val="Normal"/>
    <w:link w:val="FooterChar"/>
    <w:uiPriority w:val="99"/>
    <w:unhideWhenUsed/>
    <w:rsid w:val="00035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DB4"/>
  </w:style>
  <w:style w:type="paragraph" w:customStyle="1" w:styleId="MainSubtitle">
    <w:name w:val="Main Subtitle"/>
    <w:basedOn w:val="Subtitle"/>
    <w:qFormat/>
    <w:rsid w:val="00FF060A"/>
    <w:pPr>
      <w:ind w:left="142"/>
      <w:jc w:val="right"/>
    </w:pPr>
    <w:rPr>
      <w:color w:val="FFFFFF" w:themeColor="background2"/>
      <w:sz w:val="24"/>
    </w:rPr>
  </w:style>
  <w:style w:type="character" w:customStyle="1" w:styleId="NoteChar">
    <w:name w:val="Note Char"/>
    <w:basedOn w:val="DefaultParagraphFont"/>
    <w:link w:val="Note"/>
    <w:locked/>
    <w:rsid w:val="00DF62AB"/>
    <w:rPr>
      <w:rFonts w:ascii="Times New Roman" w:eastAsia="Times New Roman" w:hAnsi="Times New Roman" w:cstheme="minorHAnsi"/>
      <w:shd w:val="clear" w:color="auto" w:fill="EAF1DD"/>
      <w:lang w:eastAsia="en-AU"/>
    </w:rPr>
  </w:style>
  <w:style w:type="paragraph" w:customStyle="1" w:styleId="Note">
    <w:name w:val="Note"/>
    <w:basedOn w:val="Normal"/>
    <w:link w:val="NoteChar"/>
    <w:qFormat/>
    <w:rsid w:val="00DF62AB"/>
    <w:pPr>
      <w:pBdr>
        <w:top w:val="single" w:sz="8" w:space="1" w:color="auto"/>
        <w:left w:val="single" w:sz="8" w:space="4" w:color="auto"/>
        <w:bottom w:val="single" w:sz="8" w:space="1" w:color="auto"/>
        <w:right w:val="single" w:sz="8" w:space="4" w:color="auto"/>
      </w:pBdr>
      <w:shd w:val="clear" w:color="auto" w:fill="EAF1DD"/>
      <w:spacing w:before="220" w:after="220" w:line="240" w:lineRule="auto"/>
      <w:jc w:val="both"/>
    </w:pPr>
    <w:rPr>
      <w:rFonts w:ascii="Times New Roman" w:eastAsia="Times New Roman" w:hAnsi="Times New Roman" w:cstheme="minorHAnsi"/>
      <w:lang w:eastAsia="en-AU"/>
    </w:rPr>
  </w:style>
  <w:style w:type="character" w:customStyle="1" w:styleId="Heading1NumberedChar">
    <w:name w:val="Heading 1 Numbered Char"/>
    <w:basedOn w:val="DefaultParagraphFont"/>
    <w:link w:val="Heading1Numbered"/>
    <w:locked/>
    <w:rsid w:val="00DF62AB"/>
    <w:rPr>
      <w:rFonts w:ascii="Calibri" w:eastAsia="Times New Roman" w:hAnsi="Calibri" w:cs="Calibri"/>
      <w:b/>
      <w:bCs/>
      <w:iCs/>
      <w:color w:val="4F6228"/>
      <w:sz w:val="30"/>
      <w:szCs w:val="30"/>
      <w:lang w:eastAsia="en-AU"/>
    </w:rPr>
  </w:style>
  <w:style w:type="paragraph" w:customStyle="1" w:styleId="Heading1Numbered">
    <w:name w:val="Heading 1 Numbered"/>
    <w:basedOn w:val="Heading1"/>
    <w:link w:val="Heading1NumberedChar"/>
    <w:qFormat/>
    <w:rsid w:val="00DF62AB"/>
    <w:pPr>
      <w:keepNext/>
      <w:widowControl w:val="0"/>
      <w:suppressAutoHyphens/>
      <w:autoSpaceDE w:val="0"/>
      <w:autoSpaceDN w:val="0"/>
      <w:adjustRightInd w:val="0"/>
      <w:spacing w:after="240" w:line="250" w:lineRule="atLeast"/>
      <w:contextualSpacing w:val="0"/>
    </w:pPr>
    <w:rPr>
      <w:rFonts w:eastAsia="Times New Roman" w:cs="Calibri"/>
      <w:iCs/>
      <w:color w:val="4F6228"/>
      <w:sz w:val="30"/>
      <w:szCs w:val="30"/>
      <w:lang w:eastAsia="en-AU"/>
    </w:rPr>
  </w:style>
  <w:style w:type="character" w:customStyle="1" w:styleId="StepsLvl1Char">
    <w:name w:val="Steps Lvl 1 Char"/>
    <w:basedOn w:val="DefaultParagraphFont"/>
    <w:link w:val="StepsLvl1"/>
    <w:locked/>
    <w:rsid w:val="00DF62AB"/>
    <w:rPr>
      <w:rFonts w:ascii="Times New Roman" w:eastAsia="Times New Roman" w:hAnsi="Times New Roman" w:cstheme="minorHAnsi"/>
      <w:lang w:eastAsia="en-AU"/>
    </w:rPr>
  </w:style>
  <w:style w:type="paragraph" w:customStyle="1" w:styleId="StepsLvl1">
    <w:name w:val="Steps Lvl 1"/>
    <w:basedOn w:val="Normal"/>
    <w:link w:val="StepsLvl1Char"/>
    <w:qFormat/>
    <w:rsid w:val="00DF62AB"/>
    <w:pPr>
      <w:spacing w:before="220" w:after="220" w:line="240" w:lineRule="auto"/>
      <w:jc w:val="both"/>
    </w:pPr>
    <w:rPr>
      <w:rFonts w:ascii="Times New Roman" w:eastAsia="Times New Roman" w:hAnsi="Times New Roman" w:cstheme="minorHAnsi"/>
      <w:lang w:eastAsia="en-AU"/>
    </w:rPr>
  </w:style>
  <w:style w:type="character" w:customStyle="1" w:styleId="StepsLvl2Char">
    <w:name w:val="Steps Lvl 2 Char"/>
    <w:basedOn w:val="DefaultParagraphFont"/>
    <w:link w:val="StepsLvl2"/>
    <w:locked/>
    <w:rsid w:val="00DF62AB"/>
    <w:rPr>
      <w:rFonts w:ascii="Times New Roman" w:eastAsia="Times New Roman" w:hAnsi="Times New Roman" w:cstheme="minorHAnsi"/>
      <w:lang w:eastAsia="en-AU"/>
    </w:rPr>
  </w:style>
  <w:style w:type="paragraph" w:customStyle="1" w:styleId="StepsLvl2">
    <w:name w:val="Steps Lvl 2"/>
    <w:basedOn w:val="StepsLvl1"/>
    <w:link w:val="StepsLvl2Char"/>
    <w:qFormat/>
    <w:rsid w:val="00DF62AB"/>
    <w:pPr>
      <w:numPr>
        <w:numId w:val="18"/>
      </w:numPr>
      <w:ind w:left="1916" w:hanging="357"/>
    </w:pPr>
  </w:style>
  <w:style w:type="paragraph" w:customStyle="1" w:styleId="Imageplacement">
    <w:name w:val="Image placement"/>
    <w:basedOn w:val="Normal"/>
    <w:qFormat/>
    <w:rsid w:val="00DF62AB"/>
    <w:pPr>
      <w:spacing w:after="0" w:line="240" w:lineRule="auto"/>
      <w:ind w:left="-1418"/>
    </w:pPr>
    <w:rPr>
      <w:rFonts w:eastAsia="Times New Roman" w:cs="Times New Roman"/>
      <w:szCs w:val="24"/>
      <w:lang w:eastAsia="en-AU"/>
    </w:rPr>
  </w:style>
  <w:style w:type="character" w:styleId="CommentReference">
    <w:name w:val="annotation reference"/>
    <w:basedOn w:val="DefaultParagraphFont"/>
    <w:uiPriority w:val="99"/>
    <w:semiHidden/>
    <w:unhideWhenUsed/>
    <w:rsid w:val="008E6B9B"/>
    <w:rPr>
      <w:sz w:val="16"/>
      <w:szCs w:val="16"/>
    </w:rPr>
  </w:style>
  <w:style w:type="paragraph" w:styleId="CommentText">
    <w:name w:val="annotation text"/>
    <w:basedOn w:val="Normal"/>
    <w:link w:val="CommentTextChar"/>
    <w:uiPriority w:val="99"/>
    <w:semiHidden/>
    <w:unhideWhenUsed/>
    <w:rsid w:val="008E6B9B"/>
    <w:pPr>
      <w:spacing w:line="240" w:lineRule="auto"/>
    </w:pPr>
    <w:rPr>
      <w:sz w:val="20"/>
      <w:szCs w:val="20"/>
    </w:rPr>
  </w:style>
  <w:style w:type="character" w:customStyle="1" w:styleId="CommentTextChar">
    <w:name w:val="Comment Text Char"/>
    <w:basedOn w:val="DefaultParagraphFont"/>
    <w:link w:val="CommentText"/>
    <w:uiPriority w:val="99"/>
    <w:semiHidden/>
    <w:rsid w:val="008E6B9B"/>
    <w:rPr>
      <w:sz w:val="20"/>
      <w:szCs w:val="20"/>
    </w:rPr>
  </w:style>
  <w:style w:type="paragraph" w:styleId="CommentSubject">
    <w:name w:val="annotation subject"/>
    <w:basedOn w:val="CommentText"/>
    <w:next w:val="CommentText"/>
    <w:link w:val="CommentSubjectChar"/>
    <w:uiPriority w:val="99"/>
    <w:semiHidden/>
    <w:unhideWhenUsed/>
    <w:rsid w:val="008E6B9B"/>
    <w:rPr>
      <w:b/>
      <w:bCs/>
    </w:rPr>
  </w:style>
  <w:style w:type="character" w:customStyle="1" w:styleId="CommentSubjectChar">
    <w:name w:val="Comment Subject Char"/>
    <w:basedOn w:val="CommentTextChar"/>
    <w:link w:val="CommentSubject"/>
    <w:uiPriority w:val="99"/>
    <w:semiHidden/>
    <w:rsid w:val="008E6B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394348719">
      <w:bodyDiv w:val="1"/>
      <w:marLeft w:val="0"/>
      <w:marRight w:val="0"/>
      <w:marTop w:val="0"/>
      <w:marBottom w:val="0"/>
      <w:divBdr>
        <w:top w:val="none" w:sz="0" w:space="0" w:color="auto"/>
        <w:left w:val="none" w:sz="0" w:space="0" w:color="auto"/>
        <w:bottom w:val="none" w:sz="0" w:space="0" w:color="auto"/>
        <w:right w:val="none" w:sz="0" w:space="0" w:color="auto"/>
      </w:divBdr>
    </w:div>
    <w:div w:id="14629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BD7BC-C43F-4FDD-B2E9-DAB3EEFD1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3C650858.dotm</Template>
  <TotalTime>18</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Thomas</dc:creator>
  <cp:lastModifiedBy>Bridget Carton</cp:lastModifiedBy>
  <cp:revision>12</cp:revision>
  <cp:lastPrinted>2013-01-17T00:36:00Z</cp:lastPrinted>
  <dcterms:created xsi:type="dcterms:W3CDTF">2013-12-12T03:55:00Z</dcterms:created>
  <dcterms:modified xsi:type="dcterms:W3CDTF">2014-03-28T01:47:00Z</dcterms:modified>
</cp:coreProperties>
</file>