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6B34601B" w14:textId="77777777" w:rsidR="005D6961" w:rsidRDefault="005D6961" w:rsidP="005D6961">
      <w:pPr>
        <w:pStyle w:val="IntroTextIT1"/>
        <w:rPr>
          <w:b/>
          <w:bCs/>
          <w:color w:val="497D7F"/>
          <w:sz w:val="76"/>
          <w:szCs w:val="76"/>
        </w:rPr>
      </w:pPr>
      <w:r>
        <w:rPr>
          <w:b/>
          <w:bCs/>
          <w:color w:val="497D7F"/>
          <w:sz w:val="76"/>
          <w:szCs w:val="76"/>
        </w:rPr>
        <w:t xml:space="preserve">Want your spending to make a difference? </w:t>
      </w:r>
    </w:p>
    <w:p w14:paraId="5357E950" w14:textId="77777777" w:rsidR="005D6961" w:rsidRDefault="005D6961" w:rsidP="005D6961">
      <w:pPr>
        <w:pStyle w:val="IntroTextIT1"/>
      </w:pPr>
      <w:r>
        <w:t>You can support the employment of people with disability by purchasing from Australia’s disability-focused social enterprises.</w:t>
      </w:r>
    </w:p>
    <w:p w14:paraId="6E9E857D" w14:textId="77777777" w:rsidR="005D6961" w:rsidRDefault="005D6961" w:rsidP="005D6961">
      <w:pPr>
        <w:pStyle w:val="FactSheetTextT1"/>
      </w:pPr>
      <w:r>
        <w:t>Through these businesses, you can access high quality goods and services across a range of industries.</w:t>
      </w:r>
    </w:p>
    <w:p w14:paraId="78E9EA4C" w14:textId="440922AF" w:rsidR="005D6961" w:rsidRDefault="005D6961" w:rsidP="005D6961">
      <w:pPr>
        <w:pStyle w:val="BasicParagraph"/>
        <w:suppressAutoHyphens/>
        <w:rPr>
          <w:rStyle w:val="Hyperlink"/>
          <w:b/>
          <w:bCs/>
          <w:sz w:val="26"/>
          <w:szCs w:val="26"/>
        </w:rPr>
      </w:pPr>
      <w:r>
        <w:rPr>
          <w:color w:val="282548"/>
          <w:sz w:val="26"/>
          <w:szCs w:val="26"/>
        </w:rPr>
        <w:t xml:space="preserve">Find businesses near you at </w:t>
      </w:r>
      <w:hyperlink r:id="rId8" w:history="1">
        <w:proofErr w:type="spellStart"/>
        <w:r w:rsidRPr="005D6961">
          <w:rPr>
            <w:rStyle w:val="Hyperlink"/>
            <w:b/>
            <w:bCs/>
            <w:sz w:val="26"/>
            <w:szCs w:val="26"/>
            <w:u w:val="single"/>
          </w:rPr>
          <w:t>BuyAbility</w:t>
        </w:r>
        <w:proofErr w:type="spellEnd"/>
      </w:hyperlink>
      <w:r>
        <w:rPr>
          <w:color w:val="282548"/>
          <w:sz w:val="26"/>
          <w:szCs w:val="26"/>
        </w:rPr>
        <w:t xml:space="preserve"> or </w:t>
      </w:r>
      <w:hyperlink r:id="rId9" w:history="1">
        <w:r w:rsidRPr="005D6961">
          <w:rPr>
            <w:rStyle w:val="Hyperlink"/>
            <w:b/>
            <w:bCs/>
            <w:sz w:val="26"/>
            <w:szCs w:val="26"/>
            <w:u w:val="single"/>
          </w:rPr>
          <w:t>Social Traders</w:t>
        </w:r>
      </w:hyperlink>
      <w:r w:rsidRPr="005D6961">
        <w:rPr>
          <w:rStyle w:val="Hyperlink"/>
          <w:b/>
          <w:bCs/>
          <w:sz w:val="26"/>
          <w:szCs w:val="26"/>
          <w:u w:val="single"/>
        </w:rPr>
        <w:t>.</w:t>
      </w:r>
    </w:p>
    <w:p w14:paraId="5F1A7EC2" w14:textId="7703E350" w:rsidR="009B0EEB" w:rsidRDefault="009B0EEB" w:rsidP="009B0EEB">
      <w:pPr>
        <w:pStyle w:val="BasicParagraph"/>
        <w:suppressAutoHyphens/>
        <w:rPr>
          <w:b/>
          <w:bCs/>
          <w:color w:val="282548"/>
          <w:sz w:val="26"/>
          <w:szCs w:val="26"/>
        </w:rPr>
      </w:pPr>
    </w:p>
    <w:p w14:paraId="772F2943" w14:textId="3EF2792C" w:rsidR="006F584B" w:rsidRPr="006F584B" w:rsidRDefault="006F584B" w:rsidP="009B0EEB">
      <w:pPr>
        <w:pStyle w:val="FactSheetTextT1"/>
        <w:spacing w:line="240" w:lineRule="auto"/>
        <w:jc w:val="both"/>
      </w:pPr>
    </w:p>
    <w:sectPr w:rsidR="006F584B" w:rsidRPr="006F584B" w:rsidSect="001C0B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38B5" w14:textId="77777777" w:rsidR="00E87E09" w:rsidRDefault="00E87E09" w:rsidP="00A2660F">
      <w:r>
        <w:separator/>
      </w:r>
    </w:p>
  </w:endnote>
  <w:endnote w:type="continuationSeparator" w:id="0">
    <w:p w14:paraId="5CF70C27" w14:textId="77777777" w:rsidR="00E87E09" w:rsidRDefault="00E87E09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DB3A" w14:textId="77777777" w:rsidR="00D91ECF" w:rsidRDefault="00D91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63D2" w14:textId="77777777" w:rsidR="00D91ECF" w:rsidRDefault="00D91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8F857" w14:textId="77777777" w:rsidR="00E87E09" w:rsidRDefault="00E87E09" w:rsidP="00A2660F">
      <w:r>
        <w:separator/>
      </w:r>
    </w:p>
  </w:footnote>
  <w:footnote w:type="continuationSeparator" w:id="0">
    <w:p w14:paraId="5770312C" w14:textId="77777777" w:rsidR="00E87E09" w:rsidRDefault="00E87E09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303E" w14:textId="77777777" w:rsidR="00D91ECF" w:rsidRDefault="00D91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4E82" w14:textId="77777777" w:rsidR="00D91ECF" w:rsidRDefault="00D91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0F65" w14:textId="77777777" w:rsidR="00D91ECF" w:rsidRDefault="00D91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1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0883"/>
    <w:multiLevelType w:val="hybridMultilevel"/>
    <w:tmpl w:val="6250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D0F67"/>
    <w:rsid w:val="003C7C09"/>
    <w:rsid w:val="004950C5"/>
    <w:rsid w:val="0056214D"/>
    <w:rsid w:val="0056753A"/>
    <w:rsid w:val="005D6660"/>
    <w:rsid w:val="005D6961"/>
    <w:rsid w:val="005F67DE"/>
    <w:rsid w:val="00630F1C"/>
    <w:rsid w:val="006818A7"/>
    <w:rsid w:val="006F584B"/>
    <w:rsid w:val="0097687F"/>
    <w:rsid w:val="009B0EEB"/>
    <w:rsid w:val="00A2660F"/>
    <w:rsid w:val="00B34270"/>
    <w:rsid w:val="00D91ECF"/>
    <w:rsid w:val="00DB1738"/>
    <w:rsid w:val="00E772C6"/>
    <w:rsid w:val="00E87E09"/>
    <w:rsid w:val="00FA053E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ability.org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cialtraders.com.au/find-a-social-enterprise?staging_accounts%5Btoggle%5D%5Bprofile_published__c%5D=true&amp;staging_accounts%5Btoggle%5D%5Bsocial_enterprise_finder__c%5D=true&amp;staging_accounts%5BrefinementList%5D%5Bstatus__c%5D%5B0%5D=Certified&amp;staging_accounts%5BrefinementList%5D%5Bstatus__c%5D%5B1%5D=Certified%20%28Grace%20Period%2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2021-12-01T02:52:00Z</dcterms:created>
  <dcterms:modified xsi:type="dcterms:W3CDTF">2021-12-01T02:52:00Z</dcterms:modified>
</cp:coreProperties>
</file>