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DB318" w14:textId="77777777" w:rsidR="00A2660F" w:rsidRDefault="00A2660F" w:rsidP="00A2660F">
      <w:pPr>
        <w:pStyle w:val="BasicParagraph"/>
        <w:rPr>
          <w:b/>
          <w:bCs/>
          <w:color w:val="282548"/>
          <w:spacing w:val="9"/>
          <w:sz w:val="85"/>
          <w:szCs w:val="85"/>
        </w:rPr>
      </w:pPr>
      <w:bookmarkStart w:id="0" w:name="_GoBack"/>
      <w:bookmarkEnd w:id="0"/>
    </w:p>
    <w:p w14:paraId="64762E99" w14:textId="79DC153E" w:rsidR="00A2660F" w:rsidRDefault="00A2660F" w:rsidP="00A2660F">
      <w:pPr>
        <w:pStyle w:val="BasicParagraph"/>
        <w:rPr>
          <w:b/>
          <w:bCs/>
          <w:color w:val="282548"/>
          <w:spacing w:val="9"/>
          <w:sz w:val="85"/>
          <w:szCs w:val="85"/>
        </w:rPr>
      </w:pPr>
      <w:r>
        <w:rPr>
          <w:b/>
          <w:bCs/>
          <w:noProof/>
          <w:color w:val="282548"/>
          <w:spacing w:val="9"/>
          <w:sz w:val="85"/>
          <w:szCs w:val="85"/>
          <w:lang w:val="en-AU" w:eastAsia="en-AU"/>
        </w:rPr>
        <w:drawing>
          <wp:inline distT="0" distB="0" distL="0" distR="0" wp14:anchorId="0B27DC98" wp14:editId="604C7AA1">
            <wp:extent cx="2540672" cy="721360"/>
            <wp:effectExtent l="0" t="0" r="0" b="2540"/>
            <wp:docPr id="1" name="Picture 1" descr="Official crest of the Australian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fficial crest of the Australian Govern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091" cy="73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AD763" w14:textId="24E6A1C3" w:rsidR="00A2660F" w:rsidRDefault="00A2660F" w:rsidP="00A2660F">
      <w:pPr>
        <w:pStyle w:val="BasicParagraph"/>
        <w:rPr>
          <w:b/>
          <w:bCs/>
          <w:color w:val="282548"/>
          <w:spacing w:val="4"/>
          <w:sz w:val="85"/>
          <w:szCs w:val="85"/>
        </w:rPr>
      </w:pPr>
      <w:r>
        <w:rPr>
          <w:b/>
          <w:bCs/>
          <w:color w:val="282548"/>
          <w:spacing w:val="9"/>
          <w:sz w:val="85"/>
          <w:szCs w:val="85"/>
        </w:rPr>
        <w:t xml:space="preserve">Employ </w:t>
      </w:r>
      <w:r>
        <w:rPr>
          <w:b/>
          <w:bCs/>
          <w:color w:val="282548"/>
          <w:spacing w:val="4"/>
          <w:sz w:val="85"/>
          <w:szCs w:val="85"/>
        </w:rPr>
        <w:t>My Ability</w:t>
      </w:r>
    </w:p>
    <w:p w14:paraId="54DB827E" w14:textId="77777777" w:rsidR="006F584B" w:rsidRPr="006F584B" w:rsidRDefault="006F584B" w:rsidP="006F584B">
      <w:pPr>
        <w:suppressAutoHyphens/>
        <w:autoSpaceDE w:val="0"/>
        <w:autoSpaceDN w:val="0"/>
        <w:adjustRightInd w:val="0"/>
        <w:spacing w:after="567" w:line="800" w:lineRule="atLeast"/>
        <w:textAlignment w:val="center"/>
        <w:rPr>
          <w:rFonts w:ascii="Calibri" w:hAnsi="Calibri" w:cs="Calibri"/>
          <w:b/>
          <w:bCs/>
          <w:color w:val="497D7F"/>
          <w:sz w:val="76"/>
          <w:szCs w:val="76"/>
          <w:lang w:val="en-US"/>
        </w:rPr>
      </w:pPr>
      <w:r w:rsidRPr="006F584B">
        <w:rPr>
          <w:rFonts w:ascii="Calibri" w:hAnsi="Calibri" w:cs="Calibri"/>
          <w:b/>
          <w:bCs/>
          <w:color w:val="497D7F"/>
          <w:sz w:val="76"/>
          <w:szCs w:val="76"/>
          <w:lang w:val="en-US"/>
        </w:rPr>
        <w:t>Looking to add value to your team?</w:t>
      </w:r>
    </w:p>
    <w:p w14:paraId="34EE0BA2" w14:textId="77777777" w:rsidR="005F67DE" w:rsidRDefault="005F67DE" w:rsidP="005F67DE">
      <w:pPr>
        <w:pStyle w:val="IntroTextIT1"/>
      </w:pPr>
      <w:r>
        <w:t xml:space="preserve">Having a diverse team is good for business. An inclusive workplace means </w:t>
      </w:r>
      <w:r>
        <w:rPr>
          <w:b/>
          <w:bCs/>
        </w:rPr>
        <w:t>happier staff</w:t>
      </w:r>
      <w:r>
        <w:t xml:space="preserve"> and </w:t>
      </w:r>
      <w:r>
        <w:rPr>
          <w:b/>
          <w:bCs/>
        </w:rPr>
        <w:t>improved performance</w:t>
      </w:r>
      <w:r>
        <w:t>.</w:t>
      </w:r>
    </w:p>
    <w:p w14:paraId="2B4115CD" w14:textId="77777777" w:rsidR="005F67DE" w:rsidRPr="0045672F" w:rsidRDefault="005F67DE" w:rsidP="005F67DE">
      <w:pPr>
        <w:pStyle w:val="FactSheetTextT1"/>
        <w:spacing w:line="240" w:lineRule="auto"/>
        <w:jc w:val="both"/>
      </w:pPr>
      <w:r w:rsidRPr="0045672F">
        <w:t xml:space="preserve">It’s easier than you think to be an inclusive employer and typically does not cost more to hire a person with disability. If adjustments are required, funding is available. </w:t>
      </w:r>
    </w:p>
    <w:p w14:paraId="7AEE2C0A" w14:textId="77777777" w:rsidR="005F67DE" w:rsidRPr="0045672F" w:rsidRDefault="005F67DE" w:rsidP="005F67DE">
      <w:pPr>
        <w:pStyle w:val="FactSheetTextT1"/>
        <w:spacing w:line="240" w:lineRule="auto"/>
        <w:jc w:val="both"/>
      </w:pPr>
      <w:r w:rsidRPr="0045672F">
        <w:t>Free services and supports include:</w:t>
      </w:r>
    </w:p>
    <w:p w14:paraId="1E1C8248" w14:textId="613CC6A0" w:rsidR="005F67DE" w:rsidRPr="0045672F" w:rsidRDefault="005F67DE" w:rsidP="005F67DE">
      <w:pPr>
        <w:pStyle w:val="FactSheetBulletTextBT1"/>
        <w:numPr>
          <w:ilvl w:val="0"/>
          <w:numId w:val="2"/>
        </w:numPr>
        <w:spacing w:line="240" w:lineRule="auto"/>
        <w:jc w:val="both"/>
      </w:pPr>
      <w:r w:rsidRPr="0045672F">
        <w:t xml:space="preserve">The </w:t>
      </w:r>
      <w:hyperlink r:id="rId8" w:history="1">
        <w:r w:rsidRPr="0045672F">
          <w:rPr>
            <w:rStyle w:val="Hyperlink"/>
            <w:b/>
            <w:bCs/>
            <w:u w:val="single"/>
          </w:rPr>
          <w:t>National Disability Recruitment Coordinator Program</w:t>
        </w:r>
      </w:hyperlink>
      <w:r w:rsidRPr="0045672F">
        <w:t xml:space="preserve"> – works with employers to develop workplace policies and practices (including recruitment) that are inclusive to people with disability.</w:t>
      </w:r>
    </w:p>
    <w:p w14:paraId="46BEC75E" w14:textId="3269AF51" w:rsidR="005F67DE" w:rsidRPr="0045672F" w:rsidRDefault="005F67DE" w:rsidP="005F67DE">
      <w:pPr>
        <w:pStyle w:val="FactSheetBulletTextBT1"/>
        <w:numPr>
          <w:ilvl w:val="0"/>
          <w:numId w:val="2"/>
        </w:numPr>
        <w:spacing w:line="240" w:lineRule="auto"/>
        <w:jc w:val="both"/>
      </w:pPr>
      <w:r w:rsidRPr="0045672F">
        <w:t xml:space="preserve">The </w:t>
      </w:r>
      <w:hyperlink r:id="rId9" w:history="1">
        <w:r w:rsidRPr="0045672F">
          <w:rPr>
            <w:rStyle w:val="Hyperlink"/>
            <w:b/>
            <w:bCs/>
          </w:rPr>
          <w:t>Employment Assistance Fund</w:t>
        </w:r>
      </w:hyperlink>
      <w:r w:rsidRPr="0045672F">
        <w:t xml:space="preserve"> – provides funding for eligible work-related modifications, equipment, Auslan services and workplace assistance and support services.</w:t>
      </w:r>
    </w:p>
    <w:p w14:paraId="43DD3C18" w14:textId="77777777" w:rsidR="0045672F" w:rsidRDefault="005F67DE" w:rsidP="005F67DE">
      <w:pPr>
        <w:pStyle w:val="FactSheetBulletTextBT1"/>
        <w:numPr>
          <w:ilvl w:val="0"/>
          <w:numId w:val="2"/>
        </w:numPr>
        <w:spacing w:line="240" w:lineRule="auto"/>
        <w:jc w:val="both"/>
      </w:pPr>
      <w:r w:rsidRPr="0045672F">
        <w:t xml:space="preserve">An </w:t>
      </w:r>
      <w:hyperlink r:id="rId10" w:history="1">
        <w:r w:rsidRPr="0045672F">
          <w:rPr>
            <w:rStyle w:val="Hyperlink"/>
            <w:b/>
            <w:bCs/>
            <w:u w:val="single"/>
          </w:rPr>
          <w:t>Employer Toolkit</w:t>
        </w:r>
      </w:hyperlink>
      <w:r w:rsidRPr="0045672F">
        <w:t xml:space="preserve"> – provides a suite of information, videos and resources to build employer confidence.</w:t>
      </w:r>
    </w:p>
    <w:p w14:paraId="581C2C8C" w14:textId="66897F15" w:rsidR="005F67DE" w:rsidRPr="0045672F" w:rsidRDefault="005F67DE" w:rsidP="005F67DE">
      <w:pPr>
        <w:pStyle w:val="FactSheetBulletTextBT1"/>
        <w:numPr>
          <w:ilvl w:val="0"/>
          <w:numId w:val="2"/>
        </w:numPr>
        <w:spacing w:line="240" w:lineRule="auto"/>
        <w:jc w:val="both"/>
      </w:pPr>
      <w:r w:rsidRPr="0045672F">
        <w:t>And much more…</w:t>
      </w:r>
    </w:p>
    <w:p w14:paraId="40ADFDD0" w14:textId="77777777" w:rsidR="005F67DE" w:rsidRDefault="005F67DE" w:rsidP="005F67DE">
      <w:pPr>
        <w:pStyle w:val="BasicParagraph"/>
        <w:suppressAutoHyphens/>
        <w:spacing w:line="240" w:lineRule="auto"/>
        <w:jc w:val="both"/>
        <w:rPr>
          <w:sz w:val="21"/>
          <w:szCs w:val="21"/>
        </w:rPr>
      </w:pPr>
    </w:p>
    <w:p w14:paraId="31BEE89C" w14:textId="616771DD" w:rsidR="00A2660F" w:rsidRDefault="005F67DE" w:rsidP="005F67DE">
      <w:pPr>
        <w:pStyle w:val="FactSheetContactInformationCI1"/>
        <w:rPr>
          <w:sz w:val="26"/>
          <w:szCs w:val="26"/>
        </w:rPr>
      </w:pPr>
      <w:r>
        <w:rPr>
          <w:spacing w:val="0"/>
          <w:sz w:val="26"/>
          <w:szCs w:val="26"/>
        </w:rPr>
        <w:t xml:space="preserve">Start now by visiting the </w:t>
      </w:r>
      <w:hyperlink r:id="rId11" w:history="1">
        <w:r w:rsidR="00A2660F" w:rsidRPr="00FA053E">
          <w:rPr>
            <w:rStyle w:val="Hyperlink"/>
            <w:b/>
            <w:bCs/>
            <w:sz w:val="26"/>
            <w:szCs w:val="26"/>
            <w:u w:val="single"/>
          </w:rPr>
          <w:t>JobAccess</w:t>
        </w:r>
      </w:hyperlink>
      <w:r w:rsidR="00A2660F">
        <w:rPr>
          <w:b/>
          <w:bCs/>
          <w:sz w:val="26"/>
          <w:szCs w:val="26"/>
        </w:rPr>
        <w:t xml:space="preserve"> </w:t>
      </w:r>
      <w:r w:rsidR="00A2660F">
        <w:rPr>
          <w:sz w:val="26"/>
          <w:szCs w:val="26"/>
        </w:rPr>
        <w:t xml:space="preserve">website or by calling </w:t>
      </w:r>
      <w:r w:rsidR="00A2660F">
        <w:rPr>
          <w:b/>
          <w:bCs/>
          <w:sz w:val="26"/>
          <w:szCs w:val="26"/>
        </w:rPr>
        <w:t>1800 464 800</w:t>
      </w:r>
      <w:r w:rsidR="00A2660F">
        <w:rPr>
          <w:sz w:val="26"/>
          <w:szCs w:val="26"/>
        </w:rPr>
        <w:t>.</w:t>
      </w:r>
    </w:p>
    <w:p w14:paraId="3F1C0AFD" w14:textId="0236083E" w:rsidR="00042BBE" w:rsidRDefault="00042BBE"/>
    <w:p w14:paraId="6DE6DCB5" w14:textId="4CADEFB6" w:rsidR="006F584B" w:rsidRPr="006F584B" w:rsidRDefault="006F584B" w:rsidP="006F584B"/>
    <w:p w14:paraId="47D1EF82" w14:textId="5BDE38A0" w:rsidR="006F584B" w:rsidRDefault="006F584B" w:rsidP="006F584B"/>
    <w:p w14:paraId="772F2943" w14:textId="77777777" w:rsidR="006F584B" w:rsidRPr="006F584B" w:rsidRDefault="006F584B" w:rsidP="006F584B"/>
    <w:sectPr w:rsidR="006F584B" w:rsidRPr="006F584B" w:rsidSect="001C0B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0F99B" w14:textId="77777777" w:rsidR="00916E7C" w:rsidRDefault="00916E7C" w:rsidP="00A2660F">
      <w:r>
        <w:separator/>
      </w:r>
    </w:p>
  </w:endnote>
  <w:endnote w:type="continuationSeparator" w:id="0">
    <w:p w14:paraId="7D05C3D1" w14:textId="77777777" w:rsidR="00916E7C" w:rsidRDefault="00916E7C" w:rsidP="00A2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EB046" w14:textId="77777777" w:rsidR="004145B6" w:rsidRDefault="004145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25D33" w14:textId="0EF0608A" w:rsidR="00A2660F" w:rsidRPr="006F584B" w:rsidRDefault="006F584B" w:rsidP="006F584B">
    <w:pPr>
      <w:pStyle w:val="BasicParagraph"/>
      <w:rPr>
        <w:b/>
        <w:bCs/>
        <w:caps/>
        <w:color w:val="497D7F"/>
        <w:spacing w:val="20"/>
        <w:sz w:val="28"/>
        <w:szCs w:val="28"/>
      </w:rPr>
    </w:pPr>
    <w:r>
      <w:rPr>
        <w:b/>
        <w:bCs/>
        <w:caps/>
        <w:color w:val="497D7F"/>
        <w:spacing w:val="20"/>
        <w:sz w:val="28"/>
        <w:szCs w:val="28"/>
      </w:rPr>
      <w:t>Disability Employment Strategy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84310" w14:textId="77777777" w:rsidR="004145B6" w:rsidRDefault="00414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80CF3" w14:textId="77777777" w:rsidR="00916E7C" w:rsidRDefault="00916E7C" w:rsidP="00A2660F">
      <w:r>
        <w:separator/>
      </w:r>
    </w:p>
  </w:footnote>
  <w:footnote w:type="continuationSeparator" w:id="0">
    <w:p w14:paraId="1260539B" w14:textId="77777777" w:rsidR="00916E7C" w:rsidRDefault="00916E7C" w:rsidP="00A26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EB824" w14:textId="77777777" w:rsidR="004145B6" w:rsidRDefault="004145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17F3B" w14:textId="77777777" w:rsidR="004145B6" w:rsidRDefault="004145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BE10F" w14:textId="77777777" w:rsidR="004145B6" w:rsidRDefault="00414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45073"/>
    <w:multiLevelType w:val="hybridMultilevel"/>
    <w:tmpl w:val="250C9EBC"/>
    <w:lvl w:ilvl="0" w:tplc="0809000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98" w:hanging="360"/>
      </w:pPr>
      <w:rPr>
        <w:rFonts w:ascii="Wingdings" w:hAnsi="Wingdings" w:hint="default"/>
      </w:rPr>
    </w:lvl>
  </w:abstractNum>
  <w:abstractNum w:abstractNumId="1" w15:restartNumberingAfterBreak="0">
    <w:nsid w:val="7D592021"/>
    <w:multiLevelType w:val="hybridMultilevel"/>
    <w:tmpl w:val="6E900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0F"/>
    <w:rsid w:val="00042BBE"/>
    <w:rsid w:val="000D0F67"/>
    <w:rsid w:val="003C7C09"/>
    <w:rsid w:val="004145B6"/>
    <w:rsid w:val="0045672F"/>
    <w:rsid w:val="0056753A"/>
    <w:rsid w:val="005D6660"/>
    <w:rsid w:val="005F67DE"/>
    <w:rsid w:val="00630F1C"/>
    <w:rsid w:val="006F584B"/>
    <w:rsid w:val="007E5439"/>
    <w:rsid w:val="00916E7C"/>
    <w:rsid w:val="0097687F"/>
    <w:rsid w:val="00A2660F"/>
    <w:rsid w:val="00AF2484"/>
    <w:rsid w:val="00B34270"/>
    <w:rsid w:val="00DB1738"/>
    <w:rsid w:val="00E772C6"/>
    <w:rsid w:val="00EC2A1F"/>
    <w:rsid w:val="00FA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2ED1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738"/>
    <w:pPr>
      <w:suppressAutoHyphens/>
      <w:autoSpaceDE w:val="0"/>
      <w:autoSpaceDN w:val="0"/>
      <w:adjustRightInd w:val="0"/>
      <w:spacing w:before="397" w:after="113" w:line="300" w:lineRule="atLeast"/>
      <w:textAlignment w:val="center"/>
      <w:outlineLvl w:val="1"/>
    </w:pPr>
    <w:rPr>
      <w:rFonts w:ascii="Calibri" w:hAnsi="Calibri" w:cs="Calibri"/>
      <w:color w:val="005695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1738"/>
    <w:rPr>
      <w:rFonts w:ascii="Calibri" w:hAnsi="Calibri" w:cs="Calibri"/>
      <w:color w:val="005695"/>
      <w:szCs w:val="32"/>
      <w:lang w:val="en-GB"/>
    </w:rPr>
  </w:style>
  <w:style w:type="table" w:customStyle="1" w:styleId="RDDARKHEADERROW">
    <w:name w:val="RD DARK HEADER ROW"/>
    <w:basedOn w:val="TableNormal"/>
    <w:uiPriority w:val="99"/>
    <w:rsid w:val="0097687F"/>
    <w:tblPr/>
  </w:style>
  <w:style w:type="table" w:customStyle="1" w:styleId="DARKHEADERROW">
    <w:name w:val="DARK HEADER ROW"/>
    <w:basedOn w:val="TableNormal"/>
    <w:uiPriority w:val="99"/>
    <w:rsid w:val="0097687F"/>
    <w:rPr>
      <w:rFonts w:ascii="Helvetica" w:hAnsi="Helvetica"/>
    </w:rPr>
    <w:tblPr>
      <w:tblStyleRowBandSize w:val="1"/>
    </w:tblPr>
    <w:tblStylePr w:type="firstRow">
      <w:rPr>
        <w:color w:val="FFFFFF" w:themeColor="background1"/>
        <w:sz w:val="20"/>
      </w:rPr>
      <w:tblPr/>
      <w:tcPr>
        <w:shd w:val="clear" w:color="auto" w:fill="002600"/>
      </w:tcPr>
    </w:tblStylePr>
    <w:tblStylePr w:type="band1Horz">
      <w:rPr>
        <w:rFonts w:ascii="Helvetica" w:hAnsi="Helvetica"/>
        <w:color w:val="000000" w:themeColor="text1"/>
      </w:rPr>
      <w:tblPr/>
      <w:tcPr>
        <w:shd w:val="clear" w:color="auto" w:fill="FFFFFF" w:themeFill="background1"/>
      </w:tcPr>
    </w:tblStylePr>
    <w:tblStylePr w:type="band2Horz">
      <w:rPr>
        <w:sz w:val="18"/>
      </w:rPr>
    </w:tblStylePr>
  </w:style>
  <w:style w:type="table" w:customStyle="1" w:styleId="Table1">
    <w:name w:val="Table 1"/>
    <w:basedOn w:val="TableNormal"/>
    <w:uiPriority w:val="99"/>
    <w:rsid w:val="0056753A"/>
    <w:tblPr/>
  </w:style>
  <w:style w:type="table" w:customStyle="1" w:styleId="TABLE10">
    <w:name w:val="TABLE 1"/>
    <w:basedOn w:val="TableNormal"/>
    <w:uiPriority w:val="99"/>
    <w:rsid w:val="0056753A"/>
    <w:rPr>
      <w:rFonts w:ascii="Helvetica" w:hAnsi="Helvetica"/>
    </w:rPr>
    <w:tblPr>
      <w:tblStyleRowBandSize w:val="1"/>
    </w:tblPr>
    <w:tblStylePr w:type="firstRow">
      <w:pPr>
        <w:jc w:val="left"/>
      </w:pPr>
      <w:rPr>
        <w:rFonts w:ascii="Calibri" w:hAnsi="Calibri"/>
        <w:b/>
        <w:color w:val="FFFFFF" w:themeColor="background1"/>
        <w:sz w:val="20"/>
      </w:rPr>
      <w:tblPr/>
      <w:tcPr>
        <w:shd w:val="clear" w:color="auto" w:fill="386182"/>
        <w:vAlign w:val="bottom"/>
      </w:tcPr>
    </w:tblStylePr>
    <w:tblStylePr w:type="band1Horz">
      <w:rPr>
        <w:rFonts w:ascii="Helvetica" w:hAnsi="Helvetica"/>
        <w:color w:val="000000" w:themeColor="text1"/>
        <w:sz w:val="19"/>
      </w:rPr>
      <w:tblPr/>
      <w:tcPr>
        <w:shd w:val="clear" w:color="auto" w:fill="E0EBF3"/>
      </w:tcPr>
    </w:tblStylePr>
    <w:tblStylePr w:type="band2Horz">
      <w:rPr>
        <w:sz w:val="18"/>
      </w:rPr>
      <w:tblPr/>
      <w:tcPr>
        <w:shd w:val="clear" w:color="auto" w:fill="F5F9FD"/>
      </w:tcPr>
    </w:tblStylePr>
  </w:style>
  <w:style w:type="paragraph" w:customStyle="1" w:styleId="BasicParagraph">
    <w:name w:val="[Basic Paragraph]"/>
    <w:basedOn w:val="Normal"/>
    <w:uiPriority w:val="99"/>
    <w:rsid w:val="00A2660F"/>
    <w:pPr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color w:val="000000"/>
      <w:lang w:val="en-US"/>
    </w:rPr>
  </w:style>
  <w:style w:type="paragraph" w:customStyle="1" w:styleId="IntroTextIT1">
    <w:name w:val="Intro Text IT1"/>
    <w:basedOn w:val="Normal"/>
    <w:uiPriority w:val="99"/>
    <w:rsid w:val="00A2660F"/>
    <w:pPr>
      <w:suppressAutoHyphens/>
      <w:autoSpaceDE w:val="0"/>
      <w:autoSpaceDN w:val="0"/>
      <w:adjustRightInd w:val="0"/>
      <w:spacing w:after="340" w:line="420" w:lineRule="atLeast"/>
      <w:textAlignment w:val="center"/>
    </w:pPr>
    <w:rPr>
      <w:rFonts w:ascii="Calibri" w:hAnsi="Calibri" w:cs="Calibri"/>
      <w:color w:val="282548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rsid w:val="00A2660F"/>
    <w:rPr>
      <w:color w:val="282548"/>
      <w:u w:val="thick"/>
    </w:rPr>
  </w:style>
  <w:style w:type="paragraph" w:styleId="Header">
    <w:name w:val="header"/>
    <w:basedOn w:val="Normal"/>
    <w:link w:val="HeaderChar"/>
    <w:uiPriority w:val="99"/>
    <w:unhideWhenUsed/>
    <w:rsid w:val="00A266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60F"/>
  </w:style>
  <w:style w:type="paragraph" w:styleId="Footer">
    <w:name w:val="footer"/>
    <w:basedOn w:val="Normal"/>
    <w:link w:val="FooterChar"/>
    <w:uiPriority w:val="99"/>
    <w:unhideWhenUsed/>
    <w:rsid w:val="00A266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60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2660F"/>
    <w:rPr>
      <w:color w:val="605E5C"/>
      <w:shd w:val="clear" w:color="auto" w:fill="E1DFDD"/>
    </w:rPr>
  </w:style>
  <w:style w:type="paragraph" w:customStyle="1" w:styleId="FactSheetHeadingH1">
    <w:name w:val="Fact Sheet Heading H1"/>
    <w:basedOn w:val="Normal"/>
    <w:uiPriority w:val="99"/>
    <w:rsid w:val="005F67DE"/>
    <w:pPr>
      <w:suppressAutoHyphens/>
      <w:autoSpaceDE w:val="0"/>
      <w:autoSpaceDN w:val="0"/>
      <w:adjustRightInd w:val="0"/>
      <w:spacing w:after="567" w:line="800" w:lineRule="atLeast"/>
      <w:textAlignment w:val="center"/>
    </w:pPr>
    <w:rPr>
      <w:rFonts w:ascii="Calibri" w:hAnsi="Calibri" w:cs="Calibri"/>
      <w:b/>
      <w:bCs/>
      <w:color w:val="699F9D"/>
      <w:sz w:val="76"/>
      <w:szCs w:val="76"/>
      <w:lang w:val="en-US"/>
    </w:rPr>
  </w:style>
  <w:style w:type="paragraph" w:customStyle="1" w:styleId="FactSheetTextT1">
    <w:name w:val="Fact Sheet Text T1"/>
    <w:basedOn w:val="Normal"/>
    <w:uiPriority w:val="99"/>
    <w:rsid w:val="005F67DE"/>
    <w:pPr>
      <w:suppressAutoHyphens/>
      <w:autoSpaceDE w:val="0"/>
      <w:autoSpaceDN w:val="0"/>
      <w:adjustRightInd w:val="0"/>
      <w:spacing w:after="170" w:line="360" w:lineRule="atLeast"/>
      <w:textAlignment w:val="center"/>
    </w:pPr>
    <w:rPr>
      <w:rFonts w:ascii="Calibri" w:hAnsi="Calibri" w:cs="Calibri"/>
      <w:color w:val="282548"/>
      <w:sz w:val="26"/>
      <w:szCs w:val="26"/>
      <w:lang w:val="en-US"/>
    </w:rPr>
  </w:style>
  <w:style w:type="paragraph" w:customStyle="1" w:styleId="FactSheetBulletTextBT1">
    <w:name w:val="Fact Sheet Bullet Text BT1"/>
    <w:basedOn w:val="FactSheetTextT1"/>
    <w:uiPriority w:val="99"/>
    <w:rsid w:val="005F67DE"/>
    <w:pPr>
      <w:ind w:left="283" w:hanging="283"/>
    </w:pPr>
  </w:style>
  <w:style w:type="paragraph" w:customStyle="1" w:styleId="FactSheetContactInformationCI1">
    <w:name w:val="Fact Sheet Contact Information CI1"/>
    <w:basedOn w:val="Normal"/>
    <w:uiPriority w:val="99"/>
    <w:rsid w:val="005F67DE"/>
    <w:pPr>
      <w:suppressAutoHyphens/>
      <w:autoSpaceDE w:val="0"/>
      <w:autoSpaceDN w:val="0"/>
      <w:adjustRightInd w:val="0"/>
      <w:spacing w:line="300" w:lineRule="atLeast"/>
      <w:textAlignment w:val="center"/>
    </w:pPr>
    <w:rPr>
      <w:rFonts w:ascii="Calibri" w:hAnsi="Calibri" w:cs="Calibri"/>
      <w:color w:val="282548"/>
      <w:spacing w:val="-2"/>
      <w:sz w:val="21"/>
      <w:szCs w:val="2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F67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access.gov.au/employers/about-national-disability-recruitment-coordinato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obaccess.gov.a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jobaccess.gov.au/employers/employer-toolk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jobaccess.gov.au/employment-assistance-fund-ea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2021-12-01T02:51:00Z</dcterms:created>
  <dcterms:modified xsi:type="dcterms:W3CDTF">2021-12-01T02:51:00Z</dcterms:modified>
  <cp:category/>
</cp:coreProperties>
</file>