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096B7" w14:textId="77777777" w:rsidR="005316BE" w:rsidRDefault="00CF553B" w:rsidP="00537B50">
      <w:pPr>
        <w:spacing w:before="0" w:after="0"/>
        <w:ind w:left="-850"/>
      </w:pPr>
      <w:bookmarkStart w:id="0" w:name="_GoBack"/>
      <w:bookmarkEnd w:id="0"/>
      <w:r>
        <w:rPr>
          <w:noProof/>
        </w:rPr>
        <w:drawing>
          <wp:inline distT="0" distB="0" distL="0" distR="0" wp14:anchorId="6EBB6718" wp14:editId="266F02F4">
            <wp:extent cx="7541998" cy="1436354"/>
            <wp:effectExtent l="0" t="0" r="1905" b="0"/>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14:paraId="0732BCD5" w14:textId="54EBEA40" w:rsidR="00C80192" w:rsidRDefault="00573824" w:rsidP="00F22EAB">
      <w:pPr>
        <w:pStyle w:val="Title"/>
      </w:pPr>
      <w:r>
        <w:t>Families and</w:t>
      </w:r>
      <w:r w:rsidR="00F22EAB">
        <w:t xml:space="preserve"> Children </w:t>
      </w:r>
      <w:r w:rsidR="00D064A9">
        <w:t>Activity</w:t>
      </w:r>
    </w:p>
    <w:p w14:paraId="79867E8D" w14:textId="284B41F2" w:rsidR="004D2BDC" w:rsidRPr="00EA2E51" w:rsidRDefault="004D2BDC" w:rsidP="00EA2E51">
      <w:pPr>
        <w:pStyle w:val="Heading1"/>
      </w:pPr>
      <w:r w:rsidRPr="00EA2E51">
        <w:t>July 2021 grant extensions</w:t>
      </w:r>
    </w:p>
    <w:p w14:paraId="59CF0DA6" w14:textId="124DF47F" w:rsidR="00DD466C" w:rsidRPr="00EA2E51" w:rsidRDefault="00DD466C" w:rsidP="00EA2E51">
      <w:pPr>
        <w:pStyle w:val="Heading2"/>
        <w:rPr>
          <w:sz w:val="28"/>
        </w:rPr>
      </w:pPr>
      <w:bookmarkStart w:id="1" w:name="_Toc391890681"/>
      <w:r w:rsidRPr="00EA2E51">
        <w:rPr>
          <w:sz w:val="28"/>
        </w:rPr>
        <w:t>When will I know if my organisation will receive an offer for an extension of funding?</w:t>
      </w:r>
    </w:p>
    <w:p w14:paraId="774B8B91" w14:textId="24DF1B77" w:rsidR="00DD466C" w:rsidRPr="00AE3BC3" w:rsidRDefault="000B134D" w:rsidP="00DD466C">
      <w:pPr>
        <w:rPr>
          <w:rFonts w:asciiTheme="minorHAnsi" w:hAnsiTheme="minorHAnsi" w:cstheme="minorHAnsi"/>
          <w:sz w:val="22"/>
          <w:szCs w:val="22"/>
        </w:rPr>
      </w:pPr>
      <w:r>
        <w:rPr>
          <w:rFonts w:asciiTheme="minorHAnsi" w:hAnsiTheme="minorHAnsi" w:cstheme="minorHAnsi"/>
          <w:sz w:val="22"/>
          <w:szCs w:val="22"/>
        </w:rPr>
        <w:t xml:space="preserve">At the end of </w:t>
      </w:r>
      <w:r w:rsidR="00DD466C" w:rsidRPr="00AE3BC3">
        <w:rPr>
          <w:rFonts w:asciiTheme="minorHAnsi" w:hAnsiTheme="minorHAnsi" w:cstheme="minorHAnsi"/>
          <w:sz w:val="22"/>
          <w:szCs w:val="22"/>
        </w:rPr>
        <w:t>November 2020, the Department of Social Services (the department) notifi</w:t>
      </w:r>
      <w:r>
        <w:rPr>
          <w:rFonts w:asciiTheme="minorHAnsi" w:hAnsiTheme="minorHAnsi" w:cstheme="minorHAnsi"/>
          <w:sz w:val="22"/>
          <w:szCs w:val="22"/>
        </w:rPr>
        <w:t>ed in</w:t>
      </w:r>
      <w:r>
        <w:rPr>
          <w:rFonts w:asciiTheme="minorHAnsi" w:hAnsiTheme="minorHAnsi" w:cstheme="minorHAnsi"/>
          <w:sz w:val="22"/>
          <w:szCs w:val="22"/>
        </w:rPr>
        <w:noBreakHyphen/>
        <w:t>scope service providers</w:t>
      </w:r>
      <w:r w:rsidR="00DD466C" w:rsidRPr="00AE3BC3">
        <w:rPr>
          <w:rFonts w:asciiTheme="minorHAnsi" w:hAnsiTheme="minorHAnsi" w:cstheme="minorHAnsi"/>
          <w:sz w:val="22"/>
          <w:szCs w:val="22"/>
        </w:rPr>
        <w:t xml:space="preserve"> about funding extensions commencing </w:t>
      </w:r>
      <w:r w:rsidR="001D36F2">
        <w:rPr>
          <w:rFonts w:asciiTheme="minorHAnsi" w:hAnsiTheme="minorHAnsi" w:cstheme="minorHAnsi"/>
          <w:sz w:val="22"/>
          <w:szCs w:val="22"/>
        </w:rPr>
        <w:t xml:space="preserve">on </w:t>
      </w:r>
      <w:r w:rsidR="00DD466C" w:rsidRPr="00AE3BC3">
        <w:rPr>
          <w:rFonts w:asciiTheme="minorHAnsi" w:hAnsiTheme="minorHAnsi" w:cstheme="minorHAnsi"/>
          <w:sz w:val="22"/>
          <w:szCs w:val="22"/>
        </w:rPr>
        <w:t>1 July 2021 for the following programs:</w:t>
      </w:r>
    </w:p>
    <w:p w14:paraId="283639F4" w14:textId="243D7EE0" w:rsidR="00DD466C" w:rsidRPr="00AE3BC3" w:rsidRDefault="00DD466C" w:rsidP="00DD466C">
      <w:pPr>
        <w:ind w:firstLine="426"/>
        <w:rPr>
          <w:rFonts w:asciiTheme="minorHAnsi" w:hAnsiTheme="minorHAnsi" w:cstheme="minorHAnsi"/>
          <w:sz w:val="22"/>
          <w:szCs w:val="22"/>
        </w:rPr>
      </w:pPr>
      <w:r w:rsidRPr="00AE3BC3">
        <w:rPr>
          <w:rFonts w:asciiTheme="minorHAnsi" w:hAnsiTheme="minorHAnsi" w:cstheme="minorHAnsi"/>
          <w:b/>
          <w:sz w:val="22"/>
          <w:szCs w:val="22"/>
        </w:rPr>
        <w:t>Five-year grant extensions to 30 June 2026</w:t>
      </w:r>
      <w:r w:rsidR="00EA2E51">
        <w:rPr>
          <w:rFonts w:asciiTheme="minorHAnsi" w:hAnsiTheme="minorHAnsi" w:cstheme="minorHAnsi"/>
          <w:sz w:val="22"/>
          <w:szCs w:val="22"/>
        </w:rPr>
        <w:t xml:space="preserve"> </w:t>
      </w:r>
      <w:proofErr w:type="gramStart"/>
      <w:r w:rsidR="00EA2E51">
        <w:rPr>
          <w:rFonts w:asciiTheme="minorHAnsi" w:hAnsiTheme="minorHAnsi" w:cstheme="minorHAnsi"/>
          <w:sz w:val="22"/>
          <w:szCs w:val="22"/>
        </w:rPr>
        <w:t>for</w:t>
      </w:r>
      <w:proofErr w:type="gramEnd"/>
      <w:r w:rsidR="00EA2E51">
        <w:rPr>
          <w:rFonts w:asciiTheme="minorHAnsi" w:hAnsiTheme="minorHAnsi" w:cstheme="minorHAnsi"/>
          <w:sz w:val="22"/>
          <w:szCs w:val="22"/>
        </w:rPr>
        <w:t>:</w:t>
      </w:r>
    </w:p>
    <w:p w14:paraId="435A1E48" w14:textId="27C7CA93" w:rsidR="00DD466C" w:rsidRPr="00AE3BC3" w:rsidRDefault="00DD466C" w:rsidP="002F1D90">
      <w:pPr>
        <w:pStyle w:val="ListParagraph"/>
        <w:numPr>
          <w:ilvl w:val="0"/>
          <w:numId w:val="5"/>
        </w:numPr>
        <w:ind w:left="1134" w:hanging="425"/>
        <w:rPr>
          <w:rFonts w:asciiTheme="minorHAnsi" w:hAnsiTheme="minorHAnsi" w:cstheme="minorHAnsi"/>
          <w:sz w:val="22"/>
          <w:szCs w:val="22"/>
        </w:rPr>
      </w:pPr>
      <w:r w:rsidRPr="00AE3BC3">
        <w:rPr>
          <w:rFonts w:asciiTheme="minorHAnsi" w:hAnsiTheme="minorHAnsi" w:cstheme="minorHAnsi"/>
          <w:sz w:val="22"/>
          <w:szCs w:val="22"/>
        </w:rPr>
        <w:t>Communities for Children Facilitating Partners (</w:t>
      </w:r>
      <w:proofErr w:type="spellStart"/>
      <w:r w:rsidRPr="00AE3BC3">
        <w:rPr>
          <w:rFonts w:asciiTheme="minorHAnsi" w:hAnsiTheme="minorHAnsi" w:cstheme="minorHAnsi"/>
          <w:sz w:val="22"/>
          <w:szCs w:val="22"/>
        </w:rPr>
        <w:t>CfC</w:t>
      </w:r>
      <w:proofErr w:type="spellEnd"/>
      <w:r w:rsidRPr="00AE3BC3">
        <w:rPr>
          <w:rFonts w:asciiTheme="minorHAnsi" w:hAnsiTheme="minorHAnsi" w:cstheme="minorHAnsi"/>
          <w:sz w:val="22"/>
          <w:szCs w:val="22"/>
        </w:rPr>
        <w:t xml:space="preserve"> FPs)</w:t>
      </w:r>
    </w:p>
    <w:p w14:paraId="7348856C" w14:textId="64E06F5B" w:rsidR="00DD466C" w:rsidRPr="00AE3BC3" w:rsidRDefault="00DD466C" w:rsidP="002F1D90">
      <w:pPr>
        <w:pStyle w:val="ListParagraph"/>
        <w:numPr>
          <w:ilvl w:val="0"/>
          <w:numId w:val="5"/>
        </w:numPr>
        <w:ind w:left="1134" w:hanging="425"/>
        <w:rPr>
          <w:rFonts w:asciiTheme="minorHAnsi" w:hAnsiTheme="minorHAnsi" w:cstheme="minorHAnsi"/>
          <w:sz w:val="22"/>
          <w:szCs w:val="22"/>
        </w:rPr>
      </w:pPr>
      <w:r w:rsidRPr="00AE3BC3">
        <w:rPr>
          <w:rFonts w:asciiTheme="minorHAnsi" w:hAnsiTheme="minorHAnsi" w:cstheme="minorHAnsi"/>
          <w:sz w:val="22"/>
          <w:szCs w:val="22"/>
        </w:rPr>
        <w:t>Family and Relationship Services (</w:t>
      </w:r>
      <w:proofErr w:type="spellStart"/>
      <w:r w:rsidRPr="00AE3BC3">
        <w:rPr>
          <w:rFonts w:asciiTheme="minorHAnsi" w:hAnsiTheme="minorHAnsi" w:cstheme="minorHAnsi"/>
          <w:sz w:val="22"/>
          <w:szCs w:val="22"/>
        </w:rPr>
        <w:t>FaRS</w:t>
      </w:r>
      <w:proofErr w:type="spellEnd"/>
      <w:r w:rsidRPr="00AE3BC3">
        <w:rPr>
          <w:rFonts w:asciiTheme="minorHAnsi" w:hAnsiTheme="minorHAnsi" w:cstheme="minorHAnsi"/>
          <w:sz w:val="22"/>
          <w:szCs w:val="22"/>
        </w:rPr>
        <w:t>)</w:t>
      </w:r>
      <w:r w:rsidR="00D659A8">
        <w:rPr>
          <w:rFonts w:asciiTheme="minorHAnsi" w:hAnsiTheme="minorHAnsi" w:cstheme="minorHAnsi"/>
          <w:sz w:val="22"/>
          <w:szCs w:val="22"/>
        </w:rPr>
        <w:t>*</w:t>
      </w:r>
    </w:p>
    <w:p w14:paraId="40337533" w14:textId="012FCC07" w:rsidR="00DD466C" w:rsidRPr="00AE3BC3" w:rsidRDefault="00DD466C" w:rsidP="002F1D90">
      <w:pPr>
        <w:pStyle w:val="ListParagraph"/>
        <w:numPr>
          <w:ilvl w:val="0"/>
          <w:numId w:val="5"/>
        </w:numPr>
        <w:ind w:left="1134" w:hanging="425"/>
        <w:rPr>
          <w:rFonts w:asciiTheme="minorHAnsi" w:hAnsiTheme="minorHAnsi" w:cstheme="minorHAnsi"/>
          <w:sz w:val="22"/>
          <w:szCs w:val="22"/>
        </w:rPr>
      </w:pPr>
      <w:r w:rsidRPr="00AE3BC3">
        <w:rPr>
          <w:rFonts w:asciiTheme="minorHAnsi" w:hAnsiTheme="minorHAnsi" w:cstheme="minorHAnsi"/>
          <w:sz w:val="22"/>
          <w:szCs w:val="22"/>
        </w:rPr>
        <w:t>Family Mental Health Support Services (FMHSS) and</w:t>
      </w:r>
    </w:p>
    <w:p w14:paraId="1123EDD6" w14:textId="6BCC8DE6" w:rsidR="00DD466C" w:rsidRDefault="004C3D08" w:rsidP="002F1D90">
      <w:pPr>
        <w:pStyle w:val="ListParagraph"/>
        <w:numPr>
          <w:ilvl w:val="0"/>
          <w:numId w:val="5"/>
        </w:numPr>
        <w:ind w:left="1134" w:hanging="425"/>
        <w:rPr>
          <w:rFonts w:asciiTheme="minorHAnsi" w:hAnsiTheme="minorHAnsi" w:cstheme="minorHAnsi"/>
          <w:sz w:val="22"/>
          <w:szCs w:val="22"/>
        </w:rPr>
      </w:pPr>
      <w:r>
        <w:rPr>
          <w:rFonts w:asciiTheme="minorHAnsi" w:hAnsiTheme="minorHAnsi" w:cstheme="minorHAnsi"/>
          <w:sz w:val="22"/>
          <w:szCs w:val="22"/>
        </w:rPr>
        <w:t>f</w:t>
      </w:r>
      <w:r w:rsidR="00DD466C" w:rsidRPr="00AE3BC3">
        <w:rPr>
          <w:rFonts w:asciiTheme="minorHAnsi" w:hAnsiTheme="minorHAnsi" w:cstheme="minorHAnsi"/>
          <w:sz w:val="22"/>
          <w:szCs w:val="22"/>
        </w:rPr>
        <w:t>ive national Children and Parenting Support (</w:t>
      </w:r>
      <w:proofErr w:type="spellStart"/>
      <w:r w:rsidR="00DD466C" w:rsidRPr="00AE3BC3">
        <w:rPr>
          <w:rFonts w:asciiTheme="minorHAnsi" w:hAnsiTheme="minorHAnsi" w:cstheme="minorHAnsi"/>
          <w:sz w:val="22"/>
          <w:szCs w:val="22"/>
        </w:rPr>
        <w:t>CaPS</w:t>
      </w:r>
      <w:proofErr w:type="spellEnd"/>
      <w:r w:rsidR="00DD466C" w:rsidRPr="00AE3BC3">
        <w:rPr>
          <w:rFonts w:asciiTheme="minorHAnsi" w:hAnsiTheme="minorHAnsi" w:cstheme="minorHAnsi"/>
          <w:sz w:val="22"/>
          <w:szCs w:val="22"/>
        </w:rPr>
        <w:t>) providers</w:t>
      </w:r>
    </w:p>
    <w:p w14:paraId="7681B9E4" w14:textId="68CFF255" w:rsidR="00B0407B" w:rsidRPr="00B0407B" w:rsidRDefault="00B0407B" w:rsidP="00B0407B">
      <w:pPr>
        <w:rPr>
          <w:rFonts w:asciiTheme="minorHAnsi" w:hAnsiTheme="minorHAnsi" w:cstheme="minorHAnsi"/>
          <w:sz w:val="22"/>
          <w:szCs w:val="22"/>
        </w:rPr>
      </w:pPr>
      <w:r w:rsidRPr="00B0407B">
        <w:rPr>
          <w:rFonts w:asciiTheme="minorHAnsi" w:hAnsiTheme="minorHAnsi" w:cstheme="minorHAnsi"/>
          <w:sz w:val="22"/>
          <w:szCs w:val="22"/>
        </w:rPr>
        <w:t xml:space="preserve">* Future funding arrangements for </w:t>
      </w:r>
      <w:proofErr w:type="spellStart"/>
      <w:r w:rsidRPr="00B0407B">
        <w:rPr>
          <w:rFonts w:asciiTheme="minorHAnsi" w:hAnsiTheme="minorHAnsi" w:cstheme="minorHAnsi"/>
          <w:sz w:val="22"/>
          <w:szCs w:val="22"/>
        </w:rPr>
        <w:t>FaRS</w:t>
      </w:r>
      <w:proofErr w:type="spellEnd"/>
      <w:r w:rsidRPr="00B0407B">
        <w:rPr>
          <w:rFonts w:asciiTheme="minorHAnsi" w:hAnsiTheme="minorHAnsi" w:cstheme="minorHAnsi"/>
          <w:sz w:val="22"/>
          <w:szCs w:val="22"/>
        </w:rPr>
        <w:t xml:space="preserve"> Specialised Family Violence Services who have funding until 30 June 2022 </w:t>
      </w:r>
      <w:proofErr w:type="gramStart"/>
      <w:r w:rsidRPr="00B0407B">
        <w:rPr>
          <w:rFonts w:asciiTheme="minorHAnsi" w:hAnsiTheme="minorHAnsi" w:cstheme="minorHAnsi"/>
          <w:sz w:val="22"/>
          <w:szCs w:val="22"/>
        </w:rPr>
        <w:t>will be considered</w:t>
      </w:r>
      <w:proofErr w:type="gramEnd"/>
      <w:r w:rsidRPr="00B0407B">
        <w:rPr>
          <w:rFonts w:asciiTheme="minorHAnsi" w:hAnsiTheme="minorHAnsi" w:cstheme="minorHAnsi"/>
          <w:sz w:val="22"/>
          <w:szCs w:val="22"/>
        </w:rPr>
        <w:t xml:space="preserve"> under the next National Plan to Reduce Violence against Women and their Children.</w:t>
      </w:r>
    </w:p>
    <w:p w14:paraId="2A67E916" w14:textId="3AAEE1D3" w:rsidR="00DD466C" w:rsidRPr="00AE3BC3" w:rsidRDefault="00DD466C" w:rsidP="00DD466C">
      <w:pPr>
        <w:ind w:left="426"/>
        <w:rPr>
          <w:rFonts w:asciiTheme="minorHAnsi" w:hAnsiTheme="minorHAnsi" w:cstheme="minorHAnsi"/>
          <w:sz w:val="22"/>
          <w:szCs w:val="22"/>
        </w:rPr>
      </w:pPr>
      <w:r w:rsidRPr="00AE3BC3">
        <w:rPr>
          <w:rFonts w:asciiTheme="minorHAnsi" w:hAnsiTheme="minorHAnsi" w:cstheme="minorHAnsi"/>
          <w:b/>
          <w:sz w:val="22"/>
          <w:szCs w:val="22"/>
        </w:rPr>
        <w:t>Two-year grant extensions to 30 June 2023</w:t>
      </w:r>
      <w:r w:rsidRPr="00AE3BC3">
        <w:rPr>
          <w:rFonts w:asciiTheme="minorHAnsi" w:hAnsiTheme="minorHAnsi" w:cstheme="minorHAnsi"/>
          <w:sz w:val="22"/>
          <w:szCs w:val="22"/>
        </w:rPr>
        <w:t xml:space="preserve"> for other providers delivering </w:t>
      </w:r>
      <w:proofErr w:type="spellStart"/>
      <w:r w:rsidRPr="00AE3BC3">
        <w:rPr>
          <w:rFonts w:asciiTheme="minorHAnsi" w:hAnsiTheme="minorHAnsi" w:cstheme="minorHAnsi"/>
          <w:sz w:val="22"/>
          <w:szCs w:val="22"/>
        </w:rPr>
        <w:t>CaPS</w:t>
      </w:r>
      <w:proofErr w:type="spellEnd"/>
      <w:r w:rsidRPr="00AE3BC3">
        <w:rPr>
          <w:rFonts w:asciiTheme="minorHAnsi" w:hAnsiTheme="minorHAnsi" w:cstheme="minorHAnsi"/>
          <w:sz w:val="22"/>
          <w:szCs w:val="22"/>
        </w:rPr>
        <w:t xml:space="preserve"> or</w:t>
      </w:r>
      <w:r w:rsidR="00EA2E51">
        <w:rPr>
          <w:rFonts w:asciiTheme="minorHAnsi" w:hAnsiTheme="minorHAnsi" w:cstheme="minorHAnsi"/>
          <w:sz w:val="22"/>
          <w:szCs w:val="22"/>
        </w:rPr>
        <w:t> </w:t>
      </w:r>
      <w:r w:rsidRPr="00AE3BC3">
        <w:rPr>
          <w:rFonts w:asciiTheme="minorHAnsi" w:hAnsiTheme="minorHAnsi" w:cstheme="minorHAnsi"/>
          <w:sz w:val="22"/>
          <w:szCs w:val="22"/>
        </w:rPr>
        <w:t>Budget Based Funded (BBF) services.</w:t>
      </w:r>
    </w:p>
    <w:p w14:paraId="6F65A943" w14:textId="22004016" w:rsidR="00DD466C" w:rsidRPr="00AE3BC3" w:rsidRDefault="00DD466C" w:rsidP="00DD466C">
      <w:pPr>
        <w:rPr>
          <w:rFonts w:asciiTheme="minorHAnsi" w:hAnsiTheme="minorHAnsi" w:cstheme="minorHAnsi"/>
          <w:sz w:val="22"/>
          <w:szCs w:val="22"/>
        </w:rPr>
      </w:pPr>
      <w:r w:rsidRPr="00AE3BC3">
        <w:rPr>
          <w:rFonts w:asciiTheme="minorHAnsi" w:hAnsiTheme="minorHAnsi" w:cstheme="minorHAnsi"/>
          <w:sz w:val="22"/>
          <w:szCs w:val="22"/>
        </w:rPr>
        <w:t xml:space="preserve">On 26 March 2021, the department emailed a letter to eligible service providers notifying them of the intent to offer an extension to their funding. If your organisation has not received this letter and you believe it should have, you should contact </w:t>
      </w:r>
      <w:hyperlink r:id="rId9" w:history="1">
        <w:r w:rsidRPr="00AE3BC3">
          <w:rPr>
            <w:rStyle w:val="Hyperlink"/>
            <w:rFonts w:asciiTheme="minorHAnsi" w:hAnsiTheme="minorHAnsi" w:cstheme="minorHAnsi"/>
            <w:sz w:val="22"/>
            <w:szCs w:val="22"/>
          </w:rPr>
          <w:t>families@dss.gov.au</w:t>
        </w:r>
      </w:hyperlink>
      <w:r w:rsidRPr="00AE3BC3">
        <w:rPr>
          <w:rFonts w:asciiTheme="minorHAnsi" w:hAnsiTheme="minorHAnsi" w:cstheme="minorHAnsi"/>
          <w:sz w:val="22"/>
          <w:szCs w:val="22"/>
        </w:rPr>
        <w:t xml:space="preserve"> or your Funding Arrangement Manager.</w:t>
      </w:r>
    </w:p>
    <w:p w14:paraId="2A1B58FE" w14:textId="2426A191" w:rsidR="00DD466C" w:rsidRDefault="00DD466C" w:rsidP="00DD466C">
      <w:pPr>
        <w:spacing w:before="0" w:after="0" w:line="240" w:lineRule="auto"/>
        <w:rPr>
          <w:rFonts w:eastAsiaTheme="minorHAnsi"/>
          <w:sz w:val="22"/>
          <w:szCs w:val="22"/>
        </w:rPr>
      </w:pPr>
      <w:r w:rsidRPr="00AE3BC3">
        <w:rPr>
          <w:rFonts w:eastAsiaTheme="minorHAnsi"/>
          <w:sz w:val="22"/>
          <w:szCs w:val="22"/>
        </w:rPr>
        <w:t xml:space="preserve">Grant </w:t>
      </w:r>
      <w:r w:rsidR="00936EBE">
        <w:rPr>
          <w:rFonts w:eastAsiaTheme="minorHAnsi"/>
          <w:sz w:val="22"/>
          <w:szCs w:val="22"/>
        </w:rPr>
        <w:t>a</w:t>
      </w:r>
      <w:r w:rsidRPr="00AE3BC3">
        <w:rPr>
          <w:rFonts w:eastAsiaTheme="minorHAnsi"/>
          <w:sz w:val="22"/>
          <w:szCs w:val="22"/>
        </w:rPr>
        <w:t>greements</w:t>
      </w:r>
      <w:r w:rsidR="00936EBE">
        <w:rPr>
          <w:rFonts w:eastAsiaTheme="minorHAnsi"/>
          <w:sz w:val="22"/>
          <w:szCs w:val="22"/>
        </w:rPr>
        <w:t xml:space="preserve"> for each provider</w:t>
      </w:r>
      <w:r w:rsidRPr="00AE3BC3">
        <w:rPr>
          <w:rFonts w:eastAsiaTheme="minorHAnsi"/>
          <w:sz w:val="22"/>
          <w:szCs w:val="22"/>
        </w:rPr>
        <w:t xml:space="preserve"> are currently being developed. A formal letter of offer </w:t>
      </w:r>
      <w:proofErr w:type="gramStart"/>
      <w:r w:rsidRPr="00AE3BC3">
        <w:rPr>
          <w:rFonts w:eastAsiaTheme="minorHAnsi"/>
          <w:sz w:val="22"/>
          <w:szCs w:val="22"/>
        </w:rPr>
        <w:t>is</w:t>
      </w:r>
      <w:r w:rsidR="00EA2E51">
        <w:rPr>
          <w:rFonts w:eastAsiaTheme="minorHAnsi"/>
          <w:sz w:val="22"/>
          <w:szCs w:val="22"/>
        </w:rPr>
        <w:t> </w:t>
      </w:r>
      <w:r w:rsidRPr="00AE3BC3">
        <w:rPr>
          <w:rFonts w:eastAsiaTheme="minorHAnsi"/>
          <w:sz w:val="22"/>
          <w:szCs w:val="22"/>
        </w:rPr>
        <w:t>expected to be sent</w:t>
      </w:r>
      <w:proofErr w:type="gramEnd"/>
      <w:r w:rsidRPr="00AE3BC3">
        <w:rPr>
          <w:rFonts w:eastAsiaTheme="minorHAnsi"/>
          <w:sz w:val="22"/>
          <w:szCs w:val="22"/>
        </w:rPr>
        <w:t xml:space="preserve"> to organisations </w:t>
      </w:r>
      <w:r w:rsidR="000B134D">
        <w:rPr>
          <w:rFonts w:eastAsiaTheme="minorHAnsi"/>
          <w:sz w:val="22"/>
          <w:szCs w:val="22"/>
        </w:rPr>
        <w:t xml:space="preserve">from the </w:t>
      </w:r>
      <w:r w:rsidRPr="00AE3BC3">
        <w:rPr>
          <w:rFonts w:eastAsiaTheme="minorHAnsi"/>
          <w:sz w:val="22"/>
          <w:szCs w:val="22"/>
        </w:rPr>
        <w:t>end of April 2021.</w:t>
      </w:r>
    </w:p>
    <w:p w14:paraId="4891332B" w14:textId="77777777" w:rsidR="00DD466C" w:rsidRPr="00EA2E51" w:rsidRDefault="00DD466C" w:rsidP="00EA2E51">
      <w:pPr>
        <w:pStyle w:val="Heading2"/>
        <w:rPr>
          <w:sz w:val="28"/>
        </w:rPr>
      </w:pPr>
      <w:r w:rsidRPr="00EA2E51">
        <w:rPr>
          <w:sz w:val="28"/>
        </w:rPr>
        <w:t xml:space="preserve">Why </w:t>
      </w:r>
      <w:proofErr w:type="gramStart"/>
      <w:r w:rsidRPr="00EA2E51">
        <w:rPr>
          <w:sz w:val="28"/>
        </w:rPr>
        <w:t>isn’t</w:t>
      </w:r>
      <w:proofErr w:type="gramEnd"/>
      <w:r w:rsidRPr="00EA2E51">
        <w:rPr>
          <w:sz w:val="28"/>
        </w:rPr>
        <w:t xml:space="preserve"> the department extending all funding agreements by five years?</w:t>
      </w:r>
    </w:p>
    <w:p w14:paraId="0564CE6B" w14:textId="43BB4B20" w:rsidR="00DD466C" w:rsidRPr="006C7278" w:rsidRDefault="00DD466C" w:rsidP="00DD466C">
      <w:pPr>
        <w:pStyle w:val="NormalWeb"/>
        <w:shd w:val="clear" w:color="auto" w:fill="FFFFFF"/>
        <w:spacing w:before="240" w:beforeAutospacing="0" w:after="240" w:afterAutospacing="0"/>
        <w:rPr>
          <w:rFonts w:ascii="Arial" w:hAnsi="Arial" w:cs="Arial"/>
          <w:color w:val="2C2A29"/>
          <w:sz w:val="22"/>
          <w:szCs w:val="22"/>
        </w:rPr>
      </w:pPr>
      <w:r w:rsidRPr="006C7278">
        <w:rPr>
          <w:rFonts w:ascii="Arial" w:hAnsi="Arial" w:cs="Arial"/>
          <w:color w:val="2C2A29"/>
          <w:sz w:val="22"/>
          <w:szCs w:val="22"/>
        </w:rPr>
        <w:t xml:space="preserve">Two-year extensions for providers of </w:t>
      </w:r>
      <w:proofErr w:type="spellStart"/>
      <w:r w:rsidRPr="006C7278">
        <w:rPr>
          <w:rFonts w:ascii="Arial" w:hAnsi="Arial" w:cs="Arial"/>
          <w:color w:val="2C2A29"/>
          <w:sz w:val="22"/>
          <w:szCs w:val="22"/>
        </w:rPr>
        <w:t>CaPS</w:t>
      </w:r>
      <w:proofErr w:type="spellEnd"/>
      <w:r w:rsidRPr="006C7278">
        <w:rPr>
          <w:rFonts w:ascii="Arial" w:hAnsi="Arial" w:cs="Arial"/>
          <w:color w:val="2C2A29"/>
          <w:sz w:val="22"/>
          <w:szCs w:val="22"/>
        </w:rPr>
        <w:t xml:space="preserve"> and BBF services will ensure funding certainty and allow time to consult with providers on</w:t>
      </w:r>
      <w:r w:rsidR="00936EBE">
        <w:rPr>
          <w:rFonts w:ascii="Arial" w:hAnsi="Arial" w:cs="Arial"/>
          <w:color w:val="2C2A29"/>
          <w:sz w:val="22"/>
          <w:szCs w:val="22"/>
        </w:rPr>
        <w:t xml:space="preserve"> opportunities for improved collaboration</w:t>
      </w:r>
      <w:r w:rsidRPr="006C7278">
        <w:rPr>
          <w:rFonts w:ascii="Arial" w:hAnsi="Arial" w:cs="Arial"/>
          <w:color w:val="2C2A29"/>
          <w:sz w:val="22"/>
          <w:szCs w:val="22"/>
        </w:rPr>
        <w:t>.</w:t>
      </w:r>
    </w:p>
    <w:p w14:paraId="074F9187" w14:textId="77777777" w:rsidR="00DD466C" w:rsidRPr="00EA2E51" w:rsidRDefault="00DD466C" w:rsidP="00EA2E51">
      <w:pPr>
        <w:pStyle w:val="Heading2"/>
        <w:rPr>
          <w:sz w:val="28"/>
        </w:rPr>
      </w:pPr>
      <w:r w:rsidRPr="00EA2E51">
        <w:rPr>
          <w:sz w:val="28"/>
        </w:rPr>
        <w:t xml:space="preserve">Why </w:t>
      </w:r>
      <w:proofErr w:type="gramStart"/>
      <w:r w:rsidRPr="00EA2E51">
        <w:rPr>
          <w:sz w:val="28"/>
        </w:rPr>
        <w:t xml:space="preserve">are only five </w:t>
      </w:r>
      <w:proofErr w:type="spellStart"/>
      <w:r w:rsidRPr="00EA2E51">
        <w:rPr>
          <w:sz w:val="28"/>
        </w:rPr>
        <w:t>CaPS</w:t>
      </w:r>
      <w:proofErr w:type="spellEnd"/>
      <w:r w:rsidRPr="00EA2E51">
        <w:rPr>
          <w:sz w:val="28"/>
        </w:rPr>
        <w:t xml:space="preserve"> services being extended</w:t>
      </w:r>
      <w:proofErr w:type="gramEnd"/>
      <w:r w:rsidRPr="00EA2E51">
        <w:rPr>
          <w:sz w:val="28"/>
        </w:rPr>
        <w:t xml:space="preserve"> for five years?</w:t>
      </w:r>
    </w:p>
    <w:p w14:paraId="128E936E" w14:textId="577B9A91" w:rsidR="00DD466C" w:rsidRPr="006C7278" w:rsidRDefault="00DD466C" w:rsidP="00DD466C">
      <w:pPr>
        <w:rPr>
          <w:rFonts w:cs="Arial"/>
          <w:color w:val="2C2A29"/>
          <w:sz w:val="22"/>
          <w:szCs w:val="22"/>
        </w:rPr>
      </w:pPr>
      <w:r w:rsidRPr="006C7278">
        <w:rPr>
          <w:rFonts w:cs="Arial"/>
          <w:color w:val="2C2A29"/>
          <w:sz w:val="22"/>
          <w:szCs w:val="22"/>
        </w:rPr>
        <w:t xml:space="preserve">These five </w:t>
      </w:r>
      <w:proofErr w:type="spellStart"/>
      <w:r w:rsidRPr="006C7278">
        <w:rPr>
          <w:rFonts w:cs="Arial"/>
          <w:color w:val="2C2A29"/>
          <w:sz w:val="22"/>
          <w:szCs w:val="22"/>
        </w:rPr>
        <w:t>CaPS</w:t>
      </w:r>
      <w:proofErr w:type="spellEnd"/>
      <w:r w:rsidRPr="006C7278">
        <w:rPr>
          <w:rFonts w:cs="Arial"/>
          <w:color w:val="2C2A29"/>
          <w:sz w:val="22"/>
          <w:szCs w:val="22"/>
        </w:rPr>
        <w:t xml:space="preserve"> services </w:t>
      </w:r>
      <w:proofErr w:type="gramStart"/>
      <w:r w:rsidRPr="006C7278">
        <w:rPr>
          <w:rFonts w:cs="Arial"/>
          <w:color w:val="2C2A29"/>
          <w:sz w:val="22"/>
          <w:szCs w:val="22"/>
        </w:rPr>
        <w:t>are not delivered</w:t>
      </w:r>
      <w:proofErr w:type="gramEnd"/>
      <w:r w:rsidRPr="006C7278">
        <w:rPr>
          <w:rFonts w:cs="Arial"/>
          <w:color w:val="2C2A29"/>
          <w:sz w:val="22"/>
          <w:szCs w:val="22"/>
        </w:rPr>
        <w:t xml:space="preserve"> on a community basis like other </w:t>
      </w:r>
      <w:proofErr w:type="spellStart"/>
      <w:r w:rsidRPr="006C7278">
        <w:rPr>
          <w:rFonts w:cs="Arial"/>
          <w:color w:val="2C2A29"/>
          <w:sz w:val="22"/>
          <w:szCs w:val="22"/>
        </w:rPr>
        <w:t>CaPS</w:t>
      </w:r>
      <w:proofErr w:type="spellEnd"/>
      <w:r w:rsidRPr="006C7278">
        <w:rPr>
          <w:rFonts w:cs="Arial"/>
          <w:color w:val="2C2A29"/>
          <w:sz w:val="22"/>
          <w:szCs w:val="22"/>
        </w:rPr>
        <w:t xml:space="preserve"> services. Instead, they are delivered at a national level</w:t>
      </w:r>
      <w:r w:rsidR="000B134D">
        <w:rPr>
          <w:rFonts w:cs="Arial"/>
          <w:color w:val="2C2A29"/>
          <w:sz w:val="22"/>
          <w:szCs w:val="22"/>
        </w:rPr>
        <w:t xml:space="preserve"> and may include services delivered online</w:t>
      </w:r>
      <w:r w:rsidRPr="006C7278">
        <w:rPr>
          <w:rFonts w:cs="Arial"/>
          <w:color w:val="2C2A29"/>
          <w:sz w:val="22"/>
          <w:szCs w:val="22"/>
        </w:rPr>
        <w:t>.</w:t>
      </w:r>
    </w:p>
    <w:p w14:paraId="1A23BCE4" w14:textId="4EC3994F" w:rsidR="00AB25BE" w:rsidRPr="00EA2E51" w:rsidRDefault="00AB25BE" w:rsidP="00EA2E51">
      <w:pPr>
        <w:pStyle w:val="Heading2"/>
        <w:rPr>
          <w:sz w:val="28"/>
        </w:rPr>
      </w:pPr>
      <w:r w:rsidRPr="00EA2E51">
        <w:rPr>
          <w:sz w:val="28"/>
        </w:rPr>
        <w:lastRenderedPageBreak/>
        <w:t>Is the funding extension being offered to all service</w:t>
      </w:r>
      <w:r w:rsidR="007E7FBA">
        <w:rPr>
          <w:sz w:val="28"/>
        </w:rPr>
        <w:t>s</w:t>
      </w:r>
      <w:r w:rsidRPr="00EA2E51">
        <w:rPr>
          <w:sz w:val="28"/>
        </w:rPr>
        <w:t xml:space="preserve"> </w:t>
      </w:r>
      <w:r w:rsidR="007C415F" w:rsidRPr="00EA2E51">
        <w:rPr>
          <w:sz w:val="28"/>
        </w:rPr>
        <w:t>providers who deliver</w:t>
      </w:r>
      <w:r w:rsidRPr="00EA2E51">
        <w:rPr>
          <w:sz w:val="28"/>
        </w:rPr>
        <w:t xml:space="preserve"> a</w:t>
      </w:r>
      <w:r w:rsidR="003D46A9">
        <w:rPr>
          <w:sz w:val="28"/>
        </w:rPr>
        <w:t> </w:t>
      </w:r>
      <w:r w:rsidRPr="00EA2E51">
        <w:rPr>
          <w:sz w:val="28"/>
        </w:rPr>
        <w:t>service under the Families and Children Activity?</w:t>
      </w:r>
    </w:p>
    <w:p w14:paraId="00F6FE18" w14:textId="447DB95C" w:rsidR="007C415F" w:rsidRPr="00AE3BC3" w:rsidRDefault="00F2732C" w:rsidP="00F2732C">
      <w:pPr>
        <w:spacing w:before="0" w:after="0" w:line="240" w:lineRule="auto"/>
        <w:rPr>
          <w:rFonts w:eastAsiaTheme="minorHAnsi"/>
          <w:sz w:val="22"/>
          <w:szCs w:val="22"/>
        </w:rPr>
      </w:pPr>
      <w:r w:rsidRPr="00AE3BC3">
        <w:rPr>
          <w:rFonts w:eastAsiaTheme="minorHAnsi"/>
          <w:sz w:val="22"/>
          <w:szCs w:val="22"/>
        </w:rPr>
        <w:t xml:space="preserve">No. </w:t>
      </w:r>
      <w:r w:rsidR="007C415F" w:rsidRPr="00AE3BC3">
        <w:rPr>
          <w:rFonts w:eastAsiaTheme="minorHAnsi"/>
          <w:sz w:val="22"/>
          <w:szCs w:val="22"/>
        </w:rPr>
        <w:t>While t</w:t>
      </w:r>
      <w:r w:rsidR="0009405C" w:rsidRPr="00AE3BC3">
        <w:rPr>
          <w:rFonts w:eastAsiaTheme="minorHAnsi"/>
          <w:sz w:val="22"/>
          <w:szCs w:val="22"/>
        </w:rPr>
        <w:t xml:space="preserve">he department continues to support the broader range of services </w:t>
      </w:r>
      <w:r w:rsidR="007C415F" w:rsidRPr="00AE3BC3">
        <w:rPr>
          <w:rFonts w:eastAsiaTheme="minorHAnsi"/>
          <w:sz w:val="22"/>
          <w:szCs w:val="22"/>
        </w:rPr>
        <w:t xml:space="preserve">funded under the </w:t>
      </w:r>
      <w:r w:rsidR="0009405C" w:rsidRPr="00AE3BC3">
        <w:rPr>
          <w:rFonts w:eastAsiaTheme="minorHAnsi"/>
          <w:sz w:val="22"/>
          <w:szCs w:val="22"/>
        </w:rPr>
        <w:t xml:space="preserve">Families and </w:t>
      </w:r>
      <w:r w:rsidR="007C415F" w:rsidRPr="00AE3BC3">
        <w:rPr>
          <w:rFonts w:eastAsiaTheme="minorHAnsi"/>
          <w:sz w:val="22"/>
          <w:szCs w:val="22"/>
        </w:rPr>
        <w:t>Children Activity, the extension applies only to the in-sc</w:t>
      </w:r>
      <w:r w:rsidR="00EA2E51">
        <w:rPr>
          <w:rFonts w:eastAsiaTheme="minorHAnsi"/>
          <w:sz w:val="22"/>
          <w:szCs w:val="22"/>
        </w:rPr>
        <w:t>ope programs identified above.</w:t>
      </w:r>
    </w:p>
    <w:p w14:paraId="77AA461F" w14:textId="77777777" w:rsidR="007C415F" w:rsidRPr="00AE3BC3" w:rsidRDefault="007C415F" w:rsidP="00F2732C">
      <w:pPr>
        <w:spacing w:before="0" w:after="0" w:line="240" w:lineRule="auto"/>
        <w:rPr>
          <w:rFonts w:eastAsiaTheme="minorHAnsi"/>
          <w:sz w:val="22"/>
          <w:szCs w:val="22"/>
        </w:rPr>
      </w:pPr>
    </w:p>
    <w:p w14:paraId="7E1D8CDF" w14:textId="77777777" w:rsidR="007C415F" w:rsidRPr="00AE3BC3" w:rsidRDefault="0009405C" w:rsidP="00F2732C">
      <w:pPr>
        <w:spacing w:before="0" w:after="0" w:line="240" w:lineRule="auto"/>
        <w:rPr>
          <w:rFonts w:eastAsiaTheme="minorHAnsi"/>
          <w:sz w:val="22"/>
          <w:szCs w:val="22"/>
        </w:rPr>
      </w:pPr>
      <w:r w:rsidRPr="00AE3BC3">
        <w:rPr>
          <w:rFonts w:eastAsiaTheme="minorHAnsi"/>
          <w:sz w:val="22"/>
          <w:szCs w:val="22"/>
        </w:rPr>
        <w:t>Ongoing grant arrangements and funding for the</w:t>
      </w:r>
      <w:r w:rsidR="007C415F" w:rsidRPr="00AE3BC3">
        <w:rPr>
          <w:rFonts w:eastAsiaTheme="minorHAnsi"/>
          <w:sz w:val="22"/>
          <w:szCs w:val="22"/>
        </w:rPr>
        <w:t xml:space="preserve"> following </w:t>
      </w:r>
      <w:r w:rsidRPr="00AE3BC3">
        <w:rPr>
          <w:rFonts w:eastAsiaTheme="minorHAnsi"/>
          <w:sz w:val="22"/>
          <w:szCs w:val="22"/>
        </w:rPr>
        <w:t xml:space="preserve">activities is being managed separately </w:t>
      </w:r>
    </w:p>
    <w:p w14:paraId="6E6E5FAA" w14:textId="05A50DA4" w:rsidR="0009405C" w:rsidRDefault="0009405C" w:rsidP="00F2732C">
      <w:pPr>
        <w:spacing w:before="0" w:after="0" w:line="240" w:lineRule="auto"/>
        <w:rPr>
          <w:rFonts w:eastAsiaTheme="minorHAnsi"/>
          <w:sz w:val="22"/>
          <w:szCs w:val="22"/>
        </w:rPr>
      </w:pPr>
      <w:proofErr w:type="gramStart"/>
      <w:r w:rsidRPr="00AE3BC3">
        <w:rPr>
          <w:rFonts w:eastAsiaTheme="minorHAnsi"/>
          <w:sz w:val="22"/>
          <w:szCs w:val="22"/>
        </w:rPr>
        <w:t>and</w:t>
      </w:r>
      <w:proofErr w:type="gramEnd"/>
      <w:r w:rsidRPr="00AE3BC3">
        <w:rPr>
          <w:rFonts w:eastAsiaTheme="minorHAnsi"/>
          <w:sz w:val="22"/>
          <w:szCs w:val="22"/>
        </w:rPr>
        <w:t xml:space="preserve"> is out of scope </w:t>
      </w:r>
      <w:r w:rsidR="00936EBE">
        <w:rPr>
          <w:rFonts w:eastAsiaTheme="minorHAnsi"/>
          <w:sz w:val="22"/>
          <w:szCs w:val="22"/>
        </w:rPr>
        <w:t>of this e</w:t>
      </w:r>
      <w:r w:rsidRPr="00AE3BC3">
        <w:rPr>
          <w:rFonts w:eastAsiaTheme="minorHAnsi"/>
          <w:sz w:val="22"/>
          <w:szCs w:val="22"/>
        </w:rPr>
        <w:t>xtension process.</w:t>
      </w:r>
    </w:p>
    <w:p w14:paraId="7E4AF41F" w14:textId="77777777" w:rsidR="0075331D" w:rsidRPr="0075331D" w:rsidRDefault="0075331D" w:rsidP="0075331D">
      <w:pPr>
        <w:pStyle w:val="ListParagraph"/>
        <w:numPr>
          <w:ilvl w:val="0"/>
          <w:numId w:val="5"/>
        </w:numPr>
        <w:ind w:left="426" w:hanging="426"/>
        <w:rPr>
          <w:rFonts w:asciiTheme="minorHAnsi" w:hAnsiTheme="minorHAnsi" w:cstheme="minorHAnsi"/>
          <w:sz w:val="22"/>
          <w:szCs w:val="22"/>
        </w:rPr>
      </w:pPr>
      <w:r w:rsidRPr="0075331D">
        <w:rPr>
          <w:rFonts w:asciiTheme="minorHAnsi" w:hAnsiTheme="minorHAnsi" w:cstheme="minorHAnsi"/>
          <w:sz w:val="22"/>
          <w:szCs w:val="22"/>
        </w:rPr>
        <w:t>Children and Parenting one-off or time limited services</w:t>
      </w:r>
    </w:p>
    <w:p w14:paraId="1C8450BC" w14:textId="77777777" w:rsidR="0075331D" w:rsidRPr="0075331D" w:rsidRDefault="0075331D" w:rsidP="0075331D">
      <w:pPr>
        <w:pStyle w:val="ListParagraph"/>
        <w:numPr>
          <w:ilvl w:val="0"/>
          <w:numId w:val="5"/>
        </w:numPr>
        <w:ind w:left="426" w:hanging="426"/>
        <w:rPr>
          <w:rFonts w:asciiTheme="minorHAnsi" w:hAnsiTheme="minorHAnsi" w:cstheme="minorHAnsi"/>
          <w:sz w:val="22"/>
          <w:szCs w:val="22"/>
        </w:rPr>
      </w:pPr>
      <w:r w:rsidRPr="0075331D">
        <w:rPr>
          <w:rFonts w:asciiTheme="minorHAnsi" w:hAnsiTheme="minorHAnsi" w:cstheme="minorHAnsi"/>
          <w:sz w:val="22"/>
          <w:szCs w:val="22"/>
        </w:rPr>
        <w:t>Intensive Family Support Services</w:t>
      </w:r>
    </w:p>
    <w:p w14:paraId="1B19FF5C" w14:textId="77777777" w:rsidR="0075331D" w:rsidRPr="0075331D" w:rsidRDefault="0075331D" w:rsidP="0075331D">
      <w:pPr>
        <w:pStyle w:val="ListParagraph"/>
        <w:numPr>
          <w:ilvl w:val="0"/>
          <w:numId w:val="5"/>
        </w:numPr>
        <w:ind w:left="426" w:hanging="426"/>
        <w:rPr>
          <w:rFonts w:asciiTheme="minorHAnsi" w:hAnsiTheme="minorHAnsi" w:cstheme="minorHAnsi"/>
          <w:sz w:val="22"/>
          <w:szCs w:val="22"/>
        </w:rPr>
      </w:pPr>
      <w:r w:rsidRPr="0075331D">
        <w:rPr>
          <w:rFonts w:asciiTheme="minorHAnsi" w:hAnsiTheme="minorHAnsi" w:cstheme="minorHAnsi"/>
          <w:sz w:val="22"/>
          <w:szCs w:val="22"/>
        </w:rPr>
        <w:t>The Home Interaction Program for Parents and Youngsters (HIPPY)</w:t>
      </w:r>
    </w:p>
    <w:p w14:paraId="4F6635B3" w14:textId="77777777" w:rsidR="0075331D" w:rsidRPr="0075331D" w:rsidRDefault="0075331D" w:rsidP="0075331D">
      <w:pPr>
        <w:pStyle w:val="ListParagraph"/>
        <w:numPr>
          <w:ilvl w:val="0"/>
          <w:numId w:val="5"/>
        </w:numPr>
        <w:ind w:left="426" w:hanging="426"/>
        <w:rPr>
          <w:rFonts w:asciiTheme="minorHAnsi" w:hAnsiTheme="minorHAnsi" w:cstheme="minorHAnsi"/>
          <w:sz w:val="22"/>
          <w:szCs w:val="22"/>
        </w:rPr>
      </w:pPr>
      <w:r w:rsidRPr="0075331D">
        <w:rPr>
          <w:rFonts w:asciiTheme="minorHAnsi" w:hAnsiTheme="minorHAnsi" w:cstheme="minorHAnsi"/>
          <w:sz w:val="22"/>
          <w:szCs w:val="22"/>
        </w:rPr>
        <w:t xml:space="preserve">Adult Specialist Support Services </w:t>
      </w:r>
    </w:p>
    <w:p w14:paraId="1F270698" w14:textId="77777777" w:rsidR="0075331D" w:rsidRPr="0075331D" w:rsidRDefault="0075331D" w:rsidP="0075331D">
      <w:pPr>
        <w:pStyle w:val="ListParagraph"/>
        <w:numPr>
          <w:ilvl w:val="1"/>
          <w:numId w:val="5"/>
        </w:numPr>
        <w:ind w:left="909" w:hanging="509"/>
        <w:rPr>
          <w:rFonts w:asciiTheme="minorHAnsi" w:hAnsiTheme="minorHAnsi" w:cstheme="minorHAnsi"/>
          <w:sz w:val="22"/>
          <w:szCs w:val="22"/>
        </w:rPr>
      </w:pPr>
      <w:r w:rsidRPr="0075331D">
        <w:rPr>
          <w:rFonts w:asciiTheme="minorHAnsi" w:hAnsiTheme="minorHAnsi" w:cstheme="minorHAnsi"/>
          <w:sz w:val="22"/>
          <w:szCs w:val="22"/>
        </w:rPr>
        <w:t>Find and Connect</w:t>
      </w:r>
    </w:p>
    <w:p w14:paraId="3734C4A5" w14:textId="77777777" w:rsidR="0075331D" w:rsidRPr="0075331D" w:rsidRDefault="0075331D" w:rsidP="0075331D">
      <w:pPr>
        <w:pStyle w:val="ListParagraph"/>
        <w:numPr>
          <w:ilvl w:val="1"/>
          <w:numId w:val="5"/>
        </w:numPr>
        <w:ind w:left="909" w:hanging="509"/>
        <w:rPr>
          <w:rFonts w:asciiTheme="minorHAnsi" w:hAnsiTheme="minorHAnsi" w:cstheme="minorHAnsi"/>
          <w:sz w:val="22"/>
          <w:szCs w:val="22"/>
        </w:rPr>
      </w:pPr>
      <w:r w:rsidRPr="0075331D">
        <w:rPr>
          <w:rFonts w:asciiTheme="minorHAnsi" w:hAnsiTheme="minorHAnsi" w:cstheme="minorHAnsi"/>
          <w:sz w:val="22"/>
          <w:szCs w:val="22"/>
        </w:rPr>
        <w:t>Forced Adoption Support Services</w:t>
      </w:r>
    </w:p>
    <w:p w14:paraId="28090D2B" w14:textId="588864C5" w:rsidR="0075331D" w:rsidRPr="0075331D" w:rsidRDefault="0075331D" w:rsidP="0075331D">
      <w:pPr>
        <w:pStyle w:val="ListParagraph"/>
        <w:numPr>
          <w:ilvl w:val="0"/>
          <w:numId w:val="5"/>
        </w:numPr>
        <w:ind w:left="426" w:hanging="426"/>
        <w:rPr>
          <w:rFonts w:asciiTheme="minorHAnsi" w:hAnsiTheme="minorHAnsi" w:cstheme="minorHAnsi"/>
          <w:sz w:val="22"/>
          <w:szCs w:val="22"/>
        </w:rPr>
      </w:pPr>
      <w:r w:rsidRPr="0075331D">
        <w:rPr>
          <w:rFonts w:asciiTheme="minorHAnsi" w:hAnsiTheme="minorHAnsi" w:cstheme="minorHAnsi"/>
          <w:sz w:val="22"/>
          <w:szCs w:val="22"/>
        </w:rPr>
        <w:t>Royal Commission Community Based Support Services</w:t>
      </w:r>
    </w:p>
    <w:p w14:paraId="18FD7AFC" w14:textId="77777777" w:rsidR="0075331D" w:rsidRPr="0075331D" w:rsidRDefault="0075331D" w:rsidP="0075331D">
      <w:pPr>
        <w:pStyle w:val="ListParagraph"/>
        <w:numPr>
          <w:ilvl w:val="0"/>
          <w:numId w:val="5"/>
        </w:numPr>
        <w:ind w:left="426" w:hanging="426"/>
        <w:rPr>
          <w:rFonts w:asciiTheme="minorHAnsi" w:hAnsiTheme="minorHAnsi" w:cstheme="minorHAnsi"/>
          <w:sz w:val="22"/>
          <w:szCs w:val="22"/>
        </w:rPr>
      </w:pPr>
      <w:r w:rsidRPr="0075331D">
        <w:rPr>
          <w:rFonts w:asciiTheme="minorHAnsi" w:hAnsiTheme="minorHAnsi" w:cstheme="minorHAnsi"/>
          <w:sz w:val="22"/>
          <w:szCs w:val="22"/>
        </w:rPr>
        <w:t>Some Family and Relationship Services including:</w:t>
      </w:r>
    </w:p>
    <w:p w14:paraId="4F63D203" w14:textId="77777777" w:rsidR="0075331D" w:rsidRPr="0075331D" w:rsidRDefault="0075331D" w:rsidP="0075331D">
      <w:pPr>
        <w:pStyle w:val="ListParagraph"/>
        <w:numPr>
          <w:ilvl w:val="1"/>
          <w:numId w:val="5"/>
        </w:numPr>
        <w:ind w:left="909" w:hanging="509"/>
        <w:rPr>
          <w:rFonts w:asciiTheme="minorHAnsi" w:hAnsiTheme="minorHAnsi" w:cstheme="minorHAnsi"/>
          <w:sz w:val="22"/>
          <w:szCs w:val="22"/>
        </w:rPr>
      </w:pPr>
      <w:r w:rsidRPr="0075331D">
        <w:rPr>
          <w:rFonts w:asciiTheme="minorHAnsi" w:hAnsiTheme="minorHAnsi" w:cstheme="minorHAnsi"/>
          <w:sz w:val="22"/>
          <w:szCs w:val="22"/>
        </w:rPr>
        <w:t>Intercountry Adoption Support Services</w:t>
      </w:r>
    </w:p>
    <w:p w14:paraId="437CAD55" w14:textId="2107B26E" w:rsidR="0075331D" w:rsidRPr="00FB267C" w:rsidRDefault="0075331D" w:rsidP="0075331D">
      <w:pPr>
        <w:pStyle w:val="ListParagraph"/>
        <w:numPr>
          <w:ilvl w:val="1"/>
          <w:numId w:val="5"/>
        </w:numPr>
        <w:ind w:left="909" w:hanging="509"/>
        <w:rPr>
          <w:rFonts w:asciiTheme="minorHAnsi" w:hAnsiTheme="minorHAnsi" w:cstheme="minorHAnsi"/>
          <w:sz w:val="22"/>
          <w:szCs w:val="22"/>
        </w:rPr>
      </w:pPr>
      <w:r w:rsidRPr="00FB267C">
        <w:rPr>
          <w:rFonts w:asciiTheme="minorHAnsi" w:hAnsiTheme="minorHAnsi" w:cstheme="minorHAnsi"/>
          <w:sz w:val="22"/>
          <w:szCs w:val="22"/>
        </w:rPr>
        <w:t xml:space="preserve">Specialised Family Violence </w:t>
      </w:r>
      <w:proofErr w:type="gramStart"/>
      <w:r w:rsidRPr="00FB267C">
        <w:rPr>
          <w:rFonts w:asciiTheme="minorHAnsi" w:hAnsiTheme="minorHAnsi" w:cstheme="minorHAnsi"/>
          <w:sz w:val="22"/>
          <w:szCs w:val="22"/>
        </w:rPr>
        <w:t xml:space="preserve">Services which </w:t>
      </w:r>
      <w:r w:rsidR="00FB267C">
        <w:rPr>
          <w:rFonts w:asciiTheme="minorHAnsi" w:hAnsiTheme="minorHAnsi" w:cstheme="minorHAnsi"/>
          <w:sz w:val="22"/>
          <w:szCs w:val="22"/>
        </w:rPr>
        <w:t>have funding until 30 June 2022 and where future funding</w:t>
      </w:r>
      <w:proofErr w:type="gramEnd"/>
      <w:r w:rsidR="00FB267C">
        <w:rPr>
          <w:rFonts w:asciiTheme="minorHAnsi" w:hAnsiTheme="minorHAnsi" w:cstheme="minorHAnsi"/>
          <w:sz w:val="22"/>
          <w:szCs w:val="22"/>
        </w:rPr>
        <w:t xml:space="preserve"> will be considered </w:t>
      </w:r>
      <w:r w:rsidRPr="00FB267C">
        <w:rPr>
          <w:rFonts w:asciiTheme="minorHAnsi" w:hAnsiTheme="minorHAnsi" w:cstheme="minorHAnsi"/>
          <w:sz w:val="22"/>
          <w:szCs w:val="22"/>
        </w:rPr>
        <w:t>under the National Plan to</w:t>
      </w:r>
      <w:r w:rsidR="008F7B7C">
        <w:rPr>
          <w:rFonts w:asciiTheme="minorHAnsi" w:hAnsiTheme="minorHAnsi" w:cstheme="minorHAnsi"/>
          <w:sz w:val="22"/>
          <w:szCs w:val="22"/>
        </w:rPr>
        <w:t> </w:t>
      </w:r>
      <w:r w:rsidRPr="00FB267C">
        <w:rPr>
          <w:rFonts w:asciiTheme="minorHAnsi" w:hAnsiTheme="minorHAnsi" w:cstheme="minorHAnsi"/>
          <w:sz w:val="22"/>
          <w:szCs w:val="22"/>
        </w:rPr>
        <w:t>Reduce Violence A</w:t>
      </w:r>
      <w:r w:rsidR="008F7B7C">
        <w:rPr>
          <w:rFonts w:asciiTheme="minorHAnsi" w:hAnsiTheme="minorHAnsi" w:cstheme="minorHAnsi"/>
          <w:sz w:val="22"/>
          <w:szCs w:val="22"/>
        </w:rPr>
        <w:t>gainst Women and their Children.</w:t>
      </w:r>
    </w:p>
    <w:p w14:paraId="21127377" w14:textId="37F50F07" w:rsidR="0075331D" w:rsidRPr="0075331D" w:rsidRDefault="0075331D" w:rsidP="0075331D">
      <w:pPr>
        <w:pStyle w:val="ListParagraph"/>
        <w:numPr>
          <w:ilvl w:val="1"/>
          <w:numId w:val="5"/>
        </w:numPr>
        <w:ind w:left="909" w:hanging="509"/>
        <w:rPr>
          <w:rFonts w:asciiTheme="minorHAnsi" w:hAnsiTheme="minorHAnsi" w:cstheme="minorHAnsi"/>
          <w:sz w:val="22"/>
          <w:szCs w:val="22"/>
        </w:rPr>
      </w:pPr>
      <w:r w:rsidRPr="0075331D">
        <w:rPr>
          <w:rFonts w:asciiTheme="minorHAnsi" w:hAnsiTheme="minorHAnsi" w:cstheme="minorHAnsi"/>
          <w:sz w:val="22"/>
          <w:szCs w:val="22"/>
        </w:rPr>
        <w:t>Family Law Services (which transitioned to the Attorney General’s Department on1 July</w:t>
      </w:r>
      <w:r w:rsidR="008F7B7C">
        <w:rPr>
          <w:rFonts w:asciiTheme="minorHAnsi" w:hAnsiTheme="minorHAnsi" w:cstheme="minorHAnsi"/>
          <w:sz w:val="22"/>
          <w:szCs w:val="22"/>
        </w:rPr>
        <w:t> </w:t>
      </w:r>
      <w:r w:rsidRPr="0075331D">
        <w:rPr>
          <w:rFonts w:asciiTheme="minorHAnsi" w:hAnsiTheme="minorHAnsi" w:cstheme="minorHAnsi"/>
          <w:sz w:val="22"/>
          <w:szCs w:val="22"/>
        </w:rPr>
        <w:t>2020)</w:t>
      </w:r>
    </w:p>
    <w:p w14:paraId="038ED13B" w14:textId="5BE4710C" w:rsidR="0075331D" w:rsidRPr="0075331D" w:rsidRDefault="0075331D" w:rsidP="0075331D">
      <w:pPr>
        <w:pStyle w:val="ListParagraph"/>
        <w:numPr>
          <w:ilvl w:val="0"/>
          <w:numId w:val="5"/>
        </w:numPr>
        <w:ind w:left="426" w:hanging="426"/>
        <w:rPr>
          <w:rFonts w:asciiTheme="minorHAnsi" w:hAnsiTheme="minorHAnsi" w:cstheme="minorHAnsi"/>
          <w:sz w:val="22"/>
          <w:szCs w:val="22"/>
        </w:rPr>
      </w:pPr>
      <w:r w:rsidRPr="0075331D">
        <w:rPr>
          <w:rFonts w:asciiTheme="minorHAnsi" w:hAnsiTheme="minorHAnsi" w:cstheme="minorHAnsi"/>
          <w:sz w:val="22"/>
          <w:szCs w:val="22"/>
        </w:rPr>
        <w:t>Youth Homelessness Reconnect</w:t>
      </w:r>
    </w:p>
    <w:p w14:paraId="15B38E83" w14:textId="77777777" w:rsidR="00AE3BC3" w:rsidRPr="00EA2E51" w:rsidRDefault="00AE3BC3" w:rsidP="00EA2E51">
      <w:pPr>
        <w:pStyle w:val="Heading2"/>
        <w:rPr>
          <w:sz w:val="28"/>
        </w:rPr>
      </w:pPr>
      <w:r w:rsidRPr="00EA2E51">
        <w:rPr>
          <w:sz w:val="28"/>
        </w:rPr>
        <w:t>Why does my grant agreement look different and why does it have different terms and conditions?</w:t>
      </w:r>
    </w:p>
    <w:p w14:paraId="507AD846" w14:textId="612FE2CA" w:rsidR="00AE3BC3" w:rsidRPr="00AE3BC3" w:rsidRDefault="00AE3BC3" w:rsidP="00AE3BC3">
      <w:pPr>
        <w:rPr>
          <w:rFonts w:cs="Arial"/>
          <w:sz w:val="22"/>
          <w:szCs w:val="22"/>
        </w:rPr>
      </w:pPr>
      <w:r w:rsidRPr="00AE3BC3">
        <w:rPr>
          <w:rFonts w:cs="Arial"/>
          <w:sz w:val="22"/>
          <w:szCs w:val="22"/>
        </w:rPr>
        <w:t xml:space="preserve">The offer of </w:t>
      </w:r>
      <w:r w:rsidR="00F65873">
        <w:rPr>
          <w:rFonts w:cs="Arial"/>
          <w:sz w:val="22"/>
          <w:szCs w:val="22"/>
        </w:rPr>
        <w:t>extended</w:t>
      </w:r>
      <w:r w:rsidRPr="00AE3BC3">
        <w:rPr>
          <w:rFonts w:cs="Arial"/>
          <w:sz w:val="22"/>
          <w:szCs w:val="22"/>
        </w:rPr>
        <w:t xml:space="preserve"> funding will require transition to the Standard </w:t>
      </w:r>
      <w:r w:rsidRPr="00AE3BC3">
        <w:rPr>
          <w:rFonts w:asciiTheme="minorHAnsi" w:hAnsiTheme="minorHAnsi" w:cstheme="minorHAnsi"/>
          <w:sz w:val="22"/>
          <w:szCs w:val="22"/>
        </w:rPr>
        <w:t>Commonwealth Grant Agreement, Terms and Conditions and Supplementary Terms and Conditions</w:t>
      </w:r>
      <w:r w:rsidR="00F65873">
        <w:rPr>
          <w:rFonts w:asciiTheme="minorHAnsi" w:hAnsiTheme="minorHAnsi" w:cstheme="minorHAnsi"/>
          <w:sz w:val="22"/>
          <w:szCs w:val="22"/>
        </w:rPr>
        <w:t xml:space="preserve"> for some providers</w:t>
      </w:r>
      <w:r w:rsidR="00EA2E51">
        <w:rPr>
          <w:rFonts w:asciiTheme="minorHAnsi" w:hAnsiTheme="minorHAnsi" w:cstheme="minorHAnsi"/>
          <w:sz w:val="22"/>
          <w:szCs w:val="22"/>
        </w:rPr>
        <w:t xml:space="preserve">. </w:t>
      </w:r>
      <w:r w:rsidRPr="00AE3BC3">
        <w:rPr>
          <w:rFonts w:asciiTheme="minorHAnsi" w:hAnsiTheme="minorHAnsi" w:cstheme="minorHAnsi"/>
          <w:sz w:val="22"/>
          <w:szCs w:val="22"/>
        </w:rPr>
        <w:t>This is to bring funding arrangements in line with standardised administrative arrangements for Commonwealth grants.</w:t>
      </w:r>
    </w:p>
    <w:p w14:paraId="4C575677" w14:textId="2B2ADFFA" w:rsidR="00AE3BC3" w:rsidRPr="00F176F4" w:rsidRDefault="00AE3BC3" w:rsidP="00AE3BC3">
      <w:pPr>
        <w:rPr>
          <w:rFonts w:asciiTheme="minorHAnsi" w:hAnsiTheme="minorHAnsi" w:cstheme="minorHAnsi"/>
          <w:sz w:val="22"/>
          <w:szCs w:val="22"/>
        </w:rPr>
      </w:pPr>
      <w:r w:rsidRPr="00F176F4">
        <w:rPr>
          <w:rFonts w:asciiTheme="minorHAnsi" w:hAnsiTheme="minorHAnsi" w:cstheme="minorHAnsi"/>
          <w:sz w:val="22"/>
          <w:szCs w:val="22"/>
        </w:rPr>
        <w:t xml:space="preserve">Further information about </w:t>
      </w:r>
      <w:r w:rsidR="004C3D08">
        <w:rPr>
          <w:rFonts w:asciiTheme="minorHAnsi" w:hAnsiTheme="minorHAnsi" w:cstheme="minorHAnsi"/>
          <w:sz w:val="22"/>
          <w:szCs w:val="22"/>
        </w:rPr>
        <w:t>g</w:t>
      </w:r>
      <w:r>
        <w:rPr>
          <w:rFonts w:asciiTheme="minorHAnsi" w:hAnsiTheme="minorHAnsi" w:cstheme="minorHAnsi"/>
          <w:sz w:val="22"/>
          <w:szCs w:val="22"/>
        </w:rPr>
        <w:t>overnment g</w:t>
      </w:r>
      <w:r w:rsidRPr="00F176F4">
        <w:rPr>
          <w:rFonts w:asciiTheme="minorHAnsi" w:hAnsiTheme="minorHAnsi" w:cstheme="minorHAnsi"/>
          <w:sz w:val="22"/>
          <w:szCs w:val="22"/>
        </w:rPr>
        <w:t xml:space="preserve">rants administration can be found on the Australian Government Department of Finance website at </w:t>
      </w:r>
      <w:hyperlink r:id="rId10" w:history="1">
        <w:r w:rsidRPr="00F176F4">
          <w:rPr>
            <w:rFonts w:asciiTheme="minorHAnsi" w:hAnsiTheme="minorHAnsi" w:cstheme="minorHAnsi"/>
            <w:color w:val="0000FF"/>
            <w:sz w:val="22"/>
            <w:szCs w:val="22"/>
            <w:u w:val="single"/>
          </w:rPr>
          <w:t>Commonwealth grants | Department of Finance</w:t>
        </w:r>
      </w:hyperlink>
      <w:r w:rsidRPr="00F176F4">
        <w:rPr>
          <w:rFonts w:asciiTheme="minorHAnsi" w:hAnsiTheme="minorHAnsi" w:cstheme="minorHAnsi"/>
          <w:sz w:val="22"/>
          <w:szCs w:val="22"/>
        </w:rPr>
        <w:t>.</w:t>
      </w:r>
    </w:p>
    <w:p w14:paraId="7D2E6E6F" w14:textId="77777777" w:rsidR="00143BFB" w:rsidRPr="00EA2E51" w:rsidRDefault="00143BFB" w:rsidP="00EA2E51">
      <w:pPr>
        <w:pStyle w:val="Heading2"/>
        <w:rPr>
          <w:sz w:val="28"/>
        </w:rPr>
      </w:pPr>
      <w:r w:rsidRPr="00EA2E51">
        <w:rPr>
          <w:sz w:val="28"/>
        </w:rPr>
        <w:t>Can my organisation apply for additional funding?</w:t>
      </w:r>
    </w:p>
    <w:p w14:paraId="794F9FA4" w14:textId="5B912C32" w:rsidR="00143BFB" w:rsidRDefault="00143BFB" w:rsidP="00143BFB">
      <w:pPr>
        <w:rPr>
          <w:rFonts w:asciiTheme="minorHAnsi" w:hAnsiTheme="minorHAnsi" w:cstheme="minorHAnsi"/>
          <w:sz w:val="22"/>
          <w:szCs w:val="22"/>
        </w:rPr>
      </w:pPr>
      <w:r>
        <w:rPr>
          <w:rFonts w:asciiTheme="minorHAnsi" w:hAnsiTheme="minorHAnsi" w:cstheme="minorHAnsi"/>
          <w:sz w:val="22"/>
          <w:szCs w:val="22"/>
        </w:rPr>
        <w:t>No. The funding amount will remain consistent with current funding levels</w:t>
      </w:r>
      <w:r w:rsidR="009B4444">
        <w:rPr>
          <w:rFonts w:asciiTheme="minorHAnsi" w:hAnsiTheme="minorHAnsi" w:cstheme="minorHAnsi"/>
          <w:sz w:val="22"/>
          <w:szCs w:val="22"/>
        </w:rPr>
        <w:t>, providing continuity of</w:t>
      </w:r>
      <w:r w:rsidR="00EA2E51">
        <w:rPr>
          <w:rFonts w:asciiTheme="minorHAnsi" w:hAnsiTheme="minorHAnsi" w:cstheme="minorHAnsi"/>
          <w:sz w:val="22"/>
          <w:szCs w:val="22"/>
        </w:rPr>
        <w:t> </w:t>
      </w:r>
      <w:r w:rsidR="009B4444">
        <w:rPr>
          <w:rFonts w:asciiTheme="minorHAnsi" w:hAnsiTheme="minorHAnsi" w:cstheme="minorHAnsi"/>
          <w:sz w:val="22"/>
          <w:szCs w:val="22"/>
        </w:rPr>
        <w:t>service provision</w:t>
      </w:r>
      <w:r w:rsidR="00EA2E51">
        <w:rPr>
          <w:rFonts w:asciiTheme="minorHAnsi" w:hAnsiTheme="minorHAnsi" w:cstheme="minorHAnsi"/>
          <w:sz w:val="22"/>
          <w:szCs w:val="22"/>
        </w:rPr>
        <w:t>.</w:t>
      </w:r>
    </w:p>
    <w:p w14:paraId="7EAC5893" w14:textId="77777777" w:rsidR="00143BFB" w:rsidRDefault="00143BFB" w:rsidP="00143BFB">
      <w:pPr>
        <w:rPr>
          <w:rFonts w:asciiTheme="minorHAnsi" w:hAnsiTheme="minorHAnsi" w:cstheme="minorHAnsi"/>
          <w:sz w:val="22"/>
          <w:szCs w:val="22"/>
        </w:rPr>
      </w:pPr>
      <w:r>
        <w:rPr>
          <w:rFonts w:asciiTheme="minorHAnsi" w:hAnsiTheme="minorHAnsi" w:cstheme="minorHAnsi"/>
          <w:sz w:val="22"/>
          <w:szCs w:val="22"/>
        </w:rPr>
        <w:t xml:space="preserve">Annual indexation </w:t>
      </w:r>
      <w:proofErr w:type="gramStart"/>
      <w:r>
        <w:rPr>
          <w:rFonts w:asciiTheme="minorHAnsi" w:hAnsiTheme="minorHAnsi" w:cstheme="minorHAnsi"/>
          <w:sz w:val="22"/>
          <w:szCs w:val="22"/>
        </w:rPr>
        <w:t>will be applied</w:t>
      </w:r>
      <w:proofErr w:type="gramEnd"/>
      <w:r>
        <w:rPr>
          <w:rFonts w:asciiTheme="minorHAnsi" w:hAnsiTheme="minorHAnsi" w:cstheme="minorHAnsi"/>
          <w:sz w:val="22"/>
          <w:szCs w:val="22"/>
        </w:rPr>
        <w:t xml:space="preserve"> for the funded activities.</w:t>
      </w:r>
    </w:p>
    <w:p w14:paraId="6F988AED" w14:textId="77777777" w:rsidR="00143BFB" w:rsidRPr="00EA2E51" w:rsidRDefault="00143BFB" w:rsidP="00EA2E51">
      <w:pPr>
        <w:pStyle w:val="Heading2"/>
        <w:rPr>
          <w:sz w:val="28"/>
        </w:rPr>
      </w:pPr>
      <w:r w:rsidRPr="00EA2E51">
        <w:rPr>
          <w:sz w:val="28"/>
        </w:rPr>
        <w:t>Will my organisation continue to receive SACS payments?</w:t>
      </w:r>
    </w:p>
    <w:p w14:paraId="4A16997D" w14:textId="732A8978" w:rsidR="00143BFB" w:rsidRPr="00C01253" w:rsidRDefault="00143BFB" w:rsidP="00143BFB">
      <w:pPr>
        <w:rPr>
          <w:rFonts w:asciiTheme="minorHAnsi" w:hAnsiTheme="minorHAnsi" w:cstheme="minorHAnsi"/>
          <w:sz w:val="22"/>
          <w:szCs w:val="22"/>
        </w:rPr>
      </w:pPr>
      <w:r w:rsidRPr="00C01253">
        <w:rPr>
          <w:rFonts w:cs="Arial"/>
          <w:color w:val="2C2A29"/>
          <w:sz w:val="22"/>
          <w:szCs w:val="22"/>
        </w:rPr>
        <w:t xml:space="preserve">If your organisation is </w:t>
      </w:r>
      <w:r w:rsidR="009B4444">
        <w:rPr>
          <w:rFonts w:cs="Arial"/>
          <w:color w:val="2C2A29"/>
          <w:sz w:val="22"/>
          <w:szCs w:val="22"/>
        </w:rPr>
        <w:t xml:space="preserve">receiving </w:t>
      </w:r>
      <w:r w:rsidRPr="00C01253">
        <w:rPr>
          <w:rFonts w:cs="Arial"/>
          <w:color w:val="2C2A29"/>
          <w:sz w:val="22"/>
          <w:szCs w:val="22"/>
        </w:rPr>
        <w:t>funding under th</w:t>
      </w:r>
      <w:r w:rsidR="009B4444">
        <w:rPr>
          <w:rFonts w:cs="Arial"/>
          <w:color w:val="2C2A29"/>
          <w:sz w:val="22"/>
          <w:szCs w:val="22"/>
        </w:rPr>
        <w:t>is</w:t>
      </w:r>
      <w:r w:rsidRPr="00C01253">
        <w:rPr>
          <w:rFonts w:cs="Arial"/>
          <w:color w:val="2C2A29"/>
          <w:sz w:val="22"/>
          <w:szCs w:val="22"/>
        </w:rPr>
        <w:t xml:space="preserve"> extension</w:t>
      </w:r>
      <w:r w:rsidR="009B4444">
        <w:rPr>
          <w:rFonts w:cs="Arial"/>
          <w:color w:val="2C2A29"/>
          <w:sz w:val="22"/>
          <w:szCs w:val="22"/>
        </w:rPr>
        <w:t xml:space="preserve"> process</w:t>
      </w:r>
      <w:r w:rsidRPr="00C01253">
        <w:rPr>
          <w:rFonts w:cs="Arial"/>
          <w:color w:val="2C2A29"/>
          <w:sz w:val="22"/>
          <w:szCs w:val="22"/>
        </w:rPr>
        <w:t xml:space="preserve"> and </w:t>
      </w:r>
      <w:r w:rsidRPr="00C01253">
        <w:rPr>
          <w:rFonts w:asciiTheme="minorHAnsi" w:hAnsiTheme="minorHAnsi" w:cstheme="minorHAnsi"/>
          <w:sz w:val="22"/>
          <w:szCs w:val="22"/>
        </w:rPr>
        <w:t>SACS</w:t>
      </w:r>
      <w:r w:rsidRPr="00C01253">
        <w:rPr>
          <w:rFonts w:cs="Arial"/>
          <w:color w:val="2C2A29"/>
          <w:sz w:val="22"/>
          <w:szCs w:val="22"/>
        </w:rPr>
        <w:t xml:space="preserve"> applies to your current grant, an</w:t>
      </w:r>
      <w:r>
        <w:rPr>
          <w:rFonts w:cs="Arial"/>
          <w:color w:val="2C2A29"/>
          <w:sz w:val="20"/>
          <w:szCs w:val="20"/>
        </w:rPr>
        <w:t xml:space="preserve"> </w:t>
      </w:r>
      <w:r w:rsidRPr="00C01253">
        <w:rPr>
          <w:rFonts w:asciiTheme="minorHAnsi" w:hAnsiTheme="minorHAnsi" w:cstheme="minorHAnsi"/>
          <w:sz w:val="22"/>
          <w:szCs w:val="22"/>
        </w:rPr>
        <w:t xml:space="preserve">equivalent amount of SACS (plus indexation) </w:t>
      </w:r>
      <w:proofErr w:type="gramStart"/>
      <w:r w:rsidRPr="00C01253">
        <w:rPr>
          <w:rFonts w:asciiTheme="minorHAnsi" w:hAnsiTheme="minorHAnsi" w:cstheme="minorHAnsi"/>
          <w:sz w:val="22"/>
          <w:szCs w:val="22"/>
        </w:rPr>
        <w:t>will be provided</w:t>
      </w:r>
      <w:proofErr w:type="gramEnd"/>
      <w:r w:rsidRPr="00C01253">
        <w:rPr>
          <w:rFonts w:asciiTheme="minorHAnsi" w:hAnsiTheme="minorHAnsi" w:cstheme="minorHAnsi"/>
          <w:sz w:val="22"/>
          <w:szCs w:val="22"/>
        </w:rPr>
        <w:t xml:space="preserve"> as part of your base funding in your grant commencing from 1 July 2021.</w:t>
      </w:r>
    </w:p>
    <w:p w14:paraId="600B1FC2" w14:textId="51BBE1EB" w:rsidR="00143BFB" w:rsidRPr="00C01253" w:rsidRDefault="009B4444" w:rsidP="00143BFB">
      <w:pPr>
        <w:rPr>
          <w:rFonts w:asciiTheme="minorHAnsi" w:hAnsiTheme="minorHAnsi" w:cstheme="minorHAnsi"/>
          <w:sz w:val="22"/>
          <w:szCs w:val="22"/>
        </w:rPr>
      </w:pPr>
      <w:r>
        <w:rPr>
          <w:rFonts w:asciiTheme="minorHAnsi" w:hAnsiTheme="minorHAnsi" w:cstheme="minorHAnsi"/>
          <w:sz w:val="22"/>
          <w:szCs w:val="22"/>
        </w:rPr>
        <w:t>In the 2020-21</w:t>
      </w:r>
      <w:r w:rsidR="00143BFB" w:rsidRPr="00C01253">
        <w:rPr>
          <w:rFonts w:asciiTheme="minorHAnsi" w:hAnsiTheme="minorHAnsi" w:cstheme="minorHAnsi"/>
          <w:sz w:val="22"/>
          <w:szCs w:val="22"/>
        </w:rPr>
        <w:t xml:space="preserve"> Budget</w:t>
      </w:r>
      <w:r>
        <w:rPr>
          <w:rFonts w:asciiTheme="minorHAnsi" w:hAnsiTheme="minorHAnsi" w:cstheme="minorHAnsi"/>
          <w:sz w:val="22"/>
          <w:szCs w:val="22"/>
        </w:rPr>
        <w:t xml:space="preserve">, the government announced </w:t>
      </w:r>
      <w:r w:rsidR="00143BFB" w:rsidRPr="00C01253">
        <w:rPr>
          <w:rFonts w:asciiTheme="minorHAnsi" w:hAnsiTheme="minorHAnsi" w:cstheme="minorHAnsi"/>
          <w:sz w:val="22"/>
          <w:szCs w:val="22"/>
        </w:rPr>
        <w:t>$132.6 million from 2021-22 to support social services impacted by the legislated cessation of the Social and Community Services Special Account.</w:t>
      </w:r>
    </w:p>
    <w:p w14:paraId="1FAA82CF" w14:textId="77777777" w:rsidR="0075331D" w:rsidRDefault="0075331D">
      <w:pPr>
        <w:spacing w:before="0" w:after="0" w:line="240" w:lineRule="auto"/>
        <w:rPr>
          <w:rFonts w:ascii="Georgia" w:hAnsi="Georgia" w:cs="Arial"/>
          <w:bCs/>
          <w:iCs/>
          <w:color w:val="500778"/>
          <w:sz w:val="28"/>
          <w:szCs w:val="28"/>
        </w:rPr>
      </w:pPr>
      <w:r>
        <w:rPr>
          <w:sz w:val="28"/>
        </w:rPr>
        <w:br w:type="page"/>
      </w:r>
    </w:p>
    <w:p w14:paraId="5BBFF93D" w14:textId="32342E2A" w:rsidR="007410A3" w:rsidRPr="00EA2E51" w:rsidRDefault="007410A3" w:rsidP="00EA2E51">
      <w:pPr>
        <w:pStyle w:val="Heading2"/>
        <w:rPr>
          <w:sz w:val="28"/>
        </w:rPr>
      </w:pPr>
      <w:r w:rsidRPr="00EA2E51">
        <w:rPr>
          <w:sz w:val="28"/>
        </w:rPr>
        <w:lastRenderedPageBreak/>
        <w:t>Will I be able to roll over unexpended fund</w:t>
      </w:r>
      <w:r w:rsidR="00100DAB">
        <w:rPr>
          <w:sz w:val="28"/>
        </w:rPr>
        <w:t>s into the new grant agreement?</w:t>
      </w:r>
    </w:p>
    <w:p w14:paraId="6EC97DF0" w14:textId="182C59B8" w:rsidR="007410A3" w:rsidRDefault="007410A3" w:rsidP="007410A3">
      <w:pPr>
        <w:rPr>
          <w:rFonts w:asciiTheme="minorHAnsi" w:hAnsiTheme="minorHAnsi" w:cstheme="minorHAnsi"/>
          <w:sz w:val="22"/>
          <w:szCs w:val="22"/>
        </w:rPr>
      </w:pPr>
      <w:r>
        <w:rPr>
          <w:rFonts w:asciiTheme="minorHAnsi" w:hAnsiTheme="minorHAnsi" w:cstheme="minorHAnsi"/>
          <w:sz w:val="22"/>
          <w:szCs w:val="22"/>
        </w:rPr>
        <w:t>The Supplementary Terms and Conditions at CB27 of the grant agreement provides for the rollover of surplus and uncommitted funds</w:t>
      </w:r>
      <w:r w:rsidR="00907CBA">
        <w:rPr>
          <w:rFonts w:asciiTheme="minorHAnsi" w:hAnsiTheme="minorHAnsi" w:cstheme="minorHAnsi"/>
          <w:sz w:val="22"/>
          <w:szCs w:val="22"/>
        </w:rPr>
        <w:t xml:space="preserve"> in accordance with normal processes</w:t>
      </w:r>
      <w:r>
        <w:rPr>
          <w:rFonts w:asciiTheme="minorHAnsi" w:hAnsiTheme="minorHAnsi" w:cstheme="minorHAnsi"/>
          <w:sz w:val="22"/>
          <w:szCs w:val="22"/>
        </w:rPr>
        <w:t>.</w:t>
      </w:r>
    </w:p>
    <w:p w14:paraId="42F145CA" w14:textId="77671F4E" w:rsidR="007410A3" w:rsidRPr="003374BD" w:rsidRDefault="007410A3" w:rsidP="007410A3">
      <w:pPr>
        <w:pStyle w:val="NormalWeb"/>
        <w:shd w:val="clear" w:color="auto" w:fill="FFFFFF"/>
        <w:spacing w:before="0" w:beforeAutospacing="0" w:after="0" w:afterAutospacing="0"/>
        <w:rPr>
          <w:rFonts w:asciiTheme="minorHAnsi" w:hAnsiTheme="minorHAnsi" w:cstheme="minorHAnsi"/>
          <w:spacing w:val="4"/>
          <w:sz w:val="22"/>
          <w:szCs w:val="22"/>
        </w:rPr>
      </w:pPr>
      <w:r w:rsidRPr="00B149A2">
        <w:rPr>
          <w:rFonts w:asciiTheme="minorHAnsi" w:hAnsiTheme="minorHAnsi" w:cstheme="minorHAnsi"/>
          <w:spacing w:val="4"/>
          <w:sz w:val="22"/>
          <w:szCs w:val="22"/>
        </w:rPr>
        <w:t>If you have questions</w:t>
      </w:r>
      <w:r>
        <w:rPr>
          <w:rFonts w:asciiTheme="minorHAnsi" w:hAnsiTheme="minorHAnsi" w:cstheme="minorHAnsi"/>
          <w:spacing w:val="4"/>
          <w:sz w:val="22"/>
          <w:szCs w:val="22"/>
        </w:rPr>
        <w:t xml:space="preserve"> regarding this process</w:t>
      </w:r>
      <w:r w:rsidRPr="00B149A2">
        <w:rPr>
          <w:rFonts w:asciiTheme="minorHAnsi" w:hAnsiTheme="minorHAnsi" w:cstheme="minorHAnsi"/>
          <w:spacing w:val="4"/>
          <w:sz w:val="22"/>
          <w:szCs w:val="22"/>
        </w:rPr>
        <w:t xml:space="preserve">, please contact your </w:t>
      </w:r>
      <w:r>
        <w:rPr>
          <w:rFonts w:asciiTheme="minorHAnsi" w:hAnsiTheme="minorHAnsi" w:cstheme="minorHAnsi"/>
          <w:spacing w:val="4"/>
          <w:sz w:val="22"/>
          <w:szCs w:val="22"/>
        </w:rPr>
        <w:t>Funding Arrangement Manager</w:t>
      </w:r>
      <w:r w:rsidRPr="00B149A2">
        <w:rPr>
          <w:rFonts w:asciiTheme="minorHAnsi" w:hAnsiTheme="minorHAnsi" w:cstheme="minorHAnsi"/>
          <w:spacing w:val="4"/>
          <w:sz w:val="22"/>
          <w:szCs w:val="22"/>
        </w:rPr>
        <w:t>.</w:t>
      </w:r>
    </w:p>
    <w:p w14:paraId="72BF8AE1" w14:textId="06ED93BF" w:rsidR="00AE3BC3" w:rsidRPr="00EA2E51" w:rsidRDefault="00AE3BC3" w:rsidP="00EA2E51">
      <w:pPr>
        <w:pStyle w:val="Heading2"/>
        <w:rPr>
          <w:sz w:val="28"/>
        </w:rPr>
      </w:pPr>
      <w:r w:rsidRPr="00EA2E51">
        <w:rPr>
          <w:sz w:val="28"/>
        </w:rPr>
        <w:t>Is there anythi</w:t>
      </w:r>
      <w:r w:rsidR="00100DAB">
        <w:rPr>
          <w:sz w:val="28"/>
        </w:rPr>
        <w:t>ng new in my funding agreement?</w:t>
      </w:r>
    </w:p>
    <w:p w14:paraId="46F7E387" w14:textId="77777777" w:rsidR="00AE3BC3" w:rsidRPr="00AE3BC3" w:rsidRDefault="00AE3BC3" w:rsidP="00AE3BC3">
      <w:pPr>
        <w:shd w:val="clear" w:color="auto" w:fill="FFFFFF"/>
        <w:spacing w:before="240" w:after="240"/>
        <w:rPr>
          <w:rFonts w:asciiTheme="minorHAnsi" w:hAnsiTheme="minorHAnsi" w:cstheme="minorHAnsi"/>
          <w:sz w:val="22"/>
          <w:szCs w:val="22"/>
        </w:rPr>
      </w:pPr>
      <w:r>
        <w:rPr>
          <w:rFonts w:asciiTheme="minorHAnsi" w:hAnsiTheme="minorHAnsi" w:cstheme="minorHAnsi"/>
          <w:sz w:val="22"/>
          <w:szCs w:val="22"/>
        </w:rPr>
        <w:t xml:space="preserve">Yes. </w:t>
      </w:r>
      <w:r w:rsidRPr="00AE3BC3">
        <w:rPr>
          <w:rFonts w:asciiTheme="minorHAnsi" w:hAnsiTheme="minorHAnsi" w:cstheme="minorHAnsi"/>
          <w:sz w:val="22"/>
          <w:szCs w:val="22"/>
        </w:rPr>
        <w:t>Building on previous and current consultation, the department is making changes to some operational requirements under the funding agreements with service providers.</w:t>
      </w:r>
    </w:p>
    <w:p w14:paraId="393FC70F" w14:textId="5FEDF110" w:rsidR="00AE3BC3" w:rsidRPr="00F176F4" w:rsidRDefault="00AE3BC3" w:rsidP="00AE3BC3">
      <w:pPr>
        <w:rPr>
          <w:rFonts w:asciiTheme="minorHAnsi" w:hAnsiTheme="minorHAnsi" w:cstheme="minorHAnsi"/>
          <w:sz w:val="22"/>
          <w:szCs w:val="22"/>
        </w:rPr>
      </w:pPr>
      <w:r w:rsidRPr="00F176F4">
        <w:rPr>
          <w:rFonts w:asciiTheme="minorHAnsi" w:hAnsiTheme="minorHAnsi" w:cstheme="minorHAnsi"/>
          <w:sz w:val="22"/>
          <w:szCs w:val="22"/>
        </w:rPr>
        <w:t>The grant agreements commencing 1 July 2021 incorporate some of the policy and service improvement measures discussed as part of the consultation</w:t>
      </w:r>
      <w:r w:rsidR="009B4444">
        <w:rPr>
          <w:rFonts w:asciiTheme="minorHAnsi" w:hAnsiTheme="minorHAnsi" w:cstheme="minorHAnsi"/>
          <w:sz w:val="22"/>
          <w:szCs w:val="22"/>
        </w:rPr>
        <w:t xml:space="preserve"> process, including:</w:t>
      </w:r>
    </w:p>
    <w:p w14:paraId="5EC464E3" w14:textId="7FC5E8F5" w:rsidR="00AE3BC3" w:rsidRPr="00F176F4" w:rsidRDefault="00AE3BC3" w:rsidP="001A2881">
      <w:pPr>
        <w:pStyle w:val="ListParagraph"/>
        <w:numPr>
          <w:ilvl w:val="0"/>
          <w:numId w:val="5"/>
        </w:numPr>
        <w:ind w:left="426" w:hanging="426"/>
        <w:rPr>
          <w:rFonts w:asciiTheme="minorHAnsi" w:hAnsiTheme="minorHAnsi" w:cstheme="minorHAnsi"/>
          <w:sz w:val="22"/>
          <w:szCs w:val="22"/>
        </w:rPr>
      </w:pPr>
      <w:r w:rsidRPr="00F176F4">
        <w:rPr>
          <w:rFonts w:asciiTheme="minorHAnsi" w:hAnsiTheme="minorHAnsi" w:cstheme="minorHAnsi"/>
          <w:sz w:val="22"/>
          <w:szCs w:val="22"/>
        </w:rPr>
        <w:t>provider certainty through longer-term grants</w:t>
      </w:r>
    </w:p>
    <w:p w14:paraId="2F5F3B85" w14:textId="6686ED5F" w:rsidR="00AE3BC3" w:rsidRPr="00F176F4" w:rsidRDefault="00037976" w:rsidP="001A2881">
      <w:pPr>
        <w:pStyle w:val="ListParagraph"/>
        <w:numPr>
          <w:ilvl w:val="0"/>
          <w:numId w:val="5"/>
        </w:numPr>
        <w:ind w:left="426" w:hanging="426"/>
        <w:rPr>
          <w:rFonts w:asciiTheme="minorHAnsi" w:hAnsiTheme="minorHAnsi" w:cstheme="minorHAnsi"/>
          <w:sz w:val="22"/>
          <w:szCs w:val="22"/>
        </w:rPr>
      </w:pPr>
      <w:r>
        <w:rPr>
          <w:rFonts w:asciiTheme="minorHAnsi" w:hAnsiTheme="minorHAnsi" w:cstheme="minorHAnsi"/>
          <w:sz w:val="22"/>
          <w:szCs w:val="22"/>
        </w:rPr>
        <w:t>requiring</w:t>
      </w:r>
      <w:r w:rsidR="00AE3BC3" w:rsidRPr="00F176F4">
        <w:rPr>
          <w:rFonts w:asciiTheme="minorHAnsi" w:hAnsiTheme="minorHAnsi" w:cstheme="minorHAnsi"/>
          <w:sz w:val="22"/>
          <w:szCs w:val="22"/>
        </w:rPr>
        <w:t xml:space="preserve"> participation in the Data Exchange Partnership Approach</w:t>
      </w:r>
    </w:p>
    <w:p w14:paraId="737B3C19" w14:textId="614D44C7" w:rsidR="00AE3BC3" w:rsidRDefault="00AE3BC3" w:rsidP="001A2881">
      <w:pPr>
        <w:pStyle w:val="ListParagraph"/>
        <w:numPr>
          <w:ilvl w:val="0"/>
          <w:numId w:val="5"/>
        </w:numPr>
        <w:ind w:left="426" w:hanging="426"/>
        <w:rPr>
          <w:rFonts w:asciiTheme="minorHAnsi" w:hAnsiTheme="minorHAnsi" w:cstheme="minorHAnsi"/>
          <w:sz w:val="22"/>
          <w:szCs w:val="22"/>
        </w:rPr>
      </w:pPr>
      <w:r w:rsidRPr="00F176F4">
        <w:rPr>
          <w:rFonts w:asciiTheme="minorHAnsi" w:hAnsiTheme="minorHAnsi" w:cstheme="minorHAnsi"/>
          <w:sz w:val="22"/>
          <w:szCs w:val="22"/>
        </w:rPr>
        <w:t xml:space="preserve">development of program logics to outline the causal links between the funded </w:t>
      </w:r>
      <w:r>
        <w:rPr>
          <w:rFonts w:asciiTheme="minorHAnsi" w:hAnsiTheme="minorHAnsi" w:cstheme="minorHAnsi"/>
          <w:sz w:val="22"/>
          <w:szCs w:val="22"/>
        </w:rPr>
        <w:t>activity and intended outcomes</w:t>
      </w:r>
    </w:p>
    <w:p w14:paraId="1FD38831" w14:textId="781D126C" w:rsidR="00AE3BC3" w:rsidRPr="00F176F4" w:rsidRDefault="00AE3BC3" w:rsidP="001A2881">
      <w:pPr>
        <w:pStyle w:val="ListParagraph"/>
        <w:numPr>
          <w:ilvl w:val="0"/>
          <w:numId w:val="5"/>
        </w:numPr>
        <w:ind w:left="426" w:hanging="426"/>
        <w:rPr>
          <w:rFonts w:asciiTheme="minorHAnsi" w:hAnsiTheme="minorHAnsi" w:cstheme="minorHAnsi"/>
          <w:sz w:val="22"/>
          <w:szCs w:val="22"/>
        </w:rPr>
      </w:pPr>
      <w:r>
        <w:rPr>
          <w:rFonts w:asciiTheme="minorHAnsi" w:hAnsiTheme="minorHAnsi" w:cstheme="minorHAnsi"/>
          <w:sz w:val="22"/>
          <w:szCs w:val="22"/>
        </w:rPr>
        <w:t xml:space="preserve">introduction of an </w:t>
      </w:r>
      <w:r w:rsidR="009B4444">
        <w:rPr>
          <w:rFonts w:asciiTheme="minorHAnsi" w:hAnsiTheme="minorHAnsi" w:cstheme="minorHAnsi"/>
          <w:sz w:val="22"/>
          <w:szCs w:val="22"/>
        </w:rPr>
        <w:t>o</w:t>
      </w:r>
      <w:r>
        <w:rPr>
          <w:rFonts w:asciiTheme="minorHAnsi" w:hAnsiTheme="minorHAnsi" w:cstheme="minorHAnsi"/>
          <w:sz w:val="22"/>
          <w:szCs w:val="22"/>
        </w:rPr>
        <w:t xml:space="preserve">utcomes </w:t>
      </w:r>
      <w:r w:rsidR="009B4444">
        <w:rPr>
          <w:rFonts w:asciiTheme="minorHAnsi" w:hAnsiTheme="minorHAnsi" w:cstheme="minorHAnsi"/>
          <w:sz w:val="22"/>
          <w:szCs w:val="22"/>
        </w:rPr>
        <w:t>f</w:t>
      </w:r>
      <w:r>
        <w:rPr>
          <w:rFonts w:asciiTheme="minorHAnsi" w:hAnsiTheme="minorHAnsi" w:cstheme="minorHAnsi"/>
          <w:sz w:val="22"/>
          <w:szCs w:val="22"/>
        </w:rPr>
        <w:t xml:space="preserve">ramework for </w:t>
      </w:r>
      <w:r w:rsidR="00037976">
        <w:rPr>
          <w:rFonts w:asciiTheme="minorHAnsi" w:hAnsiTheme="minorHAnsi" w:cstheme="minorHAnsi"/>
          <w:sz w:val="22"/>
          <w:szCs w:val="22"/>
        </w:rPr>
        <w:t xml:space="preserve">the Families and Children Activity and </w:t>
      </w:r>
    </w:p>
    <w:p w14:paraId="59BD82AB" w14:textId="0E58A895" w:rsidR="00AE3BC3" w:rsidRDefault="00AE3BC3" w:rsidP="001A2881">
      <w:pPr>
        <w:pStyle w:val="ListParagraph"/>
        <w:numPr>
          <w:ilvl w:val="0"/>
          <w:numId w:val="5"/>
        </w:numPr>
        <w:ind w:left="426" w:hanging="426"/>
        <w:rPr>
          <w:rFonts w:asciiTheme="minorHAnsi" w:hAnsiTheme="minorHAnsi" w:cstheme="minorHAnsi"/>
          <w:sz w:val="22"/>
          <w:szCs w:val="22"/>
        </w:rPr>
      </w:pPr>
      <w:proofErr w:type="gramStart"/>
      <w:r w:rsidRPr="00F176F4">
        <w:rPr>
          <w:rFonts w:asciiTheme="minorHAnsi" w:hAnsiTheme="minorHAnsi" w:cstheme="minorHAnsi"/>
          <w:sz w:val="22"/>
          <w:szCs w:val="22"/>
        </w:rPr>
        <w:t>implementation</w:t>
      </w:r>
      <w:proofErr w:type="gramEnd"/>
      <w:r w:rsidRPr="00F176F4">
        <w:rPr>
          <w:rFonts w:asciiTheme="minorHAnsi" w:hAnsiTheme="minorHAnsi" w:cstheme="minorHAnsi"/>
          <w:sz w:val="22"/>
          <w:szCs w:val="22"/>
        </w:rPr>
        <w:t xml:space="preserve"> of a review point to ensure reporting requirements are being met and that grants are achieving their desired outcomes.</w:t>
      </w:r>
    </w:p>
    <w:p w14:paraId="2211186B" w14:textId="4CD09FE7" w:rsidR="00037976" w:rsidRPr="00037976" w:rsidRDefault="00037976" w:rsidP="00037976">
      <w:pPr>
        <w:rPr>
          <w:rFonts w:asciiTheme="minorHAnsi" w:hAnsiTheme="minorHAnsi" w:cstheme="minorHAnsi"/>
          <w:sz w:val="22"/>
          <w:szCs w:val="22"/>
        </w:rPr>
      </w:pPr>
      <w:r>
        <w:rPr>
          <w:rFonts w:asciiTheme="minorHAnsi" w:hAnsiTheme="minorHAnsi" w:cstheme="minorHAnsi"/>
          <w:sz w:val="22"/>
          <w:szCs w:val="22"/>
        </w:rPr>
        <w:t xml:space="preserve">The department is committed to ongoing consultation with service providers </w:t>
      </w:r>
      <w:r w:rsidR="00EC33B0">
        <w:rPr>
          <w:rFonts w:asciiTheme="minorHAnsi" w:hAnsiTheme="minorHAnsi" w:cstheme="minorHAnsi"/>
          <w:sz w:val="22"/>
          <w:szCs w:val="22"/>
        </w:rPr>
        <w:t>on the implementation of these measures</w:t>
      </w:r>
      <w:r w:rsidR="00E44A67">
        <w:rPr>
          <w:rFonts w:asciiTheme="minorHAnsi" w:hAnsiTheme="minorHAnsi" w:cstheme="minorHAnsi"/>
          <w:sz w:val="22"/>
          <w:szCs w:val="22"/>
        </w:rPr>
        <w:t>, including further guidance and support to implement changes.</w:t>
      </w:r>
    </w:p>
    <w:p w14:paraId="4333EF6C" w14:textId="153EA00C" w:rsidR="00DD466C" w:rsidRPr="00EA2E51" w:rsidRDefault="00DD466C" w:rsidP="00EA2E51">
      <w:pPr>
        <w:pStyle w:val="Heading2"/>
        <w:rPr>
          <w:sz w:val="28"/>
        </w:rPr>
      </w:pPr>
      <w:r w:rsidRPr="00EA2E51">
        <w:rPr>
          <w:sz w:val="28"/>
        </w:rPr>
        <w:t>What support will the department provide</w:t>
      </w:r>
      <w:r w:rsidR="00EC33B0" w:rsidRPr="00EA2E51">
        <w:rPr>
          <w:sz w:val="28"/>
        </w:rPr>
        <w:t>, including with reporting requirements under the Data Exchange Partnership Approach</w:t>
      </w:r>
      <w:r w:rsidRPr="00EA2E51">
        <w:rPr>
          <w:sz w:val="28"/>
        </w:rPr>
        <w:t>?</w:t>
      </w:r>
    </w:p>
    <w:p w14:paraId="0329C142" w14:textId="3159F6E6" w:rsidR="007410A3" w:rsidRPr="007410A3" w:rsidRDefault="007410A3" w:rsidP="007410A3">
      <w:pPr>
        <w:rPr>
          <w:rFonts w:asciiTheme="minorHAnsi" w:hAnsiTheme="minorHAnsi" w:cstheme="minorHAnsi"/>
          <w:sz w:val="22"/>
          <w:szCs w:val="22"/>
        </w:rPr>
      </w:pPr>
      <w:r w:rsidRPr="007410A3">
        <w:rPr>
          <w:rFonts w:asciiTheme="minorHAnsi" w:hAnsiTheme="minorHAnsi" w:cstheme="minorHAnsi"/>
          <w:sz w:val="22"/>
          <w:szCs w:val="22"/>
        </w:rPr>
        <w:t>The department understands that</w:t>
      </w:r>
      <w:r w:rsidR="00EC33B0">
        <w:rPr>
          <w:rFonts w:asciiTheme="minorHAnsi" w:hAnsiTheme="minorHAnsi" w:cstheme="minorHAnsi"/>
          <w:sz w:val="22"/>
          <w:szCs w:val="22"/>
        </w:rPr>
        <w:t xml:space="preserve"> some providers may require support in</w:t>
      </w:r>
      <w:r w:rsidRPr="007410A3">
        <w:rPr>
          <w:rFonts w:asciiTheme="minorHAnsi" w:hAnsiTheme="minorHAnsi" w:cstheme="minorHAnsi"/>
          <w:sz w:val="22"/>
          <w:szCs w:val="22"/>
        </w:rPr>
        <w:t xml:space="preserve"> transitioning to these new reporting requirements and that the support required may differ across the different programs and services across the Famil</w:t>
      </w:r>
      <w:r w:rsidR="004C3D08">
        <w:rPr>
          <w:rFonts w:asciiTheme="minorHAnsi" w:hAnsiTheme="minorHAnsi" w:cstheme="minorHAnsi"/>
          <w:sz w:val="22"/>
          <w:szCs w:val="22"/>
        </w:rPr>
        <w:t xml:space="preserve">ies and </w:t>
      </w:r>
      <w:r w:rsidR="00100DAB">
        <w:rPr>
          <w:rFonts w:asciiTheme="minorHAnsi" w:hAnsiTheme="minorHAnsi" w:cstheme="minorHAnsi"/>
          <w:sz w:val="22"/>
          <w:szCs w:val="22"/>
        </w:rPr>
        <w:t>Children Activity.</w:t>
      </w:r>
    </w:p>
    <w:p w14:paraId="73E7B07A" w14:textId="1468AD02" w:rsidR="007410A3" w:rsidRPr="007410A3" w:rsidRDefault="007410A3" w:rsidP="007410A3">
      <w:pPr>
        <w:rPr>
          <w:rFonts w:asciiTheme="minorHAnsi" w:hAnsiTheme="minorHAnsi" w:cstheme="minorHAnsi"/>
          <w:sz w:val="22"/>
          <w:szCs w:val="22"/>
        </w:rPr>
      </w:pPr>
      <w:r w:rsidRPr="007410A3">
        <w:rPr>
          <w:rFonts w:asciiTheme="minorHAnsi" w:hAnsiTheme="minorHAnsi" w:cstheme="minorHAnsi"/>
          <w:sz w:val="22"/>
          <w:szCs w:val="22"/>
        </w:rPr>
        <w:t xml:space="preserve">The first 12 months under new grant agreements will be a transition period where the department will work with you to </w:t>
      </w:r>
      <w:r w:rsidR="00EC33B0">
        <w:rPr>
          <w:rFonts w:asciiTheme="minorHAnsi" w:hAnsiTheme="minorHAnsi" w:cstheme="minorHAnsi"/>
          <w:sz w:val="22"/>
          <w:szCs w:val="22"/>
        </w:rPr>
        <w:t>resolve</w:t>
      </w:r>
      <w:r w:rsidRPr="007410A3">
        <w:rPr>
          <w:rFonts w:asciiTheme="minorHAnsi" w:hAnsiTheme="minorHAnsi" w:cstheme="minorHAnsi"/>
          <w:sz w:val="22"/>
          <w:szCs w:val="22"/>
        </w:rPr>
        <w:t xml:space="preserve"> any issues or barriers. The department is also developing a package of</w:t>
      </w:r>
      <w:r w:rsidR="00D14425">
        <w:rPr>
          <w:rFonts w:asciiTheme="minorHAnsi" w:hAnsiTheme="minorHAnsi" w:cstheme="minorHAnsi"/>
          <w:sz w:val="22"/>
          <w:szCs w:val="22"/>
        </w:rPr>
        <w:t> </w:t>
      </w:r>
      <w:r w:rsidRPr="007410A3">
        <w:rPr>
          <w:rFonts w:asciiTheme="minorHAnsi" w:hAnsiTheme="minorHAnsi" w:cstheme="minorHAnsi"/>
          <w:sz w:val="22"/>
          <w:szCs w:val="22"/>
        </w:rPr>
        <w:t>support, based on the feedback we received through the consultation, which will continue to assist providers who require support.</w:t>
      </w:r>
    </w:p>
    <w:p w14:paraId="3AF86292" w14:textId="55B01445" w:rsidR="007D4708" w:rsidRPr="00EA2E51" w:rsidRDefault="007D4708" w:rsidP="00EA2E51">
      <w:pPr>
        <w:pStyle w:val="Heading2"/>
        <w:rPr>
          <w:sz w:val="28"/>
        </w:rPr>
      </w:pPr>
      <w:r w:rsidRPr="00EA2E51">
        <w:rPr>
          <w:sz w:val="28"/>
        </w:rPr>
        <w:t xml:space="preserve">My service already has a developed program logic and theory of change </w:t>
      </w:r>
      <w:r w:rsidR="00B94B39" w:rsidRPr="00EA2E51">
        <w:rPr>
          <w:sz w:val="28"/>
        </w:rPr>
        <w:t xml:space="preserve">so </w:t>
      </w:r>
      <w:r w:rsidRPr="00EA2E51">
        <w:rPr>
          <w:sz w:val="28"/>
        </w:rPr>
        <w:t>do I</w:t>
      </w:r>
      <w:r w:rsidR="00100DAB">
        <w:rPr>
          <w:sz w:val="28"/>
        </w:rPr>
        <w:t> </w:t>
      </w:r>
      <w:r w:rsidRPr="00EA2E51">
        <w:rPr>
          <w:sz w:val="28"/>
        </w:rPr>
        <w:t>need to prepare another one?</w:t>
      </w:r>
    </w:p>
    <w:p w14:paraId="4093194D" w14:textId="3A599C96" w:rsidR="00143BFB" w:rsidRPr="007D4708" w:rsidRDefault="00B94B39" w:rsidP="00143BFB">
      <w:pPr>
        <w:tabs>
          <w:tab w:val="num" w:pos="720"/>
        </w:tabs>
        <w:rPr>
          <w:rFonts w:asciiTheme="minorHAnsi" w:hAnsiTheme="minorHAnsi" w:cstheme="minorHAnsi"/>
          <w:sz w:val="22"/>
          <w:szCs w:val="22"/>
        </w:rPr>
      </w:pPr>
      <w:r>
        <w:rPr>
          <w:rFonts w:asciiTheme="minorHAnsi" w:hAnsiTheme="minorHAnsi" w:cstheme="minorHAnsi"/>
          <w:sz w:val="22"/>
          <w:szCs w:val="22"/>
        </w:rPr>
        <w:t>The d</w:t>
      </w:r>
      <w:r w:rsidR="00143BFB" w:rsidRPr="007D4708">
        <w:rPr>
          <w:rFonts w:asciiTheme="minorHAnsi" w:hAnsiTheme="minorHAnsi" w:cstheme="minorHAnsi"/>
          <w:sz w:val="22"/>
          <w:szCs w:val="22"/>
        </w:rPr>
        <w:t>epartment</w:t>
      </w:r>
      <w:r>
        <w:rPr>
          <w:rFonts w:asciiTheme="minorHAnsi" w:hAnsiTheme="minorHAnsi" w:cstheme="minorHAnsi"/>
          <w:sz w:val="22"/>
          <w:szCs w:val="22"/>
        </w:rPr>
        <w:t xml:space="preserve"> is</w:t>
      </w:r>
      <w:r w:rsidR="00143BFB" w:rsidRPr="007D4708">
        <w:rPr>
          <w:rFonts w:asciiTheme="minorHAnsi" w:hAnsiTheme="minorHAnsi" w:cstheme="minorHAnsi"/>
          <w:sz w:val="22"/>
          <w:szCs w:val="22"/>
        </w:rPr>
        <w:t xml:space="preserve"> committed to supporting service providers to undertake </w:t>
      </w:r>
      <w:r w:rsidR="00143BFB">
        <w:rPr>
          <w:rFonts w:asciiTheme="minorHAnsi" w:hAnsiTheme="minorHAnsi" w:cstheme="minorHAnsi"/>
          <w:sz w:val="22"/>
          <w:szCs w:val="22"/>
        </w:rPr>
        <w:t xml:space="preserve">this </w:t>
      </w:r>
      <w:r w:rsidR="00143BFB" w:rsidRPr="007D4708">
        <w:rPr>
          <w:rFonts w:asciiTheme="minorHAnsi" w:hAnsiTheme="minorHAnsi" w:cstheme="minorHAnsi"/>
          <w:sz w:val="22"/>
          <w:szCs w:val="22"/>
        </w:rPr>
        <w:t>new requirement</w:t>
      </w:r>
      <w:r w:rsidR="00143BFB">
        <w:rPr>
          <w:rFonts w:asciiTheme="minorHAnsi" w:hAnsiTheme="minorHAnsi" w:cstheme="minorHAnsi"/>
          <w:sz w:val="22"/>
          <w:szCs w:val="22"/>
        </w:rPr>
        <w:t>.</w:t>
      </w:r>
    </w:p>
    <w:p w14:paraId="19468D60" w14:textId="1AD90295" w:rsidR="007D4708" w:rsidRPr="007D4708" w:rsidRDefault="007D4708" w:rsidP="007D4708">
      <w:pPr>
        <w:tabs>
          <w:tab w:val="num" w:pos="720"/>
        </w:tabs>
        <w:rPr>
          <w:rFonts w:asciiTheme="minorHAnsi" w:hAnsiTheme="minorHAnsi" w:cstheme="minorHAnsi"/>
          <w:sz w:val="22"/>
          <w:szCs w:val="22"/>
        </w:rPr>
      </w:pPr>
      <w:r w:rsidRPr="007D4708">
        <w:rPr>
          <w:rFonts w:asciiTheme="minorHAnsi" w:hAnsiTheme="minorHAnsi" w:cstheme="minorHAnsi"/>
          <w:sz w:val="22"/>
          <w:szCs w:val="22"/>
        </w:rPr>
        <w:t>All service providers</w:t>
      </w:r>
      <w:r>
        <w:rPr>
          <w:rFonts w:asciiTheme="minorHAnsi" w:hAnsiTheme="minorHAnsi" w:cstheme="minorHAnsi"/>
          <w:sz w:val="22"/>
          <w:szCs w:val="22"/>
        </w:rPr>
        <w:t xml:space="preserve"> (with the exception of </w:t>
      </w:r>
      <w:proofErr w:type="spellStart"/>
      <w:r w:rsidR="00143BFB">
        <w:rPr>
          <w:rFonts w:asciiTheme="minorHAnsi" w:hAnsiTheme="minorHAnsi" w:cstheme="minorHAnsi"/>
          <w:sz w:val="22"/>
          <w:szCs w:val="22"/>
        </w:rPr>
        <w:t>CfC</w:t>
      </w:r>
      <w:proofErr w:type="spellEnd"/>
      <w:r w:rsidR="00143BFB">
        <w:rPr>
          <w:rFonts w:asciiTheme="minorHAnsi" w:hAnsiTheme="minorHAnsi" w:cstheme="minorHAnsi"/>
          <w:sz w:val="22"/>
          <w:szCs w:val="22"/>
        </w:rPr>
        <w:t xml:space="preserve"> FP</w:t>
      </w:r>
      <w:r>
        <w:rPr>
          <w:rFonts w:asciiTheme="minorHAnsi" w:hAnsiTheme="minorHAnsi" w:cstheme="minorHAnsi"/>
          <w:sz w:val="22"/>
          <w:szCs w:val="22"/>
        </w:rPr>
        <w:t xml:space="preserve">) will be required </w:t>
      </w:r>
      <w:r w:rsidRPr="007D4708">
        <w:rPr>
          <w:rFonts w:asciiTheme="minorHAnsi" w:hAnsiTheme="minorHAnsi" w:cstheme="minorHAnsi"/>
          <w:sz w:val="22"/>
          <w:szCs w:val="22"/>
        </w:rPr>
        <w:t xml:space="preserve">to develop </w:t>
      </w:r>
      <w:r>
        <w:rPr>
          <w:rFonts w:asciiTheme="minorHAnsi" w:hAnsiTheme="minorHAnsi" w:cstheme="minorHAnsi"/>
          <w:sz w:val="22"/>
          <w:szCs w:val="22"/>
        </w:rPr>
        <w:t xml:space="preserve">a </w:t>
      </w:r>
      <w:r w:rsidRPr="007D4708">
        <w:rPr>
          <w:rFonts w:asciiTheme="minorHAnsi" w:hAnsiTheme="minorHAnsi" w:cstheme="minorHAnsi"/>
          <w:sz w:val="22"/>
          <w:szCs w:val="22"/>
        </w:rPr>
        <w:t>program logic for each funded activity</w:t>
      </w:r>
      <w:r>
        <w:rPr>
          <w:rFonts w:asciiTheme="minorHAnsi" w:hAnsiTheme="minorHAnsi" w:cstheme="minorHAnsi"/>
          <w:sz w:val="22"/>
          <w:szCs w:val="22"/>
        </w:rPr>
        <w:t>.</w:t>
      </w:r>
      <w:r w:rsidR="00B94B39">
        <w:rPr>
          <w:rFonts w:asciiTheme="minorHAnsi" w:hAnsiTheme="minorHAnsi" w:cstheme="minorHAnsi"/>
          <w:sz w:val="22"/>
          <w:szCs w:val="22"/>
        </w:rPr>
        <w:t xml:space="preserve"> </w:t>
      </w:r>
      <w:proofErr w:type="spellStart"/>
      <w:r w:rsidR="00B94B39">
        <w:rPr>
          <w:rFonts w:asciiTheme="minorHAnsi" w:hAnsiTheme="minorHAnsi" w:cstheme="minorHAnsi"/>
          <w:sz w:val="22"/>
          <w:szCs w:val="22"/>
        </w:rPr>
        <w:t>CfC</w:t>
      </w:r>
      <w:proofErr w:type="spellEnd"/>
      <w:r w:rsidR="00B94B39">
        <w:rPr>
          <w:rFonts w:asciiTheme="minorHAnsi" w:hAnsiTheme="minorHAnsi" w:cstheme="minorHAnsi"/>
          <w:sz w:val="22"/>
          <w:szCs w:val="22"/>
        </w:rPr>
        <w:t xml:space="preserve"> FPs have existing Community Strategic Plans and evidence based program requirements.</w:t>
      </w:r>
    </w:p>
    <w:p w14:paraId="456A35F8" w14:textId="1244CAAD" w:rsidR="00143BFB" w:rsidRDefault="00143BFB" w:rsidP="007D4708">
      <w:pPr>
        <w:tabs>
          <w:tab w:val="num" w:pos="720"/>
        </w:tabs>
        <w:rPr>
          <w:rFonts w:asciiTheme="minorHAnsi" w:hAnsiTheme="minorHAnsi" w:cstheme="minorHAnsi"/>
          <w:sz w:val="22"/>
          <w:szCs w:val="22"/>
        </w:rPr>
      </w:pPr>
      <w:r>
        <w:rPr>
          <w:rFonts w:asciiTheme="minorHAnsi" w:hAnsiTheme="minorHAnsi" w:cstheme="minorHAnsi"/>
          <w:sz w:val="22"/>
          <w:szCs w:val="22"/>
        </w:rPr>
        <w:t xml:space="preserve">If you already have </w:t>
      </w:r>
      <w:r w:rsidR="00B94B39">
        <w:rPr>
          <w:rFonts w:asciiTheme="minorHAnsi" w:hAnsiTheme="minorHAnsi" w:cstheme="minorHAnsi"/>
          <w:sz w:val="22"/>
          <w:szCs w:val="22"/>
        </w:rPr>
        <w:t xml:space="preserve">a program logic that </w:t>
      </w:r>
      <w:r>
        <w:rPr>
          <w:rFonts w:asciiTheme="minorHAnsi" w:hAnsiTheme="minorHAnsi" w:cstheme="minorHAnsi"/>
          <w:sz w:val="22"/>
          <w:szCs w:val="22"/>
        </w:rPr>
        <w:t xml:space="preserve">adequately shows the </w:t>
      </w:r>
      <w:r w:rsidRPr="00F176F4">
        <w:rPr>
          <w:rFonts w:asciiTheme="minorHAnsi" w:hAnsiTheme="minorHAnsi" w:cstheme="minorHAnsi"/>
          <w:sz w:val="22"/>
          <w:szCs w:val="22"/>
        </w:rPr>
        <w:t xml:space="preserve">causal links between the funded </w:t>
      </w:r>
      <w:r>
        <w:rPr>
          <w:rFonts w:asciiTheme="minorHAnsi" w:hAnsiTheme="minorHAnsi" w:cstheme="minorHAnsi"/>
          <w:sz w:val="22"/>
          <w:szCs w:val="22"/>
        </w:rPr>
        <w:t>activity and intended outcomes</w:t>
      </w:r>
      <w:r w:rsidR="00B94B39">
        <w:rPr>
          <w:rFonts w:asciiTheme="minorHAnsi" w:hAnsiTheme="minorHAnsi" w:cstheme="minorHAnsi"/>
          <w:sz w:val="22"/>
          <w:szCs w:val="22"/>
        </w:rPr>
        <w:t>, then</w:t>
      </w:r>
      <w:r>
        <w:rPr>
          <w:rFonts w:asciiTheme="minorHAnsi" w:hAnsiTheme="minorHAnsi" w:cstheme="minorHAnsi"/>
          <w:sz w:val="22"/>
          <w:szCs w:val="22"/>
        </w:rPr>
        <w:t xml:space="preserve"> this will be sufficient.</w:t>
      </w:r>
    </w:p>
    <w:p w14:paraId="2BED2512" w14:textId="30CD432E" w:rsidR="000B1083" w:rsidRPr="007D4708" w:rsidRDefault="007D4708" w:rsidP="007D4708">
      <w:pPr>
        <w:tabs>
          <w:tab w:val="num" w:pos="720"/>
        </w:tabs>
        <w:rPr>
          <w:rFonts w:asciiTheme="minorHAnsi" w:hAnsiTheme="minorHAnsi" w:cstheme="minorHAnsi"/>
          <w:sz w:val="22"/>
          <w:szCs w:val="22"/>
        </w:rPr>
      </w:pPr>
      <w:r>
        <w:rPr>
          <w:rFonts w:asciiTheme="minorHAnsi" w:hAnsiTheme="minorHAnsi" w:cstheme="minorHAnsi"/>
          <w:sz w:val="22"/>
          <w:szCs w:val="22"/>
        </w:rPr>
        <w:t>A t</w:t>
      </w:r>
      <w:r w:rsidR="002F1D90" w:rsidRPr="007D4708">
        <w:rPr>
          <w:rFonts w:asciiTheme="minorHAnsi" w:hAnsiTheme="minorHAnsi" w:cstheme="minorHAnsi"/>
          <w:sz w:val="22"/>
          <w:szCs w:val="22"/>
        </w:rPr>
        <w:t>emplate for program logic</w:t>
      </w:r>
      <w:r>
        <w:rPr>
          <w:rFonts w:asciiTheme="minorHAnsi" w:hAnsiTheme="minorHAnsi" w:cstheme="minorHAnsi"/>
          <w:sz w:val="22"/>
          <w:szCs w:val="22"/>
        </w:rPr>
        <w:t>s and theories</w:t>
      </w:r>
      <w:r w:rsidR="002F1D90" w:rsidRPr="007D4708">
        <w:rPr>
          <w:rFonts w:asciiTheme="minorHAnsi" w:hAnsiTheme="minorHAnsi" w:cstheme="minorHAnsi"/>
          <w:sz w:val="22"/>
          <w:szCs w:val="22"/>
        </w:rPr>
        <w:t xml:space="preserve"> of change </w:t>
      </w:r>
      <w:proofErr w:type="gramStart"/>
      <w:r>
        <w:rPr>
          <w:rFonts w:asciiTheme="minorHAnsi" w:hAnsiTheme="minorHAnsi" w:cstheme="minorHAnsi"/>
          <w:sz w:val="22"/>
          <w:szCs w:val="22"/>
        </w:rPr>
        <w:t xml:space="preserve">is </w:t>
      </w:r>
      <w:r w:rsidR="002F1D90" w:rsidRPr="007D4708">
        <w:rPr>
          <w:rFonts w:asciiTheme="minorHAnsi" w:hAnsiTheme="minorHAnsi" w:cstheme="minorHAnsi"/>
          <w:sz w:val="22"/>
          <w:szCs w:val="22"/>
        </w:rPr>
        <w:t>being developed</w:t>
      </w:r>
      <w:proofErr w:type="gramEnd"/>
      <w:r w:rsidR="002F1D90" w:rsidRPr="007D4708">
        <w:rPr>
          <w:rFonts w:asciiTheme="minorHAnsi" w:hAnsiTheme="minorHAnsi" w:cstheme="minorHAnsi"/>
          <w:sz w:val="22"/>
          <w:szCs w:val="22"/>
        </w:rPr>
        <w:t xml:space="preserve"> by AIFS </w:t>
      </w:r>
      <w:r>
        <w:rPr>
          <w:rFonts w:asciiTheme="minorHAnsi" w:hAnsiTheme="minorHAnsi" w:cstheme="minorHAnsi"/>
          <w:sz w:val="22"/>
          <w:szCs w:val="22"/>
        </w:rPr>
        <w:t>and is expected to</w:t>
      </w:r>
      <w:r w:rsidR="00D14425">
        <w:rPr>
          <w:rFonts w:asciiTheme="minorHAnsi" w:hAnsiTheme="minorHAnsi" w:cstheme="minorHAnsi"/>
          <w:sz w:val="22"/>
          <w:szCs w:val="22"/>
        </w:rPr>
        <w:t> </w:t>
      </w:r>
      <w:r>
        <w:rPr>
          <w:rFonts w:asciiTheme="minorHAnsi" w:hAnsiTheme="minorHAnsi" w:cstheme="minorHAnsi"/>
          <w:sz w:val="22"/>
          <w:szCs w:val="22"/>
        </w:rPr>
        <w:t xml:space="preserve">be available later in </w:t>
      </w:r>
      <w:r w:rsidR="00143BFB">
        <w:rPr>
          <w:rFonts w:asciiTheme="minorHAnsi" w:hAnsiTheme="minorHAnsi" w:cstheme="minorHAnsi"/>
          <w:sz w:val="22"/>
          <w:szCs w:val="22"/>
        </w:rPr>
        <w:t>2021.</w:t>
      </w:r>
    </w:p>
    <w:p w14:paraId="67ADEAB5" w14:textId="1F691994" w:rsidR="000B1083" w:rsidRDefault="00B94B39" w:rsidP="007D4708">
      <w:pPr>
        <w:tabs>
          <w:tab w:val="num" w:pos="720"/>
        </w:tabs>
        <w:rPr>
          <w:rFonts w:asciiTheme="minorHAnsi" w:hAnsiTheme="minorHAnsi" w:cstheme="minorHAnsi"/>
          <w:sz w:val="22"/>
          <w:szCs w:val="22"/>
        </w:rPr>
      </w:pPr>
      <w:r>
        <w:rPr>
          <w:rFonts w:asciiTheme="minorHAnsi" w:hAnsiTheme="minorHAnsi" w:cstheme="minorHAnsi"/>
          <w:sz w:val="22"/>
          <w:szCs w:val="22"/>
        </w:rPr>
        <w:t>The f</w:t>
      </w:r>
      <w:r w:rsidR="002F1D90" w:rsidRPr="007D4708">
        <w:rPr>
          <w:rFonts w:asciiTheme="minorHAnsi" w:hAnsiTheme="minorHAnsi" w:cstheme="minorHAnsi"/>
          <w:sz w:val="22"/>
          <w:szCs w:val="22"/>
        </w:rPr>
        <w:t>irst draft</w:t>
      </w:r>
      <w:r>
        <w:rPr>
          <w:rFonts w:asciiTheme="minorHAnsi" w:hAnsiTheme="minorHAnsi" w:cstheme="minorHAnsi"/>
          <w:sz w:val="22"/>
          <w:szCs w:val="22"/>
        </w:rPr>
        <w:t xml:space="preserve"> of </w:t>
      </w:r>
      <w:r w:rsidR="002F1D90" w:rsidRPr="007D4708">
        <w:rPr>
          <w:rFonts w:asciiTheme="minorHAnsi" w:hAnsiTheme="minorHAnsi" w:cstheme="minorHAnsi"/>
          <w:sz w:val="22"/>
          <w:szCs w:val="22"/>
        </w:rPr>
        <w:t>program logic</w:t>
      </w:r>
      <w:r>
        <w:rPr>
          <w:rFonts w:asciiTheme="minorHAnsi" w:hAnsiTheme="minorHAnsi" w:cstheme="minorHAnsi"/>
          <w:sz w:val="22"/>
          <w:szCs w:val="22"/>
        </w:rPr>
        <w:t>s</w:t>
      </w:r>
      <w:r w:rsidR="00143BFB">
        <w:rPr>
          <w:rFonts w:asciiTheme="minorHAnsi" w:hAnsiTheme="minorHAnsi" w:cstheme="minorHAnsi"/>
          <w:sz w:val="22"/>
          <w:szCs w:val="22"/>
        </w:rPr>
        <w:t xml:space="preserve"> will be</w:t>
      </w:r>
      <w:r w:rsidR="002F1D90" w:rsidRPr="007D4708">
        <w:rPr>
          <w:rFonts w:asciiTheme="minorHAnsi" w:hAnsiTheme="minorHAnsi" w:cstheme="minorHAnsi"/>
          <w:sz w:val="22"/>
          <w:szCs w:val="22"/>
        </w:rPr>
        <w:t xml:space="preserve"> required in March 2022, fo</w:t>
      </w:r>
      <w:r w:rsidR="00921765">
        <w:rPr>
          <w:rFonts w:asciiTheme="minorHAnsi" w:hAnsiTheme="minorHAnsi" w:cstheme="minorHAnsi"/>
          <w:sz w:val="22"/>
          <w:szCs w:val="22"/>
        </w:rPr>
        <w:t>llowed by final version in</w:t>
      </w:r>
      <w:r w:rsidR="00D14425">
        <w:rPr>
          <w:rFonts w:asciiTheme="minorHAnsi" w:hAnsiTheme="minorHAnsi" w:cstheme="minorHAnsi"/>
          <w:sz w:val="22"/>
          <w:szCs w:val="22"/>
        </w:rPr>
        <w:t> </w:t>
      </w:r>
      <w:r w:rsidR="00921765">
        <w:rPr>
          <w:rFonts w:asciiTheme="minorHAnsi" w:hAnsiTheme="minorHAnsi" w:cstheme="minorHAnsi"/>
          <w:sz w:val="22"/>
          <w:szCs w:val="22"/>
        </w:rPr>
        <w:t>June </w:t>
      </w:r>
      <w:r w:rsidR="002F1D90" w:rsidRPr="007D4708">
        <w:rPr>
          <w:rFonts w:asciiTheme="minorHAnsi" w:hAnsiTheme="minorHAnsi" w:cstheme="minorHAnsi"/>
          <w:sz w:val="22"/>
          <w:szCs w:val="22"/>
        </w:rPr>
        <w:t>2023</w:t>
      </w:r>
      <w:r>
        <w:rPr>
          <w:rFonts w:asciiTheme="minorHAnsi" w:hAnsiTheme="minorHAnsi" w:cstheme="minorHAnsi"/>
          <w:sz w:val="22"/>
          <w:szCs w:val="22"/>
        </w:rPr>
        <w:t>.</w:t>
      </w:r>
    </w:p>
    <w:p w14:paraId="7D225791" w14:textId="6A022D56" w:rsidR="00E44A67" w:rsidRPr="007D4708" w:rsidRDefault="00E44A67" w:rsidP="007D4708">
      <w:pPr>
        <w:tabs>
          <w:tab w:val="num" w:pos="720"/>
        </w:tabs>
        <w:rPr>
          <w:rFonts w:asciiTheme="minorHAnsi" w:hAnsiTheme="minorHAnsi" w:cstheme="minorHAnsi"/>
          <w:sz w:val="22"/>
          <w:szCs w:val="22"/>
        </w:rPr>
      </w:pPr>
      <w:r>
        <w:rPr>
          <w:rFonts w:asciiTheme="minorHAnsi" w:hAnsiTheme="minorHAnsi" w:cstheme="minorHAnsi"/>
          <w:sz w:val="22"/>
          <w:szCs w:val="22"/>
        </w:rPr>
        <w:t xml:space="preserve">Guidance and supporting information </w:t>
      </w:r>
      <w:proofErr w:type="gramStart"/>
      <w:r>
        <w:rPr>
          <w:rFonts w:asciiTheme="minorHAnsi" w:hAnsiTheme="minorHAnsi" w:cstheme="minorHAnsi"/>
          <w:sz w:val="22"/>
          <w:szCs w:val="22"/>
        </w:rPr>
        <w:t>will be provided</w:t>
      </w:r>
      <w:proofErr w:type="gramEnd"/>
      <w:r>
        <w:rPr>
          <w:rFonts w:asciiTheme="minorHAnsi" w:hAnsiTheme="minorHAnsi" w:cstheme="minorHAnsi"/>
          <w:sz w:val="22"/>
          <w:szCs w:val="22"/>
        </w:rPr>
        <w:t xml:space="preserve"> to assist.</w:t>
      </w:r>
    </w:p>
    <w:p w14:paraId="040D7BD9" w14:textId="5E9B0B31" w:rsidR="002561FC" w:rsidRPr="00EA2E51" w:rsidRDefault="002561FC" w:rsidP="00EA2E51">
      <w:pPr>
        <w:pStyle w:val="Heading2"/>
        <w:rPr>
          <w:sz w:val="28"/>
        </w:rPr>
      </w:pPr>
      <w:r w:rsidRPr="00EA2E51">
        <w:rPr>
          <w:sz w:val="28"/>
        </w:rPr>
        <w:lastRenderedPageBreak/>
        <w:t>Why is the department implementing a review point for activities funded for five-years?</w:t>
      </w:r>
    </w:p>
    <w:p w14:paraId="0ECDBBC0" w14:textId="587196EB" w:rsidR="002561FC" w:rsidRDefault="00B94B39" w:rsidP="009A3517">
      <w:pPr>
        <w:keepNext/>
        <w:keepLines/>
        <w:tabs>
          <w:tab w:val="num" w:pos="720"/>
        </w:tabs>
        <w:rPr>
          <w:rFonts w:asciiTheme="minorHAnsi" w:hAnsiTheme="minorHAnsi" w:cstheme="minorHAnsi"/>
          <w:sz w:val="22"/>
          <w:szCs w:val="22"/>
        </w:rPr>
      </w:pPr>
      <w:r>
        <w:rPr>
          <w:rFonts w:asciiTheme="minorHAnsi" w:hAnsiTheme="minorHAnsi" w:cstheme="minorHAnsi"/>
          <w:sz w:val="22"/>
          <w:szCs w:val="22"/>
        </w:rPr>
        <w:t>The r</w:t>
      </w:r>
      <w:r w:rsidR="002561FC" w:rsidRPr="002561FC">
        <w:rPr>
          <w:rFonts w:asciiTheme="minorHAnsi" w:hAnsiTheme="minorHAnsi" w:cstheme="minorHAnsi"/>
          <w:sz w:val="22"/>
          <w:szCs w:val="22"/>
        </w:rPr>
        <w:t xml:space="preserve">eview point will </w:t>
      </w:r>
      <w:r w:rsidR="002561FC">
        <w:rPr>
          <w:rFonts w:asciiTheme="minorHAnsi" w:hAnsiTheme="minorHAnsi" w:cstheme="minorHAnsi"/>
          <w:sz w:val="22"/>
          <w:szCs w:val="22"/>
        </w:rPr>
        <w:t>commence from 1 September 2023</w:t>
      </w:r>
      <w:r>
        <w:rPr>
          <w:rFonts w:asciiTheme="minorHAnsi" w:hAnsiTheme="minorHAnsi" w:cstheme="minorHAnsi"/>
          <w:sz w:val="22"/>
          <w:szCs w:val="22"/>
        </w:rPr>
        <w:t xml:space="preserve">. The </w:t>
      </w:r>
      <w:r w:rsidR="002561FC">
        <w:rPr>
          <w:rFonts w:asciiTheme="minorHAnsi" w:hAnsiTheme="minorHAnsi" w:cstheme="minorHAnsi"/>
          <w:sz w:val="22"/>
          <w:szCs w:val="22"/>
        </w:rPr>
        <w:t xml:space="preserve">aim </w:t>
      </w:r>
      <w:r>
        <w:rPr>
          <w:rFonts w:asciiTheme="minorHAnsi" w:hAnsiTheme="minorHAnsi" w:cstheme="minorHAnsi"/>
          <w:sz w:val="22"/>
          <w:szCs w:val="22"/>
        </w:rPr>
        <w:t xml:space="preserve">is to </w:t>
      </w:r>
      <w:r w:rsidR="002561FC">
        <w:rPr>
          <w:rFonts w:asciiTheme="minorHAnsi" w:hAnsiTheme="minorHAnsi" w:cstheme="minorHAnsi"/>
          <w:sz w:val="22"/>
          <w:szCs w:val="22"/>
        </w:rPr>
        <w:t>undertak</w:t>
      </w:r>
      <w:r>
        <w:rPr>
          <w:rFonts w:asciiTheme="minorHAnsi" w:hAnsiTheme="minorHAnsi" w:cstheme="minorHAnsi"/>
          <w:sz w:val="22"/>
          <w:szCs w:val="22"/>
        </w:rPr>
        <w:t xml:space="preserve">e </w:t>
      </w:r>
      <w:r w:rsidR="002561FC">
        <w:rPr>
          <w:rFonts w:asciiTheme="minorHAnsi" w:hAnsiTheme="minorHAnsi" w:cstheme="minorHAnsi"/>
          <w:sz w:val="22"/>
          <w:szCs w:val="22"/>
        </w:rPr>
        <w:t>an assessment of</w:t>
      </w:r>
      <w:r w:rsidR="003D46A9">
        <w:rPr>
          <w:rFonts w:asciiTheme="minorHAnsi" w:hAnsiTheme="minorHAnsi" w:cstheme="minorHAnsi"/>
          <w:sz w:val="22"/>
          <w:szCs w:val="22"/>
        </w:rPr>
        <w:t> </w:t>
      </w:r>
      <w:r>
        <w:rPr>
          <w:rFonts w:asciiTheme="minorHAnsi" w:hAnsiTheme="minorHAnsi" w:cstheme="minorHAnsi"/>
          <w:sz w:val="22"/>
          <w:szCs w:val="22"/>
        </w:rPr>
        <w:t xml:space="preserve">whether relevant performance standards </w:t>
      </w:r>
      <w:proofErr w:type="gramStart"/>
      <w:r>
        <w:rPr>
          <w:rFonts w:asciiTheme="minorHAnsi" w:hAnsiTheme="minorHAnsi" w:cstheme="minorHAnsi"/>
          <w:sz w:val="22"/>
          <w:szCs w:val="22"/>
        </w:rPr>
        <w:t>are being met</w:t>
      </w:r>
      <w:proofErr w:type="gramEnd"/>
      <w:r>
        <w:rPr>
          <w:rFonts w:asciiTheme="minorHAnsi" w:hAnsiTheme="minorHAnsi" w:cstheme="minorHAnsi"/>
          <w:sz w:val="22"/>
          <w:szCs w:val="22"/>
        </w:rPr>
        <w:t xml:space="preserve">. Further detail </w:t>
      </w:r>
      <w:proofErr w:type="gramStart"/>
      <w:r>
        <w:rPr>
          <w:rFonts w:asciiTheme="minorHAnsi" w:hAnsiTheme="minorHAnsi" w:cstheme="minorHAnsi"/>
          <w:sz w:val="22"/>
          <w:szCs w:val="22"/>
        </w:rPr>
        <w:t>will be provided</w:t>
      </w:r>
      <w:proofErr w:type="gramEnd"/>
      <w:r>
        <w:rPr>
          <w:rFonts w:asciiTheme="minorHAnsi" w:hAnsiTheme="minorHAnsi" w:cstheme="minorHAnsi"/>
          <w:sz w:val="22"/>
          <w:szCs w:val="22"/>
        </w:rPr>
        <w:t xml:space="preserve"> in</w:t>
      </w:r>
      <w:r w:rsidR="00100DAB">
        <w:rPr>
          <w:rFonts w:asciiTheme="minorHAnsi" w:hAnsiTheme="minorHAnsi" w:cstheme="minorHAnsi"/>
          <w:sz w:val="22"/>
          <w:szCs w:val="22"/>
        </w:rPr>
        <w:t> </w:t>
      </w:r>
      <w:r w:rsidR="00E40288">
        <w:rPr>
          <w:rFonts w:asciiTheme="minorHAnsi" w:hAnsiTheme="minorHAnsi" w:cstheme="minorHAnsi"/>
          <w:sz w:val="22"/>
          <w:szCs w:val="22"/>
        </w:rPr>
        <w:t>O</w:t>
      </w:r>
      <w:r>
        <w:rPr>
          <w:rFonts w:asciiTheme="minorHAnsi" w:hAnsiTheme="minorHAnsi" w:cstheme="minorHAnsi"/>
          <w:sz w:val="22"/>
          <w:szCs w:val="22"/>
        </w:rPr>
        <w:t xml:space="preserve">perational </w:t>
      </w:r>
      <w:r w:rsidR="00E40288">
        <w:rPr>
          <w:rFonts w:asciiTheme="minorHAnsi" w:hAnsiTheme="minorHAnsi" w:cstheme="minorHAnsi"/>
          <w:sz w:val="22"/>
          <w:szCs w:val="22"/>
        </w:rPr>
        <w:t>G</w:t>
      </w:r>
      <w:r>
        <w:rPr>
          <w:rFonts w:asciiTheme="minorHAnsi" w:hAnsiTheme="minorHAnsi" w:cstheme="minorHAnsi"/>
          <w:sz w:val="22"/>
          <w:szCs w:val="22"/>
        </w:rPr>
        <w:t>uidelines, but is likely to include</w:t>
      </w:r>
      <w:r w:rsidR="002561FC">
        <w:rPr>
          <w:rFonts w:asciiTheme="minorHAnsi" w:hAnsiTheme="minorHAnsi" w:cstheme="minorHAnsi"/>
          <w:sz w:val="22"/>
          <w:szCs w:val="22"/>
        </w:rPr>
        <w:t xml:space="preserve"> SCORE data, client numbers, demographics</w:t>
      </w:r>
      <w:r>
        <w:rPr>
          <w:rFonts w:asciiTheme="minorHAnsi" w:hAnsiTheme="minorHAnsi" w:cstheme="minorHAnsi"/>
          <w:sz w:val="22"/>
          <w:szCs w:val="22"/>
        </w:rPr>
        <w:t xml:space="preserve">, program logics and </w:t>
      </w:r>
      <w:r w:rsidR="002561FC">
        <w:rPr>
          <w:rFonts w:asciiTheme="minorHAnsi" w:hAnsiTheme="minorHAnsi" w:cstheme="minorHAnsi"/>
          <w:sz w:val="22"/>
          <w:szCs w:val="22"/>
        </w:rPr>
        <w:t>reporting requirements</w:t>
      </w:r>
      <w:r>
        <w:rPr>
          <w:rFonts w:asciiTheme="minorHAnsi" w:hAnsiTheme="minorHAnsi" w:cstheme="minorHAnsi"/>
          <w:sz w:val="22"/>
          <w:szCs w:val="22"/>
        </w:rPr>
        <w:t>.</w:t>
      </w:r>
    </w:p>
    <w:p w14:paraId="00A3D951" w14:textId="1E070AC6" w:rsidR="00E44A67" w:rsidRDefault="007410A3" w:rsidP="002561FC">
      <w:pPr>
        <w:tabs>
          <w:tab w:val="num" w:pos="720"/>
        </w:tabs>
        <w:rPr>
          <w:rFonts w:asciiTheme="minorHAnsi" w:hAnsiTheme="minorHAnsi" w:cstheme="minorHAnsi"/>
          <w:sz w:val="22"/>
          <w:szCs w:val="22"/>
        </w:rPr>
      </w:pPr>
      <w:r>
        <w:rPr>
          <w:rFonts w:asciiTheme="minorHAnsi" w:hAnsiTheme="minorHAnsi" w:cstheme="minorHAnsi"/>
          <w:sz w:val="22"/>
          <w:szCs w:val="22"/>
        </w:rPr>
        <w:t xml:space="preserve">The department </w:t>
      </w:r>
      <w:r w:rsidR="00B94B39">
        <w:rPr>
          <w:rFonts w:asciiTheme="minorHAnsi" w:hAnsiTheme="minorHAnsi" w:cstheme="minorHAnsi"/>
          <w:sz w:val="22"/>
          <w:szCs w:val="22"/>
        </w:rPr>
        <w:t xml:space="preserve">will </w:t>
      </w:r>
      <w:r>
        <w:rPr>
          <w:rFonts w:asciiTheme="minorHAnsi" w:hAnsiTheme="minorHAnsi" w:cstheme="minorHAnsi"/>
          <w:sz w:val="22"/>
          <w:szCs w:val="22"/>
        </w:rPr>
        <w:t>work to update the Activity Work</w:t>
      </w:r>
      <w:r w:rsidR="00B94B39">
        <w:rPr>
          <w:rFonts w:asciiTheme="minorHAnsi" w:hAnsiTheme="minorHAnsi" w:cstheme="minorHAnsi"/>
          <w:sz w:val="22"/>
          <w:szCs w:val="22"/>
        </w:rPr>
        <w:t xml:space="preserve"> P</w:t>
      </w:r>
      <w:r>
        <w:rPr>
          <w:rFonts w:asciiTheme="minorHAnsi" w:hAnsiTheme="minorHAnsi" w:cstheme="minorHAnsi"/>
          <w:sz w:val="22"/>
          <w:szCs w:val="22"/>
        </w:rPr>
        <w:t xml:space="preserve">lan </w:t>
      </w:r>
      <w:r w:rsidR="00B94B39">
        <w:rPr>
          <w:rFonts w:asciiTheme="minorHAnsi" w:hAnsiTheme="minorHAnsi" w:cstheme="minorHAnsi"/>
          <w:sz w:val="22"/>
          <w:szCs w:val="22"/>
        </w:rPr>
        <w:t>t</w:t>
      </w:r>
      <w:r>
        <w:rPr>
          <w:rFonts w:asciiTheme="minorHAnsi" w:hAnsiTheme="minorHAnsi" w:cstheme="minorHAnsi"/>
          <w:sz w:val="22"/>
          <w:szCs w:val="22"/>
        </w:rPr>
        <w:t>emplate so</w:t>
      </w:r>
      <w:r w:rsidR="00B94B39">
        <w:rPr>
          <w:rFonts w:asciiTheme="minorHAnsi" w:hAnsiTheme="minorHAnsi" w:cstheme="minorHAnsi"/>
          <w:sz w:val="22"/>
          <w:szCs w:val="22"/>
        </w:rPr>
        <w:t xml:space="preserve"> further</w:t>
      </w:r>
      <w:r>
        <w:rPr>
          <w:rFonts w:asciiTheme="minorHAnsi" w:hAnsiTheme="minorHAnsi" w:cstheme="minorHAnsi"/>
          <w:sz w:val="22"/>
          <w:szCs w:val="22"/>
        </w:rPr>
        <w:t xml:space="preserve"> context to the DEX data </w:t>
      </w:r>
      <w:proofErr w:type="gramStart"/>
      <w:r>
        <w:rPr>
          <w:rFonts w:asciiTheme="minorHAnsi" w:hAnsiTheme="minorHAnsi" w:cstheme="minorHAnsi"/>
          <w:sz w:val="22"/>
          <w:szCs w:val="22"/>
        </w:rPr>
        <w:t>can be provided</w:t>
      </w:r>
      <w:proofErr w:type="gramEnd"/>
      <w:r>
        <w:rPr>
          <w:rFonts w:asciiTheme="minorHAnsi" w:hAnsiTheme="minorHAnsi" w:cstheme="minorHAnsi"/>
          <w:sz w:val="22"/>
          <w:szCs w:val="22"/>
        </w:rPr>
        <w:t xml:space="preserve"> if needed.</w:t>
      </w:r>
    </w:p>
    <w:p w14:paraId="4DB3D2AD" w14:textId="3E7436AC" w:rsidR="007410A3" w:rsidRPr="002561FC" w:rsidRDefault="00E44A67" w:rsidP="002561FC">
      <w:pPr>
        <w:tabs>
          <w:tab w:val="num" w:pos="720"/>
        </w:tabs>
        <w:rPr>
          <w:rFonts w:asciiTheme="minorHAnsi" w:hAnsiTheme="minorHAnsi" w:cstheme="minorHAnsi"/>
          <w:sz w:val="22"/>
          <w:szCs w:val="22"/>
        </w:rPr>
      </w:pPr>
      <w:r>
        <w:rPr>
          <w:rFonts w:asciiTheme="minorHAnsi" w:hAnsiTheme="minorHAnsi" w:cstheme="minorHAnsi"/>
          <w:sz w:val="22"/>
          <w:szCs w:val="22"/>
        </w:rPr>
        <w:t>Review points offer an opportunity to check in during grants to see how things are progressing and the department will take into consideration providers differing environments and operating circumstances. There will be opportunities to work collaboratively with providers at the review point.</w:t>
      </w:r>
    </w:p>
    <w:p w14:paraId="550C054D" w14:textId="77777777" w:rsidR="00037976" w:rsidRPr="00EA2E51" w:rsidRDefault="00037976" w:rsidP="00EA2E51">
      <w:pPr>
        <w:pStyle w:val="Heading2"/>
        <w:rPr>
          <w:sz w:val="28"/>
        </w:rPr>
      </w:pPr>
      <w:r w:rsidRPr="00EA2E51">
        <w:rPr>
          <w:sz w:val="28"/>
        </w:rPr>
        <w:t>When will Operational Guidelines be available?</w:t>
      </w:r>
    </w:p>
    <w:p w14:paraId="493445D2" w14:textId="2B5E5FC3" w:rsidR="00037976" w:rsidRDefault="00037976" w:rsidP="00037976">
      <w:pPr>
        <w:rPr>
          <w:rFonts w:asciiTheme="minorHAnsi" w:hAnsiTheme="minorHAnsi" w:cstheme="minorHAnsi"/>
          <w:sz w:val="22"/>
          <w:szCs w:val="22"/>
        </w:rPr>
      </w:pPr>
      <w:r>
        <w:rPr>
          <w:rFonts w:asciiTheme="minorHAnsi" w:hAnsiTheme="minorHAnsi" w:cstheme="minorHAnsi"/>
          <w:sz w:val="22"/>
          <w:szCs w:val="22"/>
        </w:rPr>
        <w:t xml:space="preserve">Operational Guidelines are </w:t>
      </w:r>
      <w:proofErr w:type="gramStart"/>
      <w:r>
        <w:rPr>
          <w:rFonts w:asciiTheme="minorHAnsi" w:hAnsiTheme="minorHAnsi" w:cstheme="minorHAnsi"/>
          <w:sz w:val="22"/>
          <w:szCs w:val="22"/>
        </w:rPr>
        <w:t>anticipated to be circulated</w:t>
      </w:r>
      <w:proofErr w:type="gramEnd"/>
      <w:r>
        <w:rPr>
          <w:rFonts w:asciiTheme="minorHAnsi" w:hAnsiTheme="minorHAnsi" w:cstheme="minorHAnsi"/>
          <w:sz w:val="22"/>
          <w:szCs w:val="22"/>
        </w:rPr>
        <w:t xml:space="preserve"> to providers and made publicly available on</w:t>
      </w:r>
      <w:r w:rsidR="003D46A9">
        <w:rPr>
          <w:rFonts w:asciiTheme="minorHAnsi" w:hAnsiTheme="minorHAnsi" w:cstheme="minorHAnsi"/>
          <w:sz w:val="22"/>
          <w:szCs w:val="22"/>
        </w:rPr>
        <w:t> </w:t>
      </w:r>
      <w:r>
        <w:rPr>
          <w:rFonts w:asciiTheme="minorHAnsi" w:hAnsiTheme="minorHAnsi" w:cstheme="minorHAnsi"/>
          <w:sz w:val="22"/>
          <w:szCs w:val="22"/>
        </w:rPr>
        <w:t xml:space="preserve">the </w:t>
      </w:r>
      <w:hyperlink r:id="rId11" w:history="1">
        <w:r w:rsidRPr="002E2DFA">
          <w:rPr>
            <w:rStyle w:val="Hyperlink"/>
            <w:rFonts w:asciiTheme="minorHAnsi" w:hAnsiTheme="minorHAnsi" w:cstheme="minorHAnsi"/>
            <w:sz w:val="22"/>
            <w:szCs w:val="22"/>
          </w:rPr>
          <w:t>department’s website</w:t>
        </w:r>
      </w:hyperlink>
      <w:r>
        <w:rPr>
          <w:rFonts w:asciiTheme="minorHAnsi" w:hAnsiTheme="minorHAnsi" w:cstheme="minorHAnsi"/>
          <w:sz w:val="22"/>
          <w:szCs w:val="22"/>
        </w:rPr>
        <w:t xml:space="preserve"> </w:t>
      </w:r>
      <w:r w:rsidR="00326F73">
        <w:rPr>
          <w:rFonts w:asciiTheme="minorHAnsi" w:hAnsiTheme="minorHAnsi" w:cstheme="minorHAnsi"/>
          <w:sz w:val="22"/>
          <w:szCs w:val="22"/>
        </w:rPr>
        <w:t>as close as possible to the letter of offer being circulated</w:t>
      </w:r>
      <w:r>
        <w:rPr>
          <w:rFonts w:asciiTheme="minorHAnsi" w:hAnsiTheme="minorHAnsi" w:cstheme="minorHAnsi"/>
          <w:sz w:val="22"/>
          <w:szCs w:val="22"/>
        </w:rPr>
        <w:t>.</w:t>
      </w:r>
    </w:p>
    <w:p w14:paraId="65994858" w14:textId="4178525F" w:rsidR="007410A3" w:rsidRDefault="007410A3" w:rsidP="007410A3">
      <w:pPr>
        <w:rPr>
          <w:rFonts w:asciiTheme="minorHAnsi" w:hAnsiTheme="minorHAnsi" w:cstheme="minorHAnsi"/>
          <w:sz w:val="22"/>
          <w:szCs w:val="22"/>
        </w:rPr>
      </w:pPr>
      <w:r>
        <w:rPr>
          <w:rFonts w:asciiTheme="minorHAnsi" w:hAnsiTheme="minorHAnsi" w:cstheme="minorHAnsi"/>
          <w:sz w:val="22"/>
          <w:szCs w:val="22"/>
        </w:rPr>
        <w:t>The department is currently updating existing and newly developed Operational Guidelines to</w:t>
      </w:r>
      <w:r w:rsidR="00100DAB">
        <w:rPr>
          <w:rFonts w:asciiTheme="minorHAnsi" w:hAnsiTheme="minorHAnsi" w:cstheme="minorHAnsi"/>
          <w:sz w:val="22"/>
          <w:szCs w:val="22"/>
        </w:rPr>
        <w:t> </w:t>
      </w:r>
      <w:r>
        <w:rPr>
          <w:rFonts w:asciiTheme="minorHAnsi" w:hAnsiTheme="minorHAnsi" w:cstheme="minorHAnsi"/>
          <w:sz w:val="22"/>
          <w:szCs w:val="22"/>
        </w:rPr>
        <w:t>address items raised by stakeholders during the consultation process.</w:t>
      </w:r>
    </w:p>
    <w:bookmarkEnd w:id="1"/>
    <w:p w14:paraId="61DF3E29" w14:textId="3FFCCC6C" w:rsidR="006C0767" w:rsidRPr="00EA2E51" w:rsidRDefault="006C0767" w:rsidP="00EA2E51">
      <w:pPr>
        <w:pStyle w:val="Heading2"/>
        <w:rPr>
          <w:sz w:val="28"/>
        </w:rPr>
      </w:pPr>
      <w:r w:rsidRPr="00EA2E51">
        <w:rPr>
          <w:sz w:val="28"/>
        </w:rPr>
        <w:t xml:space="preserve">Will </w:t>
      </w:r>
      <w:r w:rsidR="007410A3" w:rsidRPr="00EA2E51">
        <w:rPr>
          <w:sz w:val="28"/>
        </w:rPr>
        <w:t>my service</w:t>
      </w:r>
      <w:r w:rsidRPr="00EA2E51">
        <w:rPr>
          <w:sz w:val="28"/>
        </w:rPr>
        <w:t xml:space="preserve"> be required to provide a new Activity Work Plan</w:t>
      </w:r>
      <w:r w:rsidR="00860A8E" w:rsidRPr="00EA2E51">
        <w:rPr>
          <w:sz w:val="28"/>
        </w:rPr>
        <w:t xml:space="preserve"> (AWP)</w:t>
      </w:r>
      <w:r w:rsidRPr="00EA2E51">
        <w:rPr>
          <w:sz w:val="28"/>
        </w:rPr>
        <w:t>?</w:t>
      </w:r>
    </w:p>
    <w:p w14:paraId="2BFC18C7" w14:textId="112E6A31" w:rsidR="009A726D" w:rsidRPr="0066005A" w:rsidRDefault="006C0767" w:rsidP="0066005A">
      <w:pPr>
        <w:rPr>
          <w:rFonts w:asciiTheme="minorHAnsi" w:hAnsiTheme="minorHAnsi" w:cstheme="minorHAnsi"/>
          <w:sz w:val="22"/>
          <w:szCs w:val="22"/>
        </w:rPr>
      </w:pPr>
      <w:r w:rsidRPr="00407470">
        <w:rPr>
          <w:rFonts w:asciiTheme="minorHAnsi" w:hAnsiTheme="minorHAnsi" w:cstheme="minorHAnsi"/>
          <w:sz w:val="22"/>
          <w:szCs w:val="22"/>
        </w:rPr>
        <w:t>Yes</w:t>
      </w:r>
      <w:r>
        <w:rPr>
          <w:rFonts w:asciiTheme="minorHAnsi" w:hAnsiTheme="minorHAnsi" w:cstheme="minorHAnsi"/>
          <w:sz w:val="22"/>
          <w:szCs w:val="22"/>
        </w:rPr>
        <w:t>.</w:t>
      </w:r>
      <w:r w:rsidRPr="00407470">
        <w:rPr>
          <w:rFonts w:asciiTheme="minorHAnsi" w:hAnsiTheme="minorHAnsi" w:cstheme="minorHAnsi"/>
          <w:sz w:val="22"/>
          <w:szCs w:val="22"/>
        </w:rPr>
        <w:t xml:space="preserve"> </w:t>
      </w:r>
      <w:r>
        <w:rPr>
          <w:rFonts w:asciiTheme="minorHAnsi" w:hAnsiTheme="minorHAnsi" w:cstheme="minorHAnsi"/>
          <w:sz w:val="22"/>
          <w:szCs w:val="22"/>
        </w:rPr>
        <w:t>The g</w:t>
      </w:r>
      <w:r w:rsidRPr="00407470">
        <w:rPr>
          <w:rFonts w:asciiTheme="minorHAnsi" w:hAnsiTheme="minorHAnsi" w:cstheme="minorHAnsi"/>
          <w:sz w:val="22"/>
          <w:szCs w:val="22"/>
        </w:rPr>
        <w:t xml:space="preserve">rant </w:t>
      </w:r>
      <w:r>
        <w:rPr>
          <w:rFonts w:asciiTheme="minorHAnsi" w:hAnsiTheme="minorHAnsi" w:cstheme="minorHAnsi"/>
          <w:sz w:val="22"/>
          <w:szCs w:val="22"/>
        </w:rPr>
        <w:t xml:space="preserve">extensions will </w:t>
      </w:r>
      <w:r w:rsidRPr="00407470">
        <w:rPr>
          <w:rFonts w:asciiTheme="minorHAnsi" w:hAnsiTheme="minorHAnsi" w:cstheme="minorHAnsi"/>
          <w:sz w:val="22"/>
          <w:szCs w:val="22"/>
        </w:rPr>
        <w:t>include requirement</w:t>
      </w:r>
      <w:r w:rsidR="00DC13BD">
        <w:rPr>
          <w:rFonts w:asciiTheme="minorHAnsi" w:hAnsiTheme="minorHAnsi" w:cstheme="minorHAnsi"/>
          <w:sz w:val="22"/>
          <w:szCs w:val="22"/>
        </w:rPr>
        <w:t>s</w:t>
      </w:r>
      <w:r w:rsidRPr="00407470">
        <w:rPr>
          <w:rFonts w:asciiTheme="minorHAnsi" w:hAnsiTheme="minorHAnsi" w:cstheme="minorHAnsi"/>
          <w:sz w:val="22"/>
          <w:szCs w:val="22"/>
        </w:rPr>
        <w:t xml:space="preserve"> for </w:t>
      </w:r>
      <w:r w:rsidR="00860A8E">
        <w:rPr>
          <w:rFonts w:asciiTheme="minorHAnsi" w:hAnsiTheme="minorHAnsi" w:cstheme="minorHAnsi"/>
          <w:sz w:val="22"/>
          <w:szCs w:val="22"/>
        </w:rPr>
        <w:t>AWPs</w:t>
      </w:r>
      <w:r>
        <w:rPr>
          <w:rFonts w:asciiTheme="minorHAnsi" w:hAnsiTheme="minorHAnsi" w:cstheme="minorHAnsi"/>
          <w:sz w:val="22"/>
          <w:szCs w:val="22"/>
        </w:rPr>
        <w:t xml:space="preserve">. These requirements </w:t>
      </w:r>
      <w:proofErr w:type="gramStart"/>
      <w:r>
        <w:rPr>
          <w:rFonts w:asciiTheme="minorHAnsi" w:hAnsiTheme="minorHAnsi" w:cstheme="minorHAnsi"/>
          <w:sz w:val="22"/>
          <w:szCs w:val="22"/>
        </w:rPr>
        <w:t>will be listed</w:t>
      </w:r>
      <w:proofErr w:type="gramEnd"/>
      <w:r>
        <w:rPr>
          <w:rFonts w:asciiTheme="minorHAnsi" w:hAnsiTheme="minorHAnsi" w:cstheme="minorHAnsi"/>
          <w:sz w:val="22"/>
          <w:szCs w:val="22"/>
        </w:rPr>
        <w:t xml:space="preserve"> in</w:t>
      </w:r>
      <w:r w:rsidR="003D46A9">
        <w:rPr>
          <w:rFonts w:asciiTheme="minorHAnsi" w:hAnsiTheme="minorHAnsi" w:cstheme="minorHAnsi"/>
          <w:sz w:val="22"/>
          <w:szCs w:val="22"/>
        </w:rPr>
        <w:t> </w:t>
      </w:r>
      <w:r>
        <w:rPr>
          <w:rFonts w:asciiTheme="minorHAnsi" w:hAnsiTheme="minorHAnsi" w:cstheme="minorHAnsi"/>
          <w:sz w:val="22"/>
          <w:szCs w:val="22"/>
        </w:rPr>
        <w:t xml:space="preserve">the </w:t>
      </w:r>
      <w:r w:rsidR="00253552">
        <w:rPr>
          <w:rFonts w:asciiTheme="minorHAnsi" w:hAnsiTheme="minorHAnsi" w:cstheme="minorHAnsi"/>
          <w:sz w:val="22"/>
          <w:szCs w:val="22"/>
        </w:rPr>
        <w:t>r</w:t>
      </w:r>
      <w:r>
        <w:rPr>
          <w:rFonts w:asciiTheme="minorHAnsi" w:hAnsiTheme="minorHAnsi" w:cstheme="minorHAnsi"/>
          <w:sz w:val="22"/>
          <w:szCs w:val="22"/>
        </w:rPr>
        <w:t xml:space="preserve">eporting </w:t>
      </w:r>
      <w:r w:rsidR="00253552">
        <w:rPr>
          <w:rFonts w:asciiTheme="minorHAnsi" w:hAnsiTheme="minorHAnsi" w:cstheme="minorHAnsi"/>
          <w:sz w:val="22"/>
          <w:szCs w:val="22"/>
        </w:rPr>
        <w:t>m</w:t>
      </w:r>
      <w:r>
        <w:rPr>
          <w:rFonts w:asciiTheme="minorHAnsi" w:hAnsiTheme="minorHAnsi" w:cstheme="minorHAnsi"/>
          <w:sz w:val="22"/>
          <w:szCs w:val="22"/>
        </w:rPr>
        <w:t>ilestones table</w:t>
      </w:r>
      <w:r w:rsidR="0061538B">
        <w:rPr>
          <w:rFonts w:asciiTheme="minorHAnsi" w:hAnsiTheme="minorHAnsi" w:cstheme="minorHAnsi"/>
          <w:sz w:val="22"/>
          <w:szCs w:val="22"/>
        </w:rPr>
        <w:t xml:space="preserve"> </w:t>
      </w:r>
      <w:r w:rsidR="00CE4D2A">
        <w:rPr>
          <w:rFonts w:asciiTheme="minorHAnsi" w:hAnsiTheme="minorHAnsi" w:cstheme="minorHAnsi"/>
          <w:sz w:val="22"/>
          <w:szCs w:val="22"/>
        </w:rPr>
        <w:t>of</w:t>
      </w:r>
      <w:r w:rsidR="0061538B">
        <w:rPr>
          <w:rFonts w:asciiTheme="minorHAnsi" w:hAnsiTheme="minorHAnsi" w:cstheme="minorHAnsi"/>
          <w:sz w:val="22"/>
          <w:szCs w:val="22"/>
        </w:rPr>
        <w:t xml:space="preserve"> </w:t>
      </w:r>
      <w:r w:rsidR="00795C73">
        <w:rPr>
          <w:rFonts w:asciiTheme="minorHAnsi" w:hAnsiTheme="minorHAnsi" w:cstheme="minorHAnsi"/>
          <w:sz w:val="22"/>
          <w:szCs w:val="22"/>
        </w:rPr>
        <w:t>your</w:t>
      </w:r>
      <w:r w:rsidR="0061538B">
        <w:rPr>
          <w:rFonts w:asciiTheme="minorHAnsi" w:hAnsiTheme="minorHAnsi" w:cstheme="minorHAnsi"/>
          <w:sz w:val="22"/>
          <w:szCs w:val="22"/>
        </w:rPr>
        <w:t xml:space="preserve"> new grant agreement</w:t>
      </w:r>
      <w:r>
        <w:rPr>
          <w:rFonts w:asciiTheme="minorHAnsi" w:hAnsiTheme="minorHAnsi" w:cstheme="minorHAnsi"/>
          <w:sz w:val="22"/>
          <w:szCs w:val="22"/>
        </w:rPr>
        <w:t xml:space="preserve">. </w:t>
      </w:r>
      <w:r w:rsidR="0061538B">
        <w:rPr>
          <w:rFonts w:asciiTheme="minorHAnsi" w:hAnsiTheme="minorHAnsi" w:cstheme="minorHAnsi"/>
          <w:sz w:val="22"/>
          <w:szCs w:val="22"/>
        </w:rPr>
        <w:t>The d</w:t>
      </w:r>
      <w:r w:rsidRPr="00407470">
        <w:rPr>
          <w:rFonts w:asciiTheme="minorHAnsi" w:hAnsiTheme="minorHAnsi" w:cstheme="minorHAnsi"/>
          <w:sz w:val="22"/>
          <w:szCs w:val="22"/>
        </w:rPr>
        <w:t>epartment wi</w:t>
      </w:r>
      <w:r>
        <w:rPr>
          <w:rFonts w:asciiTheme="minorHAnsi" w:hAnsiTheme="minorHAnsi" w:cstheme="minorHAnsi"/>
          <w:sz w:val="22"/>
          <w:szCs w:val="22"/>
        </w:rPr>
        <w:t xml:space="preserve">ll provide you with an updated </w:t>
      </w:r>
      <w:r w:rsidR="00860A8E">
        <w:rPr>
          <w:rFonts w:asciiTheme="minorHAnsi" w:hAnsiTheme="minorHAnsi" w:cstheme="minorHAnsi"/>
          <w:sz w:val="22"/>
          <w:szCs w:val="22"/>
        </w:rPr>
        <w:t>AWP</w:t>
      </w:r>
      <w:r w:rsidR="00DC13BD">
        <w:rPr>
          <w:rFonts w:asciiTheme="minorHAnsi" w:hAnsiTheme="minorHAnsi" w:cstheme="minorHAnsi"/>
          <w:sz w:val="22"/>
          <w:szCs w:val="22"/>
        </w:rPr>
        <w:t xml:space="preserve"> </w:t>
      </w:r>
      <w:r w:rsidRPr="00407470">
        <w:rPr>
          <w:rFonts w:asciiTheme="minorHAnsi" w:hAnsiTheme="minorHAnsi" w:cstheme="minorHAnsi"/>
          <w:sz w:val="22"/>
          <w:szCs w:val="22"/>
        </w:rPr>
        <w:t>template</w:t>
      </w:r>
      <w:r w:rsidR="007410A3">
        <w:rPr>
          <w:rFonts w:asciiTheme="minorHAnsi" w:hAnsiTheme="minorHAnsi" w:cstheme="minorHAnsi"/>
          <w:sz w:val="22"/>
          <w:szCs w:val="22"/>
        </w:rPr>
        <w:t>.</w:t>
      </w:r>
      <w:r w:rsidR="00F176F4">
        <w:rPr>
          <w:rFonts w:asciiTheme="minorHAnsi" w:hAnsiTheme="minorHAnsi" w:cstheme="minorHAnsi"/>
          <w:sz w:val="22"/>
          <w:szCs w:val="22"/>
        </w:rPr>
        <w:t xml:space="preserve"> </w:t>
      </w:r>
      <w:r w:rsidR="00DC13BD">
        <w:rPr>
          <w:rFonts w:asciiTheme="minorHAnsi" w:hAnsiTheme="minorHAnsi" w:cstheme="minorHAnsi"/>
          <w:sz w:val="22"/>
          <w:szCs w:val="22"/>
        </w:rPr>
        <w:t xml:space="preserve">The updated </w:t>
      </w:r>
      <w:r w:rsidR="00860A8E">
        <w:rPr>
          <w:rFonts w:asciiTheme="minorHAnsi" w:hAnsiTheme="minorHAnsi" w:cstheme="minorHAnsi"/>
          <w:sz w:val="22"/>
          <w:szCs w:val="22"/>
        </w:rPr>
        <w:t>AWP</w:t>
      </w:r>
      <w:r w:rsidR="00DC13BD">
        <w:rPr>
          <w:rFonts w:asciiTheme="minorHAnsi" w:hAnsiTheme="minorHAnsi" w:cstheme="minorHAnsi"/>
          <w:sz w:val="22"/>
          <w:szCs w:val="22"/>
        </w:rPr>
        <w:t xml:space="preserve"> templates are anticipated to be circulated to providers and made publicly available on the </w:t>
      </w:r>
      <w:hyperlink r:id="rId12" w:history="1">
        <w:r w:rsidR="00DC13BD" w:rsidRPr="002E2DFA">
          <w:rPr>
            <w:rStyle w:val="Hyperlink"/>
            <w:rFonts w:asciiTheme="minorHAnsi" w:hAnsiTheme="minorHAnsi" w:cstheme="minorHAnsi"/>
            <w:sz w:val="22"/>
            <w:szCs w:val="22"/>
          </w:rPr>
          <w:t>department’s website</w:t>
        </w:r>
      </w:hyperlink>
      <w:r w:rsidR="00DC13BD">
        <w:rPr>
          <w:rFonts w:asciiTheme="minorHAnsi" w:hAnsiTheme="minorHAnsi" w:cstheme="minorHAnsi"/>
          <w:sz w:val="22"/>
          <w:szCs w:val="22"/>
        </w:rPr>
        <w:t xml:space="preserve"> in</w:t>
      </w:r>
      <w:r w:rsidR="00672F1C">
        <w:rPr>
          <w:rFonts w:asciiTheme="minorHAnsi" w:hAnsiTheme="minorHAnsi" w:cstheme="minorHAnsi"/>
          <w:sz w:val="22"/>
          <w:szCs w:val="22"/>
        </w:rPr>
        <w:t xml:space="preserve"> late May/early June 2021.</w:t>
      </w:r>
    </w:p>
    <w:sectPr w:rsidR="009A726D" w:rsidRPr="0066005A" w:rsidSect="007410A3">
      <w:headerReference w:type="first" r:id="rId13"/>
      <w:pgSz w:w="11906" w:h="16838" w:code="9"/>
      <w:pgMar w:top="1112" w:right="851" w:bottom="851"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13BB1" w14:textId="77777777" w:rsidR="00936E97" w:rsidRDefault="00936E97">
      <w:r>
        <w:separator/>
      </w:r>
    </w:p>
  </w:endnote>
  <w:endnote w:type="continuationSeparator" w:id="0">
    <w:p w14:paraId="2E8831A8" w14:textId="77777777" w:rsidR="00936E97" w:rsidRDefault="0093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3D348" w14:textId="77777777" w:rsidR="00936E97" w:rsidRDefault="00936E97">
      <w:r>
        <w:separator/>
      </w:r>
    </w:p>
  </w:footnote>
  <w:footnote w:type="continuationSeparator" w:id="0">
    <w:p w14:paraId="4830B694" w14:textId="77777777" w:rsidR="00936E97" w:rsidRDefault="00936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C893" w14:textId="77777777" w:rsidR="00142F3E" w:rsidRDefault="00936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E32776"/>
    <w:multiLevelType w:val="hybridMultilevel"/>
    <w:tmpl w:val="3F483548"/>
    <w:lvl w:ilvl="0" w:tplc="0C090001">
      <w:start w:val="1"/>
      <w:numFmt w:val="bullet"/>
      <w:lvlText w:val=""/>
      <w:lvlJc w:val="left"/>
      <w:pPr>
        <w:ind w:left="2028" w:hanging="360"/>
      </w:pPr>
      <w:rPr>
        <w:rFonts w:ascii="Symbol" w:hAnsi="Symbol" w:hint="default"/>
      </w:rPr>
    </w:lvl>
    <w:lvl w:ilvl="1" w:tplc="0C090003">
      <w:start w:val="1"/>
      <w:numFmt w:val="bullet"/>
      <w:lvlText w:val="o"/>
      <w:lvlJc w:val="left"/>
      <w:pPr>
        <w:ind w:left="2748" w:hanging="360"/>
      </w:pPr>
      <w:rPr>
        <w:rFonts w:ascii="Courier New" w:hAnsi="Courier New" w:cs="Courier New" w:hint="default"/>
      </w:rPr>
    </w:lvl>
    <w:lvl w:ilvl="2" w:tplc="0C090005" w:tentative="1">
      <w:start w:val="1"/>
      <w:numFmt w:val="bullet"/>
      <w:lvlText w:val=""/>
      <w:lvlJc w:val="left"/>
      <w:pPr>
        <w:ind w:left="3468" w:hanging="360"/>
      </w:pPr>
      <w:rPr>
        <w:rFonts w:ascii="Wingdings" w:hAnsi="Wingdings" w:hint="default"/>
      </w:rPr>
    </w:lvl>
    <w:lvl w:ilvl="3" w:tplc="0C090001" w:tentative="1">
      <w:start w:val="1"/>
      <w:numFmt w:val="bullet"/>
      <w:lvlText w:val=""/>
      <w:lvlJc w:val="left"/>
      <w:pPr>
        <w:ind w:left="4188" w:hanging="360"/>
      </w:pPr>
      <w:rPr>
        <w:rFonts w:ascii="Symbol" w:hAnsi="Symbol" w:hint="default"/>
      </w:rPr>
    </w:lvl>
    <w:lvl w:ilvl="4" w:tplc="0C090003" w:tentative="1">
      <w:start w:val="1"/>
      <w:numFmt w:val="bullet"/>
      <w:lvlText w:val="o"/>
      <w:lvlJc w:val="left"/>
      <w:pPr>
        <w:ind w:left="4908" w:hanging="360"/>
      </w:pPr>
      <w:rPr>
        <w:rFonts w:ascii="Courier New" w:hAnsi="Courier New" w:cs="Courier New" w:hint="default"/>
      </w:rPr>
    </w:lvl>
    <w:lvl w:ilvl="5" w:tplc="0C090005" w:tentative="1">
      <w:start w:val="1"/>
      <w:numFmt w:val="bullet"/>
      <w:lvlText w:val=""/>
      <w:lvlJc w:val="left"/>
      <w:pPr>
        <w:ind w:left="5628" w:hanging="360"/>
      </w:pPr>
      <w:rPr>
        <w:rFonts w:ascii="Wingdings" w:hAnsi="Wingdings" w:hint="default"/>
      </w:rPr>
    </w:lvl>
    <w:lvl w:ilvl="6" w:tplc="0C090001" w:tentative="1">
      <w:start w:val="1"/>
      <w:numFmt w:val="bullet"/>
      <w:lvlText w:val=""/>
      <w:lvlJc w:val="left"/>
      <w:pPr>
        <w:ind w:left="6348" w:hanging="360"/>
      </w:pPr>
      <w:rPr>
        <w:rFonts w:ascii="Symbol" w:hAnsi="Symbol" w:hint="default"/>
      </w:rPr>
    </w:lvl>
    <w:lvl w:ilvl="7" w:tplc="0C090003" w:tentative="1">
      <w:start w:val="1"/>
      <w:numFmt w:val="bullet"/>
      <w:lvlText w:val="o"/>
      <w:lvlJc w:val="left"/>
      <w:pPr>
        <w:ind w:left="7068" w:hanging="360"/>
      </w:pPr>
      <w:rPr>
        <w:rFonts w:ascii="Courier New" w:hAnsi="Courier New" w:cs="Courier New" w:hint="default"/>
      </w:rPr>
    </w:lvl>
    <w:lvl w:ilvl="8" w:tplc="0C090005" w:tentative="1">
      <w:start w:val="1"/>
      <w:numFmt w:val="bullet"/>
      <w:lvlText w:val=""/>
      <w:lvlJc w:val="left"/>
      <w:pPr>
        <w:ind w:left="7788" w:hanging="360"/>
      </w:pPr>
      <w:rPr>
        <w:rFonts w:ascii="Wingdings" w:hAnsi="Wingdings" w:hint="default"/>
      </w:rPr>
    </w:lvl>
  </w:abstractNum>
  <w:abstractNum w:abstractNumId="2" w15:restartNumberingAfterBreak="0">
    <w:nsid w:val="25F71B8E"/>
    <w:multiLevelType w:val="hybridMultilevel"/>
    <w:tmpl w:val="80663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4B384F"/>
    <w:multiLevelType w:val="hybridMultilevel"/>
    <w:tmpl w:val="EA9E5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AB"/>
    <w:rsid w:val="00002C18"/>
    <w:rsid w:val="00007CA4"/>
    <w:rsid w:val="00010549"/>
    <w:rsid w:val="00012A54"/>
    <w:rsid w:val="00012F84"/>
    <w:rsid w:val="00013F99"/>
    <w:rsid w:val="00017194"/>
    <w:rsid w:val="00025376"/>
    <w:rsid w:val="00026836"/>
    <w:rsid w:val="00027B26"/>
    <w:rsid w:val="0003104E"/>
    <w:rsid w:val="00031195"/>
    <w:rsid w:val="00032861"/>
    <w:rsid w:val="000345E9"/>
    <w:rsid w:val="00035CA1"/>
    <w:rsid w:val="0003679F"/>
    <w:rsid w:val="00037976"/>
    <w:rsid w:val="00040F68"/>
    <w:rsid w:val="00041434"/>
    <w:rsid w:val="000435BB"/>
    <w:rsid w:val="0004467F"/>
    <w:rsid w:val="00044A4F"/>
    <w:rsid w:val="00045CCD"/>
    <w:rsid w:val="00047524"/>
    <w:rsid w:val="00047ACD"/>
    <w:rsid w:val="000505B2"/>
    <w:rsid w:val="00050E5B"/>
    <w:rsid w:val="000547EF"/>
    <w:rsid w:val="00054B89"/>
    <w:rsid w:val="0006601E"/>
    <w:rsid w:val="00067CD0"/>
    <w:rsid w:val="00080F2E"/>
    <w:rsid w:val="00081CEB"/>
    <w:rsid w:val="00083791"/>
    <w:rsid w:val="00086E3C"/>
    <w:rsid w:val="00087B2C"/>
    <w:rsid w:val="00087DBD"/>
    <w:rsid w:val="00090570"/>
    <w:rsid w:val="00090753"/>
    <w:rsid w:val="0009405C"/>
    <w:rsid w:val="00096F54"/>
    <w:rsid w:val="00097BFF"/>
    <w:rsid w:val="000A5E56"/>
    <w:rsid w:val="000A669D"/>
    <w:rsid w:val="000A66A8"/>
    <w:rsid w:val="000A7DCF"/>
    <w:rsid w:val="000B1083"/>
    <w:rsid w:val="000B134D"/>
    <w:rsid w:val="000B2605"/>
    <w:rsid w:val="000C014D"/>
    <w:rsid w:val="000D0178"/>
    <w:rsid w:val="000D4703"/>
    <w:rsid w:val="000D693C"/>
    <w:rsid w:val="000E12D4"/>
    <w:rsid w:val="000E2440"/>
    <w:rsid w:val="000E2FB3"/>
    <w:rsid w:val="00100DAB"/>
    <w:rsid w:val="00104669"/>
    <w:rsid w:val="00110028"/>
    <w:rsid w:val="0011449B"/>
    <w:rsid w:val="00116EDF"/>
    <w:rsid w:val="00124B26"/>
    <w:rsid w:val="00124B54"/>
    <w:rsid w:val="00130C4E"/>
    <w:rsid w:val="00131B54"/>
    <w:rsid w:val="001354B7"/>
    <w:rsid w:val="001404FA"/>
    <w:rsid w:val="00140604"/>
    <w:rsid w:val="001413C5"/>
    <w:rsid w:val="00142956"/>
    <w:rsid w:val="00143502"/>
    <w:rsid w:val="00143BFB"/>
    <w:rsid w:val="00144494"/>
    <w:rsid w:val="00144868"/>
    <w:rsid w:val="0014488F"/>
    <w:rsid w:val="00151D95"/>
    <w:rsid w:val="001523BD"/>
    <w:rsid w:val="00157709"/>
    <w:rsid w:val="00161470"/>
    <w:rsid w:val="00163699"/>
    <w:rsid w:val="00164B54"/>
    <w:rsid w:val="00167330"/>
    <w:rsid w:val="00167CF4"/>
    <w:rsid w:val="0017271C"/>
    <w:rsid w:val="0018132A"/>
    <w:rsid w:val="00185F6A"/>
    <w:rsid w:val="0018667F"/>
    <w:rsid w:val="001943DD"/>
    <w:rsid w:val="00195374"/>
    <w:rsid w:val="001A127F"/>
    <w:rsid w:val="001A1F53"/>
    <w:rsid w:val="001A2321"/>
    <w:rsid w:val="001A2881"/>
    <w:rsid w:val="001A3515"/>
    <w:rsid w:val="001A3B2F"/>
    <w:rsid w:val="001A3CA4"/>
    <w:rsid w:val="001A3EA4"/>
    <w:rsid w:val="001A7604"/>
    <w:rsid w:val="001B1B10"/>
    <w:rsid w:val="001B2AD5"/>
    <w:rsid w:val="001B3AEC"/>
    <w:rsid w:val="001B5000"/>
    <w:rsid w:val="001B6F28"/>
    <w:rsid w:val="001B7B1F"/>
    <w:rsid w:val="001D36F2"/>
    <w:rsid w:val="001D4585"/>
    <w:rsid w:val="001D5D54"/>
    <w:rsid w:val="001E36CE"/>
    <w:rsid w:val="001E41C8"/>
    <w:rsid w:val="001F3AD7"/>
    <w:rsid w:val="001F45EB"/>
    <w:rsid w:val="00207630"/>
    <w:rsid w:val="00211380"/>
    <w:rsid w:val="00213082"/>
    <w:rsid w:val="0021714E"/>
    <w:rsid w:val="00222187"/>
    <w:rsid w:val="00222C8D"/>
    <w:rsid w:val="00222E33"/>
    <w:rsid w:val="00227B95"/>
    <w:rsid w:val="0023523A"/>
    <w:rsid w:val="002353DF"/>
    <w:rsid w:val="00235F71"/>
    <w:rsid w:val="0025272A"/>
    <w:rsid w:val="00253552"/>
    <w:rsid w:val="0025475A"/>
    <w:rsid w:val="002561FC"/>
    <w:rsid w:val="00261570"/>
    <w:rsid w:val="00266AC3"/>
    <w:rsid w:val="00271922"/>
    <w:rsid w:val="0027204E"/>
    <w:rsid w:val="00272F99"/>
    <w:rsid w:val="00273412"/>
    <w:rsid w:val="00274ACF"/>
    <w:rsid w:val="00283644"/>
    <w:rsid w:val="00285F1B"/>
    <w:rsid w:val="00291372"/>
    <w:rsid w:val="00295831"/>
    <w:rsid w:val="00296F1B"/>
    <w:rsid w:val="0029744D"/>
    <w:rsid w:val="002A4F3A"/>
    <w:rsid w:val="002A6DF5"/>
    <w:rsid w:val="002D00B0"/>
    <w:rsid w:val="002D2E16"/>
    <w:rsid w:val="002D4DA9"/>
    <w:rsid w:val="002D748B"/>
    <w:rsid w:val="002E2DFA"/>
    <w:rsid w:val="002F0424"/>
    <w:rsid w:val="002F19EF"/>
    <w:rsid w:val="002F1D90"/>
    <w:rsid w:val="002F74FB"/>
    <w:rsid w:val="00302415"/>
    <w:rsid w:val="00302DC0"/>
    <w:rsid w:val="003031D4"/>
    <w:rsid w:val="0030541A"/>
    <w:rsid w:val="0030693C"/>
    <w:rsid w:val="00307F87"/>
    <w:rsid w:val="003102F6"/>
    <w:rsid w:val="00313304"/>
    <w:rsid w:val="00313C48"/>
    <w:rsid w:val="00314D15"/>
    <w:rsid w:val="003162AD"/>
    <w:rsid w:val="00321148"/>
    <w:rsid w:val="00321798"/>
    <w:rsid w:val="00322EC6"/>
    <w:rsid w:val="00324F52"/>
    <w:rsid w:val="00325F44"/>
    <w:rsid w:val="00326976"/>
    <w:rsid w:val="00326F73"/>
    <w:rsid w:val="003311D7"/>
    <w:rsid w:val="00332B8B"/>
    <w:rsid w:val="003374BD"/>
    <w:rsid w:val="00342476"/>
    <w:rsid w:val="00344386"/>
    <w:rsid w:val="00347104"/>
    <w:rsid w:val="003473D7"/>
    <w:rsid w:val="0035213F"/>
    <w:rsid w:val="003555D2"/>
    <w:rsid w:val="00363DF3"/>
    <w:rsid w:val="003656B1"/>
    <w:rsid w:val="0037056B"/>
    <w:rsid w:val="00377173"/>
    <w:rsid w:val="003774DA"/>
    <w:rsid w:val="00382079"/>
    <w:rsid w:val="00392557"/>
    <w:rsid w:val="003945C0"/>
    <w:rsid w:val="003A06C2"/>
    <w:rsid w:val="003A304E"/>
    <w:rsid w:val="003B13C4"/>
    <w:rsid w:val="003B6D2E"/>
    <w:rsid w:val="003C1742"/>
    <w:rsid w:val="003C430D"/>
    <w:rsid w:val="003C7404"/>
    <w:rsid w:val="003D3C5A"/>
    <w:rsid w:val="003D404A"/>
    <w:rsid w:val="003D46A9"/>
    <w:rsid w:val="003E582B"/>
    <w:rsid w:val="003E6FDA"/>
    <w:rsid w:val="003F3072"/>
    <w:rsid w:val="003F324C"/>
    <w:rsid w:val="00401A2A"/>
    <w:rsid w:val="00407470"/>
    <w:rsid w:val="004103D7"/>
    <w:rsid w:val="0041307C"/>
    <w:rsid w:val="004167B4"/>
    <w:rsid w:val="00430D7E"/>
    <w:rsid w:val="00432202"/>
    <w:rsid w:val="00433B04"/>
    <w:rsid w:val="00435DA4"/>
    <w:rsid w:val="004379A6"/>
    <w:rsid w:val="00440BD3"/>
    <w:rsid w:val="00441535"/>
    <w:rsid w:val="00443691"/>
    <w:rsid w:val="004446BF"/>
    <w:rsid w:val="00446F93"/>
    <w:rsid w:val="004476A5"/>
    <w:rsid w:val="004649E2"/>
    <w:rsid w:val="00464E8C"/>
    <w:rsid w:val="0046617E"/>
    <w:rsid w:val="00466D36"/>
    <w:rsid w:val="00467185"/>
    <w:rsid w:val="0047050C"/>
    <w:rsid w:val="00475504"/>
    <w:rsid w:val="00480376"/>
    <w:rsid w:val="00480F21"/>
    <w:rsid w:val="00484FED"/>
    <w:rsid w:val="00492595"/>
    <w:rsid w:val="00495AF1"/>
    <w:rsid w:val="00496513"/>
    <w:rsid w:val="004A09B3"/>
    <w:rsid w:val="004A4947"/>
    <w:rsid w:val="004A7EBE"/>
    <w:rsid w:val="004B3301"/>
    <w:rsid w:val="004C201F"/>
    <w:rsid w:val="004C3D08"/>
    <w:rsid w:val="004D2BDC"/>
    <w:rsid w:val="004D44E8"/>
    <w:rsid w:val="004E1295"/>
    <w:rsid w:val="004E1AC8"/>
    <w:rsid w:val="004F775C"/>
    <w:rsid w:val="004F77BF"/>
    <w:rsid w:val="005015E4"/>
    <w:rsid w:val="0050291D"/>
    <w:rsid w:val="0050697E"/>
    <w:rsid w:val="0050705F"/>
    <w:rsid w:val="00512C67"/>
    <w:rsid w:val="00524B3C"/>
    <w:rsid w:val="00527579"/>
    <w:rsid w:val="005300B9"/>
    <w:rsid w:val="005315A9"/>
    <w:rsid w:val="005316BE"/>
    <w:rsid w:val="00532B56"/>
    <w:rsid w:val="005379EA"/>
    <w:rsid w:val="00537B50"/>
    <w:rsid w:val="00540AD0"/>
    <w:rsid w:val="0054164B"/>
    <w:rsid w:val="0054322A"/>
    <w:rsid w:val="00543923"/>
    <w:rsid w:val="005519C9"/>
    <w:rsid w:val="005523D1"/>
    <w:rsid w:val="00554A9C"/>
    <w:rsid w:val="005565FD"/>
    <w:rsid w:val="00557624"/>
    <w:rsid w:val="0056023E"/>
    <w:rsid w:val="005658EF"/>
    <w:rsid w:val="00573824"/>
    <w:rsid w:val="005811DA"/>
    <w:rsid w:val="005822A3"/>
    <w:rsid w:val="00585EC6"/>
    <w:rsid w:val="0059070B"/>
    <w:rsid w:val="00594445"/>
    <w:rsid w:val="005A4561"/>
    <w:rsid w:val="005B1225"/>
    <w:rsid w:val="005B492D"/>
    <w:rsid w:val="005C09F4"/>
    <w:rsid w:val="005C561A"/>
    <w:rsid w:val="005C5B93"/>
    <w:rsid w:val="005C66FF"/>
    <w:rsid w:val="005C785A"/>
    <w:rsid w:val="005D03CA"/>
    <w:rsid w:val="005D3405"/>
    <w:rsid w:val="005D45AB"/>
    <w:rsid w:val="005E4662"/>
    <w:rsid w:val="005E567E"/>
    <w:rsid w:val="005F093F"/>
    <w:rsid w:val="005F214A"/>
    <w:rsid w:val="005F4329"/>
    <w:rsid w:val="005F6BD6"/>
    <w:rsid w:val="005F7F54"/>
    <w:rsid w:val="00601C99"/>
    <w:rsid w:val="00607597"/>
    <w:rsid w:val="0061538B"/>
    <w:rsid w:val="00616ED6"/>
    <w:rsid w:val="00623A73"/>
    <w:rsid w:val="00624CB3"/>
    <w:rsid w:val="006255E4"/>
    <w:rsid w:val="006325E2"/>
    <w:rsid w:val="00640E02"/>
    <w:rsid w:val="00641020"/>
    <w:rsid w:val="006410C1"/>
    <w:rsid w:val="00643F4D"/>
    <w:rsid w:val="00647F05"/>
    <w:rsid w:val="006530EF"/>
    <w:rsid w:val="00654D06"/>
    <w:rsid w:val="006569B4"/>
    <w:rsid w:val="00656CF8"/>
    <w:rsid w:val="0066005A"/>
    <w:rsid w:val="00661536"/>
    <w:rsid w:val="006678ED"/>
    <w:rsid w:val="006679D8"/>
    <w:rsid w:val="0067233D"/>
    <w:rsid w:val="00672F1C"/>
    <w:rsid w:val="006735AD"/>
    <w:rsid w:val="006745AE"/>
    <w:rsid w:val="00675BEF"/>
    <w:rsid w:val="00676496"/>
    <w:rsid w:val="00676AF3"/>
    <w:rsid w:val="00676D10"/>
    <w:rsid w:val="00680F71"/>
    <w:rsid w:val="00682A53"/>
    <w:rsid w:val="00683BAF"/>
    <w:rsid w:val="00686880"/>
    <w:rsid w:val="0069174B"/>
    <w:rsid w:val="00693FA1"/>
    <w:rsid w:val="006A2713"/>
    <w:rsid w:val="006B05E3"/>
    <w:rsid w:val="006B09BC"/>
    <w:rsid w:val="006B2E11"/>
    <w:rsid w:val="006B2E77"/>
    <w:rsid w:val="006B42A0"/>
    <w:rsid w:val="006B4E59"/>
    <w:rsid w:val="006C0767"/>
    <w:rsid w:val="006C3402"/>
    <w:rsid w:val="006C3622"/>
    <w:rsid w:val="006C395C"/>
    <w:rsid w:val="006C45D4"/>
    <w:rsid w:val="006C7278"/>
    <w:rsid w:val="006D151C"/>
    <w:rsid w:val="006D2E54"/>
    <w:rsid w:val="006D6494"/>
    <w:rsid w:val="006E1F3C"/>
    <w:rsid w:val="006E6073"/>
    <w:rsid w:val="006E77D9"/>
    <w:rsid w:val="006F5B91"/>
    <w:rsid w:val="006F7300"/>
    <w:rsid w:val="00703C09"/>
    <w:rsid w:val="0070764A"/>
    <w:rsid w:val="007106A7"/>
    <w:rsid w:val="00711437"/>
    <w:rsid w:val="00712300"/>
    <w:rsid w:val="00713FF0"/>
    <w:rsid w:val="00720739"/>
    <w:rsid w:val="00721695"/>
    <w:rsid w:val="007242B4"/>
    <w:rsid w:val="00725FB2"/>
    <w:rsid w:val="0072783B"/>
    <w:rsid w:val="00730C64"/>
    <w:rsid w:val="007322AF"/>
    <w:rsid w:val="00735477"/>
    <w:rsid w:val="00736DCA"/>
    <w:rsid w:val="00740164"/>
    <w:rsid w:val="007410A3"/>
    <w:rsid w:val="00742399"/>
    <w:rsid w:val="00742502"/>
    <w:rsid w:val="007457E8"/>
    <w:rsid w:val="0074640C"/>
    <w:rsid w:val="0075003D"/>
    <w:rsid w:val="00751B37"/>
    <w:rsid w:val="0075246D"/>
    <w:rsid w:val="0075331D"/>
    <w:rsid w:val="00754D44"/>
    <w:rsid w:val="00761BB8"/>
    <w:rsid w:val="007658E1"/>
    <w:rsid w:val="00767B7E"/>
    <w:rsid w:val="007746A9"/>
    <w:rsid w:val="00785465"/>
    <w:rsid w:val="00787656"/>
    <w:rsid w:val="00795C73"/>
    <w:rsid w:val="007A67EA"/>
    <w:rsid w:val="007A6885"/>
    <w:rsid w:val="007B15AF"/>
    <w:rsid w:val="007B26EE"/>
    <w:rsid w:val="007B7E83"/>
    <w:rsid w:val="007C079C"/>
    <w:rsid w:val="007C1631"/>
    <w:rsid w:val="007C415F"/>
    <w:rsid w:val="007C636F"/>
    <w:rsid w:val="007D0077"/>
    <w:rsid w:val="007D0EF8"/>
    <w:rsid w:val="007D39EB"/>
    <w:rsid w:val="007D4708"/>
    <w:rsid w:val="007E510C"/>
    <w:rsid w:val="007E7FBA"/>
    <w:rsid w:val="007F2CEA"/>
    <w:rsid w:val="007F461B"/>
    <w:rsid w:val="007F728A"/>
    <w:rsid w:val="00800A4D"/>
    <w:rsid w:val="00802371"/>
    <w:rsid w:val="00807B4F"/>
    <w:rsid w:val="008131E7"/>
    <w:rsid w:val="008136EF"/>
    <w:rsid w:val="00813711"/>
    <w:rsid w:val="00814279"/>
    <w:rsid w:val="008263C2"/>
    <w:rsid w:val="00826524"/>
    <w:rsid w:val="00832AD2"/>
    <w:rsid w:val="00842959"/>
    <w:rsid w:val="008451FE"/>
    <w:rsid w:val="00845B90"/>
    <w:rsid w:val="008466A1"/>
    <w:rsid w:val="00846C1D"/>
    <w:rsid w:val="00851152"/>
    <w:rsid w:val="00851758"/>
    <w:rsid w:val="008520EF"/>
    <w:rsid w:val="0085392E"/>
    <w:rsid w:val="00856D5A"/>
    <w:rsid w:val="008609EB"/>
    <w:rsid w:val="00860A8E"/>
    <w:rsid w:val="00862D6D"/>
    <w:rsid w:val="00864E1B"/>
    <w:rsid w:val="008653E0"/>
    <w:rsid w:val="008657FB"/>
    <w:rsid w:val="00865EA9"/>
    <w:rsid w:val="00871D4F"/>
    <w:rsid w:val="00874FB3"/>
    <w:rsid w:val="00880BDE"/>
    <w:rsid w:val="00880BE3"/>
    <w:rsid w:val="00882588"/>
    <w:rsid w:val="00895792"/>
    <w:rsid w:val="008A3738"/>
    <w:rsid w:val="008A384C"/>
    <w:rsid w:val="008A6981"/>
    <w:rsid w:val="008B342B"/>
    <w:rsid w:val="008B645B"/>
    <w:rsid w:val="008B67B8"/>
    <w:rsid w:val="008B774D"/>
    <w:rsid w:val="008C123E"/>
    <w:rsid w:val="008C3ED0"/>
    <w:rsid w:val="008C5585"/>
    <w:rsid w:val="008C5E94"/>
    <w:rsid w:val="008D4E4B"/>
    <w:rsid w:val="008E5ED1"/>
    <w:rsid w:val="008E6E9D"/>
    <w:rsid w:val="008F1897"/>
    <w:rsid w:val="008F3E0C"/>
    <w:rsid w:val="008F4774"/>
    <w:rsid w:val="008F68F7"/>
    <w:rsid w:val="008F7480"/>
    <w:rsid w:val="008F7B7C"/>
    <w:rsid w:val="009037B6"/>
    <w:rsid w:val="00906CBE"/>
    <w:rsid w:val="00906FFA"/>
    <w:rsid w:val="00907CBA"/>
    <w:rsid w:val="00910384"/>
    <w:rsid w:val="009139C0"/>
    <w:rsid w:val="009161C8"/>
    <w:rsid w:val="009164AD"/>
    <w:rsid w:val="00921765"/>
    <w:rsid w:val="00922289"/>
    <w:rsid w:val="00936E97"/>
    <w:rsid w:val="00936EBE"/>
    <w:rsid w:val="00936F46"/>
    <w:rsid w:val="0094271E"/>
    <w:rsid w:val="00943142"/>
    <w:rsid w:val="00943A29"/>
    <w:rsid w:val="0095197E"/>
    <w:rsid w:val="00952AB2"/>
    <w:rsid w:val="009551E0"/>
    <w:rsid w:val="00955801"/>
    <w:rsid w:val="00955AB9"/>
    <w:rsid w:val="0095654E"/>
    <w:rsid w:val="00956F3C"/>
    <w:rsid w:val="0095779B"/>
    <w:rsid w:val="0096485D"/>
    <w:rsid w:val="00981468"/>
    <w:rsid w:val="009817E7"/>
    <w:rsid w:val="009818A7"/>
    <w:rsid w:val="009900F0"/>
    <w:rsid w:val="00990A5A"/>
    <w:rsid w:val="00991769"/>
    <w:rsid w:val="00994E9F"/>
    <w:rsid w:val="00996931"/>
    <w:rsid w:val="009A0F18"/>
    <w:rsid w:val="009A1477"/>
    <w:rsid w:val="009A178E"/>
    <w:rsid w:val="009A3517"/>
    <w:rsid w:val="009A4CD8"/>
    <w:rsid w:val="009A4E6F"/>
    <w:rsid w:val="009A531A"/>
    <w:rsid w:val="009A6AFA"/>
    <w:rsid w:val="009A726D"/>
    <w:rsid w:val="009B3ED1"/>
    <w:rsid w:val="009B4444"/>
    <w:rsid w:val="009C07EC"/>
    <w:rsid w:val="009C206F"/>
    <w:rsid w:val="009C433C"/>
    <w:rsid w:val="009C5B91"/>
    <w:rsid w:val="009C7215"/>
    <w:rsid w:val="009D28B7"/>
    <w:rsid w:val="009D4EF3"/>
    <w:rsid w:val="009D7E1A"/>
    <w:rsid w:val="009E2162"/>
    <w:rsid w:val="009F2345"/>
    <w:rsid w:val="009F2F95"/>
    <w:rsid w:val="009F501D"/>
    <w:rsid w:val="009F7E42"/>
    <w:rsid w:val="00A006EB"/>
    <w:rsid w:val="00A03709"/>
    <w:rsid w:val="00A06C77"/>
    <w:rsid w:val="00A10147"/>
    <w:rsid w:val="00A12E4C"/>
    <w:rsid w:val="00A13D26"/>
    <w:rsid w:val="00A146A5"/>
    <w:rsid w:val="00A17411"/>
    <w:rsid w:val="00A17B0C"/>
    <w:rsid w:val="00A2223D"/>
    <w:rsid w:val="00A223EF"/>
    <w:rsid w:val="00A27AB6"/>
    <w:rsid w:val="00A34214"/>
    <w:rsid w:val="00A34A74"/>
    <w:rsid w:val="00A35351"/>
    <w:rsid w:val="00A417B7"/>
    <w:rsid w:val="00A42ADE"/>
    <w:rsid w:val="00A50705"/>
    <w:rsid w:val="00A50A9D"/>
    <w:rsid w:val="00A53DF8"/>
    <w:rsid w:val="00A55BA1"/>
    <w:rsid w:val="00A60693"/>
    <w:rsid w:val="00A67728"/>
    <w:rsid w:val="00A736B5"/>
    <w:rsid w:val="00A81A4F"/>
    <w:rsid w:val="00A82E14"/>
    <w:rsid w:val="00A901E9"/>
    <w:rsid w:val="00A95B7C"/>
    <w:rsid w:val="00A9762C"/>
    <w:rsid w:val="00AA1532"/>
    <w:rsid w:val="00AA4067"/>
    <w:rsid w:val="00AB1A5B"/>
    <w:rsid w:val="00AB25BE"/>
    <w:rsid w:val="00AC0A54"/>
    <w:rsid w:val="00AC125E"/>
    <w:rsid w:val="00AC45DF"/>
    <w:rsid w:val="00AC474D"/>
    <w:rsid w:val="00AC4DFD"/>
    <w:rsid w:val="00AC58FD"/>
    <w:rsid w:val="00AC60CD"/>
    <w:rsid w:val="00AD60E6"/>
    <w:rsid w:val="00AD793A"/>
    <w:rsid w:val="00AE2859"/>
    <w:rsid w:val="00AE3BC3"/>
    <w:rsid w:val="00AE457D"/>
    <w:rsid w:val="00AE5956"/>
    <w:rsid w:val="00AE619F"/>
    <w:rsid w:val="00AF08BE"/>
    <w:rsid w:val="00AF373A"/>
    <w:rsid w:val="00AF7EFE"/>
    <w:rsid w:val="00B03BEE"/>
    <w:rsid w:val="00B0407B"/>
    <w:rsid w:val="00B049AA"/>
    <w:rsid w:val="00B0517E"/>
    <w:rsid w:val="00B056E2"/>
    <w:rsid w:val="00B11314"/>
    <w:rsid w:val="00B1192C"/>
    <w:rsid w:val="00B138E3"/>
    <w:rsid w:val="00B13930"/>
    <w:rsid w:val="00B149A2"/>
    <w:rsid w:val="00B210D1"/>
    <w:rsid w:val="00B23267"/>
    <w:rsid w:val="00B25891"/>
    <w:rsid w:val="00B27149"/>
    <w:rsid w:val="00B40D26"/>
    <w:rsid w:val="00B4451B"/>
    <w:rsid w:val="00B45A78"/>
    <w:rsid w:val="00B51316"/>
    <w:rsid w:val="00B55B33"/>
    <w:rsid w:val="00B72D62"/>
    <w:rsid w:val="00B757A7"/>
    <w:rsid w:val="00B76920"/>
    <w:rsid w:val="00B775AD"/>
    <w:rsid w:val="00B83174"/>
    <w:rsid w:val="00B843C8"/>
    <w:rsid w:val="00B906D0"/>
    <w:rsid w:val="00B94B39"/>
    <w:rsid w:val="00B951E2"/>
    <w:rsid w:val="00B952D1"/>
    <w:rsid w:val="00B95B1D"/>
    <w:rsid w:val="00B96F37"/>
    <w:rsid w:val="00BA21BD"/>
    <w:rsid w:val="00BA5B26"/>
    <w:rsid w:val="00BA607C"/>
    <w:rsid w:val="00BB036F"/>
    <w:rsid w:val="00BB3E2A"/>
    <w:rsid w:val="00BC16F5"/>
    <w:rsid w:val="00BC1AD9"/>
    <w:rsid w:val="00BC287D"/>
    <w:rsid w:val="00BC4A76"/>
    <w:rsid w:val="00BD0ED6"/>
    <w:rsid w:val="00BD32E5"/>
    <w:rsid w:val="00BD67DE"/>
    <w:rsid w:val="00BD7ADD"/>
    <w:rsid w:val="00BE2944"/>
    <w:rsid w:val="00BE41C3"/>
    <w:rsid w:val="00BE6767"/>
    <w:rsid w:val="00BE68D7"/>
    <w:rsid w:val="00BF0784"/>
    <w:rsid w:val="00BF7763"/>
    <w:rsid w:val="00C01253"/>
    <w:rsid w:val="00C02ED3"/>
    <w:rsid w:val="00C04D5E"/>
    <w:rsid w:val="00C1364F"/>
    <w:rsid w:val="00C17FF1"/>
    <w:rsid w:val="00C24EA2"/>
    <w:rsid w:val="00C24F70"/>
    <w:rsid w:val="00C25D5B"/>
    <w:rsid w:val="00C325C4"/>
    <w:rsid w:val="00C33479"/>
    <w:rsid w:val="00C35B48"/>
    <w:rsid w:val="00C47BA2"/>
    <w:rsid w:val="00C612DC"/>
    <w:rsid w:val="00C622CB"/>
    <w:rsid w:val="00C642FC"/>
    <w:rsid w:val="00C64D15"/>
    <w:rsid w:val="00C74F74"/>
    <w:rsid w:val="00C7554B"/>
    <w:rsid w:val="00C76376"/>
    <w:rsid w:val="00C77084"/>
    <w:rsid w:val="00C80192"/>
    <w:rsid w:val="00C83E31"/>
    <w:rsid w:val="00C916A4"/>
    <w:rsid w:val="00CA2A52"/>
    <w:rsid w:val="00CA2B15"/>
    <w:rsid w:val="00CA4A80"/>
    <w:rsid w:val="00CA6490"/>
    <w:rsid w:val="00CB01AF"/>
    <w:rsid w:val="00CB05BE"/>
    <w:rsid w:val="00CB5744"/>
    <w:rsid w:val="00CB7022"/>
    <w:rsid w:val="00CC1B7F"/>
    <w:rsid w:val="00CC637E"/>
    <w:rsid w:val="00CD1937"/>
    <w:rsid w:val="00CE214C"/>
    <w:rsid w:val="00CE4D2A"/>
    <w:rsid w:val="00CE6858"/>
    <w:rsid w:val="00CF3CCA"/>
    <w:rsid w:val="00CF50BE"/>
    <w:rsid w:val="00CF553B"/>
    <w:rsid w:val="00CF6A52"/>
    <w:rsid w:val="00D03583"/>
    <w:rsid w:val="00D03D7A"/>
    <w:rsid w:val="00D064A9"/>
    <w:rsid w:val="00D116EC"/>
    <w:rsid w:val="00D117B4"/>
    <w:rsid w:val="00D14425"/>
    <w:rsid w:val="00D169F7"/>
    <w:rsid w:val="00D21382"/>
    <w:rsid w:val="00D26D01"/>
    <w:rsid w:val="00D33DA3"/>
    <w:rsid w:val="00D45D9D"/>
    <w:rsid w:val="00D4723B"/>
    <w:rsid w:val="00D50DDA"/>
    <w:rsid w:val="00D52FA8"/>
    <w:rsid w:val="00D55D3E"/>
    <w:rsid w:val="00D55EE8"/>
    <w:rsid w:val="00D56360"/>
    <w:rsid w:val="00D5785A"/>
    <w:rsid w:val="00D64C48"/>
    <w:rsid w:val="00D659A8"/>
    <w:rsid w:val="00D7266F"/>
    <w:rsid w:val="00D731C4"/>
    <w:rsid w:val="00D76BB8"/>
    <w:rsid w:val="00D81BAA"/>
    <w:rsid w:val="00D85BE0"/>
    <w:rsid w:val="00D8793F"/>
    <w:rsid w:val="00D87C1A"/>
    <w:rsid w:val="00D87F42"/>
    <w:rsid w:val="00D87FD7"/>
    <w:rsid w:val="00D92167"/>
    <w:rsid w:val="00D9502B"/>
    <w:rsid w:val="00D958B7"/>
    <w:rsid w:val="00D97047"/>
    <w:rsid w:val="00D97108"/>
    <w:rsid w:val="00DC13BD"/>
    <w:rsid w:val="00DC5665"/>
    <w:rsid w:val="00DD466C"/>
    <w:rsid w:val="00DD46FC"/>
    <w:rsid w:val="00DD4F44"/>
    <w:rsid w:val="00DD5D8B"/>
    <w:rsid w:val="00DE0F9E"/>
    <w:rsid w:val="00DE5D76"/>
    <w:rsid w:val="00E04C8D"/>
    <w:rsid w:val="00E128D8"/>
    <w:rsid w:val="00E25773"/>
    <w:rsid w:val="00E27484"/>
    <w:rsid w:val="00E307B9"/>
    <w:rsid w:val="00E30D45"/>
    <w:rsid w:val="00E40288"/>
    <w:rsid w:val="00E42FE4"/>
    <w:rsid w:val="00E44A67"/>
    <w:rsid w:val="00E46FAA"/>
    <w:rsid w:val="00E50FB5"/>
    <w:rsid w:val="00E5750B"/>
    <w:rsid w:val="00E60E2E"/>
    <w:rsid w:val="00E630B7"/>
    <w:rsid w:val="00E63A24"/>
    <w:rsid w:val="00E67232"/>
    <w:rsid w:val="00E67913"/>
    <w:rsid w:val="00E67B8A"/>
    <w:rsid w:val="00E71A2D"/>
    <w:rsid w:val="00E72CB5"/>
    <w:rsid w:val="00E73600"/>
    <w:rsid w:val="00E8698A"/>
    <w:rsid w:val="00E87ABF"/>
    <w:rsid w:val="00E91EB6"/>
    <w:rsid w:val="00E923F2"/>
    <w:rsid w:val="00E924CF"/>
    <w:rsid w:val="00E96C17"/>
    <w:rsid w:val="00EA15D9"/>
    <w:rsid w:val="00EA2E51"/>
    <w:rsid w:val="00EA31CC"/>
    <w:rsid w:val="00EB14DF"/>
    <w:rsid w:val="00EB252D"/>
    <w:rsid w:val="00EB2B64"/>
    <w:rsid w:val="00EB3A07"/>
    <w:rsid w:val="00EB4143"/>
    <w:rsid w:val="00EB4728"/>
    <w:rsid w:val="00EB6DB0"/>
    <w:rsid w:val="00EC05C1"/>
    <w:rsid w:val="00EC1364"/>
    <w:rsid w:val="00EC207A"/>
    <w:rsid w:val="00EC33B0"/>
    <w:rsid w:val="00EC3F31"/>
    <w:rsid w:val="00ED3C91"/>
    <w:rsid w:val="00ED4112"/>
    <w:rsid w:val="00EE3DA0"/>
    <w:rsid w:val="00EF1347"/>
    <w:rsid w:val="00EF2BEB"/>
    <w:rsid w:val="00F01129"/>
    <w:rsid w:val="00F03D93"/>
    <w:rsid w:val="00F03D9E"/>
    <w:rsid w:val="00F104C1"/>
    <w:rsid w:val="00F11CCA"/>
    <w:rsid w:val="00F176F4"/>
    <w:rsid w:val="00F227BF"/>
    <w:rsid w:val="00F22EAB"/>
    <w:rsid w:val="00F24BD1"/>
    <w:rsid w:val="00F2732C"/>
    <w:rsid w:val="00F27745"/>
    <w:rsid w:val="00F303EE"/>
    <w:rsid w:val="00F309F5"/>
    <w:rsid w:val="00F374B2"/>
    <w:rsid w:val="00F40AFC"/>
    <w:rsid w:val="00F42C7B"/>
    <w:rsid w:val="00F43DF6"/>
    <w:rsid w:val="00F4730E"/>
    <w:rsid w:val="00F50A92"/>
    <w:rsid w:val="00F53F24"/>
    <w:rsid w:val="00F63341"/>
    <w:rsid w:val="00F65873"/>
    <w:rsid w:val="00F70324"/>
    <w:rsid w:val="00F70577"/>
    <w:rsid w:val="00F75284"/>
    <w:rsid w:val="00F7536E"/>
    <w:rsid w:val="00F81F93"/>
    <w:rsid w:val="00F839A8"/>
    <w:rsid w:val="00F86F1B"/>
    <w:rsid w:val="00F92A21"/>
    <w:rsid w:val="00F92E9B"/>
    <w:rsid w:val="00F95814"/>
    <w:rsid w:val="00F95853"/>
    <w:rsid w:val="00F969DA"/>
    <w:rsid w:val="00FA01D9"/>
    <w:rsid w:val="00FA031C"/>
    <w:rsid w:val="00FA73B5"/>
    <w:rsid w:val="00FB13C1"/>
    <w:rsid w:val="00FB267C"/>
    <w:rsid w:val="00FB420B"/>
    <w:rsid w:val="00FC1C5F"/>
    <w:rsid w:val="00FC5A4D"/>
    <w:rsid w:val="00FC5C0C"/>
    <w:rsid w:val="00FC64EF"/>
    <w:rsid w:val="00FC71CB"/>
    <w:rsid w:val="00FD2673"/>
    <w:rsid w:val="00FD6B54"/>
    <w:rsid w:val="00FD7608"/>
    <w:rsid w:val="00FE026D"/>
    <w:rsid w:val="00FE22FA"/>
    <w:rsid w:val="00FE26C9"/>
    <w:rsid w:val="00FE2A29"/>
    <w:rsid w:val="00FE644B"/>
    <w:rsid w:val="00FE7B86"/>
    <w:rsid w:val="00FF3801"/>
    <w:rsid w:val="00FF71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3D052"/>
  <w15:docId w15:val="{715C63E0-18C2-49A2-8A4C-BE03202F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9817E7"/>
    <w:pPr>
      <w:keepNext/>
      <w:keepLines/>
      <w:spacing w:before="360" w:after="30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9817E7"/>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qFormat/>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semiHidden/>
    <w:unhideWhenUsed/>
    <w:rsid w:val="0029744D"/>
    <w:rPr>
      <w:sz w:val="16"/>
      <w:szCs w:val="16"/>
    </w:rPr>
  </w:style>
  <w:style w:type="paragraph" w:styleId="CommentText">
    <w:name w:val="annotation text"/>
    <w:basedOn w:val="Normal"/>
    <w:link w:val="CommentTextChar"/>
    <w:semiHidden/>
    <w:unhideWhenUsed/>
    <w:rsid w:val="0029744D"/>
    <w:pPr>
      <w:spacing w:line="240" w:lineRule="auto"/>
    </w:pPr>
    <w:rPr>
      <w:sz w:val="20"/>
      <w:szCs w:val="20"/>
    </w:rPr>
  </w:style>
  <w:style w:type="character" w:customStyle="1" w:styleId="CommentTextChar">
    <w:name w:val="Comment Text Char"/>
    <w:basedOn w:val="DefaultParagraphFont"/>
    <w:link w:val="CommentText"/>
    <w:semiHidden/>
    <w:rsid w:val="0029744D"/>
    <w:rPr>
      <w:rFonts w:ascii="Arial" w:hAnsi="Arial"/>
      <w:spacing w:val="4"/>
    </w:rPr>
  </w:style>
  <w:style w:type="paragraph" w:styleId="CommentSubject">
    <w:name w:val="annotation subject"/>
    <w:basedOn w:val="CommentText"/>
    <w:next w:val="CommentText"/>
    <w:link w:val="CommentSubjectChar"/>
    <w:semiHidden/>
    <w:unhideWhenUsed/>
    <w:rsid w:val="0029744D"/>
    <w:rPr>
      <w:b/>
      <w:bCs/>
    </w:rPr>
  </w:style>
  <w:style w:type="character" w:customStyle="1" w:styleId="CommentSubjectChar">
    <w:name w:val="Comment Subject Char"/>
    <w:basedOn w:val="CommentTextChar"/>
    <w:link w:val="CommentSubject"/>
    <w:semiHidden/>
    <w:rsid w:val="0029744D"/>
    <w:rPr>
      <w:rFonts w:ascii="Arial" w:hAnsi="Arial"/>
      <w:b/>
      <w:bCs/>
      <w:spacing w:val="4"/>
    </w:rPr>
  </w:style>
  <w:style w:type="paragraph" w:styleId="NormalWeb">
    <w:name w:val="Normal (Web)"/>
    <w:basedOn w:val="Normal"/>
    <w:uiPriority w:val="99"/>
    <w:unhideWhenUsed/>
    <w:rsid w:val="009A726D"/>
    <w:pPr>
      <w:spacing w:before="100" w:beforeAutospacing="1" w:after="100" w:afterAutospacing="1" w:line="240" w:lineRule="auto"/>
    </w:pPr>
    <w:rPr>
      <w:rFonts w:ascii="Times New Roman" w:hAnsi="Times New Roman"/>
      <w:spacing w:val="0"/>
    </w:rPr>
  </w:style>
  <w:style w:type="character" w:styleId="Emphasis">
    <w:name w:val="Emphasis"/>
    <w:basedOn w:val="DefaultParagraphFont"/>
    <w:uiPriority w:val="20"/>
    <w:qFormat/>
    <w:rsid w:val="009A726D"/>
    <w:rPr>
      <w:i/>
      <w:iCs/>
    </w:rPr>
  </w:style>
  <w:style w:type="character" w:styleId="FollowedHyperlink">
    <w:name w:val="FollowedHyperlink"/>
    <w:basedOn w:val="DefaultParagraphFont"/>
    <w:uiPriority w:val="99"/>
    <w:semiHidden/>
    <w:unhideWhenUsed/>
    <w:rsid w:val="007F461B"/>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78218">
      <w:bodyDiv w:val="1"/>
      <w:marLeft w:val="0"/>
      <w:marRight w:val="0"/>
      <w:marTop w:val="0"/>
      <w:marBottom w:val="0"/>
      <w:divBdr>
        <w:top w:val="none" w:sz="0" w:space="0" w:color="auto"/>
        <w:left w:val="none" w:sz="0" w:space="0" w:color="auto"/>
        <w:bottom w:val="none" w:sz="0" w:space="0" w:color="auto"/>
        <w:right w:val="none" w:sz="0" w:space="0" w:color="auto"/>
      </w:divBdr>
    </w:div>
    <w:div w:id="332995790">
      <w:bodyDiv w:val="1"/>
      <w:marLeft w:val="0"/>
      <w:marRight w:val="0"/>
      <w:marTop w:val="0"/>
      <w:marBottom w:val="0"/>
      <w:divBdr>
        <w:top w:val="none" w:sz="0" w:space="0" w:color="auto"/>
        <w:left w:val="none" w:sz="0" w:space="0" w:color="auto"/>
        <w:bottom w:val="none" w:sz="0" w:space="0" w:color="auto"/>
        <w:right w:val="none" w:sz="0" w:space="0" w:color="auto"/>
      </w:divBdr>
    </w:div>
    <w:div w:id="40850638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7191939">
      <w:bodyDiv w:val="1"/>
      <w:marLeft w:val="0"/>
      <w:marRight w:val="0"/>
      <w:marTop w:val="0"/>
      <w:marBottom w:val="0"/>
      <w:divBdr>
        <w:top w:val="none" w:sz="0" w:space="0" w:color="auto"/>
        <w:left w:val="none" w:sz="0" w:space="0" w:color="auto"/>
        <w:bottom w:val="none" w:sz="0" w:space="0" w:color="auto"/>
        <w:right w:val="none" w:sz="0" w:space="0" w:color="auto"/>
      </w:divBdr>
    </w:div>
    <w:div w:id="1097870640">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73306913">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546679269">
      <w:bodyDiv w:val="1"/>
      <w:marLeft w:val="0"/>
      <w:marRight w:val="0"/>
      <w:marTop w:val="0"/>
      <w:marBottom w:val="0"/>
      <w:divBdr>
        <w:top w:val="none" w:sz="0" w:space="0" w:color="auto"/>
        <w:left w:val="none" w:sz="0" w:space="0" w:color="auto"/>
        <w:bottom w:val="none" w:sz="0" w:space="0" w:color="auto"/>
        <w:right w:val="none" w:sz="0" w:space="0" w:color="auto"/>
      </w:divBdr>
    </w:div>
    <w:div w:id="1748191655">
      <w:bodyDiv w:val="1"/>
      <w:marLeft w:val="0"/>
      <w:marRight w:val="0"/>
      <w:marTop w:val="0"/>
      <w:marBottom w:val="0"/>
      <w:divBdr>
        <w:top w:val="none" w:sz="0" w:space="0" w:color="auto"/>
        <w:left w:val="none" w:sz="0" w:space="0" w:color="auto"/>
        <w:bottom w:val="none" w:sz="0" w:space="0" w:color="auto"/>
        <w:right w:val="none" w:sz="0" w:space="0" w:color="auto"/>
      </w:divBdr>
    </w:div>
    <w:div w:id="1830057577">
      <w:bodyDiv w:val="1"/>
      <w:marLeft w:val="0"/>
      <w:marRight w:val="0"/>
      <w:marTop w:val="0"/>
      <w:marBottom w:val="0"/>
      <w:divBdr>
        <w:top w:val="none" w:sz="0" w:space="0" w:color="auto"/>
        <w:left w:val="none" w:sz="0" w:space="0" w:color="auto"/>
        <w:bottom w:val="none" w:sz="0" w:space="0" w:color="auto"/>
        <w:right w:val="none" w:sz="0" w:space="0" w:color="auto"/>
      </w:divBdr>
    </w:div>
    <w:div w:id="1985236979">
      <w:bodyDiv w:val="1"/>
      <w:marLeft w:val="0"/>
      <w:marRight w:val="0"/>
      <w:marTop w:val="0"/>
      <w:marBottom w:val="0"/>
      <w:divBdr>
        <w:top w:val="none" w:sz="0" w:space="0" w:color="auto"/>
        <w:left w:val="none" w:sz="0" w:space="0" w:color="auto"/>
        <w:bottom w:val="none" w:sz="0" w:space="0" w:color="auto"/>
        <w:right w:val="none" w:sz="0" w:space="0" w:color="auto"/>
      </w:divBdr>
      <w:divsChild>
        <w:div w:id="1453279102">
          <w:marLeft w:val="446"/>
          <w:marRight w:val="0"/>
          <w:marTop w:val="240"/>
          <w:marBottom w:val="0"/>
          <w:divBdr>
            <w:top w:val="none" w:sz="0" w:space="0" w:color="auto"/>
            <w:left w:val="none" w:sz="0" w:space="0" w:color="auto"/>
            <w:bottom w:val="none" w:sz="0" w:space="0" w:color="auto"/>
            <w:right w:val="none" w:sz="0" w:space="0" w:color="auto"/>
          </w:divBdr>
        </w:div>
        <w:div w:id="2130664108">
          <w:marLeft w:val="446"/>
          <w:marRight w:val="0"/>
          <w:marTop w:val="240"/>
          <w:marBottom w:val="0"/>
          <w:divBdr>
            <w:top w:val="none" w:sz="0" w:space="0" w:color="auto"/>
            <w:left w:val="none" w:sz="0" w:space="0" w:color="auto"/>
            <w:bottom w:val="none" w:sz="0" w:space="0" w:color="auto"/>
            <w:right w:val="none" w:sz="0" w:space="0" w:color="auto"/>
          </w:divBdr>
        </w:div>
        <w:div w:id="610823294">
          <w:marLeft w:val="446"/>
          <w:marRight w:val="0"/>
          <w:marTop w:val="240"/>
          <w:marBottom w:val="0"/>
          <w:divBdr>
            <w:top w:val="none" w:sz="0" w:space="0" w:color="auto"/>
            <w:left w:val="none" w:sz="0" w:space="0" w:color="auto"/>
            <w:bottom w:val="none" w:sz="0" w:space="0" w:color="auto"/>
            <w:right w:val="none" w:sz="0" w:space="0" w:color="auto"/>
          </w:divBdr>
        </w:div>
        <w:div w:id="2114473120">
          <w:marLeft w:val="446"/>
          <w:marRight w:val="0"/>
          <w:marTop w:val="240"/>
          <w:marBottom w:val="0"/>
          <w:divBdr>
            <w:top w:val="none" w:sz="0" w:space="0" w:color="auto"/>
            <w:left w:val="none" w:sz="0" w:space="0" w:color="auto"/>
            <w:bottom w:val="none" w:sz="0" w:space="0" w:color="auto"/>
            <w:right w:val="none" w:sz="0" w:space="0" w:color="auto"/>
          </w:divBdr>
        </w:div>
        <w:div w:id="629477987">
          <w:marLeft w:val="446"/>
          <w:marRight w:val="0"/>
          <w:marTop w:val="240"/>
          <w:marBottom w:val="0"/>
          <w:divBdr>
            <w:top w:val="none" w:sz="0" w:space="0" w:color="auto"/>
            <w:left w:val="none" w:sz="0" w:space="0" w:color="auto"/>
            <w:bottom w:val="none" w:sz="0" w:space="0" w:color="auto"/>
            <w:right w:val="none" w:sz="0" w:space="0" w:color="auto"/>
          </w:divBdr>
        </w:div>
      </w:divsChild>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ss.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inance.gov.au/government/commonwealth-grants" TargetMode="External"/><Relationship Id="rId4" Type="http://schemas.openxmlformats.org/officeDocument/2006/relationships/settings" Target="settings.xml"/><Relationship Id="rId9" Type="http://schemas.openxmlformats.org/officeDocument/2006/relationships/hyperlink" Target="mailto:families@dss.gov.a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Purple.dotx" TargetMode="Externa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D970B-A5D7-4033-92B2-E7D238D2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Purple</Template>
  <TotalTime>0</TotalTime>
  <Pages>4</Pages>
  <Words>1365</Words>
  <Characters>7756</Characters>
  <Application>Microsoft Office Word</Application>
  <DocSecurity>0</DocSecurity>
  <Lines>136</Lines>
  <Paragraphs>86</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SNELSON, Emma</dc:creator>
  <cp:lastModifiedBy>Cath Hoekzema</cp:lastModifiedBy>
  <cp:revision>2</cp:revision>
  <cp:lastPrinted>2021-03-26T01:03:00Z</cp:lastPrinted>
  <dcterms:created xsi:type="dcterms:W3CDTF">2021-03-26T03:09:00Z</dcterms:created>
  <dcterms:modified xsi:type="dcterms:W3CDTF">2021-03-26T03:09:00Z</dcterms:modified>
</cp:coreProperties>
</file>