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F3" w:rsidRPr="00270255" w:rsidRDefault="00397CA5" w:rsidP="00270255">
      <w:pPr>
        <w:pStyle w:val="Heading1"/>
      </w:pPr>
      <w:r>
        <w:t>Forced Adoption Support Services</w:t>
      </w:r>
      <w:r w:rsidR="008A0AD3">
        <w:t>:</w:t>
      </w:r>
      <w:bookmarkStart w:id="0" w:name="_GoBack"/>
      <w:bookmarkEnd w:id="0"/>
      <w:r>
        <w:t xml:space="preserve"> </w:t>
      </w:r>
      <w:r w:rsidR="00173283" w:rsidRPr="00270255">
        <w:t>Establishing</w:t>
      </w:r>
      <w:r w:rsidR="00E055F3" w:rsidRPr="00270255">
        <w:t xml:space="preserve"> </w:t>
      </w:r>
      <w:r w:rsidR="00173283" w:rsidRPr="00270255">
        <w:t>and</w:t>
      </w:r>
      <w:r w:rsidR="00E055F3" w:rsidRPr="00270255">
        <w:t xml:space="preserve"> </w:t>
      </w:r>
      <w:r w:rsidR="00173283" w:rsidRPr="00270255">
        <w:t>building</w:t>
      </w:r>
      <w:r w:rsidR="00E055F3" w:rsidRPr="00270255">
        <w:t xml:space="preserve"> </w:t>
      </w:r>
      <w:r w:rsidR="00173283" w:rsidRPr="00270255">
        <w:t>networks</w:t>
      </w:r>
    </w:p>
    <w:p w:rsidR="00E055F3" w:rsidRPr="00270255" w:rsidRDefault="0099314F" w:rsidP="00270255">
      <w:pPr>
        <w:pStyle w:val="Author"/>
      </w:pPr>
      <w:r w:rsidRPr="00270255">
        <w:t>Pauline</w:t>
      </w:r>
      <w:r w:rsidR="00E055F3" w:rsidRPr="00270255">
        <w:t xml:space="preserve"> </w:t>
      </w:r>
      <w:r w:rsidRPr="00270255">
        <w:t>Kenny,</w:t>
      </w:r>
      <w:r w:rsidR="00E055F3" w:rsidRPr="00270255">
        <w:t xml:space="preserve"> </w:t>
      </w:r>
      <w:r w:rsidRPr="00270255">
        <w:t>Sam</w:t>
      </w:r>
      <w:r w:rsidR="00E055F3" w:rsidRPr="00270255">
        <w:t xml:space="preserve"> </w:t>
      </w:r>
      <w:r w:rsidR="00045D05" w:rsidRPr="00270255">
        <w:t>Morle</w:t>
      </w:r>
      <w:r w:rsidRPr="00270255">
        <w:t>y</w:t>
      </w:r>
      <w:r w:rsidR="00E055F3" w:rsidRPr="00270255">
        <w:t xml:space="preserve"> </w:t>
      </w:r>
      <w:r w:rsidRPr="00270255">
        <w:t>and</w:t>
      </w:r>
      <w:r w:rsidR="00E055F3" w:rsidRPr="00270255">
        <w:t xml:space="preserve"> </w:t>
      </w:r>
      <w:r w:rsidRPr="00270255">
        <w:t>Daryl</w:t>
      </w:r>
      <w:r w:rsidR="00E055F3" w:rsidRPr="00270255">
        <w:t xml:space="preserve"> </w:t>
      </w:r>
      <w:r w:rsidRPr="00270255">
        <w:t>Higgins</w:t>
      </w:r>
    </w:p>
    <w:p w:rsidR="00E055F3" w:rsidRDefault="007D080C" w:rsidP="00E977D8">
      <w:pPr>
        <w:pStyle w:val="Subtitle"/>
      </w:pPr>
      <w:r>
        <w:t>July</w:t>
      </w:r>
      <w:r w:rsidR="00E055F3">
        <w:t xml:space="preserve"> </w:t>
      </w:r>
      <w:r w:rsidR="0099314F" w:rsidRPr="004451EA">
        <w:t>201</w:t>
      </w:r>
      <w:r>
        <w:t>5</w:t>
      </w:r>
    </w:p>
    <w:p w:rsidR="007C50C1" w:rsidRDefault="007C50C1" w:rsidP="007C50C1">
      <w:pPr>
        <w:pStyle w:val="Author"/>
        <w:spacing w:before="5280"/>
        <w:jc w:val="center"/>
      </w:pPr>
      <w:r>
        <w:rPr>
          <w:noProof/>
          <w:lang w:eastAsia="en-AU"/>
        </w:rPr>
        <w:drawing>
          <wp:inline distT="0" distB="0" distL="0" distR="0" wp14:anchorId="383ACD0E" wp14:editId="4FA6BC3F">
            <wp:extent cx="3168713" cy="724288"/>
            <wp:effectExtent l="0" t="0" r="0" b="0"/>
            <wp:docPr id="2" name="Picture 2" descr="The logo has the Commonwealth Government Coat of Arms on the left." title="Australian Government, Australian Institute of Family Stud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FS_Shared:AIFS:Publication:Corporate style:Individual logos:AIFS:STRIP:MAC:AIFS_stri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8713" cy="724288"/>
                    </a:xfrm>
                    <a:prstGeom prst="rect">
                      <a:avLst/>
                    </a:prstGeom>
                    <a:noFill/>
                    <a:ln>
                      <a:noFill/>
                    </a:ln>
                  </pic:spPr>
                </pic:pic>
              </a:graphicData>
            </a:graphic>
          </wp:inline>
        </w:drawing>
      </w:r>
    </w:p>
    <w:p w:rsidR="00FB3B6F" w:rsidRPr="00FB3B6F" w:rsidRDefault="00FB3B6F" w:rsidP="00FB3B6F">
      <w:r>
        <w:br w:type="page"/>
      </w:r>
    </w:p>
    <w:p w:rsidR="00FB3B6F" w:rsidRDefault="00FB3B6F" w:rsidP="00FB3B6F">
      <w:pPr>
        <w:pStyle w:val="Imprint"/>
        <w:spacing w:before="6000"/>
      </w:pPr>
    </w:p>
    <w:p w:rsidR="00E055F3" w:rsidRDefault="0099314F" w:rsidP="00FB3B6F">
      <w:pPr>
        <w:pStyle w:val="Imprint"/>
        <w:spacing w:before="11880"/>
      </w:pPr>
      <w:r w:rsidRPr="00901D99">
        <w:t>This</w:t>
      </w:r>
      <w:r w:rsidR="00E055F3">
        <w:t xml:space="preserve"> </w:t>
      </w:r>
      <w:r w:rsidRPr="00901D99">
        <w:t>work</w:t>
      </w:r>
      <w:r w:rsidR="00E055F3">
        <w:t xml:space="preserve"> </w:t>
      </w:r>
      <w:r w:rsidRPr="00901D99">
        <w:t>was</w:t>
      </w:r>
      <w:r w:rsidR="00E055F3">
        <w:t xml:space="preserve"> </w:t>
      </w:r>
      <w:r w:rsidRPr="00901D99">
        <w:t>commissioned</w:t>
      </w:r>
      <w:r w:rsidR="00E055F3">
        <w:t xml:space="preserve"> </w:t>
      </w:r>
      <w:r w:rsidRPr="00901D99">
        <w:t>and</w:t>
      </w:r>
      <w:r w:rsidR="00E055F3">
        <w:t xml:space="preserve"> </w:t>
      </w:r>
      <w:r w:rsidRPr="00901D99">
        <w:t>funded</w:t>
      </w:r>
      <w:r w:rsidR="00E055F3">
        <w:t xml:space="preserve"> </w:t>
      </w:r>
      <w:r w:rsidRPr="00901D99">
        <w:t>by</w:t>
      </w:r>
      <w:r w:rsidR="00E055F3">
        <w:t xml:space="preserve"> </w:t>
      </w:r>
      <w:r w:rsidRPr="00901D99">
        <w:t>the</w:t>
      </w:r>
      <w:r w:rsidR="00E055F3">
        <w:t xml:space="preserve"> </w:t>
      </w:r>
      <w:r w:rsidRPr="00901D99">
        <w:t>Australian</w:t>
      </w:r>
      <w:r w:rsidR="00E055F3">
        <w:t xml:space="preserve"> </w:t>
      </w:r>
      <w:r w:rsidRPr="00901D99">
        <w:t>Government</w:t>
      </w:r>
      <w:r w:rsidR="00E055F3">
        <w:t xml:space="preserve"> </w:t>
      </w:r>
      <w:r w:rsidRPr="00901D99">
        <w:t>Department</w:t>
      </w:r>
      <w:r w:rsidR="00E055F3">
        <w:t xml:space="preserve"> </w:t>
      </w:r>
      <w:r w:rsidRPr="00901D99">
        <w:t>of</w:t>
      </w:r>
      <w:r w:rsidR="00E055F3">
        <w:t xml:space="preserve"> </w:t>
      </w:r>
      <w:r w:rsidRPr="00901D99">
        <w:t>Social</w:t>
      </w:r>
      <w:r w:rsidR="00E055F3">
        <w:t xml:space="preserve"> </w:t>
      </w:r>
      <w:r w:rsidRPr="00901D99">
        <w:t>Services.</w:t>
      </w:r>
      <w:r w:rsidR="00E055F3">
        <w:t xml:space="preserve"> </w:t>
      </w:r>
      <w:r w:rsidRPr="00901D99">
        <w:t>Views</w:t>
      </w:r>
      <w:r w:rsidR="00E055F3">
        <w:t xml:space="preserve"> </w:t>
      </w:r>
      <w:r w:rsidRPr="00901D99">
        <w:t>expressed</w:t>
      </w:r>
      <w:r w:rsidR="00E055F3">
        <w:t xml:space="preserve"> </w:t>
      </w:r>
      <w:r w:rsidRPr="00901D99">
        <w:t>in</w:t>
      </w:r>
      <w:r w:rsidR="00E055F3">
        <w:t xml:space="preserve"> </w:t>
      </w:r>
      <w:r w:rsidRPr="00901D99">
        <w:t>this</w:t>
      </w:r>
      <w:r w:rsidR="00E055F3">
        <w:t xml:space="preserve"> </w:t>
      </w:r>
      <w:r w:rsidRPr="00901D99">
        <w:t>publication</w:t>
      </w:r>
      <w:r w:rsidR="00E055F3">
        <w:t xml:space="preserve"> </w:t>
      </w:r>
      <w:r w:rsidRPr="00901D99">
        <w:t>are</w:t>
      </w:r>
      <w:r w:rsidR="00E055F3">
        <w:t xml:space="preserve"> </w:t>
      </w:r>
      <w:r w:rsidRPr="00901D99">
        <w:t>those</w:t>
      </w:r>
      <w:r w:rsidR="00E055F3">
        <w:t xml:space="preserve"> </w:t>
      </w:r>
      <w:r w:rsidRPr="00901D99">
        <w:t>of</w:t>
      </w:r>
      <w:r w:rsidR="00E055F3">
        <w:t xml:space="preserve"> </w:t>
      </w:r>
      <w:r w:rsidRPr="00901D99">
        <w:t>individual</w:t>
      </w:r>
      <w:r w:rsidR="00E055F3">
        <w:t xml:space="preserve"> </w:t>
      </w:r>
      <w:r w:rsidRPr="00901D99">
        <w:t>authors</w:t>
      </w:r>
      <w:r w:rsidR="00E055F3">
        <w:t xml:space="preserve"> </w:t>
      </w:r>
      <w:r w:rsidRPr="00901D99">
        <w:t>and</w:t>
      </w:r>
      <w:r w:rsidR="00E055F3">
        <w:t xml:space="preserve"> </w:t>
      </w:r>
      <w:r w:rsidRPr="00901D99">
        <w:t>may</w:t>
      </w:r>
      <w:r w:rsidR="00E055F3">
        <w:t xml:space="preserve"> </w:t>
      </w:r>
      <w:r w:rsidRPr="00901D99">
        <w:t>not</w:t>
      </w:r>
      <w:r w:rsidR="00E055F3">
        <w:t xml:space="preserve"> </w:t>
      </w:r>
      <w:r w:rsidRPr="00901D99">
        <w:t>reflect</w:t>
      </w:r>
      <w:r w:rsidR="00E055F3">
        <w:t xml:space="preserve"> </w:t>
      </w:r>
      <w:r w:rsidRPr="00901D99">
        <w:t>those</w:t>
      </w:r>
      <w:r w:rsidR="00E055F3">
        <w:t xml:space="preserve"> </w:t>
      </w:r>
      <w:r w:rsidRPr="00901D99">
        <w:t>of</w:t>
      </w:r>
      <w:r w:rsidR="00E055F3">
        <w:t xml:space="preserve"> </w:t>
      </w:r>
      <w:r w:rsidRPr="00901D99">
        <w:t>the</w:t>
      </w:r>
      <w:r w:rsidR="00E055F3">
        <w:t xml:space="preserve"> </w:t>
      </w:r>
      <w:r w:rsidRPr="00901D99">
        <w:t>Australian</w:t>
      </w:r>
      <w:r w:rsidR="00E055F3">
        <w:t xml:space="preserve"> </w:t>
      </w:r>
      <w:r w:rsidRPr="00901D99">
        <w:t>Government</w:t>
      </w:r>
      <w:r w:rsidR="00E055F3">
        <w:t xml:space="preserve"> </w:t>
      </w:r>
      <w:r w:rsidRPr="00901D99">
        <w:t>or</w:t>
      </w:r>
      <w:r w:rsidR="00E055F3">
        <w:t xml:space="preserve"> </w:t>
      </w:r>
      <w:r w:rsidRPr="00901D99">
        <w:t>the</w:t>
      </w:r>
      <w:r w:rsidR="00E055F3">
        <w:t xml:space="preserve"> </w:t>
      </w:r>
      <w:r w:rsidRPr="00901D99">
        <w:t>Australian</w:t>
      </w:r>
      <w:r w:rsidR="00E055F3">
        <w:t xml:space="preserve"> </w:t>
      </w:r>
      <w:r w:rsidRPr="00901D99">
        <w:t>Institute</w:t>
      </w:r>
      <w:r w:rsidR="00E055F3">
        <w:t xml:space="preserve"> </w:t>
      </w:r>
      <w:r w:rsidRPr="00901D99">
        <w:t>of</w:t>
      </w:r>
      <w:r w:rsidR="00E055F3">
        <w:t xml:space="preserve"> </w:t>
      </w:r>
      <w:r w:rsidRPr="00901D99">
        <w:t>Family</w:t>
      </w:r>
      <w:r w:rsidR="00E055F3">
        <w:t xml:space="preserve"> </w:t>
      </w:r>
      <w:r w:rsidRPr="00901D99">
        <w:t>Studies.</w:t>
      </w:r>
    </w:p>
    <w:p w:rsidR="00E055F3" w:rsidRDefault="0099314F" w:rsidP="00E055F3">
      <w:pPr>
        <w:pStyle w:val="Imprint"/>
      </w:pPr>
      <w:proofErr w:type="gramStart"/>
      <w:r w:rsidRPr="00901D99">
        <w:t>Kenny</w:t>
      </w:r>
      <w:r>
        <w:t>,</w:t>
      </w:r>
      <w:r w:rsidR="00E055F3">
        <w:t xml:space="preserve"> </w:t>
      </w:r>
      <w:r>
        <w:t>P.,</w:t>
      </w:r>
      <w:r w:rsidR="00E055F3">
        <w:t xml:space="preserve"> </w:t>
      </w:r>
      <w:r>
        <w:t>Morl</w:t>
      </w:r>
      <w:r w:rsidR="008924DD">
        <w:t>e</w:t>
      </w:r>
      <w:r>
        <w:t>y,</w:t>
      </w:r>
      <w:r w:rsidR="00E055F3">
        <w:t xml:space="preserve"> </w:t>
      </w:r>
      <w:r>
        <w:t>S.,</w:t>
      </w:r>
      <w:r w:rsidR="00E055F3">
        <w:t xml:space="preserve"> </w:t>
      </w:r>
      <w:r>
        <w:t>&amp;</w:t>
      </w:r>
      <w:r w:rsidR="00E055F3">
        <w:t xml:space="preserve"> </w:t>
      </w:r>
      <w:r>
        <w:t>Higgins,</w:t>
      </w:r>
      <w:r w:rsidR="00E055F3">
        <w:t xml:space="preserve"> </w:t>
      </w:r>
      <w:r>
        <w:t>D.</w:t>
      </w:r>
      <w:r w:rsidR="00E055F3">
        <w:t xml:space="preserve"> </w:t>
      </w:r>
      <w:r w:rsidRPr="00901D99">
        <w:t>(2015)</w:t>
      </w:r>
      <w:r w:rsidRPr="00E055F3">
        <w:t>.</w:t>
      </w:r>
      <w:proofErr w:type="gramEnd"/>
      <w:r w:rsidR="00E055F3" w:rsidRPr="00E055F3">
        <w:t xml:space="preserve"> </w:t>
      </w:r>
      <w:proofErr w:type="gramStart"/>
      <w:r w:rsidR="00635FB8" w:rsidRPr="00E055F3">
        <w:rPr>
          <w:rStyle w:val="charitalic"/>
        </w:rPr>
        <w:t>Forced Adoption Support Services</w:t>
      </w:r>
      <w:r w:rsidRPr="00E055F3">
        <w:rPr>
          <w:rStyle w:val="charitalic"/>
        </w:rPr>
        <w:t>:</w:t>
      </w:r>
      <w:r w:rsidR="00E055F3" w:rsidRPr="00E055F3">
        <w:rPr>
          <w:rStyle w:val="charitalic"/>
        </w:rPr>
        <w:t xml:space="preserve"> </w:t>
      </w:r>
      <w:r w:rsidRPr="00E055F3">
        <w:rPr>
          <w:rStyle w:val="charitalic"/>
        </w:rPr>
        <w:t>Establishing</w:t>
      </w:r>
      <w:r w:rsidR="00E055F3" w:rsidRPr="00E055F3">
        <w:rPr>
          <w:rStyle w:val="charitalic"/>
        </w:rPr>
        <w:t xml:space="preserve"> </w:t>
      </w:r>
      <w:r w:rsidRPr="00E055F3">
        <w:rPr>
          <w:rStyle w:val="charitalic"/>
        </w:rPr>
        <w:t>an</w:t>
      </w:r>
      <w:r w:rsidR="007E1B56" w:rsidRPr="00E055F3">
        <w:rPr>
          <w:rStyle w:val="charitalic"/>
        </w:rPr>
        <w:t>d building net</w:t>
      </w:r>
      <w:r w:rsidRPr="00E055F3">
        <w:rPr>
          <w:rStyle w:val="charitalic"/>
        </w:rPr>
        <w:t>works</w:t>
      </w:r>
      <w:r w:rsidRPr="00E055F3">
        <w:t>.</w:t>
      </w:r>
      <w:proofErr w:type="gramEnd"/>
      <w:r w:rsidR="00E055F3" w:rsidRPr="00E055F3">
        <w:t xml:space="preserve"> </w:t>
      </w:r>
      <w:r w:rsidRPr="00901D99">
        <w:t>Melbourne:</w:t>
      </w:r>
      <w:r w:rsidR="00E055F3">
        <w:t xml:space="preserve"> </w:t>
      </w:r>
      <w:r w:rsidRPr="00901D99">
        <w:t>Australian</w:t>
      </w:r>
      <w:r w:rsidR="00E055F3">
        <w:t xml:space="preserve"> </w:t>
      </w:r>
      <w:r w:rsidRPr="00901D99">
        <w:t>Institute</w:t>
      </w:r>
      <w:r w:rsidR="00E055F3">
        <w:t xml:space="preserve"> </w:t>
      </w:r>
      <w:r w:rsidRPr="00901D99">
        <w:t>of</w:t>
      </w:r>
      <w:r w:rsidR="00E055F3">
        <w:t xml:space="preserve"> </w:t>
      </w:r>
      <w:r w:rsidRPr="00901D99">
        <w:t>Family</w:t>
      </w:r>
      <w:r w:rsidR="00E055F3">
        <w:t xml:space="preserve"> </w:t>
      </w:r>
      <w:r w:rsidRPr="00901D99">
        <w:t>Studies.</w:t>
      </w:r>
    </w:p>
    <w:p w:rsidR="00E055F3" w:rsidRDefault="0099314F" w:rsidP="00E055F3">
      <w:pPr>
        <w:pStyle w:val="Imprint"/>
      </w:pPr>
      <w:r w:rsidRPr="00901D99">
        <w:t>Australian</w:t>
      </w:r>
      <w:r w:rsidR="00E055F3">
        <w:t xml:space="preserve"> </w:t>
      </w:r>
      <w:r w:rsidRPr="00901D99">
        <w:t>Institute</w:t>
      </w:r>
      <w:r w:rsidR="00E055F3">
        <w:t xml:space="preserve"> </w:t>
      </w:r>
      <w:r w:rsidRPr="00901D99">
        <w:t>of</w:t>
      </w:r>
      <w:r w:rsidR="00E055F3">
        <w:t xml:space="preserve"> </w:t>
      </w:r>
      <w:r w:rsidRPr="00901D99">
        <w:t>Family</w:t>
      </w:r>
      <w:r w:rsidR="00E055F3">
        <w:t xml:space="preserve"> </w:t>
      </w:r>
      <w:r w:rsidRPr="00901D99">
        <w:t>Studies,</w:t>
      </w:r>
      <w:r w:rsidR="00E055F3">
        <w:t xml:space="preserve"> </w:t>
      </w:r>
      <w:r w:rsidRPr="00901D99">
        <w:t>Level</w:t>
      </w:r>
      <w:r w:rsidR="00E055F3">
        <w:t xml:space="preserve"> </w:t>
      </w:r>
      <w:r w:rsidRPr="00901D99">
        <w:t>20,</w:t>
      </w:r>
      <w:r w:rsidR="00E055F3">
        <w:t xml:space="preserve"> </w:t>
      </w:r>
      <w:r w:rsidRPr="00901D99">
        <w:t>485</w:t>
      </w:r>
      <w:r w:rsidR="00E055F3">
        <w:t xml:space="preserve"> </w:t>
      </w:r>
      <w:r w:rsidRPr="00901D99">
        <w:t>La</w:t>
      </w:r>
      <w:r w:rsidR="00E055F3">
        <w:t xml:space="preserve"> </w:t>
      </w:r>
      <w:r w:rsidRPr="00901D99">
        <w:t>Trobe</w:t>
      </w:r>
      <w:r w:rsidR="00E055F3">
        <w:t xml:space="preserve"> </w:t>
      </w:r>
      <w:r w:rsidRPr="00901D99">
        <w:t>Street,</w:t>
      </w:r>
      <w:r w:rsidR="00E055F3">
        <w:t xml:space="preserve"> </w:t>
      </w:r>
      <w:r w:rsidRPr="00901D99">
        <w:t>Melbourne</w:t>
      </w:r>
      <w:r w:rsidR="00E055F3">
        <w:t xml:space="preserve"> </w:t>
      </w:r>
      <w:r w:rsidRPr="00901D99">
        <w:t>VIC</w:t>
      </w:r>
      <w:r w:rsidR="00E055F3">
        <w:t xml:space="preserve"> </w:t>
      </w:r>
      <w:r w:rsidRPr="00901D99">
        <w:t>3000</w:t>
      </w:r>
      <w:r w:rsidR="00E055F3">
        <w:t xml:space="preserve"> </w:t>
      </w:r>
      <w:r w:rsidRPr="00901D99">
        <w:t>Australia.</w:t>
      </w:r>
      <w:r w:rsidR="00E055F3">
        <w:t xml:space="preserve"> </w:t>
      </w:r>
      <w:r w:rsidRPr="00901D99">
        <w:t>&lt;www.aifs.gov.au&gt;</w:t>
      </w:r>
    </w:p>
    <w:p w:rsidR="00E055F3" w:rsidRDefault="00A85ECB" w:rsidP="00E055F3">
      <w:pPr>
        <w:pStyle w:val="Sectionhead"/>
      </w:pPr>
      <w:r w:rsidRPr="00C15523">
        <w:lastRenderedPageBreak/>
        <w:t>Section</w:t>
      </w:r>
      <w:r w:rsidR="00E055F3">
        <w:t xml:space="preserve"> </w:t>
      </w:r>
      <w:r w:rsidR="00CE71EE">
        <w:t>1</w:t>
      </w:r>
    </w:p>
    <w:p w:rsidR="00E055F3" w:rsidRDefault="00173283" w:rsidP="00FB3B6F">
      <w:pPr>
        <w:pStyle w:val="Heading1"/>
      </w:pPr>
      <w:r w:rsidRPr="003D2111">
        <w:t>Introduction</w:t>
      </w:r>
    </w:p>
    <w:p w:rsidR="00E055F3" w:rsidRDefault="00173283" w:rsidP="00FB3B6F">
      <w:pPr>
        <w:pStyle w:val="BodyText"/>
      </w:pPr>
      <w:r w:rsidRPr="003D2111">
        <w:t>For</w:t>
      </w:r>
      <w:r w:rsidR="00E055F3">
        <w:t xml:space="preserve"> </w:t>
      </w:r>
      <w:r w:rsidRPr="003D2111">
        <w:t>many</w:t>
      </w:r>
      <w:r w:rsidR="00E055F3">
        <w:t xml:space="preserve"> </w:t>
      </w:r>
      <w:r w:rsidRPr="003D2111">
        <w:t>service</w:t>
      </w:r>
      <w:r w:rsidR="00E055F3">
        <w:t xml:space="preserve"> </w:t>
      </w:r>
      <w:r w:rsidRPr="003D2111">
        <w:t>providers,</w:t>
      </w:r>
      <w:r w:rsidR="00E055F3">
        <w:t xml:space="preserve"> </w:t>
      </w:r>
      <w:r w:rsidRPr="003D2111">
        <w:t>agencies</w:t>
      </w:r>
      <w:r w:rsidR="00E055F3">
        <w:t xml:space="preserve"> </w:t>
      </w:r>
      <w:r w:rsidRPr="003D2111">
        <w:t>and</w:t>
      </w:r>
      <w:r w:rsidR="00E055F3">
        <w:t xml:space="preserve"> </w:t>
      </w:r>
      <w:r w:rsidRPr="003D2111">
        <w:t>support</w:t>
      </w:r>
      <w:r w:rsidR="00E055F3">
        <w:t xml:space="preserve"> </w:t>
      </w:r>
      <w:r w:rsidRPr="003D2111">
        <w:t>groups</w:t>
      </w:r>
      <w:r w:rsidR="00E055F3">
        <w:t xml:space="preserve"> </w:t>
      </w:r>
      <w:r w:rsidRPr="003D2111">
        <w:t>working</w:t>
      </w:r>
      <w:r w:rsidR="00E055F3">
        <w:t xml:space="preserve"> </w:t>
      </w:r>
      <w:r w:rsidRPr="003D2111">
        <w:t>with</w:t>
      </w:r>
      <w:r w:rsidR="00E055F3">
        <w:t xml:space="preserve"> </w:t>
      </w:r>
      <w:r w:rsidRPr="003D2111">
        <w:t>people</w:t>
      </w:r>
      <w:r w:rsidR="00E055F3">
        <w:t xml:space="preserve"> </w:t>
      </w:r>
      <w:r w:rsidRPr="003D2111">
        <w:t>affected</w:t>
      </w:r>
      <w:r w:rsidR="00E055F3">
        <w:t xml:space="preserve"> </w:t>
      </w:r>
      <w:r w:rsidRPr="003D2111">
        <w:t>by</w:t>
      </w:r>
      <w:r w:rsidR="00E055F3">
        <w:t xml:space="preserve"> </w:t>
      </w:r>
      <w:r w:rsidR="008E50BF" w:rsidRPr="003D2111">
        <w:t>forced</w:t>
      </w:r>
      <w:r w:rsidR="00E055F3">
        <w:t xml:space="preserve"> </w:t>
      </w:r>
      <w:r w:rsidRPr="003D2111">
        <w:t>adoption</w:t>
      </w:r>
      <w:r w:rsidR="00E055F3">
        <w:t xml:space="preserve"> </w:t>
      </w:r>
      <w:r w:rsidR="008E50BF" w:rsidRPr="003D2111">
        <w:t>and</w:t>
      </w:r>
      <w:r w:rsidR="00E055F3">
        <w:t xml:space="preserve"> </w:t>
      </w:r>
      <w:r w:rsidR="00DC62A6">
        <w:t xml:space="preserve">forced </w:t>
      </w:r>
      <w:r w:rsidR="008E50BF" w:rsidRPr="003D2111">
        <w:t>family</w:t>
      </w:r>
      <w:r w:rsidR="00E055F3">
        <w:t xml:space="preserve"> </w:t>
      </w:r>
      <w:r w:rsidR="008E50BF" w:rsidRPr="003D2111">
        <w:t>separation</w:t>
      </w:r>
      <w:r w:rsidR="00E055F3">
        <w:t xml:space="preserve"> </w:t>
      </w:r>
      <w:r w:rsidR="008E50BF" w:rsidRPr="003D2111">
        <w:t>policies</w:t>
      </w:r>
      <w:r w:rsidR="00E055F3">
        <w:t xml:space="preserve"> </w:t>
      </w:r>
      <w:r w:rsidR="008E50BF" w:rsidRPr="003D2111">
        <w:t>and</w:t>
      </w:r>
      <w:r w:rsidR="00E055F3">
        <w:t xml:space="preserve"> </w:t>
      </w:r>
      <w:proofErr w:type="gramStart"/>
      <w:r w:rsidRPr="003D2111">
        <w:t>practices,</w:t>
      </w:r>
      <w:proofErr w:type="gramEnd"/>
      <w:r w:rsidR="00E055F3">
        <w:t xml:space="preserve"> </w:t>
      </w:r>
      <w:r w:rsidRPr="003D2111">
        <w:t>networking</w:t>
      </w:r>
      <w:r w:rsidR="00E055F3">
        <w:t xml:space="preserve"> </w:t>
      </w:r>
      <w:r w:rsidRPr="003D2111">
        <w:t>with</w:t>
      </w:r>
      <w:r w:rsidR="00E055F3">
        <w:t xml:space="preserve"> </w:t>
      </w:r>
      <w:r w:rsidRPr="003D2111">
        <w:t>one</w:t>
      </w:r>
      <w:r w:rsidR="00E055F3">
        <w:t xml:space="preserve"> </w:t>
      </w:r>
      <w:r w:rsidRPr="003D2111">
        <w:t>another</w:t>
      </w:r>
      <w:r w:rsidR="00E055F3">
        <w:t xml:space="preserve"> </w:t>
      </w:r>
      <w:r w:rsidRPr="003D2111">
        <w:t>for</w:t>
      </w:r>
      <w:r w:rsidR="00E055F3">
        <w:t xml:space="preserve"> </w:t>
      </w:r>
      <w:r w:rsidRPr="003D2111">
        <w:t>support</w:t>
      </w:r>
      <w:r w:rsidR="00E055F3">
        <w:t xml:space="preserve"> </w:t>
      </w:r>
      <w:r w:rsidRPr="003D2111">
        <w:t>and</w:t>
      </w:r>
      <w:r w:rsidR="00E055F3">
        <w:t xml:space="preserve"> </w:t>
      </w:r>
      <w:r w:rsidRPr="003D2111">
        <w:t>expertise</w:t>
      </w:r>
      <w:r w:rsidR="00E055F3">
        <w:t xml:space="preserve"> </w:t>
      </w:r>
      <w:r w:rsidRPr="003D2111">
        <w:t>has</w:t>
      </w:r>
      <w:r w:rsidR="00E055F3">
        <w:t xml:space="preserve"> </w:t>
      </w:r>
      <w:r w:rsidRPr="003D2111">
        <w:t>been</w:t>
      </w:r>
      <w:r w:rsidR="00E055F3">
        <w:t xml:space="preserve"> </w:t>
      </w:r>
      <w:r w:rsidRPr="003D2111">
        <w:t>an</w:t>
      </w:r>
      <w:r w:rsidR="00E055F3">
        <w:t xml:space="preserve"> </w:t>
      </w:r>
      <w:r w:rsidRPr="003D2111">
        <w:t>everyday</w:t>
      </w:r>
      <w:r w:rsidR="00E055F3">
        <w:t xml:space="preserve"> </w:t>
      </w:r>
      <w:r w:rsidRPr="003D2111">
        <w:t>par</w:t>
      </w:r>
      <w:r w:rsidR="00C25464">
        <w:t>t</w:t>
      </w:r>
      <w:r w:rsidR="00E055F3">
        <w:t xml:space="preserve"> </w:t>
      </w:r>
      <w:r w:rsidR="00C25464">
        <w:t>of</w:t>
      </w:r>
      <w:r w:rsidR="00E055F3">
        <w:t xml:space="preserve"> </w:t>
      </w:r>
      <w:r w:rsidR="00C25464">
        <w:t>their</w:t>
      </w:r>
      <w:r w:rsidR="00E055F3">
        <w:t xml:space="preserve"> </w:t>
      </w:r>
      <w:r w:rsidR="00C25464">
        <w:t>work.</w:t>
      </w:r>
      <w:r w:rsidR="00E055F3">
        <w:t xml:space="preserve"> </w:t>
      </w:r>
      <w:r w:rsidR="00C25464">
        <w:t>In</w:t>
      </w:r>
      <w:r w:rsidR="00E055F3">
        <w:t xml:space="preserve"> </w:t>
      </w:r>
      <w:r w:rsidR="00C25464">
        <w:t>many</w:t>
      </w:r>
      <w:r w:rsidR="00E055F3">
        <w:t xml:space="preserve"> </w:t>
      </w:r>
      <w:r w:rsidR="00C25464">
        <w:t>ways,</w:t>
      </w:r>
      <w:r w:rsidR="00E055F3">
        <w:t xml:space="preserve"> </w:t>
      </w:r>
      <w:r w:rsidR="00C25464">
        <w:t>grassroots</w:t>
      </w:r>
      <w:r w:rsidR="00E055F3">
        <w:t xml:space="preserve"> </w:t>
      </w:r>
      <w:r w:rsidRPr="003D2111">
        <w:t>groups</w:t>
      </w:r>
      <w:r w:rsidR="008E50BF" w:rsidRPr="003D2111">
        <w:t>,</w:t>
      </w:r>
      <w:r w:rsidR="00E055F3">
        <w:t xml:space="preserve"> </w:t>
      </w:r>
      <w:r w:rsidR="008E50BF" w:rsidRPr="003D2111">
        <w:t>some</w:t>
      </w:r>
      <w:r w:rsidR="00E055F3">
        <w:t xml:space="preserve"> </w:t>
      </w:r>
      <w:r w:rsidR="008E50BF" w:rsidRPr="003D2111">
        <w:t>of</w:t>
      </w:r>
      <w:r w:rsidR="00E055F3">
        <w:t xml:space="preserve"> </w:t>
      </w:r>
      <w:r w:rsidR="008E50BF" w:rsidRPr="003D2111">
        <w:t>which</w:t>
      </w:r>
      <w:r w:rsidR="00E055F3">
        <w:t xml:space="preserve"> </w:t>
      </w:r>
      <w:r w:rsidRPr="003D2111">
        <w:t>have</w:t>
      </w:r>
      <w:r w:rsidR="00E055F3">
        <w:t xml:space="preserve"> </w:t>
      </w:r>
      <w:r w:rsidRPr="003D2111">
        <w:t>been</w:t>
      </w:r>
      <w:r w:rsidR="00E055F3">
        <w:t xml:space="preserve"> </w:t>
      </w:r>
      <w:r w:rsidR="00E94F74" w:rsidRPr="003D2111">
        <w:t>operating</w:t>
      </w:r>
      <w:r w:rsidR="00E055F3">
        <w:t xml:space="preserve"> </w:t>
      </w:r>
      <w:r w:rsidRPr="003D2111">
        <w:t>for</w:t>
      </w:r>
      <w:r w:rsidR="00E055F3">
        <w:t xml:space="preserve"> </w:t>
      </w:r>
      <w:r w:rsidRPr="003D2111">
        <w:t>decades</w:t>
      </w:r>
      <w:r w:rsidR="008E50BF" w:rsidRPr="003D2111">
        <w:t>,</w:t>
      </w:r>
      <w:r w:rsidR="00E055F3">
        <w:t xml:space="preserve"> </w:t>
      </w:r>
      <w:r w:rsidRPr="003D2111">
        <w:t>have</w:t>
      </w:r>
      <w:r w:rsidR="00E055F3">
        <w:t xml:space="preserve"> </w:t>
      </w:r>
      <w:r w:rsidRPr="003D2111">
        <w:t>paved</w:t>
      </w:r>
      <w:r w:rsidR="00E055F3">
        <w:t xml:space="preserve"> </w:t>
      </w:r>
      <w:r w:rsidRPr="003D2111">
        <w:t>the</w:t>
      </w:r>
      <w:r w:rsidR="00E055F3">
        <w:t xml:space="preserve"> </w:t>
      </w:r>
      <w:r w:rsidRPr="003D2111">
        <w:t>way</w:t>
      </w:r>
      <w:r w:rsidR="00E055F3">
        <w:t xml:space="preserve"> </w:t>
      </w:r>
      <w:r w:rsidRPr="003D2111">
        <w:t>for</w:t>
      </w:r>
      <w:r w:rsidR="00E055F3">
        <w:t xml:space="preserve"> </w:t>
      </w:r>
      <w:r w:rsidRPr="003D2111">
        <w:t>how</w:t>
      </w:r>
      <w:r w:rsidR="00E055F3">
        <w:t xml:space="preserve"> </w:t>
      </w:r>
      <w:r w:rsidRPr="003D2111">
        <w:t>services</w:t>
      </w:r>
      <w:r w:rsidR="00E055F3">
        <w:t xml:space="preserve"> </w:t>
      </w:r>
      <w:r w:rsidRPr="003D2111">
        <w:t>in</w:t>
      </w:r>
      <w:r w:rsidR="00E055F3">
        <w:t xml:space="preserve"> </w:t>
      </w:r>
      <w:r w:rsidRPr="003D2111">
        <w:t>the</w:t>
      </w:r>
      <w:r w:rsidR="00E055F3">
        <w:t xml:space="preserve"> </w:t>
      </w:r>
      <w:r w:rsidRPr="003D2111">
        <w:t>sector</w:t>
      </w:r>
      <w:r w:rsidR="00E055F3">
        <w:t xml:space="preserve"> </w:t>
      </w:r>
      <w:r w:rsidR="00DB05A2" w:rsidRPr="003D2111">
        <w:t>can</w:t>
      </w:r>
      <w:r w:rsidR="00E055F3">
        <w:t xml:space="preserve"> </w:t>
      </w:r>
      <w:r w:rsidR="00DB05A2" w:rsidRPr="003D2111">
        <w:t>best</w:t>
      </w:r>
      <w:r w:rsidR="00E055F3">
        <w:t xml:space="preserve"> </w:t>
      </w:r>
      <w:r w:rsidR="00DB05A2" w:rsidRPr="003D2111">
        <w:t>work</w:t>
      </w:r>
      <w:r w:rsidR="00E055F3">
        <w:t xml:space="preserve"> </w:t>
      </w:r>
      <w:r w:rsidR="00DB05A2" w:rsidRPr="003D2111">
        <w:t>together</w:t>
      </w:r>
      <w:r w:rsidRPr="003D2111">
        <w:t>.</w:t>
      </w:r>
      <w:r w:rsidR="00E055F3">
        <w:t xml:space="preserve"> </w:t>
      </w:r>
      <w:r w:rsidRPr="003D2111">
        <w:t>Despite</w:t>
      </w:r>
      <w:r w:rsidR="00E055F3">
        <w:t xml:space="preserve"> </w:t>
      </w:r>
      <w:r w:rsidRPr="003D2111">
        <w:t>this</w:t>
      </w:r>
      <w:r w:rsidR="00E055F3">
        <w:t xml:space="preserve"> </w:t>
      </w:r>
      <w:r w:rsidR="008E50BF" w:rsidRPr="003D2111">
        <w:t>level</w:t>
      </w:r>
      <w:r w:rsidR="00E055F3">
        <w:t xml:space="preserve"> </w:t>
      </w:r>
      <w:r w:rsidR="008E50BF" w:rsidRPr="003D2111">
        <w:t>of</w:t>
      </w:r>
      <w:r w:rsidR="00E055F3">
        <w:t xml:space="preserve"> </w:t>
      </w:r>
      <w:r w:rsidR="008E50BF" w:rsidRPr="003D2111">
        <w:t>knowledge</w:t>
      </w:r>
      <w:r w:rsidR="00E055F3">
        <w:t xml:space="preserve"> </w:t>
      </w:r>
      <w:r w:rsidR="008E50BF" w:rsidRPr="003D2111">
        <w:t>and</w:t>
      </w:r>
      <w:r w:rsidR="00E055F3">
        <w:t xml:space="preserve"> </w:t>
      </w:r>
      <w:r w:rsidR="008E50BF" w:rsidRPr="003D2111">
        <w:t>experience</w:t>
      </w:r>
      <w:r w:rsidR="009B4897">
        <w:t>,</w:t>
      </w:r>
      <w:r w:rsidR="00E055F3">
        <w:t xml:space="preserve"> </w:t>
      </w:r>
      <w:r w:rsidR="00E82E5F" w:rsidRPr="003D2111">
        <w:t>however</w:t>
      </w:r>
      <w:r w:rsidRPr="003D2111">
        <w:t>,</w:t>
      </w:r>
      <w:r w:rsidR="00E055F3">
        <w:t xml:space="preserve"> </w:t>
      </w:r>
      <w:r w:rsidRPr="003D2111">
        <w:t>there</w:t>
      </w:r>
      <w:r w:rsidR="00E055F3">
        <w:t xml:space="preserve"> </w:t>
      </w:r>
      <w:r w:rsidRPr="003D2111">
        <w:t>are</w:t>
      </w:r>
      <w:r w:rsidR="00E055F3">
        <w:t xml:space="preserve"> </w:t>
      </w:r>
      <w:r w:rsidRPr="003D2111">
        <w:t>few</w:t>
      </w:r>
      <w:r w:rsidR="00E055F3">
        <w:t xml:space="preserve"> </w:t>
      </w:r>
      <w:r w:rsidRPr="003D2111">
        <w:t>public</w:t>
      </w:r>
      <w:r w:rsidR="00E055F3">
        <w:t xml:space="preserve"> </w:t>
      </w:r>
      <w:r w:rsidRPr="003D2111">
        <w:t>resources</w:t>
      </w:r>
      <w:r w:rsidR="00E055F3">
        <w:t xml:space="preserve"> </w:t>
      </w:r>
      <w:r w:rsidRPr="003D2111">
        <w:t>a</w:t>
      </w:r>
      <w:r w:rsidR="00E94F74" w:rsidRPr="003D2111">
        <w:t>vailable</w:t>
      </w:r>
      <w:r w:rsidR="00E055F3">
        <w:t xml:space="preserve"> </w:t>
      </w:r>
      <w:r w:rsidR="00E94F74" w:rsidRPr="003D2111">
        <w:t>for</w:t>
      </w:r>
      <w:r w:rsidR="00E055F3">
        <w:t xml:space="preserve"> </w:t>
      </w:r>
      <w:r w:rsidR="00E94F74" w:rsidRPr="003D2111">
        <w:t>service</w:t>
      </w:r>
      <w:r w:rsidR="00E055F3">
        <w:t xml:space="preserve"> </w:t>
      </w:r>
      <w:r w:rsidR="00E94F74" w:rsidRPr="003D2111">
        <w:t>providers</w:t>
      </w:r>
      <w:r w:rsidR="00E055F3">
        <w:t xml:space="preserve"> </w:t>
      </w:r>
      <w:r w:rsidRPr="003D2111">
        <w:t>about</w:t>
      </w:r>
      <w:r w:rsidR="00E055F3">
        <w:t xml:space="preserve"> </w:t>
      </w:r>
      <w:r w:rsidRPr="003D2111">
        <w:t>how</w:t>
      </w:r>
      <w:r w:rsidR="00E055F3">
        <w:t xml:space="preserve"> </w:t>
      </w:r>
      <w:r w:rsidRPr="003D2111">
        <w:t>to</w:t>
      </w:r>
      <w:r w:rsidR="00E055F3">
        <w:t xml:space="preserve"> </w:t>
      </w:r>
      <w:r w:rsidR="00E94F74" w:rsidRPr="003D2111">
        <w:t>develop</w:t>
      </w:r>
      <w:r w:rsidR="00E055F3">
        <w:t xml:space="preserve"> </w:t>
      </w:r>
      <w:r w:rsidR="00E94F74" w:rsidRPr="003D2111">
        <w:t>and</w:t>
      </w:r>
      <w:r w:rsidR="00E055F3">
        <w:t xml:space="preserve"> </w:t>
      </w:r>
      <w:r w:rsidR="00E94F74" w:rsidRPr="003D2111">
        <w:t>maintain</w:t>
      </w:r>
      <w:r w:rsidR="00E055F3">
        <w:t xml:space="preserve"> </w:t>
      </w:r>
      <w:r w:rsidRPr="003D2111">
        <w:t>strong</w:t>
      </w:r>
      <w:r w:rsidR="00E055F3">
        <w:t xml:space="preserve"> </w:t>
      </w:r>
      <w:r w:rsidR="00DB05A2" w:rsidRPr="003D2111">
        <w:t>and</w:t>
      </w:r>
      <w:r w:rsidR="00E055F3">
        <w:t xml:space="preserve"> </w:t>
      </w:r>
      <w:r w:rsidR="00DB05A2" w:rsidRPr="003D2111">
        <w:t>successful</w:t>
      </w:r>
      <w:r w:rsidR="00E055F3">
        <w:t xml:space="preserve"> </w:t>
      </w:r>
      <w:r w:rsidRPr="003D2111">
        <w:t>networks</w:t>
      </w:r>
      <w:r w:rsidR="00E055F3">
        <w:t xml:space="preserve"> </w:t>
      </w:r>
      <w:r w:rsidRPr="003D2111">
        <w:t>with</w:t>
      </w:r>
      <w:r w:rsidR="00E055F3">
        <w:t xml:space="preserve"> </w:t>
      </w:r>
      <w:r w:rsidRPr="003D2111">
        <w:t>one</w:t>
      </w:r>
      <w:r w:rsidR="00E055F3">
        <w:t xml:space="preserve"> </w:t>
      </w:r>
      <w:r w:rsidRPr="003D2111">
        <w:t>another</w:t>
      </w:r>
      <w:r w:rsidR="00E055F3">
        <w:t xml:space="preserve"> </w:t>
      </w:r>
      <w:r w:rsidR="00AE55E4" w:rsidRPr="003D2111">
        <w:t>in</w:t>
      </w:r>
      <w:r w:rsidR="00E055F3">
        <w:t xml:space="preserve"> </w:t>
      </w:r>
      <w:r w:rsidR="00AE55E4" w:rsidRPr="003D2111">
        <w:t>this</w:t>
      </w:r>
      <w:r w:rsidR="00E055F3">
        <w:t xml:space="preserve"> </w:t>
      </w:r>
      <w:r w:rsidR="00AE55E4" w:rsidRPr="003D2111">
        <w:t>particular</w:t>
      </w:r>
      <w:r w:rsidR="00E055F3">
        <w:t xml:space="preserve"> </w:t>
      </w:r>
      <w:r w:rsidR="00AE55E4" w:rsidRPr="003D2111">
        <w:t>field</w:t>
      </w:r>
      <w:r w:rsidRPr="003D2111">
        <w:t>.</w:t>
      </w:r>
    </w:p>
    <w:p w:rsidR="00E055F3" w:rsidRDefault="00173283" w:rsidP="00FB3B6F">
      <w:pPr>
        <w:pStyle w:val="BodyText"/>
      </w:pPr>
      <w:r w:rsidRPr="003D2111">
        <w:t>To</w:t>
      </w:r>
      <w:r w:rsidR="00E055F3">
        <w:t xml:space="preserve"> </w:t>
      </w:r>
      <w:r w:rsidR="00DC62A6">
        <w:t xml:space="preserve">support </w:t>
      </w:r>
      <w:r w:rsidRPr="003D2111">
        <w:t>improve</w:t>
      </w:r>
      <w:r w:rsidR="008924DD">
        <w:t>d</w:t>
      </w:r>
      <w:r w:rsidR="00E055F3">
        <w:t xml:space="preserve"> </w:t>
      </w:r>
      <w:r w:rsidRPr="003D2111">
        <w:t>services</w:t>
      </w:r>
      <w:r w:rsidR="00E055F3">
        <w:t xml:space="preserve"> </w:t>
      </w:r>
      <w:r w:rsidRPr="003D2111">
        <w:t>to</w:t>
      </w:r>
      <w:r w:rsidR="00E055F3">
        <w:t xml:space="preserve"> </w:t>
      </w:r>
      <w:r w:rsidRPr="003D2111">
        <w:t>their</w:t>
      </w:r>
      <w:r w:rsidR="00E055F3">
        <w:t xml:space="preserve"> </w:t>
      </w:r>
      <w:r w:rsidRPr="003D2111">
        <w:t>clients,</w:t>
      </w:r>
      <w:r w:rsidR="00E055F3">
        <w:t xml:space="preserve"> </w:t>
      </w:r>
      <w:r w:rsidR="00635FB8" w:rsidRPr="003D2111">
        <w:t>Forced</w:t>
      </w:r>
      <w:r w:rsidR="00635FB8">
        <w:t xml:space="preserve"> </w:t>
      </w:r>
      <w:r w:rsidR="00635FB8" w:rsidRPr="003D2111">
        <w:t>Adoption</w:t>
      </w:r>
      <w:r w:rsidR="00635FB8">
        <w:t xml:space="preserve"> </w:t>
      </w:r>
      <w:r w:rsidR="00635FB8" w:rsidRPr="003D2111">
        <w:t>Support</w:t>
      </w:r>
      <w:r w:rsidR="00635FB8">
        <w:t xml:space="preserve"> </w:t>
      </w:r>
      <w:r w:rsidR="00635FB8" w:rsidRPr="003D2111">
        <w:t>Services</w:t>
      </w:r>
      <w:r w:rsidR="00E055F3">
        <w:t xml:space="preserve"> </w:t>
      </w:r>
      <w:r w:rsidRPr="003D2111">
        <w:t>(FASS)</w:t>
      </w:r>
      <w:r w:rsidR="00E055F3">
        <w:t xml:space="preserve"> </w:t>
      </w:r>
      <w:r w:rsidRPr="003D2111">
        <w:t>funded</w:t>
      </w:r>
      <w:r w:rsidR="00E055F3">
        <w:t xml:space="preserve"> </w:t>
      </w:r>
      <w:r w:rsidRPr="003D2111">
        <w:t>by</w:t>
      </w:r>
      <w:r w:rsidR="00E055F3">
        <w:t xml:space="preserve"> </w:t>
      </w:r>
      <w:r w:rsidRPr="003D2111">
        <w:t>the</w:t>
      </w:r>
      <w:r w:rsidR="00E055F3">
        <w:t xml:space="preserve"> </w:t>
      </w:r>
      <w:r w:rsidRPr="003D2111">
        <w:t>Department</w:t>
      </w:r>
      <w:r w:rsidR="00E055F3">
        <w:t xml:space="preserve"> </w:t>
      </w:r>
      <w:r w:rsidRPr="003D2111">
        <w:t>of</w:t>
      </w:r>
      <w:r w:rsidR="00E055F3">
        <w:t xml:space="preserve"> </w:t>
      </w:r>
      <w:r w:rsidRPr="003D2111">
        <w:t>Social</w:t>
      </w:r>
      <w:r w:rsidR="00E055F3">
        <w:t xml:space="preserve"> </w:t>
      </w:r>
      <w:r w:rsidRPr="003D2111">
        <w:t>Services</w:t>
      </w:r>
      <w:r w:rsidR="00E055F3">
        <w:t xml:space="preserve"> </w:t>
      </w:r>
      <w:r w:rsidR="00E94F74" w:rsidRPr="003D2111">
        <w:t>(DSS)</w:t>
      </w:r>
      <w:r w:rsidR="00E055F3">
        <w:t xml:space="preserve"> </w:t>
      </w:r>
      <w:r w:rsidR="00CA4B9A" w:rsidRPr="003D2111">
        <w:t>have</w:t>
      </w:r>
      <w:r w:rsidR="00E055F3">
        <w:t xml:space="preserve"> </w:t>
      </w:r>
      <w:r w:rsidR="00CA4B9A" w:rsidRPr="003D2111">
        <w:t>been</w:t>
      </w:r>
      <w:r w:rsidR="00E055F3">
        <w:t xml:space="preserve"> </w:t>
      </w:r>
      <w:r w:rsidR="00CA4B9A" w:rsidRPr="003D2111">
        <w:t>asked</w:t>
      </w:r>
      <w:r w:rsidR="00E055F3">
        <w:t xml:space="preserve"> </w:t>
      </w:r>
      <w:r w:rsidR="00CA4B9A" w:rsidRPr="003D2111">
        <w:t>to</w:t>
      </w:r>
      <w:r w:rsidR="00E055F3">
        <w:t xml:space="preserve"> </w:t>
      </w:r>
      <w:r w:rsidR="00CA4B9A" w:rsidRPr="003D2111">
        <w:t>establish</w:t>
      </w:r>
      <w:r w:rsidR="00E055F3">
        <w:t xml:space="preserve"> </w:t>
      </w:r>
      <w:r w:rsidR="009B4897" w:rsidRPr="003D2111">
        <w:t>local</w:t>
      </w:r>
      <w:r w:rsidR="009B4897">
        <w:t xml:space="preserve"> </w:t>
      </w:r>
      <w:r w:rsidR="009B4897" w:rsidRPr="003D2111">
        <w:t>networ</w:t>
      </w:r>
      <w:r w:rsidRPr="003D2111">
        <w:t>ks</w:t>
      </w:r>
      <w:r w:rsidR="00E055F3">
        <w:t xml:space="preserve"> </w:t>
      </w:r>
      <w:r w:rsidRPr="003D2111">
        <w:t>with</w:t>
      </w:r>
      <w:r w:rsidR="00E055F3">
        <w:t xml:space="preserve"> </w:t>
      </w:r>
      <w:r w:rsidRPr="003D2111">
        <w:t>other</w:t>
      </w:r>
      <w:r w:rsidR="00E055F3">
        <w:t xml:space="preserve"> </w:t>
      </w:r>
      <w:r w:rsidR="00DB05A2" w:rsidRPr="003D2111">
        <w:t>post</w:t>
      </w:r>
      <w:r w:rsidR="009B4897">
        <w:t>-</w:t>
      </w:r>
      <w:r w:rsidR="00DB05A2" w:rsidRPr="003D2111">
        <w:t>adoption</w:t>
      </w:r>
      <w:r w:rsidR="00E055F3">
        <w:t xml:space="preserve"> </w:t>
      </w:r>
      <w:r w:rsidRPr="003D2111">
        <w:t>service</w:t>
      </w:r>
      <w:r w:rsidR="00E055F3">
        <w:t xml:space="preserve"> </w:t>
      </w:r>
      <w:r w:rsidRPr="003D2111">
        <w:t>providers,</w:t>
      </w:r>
      <w:r w:rsidR="00E055F3">
        <w:t xml:space="preserve"> </w:t>
      </w:r>
      <w:r w:rsidRPr="003D2111">
        <w:t>government</w:t>
      </w:r>
      <w:r w:rsidR="00E82E5F" w:rsidRPr="003D2111">
        <w:t>,</w:t>
      </w:r>
      <w:r w:rsidR="00E055F3">
        <w:t xml:space="preserve"> </w:t>
      </w:r>
      <w:r w:rsidRPr="003D2111">
        <w:t>and</w:t>
      </w:r>
      <w:r w:rsidR="00E055F3">
        <w:t xml:space="preserve"> </w:t>
      </w:r>
      <w:r w:rsidRPr="003D2111">
        <w:t>non-government</w:t>
      </w:r>
      <w:r w:rsidR="00E055F3">
        <w:t xml:space="preserve"> </w:t>
      </w:r>
      <w:r w:rsidRPr="003D2111">
        <w:t>agencies</w:t>
      </w:r>
      <w:r w:rsidR="00E82E5F" w:rsidRPr="003D2111">
        <w:t>.</w:t>
      </w:r>
      <w:r w:rsidR="009B4897">
        <w:rPr>
          <w:rStyle w:val="FootnoteReference"/>
        </w:rPr>
        <w:footnoteReference w:id="1"/>
      </w:r>
    </w:p>
    <w:p w:rsidR="00E055F3" w:rsidRPr="00FB3B6F" w:rsidRDefault="00E82E5F" w:rsidP="00FB3B6F">
      <w:pPr>
        <w:pStyle w:val="BodyText"/>
      </w:pPr>
      <w:r w:rsidRPr="00FB3B6F">
        <w:t>In</w:t>
      </w:r>
      <w:r w:rsidR="00E055F3" w:rsidRPr="00FB3B6F">
        <w:t xml:space="preserve"> </w:t>
      </w:r>
      <w:r w:rsidRPr="00FB3B6F">
        <w:t>particular,</w:t>
      </w:r>
      <w:r w:rsidR="00E055F3" w:rsidRPr="00FB3B6F">
        <w:t xml:space="preserve"> </w:t>
      </w:r>
      <w:r w:rsidRPr="00FB3B6F">
        <w:t>the</w:t>
      </w:r>
      <w:r w:rsidR="00E055F3" w:rsidRPr="00FB3B6F">
        <w:t xml:space="preserve"> </w:t>
      </w:r>
      <w:r w:rsidR="003F27A4" w:rsidRPr="00FB3B6F">
        <w:t>local netw</w:t>
      </w:r>
      <w:r w:rsidRPr="00FB3B6F">
        <w:t>orks</w:t>
      </w:r>
      <w:r w:rsidR="00E055F3" w:rsidRPr="00FB3B6F">
        <w:t xml:space="preserve"> </w:t>
      </w:r>
      <w:r w:rsidRPr="00FB3B6F">
        <w:t>aim</w:t>
      </w:r>
      <w:r w:rsidR="00E055F3" w:rsidRPr="00FB3B6F">
        <w:t xml:space="preserve"> </w:t>
      </w:r>
      <w:r w:rsidRPr="00FB3B6F">
        <w:t>to</w:t>
      </w:r>
      <w:r w:rsidR="00E055F3" w:rsidRPr="00FB3B6F">
        <w:t xml:space="preserve"> </w:t>
      </w:r>
      <w:r w:rsidRPr="00FB3B6F">
        <w:t>engage</w:t>
      </w:r>
      <w:r w:rsidR="00E055F3" w:rsidRPr="00FB3B6F">
        <w:t xml:space="preserve"> </w:t>
      </w:r>
      <w:r w:rsidRPr="00FB3B6F">
        <w:t>those</w:t>
      </w:r>
      <w:r w:rsidR="00E055F3" w:rsidRPr="00FB3B6F">
        <w:t xml:space="preserve"> </w:t>
      </w:r>
      <w:r w:rsidRPr="00FB3B6F">
        <w:t>practitioners</w:t>
      </w:r>
      <w:r w:rsidR="00E055F3" w:rsidRPr="00FB3B6F">
        <w:t xml:space="preserve"> </w:t>
      </w:r>
      <w:r w:rsidR="007444F3" w:rsidRPr="00FB3B6F">
        <w:t>with</w:t>
      </w:r>
      <w:r w:rsidRPr="00FB3B6F">
        <w:t>i</w:t>
      </w:r>
      <w:r w:rsidR="002359A6" w:rsidRPr="00FB3B6F">
        <w:t>n</w:t>
      </w:r>
      <w:r w:rsidR="00E055F3" w:rsidRPr="00FB3B6F">
        <w:t xml:space="preserve"> </w:t>
      </w:r>
      <w:r w:rsidR="002359A6" w:rsidRPr="00FB3B6F">
        <w:t>the</w:t>
      </w:r>
      <w:r w:rsidR="00E055F3" w:rsidRPr="00FB3B6F">
        <w:t xml:space="preserve"> </w:t>
      </w:r>
      <w:r w:rsidR="002359A6" w:rsidRPr="00FB3B6F">
        <w:t>broader</w:t>
      </w:r>
      <w:r w:rsidR="00E055F3" w:rsidRPr="00FB3B6F">
        <w:t xml:space="preserve"> </w:t>
      </w:r>
      <w:r w:rsidR="002359A6" w:rsidRPr="00FB3B6F">
        <w:t>health,</w:t>
      </w:r>
      <w:r w:rsidR="00E055F3" w:rsidRPr="00FB3B6F">
        <w:t xml:space="preserve"> </w:t>
      </w:r>
      <w:r w:rsidR="002359A6" w:rsidRPr="00FB3B6F">
        <w:t>mental</w:t>
      </w:r>
      <w:r w:rsidR="00E055F3" w:rsidRPr="00FB3B6F">
        <w:t xml:space="preserve"> </w:t>
      </w:r>
      <w:r w:rsidR="002359A6" w:rsidRPr="00FB3B6F">
        <w:t>health</w:t>
      </w:r>
      <w:r w:rsidR="00E055F3" w:rsidRPr="00FB3B6F">
        <w:t xml:space="preserve"> </w:t>
      </w:r>
      <w:r w:rsidR="002359A6" w:rsidRPr="00FB3B6F">
        <w:t>and</w:t>
      </w:r>
      <w:r w:rsidR="00E055F3" w:rsidRPr="00FB3B6F">
        <w:t xml:space="preserve"> </w:t>
      </w:r>
      <w:r w:rsidR="002359A6" w:rsidRPr="00FB3B6F">
        <w:t>allied</w:t>
      </w:r>
      <w:r w:rsidR="00E055F3" w:rsidRPr="00FB3B6F">
        <w:t xml:space="preserve"> </w:t>
      </w:r>
      <w:r w:rsidR="002359A6" w:rsidRPr="00FB3B6F">
        <w:t>health</w:t>
      </w:r>
      <w:r w:rsidR="00E055F3" w:rsidRPr="00FB3B6F">
        <w:t xml:space="preserve"> </w:t>
      </w:r>
      <w:r w:rsidRPr="00FB3B6F">
        <w:t>sectors</w:t>
      </w:r>
      <w:r w:rsidR="00E055F3" w:rsidRPr="00FB3B6F">
        <w:t xml:space="preserve"> </w:t>
      </w:r>
      <w:r w:rsidRPr="00FB3B6F">
        <w:t>whose</w:t>
      </w:r>
      <w:r w:rsidR="00E055F3" w:rsidRPr="00FB3B6F">
        <w:t xml:space="preserve"> </w:t>
      </w:r>
      <w:r w:rsidRPr="00FB3B6F">
        <w:t>primary</w:t>
      </w:r>
      <w:r w:rsidR="00E055F3" w:rsidRPr="00FB3B6F">
        <w:t xml:space="preserve"> </w:t>
      </w:r>
      <w:r w:rsidRPr="00FB3B6F">
        <w:t>role</w:t>
      </w:r>
      <w:r w:rsidR="00E055F3" w:rsidRPr="00FB3B6F">
        <w:t xml:space="preserve"> </w:t>
      </w:r>
      <w:r w:rsidRPr="00FB3B6F">
        <w:t>is</w:t>
      </w:r>
      <w:r w:rsidR="00E055F3" w:rsidRPr="00FB3B6F">
        <w:t xml:space="preserve"> </w:t>
      </w:r>
      <w:r w:rsidRPr="00FB3B6F">
        <w:t>no</w:t>
      </w:r>
      <w:r w:rsidR="007444F3" w:rsidRPr="00FB3B6F">
        <w:t>t</w:t>
      </w:r>
      <w:r w:rsidR="00E055F3" w:rsidRPr="00FB3B6F">
        <w:t xml:space="preserve"> </w:t>
      </w:r>
      <w:r w:rsidR="007444F3" w:rsidRPr="00FB3B6F">
        <w:t>post</w:t>
      </w:r>
      <w:r w:rsidR="003F27A4">
        <w:t>-</w:t>
      </w:r>
      <w:r w:rsidR="007444F3" w:rsidRPr="00FB3B6F">
        <w:t>adoption</w:t>
      </w:r>
      <w:r w:rsidR="00E055F3" w:rsidRPr="00FB3B6F">
        <w:t xml:space="preserve"> </w:t>
      </w:r>
      <w:r w:rsidR="007444F3" w:rsidRPr="00FB3B6F">
        <w:t>support</w:t>
      </w:r>
      <w:r w:rsidR="00E055F3" w:rsidRPr="00FB3B6F">
        <w:t xml:space="preserve"> </w:t>
      </w:r>
      <w:r w:rsidR="007444F3" w:rsidRPr="00FB3B6F">
        <w:t>(e.g.</w:t>
      </w:r>
      <w:r w:rsidR="003F27A4">
        <w:t>,</w:t>
      </w:r>
      <w:r w:rsidR="00E055F3" w:rsidRPr="00FB3B6F">
        <w:t xml:space="preserve"> </w:t>
      </w:r>
      <w:r w:rsidR="003F27A4" w:rsidRPr="00FB3B6F">
        <w:t>general p</w:t>
      </w:r>
      <w:r w:rsidRPr="00FB3B6F">
        <w:t>ractitioners</w:t>
      </w:r>
      <w:r w:rsidR="00635FB8">
        <w:t xml:space="preserve"> [GPs]</w:t>
      </w:r>
      <w:r w:rsidR="00E055F3" w:rsidRPr="00FB3B6F">
        <w:t xml:space="preserve"> </w:t>
      </w:r>
      <w:r w:rsidR="00972A5B" w:rsidRPr="00FB3B6F">
        <w:t>and</w:t>
      </w:r>
      <w:r w:rsidR="00E055F3" w:rsidRPr="00FB3B6F">
        <w:t xml:space="preserve"> </w:t>
      </w:r>
      <w:r w:rsidR="00972A5B" w:rsidRPr="00FB3B6F">
        <w:t>mental</w:t>
      </w:r>
      <w:r w:rsidR="00E055F3" w:rsidRPr="00FB3B6F">
        <w:t xml:space="preserve"> </w:t>
      </w:r>
      <w:r w:rsidR="00972A5B" w:rsidRPr="00FB3B6F">
        <w:t>health</w:t>
      </w:r>
      <w:r w:rsidR="00E055F3" w:rsidRPr="00FB3B6F">
        <w:t xml:space="preserve"> </w:t>
      </w:r>
      <w:r w:rsidR="00972A5B" w:rsidRPr="00FB3B6F">
        <w:t>professionals</w:t>
      </w:r>
      <w:r w:rsidRPr="00FB3B6F">
        <w:t>)</w:t>
      </w:r>
      <w:r w:rsidR="003F27A4">
        <w:t>,</w:t>
      </w:r>
      <w:r w:rsidR="00E055F3" w:rsidRPr="00FB3B6F">
        <w:t xml:space="preserve"> </w:t>
      </w:r>
      <w:r w:rsidRPr="00FB3B6F">
        <w:t>but</w:t>
      </w:r>
      <w:r w:rsidR="00E055F3" w:rsidRPr="00FB3B6F">
        <w:t xml:space="preserve"> </w:t>
      </w:r>
      <w:r w:rsidRPr="00FB3B6F">
        <w:t>who</w:t>
      </w:r>
      <w:r w:rsidR="00E055F3" w:rsidRPr="00FB3B6F">
        <w:t xml:space="preserve"> </w:t>
      </w:r>
      <w:r w:rsidRPr="00FB3B6F">
        <w:t>are</w:t>
      </w:r>
      <w:r w:rsidR="00E055F3" w:rsidRPr="00FB3B6F">
        <w:t xml:space="preserve"> </w:t>
      </w:r>
      <w:r w:rsidRPr="00FB3B6F">
        <w:t>nonetheless</w:t>
      </w:r>
      <w:r w:rsidR="00E055F3" w:rsidRPr="00FB3B6F">
        <w:t xml:space="preserve"> </w:t>
      </w:r>
      <w:r w:rsidRPr="00FB3B6F">
        <w:t>an</w:t>
      </w:r>
      <w:r w:rsidR="00E055F3" w:rsidRPr="00FB3B6F">
        <w:t xml:space="preserve"> </w:t>
      </w:r>
      <w:r w:rsidRPr="00FB3B6F">
        <w:t>essential</w:t>
      </w:r>
      <w:r w:rsidR="00E055F3" w:rsidRPr="00FB3B6F">
        <w:t xml:space="preserve"> </w:t>
      </w:r>
      <w:r w:rsidRPr="00FB3B6F">
        <w:t>component</w:t>
      </w:r>
      <w:r w:rsidR="00E055F3" w:rsidRPr="00FB3B6F">
        <w:t xml:space="preserve"> </w:t>
      </w:r>
      <w:r w:rsidRPr="00FB3B6F">
        <w:t>of</w:t>
      </w:r>
      <w:r w:rsidR="00E055F3" w:rsidRPr="00FB3B6F">
        <w:t xml:space="preserve"> </w:t>
      </w:r>
      <w:r w:rsidRPr="00FB3B6F">
        <w:t>an</w:t>
      </w:r>
      <w:r w:rsidR="00E055F3" w:rsidRPr="00FB3B6F">
        <w:t xml:space="preserve"> </w:t>
      </w:r>
      <w:r w:rsidRPr="00FB3B6F">
        <w:t>effective</w:t>
      </w:r>
      <w:r w:rsidR="00E055F3" w:rsidRPr="00FB3B6F">
        <w:t xml:space="preserve"> </w:t>
      </w:r>
      <w:r w:rsidRPr="00FB3B6F">
        <w:t>support</w:t>
      </w:r>
      <w:r w:rsidR="00E055F3" w:rsidRPr="00FB3B6F">
        <w:t xml:space="preserve"> </w:t>
      </w:r>
      <w:r w:rsidRPr="00FB3B6F">
        <w:t>system</w:t>
      </w:r>
      <w:r w:rsidR="003F27A4">
        <w:t>.</w:t>
      </w:r>
      <w:r w:rsidR="00647E90" w:rsidRPr="00FB3B6F">
        <w:rPr>
          <w:rStyle w:val="FootnoteReference"/>
        </w:rPr>
        <w:footnoteReference w:id="2"/>
      </w:r>
    </w:p>
    <w:p w:rsidR="00E055F3" w:rsidRDefault="00DC62A6" w:rsidP="00FB3B6F">
      <w:pPr>
        <w:pStyle w:val="BodyText"/>
      </w:pPr>
      <w:r>
        <w:t>L</w:t>
      </w:r>
      <w:r w:rsidR="003F27A4" w:rsidRPr="003D2111">
        <w:t>ocal</w:t>
      </w:r>
      <w:r w:rsidR="003F27A4">
        <w:t xml:space="preserve"> </w:t>
      </w:r>
      <w:r w:rsidR="003F27A4" w:rsidRPr="003D2111">
        <w:t>net</w:t>
      </w:r>
      <w:r w:rsidR="00173283" w:rsidRPr="003D2111">
        <w:t>w</w:t>
      </w:r>
      <w:r w:rsidR="00CA4B9A" w:rsidRPr="003D2111">
        <w:t>orks</w:t>
      </w:r>
      <w:r w:rsidR="00E055F3">
        <w:t xml:space="preserve"> </w:t>
      </w:r>
      <w:r w:rsidR="00CA4B9A" w:rsidRPr="003D2111">
        <w:t>are</w:t>
      </w:r>
      <w:r w:rsidR="00E055F3">
        <w:t xml:space="preserve"> </w:t>
      </w:r>
      <w:r w:rsidR="00CA4B9A" w:rsidRPr="003D2111">
        <w:t>considered</w:t>
      </w:r>
      <w:r w:rsidR="00E055F3">
        <w:t xml:space="preserve"> </w:t>
      </w:r>
      <w:r w:rsidR="00D259C0" w:rsidRPr="003D2111">
        <w:t>a</w:t>
      </w:r>
      <w:r w:rsidR="00E055F3">
        <w:t xml:space="preserve"> </w:t>
      </w:r>
      <w:r w:rsidR="00972A5B" w:rsidRPr="003D2111">
        <w:t>vital</w:t>
      </w:r>
      <w:r w:rsidR="00E055F3">
        <w:t xml:space="preserve"> </w:t>
      </w:r>
      <w:r w:rsidR="00972A5B" w:rsidRPr="003D2111">
        <w:t>part</w:t>
      </w:r>
      <w:r w:rsidR="00E055F3">
        <w:t xml:space="preserve"> </w:t>
      </w:r>
      <w:r w:rsidR="00CA4B9A" w:rsidRPr="003D2111">
        <w:t>in</w:t>
      </w:r>
      <w:r w:rsidR="00E055F3">
        <w:t xml:space="preserve"> </w:t>
      </w:r>
      <w:r w:rsidR="008E7758" w:rsidRPr="003D2111">
        <w:t>ensuring</w:t>
      </w:r>
      <w:r w:rsidR="00E055F3">
        <w:t xml:space="preserve"> </w:t>
      </w:r>
      <w:r w:rsidR="008E7758" w:rsidRPr="003D2111">
        <w:t>that</w:t>
      </w:r>
      <w:r w:rsidR="00E055F3">
        <w:t xml:space="preserve"> </w:t>
      </w:r>
      <w:r w:rsidR="008E7758" w:rsidRPr="003D2111">
        <w:t>there</w:t>
      </w:r>
      <w:r w:rsidR="00E055F3">
        <w:t xml:space="preserve"> </w:t>
      </w:r>
      <w:r w:rsidR="008E7758" w:rsidRPr="003D2111">
        <w:t>is</w:t>
      </w:r>
      <w:r w:rsidR="00E055F3">
        <w:t xml:space="preserve"> </w:t>
      </w:r>
      <w:r w:rsidR="008E7758" w:rsidRPr="003D2111">
        <w:t>a</w:t>
      </w:r>
      <w:r w:rsidR="00E055F3">
        <w:t xml:space="preserve"> </w:t>
      </w:r>
      <w:r w:rsidR="008E7758" w:rsidRPr="003D2111">
        <w:t>continuum</w:t>
      </w:r>
      <w:r w:rsidR="00E055F3">
        <w:t xml:space="preserve"> </w:t>
      </w:r>
      <w:r w:rsidR="008E7758" w:rsidRPr="003D2111">
        <w:t>of</w:t>
      </w:r>
      <w:r w:rsidR="00E055F3">
        <w:t xml:space="preserve"> </w:t>
      </w:r>
      <w:r w:rsidR="00D259C0" w:rsidRPr="003D2111">
        <w:t>care</w:t>
      </w:r>
      <w:r w:rsidR="00E055F3">
        <w:t xml:space="preserve"> </w:t>
      </w:r>
      <w:r w:rsidR="00D259C0" w:rsidRPr="003D2111">
        <w:t>that</w:t>
      </w:r>
      <w:r w:rsidR="00E055F3">
        <w:t xml:space="preserve"> </w:t>
      </w:r>
      <w:r w:rsidR="00D259C0" w:rsidRPr="003D2111">
        <w:t>increases</w:t>
      </w:r>
      <w:r w:rsidR="00E055F3">
        <w:t xml:space="preserve"> </w:t>
      </w:r>
      <w:r w:rsidR="00D259C0" w:rsidRPr="003D2111">
        <w:t>the</w:t>
      </w:r>
      <w:r w:rsidR="00E055F3">
        <w:t xml:space="preserve"> </w:t>
      </w:r>
      <w:r w:rsidR="00D259C0" w:rsidRPr="003D2111">
        <w:t>likelihood</w:t>
      </w:r>
      <w:r w:rsidR="00E055F3">
        <w:t xml:space="preserve"> </w:t>
      </w:r>
      <w:r w:rsidR="00D259C0" w:rsidRPr="003D2111">
        <w:t>of</w:t>
      </w:r>
      <w:r w:rsidR="00E055F3">
        <w:t xml:space="preserve"> </w:t>
      </w:r>
      <w:r w:rsidR="003F27A4">
        <w:t xml:space="preserve">services </w:t>
      </w:r>
      <w:r w:rsidR="00173283" w:rsidRPr="003D2111">
        <w:t>meet</w:t>
      </w:r>
      <w:r w:rsidR="00D259C0" w:rsidRPr="003D2111">
        <w:t>ing</w:t>
      </w:r>
      <w:r w:rsidR="00E055F3">
        <w:t xml:space="preserve"> </w:t>
      </w:r>
      <w:r w:rsidR="00173283" w:rsidRPr="003D2111">
        <w:t>the</w:t>
      </w:r>
      <w:r w:rsidR="00E055F3">
        <w:t xml:space="preserve"> </w:t>
      </w:r>
      <w:r w:rsidR="00D259C0" w:rsidRPr="003D2111">
        <w:t>very</w:t>
      </w:r>
      <w:r w:rsidR="00E055F3">
        <w:t xml:space="preserve"> </w:t>
      </w:r>
      <w:r w:rsidR="00D259C0" w:rsidRPr="003D2111">
        <w:t>broad</w:t>
      </w:r>
      <w:r w:rsidR="00E055F3">
        <w:t xml:space="preserve"> </w:t>
      </w:r>
      <w:r w:rsidR="00D259C0" w:rsidRPr="003D2111">
        <w:t>range</w:t>
      </w:r>
      <w:r w:rsidR="00E055F3">
        <w:t xml:space="preserve"> </w:t>
      </w:r>
      <w:r w:rsidR="00D259C0" w:rsidRPr="003D2111">
        <w:t>of</w:t>
      </w:r>
      <w:r w:rsidR="00E055F3">
        <w:t xml:space="preserve"> </w:t>
      </w:r>
      <w:r w:rsidR="00173283" w:rsidRPr="003D2111">
        <w:t>needs</w:t>
      </w:r>
      <w:r w:rsidR="00E055F3">
        <w:t xml:space="preserve"> </w:t>
      </w:r>
      <w:r w:rsidR="00173283" w:rsidRPr="003D2111">
        <w:t>of</w:t>
      </w:r>
      <w:r w:rsidR="00E055F3">
        <w:t xml:space="preserve"> </w:t>
      </w:r>
      <w:r w:rsidR="00173283" w:rsidRPr="003D2111">
        <w:t>those</w:t>
      </w:r>
      <w:r w:rsidR="00E055F3">
        <w:t xml:space="preserve"> </w:t>
      </w:r>
      <w:r w:rsidR="00173283" w:rsidRPr="003D2111">
        <w:t>affected</w:t>
      </w:r>
      <w:r w:rsidR="00E055F3">
        <w:t xml:space="preserve"> </w:t>
      </w:r>
      <w:r w:rsidR="00173283" w:rsidRPr="003D2111">
        <w:t>by</w:t>
      </w:r>
      <w:r w:rsidR="00E055F3">
        <w:t xml:space="preserve"> </w:t>
      </w:r>
      <w:r w:rsidR="008A05F2" w:rsidRPr="003D2111">
        <w:t>forced</w:t>
      </w:r>
      <w:r w:rsidR="00E055F3">
        <w:t xml:space="preserve"> </w:t>
      </w:r>
      <w:r w:rsidR="008A05F2" w:rsidRPr="003D2111">
        <w:t>adoption</w:t>
      </w:r>
      <w:r w:rsidR="00E055F3">
        <w:t xml:space="preserve"> </w:t>
      </w:r>
      <w:r w:rsidR="008E50BF" w:rsidRPr="003D2111">
        <w:t>and</w:t>
      </w:r>
      <w:r w:rsidR="00E055F3">
        <w:t xml:space="preserve"> </w:t>
      </w:r>
      <w:r w:rsidR="008E50BF" w:rsidRPr="003D2111">
        <w:t>family</w:t>
      </w:r>
      <w:r w:rsidR="00E055F3">
        <w:t xml:space="preserve"> </w:t>
      </w:r>
      <w:r w:rsidR="008E50BF" w:rsidRPr="003D2111">
        <w:t>separation</w:t>
      </w:r>
      <w:r w:rsidR="009E1DBF">
        <w:t xml:space="preserve"> (see Box 1)</w:t>
      </w:r>
      <w:r w:rsidR="00554D0B" w:rsidRPr="003D2111">
        <w:t>.</w:t>
      </w:r>
    </w:p>
    <w:p w:rsidR="00C34240" w:rsidRPr="00FB3B6F" w:rsidRDefault="00173283" w:rsidP="00635FB8">
      <w:pPr>
        <w:pStyle w:val="BodyText"/>
      </w:pPr>
      <w:r w:rsidRPr="00FB3B6F">
        <w:t>This</w:t>
      </w:r>
      <w:r w:rsidR="00E055F3" w:rsidRPr="00FB3B6F">
        <w:t xml:space="preserve"> </w:t>
      </w:r>
      <w:r w:rsidRPr="00FB3B6F">
        <w:t>resource</w:t>
      </w:r>
      <w:r w:rsidR="00E055F3" w:rsidRPr="00FB3B6F">
        <w:t xml:space="preserve"> </w:t>
      </w:r>
      <w:r w:rsidRPr="00FB3B6F">
        <w:t>aims</w:t>
      </w:r>
      <w:r w:rsidR="00E055F3" w:rsidRPr="00FB3B6F">
        <w:t xml:space="preserve"> </w:t>
      </w:r>
      <w:r w:rsidRPr="00FB3B6F">
        <w:t>to</w:t>
      </w:r>
      <w:r w:rsidR="00E055F3" w:rsidRPr="00FB3B6F">
        <w:t xml:space="preserve"> </w:t>
      </w:r>
      <w:r w:rsidRPr="00FB3B6F">
        <w:t>assist</w:t>
      </w:r>
      <w:r w:rsidR="00E055F3" w:rsidRPr="00FB3B6F">
        <w:t xml:space="preserve"> </w:t>
      </w:r>
      <w:r w:rsidRPr="00FB3B6F">
        <w:t>FASS</w:t>
      </w:r>
      <w:r w:rsidR="00E055F3" w:rsidRPr="00FB3B6F">
        <w:t xml:space="preserve"> </w:t>
      </w:r>
      <w:r w:rsidR="008E50BF" w:rsidRPr="00FB3B6F">
        <w:t>by</w:t>
      </w:r>
      <w:r w:rsidR="00E055F3" w:rsidRPr="00FB3B6F">
        <w:t xml:space="preserve"> </w:t>
      </w:r>
      <w:r w:rsidR="008E50BF" w:rsidRPr="00FB3B6F">
        <w:t>providing</w:t>
      </w:r>
      <w:r w:rsidR="00E055F3" w:rsidRPr="00FB3B6F">
        <w:t xml:space="preserve"> </w:t>
      </w:r>
      <w:r w:rsidR="008E50BF" w:rsidRPr="00FB3B6F">
        <w:t>guidance</w:t>
      </w:r>
      <w:r w:rsidR="00E055F3" w:rsidRPr="00FB3B6F">
        <w:t xml:space="preserve"> </w:t>
      </w:r>
      <w:r w:rsidR="00A836F6" w:rsidRPr="00FB3B6F">
        <w:t>in</w:t>
      </w:r>
      <w:r w:rsidR="00E055F3" w:rsidRPr="00FB3B6F">
        <w:t xml:space="preserve"> </w:t>
      </w:r>
      <w:r w:rsidRPr="00FB3B6F">
        <w:t>developing</w:t>
      </w:r>
      <w:r w:rsidR="00E055F3" w:rsidRPr="00FB3B6F">
        <w:t xml:space="preserve"> </w:t>
      </w:r>
      <w:r w:rsidRPr="00FB3B6F">
        <w:t>and</w:t>
      </w:r>
      <w:r w:rsidR="00E055F3" w:rsidRPr="00FB3B6F">
        <w:t xml:space="preserve"> </w:t>
      </w:r>
      <w:r w:rsidRPr="00FB3B6F">
        <w:t>maintaining</w:t>
      </w:r>
      <w:r w:rsidR="00E055F3" w:rsidRPr="00FB3B6F">
        <w:t xml:space="preserve"> </w:t>
      </w:r>
      <w:r w:rsidRPr="00FB3B6F">
        <w:t>networks</w:t>
      </w:r>
      <w:r w:rsidR="00E055F3" w:rsidRPr="00FB3B6F">
        <w:t xml:space="preserve"> </w:t>
      </w:r>
      <w:r w:rsidRPr="00FB3B6F">
        <w:t>that</w:t>
      </w:r>
      <w:r w:rsidR="00E055F3" w:rsidRPr="00FB3B6F">
        <w:t xml:space="preserve"> </w:t>
      </w:r>
      <w:r w:rsidRPr="00FB3B6F">
        <w:t>are</w:t>
      </w:r>
      <w:r w:rsidR="00E055F3" w:rsidRPr="00FB3B6F">
        <w:t xml:space="preserve"> </w:t>
      </w:r>
      <w:r w:rsidRPr="00FB3B6F">
        <w:t>positive,</w:t>
      </w:r>
      <w:r w:rsidR="00E055F3" w:rsidRPr="00FB3B6F">
        <w:t xml:space="preserve"> </w:t>
      </w:r>
      <w:r w:rsidRPr="00FB3B6F">
        <w:t>sustainable</w:t>
      </w:r>
      <w:r w:rsidR="00E055F3" w:rsidRPr="00FB3B6F">
        <w:t xml:space="preserve"> </w:t>
      </w:r>
      <w:r w:rsidRPr="00FB3B6F">
        <w:t>and</w:t>
      </w:r>
      <w:r w:rsidR="003F27A4">
        <w:t>,</w:t>
      </w:r>
      <w:r w:rsidR="00E055F3" w:rsidRPr="00FB3B6F">
        <w:t xml:space="preserve"> </w:t>
      </w:r>
      <w:r w:rsidR="008E50BF" w:rsidRPr="00FB3B6F">
        <w:t>most</w:t>
      </w:r>
      <w:r w:rsidR="00E055F3" w:rsidRPr="00FB3B6F">
        <w:t xml:space="preserve"> </w:t>
      </w:r>
      <w:r w:rsidR="008E50BF" w:rsidRPr="00FB3B6F">
        <w:t>importantly,</w:t>
      </w:r>
      <w:r w:rsidR="00E055F3" w:rsidRPr="00FB3B6F">
        <w:t xml:space="preserve"> </w:t>
      </w:r>
      <w:r w:rsidR="008E50BF" w:rsidRPr="00FB3B6F">
        <w:t>work</w:t>
      </w:r>
      <w:r w:rsidR="00E055F3" w:rsidRPr="00FB3B6F">
        <w:t xml:space="preserve"> </w:t>
      </w:r>
      <w:r w:rsidR="008E50BF" w:rsidRPr="00FB3B6F">
        <w:t>to</w:t>
      </w:r>
      <w:r w:rsidR="00E055F3" w:rsidRPr="00FB3B6F">
        <w:t xml:space="preserve"> </w:t>
      </w:r>
      <w:r w:rsidRPr="00FB3B6F">
        <w:t>meet</w:t>
      </w:r>
      <w:r w:rsidR="00E055F3" w:rsidRPr="00FB3B6F">
        <w:t xml:space="preserve"> </w:t>
      </w:r>
      <w:r w:rsidRPr="00FB3B6F">
        <w:t>the</w:t>
      </w:r>
      <w:r w:rsidR="00E055F3" w:rsidRPr="00FB3B6F">
        <w:t xml:space="preserve"> </w:t>
      </w:r>
      <w:r w:rsidRPr="00FB3B6F">
        <w:t>needs</w:t>
      </w:r>
      <w:r w:rsidR="00E055F3" w:rsidRPr="00FB3B6F">
        <w:t xml:space="preserve"> </w:t>
      </w:r>
      <w:r w:rsidRPr="00FB3B6F">
        <w:t>of</w:t>
      </w:r>
      <w:r w:rsidR="00E055F3" w:rsidRPr="00FB3B6F">
        <w:t xml:space="preserve"> </w:t>
      </w:r>
      <w:r w:rsidR="008E50BF" w:rsidRPr="00FB3B6F">
        <w:t>individua</w:t>
      </w:r>
      <w:r w:rsidR="00AE55E4" w:rsidRPr="00FB3B6F">
        <w:t>ls</w:t>
      </w:r>
      <w:r w:rsidR="00E055F3" w:rsidRPr="00FB3B6F">
        <w:t xml:space="preserve"> </w:t>
      </w:r>
      <w:r w:rsidR="00AE55E4" w:rsidRPr="00FB3B6F">
        <w:t>seeking</w:t>
      </w:r>
      <w:r w:rsidR="00E055F3" w:rsidRPr="00FB3B6F">
        <w:t xml:space="preserve"> </w:t>
      </w:r>
      <w:r w:rsidR="008E50BF" w:rsidRPr="00FB3B6F">
        <w:t>support</w:t>
      </w:r>
      <w:r w:rsidRPr="00FB3B6F">
        <w:t>.</w:t>
      </w:r>
      <w:r w:rsidR="00E055F3" w:rsidRPr="00FB3B6F">
        <w:t xml:space="preserve"> </w:t>
      </w:r>
      <w:r w:rsidRPr="00FB3B6F">
        <w:t>It</w:t>
      </w:r>
      <w:r w:rsidR="00E055F3" w:rsidRPr="00FB3B6F">
        <w:t xml:space="preserve"> </w:t>
      </w:r>
      <w:r w:rsidRPr="00FB3B6F">
        <w:t>is</w:t>
      </w:r>
      <w:r w:rsidR="00E055F3" w:rsidRPr="00FB3B6F">
        <w:t xml:space="preserve"> </w:t>
      </w:r>
      <w:r w:rsidRPr="00FB3B6F">
        <w:t>part</w:t>
      </w:r>
      <w:r w:rsidR="00E055F3" w:rsidRPr="00FB3B6F">
        <w:t xml:space="preserve"> </w:t>
      </w:r>
      <w:r w:rsidRPr="00FB3B6F">
        <w:t>of</w:t>
      </w:r>
      <w:r w:rsidR="00E055F3" w:rsidRPr="00FB3B6F">
        <w:t xml:space="preserve"> </w:t>
      </w:r>
      <w:r w:rsidRPr="00FB3B6F">
        <w:t>a</w:t>
      </w:r>
      <w:r w:rsidR="00E055F3" w:rsidRPr="00FB3B6F">
        <w:t xml:space="preserve"> </w:t>
      </w:r>
      <w:r w:rsidRPr="00FB3B6F">
        <w:t>suite</w:t>
      </w:r>
      <w:r w:rsidR="00E055F3" w:rsidRPr="00FB3B6F">
        <w:t xml:space="preserve"> </w:t>
      </w:r>
      <w:r w:rsidRPr="00FB3B6F">
        <w:t>of</w:t>
      </w:r>
      <w:r w:rsidR="00E055F3" w:rsidRPr="00FB3B6F">
        <w:t xml:space="preserve"> </w:t>
      </w:r>
      <w:r w:rsidRPr="00FB3B6F">
        <w:t>resource</w:t>
      </w:r>
      <w:r w:rsidR="00757391" w:rsidRPr="00FB3B6F">
        <w:t>s</w:t>
      </w:r>
      <w:r w:rsidR="00E055F3" w:rsidRPr="00FB3B6F">
        <w:t xml:space="preserve"> </w:t>
      </w:r>
      <w:r w:rsidRPr="00FB3B6F">
        <w:t>developed</w:t>
      </w:r>
      <w:r w:rsidR="00E055F3" w:rsidRPr="00FB3B6F">
        <w:t xml:space="preserve"> </w:t>
      </w:r>
      <w:r w:rsidRPr="00FB3B6F">
        <w:t>by</w:t>
      </w:r>
      <w:r w:rsidR="00E055F3" w:rsidRPr="00FB3B6F">
        <w:t xml:space="preserve"> </w:t>
      </w:r>
      <w:r w:rsidRPr="00FB3B6F">
        <w:t>the</w:t>
      </w:r>
      <w:r w:rsidR="00E055F3" w:rsidRPr="00FB3B6F">
        <w:t xml:space="preserve"> </w:t>
      </w:r>
      <w:r w:rsidRPr="00FB3B6F">
        <w:t>Australian</w:t>
      </w:r>
      <w:r w:rsidR="00E055F3" w:rsidRPr="00FB3B6F">
        <w:t xml:space="preserve"> </w:t>
      </w:r>
      <w:r w:rsidRPr="00FB3B6F">
        <w:t>Institute</w:t>
      </w:r>
      <w:r w:rsidR="00E055F3" w:rsidRPr="00FB3B6F">
        <w:t xml:space="preserve"> </w:t>
      </w:r>
      <w:r w:rsidRPr="00FB3B6F">
        <w:t>of</w:t>
      </w:r>
      <w:r w:rsidR="00E055F3" w:rsidRPr="00FB3B6F">
        <w:t xml:space="preserve"> </w:t>
      </w:r>
      <w:r w:rsidRPr="00FB3B6F">
        <w:t>Family</w:t>
      </w:r>
      <w:r w:rsidR="00E055F3" w:rsidRPr="00FB3B6F">
        <w:t xml:space="preserve"> </w:t>
      </w:r>
      <w:r w:rsidRPr="00FB3B6F">
        <w:t>Studies</w:t>
      </w:r>
      <w:r w:rsidR="00E055F3" w:rsidRPr="00FB3B6F">
        <w:t xml:space="preserve"> </w:t>
      </w:r>
      <w:r w:rsidRPr="00FB3B6F">
        <w:t>(</w:t>
      </w:r>
      <w:r w:rsidR="003F27A4">
        <w:t>AIFS</w:t>
      </w:r>
      <w:r w:rsidRPr="00FB3B6F">
        <w:t>)</w:t>
      </w:r>
      <w:r w:rsidR="00E055F3" w:rsidRPr="00FB3B6F">
        <w:t xml:space="preserve"> </w:t>
      </w:r>
      <w:r w:rsidRPr="00FB3B6F">
        <w:t>in</w:t>
      </w:r>
      <w:r w:rsidR="00E055F3" w:rsidRPr="00FB3B6F">
        <w:t xml:space="preserve"> </w:t>
      </w:r>
      <w:r w:rsidRPr="00FB3B6F">
        <w:t>partnership</w:t>
      </w:r>
      <w:r w:rsidR="00E055F3" w:rsidRPr="00FB3B6F">
        <w:t xml:space="preserve"> </w:t>
      </w:r>
      <w:r w:rsidRPr="00FB3B6F">
        <w:t>with</w:t>
      </w:r>
      <w:r w:rsidR="00E055F3" w:rsidRPr="00FB3B6F">
        <w:t xml:space="preserve"> </w:t>
      </w:r>
      <w:r w:rsidR="003F27A4">
        <w:t>DSS</w:t>
      </w:r>
      <w:r w:rsidRPr="00FB3B6F">
        <w:t>.</w:t>
      </w:r>
      <w:r w:rsidR="00E055F3" w:rsidRPr="00FB3B6F">
        <w:t xml:space="preserve"> </w:t>
      </w:r>
      <w:r w:rsidRPr="00FB3B6F">
        <w:t>The</w:t>
      </w:r>
      <w:r w:rsidR="00E055F3" w:rsidRPr="00FB3B6F">
        <w:t xml:space="preserve"> </w:t>
      </w:r>
      <w:r w:rsidRPr="00FB3B6F">
        <w:t>Institute</w:t>
      </w:r>
      <w:r w:rsidR="00E055F3" w:rsidRPr="00FB3B6F">
        <w:t xml:space="preserve"> </w:t>
      </w:r>
      <w:r w:rsidRPr="00FB3B6F">
        <w:t>has</w:t>
      </w:r>
      <w:r w:rsidR="00E055F3" w:rsidRPr="00FB3B6F">
        <w:t xml:space="preserve"> </w:t>
      </w:r>
      <w:r w:rsidRPr="00FB3B6F">
        <w:t>undertaken</w:t>
      </w:r>
      <w:r w:rsidR="00E055F3" w:rsidRPr="00FB3B6F">
        <w:t xml:space="preserve"> </w:t>
      </w:r>
      <w:r w:rsidRPr="00FB3B6F">
        <w:t>key</w:t>
      </w:r>
      <w:r w:rsidR="00E055F3" w:rsidRPr="00FB3B6F">
        <w:t xml:space="preserve"> </w:t>
      </w:r>
      <w:r w:rsidRPr="00FB3B6F">
        <w:t>research</w:t>
      </w:r>
      <w:r w:rsidR="00E055F3" w:rsidRPr="00FB3B6F">
        <w:t xml:space="preserve"> </w:t>
      </w:r>
      <w:r w:rsidRPr="00FB3B6F">
        <w:t>in</w:t>
      </w:r>
      <w:r w:rsidR="00E055F3" w:rsidRPr="00FB3B6F">
        <w:t xml:space="preserve"> </w:t>
      </w:r>
      <w:r w:rsidRPr="00FB3B6F">
        <w:t>the</w:t>
      </w:r>
      <w:r w:rsidR="00E055F3" w:rsidRPr="00FB3B6F">
        <w:t xml:space="preserve"> </w:t>
      </w:r>
      <w:r w:rsidRPr="00FB3B6F">
        <w:t>area</w:t>
      </w:r>
      <w:r w:rsidR="00E055F3" w:rsidRPr="00FB3B6F">
        <w:t xml:space="preserve"> </w:t>
      </w:r>
      <w:r w:rsidRPr="00FB3B6F">
        <w:t>of</w:t>
      </w:r>
      <w:r w:rsidR="00E055F3" w:rsidRPr="00FB3B6F">
        <w:t xml:space="preserve"> </w:t>
      </w:r>
      <w:r w:rsidRPr="00FB3B6F">
        <w:t>past</w:t>
      </w:r>
      <w:r w:rsidR="00E055F3" w:rsidRPr="00FB3B6F">
        <w:t xml:space="preserve"> </w:t>
      </w:r>
      <w:r w:rsidRPr="00FB3B6F">
        <w:t>adoptions,</w:t>
      </w:r>
      <w:r w:rsidR="00E055F3" w:rsidRPr="00FB3B6F">
        <w:t xml:space="preserve"> </w:t>
      </w:r>
      <w:r w:rsidRPr="00FB3B6F">
        <w:t>including</w:t>
      </w:r>
      <w:r w:rsidR="00E055F3" w:rsidRPr="00FB3B6F">
        <w:t xml:space="preserve"> </w:t>
      </w:r>
      <w:r w:rsidRPr="00FB3B6F">
        <w:t>the</w:t>
      </w:r>
      <w:r w:rsidR="00E055F3" w:rsidRPr="00FB3B6F">
        <w:t xml:space="preserve"> </w:t>
      </w:r>
      <w:r w:rsidRPr="00FB3B6F">
        <w:rPr>
          <w:rStyle w:val="charitalic"/>
        </w:rPr>
        <w:t>National</w:t>
      </w:r>
      <w:r w:rsidR="00E055F3" w:rsidRPr="00FB3B6F">
        <w:rPr>
          <w:rStyle w:val="charitalic"/>
        </w:rPr>
        <w:t xml:space="preserve"> </w:t>
      </w:r>
      <w:r w:rsidRPr="00FB3B6F">
        <w:rPr>
          <w:rStyle w:val="charitalic"/>
        </w:rPr>
        <w:t>Research</w:t>
      </w:r>
      <w:r w:rsidR="00E055F3" w:rsidRPr="00FB3B6F">
        <w:rPr>
          <w:rStyle w:val="charitalic"/>
        </w:rPr>
        <w:t xml:space="preserve"> </w:t>
      </w:r>
      <w:r w:rsidRPr="00FB3B6F">
        <w:rPr>
          <w:rStyle w:val="charitalic"/>
        </w:rPr>
        <w:t>Study</w:t>
      </w:r>
      <w:r w:rsidR="00E055F3" w:rsidRPr="00FB3B6F">
        <w:rPr>
          <w:rStyle w:val="charitalic"/>
        </w:rPr>
        <w:t xml:space="preserve"> </w:t>
      </w:r>
      <w:r w:rsidRPr="00FB3B6F">
        <w:rPr>
          <w:rStyle w:val="charitalic"/>
        </w:rPr>
        <w:t>on</w:t>
      </w:r>
      <w:r w:rsidR="00E055F3" w:rsidRPr="00FB3B6F">
        <w:rPr>
          <w:rStyle w:val="charitalic"/>
        </w:rPr>
        <w:t xml:space="preserve"> </w:t>
      </w:r>
      <w:r w:rsidRPr="00FB3B6F">
        <w:rPr>
          <w:rStyle w:val="charitalic"/>
        </w:rPr>
        <w:t>the</w:t>
      </w:r>
      <w:r w:rsidR="00E055F3" w:rsidRPr="00FB3B6F">
        <w:rPr>
          <w:rStyle w:val="charitalic"/>
        </w:rPr>
        <w:t xml:space="preserve"> </w:t>
      </w:r>
      <w:r w:rsidR="003F27A4" w:rsidRPr="00FB3B6F">
        <w:rPr>
          <w:rStyle w:val="charitalic"/>
        </w:rPr>
        <w:t>Service Respon</w:t>
      </w:r>
      <w:r w:rsidRPr="00FB3B6F">
        <w:rPr>
          <w:rStyle w:val="charitalic"/>
        </w:rPr>
        <w:t>se</w:t>
      </w:r>
      <w:r w:rsidR="00E055F3" w:rsidRPr="00FB3B6F">
        <w:rPr>
          <w:rStyle w:val="charitalic"/>
        </w:rPr>
        <w:t xml:space="preserve"> </w:t>
      </w:r>
      <w:r w:rsidRPr="00FB3B6F">
        <w:rPr>
          <w:rStyle w:val="charitalic"/>
        </w:rPr>
        <w:t>to</w:t>
      </w:r>
      <w:r w:rsidR="00E055F3" w:rsidRPr="00FB3B6F">
        <w:rPr>
          <w:rStyle w:val="charitalic"/>
        </w:rPr>
        <w:t xml:space="preserve"> </w:t>
      </w:r>
      <w:r w:rsidR="003F27A4" w:rsidRPr="00FB3B6F">
        <w:rPr>
          <w:rStyle w:val="charitalic"/>
        </w:rPr>
        <w:t>Past Adoption Pra</w:t>
      </w:r>
      <w:r w:rsidRPr="00FB3B6F">
        <w:rPr>
          <w:rStyle w:val="charitalic"/>
        </w:rPr>
        <w:t>ctices</w:t>
      </w:r>
      <w:r w:rsidR="00E055F3" w:rsidRPr="00FB3B6F">
        <w:t xml:space="preserve"> </w:t>
      </w:r>
      <w:r w:rsidRPr="00FB3B6F">
        <w:t>(</w:t>
      </w:r>
      <w:r w:rsidR="00874CBF">
        <w:t xml:space="preserve">Kenny, Higgins, </w:t>
      </w:r>
      <w:proofErr w:type="spellStart"/>
      <w:r w:rsidR="00874CBF">
        <w:t>Soloff</w:t>
      </w:r>
      <w:proofErr w:type="spellEnd"/>
      <w:r w:rsidR="00874CBF">
        <w:t xml:space="preserve">, &amp; </w:t>
      </w:r>
      <w:proofErr w:type="spellStart"/>
      <w:r w:rsidR="00874CBF">
        <w:t>Sweid</w:t>
      </w:r>
      <w:proofErr w:type="spellEnd"/>
      <w:r w:rsidR="00874CBF">
        <w:t xml:space="preserve">, </w:t>
      </w:r>
      <w:r w:rsidRPr="00FB3B6F">
        <w:t>2012)</w:t>
      </w:r>
      <w:r w:rsidR="00E055F3" w:rsidRPr="00FB3B6F">
        <w:t xml:space="preserve"> </w:t>
      </w:r>
      <w:r w:rsidRPr="00FB3B6F">
        <w:t>and</w:t>
      </w:r>
      <w:r w:rsidR="00E055F3" w:rsidRPr="00FB3B6F">
        <w:t xml:space="preserve"> </w:t>
      </w:r>
      <w:r w:rsidRPr="00FB3B6F">
        <w:t>the</w:t>
      </w:r>
      <w:r w:rsidR="00E055F3" w:rsidRPr="00FB3B6F">
        <w:t xml:space="preserve"> </w:t>
      </w:r>
      <w:r w:rsidRPr="00FB3B6F">
        <w:rPr>
          <w:rStyle w:val="charitalic"/>
        </w:rPr>
        <w:t>Forced</w:t>
      </w:r>
      <w:r w:rsidR="00E055F3" w:rsidRPr="00FB3B6F">
        <w:rPr>
          <w:rStyle w:val="charitalic"/>
        </w:rPr>
        <w:t xml:space="preserve"> </w:t>
      </w:r>
      <w:r w:rsidRPr="00FB3B6F">
        <w:rPr>
          <w:rStyle w:val="charitalic"/>
        </w:rPr>
        <w:t>Adoption</w:t>
      </w:r>
      <w:r w:rsidR="00E055F3" w:rsidRPr="00FB3B6F">
        <w:rPr>
          <w:rStyle w:val="charitalic"/>
        </w:rPr>
        <w:t xml:space="preserve"> </w:t>
      </w:r>
      <w:r w:rsidRPr="00FB3B6F">
        <w:rPr>
          <w:rStyle w:val="charitalic"/>
        </w:rPr>
        <w:t>Support</w:t>
      </w:r>
      <w:r w:rsidR="00E055F3" w:rsidRPr="00FB3B6F">
        <w:rPr>
          <w:rStyle w:val="charitalic"/>
        </w:rPr>
        <w:t xml:space="preserve"> </w:t>
      </w:r>
      <w:r w:rsidRPr="00FB3B6F">
        <w:rPr>
          <w:rStyle w:val="charitalic"/>
        </w:rPr>
        <w:t>Services</w:t>
      </w:r>
      <w:r w:rsidR="003F27A4">
        <w:rPr>
          <w:rStyle w:val="charitalic"/>
        </w:rPr>
        <w:t>:</w:t>
      </w:r>
      <w:r w:rsidR="00E055F3" w:rsidRPr="00FB3B6F">
        <w:rPr>
          <w:rStyle w:val="charitalic"/>
        </w:rPr>
        <w:t xml:space="preserve"> </w:t>
      </w:r>
      <w:r w:rsidR="003F27A4" w:rsidRPr="00FB3B6F">
        <w:rPr>
          <w:rStyle w:val="charitalic"/>
        </w:rPr>
        <w:t>Scoping Stu</w:t>
      </w:r>
      <w:r w:rsidRPr="00FB3B6F">
        <w:rPr>
          <w:rStyle w:val="charitalic"/>
        </w:rPr>
        <w:t>dy</w:t>
      </w:r>
      <w:r w:rsidR="00E055F3" w:rsidRPr="00FB3B6F">
        <w:rPr>
          <w:rStyle w:val="charitalic"/>
        </w:rPr>
        <w:t xml:space="preserve"> </w:t>
      </w:r>
      <w:r w:rsidRPr="00FB3B6F">
        <w:t>(</w:t>
      </w:r>
      <w:r w:rsidR="00874CBF" w:rsidRPr="00320AFC">
        <w:t xml:space="preserve">Higgins, Kenny, </w:t>
      </w:r>
      <w:proofErr w:type="spellStart"/>
      <w:r w:rsidR="00874CBF" w:rsidRPr="00320AFC">
        <w:t>Sweid</w:t>
      </w:r>
      <w:proofErr w:type="spellEnd"/>
      <w:r w:rsidR="00874CBF" w:rsidRPr="00320AFC">
        <w:t xml:space="preserve">, &amp; </w:t>
      </w:r>
      <w:proofErr w:type="spellStart"/>
      <w:r w:rsidR="00874CBF" w:rsidRPr="00320AFC">
        <w:t>Ockenden</w:t>
      </w:r>
      <w:proofErr w:type="spellEnd"/>
      <w:r w:rsidR="00874CBF">
        <w:t xml:space="preserve">, </w:t>
      </w:r>
      <w:r w:rsidRPr="00FB3B6F">
        <w:t>2014</w:t>
      </w:r>
      <w:r w:rsidR="008A05F2" w:rsidRPr="00FB3B6F">
        <w:t>).</w:t>
      </w:r>
      <w:r w:rsidR="00E055F3" w:rsidRPr="00FB3B6F">
        <w:t xml:space="preserve"> </w:t>
      </w:r>
      <w:r w:rsidRPr="00FB3B6F">
        <w:t>Information</w:t>
      </w:r>
      <w:r w:rsidR="00E055F3" w:rsidRPr="00FB3B6F">
        <w:t xml:space="preserve"> </w:t>
      </w:r>
      <w:r w:rsidRPr="00FB3B6F">
        <w:t>from</w:t>
      </w:r>
      <w:r w:rsidR="00E055F3" w:rsidRPr="00FB3B6F">
        <w:t xml:space="preserve"> </w:t>
      </w:r>
      <w:r w:rsidRPr="00FB3B6F">
        <w:t>those</w:t>
      </w:r>
      <w:r w:rsidR="00E055F3" w:rsidRPr="00FB3B6F">
        <w:t xml:space="preserve"> </w:t>
      </w:r>
      <w:r w:rsidRPr="00FB3B6F">
        <w:t>studies</w:t>
      </w:r>
      <w:r w:rsidR="00E055F3" w:rsidRPr="00FB3B6F">
        <w:t xml:space="preserve"> </w:t>
      </w:r>
      <w:r w:rsidRPr="00FB3B6F">
        <w:t>(including</w:t>
      </w:r>
      <w:r w:rsidR="00E055F3" w:rsidRPr="00FB3B6F">
        <w:t xml:space="preserve"> </w:t>
      </w:r>
      <w:r w:rsidRPr="00FB3B6F">
        <w:t>information</w:t>
      </w:r>
      <w:r w:rsidR="00E055F3" w:rsidRPr="00FB3B6F">
        <w:t xml:space="preserve"> </w:t>
      </w:r>
      <w:r w:rsidRPr="00FB3B6F">
        <w:t>from</w:t>
      </w:r>
      <w:r w:rsidR="00E055F3" w:rsidRPr="00FB3B6F">
        <w:t xml:space="preserve"> </w:t>
      </w:r>
      <w:r w:rsidRPr="00FB3B6F">
        <w:t>service</w:t>
      </w:r>
      <w:r w:rsidR="00E055F3" w:rsidRPr="00FB3B6F">
        <w:t xml:space="preserve"> </w:t>
      </w:r>
      <w:r w:rsidRPr="00FB3B6F">
        <w:t>providers,</w:t>
      </w:r>
      <w:r w:rsidR="00E055F3" w:rsidRPr="00FB3B6F">
        <w:t xml:space="preserve"> </w:t>
      </w:r>
      <w:r w:rsidRPr="00FB3B6F">
        <w:t>policy</w:t>
      </w:r>
      <w:r w:rsidR="00E055F3" w:rsidRPr="00FB3B6F">
        <w:t xml:space="preserve"> </w:t>
      </w:r>
      <w:r w:rsidRPr="00FB3B6F">
        <w:t>makers,</w:t>
      </w:r>
      <w:r w:rsidR="00E055F3" w:rsidRPr="00FB3B6F">
        <w:t xml:space="preserve"> </w:t>
      </w:r>
      <w:r w:rsidRPr="00FB3B6F">
        <w:t>and</w:t>
      </w:r>
      <w:r w:rsidR="00E055F3" w:rsidRPr="00FB3B6F">
        <w:t xml:space="preserve"> </w:t>
      </w:r>
      <w:r w:rsidRPr="00FB3B6F">
        <w:t>those</w:t>
      </w:r>
      <w:r w:rsidR="00E055F3" w:rsidRPr="00FB3B6F">
        <w:t xml:space="preserve"> </w:t>
      </w:r>
      <w:r w:rsidRPr="00FB3B6F">
        <w:t>directly</w:t>
      </w:r>
      <w:r w:rsidR="00E055F3" w:rsidRPr="00FB3B6F">
        <w:t xml:space="preserve"> </w:t>
      </w:r>
      <w:r w:rsidRPr="00FB3B6F">
        <w:t>affected</w:t>
      </w:r>
      <w:r w:rsidR="00E055F3" w:rsidRPr="00FB3B6F">
        <w:t xml:space="preserve"> </w:t>
      </w:r>
      <w:r w:rsidRPr="00FB3B6F">
        <w:t>by</w:t>
      </w:r>
      <w:r w:rsidR="00E055F3" w:rsidRPr="00FB3B6F">
        <w:t xml:space="preserve"> </w:t>
      </w:r>
      <w:r w:rsidR="00CB5611" w:rsidRPr="00FB3B6F">
        <w:t>past</w:t>
      </w:r>
      <w:r w:rsidR="00E055F3" w:rsidRPr="00FB3B6F">
        <w:t xml:space="preserve"> </w:t>
      </w:r>
      <w:r w:rsidR="00CB5611" w:rsidRPr="00FB3B6F">
        <w:t>forced</w:t>
      </w:r>
      <w:r w:rsidR="00E055F3" w:rsidRPr="00FB3B6F">
        <w:t xml:space="preserve"> </w:t>
      </w:r>
      <w:r w:rsidR="00CB5611" w:rsidRPr="00FB3B6F">
        <w:t>adoption</w:t>
      </w:r>
      <w:r w:rsidR="00E055F3" w:rsidRPr="00FB3B6F">
        <w:t xml:space="preserve"> </w:t>
      </w:r>
      <w:r w:rsidR="00CB5611" w:rsidRPr="00FB3B6F">
        <w:t>and</w:t>
      </w:r>
      <w:r w:rsidR="00E055F3" w:rsidRPr="00FB3B6F">
        <w:t xml:space="preserve"> </w:t>
      </w:r>
      <w:r w:rsidR="00CB5611" w:rsidRPr="00FB3B6F">
        <w:t>family</w:t>
      </w:r>
      <w:r w:rsidR="00E055F3" w:rsidRPr="00FB3B6F">
        <w:t xml:space="preserve"> </w:t>
      </w:r>
      <w:r w:rsidR="00CB5611" w:rsidRPr="00FB3B6F">
        <w:t>separation)</w:t>
      </w:r>
      <w:r w:rsidR="00E055F3" w:rsidRPr="00FB3B6F">
        <w:t xml:space="preserve"> </w:t>
      </w:r>
      <w:r w:rsidRPr="00FB3B6F">
        <w:t>has</w:t>
      </w:r>
      <w:r w:rsidR="00E055F3" w:rsidRPr="00FB3B6F">
        <w:t xml:space="preserve"> </w:t>
      </w:r>
      <w:r w:rsidRPr="00FB3B6F">
        <w:t>been</w:t>
      </w:r>
      <w:r w:rsidR="00E055F3" w:rsidRPr="00FB3B6F">
        <w:t xml:space="preserve"> </w:t>
      </w:r>
      <w:r w:rsidR="00D259C0" w:rsidRPr="00FB3B6F">
        <w:t>included</w:t>
      </w:r>
      <w:r w:rsidR="00E055F3" w:rsidRPr="00FB3B6F">
        <w:t xml:space="preserve"> </w:t>
      </w:r>
      <w:r w:rsidR="00647E90" w:rsidRPr="00FB3B6F">
        <w:t>in</w:t>
      </w:r>
      <w:r w:rsidR="00E055F3" w:rsidRPr="00FB3B6F">
        <w:t xml:space="preserve"> </w:t>
      </w:r>
      <w:r w:rsidR="00CE4960" w:rsidRPr="00FB3B6F">
        <w:t>this</w:t>
      </w:r>
      <w:r w:rsidR="00E055F3" w:rsidRPr="00FB3B6F">
        <w:t xml:space="preserve"> </w:t>
      </w:r>
      <w:r w:rsidR="00CE4960" w:rsidRPr="00FB3B6F">
        <w:t>publication.</w:t>
      </w:r>
    </w:p>
    <w:tbl>
      <w:tblPr>
        <w:tblStyle w:val="TableBox"/>
        <w:tblW w:w="5000" w:type="pct"/>
        <w:tblLook w:val="04A0" w:firstRow="1" w:lastRow="0" w:firstColumn="1" w:lastColumn="0" w:noHBand="0" w:noVBand="1"/>
        <w:tblCaption w:val="Box 1: Service and support needs of those affected by forced adoption and family separation"/>
        <w:tblDescription w:val="The needs of people who have been affected by forced adoption and family separation include:&#10;§ counselling and support for issues such as:&#10;– trauma;&#10;– post-traumatic stress disorder;&#10;– grief and loss;&#10;– problems with identity, attachment and self-confidence;&#10;– feelings of shame and guilt;&#10;– depression; and&#10;– anxiety;&#10;§ gaining access to information, including family, medical and other records;&#10;§ obtaining support throughout the search and contact process, including support and mediation services for making contact and developing relationships with family from whom they were separated; and&#10;§ achieving restorative justice through activities between victim/survivors and those who have harmed them, or agencies responsible for that harm, in order to acknowledge and atone for the wrong done, which can include truth and reconciliation processes, and resources being made available to meet the current needs of affected individuals (such as physical and mental health services to address trauma, grief and loss, and the financial costs associated with search and contact with lost family members)."/>
      </w:tblPr>
      <w:tblGrid>
        <w:gridCol w:w="8782"/>
      </w:tblGrid>
      <w:tr w:rsidR="004F22CB" w:rsidTr="0061185C">
        <w:trPr>
          <w:tblHeader/>
        </w:trPr>
        <w:tc>
          <w:tcPr>
            <w:tcW w:w="5000" w:type="pct"/>
          </w:tcPr>
          <w:p w:rsidR="00E055F3" w:rsidRPr="00FB3B6F" w:rsidRDefault="004F22CB" w:rsidP="00FB3B6F">
            <w:pPr>
              <w:pStyle w:val="Boxheading"/>
            </w:pPr>
            <w:r w:rsidRPr="00FB3B6F">
              <w:lastRenderedPageBreak/>
              <w:t>Box</w:t>
            </w:r>
            <w:r w:rsidR="00E055F3" w:rsidRPr="00FB3B6F">
              <w:t xml:space="preserve"> </w:t>
            </w:r>
            <w:r w:rsidRPr="00FB3B6F">
              <w:t>1:</w:t>
            </w:r>
            <w:r w:rsidR="00E055F3" w:rsidRPr="00FB3B6F">
              <w:t xml:space="preserve"> </w:t>
            </w:r>
            <w:r w:rsidRPr="00FB3B6F">
              <w:t>Service</w:t>
            </w:r>
            <w:r w:rsidR="00E055F3" w:rsidRPr="00FB3B6F">
              <w:t xml:space="preserve"> </w:t>
            </w:r>
            <w:r w:rsidRPr="00FB3B6F">
              <w:t>and</w:t>
            </w:r>
            <w:r w:rsidR="00E055F3" w:rsidRPr="00FB3B6F">
              <w:t xml:space="preserve"> </w:t>
            </w:r>
            <w:r w:rsidRPr="00FB3B6F">
              <w:t>support</w:t>
            </w:r>
            <w:r w:rsidR="00E055F3" w:rsidRPr="00FB3B6F">
              <w:t xml:space="preserve"> </w:t>
            </w:r>
            <w:r w:rsidRPr="00FB3B6F">
              <w:t>needs</w:t>
            </w:r>
            <w:r w:rsidR="009E1DBF">
              <w:t xml:space="preserve"> of those affected by forced adoption and family separation</w:t>
            </w:r>
          </w:p>
          <w:p w:rsidR="00E055F3" w:rsidRDefault="004F22CB" w:rsidP="00D6429E">
            <w:pPr>
              <w:pStyle w:val="Boxtext"/>
            </w:pPr>
            <w:r w:rsidRPr="003D2111">
              <w:t>The</w:t>
            </w:r>
            <w:r w:rsidR="00E055F3">
              <w:t xml:space="preserve"> </w:t>
            </w:r>
            <w:r w:rsidRPr="003D2111">
              <w:t>needs</w:t>
            </w:r>
            <w:r w:rsidR="00E055F3">
              <w:t xml:space="preserve"> </w:t>
            </w:r>
            <w:r w:rsidRPr="003D2111">
              <w:t>of</w:t>
            </w:r>
            <w:r w:rsidR="00E055F3">
              <w:t xml:space="preserve"> </w:t>
            </w:r>
            <w:r w:rsidRPr="003D2111">
              <w:t>people</w:t>
            </w:r>
            <w:r w:rsidR="00E055F3">
              <w:t xml:space="preserve"> </w:t>
            </w:r>
            <w:r w:rsidRPr="003D2111">
              <w:t>who</w:t>
            </w:r>
            <w:r w:rsidR="00E055F3">
              <w:t xml:space="preserve"> </w:t>
            </w:r>
            <w:r w:rsidRPr="003D2111">
              <w:t>have</w:t>
            </w:r>
            <w:r w:rsidR="00E055F3">
              <w:t xml:space="preserve"> </w:t>
            </w:r>
            <w:r w:rsidRPr="003D2111">
              <w:t>been</w:t>
            </w:r>
            <w:r w:rsidR="00E055F3">
              <w:t xml:space="preserve"> </w:t>
            </w:r>
            <w:r w:rsidRPr="003D2111">
              <w:t>affected</w:t>
            </w:r>
            <w:r w:rsidR="00E055F3">
              <w:t xml:space="preserve"> </w:t>
            </w:r>
            <w:r w:rsidRPr="003D2111">
              <w:t>by</w:t>
            </w:r>
            <w:r w:rsidR="00E055F3">
              <w:t xml:space="preserve"> </w:t>
            </w:r>
            <w:r>
              <w:t>forced</w:t>
            </w:r>
            <w:r w:rsidR="00E055F3">
              <w:t xml:space="preserve"> </w:t>
            </w:r>
            <w:r>
              <w:t>adoption</w:t>
            </w:r>
            <w:r w:rsidR="00E055F3">
              <w:t xml:space="preserve"> </w:t>
            </w:r>
            <w:r>
              <w:t>and</w:t>
            </w:r>
            <w:r w:rsidR="00E055F3">
              <w:t xml:space="preserve"> </w:t>
            </w:r>
            <w:r>
              <w:t>family</w:t>
            </w:r>
            <w:r w:rsidR="00E055F3">
              <w:t xml:space="preserve"> </w:t>
            </w:r>
            <w:r>
              <w:t>separation</w:t>
            </w:r>
            <w:r w:rsidR="00E055F3">
              <w:t xml:space="preserve"> </w:t>
            </w:r>
            <w:r>
              <w:t>include:</w:t>
            </w:r>
          </w:p>
          <w:p w:rsidR="00E055F3" w:rsidRDefault="00C32A60" w:rsidP="00D6429E">
            <w:pPr>
              <w:pStyle w:val="Boxbullet"/>
            </w:pPr>
            <w:r w:rsidRPr="00D6429E">
              <w:rPr>
                <w:rStyle w:val="charitalic"/>
              </w:rPr>
              <w:t xml:space="preserve">counselling </w:t>
            </w:r>
            <w:r w:rsidR="004F22CB" w:rsidRPr="00D6429E">
              <w:rPr>
                <w:rStyle w:val="charitalic"/>
              </w:rPr>
              <w:t>and</w:t>
            </w:r>
            <w:r w:rsidR="00E055F3" w:rsidRPr="00D6429E">
              <w:rPr>
                <w:rStyle w:val="charitalic"/>
              </w:rPr>
              <w:t xml:space="preserve"> </w:t>
            </w:r>
            <w:r w:rsidR="004F22CB" w:rsidRPr="00D6429E">
              <w:rPr>
                <w:rStyle w:val="charitalic"/>
              </w:rPr>
              <w:t>support</w:t>
            </w:r>
            <w:r w:rsidR="00E055F3">
              <w:t xml:space="preserve"> </w:t>
            </w:r>
            <w:r w:rsidR="004F22CB" w:rsidRPr="003D2111">
              <w:t>for</w:t>
            </w:r>
            <w:r w:rsidR="00E055F3">
              <w:t xml:space="preserve"> </w:t>
            </w:r>
            <w:r w:rsidR="004F22CB" w:rsidRPr="003D2111">
              <w:t>issues</w:t>
            </w:r>
            <w:r w:rsidR="00E055F3">
              <w:t xml:space="preserve"> </w:t>
            </w:r>
            <w:r w:rsidR="004F22CB" w:rsidRPr="003D2111">
              <w:t>such</w:t>
            </w:r>
            <w:r w:rsidR="00E055F3">
              <w:t xml:space="preserve"> </w:t>
            </w:r>
            <w:r w:rsidR="004F22CB" w:rsidRPr="003D2111">
              <w:t>as:</w:t>
            </w:r>
          </w:p>
          <w:p w:rsidR="00E055F3" w:rsidRDefault="00E14A31" w:rsidP="00D6429E">
            <w:pPr>
              <w:pStyle w:val="Boxbullet2"/>
            </w:pPr>
            <w:r w:rsidRPr="003D2111">
              <w:t>trauma</w:t>
            </w:r>
            <w:r>
              <w:t>;</w:t>
            </w:r>
          </w:p>
          <w:p w:rsidR="00E055F3" w:rsidRDefault="00E14A31" w:rsidP="00D6429E">
            <w:pPr>
              <w:pStyle w:val="Boxbullet2"/>
            </w:pPr>
            <w:r w:rsidRPr="003D2111">
              <w:t>post</w:t>
            </w:r>
            <w:r w:rsidR="004F22CB" w:rsidRPr="003D2111">
              <w:t>-traumatic</w:t>
            </w:r>
            <w:r w:rsidR="00E055F3">
              <w:t xml:space="preserve"> </w:t>
            </w:r>
            <w:r w:rsidR="004F22CB" w:rsidRPr="003D2111">
              <w:t>stress</w:t>
            </w:r>
            <w:r w:rsidR="00E055F3">
              <w:t xml:space="preserve"> </w:t>
            </w:r>
            <w:r w:rsidR="004F22CB" w:rsidRPr="003D2111">
              <w:t>disorder</w:t>
            </w:r>
            <w:r>
              <w:t>;</w:t>
            </w:r>
          </w:p>
          <w:p w:rsidR="00E055F3" w:rsidRDefault="00E14A31" w:rsidP="00D6429E">
            <w:pPr>
              <w:pStyle w:val="Boxbullet2"/>
            </w:pPr>
            <w:r w:rsidRPr="003D2111">
              <w:t>grief</w:t>
            </w:r>
            <w:r>
              <w:t xml:space="preserve"> </w:t>
            </w:r>
            <w:r w:rsidR="004F22CB" w:rsidRPr="003D2111">
              <w:t>and</w:t>
            </w:r>
            <w:r w:rsidR="00E055F3">
              <w:t xml:space="preserve"> </w:t>
            </w:r>
            <w:r w:rsidR="004F22CB" w:rsidRPr="003D2111">
              <w:t>loss</w:t>
            </w:r>
            <w:r>
              <w:t>;</w:t>
            </w:r>
          </w:p>
          <w:p w:rsidR="00E055F3" w:rsidRDefault="00E14A31" w:rsidP="00D6429E">
            <w:pPr>
              <w:pStyle w:val="Boxbullet2"/>
            </w:pPr>
            <w:r w:rsidRPr="003D2111">
              <w:t>problems</w:t>
            </w:r>
            <w:r>
              <w:t xml:space="preserve"> </w:t>
            </w:r>
            <w:r w:rsidR="004F22CB" w:rsidRPr="003D2111">
              <w:t>with</w:t>
            </w:r>
            <w:r w:rsidR="00E055F3">
              <w:t xml:space="preserve"> </w:t>
            </w:r>
            <w:r w:rsidR="004F22CB" w:rsidRPr="003D2111">
              <w:t>identity,</w:t>
            </w:r>
            <w:r w:rsidR="00E055F3">
              <w:t xml:space="preserve"> </w:t>
            </w:r>
            <w:r w:rsidR="004F22CB" w:rsidRPr="003D2111">
              <w:t>attachment</w:t>
            </w:r>
            <w:r w:rsidR="00E055F3">
              <w:t xml:space="preserve"> </w:t>
            </w:r>
            <w:r w:rsidR="004F22CB" w:rsidRPr="003D2111">
              <w:t>and</w:t>
            </w:r>
            <w:r w:rsidR="00E055F3">
              <w:t xml:space="preserve"> </w:t>
            </w:r>
            <w:r w:rsidR="004F22CB" w:rsidRPr="003D2111">
              <w:t>self-confidence</w:t>
            </w:r>
            <w:r>
              <w:t>;</w:t>
            </w:r>
          </w:p>
          <w:p w:rsidR="00E055F3" w:rsidRDefault="00E14A31" w:rsidP="00D6429E">
            <w:pPr>
              <w:pStyle w:val="Boxbullet2"/>
            </w:pPr>
            <w:r w:rsidRPr="003D2111">
              <w:t>feelings</w:t>
            </w:r>
            <w:r>
              <w:t xml:space="preserve"> </w:t>
            </w:r>
            <w:r w:rsidR="004F22CB" w:rsidRPr="003D2111">
              <w:t>of</w:t>
            </w:r>
            <w:r w:rsidR="00E055F3">
              <w:t xml:space="preserve"> </w:t>
            </w:r>
            <w:r w:rsidR="004F22CB" w:rsidRPr="003D2111">
              <w:t>shame</w:t>
            </w:r>
            <w:r w:rsidR="00E055F3">
              <w:t xml:space="preserve"> </w:t>
            </w:r>
            <w:r w:rsidR="004F22CB" w:rsidRPr="003D2111">
              <w:t>and</w:t>
            </w:r>
            <w:r w:rsidR="00E055F3">
              <w:t xml:space="preserve"> </w:t>
            </w:r>
            <w:r w:rsidR="004F22CB" w:rsidRPr="003D2111">
              <w:t>guilt</w:t>
            </w:r>
            <w:r>
              <w:t>;</w:t>
            </w:r>
          </w:p>
          <w:p w:rsidR="00E055F3" w:rsidRDefault="00E14A31" w:rsidP="00D6429E">
            <w:pPr>
              <w:pStyle w:val="Boxbullet2"/>
            </w:pPr>
            <w:r w:rsidRPr="003D2111">
              <w:t>depression</w:t>
            </w:r>
            <w:r>
              <w:t>; and</w:t>
            </w:r>
          </w:p>
          <w:p w:rsidR="00E055F3" w:rsidRDefault="00E14A31" w:rsidP="00D6429E">
            <w:pPr>
              <w:pStyle w:val="Boxbullet2"/>
            </w:pPr>
            <w:r w:rsidRPr="003D2111">
              <w:t>anxiety</w:t>
            </w:r>
            <w:r w:rsidR="00C32A60">
              <w:t>;</w:t>
            </w:r>
          </w:p>
          <w:p w:rsidR="00E055F3" w:rsidRDefault="00C32A60" w:rsidP="00D6429E">
            <w:pPr>
              <w:pStyle w:val="Boxbullet"/>
            </w:pPr>
            <w:r w:rsidRPr="00635FB8">
              <w:rPr>
                <w:rStyle w:val="charitalic"/>
              </w:rPr>
              <w:t xml:space="preserve">gaining </w:t>
            </w:r>
            <w:r w:rsidR="004F22CB" w:rsidRPr="00C32A60">
              <w:rPr>
                <w:rStyle w:val="charitalic"/>
              </w:rPr>
              <w:t>ac</w:t>
            </w:r>
            <w:r w:rsidR="004F22CB" w:rsidRPr="00D6429E">
              <w:rPr>
                <w:rStyle w:val="charitalic"/>
              </w:rPr>
              <w:t>cess</w:t>
            </w:r>
            <w:r w:rsidR="00E055F3" w:rsidRPr="00D6429E">
              <w:rPr>
                <w:rStyle w:val="charitalic"/>
              </w:rPr>
              <w:t xml:space="preserve"> </w:t>
            </w:r>
            <w:r w:rsidR="004F22CB" w:rsidRPr="00D6429E">
              <w:rPr>
                <w:rStyle w:val="charitalic"/>
              </w:rPr>
              <w:t>to</w:t>
            </w:r>
            <w:r w:rsidR="00E055F3" w:rsidRPr="00D6429E">
              <w:rPr>
                <w:rStyle w:val="charitalic"/>
              </w:rPr>
              <w:t xml:space="preserve"> </w:t>
            </w:r>
            <w:r w:rsidR="004F22CB" w:rsidRPr="00D6429E">
              <w:rPr>
                <w:rStyle w:val="charitalic"/>
              </w:rPr>
              <w:t>information</w:t>
            </w:r>
            <w:r w:rsidRPr="00635FB8">
              <w:t>,</w:t>
            </w:r>
            <w:r w:rsidR="00E055F3" w:rsidRPr="00777CE3">
              <w:t xml:space="preserve"> </w:t>
            </w:r>
            <w:r w:rsidR="004F22CB" w:rsidRPr="00777CE3">
              <w:t>i</w:t>
            </w:r>
            <w:r w:rsidR="004F22CB" w:rsidRPr="003D2111">
              <w:t>ncluding</w:t>
            </w:r>
            <w:r w:rsidR="00E055F3">
              <w:t xml:space="preserve"> </w:t>
            </w:r>
            <w:r w:rsidR="004F22CB" w:rsidRPr="003D2111">
              <w:t>family,</w:t>
            </w:r>
            <w:r w:rsidR="00E055F3">
              <w:t xml:space="preserve"> </w:t>
            </w:r>
            <w:r w:rsidR="004F22CB" w:rsidRPr="003D2111">
              <w:t>medical</w:t>
            </w:r>
            <w:r w:rsidR="00E055F3">
              <w:t xml:space="preserve"> </w:t>
            </w:r>
            <w:r w:rsidR="004F22CB" w:rsidRPr="003D2111">
              <w:t>and</w:t>
            </w:r>
            <w:r w:rsidR="00E055F3">
              <w:t xml:space="preserve"> </w:t>
            </w:r>
            <w:r w:rsidR="004F22CB" w:rsidRPr="003D2111">
              <w:t>other</w:t>
            </w:r>
            <w:r w:rsidR="00E055F3">
              <w:t xml:space="preserve"> </w:t>
            </w:r>
            <w:r w:rsidR="004F22CB" w:rsidRPr="003D2111">
              <w:t>records</w:t>
            </w:r>
            <w:r>
              <w:t>;</w:t>
            </w:r>
          </w:p>
          <w:p w:rsidR="00E055F3" w:rsidRDefault="00C32A60" w:rsidP="00D6429E">
            <w:pPr>
              <w:pStyle w:val="Boxbullet"/>
            </w:pPr>
            <w:r>
              <w:rPr>
                <w:rStyle w:val="charitalic"/>
              </w:rPr>
              <w:t xml:space="preserve">obtaining </w:t>
            </w:r>
            <w:r w:rsidRPr="00D6429E">
              <w:rPr>
                <w:rStyle w:val="charitalic"/>
              </w:rPr>
              <w:t xml:space="preserve">support </w:t>
            </w:r>
            <w:r w:rsidR="004F22CB" w:rsidRPr="00D6429E">
              <w:rPr>
                <w:rStyle w:val="charitalic"/>
              </w:rPr>
              <w:t>throughout</w:t>
            </w:r>
            <w:r w:rsidR="00E055F3" w:rsidRPr="00D6429E">
              <w:rPr>
                <w:rStyle w:val="charitalic"/>
              </w:rPr>
              <w:t xml:space="preserve"> </w:t>
            </w:r>
            <w:r w:rsidR="004F22CB" w:rsidRPr="00D6429E">
              <w:rPr>
                <w:rStyle w:val="charitalic"/>
              </w:rPr>
              <w:t>the</w:t>
            </w:r>
            <w:r w:rsidR="00E055F3" w:rsidRPr="00D6429E">
              <w:rPr>
                <w:rStyle w:val="charitalic"/>
              </w:rPr>
              <w:t xml:space="preserve"> </w:t>
            </w:r>
            <w:r w:rsidR="004F22CB" w:rsidRPr="00D6429E">
              <w:rPr>
                <w:rStyle w:val="charitalic"/>
              </w:rPr>
              <w:t>search</w:t>
            </w:r>
            <w:r w:rsidR="00E055F3" w:rsidRPr="00D6429E">
              <w:rPr>
                <w:rStyle w:val="charitalic"/>
              </w:rPr>
              <w:t xml:space="preserve"> </w:t>
            </w:r>
            <w:r w:rsidR="004F22CB" w:rsidRPr="00D6429E">
              <w:rPr>
                <w:rStyle w:val="charitalic"/>
              </w:rPr>
              <w:t>and</w:t>
            </w:r>
            <w:r w:rsidR="00E055F3" w:rsidRPr="00D6429E">
              <w:rPr>
                <w:rStyle w:val="charitalic"/>
              </w:rPr>
              <w:t xml:space="preserve"> </w:t>
            </w:r>
            <w:r w:rsidR="004F22CB" w:rsidRPr="00D6429E">
              <w:rPr>
                <w:rStyle w:val="charitalic"/>
              </w:rPr>
              <w:t>contact</w:t>
            </w:r>
            <w:r w:rsidR="00E055F3" w:rsidRPr="00D6429E">
              <w:rPr>
                <w:rStyle w:val="charitalic"/>
              </w:rPr>
              <w:t xml:space="preserve"> </w:t>
            </w:r>
            <w:r w:rsidR="004F22CB" w:rsidRPr="00D6429E">
              <w:rPr>
                <w:rStyle w:val="charitalic"/>
              </w:rPr>
              <w:t>process</w:t>
            </w:r>
            <w:r w:rsidR="004F22CB" w:rsidRPr="003D2111">
              <w:t>,</w:t>
            </w:r>
            <w:r w:rsidR="00E055F3">
              <w:t xml:space="preserve"> </w:t>
            </w:r>
            <w:r w:rsidR="004F22CB" w:rsidRPr="003D2111">
              <w:t>including</w:t>
            </w:r>
            <w:r w:rsidR="00E055F3">
              <w:t xml:space="preserve"> </w:t>
            </w:r>
            <w:r w:rsidR="004F22CB" w:rsidRPr="003D2111">
              <w:t>support</w:t>
            </w:r>
            <w:r w:rsidR="00E055F3">
              <w:t xml:space="preserve"> </w:t>
            </w:r>
            <w:r w:rsidR="004F22CB" w:rsidRPr="003D2111">
              <w:t>and</w:t>
            </w:r>
            <w:r w:rsidR="00E055F3">
              <w:t xml:space="preserve"> </w:t>
            </w:r>
            <w:r w:rsidR="004F22CB" w:rsidRPr="003D2111">
              <w:t>mediation</w:t>
            </w:r>
            <w:r w:rsidR="00E055F3">
              <w:t xml:space="preserve"> </w:t>
            </w:r>
            <w:r w:rsidR="004F22CB" w:rsidRPr="003D2111">
              <w:t>services</w:t>
            </w:r>
            <w:r w:rsidR="00E055F3">
              <w:t xml:space="preserve"> </w:t>
            </w:r>
            <w:r>
              <w:t xml:space="preserve">for </w:t>
            </w:r>
            <w:r w:rsidR="004F22CB" w:rsidRPr="003D2111">
              <w:t>making</w:t>
            </w:r>
            <w:r w:rsidR="00E055F3">
              <w:t xml:space="preserve"> </w:t>
            </w:r>
            <w:r w:rsidR="004F22CB" w:rsidRPr="003D2111">
              <w:t>contact</w:t>
            </w:r>
            <w:r w:rsidR="00E055F3">
              <w:t xml:space="preserve"> </w:t>
            </w:r>
            <w:r w:rsidR="004F22CB" w:rsidRPr="003D2111">
              <w:t>and</w:t>
            </w:r>
            <w:r w:rsidR="00E055F3">
              <w:t xml:space="preserve"> </w:t>
            </w:r>
            <w:r w:rsidR="004F22CB" w:rsidRPr="003D2111">
              <w:t>developing</w:t>
            </w:r>
            <w:r w:rsidR="00E055F3">
              <w:t xml:space="preserve"> </w:t>
            </w:r>
            <w:r w:rsidR="004F22CB" w:rsidRPr="003D2111">
              <w:t>relationships</w:t>
            </w:r>
            <w:r w:rsidR="00E055F3">
              <w:t xml:space="preserve"> </w:t>
            </w:r>
            <w:r w:rsidR="004F22CB" w:rsidRPr="003D2111">
              <w:t>with</w:t>
            </w:r>
            <w:r w:rsidR="00E055F3">
              <w:t xml:space="preserve"> </w:t>
            </w:r>
            <w:r w:rsidR="004F22CB" w:rsidRPr="003D2111">
              <w:t>family</w:t>
            </w:r>
            <w:r w:rsidR="00E055F3">
              <w:t xml:space="preserve"> </w:t>
            </w:r>
            <w:r w:rsidR="004F22CB" w:rsidRPr="003D2111">
              <w:t>from</w:t>
            </w:r>
            <w:r w:rsidR="00E055F3">
              <w:t xml:space="preserve"> </w:t>
            </w:r>
            <w:r w:rsidR="004F22CB" w:rsidRPr="003D2111">
              <w:t>whom</w:t>
            </w:r>
            <w:r w:rsidR="00E055F3">
              <w:t xml:space="preserve"> </w:t>
            </w:r>
            <w:r w:rsidR="004F22CB" w:rsidRPr="003D2111">
              <w:t>they</w:t>
            </w:r>
            <w:r w:rsidR="00E055F3">
              <w:t xml:space="preserve"> </w:t>
            </w:r>
            <w:r w:rsidR="004F22CB" w:rsidRPr="003D2111">
              <w:t>were</w:t>
            </w:r>
            <w:r w:rsidR="00E055F3">
              <w:t xml:space="preserve"> </w:t>
            </w:r>
            <w:r w:rsidR="004F22CB" w:rsidRPr="003D2111">
              <w:t>separated</w:t>
            </w:r>
            <w:r>
              <w:t>; and</w:t>
            </w:r>
          </w:p>
          <w:p w:rsidR="004F22CB" w:rsidRPr="004F22CB" w:rsidRDefault="00C32A60" w:rsidP="00777CE3">
            <w:pPr>
              <w:pStyle w:val="Boxbullet"/>
            </w:pPr>
            <w:r>
              <w:rPr>
                <w:rStyle w:val="charitalic"/>
              </w:rPr>
              <w:t xml:space="preserve">achieving </w:t>
            </w:r>
            <w:r w:rsidRPr="00D6429E">
              <w:rPr>
                <w:rStyle w:val="charitalic"/>
              </w:rPr>
              <w:t xml:space="preserve">restorative </w:t>
            </w:r>
            <w:r w:rsidR="004F22CB" w:rsidRPr="00D6429E">
              <w:rPr>
                <w:rStyle w:val="charitalic"/>
              </w:rPr>
              <w:t>justice</w:t>
            </w:r>
            <w:r>
              <w:t xml:space="preserve"> through</w:t>
            </w:r>
            <w:r w:rsidR="00D6429E">
              <w:t xml:space="preserve"> </w:t>
            </w:r>
            <w:r>
              <w:t xml:space="preserve">activities </w:t>
            </w:r>
            <w:r w:rsidR="004F22CB">
              <w:t>between</w:t>
            </w:r>
            <w:r w:rsidR="00E055F3">
              <w:t xml:space="preserve"> </w:t>
            </w:r>
            <w:r w:rsidR="004F22CB">
              <w:t>victim/survivors</w:t>
            </w:r>
            <w:r w:rsidR="00E055F3">
              <w:t xml:space="preserve"> </w:t>
            </w:r>
            <w:r w:rsidR="004F22CB" w:rsidRPr="003D2111">
              <w:t>and</w:t>
            </w:r>
            <w:r w:rsidR="00E055F3">
              <w:t xml:space="preserve"> </w:t>
            </w:r>
            <w:r w:rsidR="004F22CB" w:rsidRPr="003D2111">
              <w:t>those</w:t>
            </w:r>
            <w:r w:rsidR="00E055F3">
              <w:t xml:space="preserve"> </w:t>
            </w:r>
            <w:r w:rsidR="004F22CB" w:rsidRPr="003D2111">
              <w:t>who</w:t>
            </w:r>
            <w:r w:rsidR="00E055F3">
              <w:t xml:space="preserve"> </w:t>
            </w:r>
            <w:r w:rsidR="004F22CB" w:rsidRPr="003D2111">
              <w:t>have</w:t>
            </w:r>
            <w:r w:rsidR="00E055F3">
              <w:t xml:space="preserve"> </w:t>
            </w:r>
            <w:r w:rsidR="004F22CB" w:rsidRPr="003D2111">
              <w:t>harmed</w:t>
            </w:r>
            <w:r w:rsidR="00E055F3">
              <w:t xml:space="preserve"> </w:t>
            </w:r>
            <w:r w:rsidR="004F22CB" w:rsidRPr="003D2111">
              <w:t>them</w:t>
            </w:r>
            <w:r>
              <w:t>,</w:t>
            </w:r>
            <w:r w:rsidR="00E055F3">
              <w:t xml:space="preserve"> </w:t>
            </w:r>
            <w:r w:rsidR="004F22CB" w:rsidRPr="003D2111">
              <w:t>or</w:t>
            </w:r>
            <w:r w:rsidR="00E055F3">
              <w:t xml:space="preserve"> </w:t>
            </w:r>
            <w:r w:rsidR="004F22CB" w:rsidRPr="003D2111">
              <w:t>agencies</w:t>
            </w:r>
            <w:r w:rsidR="00E055F3">
              <w:t xml:space="preserve"> </w:t>
            </w:r>
            <w:r w:rsidR="004F22CB" w:rsidRPr="003D2111">
              <w:t>responsible</w:t>
            </w:r>
            <w:r w:rsidR="00E055F3">
              <w:t xml:space="preserve"> </w:t>
            </w:r>
            <w:r w:rsidR="004F22CB" w:rsidRPr="003D2111">
              <w:t>for</w:t>
            </w:r>
            <w:r w:rsidR="00E055F3">
              <w:t xml:space="preserve"> </w:t>
            </w:r>
            <w:r w:rsidR="004F22CB" w:rsidRPr="003D2111">
              <w:t>that</w:t>
            </w:r>
            <w:r w:rsidR="00E055F3">
              <w:t xml:space="preserve"> </w:t>
            </w:r>
            <w:r w:rsidR="004F22CB" w:rsidRPr="003D2111">
              <w:t>harm,</w:t>
            </w:r>
            <w:r w:rsidR="00E055F3">
              <w:t xml:space="preserve"> </w:t>
            </w:r>
            <w:r w:rsidR="004F22CB" w:rsidRPr="003D2111">
              <w:t>in</w:t>
            </w:r>
            <w:r w:rsidR="00E055F3">
              <w:t xml:space="preserve"> </w:t>
            </w:r>
            <w:r w:rsidR="004F22CB" w:rsidRPr="003D2111">
              <w:t>order</w:t>
            </w:r>
            <w:r w:rsidR="00E055F3">
              <w:t xml:space="preserve"> </w:t>
            </w:r>
            <w:r w:rsidR="004F22CB" w:rsidRPr="003D2111">
              <w:t>to</w:t>
            </w:r>
            <w:r w:rsidR="00E055F3">
              <w:t xml:space="preserve"> </w:t>
            </w:r>
            <w:r w:rsidR="004F22CB" w:rsidRPr="003D2111">
              <w:t>acknowledge</w:t>
            </w:r>
            <w:r w:rsidR="00E055F3">
              <w:t xml:space="preserve"> </w:t>
            </w:r>
            <w:r w:rsidR="004F22CB" w:rsidRPr="003D2111">
              <w:t>and</w:t>
            </w:r>
            <w:r w:rsidR="00E055F3">
              <w:t xml:space="preserve"> </w:t>
            </w:r>
            <w:r w:rsidR="004F22CB" w:rsidRPr="003D2111">
              <w:t>atone</w:t>
            </w:r>
            <w:r w:rsidR="00E055F3">
              <w:t xml:space="preserve"> </w:t>
            </w:r>
            <w:r w:rsidR="004F22CB" w:rsidRPr="003D2111">
              <w:t>for</w:t>
            </w:r>
            <w:r w:rsidR="00E055F3">
              <w:t xml:space="preserve"> </w:t>
            </w:r>
            <w:r w:rsidR="004F22CB" w:rsidRPr="003D2111">
              <w:t>the</w:t>
            </w:r>
            <w:r w:rsidR="00E055F3">
              <w:t xml:space="preserve"> </w:t>
            </w:r>
            <w:r w:rsidR="004F22CB" w:rsidRPr="003D2111">
              <w:t>wrong</w:t>
            </w:r>
            <w:r w:rsidR="00E055F3">
              <w:t xml:space="preserve"> </w:t>
            </w:r>
            <w:r w:rsidR="004F22CB" w:rsidRPr="003D2111">
              <w:t>done</w:t>
            </w:r>
            <w:r>
              <w:t>, which</w:t>
            </w:r>
            <w:r w:rsidR="00E055F3">
              <w:t xml:space="preserve"> </w:t>
            </w:r>
            <w:r w:rsidR="004F22CB">
              <w:t>can</w:t>
            </w:r>
            <w:r w:rsidR="00E055F3">
              <w:t xml:space="preserve"> </w:t>
            </w:r>
            <w:r w:rsidR="004F22CB">
              <w:t>include</w:t>
            </w:r>
            <w:r w:rsidR="00E055F3">
              <w:t xml:space="preserve"> </w:t>
            </w:r>
            <w:r w:rsidR="004F22CB" w:rsidRPr="003D2111">
              <w:t>truth</w:t>
            </w:r>
            <w:r w:rsidR="00E055F3">
              <w:t xml:space="preserve"> </w:t>
            </w:r>
            <w:r w:rsidR="004F22CB" w:rsidRPr="003D2111">
              <w:t>and</w:t>
            </w:r>
            <w:r w:rsidR="00E055F3">
              <w:t xml:space="preserve"> </w:t>
            </w:r>
            <w:r w:rsidR="004F22CB" w:rsidRPr="003D2111">
              <w:t>reconciliation</w:t>
            </w:r>
            <w:r w:rsidR="00E055F3">
              <w:t xml:space="preserve"> </w:t>
            </w:r>
            <w:r w:rsidR="004F22CB" w:rsidRPr="003D2111">
              <w:t>processes,</w:t>
            </w:r>
            <w:r w:rsidR="00E055F3">
              <w:t xml:space="preserve"> </w:t>
            </w:r>
            <w:r>
              <w:t xml:space="preserve">and </w:t>
            </w:r>
            <w:r w:rsidR="004F22CB" w:rsidRPr="003D2111">
              <w:t>resources</w:t>
            </w:r>
            <w:r w:rsidR="00E055F3">
              <w:t xml:space="preserve"> </w:t>
            </w:r>
            <w:r w:rsidR="004F22CB" w:rsidRPr="003D2111">
              <w:t>being</w:t>
            </w:r>
            <w:r w:rsidR="00E055F3">
              <w:t xml:space="preserve"> </w:t>
            </w:r>
            <w:r w:rsidR="004F22CB" w:rsidRPr="003D2111">
              <w:t>made</w:t>
            </w:r>
            <w:r w:rsidR="00E055F3">
              <w:t xml:space="preserve"> </w:t>
            </w:r>
            <w:r w:rsidR="004F22CB" w:rsidRPr="003D2111">
              <w:t>available</w:t>
            </w:r>
            <w:r w:rsidR="00E055F3">
              <w:t xml:space="preserve"> </w:t>
            </w:r>
            <w:r w:rsidR="004F22CB" w:rsidRPr="003D2111">
              <w:t>to</w:t>
            </w:r>
            <w:r w:rsidR="00E055F3">
              <w:t xml:space="preserve"> </w:t>
            </w:r>
            <w:r w:rsidR="004F22CB" w:rsidRPr="003D2111">
              <w:t>meet</w:t>
            </w:r>
            <w:r w:rsidR="00E055F3">
              <w:t xml:space="preserve"> </w:t>
            </w:r>
            <w:r w:rsidR="004F22CB" w:rsidRPr="003D2111">
              <w:t>the</w:t>
            </w:r>
            <w:r w:rsidR="00E055F3">
              <w:t xml:space="preserve"> </w:t>
            </w:r>
            <w:r w:rsidR="004F22CB" w:rsidRPr="003D2111">
              <w:t>current</w:t>
            </w:r>
            <w:r w:rsidR="00E055F3">
              <w:t xml:space="preserve"> </w:t>
            </w:r>
            <w:r w:rsidR="004F22CB" w:rsidRPr="003D2111">
              <w:t>needs</w:t>
            </w:r>
            <w:r w:rsidR="00E055F3">
              <w:t xml:space="preserve"> </w:t>
            </w:r>
            <w:r w:rsidR="004F22CB" w:rsidRPr="003D2111">
              <w:t>of</w:t>
            </w:r>
            <w:r w:rsidR="00E055F3">
              <w:t xml:space="preserve"> </w:t>
            </w:r>
            <w:r w:rsidR="004F22CB" w:rsidRPr="003D2111">
              <w:t>affected</w:t>
            </w:r>
            <w:r w:rsidR="00E055F3">
              <w:t xml:space="preserve"> </w:t>
            </w:r>
            <w:r w:rsidR="004F22CB" w:rsidRPr="003D2111">
              <w:t>individuals</w:t>
            </w:r>
            <w:r w:rsidR="00E055F3">
              <w:t xml:space="preserve"> </w:t>
            </w:r>
            <w:r w:rsidR="00F12421">
              <w:t>(</w:t>
            </w:r>
            <w:r w:rsidR="004F22CB" w:rsidRPr="003D2111">
              <w:t>such</w:t>
            </w:r>
            <w:r w:rsidR="00E055F3">
              <w:t xml:space="preserve"> </w:t>
            </w:r>
            <w:r w:rsidR="004F22CB" w:rsidRPr="003D2111">
              <w:t>as</w:t>
            </w:r>
            <w:r w:rsidR="00E055F3">
              <w:t xml:space="preserve"> </w:t>
            </w:r>
            <w:r w:rsidR="004F22CB" w:rsidRPr="003D2111">
              <w:t>physical</w:t>
            </w:r>
            <w:r w:rsidR="00E055F3">
              <w:t xml:space="preserve"> </w:t>
            </w:r>
            <w:r w:rsidR="004F22CB" w:rsidRPr="003D2111">
              <w:t>and</w:t>
            </w:r>
            <w:r w:rsidR="00E055F3">
              <w:t xml:space="preserve"> </w:t>
            </w:r>
            <w:r w:rsidR="004F22CB" w:rsidRPr="003D2111">
              <w:t>mental</w:t>
            </w:r>
            <w:r w:rsidR="00E055F3">
              <w:t xml:space="preserve"> </w:t>
            </w:r>
            <w:r w:rsidR="004F22CB" w:rsidRPr="003D2111">
              <w:t>health</w:t>
            </w:r>
            <w:r w:rsidR="00E055F3">
              <w:t xml:space="preserve"> </w:t>
            </w:r>
            <w:r w:rsidR="004F22CB" w:rsidRPr="003D2111">
              <w:t>services</w:t>
            </w:r>
            <w:r w:rsidR="00E055F3">
              <w:t xml:space="preserve"> </w:t>
            </w:r>
            <w:r w:rsidR="004F22CB" w:rsidRPr="003D2111">
              <w:t>to</w:t>
            </w:r>
            <w:r w:rsidR="00E055F3">
              <w:t xml:space="preserve"> </w:t>
            </w:r>
            <w:r w:rsidR="004F22CB" w:rsidRPr="003D2111">
              <w:t>address</w:t>
            </w:r>
            <w:r w:rsidR="00E055F3">
              <w:t xml:space="preserve"> </w:t>
            </w:r>
            <w:r w:rsidR="004F22CB" w:rsidRPr="003D2111">
              <w:t>trauma,</w:t>
            </w:r>
            <w:r w:rsidR="00E055F3">
              <w:t xml:space="preserve"> </w:t>
            </w:r>
            <w:r w:rsidR="004F22CB" w:rsidRPr="003D2111">
              <w:t>grief</w:t>
            </w:r>
            <w:r w:rsidR="00E055F3">
              <w:t xml:space="preserve"> </w:t>
            </w:r>
            <w:r w:rsidR="004F22CB" w:rsidRPr="003D2111">
              <w:t>and</w:t>
            </w:r>
            <w:r w:rsidR="00E055F3">
              <w:t xml:space="preserve"> </w:t>
            </w:r>
            <w:r w:rsidR="004F22CB" w:rsidRPr="003D2111">
              <w:t>loss,</w:t>
            </w:r>
            <w:r w:rsidR="00E055F3">
              <w:t xml:space="preserve"> </w:t>
            </w:r>
            <w:r w:rsidR="004F22CB" w:rsidRPr="003D2111">
              <w:t>and</w:t>
            </w:r>
            <w:r w:rsidR="00E055F3">
              <w:t xml:space="preserve"> </w:t>
            </w:r>
            <w:r w:rsidR="004F22CB" w:rsidRPr="003D2111">
              <w:t>the</w:t>
            </w:r>
            <w:r w:rsidR="00E055F3">
              <w:t xml:space="preserve"> </w:t>
            </w:r>
            <w:r w:rsidR="004F22CB" w:rsidRPr="003D2111">
              <w:t>financial</w:t>
            </w:r>
            <w:r w:rsidR="00E055F3">
              <w:t xml:space="preserve"> </w:t>
            </w:r>
            <w:r w:rsidR="004F22CB" w:rsidRPr="003D2111">
              <w:t>costs</w:t>
            </w:r>
            <w:r w:rsidR="00E055F3">
              <w:t xml:space="preserve"> </w:t>
            </w:r>
            <w:r w:rsidR="004F22CB" w:rsidRPr="003D2111">
              <w:t>associated</w:t>
            </w:r>
            <w:r w:rsidR="00E055F3">
              <w:t xml:space="preserve"> </w:t>
            </w:r>
            <w:r w:rsidR="004F22CB" w:rsidRPr="003D2111">
              <w:t>with</w:t>
            </w:r>
            <w:r w:rsidR="00E055F3">
              <w:t xml:space="preserve"> </w:t>
            </w:r>
            <w:r w:rsidR="004F22CB" w:rsidRPr="003D2111">
              <w:t>search</w:t>
            </w:r>
            <w:r w:rsidR="00E055F3">
              <w:t xml:space="preserve"> </w:t>
            </w:r>
            <w:r w:rsidR="004F22CB" w:rsidRPr="003D2111">
              <w:t>and</w:t>
            </w:r>
            <w:r w:rsidR="00E055F3">
              <w:t xml:space="preserve"> </w:t>
            </w:r>
            <w:r w:rsidR="004F22CB" w:rsidRPr="003D2111">
              <w:t>co</w:t>
            </w:r>
            <w:r w:rsidR="004F22CB">
              <w:t>ntact</w:t>
            </w:r>
            <w:r w:rsidR="00E055F3">
              <w:t xml:space="preserve"> </w:t>
            </w:r>
            <w:r w:rsidR="004F22CB">
              <w:t>with</w:t>
            </w:r>
            <w:r w:rsidR="00E055F3">
              <w:t xml:space="preserve"> </w:t>
            </w:r>
            <w:r w:rsidR="004F22CB">
              <w:t>lost</w:t>
            </w:r>
            <w:r w:rsidR="00E055F3">
              <w:t xml:space="preserve"> </w:t>
            </w:r>
            <w:r w:rsidR="004F22CB">
              <w:t>family</w:t>
            </w:r>
            <w:r w:rsidR="00E055F3">
              <w:t xml:space="preserve"> </w:t>
            </w:r>
            <w:r w:rsidR="004F22CB">
              <w:t>members</w:t>
            </w:r>
            <w:r w:rsidR="00F12421">
              <w:t>)</w:t>
            </w:r>
            <w:r>
              <w:t>.</w:t>
            </w:r>
          </w:p>
        </w:tc>
      </w:tr>
    </w:tbl>
    <w:p w:rsidR="00AA1142" w:rsidRDefault="00AA1142" w:rsidP="00C34240">
      <w:pPr>
        <w:pStyle w:val="Boxinline"/>
      </w:pPr>
    </w:p>
    <w:tbl>
      <w:tblPr>
        <w:tblStyle w:val="TableBox2"/>
        <w:tblW w:w="5000" w:type="pct"/>
        <w:tblLook w:val="04A0" w:firstRow="1" w:lastRow="0" w:firstColumn="1" w:lastColumn="0" w:noHBand="0" w:noVBand="1"/>
        <w:tblCaption w:val="Access to support"/>
        <w:tblDescription w:val="§ At some stage in their life, a person affected by past adoptions (including forced adoption and family separation) is likely to seek support from a service in relation to their adoption experience.&#10;§ An individual’s level of need and their engagement with services can vary and occur at any stage of their adoption journey.&#10;§ Historically, there has been no clear or single identifiable entry point in the existing service system.&#10;"/>
      </w:tblPr>
      <w:tblGrid>
        <w:gridCol w:w="8714"/>
      </w:tblGrid>
      <w:tr w:rsidR="004F22CB" w:rsidTr="0061185C">
        <w:trPr>
          <w:tblHeader/>
        </w:trPr>
        <w:tc>
          <w:tcPr>
            <w:tcW w:w="5000" w:type="pct"/>
          </w:tcPr>
          <w:p w:rsidR="00E055F3" w:rsidRPr="00C34240" w:rsidRDefault="004F22CB" w:rsidP="009211E9">
            <w:pPr>
              <w:pStyle w:val="Box2Heading"/>
            </w:pPr>
            <w:r w:rsidRPr="00C34240">
              <w:t>Access</w:t>
            </w:r>
            <w:r w:rsidR="00E055F3" w:rsidRPr="00C34240">
              <w:t xml:space="preserve"> </w:t>
            </w:r>
            <w:r w:rsidRPr="00C34240">
              <w:t>to</w:t>
            </w:r>
            <w:r w:rsidR="00E055F3" w:rsidRPr="00C34240">
              <w:t xml:space="preserve"> </w:t>
            </w:r>
            <w:r w:rsidRPr="00C34240">
              <w:t>support</w:t>
            </w:r>
          </w:p>
          <w:p w:rsidR="00E055F3" w:rsidRDefault="004F22CB" w:rsidP="00D6429E">
            <w:pPr>
              <w:pStyle w:val="Box2bullet"/>
            </w:pPr>
            <w:r w:rsidRPr="001046B6">
              <w:t>At</w:t>
            </w:r>
            <w:r w:rsidR="00E055F3">
              <w:t xml:space="preserve"> </w:t>
            </w:r>
            <w:r w:rsidRPr="001046B6">
              <w:t>some</w:t>
            </w:r>
            <w:r w:rsidR="00E055F3">
              <w:t xml:space="preserve"> </w:t>
            </w:r>
            <w:r w:rsidRPr="001046B6">
              <w:t>stage</w:t>
            </w:r>
            <w:r w:rsidR="00E055F3">
              <w:t xml:space="preserve"> </w:t>
            </w:r>
            <w:r w:rsidRPr="001046B6">
              <w:t>in</w:t>
            </w:r>
            <w:r w:rsidR="00E055F3">
              <w:t xml:space="preserve"> </w:t>
            </w:r>
            <w:r w:rsidRPr="001046B6">
              <w:t>their</w:t>
            </w:r>
            <w:r w:rsidR="00E055F3">
              <w:t xml:space="preserve"> </w:t>
            </w:r>
            <w:r w:rsidRPr="001046B6">
              <w:t>life,</w:t>
            </w:r>
            <w:r w:rsidR="00E055F3">
              <w:t xml:space="preserve"> </w:t>
            </w:r>
            <w:r w:rsidRPr="001046B6">
              <w:t>a</w:t>
            </w:r>
            <w:r w:rsidR="00E055F3">
              <w:t xml:space="preserve"> </w:t>
            </w:r>
            <w:r w:rsidRPr="001046B6">
              <w:t>person</w:t>
            </w:r>
            <w:r w:rsidR="00E055F3">
              <w:t xml:space="preserve"> </w:t>
            </w:r>
            <w:r w:rsidRPr="001046B6">
              <w:t>affected</w:t>
            </w:r>
            <w:r w:rsidR="00E055F3">
              <w:t xml:space="preserve"> </w:t>
            </w:r>
            <w:r w:rsidRPr="001046B6">
              <w:t>by</w:t>
            </w:r>
            <w:r w:rsidR="00E055F3">
              <w:t xml:space="preserve"> </w:t>
            </w:r>
            <w:r w:rsidRPr="001046B6">
              <w:t>past</w:t>
            </w:r>
            <w:r w:rsidR="00E055F3">
              <w:t xml:space="preserve"> </w:t>
            </w:r>
            <w:r w:rsidRPr="001046B6">
              <w:t>adoptions</w:t>
            </w:r>
            <w:r w:rsidR="00E055F3">
              <w:t xml:space="preserve"> </w:t>
            </w:r>
            <w:r w:rsidRPr="001046B6">
              <w:t>(including</w:t>
            </w:r>
            <w:r w:rsidR="00E055F3">
              <w:t xml:space="preserve"> </w:t>
            </w:r>
            <w:r w:rsidRPr="001046B6">
              <w:t>forced</w:t>
            </w:r>
            <w:r w:rsidR="00E055F3">
              <w:t xml:space="preserve"> </w:t>
            </w:r>
            <w:r w:rsidRPr="001046B6">
              <w:t>adoption</w:t>
            </w:r>
            <w:r w:rsidR="00E055F3">
              <w:t xml:space="preserve"> </w:t>
            </w:r>
            <w:r w:rsidRPr="001046B6">
              <w:t>and</w:t>
            </w:r>
            <w:r w:rsidR="00E055F3">
              <w:t xml:space="preserve"> </w:t>
            </w:r>
            <w:r w:rsidRPr="001046B6">
              <w:t>family</w:t>
            </w:r>
            <w:r w:rsidR="00E055F3">
              <w:t xml:space="preserve"> </w:t>
            </w:r>
            <w:r w:rsidRPr="001046B6">
              <w:t>separation)</w:t>
            </w:r>
            <w:r w:rsidR="00E055F3">
              <w:t xml:space="preserve"> </w:t>
            </w:r>
            <w:r w:rsidRPr="001046B6">
              <w:t>is</w:t>
            </w:r>
            <w:r w:rsidR="00E055F3">
              <w:t xml:space="preserve"> </w:t>
            </w:r>
            <w:r w:rsidRPr="001046B6">
              <w:t>likely</w:t>
            </w:r>
            <w:r w:rsidR="00E055F3">
              <w:t xml:space="preserve"> </w:t>
            </w:r>
            <w:r w:rsidRPr="001046B6">
              <w:t>to</w:t>
            </w:r>
            <w:r w:rsidR="00E055F3">
              <w:t xml:space="preserve"> </w:t>
            </w:r>
            <w:r w:rsidRPr="001046B6">
              <w:t>seek</w:t>
            </w:r>
            <w:r w:rsidR="00E055F3">
              <w:t xml:space="preserve"> </w:t>
            </w:r>
            <w:r w:rsidRPr="001046B6">
              <w:t>support</w:t>
            </w:r>
            <w:r w:rsidR="00E055F3">
              <w:t xml:space="preserve"> </w:t>
            </w:r>
            <w:r w:rsidRPr="001046B6">
              <w:t>from</w:t>
            </w:r>
            <w:r w:rsidR="00E055F3">
              <w:t xml:space="preserve"> </w:t>
            </w:r>
            <w:r w:rsidRPr="001046B6">
              <w:t>a</w:t>
            </w:r>
            <w:r w:rsidR="00E055F3">
              <w:t xml:space="preserve"> </w:t>
            </w:r>
            <w:r w:rsidRPr="001046B6">
              <w:t>service</w:t>
            </w:r>
            <w:r w:rsidR="00E055F3">
              <w:t xml:space="preserve"> </w:t>
            </w:r>
            <w:r w:rsidRPr="001046B6">
              <w:t>in</w:t>
            </w:r>
            <w:r w:rsidR="00E055F3">
              <w:t xml:space="preserve"> </w:t>
            </w:r>
            <w:r w:rsidRPr="001046B6">
              <w:t>relati</w:t>
            </w:r>
            <w:r>
              <w:t>on</w:t>
            </w:r>
            <w:r w:rsidR="00E055F3">
              <w:t xml:space="preserve"> </w:t>
            </w:r>
            <w:r>
              <w:t>to</w:t>
            </w:r>
            <w:r w:rsidR="00E055F3">
              <w:t xml:space="preserve"> </w:t>
            </w:r>
            <w:r>
              <w:t>their</w:t>
            </w:r>
            <w:r w:rsidR="00E055F3">
              <w:t xml:space="preserve"> </w:t>
            </w:r>
            <w:r>
              <w:t>adoption</w:t>
            </w:r>
            <w:r w:rsidR="00E055F3">
              <w:t xml:space="preserve"> </w:t>
            </w:r>
            <w:r>
              <w:t>experience.</w:t>
            </w:r>
          </w:p>
          <w:p w:rsidR="00E055F3" w:rsidRDefault="004F22CB" w:rsidP="00D6429E">
            <w:pPr>
              <w:pStyle w:val="Box2bullet"/>
            </w:pPr>
            <w:r w:rsidRPr="00956350">
              <w:t>An</w:t>
            </w:r>
            <w:r w:rsidR="00E055F3">
              <w:t xml:space="preserve"> </w:t>
            </w:r>
            <w:r w:rsidRPr="00956350">
              <w:t>individual</w:t>
            </w:r>
            <w:r w:rsidR="00E055F3">
              <w:t>’</w:t>
            </w:r>
            <w:r w:rsidRPr="00956350">
              <w:t>s</w:t>
            </w:r>
            <w:r w:rsidR="00E055F3">
              <w:t xml:space="preserve"> </w:t>
            </w:r>
            <w:r w:rsidRPr="00956350">
              <w:t>level</w:t>
            </w:r>
            <w:r w:rsidR="00E055F3">
              <w:t xml:space="preserve"> </w:t>
            </w:r>
            <w:r w:rsidRPr="00956350">
              <w:t>of</w:t>
            </w:r>
            <w:r w:rsidR="00E055F3">
              <w:t xml:space="preserve"> </w:t>
            </w:r>
            <w:r w:rsidRPr="00956350">
              <w:t>need</w:t>
            </w:r>
            <w:r w:rsidR="00E055F3">
              <w:t xml:space="preserve"> </w:t>
            </w:r>
            <w:r w:rsidRPr="00956350">
              <w:t>and</w:t>
            </w:r>
            <w:r w:rsidR="00E055F3">
              <w:t xml:space="preserve"> </w:t>
            </w:r>
            <w:r w:rsidRPr="00956350">
              <w:t>their</w:t>
            </w:r>
            <w:r w:rsidR="00E055F3">
              <w:t xml:space="preserve"> </w:t>
            </w:r>
            <w:r w:rsidRPr="00956350">
              <w:t>engagement</w:t>
            </w:r>
            <w:r w:rsidR="00E055F3">
              <w:t xml:space="preserve"> </w:t>
            </w:r>
            <w:r w:rsidRPr="00956350">
              <w:t>with</w:t>
            </w:r>
            <w:r w:rsidR="00E055F3">
              <w:t xml:space="preserve"> </w:t>
            </w:r>
            <w:r w:rsidRPr="00956350">
              <w:t>services</w:t>
            </w:r>
            <w:r w:rsidR="00E055F3">
              <w:t xml:space="preserve"> </w:t>
            </w:r>
            <w:r w:rsidRPr="00956350">
              <w:t>can</w:t>
            </w:r>
            <w:r w:rsidR="00E055F3">
              <w:t xml:space="preserve"> </w:t>
            </w:r>
            <w:r w:rsidRPr="00956350">
              <w:t>vary</w:t>
            </w:r>
            <w:r w:rsidR="00E055F3">
              <w:t xml:space="preserve"> </w:t>
            </w:r>
            <w:r w:rsidRPr="00956350">
              <w:t>and</w:t>
            </w:r>
            <w:r w:rsidR="00E055F3">
              <w:t xml:space="preserve"> </w:t>
            </w:r>
            <w:r w:rsidRPr="00956350">
              <w:t>occur</w:t>
            </w:r>
            <w:r w:rsidR="00E055F3">
              <w:t xml:space="preserve"> </w:t>
            </w:r>
            <w:r w:rsidRPr="00956350">
              <w:t>at</w:t>
            </w:r>
            <w:r w:rsidR="00E055F3">
              <w:t xml:space="preserve"> </w:t>
            </w:r>
            <w:r w:rsidRPr="00956350">
              <w:t>any</w:t>
            </w:r>
            <w:r w:rsidR="00E055F3">
              <w:t xml:space="preserve"> </w:t>
            </w:r>
            <w:r w:rsidRPr="00956350">
              <w:t>s</w:t>
            </w:r>
            <w:r>
              <w:t>tage</w:t>
            </w:r>
            <w:r w:rsidR="00E055F3">
              <w:t xml:space="preserve"> </w:t>
            </w:r>
            <w:r>
              <w:t>of</w:t>
            </w:r>
            <w:r w:rsidR="00E055F3">
              <w:t xml:space="preserve"> </w:t>
            </w:r>
            <w:r>
              <w:t>their</w:t>
            </w:r>
            <w:r w:rsidR="00E055F3">
              <w:t xml:space="preserve"> </w:t>
            </w:r>
            <w:r>
              <w:t>adoption</w:t>
            </w:r>
            <w:r w:rsidR="00E055F3">
              <w:t xml:space="preserve"> </w:t>
            </w:r>
            <w:r>
              <w:t>journey.</w:t>
            </w:r>
          </w:p>
          <w:p w:rsidR="004F22CB" w:rsidRPr="004F22CB" w:rsidRDefault="004F22CB" w:rsidP="004B04D1">
            <w:pPr>
              <w:pStyle w:val="Box2bullet"/>
            </w:pPr>
            <w:r>
              <w:t>H</w:t>
            </w:r>
            <w:r w:rsidRPr="00956350">
              <w:t>istorically,</w:t>
            </w:r>
            <w:r w:rsidR="00E055F3">
              <w:t xml:space="preserve"> </w:t>
            </w:r>
            <w:r w:rsidRPr="00956350">
              <w:t>there</w:t>
            </w:r>
            <w:r w:rsidR="00E055F3">
              <w:t xml:space="preserve"> </w:t>
            </w:r>
            <w:r w:rsidRPr="00956350">
              <w:t>has</w:t>
            </w:r>
            <w:r w:rsidR="00E055F3">
              <w:t xml:space="preserve"> </w:t>
            </w:r>
            <w:r w:rsidRPr="00956350">
              <w:t>been</w:t>
            </w:r>
            <w:r w:rsidR="00E055F3">
              <w:t xml:space="preserve"> </w:t>
            </w:r>
            <w:r w:rsidRPr="00956350">
              <w:t>no</w:t>
            </w:r>
            <w:r w:rsidR="00E055F3">
              <w:t xml:space="preserve"> </w:t>
            </w:r>
            <w:r w:rsidRPr="00956350">
              <w:t>clear</w:t>
            </w:r>
            <w:r w:rsidR="00E055F3">
              <w:t xml:space="preserve"> </w:t>
            </w:r>
            <w:r w:rsidRPr="00956350">
              <w:t>or</w:t>
            </w:r>
            <w:r w:rsidR="00E055F3">
              <w:t xml:space="preserve"> </w:t>
            </w:r>
            <w:r w:rsidRPr="00956350">
              <w:t>single</w:t>
            </w:r>
            <w:r w:rsidR="00E055F3">
              <w:t xml:space="preserve"> </w:t>
            </w:r>
            <w:r w:rsidR="00F12421">
              <w:t xml:space="preserve">identifiable </w:t>
            </w:r>
            <w:r w:rsidRPr="00956350">
              <w:t>entry</w:t>
            </w:r>
            <w:r w:rsidR="00E055F3">
              <w:t xml:space="preserve"> </w:t>
            </w:r>
            <w:r w:rsidRPr="00956350">
              <w:t>point</w:t>
            </w:r>
            <w:r w:rsidR="00E055F3">
              <w:t xml:space="preserve"> </w:t>
            </w:r>
            <w:r>
              <w:t>in</w:t>
            </w:r>
            <w:r w:rsidR="00E055F3">
              <w:t xml:space="preserve"> </w:t>
            </w:r>
            <w:r>
              <w:t>the</w:t>
            </w:r>
            <w:r w:rsidR="00E055F3">
              <w:t xml:space="preserve"> </w:t>
            </w:r>
            <w:r>
              <w:t>existing</w:t>
            </w:r>
            <w:r w:rsidR="00E055F3">
              <w:t xml:space="preserve"> </w:t>
            </w:r>
            <w:r>
              <w:t>service</w:t>
            </w:r>
            <w:r w:rsidR="00E055F3">
              <w:t xml:space="preserve"> </w:t>
            </w:r>
            <w:r>
              <w:t>system.</w:t>
            </w:r>
          </w:p>
        </w:tc>
      </w:tr>
    </w:tbl>
    <w:p w:rsidR="00E055F3" w:rsidRDefault="00E055F3" w:rsidP="00C34240">
      <w:pPr>
        <w:pStyle w:val="Boxinline"/>
      </w:pPr>
    </w:p>
    <w:p w:rsidR="00E055F3" w:rsidRDefault="002F114F" w:rsidP="00C34240">
      <w:pPr>
        <w:pStyle w:val="Heading1"/>
      </w:pPr>
      <w:r w:rsidRPr="00956350">
        <w:lastRenderedPageBreak/>
        <w:t>How</w:t>
      </w:r>
      <w:r w:rsidR="00E055F3">
        <w:t xml:space="preserve"> </w:t>
      </w:r>
      <w:r w:rsidR="00C25464">
        <w:t>have</w:t>
      </w:r>
      <w:r w:rsidR="00E055F3">
        <w:t xml:space="preserve"> </w:t>
      </w:r>
      <w:r w:rsidRPr="00956350">
        <w:t>people</w:t>
      </w:r>
      <w:r w:rsidR="00E055F3">
        <w:t xml:space="preserve"> </w:t>
      </w:r>
      <w:r w:rsidR="00C25464">
        <w:t>previously</w:t>
      </w:r>
      <w:r w:rsidR="00E055F3">
        <w:t xml:space="preserve"> </w:t>
      </w:r>
      <w:r w:rsidR="00C25464">
        <w:t>found</w:t>
      </w:r>
      <w:r w:rsidR="00E055F3">
        <w:t xml:space="preserve"> </w:t>
      </w:r>
      <w:r w:rsidRPr="00956350">
        <w:t>support?</w:t>
      </w:r>
    </w:p>
    <w:p w:rsidR="00E055F3" w:rsidRDefault="00C25464" w:rsidP="00FB3B6F">
      <w:pPr>
        <w:pStyle w:val="BodyText"/>
      </w:pPr>
      <w:r>
        <w:t>The</w:t>
      </w:r>
      <w:r w:rsidR="00E055F3">
        <w:t xml:space="preserve"> </w:t>
      </w:r>
      <w:r>
        <w:t>main</w:t>
      </w:r>
      <w:r w:rsidR="00E055F3">
        <w:t xml:space="preserve"> </w:t>
      </w:r>
      <w:r>
        <w:t>type</w:t>
      </w:r>
      <w:r w:rsidR="00F95A72">
        <w:t>s</w:t>
      </w:r>
      <w:r w:rsidR="00E055F3">
        <w:t xml:space="preserve"> </w:t>
      </w:r>
      <w:r>
        <w:t>of</w:t>
      </w:r>
      <w:r w:rsidR="00E055F3">
        <w:t xml:space="preserve"> </w:t>
      </w:r>
      <w:r>
        <w:t>services</w:t>
      </w:r>
      <w:r w:rsidR="00E055F3">
        <w:t xml:space="preserve"> </w:t>
      </w:r>
      <w:r>
        <w:t>that</w:t>
      </w:r>
      <w:r w:rsidR="00E055F3">
        <w:t xml:space="preserve"> </w:t>
      </w:r>
      <w:r>
        <w:t>have</w:t>
      </w:r>
      <w:r w:rsidR="00E055F3">
        <w:t xml:space="preserve"> </w:t>
      </w:r>
      <w:r>
        <w:t>existed</w:t>
      </w:r>
      <w:r w:rsidR="00E055F3">
        <w:t xml:space="preserve"> </w:t>
      </w:r>
      <w:r>
        <w:t>to</w:t>
      </w:r>
      <w:r w:rsidR="00E055F3">
        <w:t xml:space="preserve"> </w:t>
      </w:r>
      <w:r>
        <w:t>the</w:t>
      </w:r>
      <w:r w:rsidR="00E055F3">
        <w:t xml:space="preserve"> </w:t>
      </w:r>
      <w:r>
        <w:t>present</w:t>
      </w:r>
      <w:r w:rsidR="00E055F3">
        <w:t xml:space="preserve"> </w:t>
      </w:r>
      <w:proofErr w:type="gramStart"/>
      <w:r>
        <w:t>time,</w:t>
      </w:r>
      <w:proofErr w:type="gramEnd"/>
      <w:r w:rsidR="00E055F3">
        <w:t xml:space="preserve"> </w:t>
      </w:r>
      <w:r>
        <w:t>have</w:t>
      </w:r>
      <w:r w:rsidR="00E055F3">
        <w:t xml:space="preserve"> </w:t>
      </w:r>
      <w:r>
        <w:t>been</w:t>
      </w:r>
      <w:r w:rsidR="00E055F3">
        <w:t xml:space="preserve"> </w:t>
      </w:r>
      <w:r>
        <w:t>state/territory</w:t>
      </w:r>
      <w:r w:rsidR="00762387">
        <w:t>-</w:t>
      </w:r>
      <w:r>
        <w:t>funded</w:t>
      </w:r>
      <w:r w:rsidR="00E055F3">
        <w:t xml:space="preserve"> </w:t>
      </w:r>
      <w:r>
        <w:t>p</w:t>
      </w:r>
      <w:r w:rsidR="007444F3" w:rsidRPr="003D2111">
        <w:t>ost</w:t>
      </w:r>
      <w:r w:rsidR="00762387">
        <w:t>-</w:t>
      </w:r>
      <w:r w:rsidR="007444F3" w:rsidRPr="003D2111">
        <w:t>adoption</w:t>
      </w:r>
      <w:r w:rsidR="00E055F3">
        <w:t xml:space="preserve"> </w:t>
      </w:r>
      <w:r w:rsidR="007444F3" w:rsidRPr="003D2111">
        <w:t>services</w:t>
      </w:r>
      <w:r w:rsidR="00762387">
        <w:t>.</w:t>
      </w:r>
      <w:r w:rsidR="00E055F3">
        <w:t xml:space="preserve"> </w:t>
      </w:r>
      <w:r w:rsidR="00762387">
        <w:t xml:space="preserve">Each </w:t>
      </w:r>
      <w:r>
        <w:t>of</w:t>
      </w:r>
      <w:r w:rsidR="00E055F3">
        <w:t xml:space="preserve"> </w:t>
      </w:r>
      <w:r>
        <w:t>those</w:t>
      </w:r>
      <w:r w:rsidR="00E055F3">
        <w:t xml:space="preserve"> </w:t>
      </w:r>
      <w:r>
        <w:t>jurisdictions</w:t>
      </w:r>
      <w:r w:rsidR="00E055F3">
        <w:t xml:space="preserve"> </w:t>
      </w:r>
      <w:r w:rsidR="007444F3" w:rsidRPr="003D2111">
        <w:t>ha</w:t>
      </w:r>
      <w:r w:rsidR="00762387">
        <w:t>s</w:t>
      </w:r>
      <w:r w:rsidR="00E055F3">
        <w:t xml:space="preserve"> </w:t>
      </w:r>
      <w:r w:rsidR="00762387">
        <w:t xml:space="preserve">its </w:t>
      </w:r>
      <w:r w:rsidR="00757391" w:rsidRPr="003D2111">
        <w:t>own</w:t>
      </w:r>
      <w:r w:rsidR="00E055F3">
        <w:t xml:space="preserve"> </w:t>
      </w:r>
      <w:r w:rsidR="00757391" w:rsidRPr="003D2111">
        <w:t>distinct</w:t>
      </w:r>
      <w:r w:rsidR="00E055F3">
        <w:t xml:space="preserve"> </w:t>
      </w:r>
      <w:r w:rsidR="00757391" w:rsidRPr="003D2111">
        <w:t>service</w:t>
      </w:r>
      <w:r w:rsidR="00E055F3">
        <w:t xml:space="preserve"> </w:t>
      </w:r>
      <w:r w:rsidR="00757391" w:rsidRPr="003D2111">
        <w:t>system</w:t>
      </w:r>
      <w:r w:rsidR="00E055F3">
        <w:t xml:space="preserve"> </w:t>
      </w:r>
      <w:r w:rsidR="00AE4305" w:rsidRPr="003D2111">
        <w:t>(generally</w:t>
      </w:r>
      <w:r w:rsidR="00E055F3">
        <w:t xml:space="preserve"> </w:t>
      </w:r>
      <w:r w:rsidR="00D44033" w:rsidRPr="003D2111">
        <w:t>a</w:t>
      </w:r>
      <w:r w:rsidR="00E055F3">
        <w:t xml:space="preserve"> </w:t>
      </w:r>
      <w:r w:rsidR="00D44033" w:rsidRPr="003D2111">
        <w:t>combination</w:t>
      </w:r>
      <w:r w:rsidR="00E055F3">
        <w:t xml:space="preserve"> </w:t>
      </w:r>
      <w:r w:rsidR="00D44033" w:rsidRPr="003D2111">
        <w:t>of</w:t>
      </w:r>
      <w:r w:rsidR="00E055F3">
        <w:t xml:space="preserve"> </w:t>
      </w:r>
      <w:r w:rsidR="00D44033" w:rsidRPr="003D2111">
        <w:t>departmental</w:t>
      </w:r>
      <w:r w:rsidR="00E055F3">
        <w:t xml:space="preserve"> </w:t>
      </w:r>
      <w:r w:rsidR="00D44033" w:rsidRPr="003D2111">
        <w:t>services</w:t>
      </w:r>
      <w:r w:rsidR="00E055F3">
        <w:t xml:space="preserve"> </w:t>
      </w:r>
      <w:r w:rsidR="00D44033" w:rsidRPr="003D2111">
        <w:t>and</w:t>
      </w:r>
      <w:r w:rsidR="00E055F3">
        <w:t xml:space="preserve"> </w:t>
      </w:r>
      <w:r w:rsidR="00D44033" w:rsidRPr="003D2111">
        <w:t>outsourcing</w:t>
      </w:r>
      <w:r w:rsidR="00E055F3">
        <w:t xml:space="preserve"> </w:t>
      </w:r>
      <w:r w:rsidR="00D44033" w:rsidRPr="003D2111">
        <w:t>to</w:t>
      </w:r>
      <w:r w:rsidR="00E055F3">
        <w:t xml:space="preserve"> </w:t>
      </w:r>
      <w:r w:rsidR="00D44033" w:rsidRPr="003D2111">
        <w:t>other</w:t>
      </w:r>
      <w:r w:rsidR="00E055F3">
        <w:t xml:space="preserve"> </w:t>
      </w:r>
      <w:r w:rsidR="00D44033" w:rsidRPr="003D2111">
        <w:t>agencies)</w:t>
      </w:r>
      <w:r w:rsidR="00E055F3">
        <w:t xml:space="preserve"> </w:t>
      </w:r>
      <w:r w:rsidR="00757391" w:rsidRPr="003D2111">
        <w:t>that</w:t>
      </w:r>
      <w:r w:rsidR="00E055F3">
        <w:t xml:space="preserve"> </w:t>
      </w:r>
      <w:r w:rsidR="00757391" w:rsidRPr="003D2111">
        <w:t>has</w:t>
      </w:r>
      <w:r w:rsidR="00E055F3">
        <w:t xml:space="preserve"> </w:t>
      </w:r>
      <w:r w:rsidR="00757391" w:rsidRPr="003D2111">
        <w:t>developed</w:t>
      </w:r>
      <w:r w:rsidR="00E055F3">
        <w:t xml:space="preserve"> </w:t>
      </w:r>
      <w:r w:rsidR="00757391" w:rsidRPr="003D2111">
        <w:t>from</w:t>
      </w:r>
      <w:r w:rsidR="00E055F3">
        <w:t xml:space="preserve"> </w:t>
      </w:r>
      <w:r w:rsidR="00757391" w:rsidRPr="003D2111">
        <w:t>different</w:t>
      </w:r>
      <w:r w:rsidR="00E055F3">
        <w:t xml:space="preserve"> </w:t>
      </w:r>
      <w:r w:rsidR="00757391" w:rsidRPr="003D2111">
        <w:t>organisational</w:t>
      </w:r>
      <w:r w:rsidR="00E055F3">
        <w:t xml:space="preserve"> </w:t>
      </w:r>
      <w:r w:rsidR="00757391" w:rsidRPr="003D2111">
        <w:t>histories</w:t>
      </w:r>
      <w:r w:rsidR="00E055F3">
        <w:t xml:space="preserve"> </w:t>
      </w:r>
      <w:r w:rsidR="00757391" w:rsidRPr="003D2111">
        <w:t>and</w:t>
      </w:r>
      <w:r w:rsidR="00E055F3">
        <w:t xml:space="preserve"> </w:t>
      </w:r>
      <w:r w:rsidR="00757391" w:rsidRPr="003D2111">
        <w:t>relationships,</w:t>
      </w:r>
      <w:r w:rsidR="00E055F3">
        <w:t xml:space="preserve"> </w:t>
      </w:r>
      <w:r w:rsidR="00757391" w:rsidRPr="003D2111">
        <w:t>as</w:t>
      </w:r>
      <w:r w:rsidR="00E055F3">
        <w:t xml:space="preserve"> </w:t>
      </w:r>
      <w:r w:rsidR="00757391" w:rsidRPr="003D2111">
        <w:t>well</w:t>
      </w:r>
      <w:r w:rsidR="00E055F3">
        <w:t xml:space="preserve"> </w:t>
      </w:r>
      <w:r w:rsidR="00757391" w:rsidRPr="003D2111">
        <w:t>as</w:t>
      </w:r>
      <w:r w:rsidR="00E055F3">
        <w:t xml:space="preserve"> </w:t>
      </w:r>
      <w:r w:rsidR="008E149A" w:rsidRPr="003D2111">
        <w:t>varying</w:t>
      </w:r>
      <w:r w:rsidR="00E055F3">
        <w:t xml:space="preserve"> </w:t>
      </w:r>
      <w:r w:rsidR="00757391" w:rsidRPr="003D2111">
        <w:t>levels</w:t>
      </w:r>
      <w:r w:rsidR="00E055F3">
        <w:t xml:space="preserve"> </w:t>
      </w:r>
      <w:r w:rsidR="00757391" w:rsidRPr="003D2111">
        <w:t>of</w:t>
      </w:r>
      <w:r w:rsidR="00E055F3">
        <w:t xml:space="preserve"> </w:t>
      </w:r>
      <w:r w:rsidR="00757391" w:rsidRPr="003D2111">
        <w:t>funding</w:t>
      </w:r>
      <w:r w:rsidR="00E055F3">
        <w:t xml:space="preserve"> </w:t>
      </w:r>
      <w:r w:rsidR="00757391" w:rsidRPr="003D2111">
        <w:t>available</w:t>
      </w:r>
      <w:r w:rsidR="00E055F3">
        <w:t xml:space="preserve"> </w:t>
      </w:r>
      <w:r w:rsidR="00757391" w:rsidRPr="003D2111">
        <w:t>to</w:t>
      </w:r>
      <w:r w:rsidR="00E055F3">
        <w:t xml:space="preserve"> </w:t>
      </w:r>
      <w:r w:rsidR="00757391" w:rsidRPr="003D2111">
        <w:t>agencies</w:t>
      </w:r>
      <w:r w:rsidR="00E055F3">
        <w:t xml:space="preserve"> </w:t>
      </w:r>
      <w:r w:rsidR="00757391" w:rsidRPr="003D2111">
        <w:t>and</w:t>
      </w:r>
      <w:r w:rsidR="00E055F3">
        <w:t xml:space="preserve"> </w:t>
      </w:r>
      <w:r w:rsidR="00757391" w:rsidRPr="003D2111">
        <w:t>groups.</w:t>
      </w:r>
    </w:p>
    <w:p w:rsidR="00E055F3" w:rsidRDefault="00757391" w:rsidP="00FB3B6F">
      <w:pPr>
        <w:pStyle w:val="BodyText"/>
      </w:pPr>
      <w:r w:rsidRPr="003D2111">
        <w:t>There</w:t>
      </w:r>
      <w:r w:rsidR="00E055F3">
        <w:t xml:space="preserve"> </w:t>
      </w:r>
      <w:r w:rsidR="00387028" w:rsidRPr="003D2111">
        <w:t>can</w:t>
      </w:r>
      <w:r w:rsidR="00E055F3">
        <w:t xml:space="preserve"> </w:t>
      </w:r>
      <w:r w:rsidR="00635FB8">
        <w:t xml:space="preserve">also </w:t>
      </w:r>
      <w:r w:rsidR="00387028" w:rsidRPr="003D2111">
        <w:t>be</w:t>
      </w:r>
      <w:r w:rsidR="00E055F3">
        <w:t xml:space="preserve"> </w:t>
      </w:r>
      <w:r w:rsidRPr="003D2111">
        <w:t>overlap</w:t>
      </w:r>
      <w:r w:rsidR="00635FB8">
        <w:t>s</w:t>
      </w:r>
      <w:r w:rsidR="00E055F3">
        <w:t xml:space="preserve"> </w:t>
      </w:r>
      <w:r w:rsidRPr="003D2111">
        <w:t>between</w:t>
      </w:r>
      <w:r w:rsidR="00E055F3">
        <w:t xml:space="preserve"> </w:t>
      </w:r>
      <w:r w:rsidRPr="003D2111">
        <w:t>services</w:t>
      </w:r>
      <w:r w:rsidR="00E055F3">
        <w:t xml:space="preserve"> </w:t>
      </w:r>
      <w:r w:rsidRPr="003D2111">
        <w:t>as</w:t>
      </w:r>
      <w:r w:rsidR="00E055F3">
        <w:t xml:space="preserve"> </w:t>
      </w:r>
      <w:r w:rsidRPr="003D2111">
        <w:t>agencies</w:t>
      </w:r>
      <w:r w:rsidR="00E055F3">
        <w:t xml:space="preserve"> </w:t>
      </w:r>
      <w:r w:rsidR="00387028" w:rsidRPr="003D2111">
        <w:t>often</w:t>
      </w:r>
      <w:r w:rsidR="00E055F3">
        <w:t xml:space="preserve"> </w:t>
      </w:r>
      <w:r w:rsidRPr="003D2111">
        <w:t>provide</w:t>
      </w:r>
      <w:r w:rsidR="00E055F3">
        <w:t xml:space="preserve"> </w:t>
      </w:r>
      <w:r w:rsidRPr="003D2111">
        <w:t>for</w:t>
      </w:r>
      <w:r w:rsidR="00E055F3">
        <w:t xml:space="preserve"> </w:t>
      </w:r>
      <w:r w:rsidRPr="003D2111">
        <w:t>a</w:t>
      </w:r>
      <w:r w:rsidR="00E055F3">
        <w:t xml:space="preserve"> </w:t>
      </w:r>
      <w:r w:rsidRPr="003D2111">
        <w:t>range</w:t>
      </w:r>
      <w:r w:rsidR="00E055F3">
        <w:t xml:space="preserve"> </w:t>
      </w:r>
      <w:r w:rsidRPr="003D2111">
        <w:t>of</w:t>
      </w:r>
      <w:r w:rsidR="00E055F3">
        <w:t xml:space="preserve"> </w:t>
      </w:r>
      <w:r w:rsidRPr="003D2111">
        <w:t>different</w:t>
      </w:r>
      <w:r w:rsidR="00E055F3">
        <w:t xml:space="preserve"> </w:t>
      </w:r>
      <w:r w:rsidRPr="003D2111">
        <w:t>client</w:t>
      </w:r>
      <w:r w:rsidR="00E055F3">
        <w:t xml:space="preserve"> </w:t>
      </w:r>
      <w:r w:rsidRPr="003D2111">
        <w:t>needs</w:t>
      </w:r>
      <w:r w:rsidR="00E055F3">
        <w:t xml:space="preserve"> </w:t>
      </w:r>
      <w:r w:rsidRPr="003D2111">
        <w:t>(e.g.</w:t>
      </w:r>
      <w:r w:rsidR="00762387">
        <w:t>,</w:t>
      </w:r>
      <w:r w:rsidR="00E055F3">
        <w:t xml:space="preserve"> </w:t>
      </w:r>
      <w:r w:rsidRPr="003D2111">
        <w:t>adoption</w:t>
      </w:r>
      <w:r w:rsidR="00E055F3">
        <w:t xml:space="preserve"> </w:t>
      </w:r>
      <w:r w:rsidRPr="003D2111">
        <w:t>information</w:t>
      </w:r>
      <w:r w:rsidR="00E055F3">
        <w:t xml:space="preserve"> </w:t>
      </w:r>
      <w:r w:rsidRPr="003D2111">
        <w:t>services</w:t>
      </w:r>
      <w:r w:rsidR="00E055F3">
        <w:t xml:space="preserve"> </w:t>
      </w:r>
      <w:r w:rsidRPr="003D2111">
        <w:t>may</w:t>
      </w:r>
      <w:r w:rsidR="00E055F3">
        <w:t xml:space="preserve"> </w:t>
      </w:r>
      <w:r w:rsidRPr="003D2111">
        <w:t>also</w:t>
      </w:r>
      <w:r w:rsidR="00E055F3">
        <w:t xml:space="preserve"> </w:t>
      </w:r>
      <w:r w:rsidRPr="003D2111">
        <w:t>provide</w:t>
      </w:r>
      <w:r w:rsidR="00E055F3">
        <w:t xml:space="preserve"> </w:t>
      </w:r>
      <w:r w:rsidRPr="003D2111">
        <w:t>search</w:t>
      </w:r>
      <w:r w:rsidR="00E055F3">
        <w:t xml:space="preserve"> </w:t>
      </w:r>
      <w:r w:rsidRPr="003D2111">
        <w:t>and</w:t>
      </w:r>
      <w:r w:rsidR="00E055F3">
        <w:t xml:space="preserve"> </w:t>
      </w:r>
      <w:r w:rsidRPr="003D2111">
        <w:t>contact</w:t>
      </w:r>
      <w:r w:rsidR="00E055F3">
        <w:t xml:space="preserve"> </w:t>
      </w:r>
      <w:r w:rsidRPr="003D2111">
        <w:t>services).</w:t>
      </w:r>
      <w:r w:rsidR="00E055F3">
        <w:t xml:space="preserve"> </w:t>
      </w:r>
      <w:r w:rsidRPr="003D2111">
        <w:t>However</w:t>
      </w:r>
      <w:r w:rsidR="000D34A1">
        <w:t>,</w:t>
      </w:r>
      <w:r w:rsidR="00E055F3">
        <w:t xml:space="preserve"> </w:t>
      </w:r>
      <w:r w:rsidRPr="003D2111">
        <w:t>in</w:t>
      </w:r>
      <w:r w:rsidR="00E055F3">
        <w:t xml:space="preserve"> </w:t>
      </w:r>
      <w:r w:rsidRPr="003D2111">
        <w:t>most</w:t>
      </w:r>
      <w:r w:rsidR="00E055F3">
        <w:t xml:space="preserve"> </w:t>
      </w:r>
      <w:r w:rsidRPr="003D2111">
        <w:t>cases</w:t>
      </w:r>
      <w:r w:rsidR="00E055F3">
        <w:t xml:space="preserve"> </w:t>
      </w:r>
      <w:r w:rsidRPr="003D2111">
        <w:t>there</w:t>
      </w:r>
      <w:r w:rsidR="00E055F3">
        <w:t xml:space="preserve"> </w:t>
      </w:r>
      <w:r w:rsidRPr="003D2111">
        <w:t>is</w:t>
      </w:r>
      <w:r w:rsidR="00E055F3">
        <w:t xml:space="preserve"> </w:t>
      </w:r>
      <w:r w:rsidRPr="003D2111">
        <w:t>a</w:t>
      </w:r>
      <w:r w:rsidR="00E055F3">
        <w:t xml:space="preserve"> </w:t>
      </w:r>
      <w:r w:rsidRPr="003D2111">
        <w:t>predominant</w:t>
      </w:r>
      <w:r w:rsidR="00E055F3">
        <w:t xml:space="preserve"> </w:t>
      </w:r>
      <w:r w:rsidRPr="003D2111">
        <w:t>service</w:t>
      </w:r>
      <w:r w:rsidR="00E055F3">
        <w:t xml:space="preserve"> </w:t>
      </w:r>
      <w:r w:rsidRPr="003D2111">
        <w:t>offered.</w:t>
      </w:r>
      <w:r w:rsidR="00E055F3">
        <w:t xml:space="preserve"> </w:t>
      </w:r>
      <w:r w:rsidRPr="003D2111">
        <w:t>In</w:t>
      </w:r>
      <w:r w:rsidR="00E055F3">
        <w:t xml:space="preserve"> </w:t>
      </w:r>
      <w:r w:rsidRPr="003D2111">
        <w:t>general,</w:t>
      </w:r>
      <w:r w:rsidR="00E055F3">
        <w:t xml:space="preserve"> </w:t>
      </w:r>
      <w:r w:rsidRPr="003D2111">
        <w:t>the</w:t>
      </w:r>
      <w:r w:rsidR="00E055F3">
        <w:t xml:space="preserve"> </w:t>
      </w:r>
      <w:r w:rsidR="00387028" w:rsidRPr="003D2111">
        <w:t>key</w:t>
      </w:r>
      <w:r w:rsidR="00E055F3">
        <w:t xml:space="preserve"> </w:t>
      </w:r>
      <w:r w:rsidR="00387028" w:rsidRPr="003D2111">
        <w:t>service</w:t>
      </w:r>
      <w:r w:rsidR="00E055F3">
        <w:t xml:space="preserve"> </w:t>
      </w:r>
      <w:r w:rsidR="00387028" w:rsidRPr="003D2111">
        <w:t>types</w:t>
      </w:r>
      <w:r w:rsidR="00E055F3">
        <w:t xml:space="preserve"> </w:t>
      </w:r>
      <w:r w:rsidRPr="003D2111">
        <w:t>are:</w:t>
      </w:r>
    </w:p>
    <w:p w:rsidR="00E055F3" w:rsidRDefault="00635FB8" w:rsidP="00C34240">
      <w:pPr>
        <w:pStyle w:val="ListBullet"/>
      </w:pPr>
      <w:r w:rsidRPr="00C34240">
        <w:rPr>
          <w:rStyle w:val="charitalic"/>
        </w:rPr>
        <w:t xml:space="preserve">adoption </w:t>
      </w:r>
      <w:r w:rsidR="00757391" w:rsidRPr="00C34240">
        <w:rPr>
          <w:rStyle w:val="charitalic"/>
        </w:rPr>
        <w:t>information</w:t>
      </w:r>
      <w:r w:rsidR="00E055F3" w:rsidRPr="00C34240">
        <w:rPr>
          <w:rStyle w:val="charitalic"/>
        </w:rPr>
        <w:t xml:space="preserve"> </w:t>
      </w:r>
      <w:r w:rsidR="00757391" w:rsidRPr="00C34240">
        <w:rPr>
          <w:rStyle w:val="charitalic"/>
        </w:rPr>
        <w:t>services</w:t>
      </w:r>
      <w:r>
        <w:t>—</w:t>
      </w:r>
      <w:r w:rsidR="00757391" w:rsidRPr="003D2111">
        <w:t>including</w:t>
      </w:r>
      <w:r w:rsidR="00E055F3">
        <w:t xml:space="preserve"> </w:t>
      </w:r>
      <w:r w:rsidR="00757391" w:rsidRPr="003D2111">
        <w:t>other</w:t>
      </w:r>
      <w:r w:rsidR="00E055F3">
        <w:t xml:space="preserve"> </w:t>
      </w:r>
      <w:r w:rsidR="00757391" w:rsidRPr="003D2111">
        <w:t>services</w:t>
      </w:r>
      <w:r w:rsidR="00E055F3">
        <w:t xml:space="preserve"> </w:t>
      </w:r>
      <w:r w:rsidR="00757391" w:rsidRPr="003D2111">
        <w:t>relating</w:t>
      </w:r>
      <w:r w:rsidR="00E055F3">
        <w:t xml:space="preserve"> </w:t>
      </w:r>
      <w:r w:rsidR="00757391" w:rsidRPr="003D2111">
        <w:t>to</w:t>
      </w:r>
      <w:r w:rsidR="00E055F3">
        <w:t xml:space="preserve"> </w:t>
      </w:r>
      <w:r w:rsidR="00757391" w:rsidRPr="003D2111">
        <w:t>past</w:t>
      </w:r>
      <w:r w:rsidR="00E055F3">
        <w:t xml:space="preserve"> </w:t>
      </w:r>
      <w:r w:rsidR="00757391" w:rsidRPr="003D2111">
        <w:t>adoption</w:t>
      </w:r>
      <w:r>
        <w:t>,</w:t>
      </w:r>
      <w:r w:rsidR="00E055F3">
        <w:t xml:space="preserve"> </w:t>
      </w:r>
      <w:r w:rsidR="00757391" w:rsidRPr="003D2111">
        <w:t>such</w:t>
      </w:r>
      <w:r w:rsidR="00E055F3">
        <w:t xml:space="preserve"> </w:t>
      </w:r>
      <w:r w:rsidR="00757391" w:rsidRPr="003D2111">
        <w:t>as</w:t>
      </w:r>
      <w:r w:rsidR="00E055F3">
        <w:t xml:space="preserve"> </w:t>
      </w:r>
      <w:r w:rsidR="00757391" w:rsidRPr="003D2111">
        <w:t>the</w:t>
      </w:r>
      <w:r w:rsidR="00E055F3">
        <w:t xml:space="preserve"> </w:t>
      </w:r>
      <w:r w:rsidR="00757391" w:rsidRPr="003D2111">
        <w:t>Registry</w:t>
      </w:r>
      <w:r w:rsidR="00E055F3">
        <w:t xml:space="preserve"> </w:t>
      </w:r>
      <w:r w:rsidR="00757391" w:rsidRPr="003D2111">
        <w:t>of</w:t>
      </w:r>
      <w:r w:rsidR="00E055F3">
        <w:t xml:space="preserve"> </w:t>
      </w:r>
      <w:r w:rsidR="00757391" w:rsidRPr="003D2111">
        <w:t>Births,</w:t>
      </w:r>
      <w:r w:rsidR="00E055F3">
        <w:t xml:space="preserve"> </w:t>
      </w:r>
      <w:r w:rsidR="00757391" w:rsidRPr="003D2111">
        <w:t>Deaths</w:t>
      </w:r>
      <w:r w:rsidR="00E055F3">
        <w:t xml:space="preserve"> </w:t>
      </w:r>
      <w:r w:rsidR="00757391" w:rsidRPr="003D2111">
        <w:t>and</w:t>
      </w:r>
      <w:r w:rsidR="00E055F3">
        <w:t xml:space="preserve"> </w:t>
      </w:r>
      <w:r w:rsidR="00757391" w:rsidRPr="003D2111">
        <w:t>Marriages</w:t>
      </w:r>
      <w:r w:rsidR="00387028" w:rsidRPr="003D2111">
        <w:t>;</w:t>
      </w:r>
    </w:p>
    <w:p w:rsidR="00E055F3" w:rsidRDefault="00635FB8" w:rsidP="00C34240">
      <w:pPr>
        <w:pStyle w:val="ListBullet"/>
      </w:pPr>
      <w:r w:rsidRPr="00C34240">
        <w:rPr>
          <w:rStyle w:val="charitalic"/>
        </w:rPr>
        <w:t xml:space="preserve">search </w:t>
      </w:r>
      <w:r w:rsidR="00757391" w:rsidRPr="00C34240">
        <w:rPr>
          <w:rStyle w:val="charitalic"/>
        </w:rPr>
        <w:t>and</w:t>
      </w:r>
      <w:r w:rsidR="00E055F3" w:rsidRPr="00C34240">
        <w:rPr>
          <w:rStyle w:val="charitalic"/>
        </w:rPr>
        <w:t xml:space="preserve"> </w:t>
      </w:r>
      <w:r w:rsidR="00757391" w:rsidRPr="00C34240">
        <w:rPr>
          <w:rStyle w:val="charitalic"/>
        </w:rPr>
        <w:t>contact</w:t>
      </w:r>
      <w:r w:rsidR="00E055F3" w:rsidRPr="00C34240">
        <w:rPr>
          <w:rStyle w:val="charitalic"/>
        </w:rPr>
        <w:t xml:space="preserve"> </w:t>
      </w:r>
      <w:r w:rsidR="00757391" w:rsidRPr="00C34240">
        <w:rPr>
          <w:rStyle w:val="charitalic"/>
        </w:rPr>
        <w:t>services</w:t>
      </w:r>
      <w:r w:rsidR="00387028" w:rsidRPr="003D2111">
        <w:t>;</w:t>
      </w:r>
    </w:p>
    <w:p w:rsidR="00E055F3" w:rsidRDefault="00635FB8" w:rsidP="00C34240">
      <w:pPr>
        <w:pStyle w:val="ListBullet"/>
      </w:pPr>
      <w:r w:rsidRPr="00C34240">
        <w:rPr>
          <w:rStyle w:val="charitalic"/>
        </w:rPr>
        <w:t>post</w:t>
      </w:r>
      <w:r w:rsidR="00757391" w:rsidRPr="00C34240">
        <w:rPr>
          <w:rStyle w:val="charitalic"/>
        </w:rPr>
        <w:t>-adoption</w:t>
      </w:r>
      <w:r w:rsidR="00E055F3" w:rsidRPr="00C34240">
        <w:rPr>
          <w:rStyle w:val="charitalic"/>
        </w:rPr>
        <w:t xml:space="preserve"> </w:t>
      </w:r>
      <w:r w:rsidR="00757391" w:rsidRPr="00C34240">
        <w:rPr>
          <w:rStyle w:val="charitalic"/>
        </w:rPr>
        <w:t>support</w:t>
      </w:r>
      <w:r w:rsidR="00E055F3" w:rsidRPr="00C34240">
        <w:rPr>
          <w:rStyle w:val="charitalic"/>
        </w:rPr>
        <w:t xml:space="preserve"> </w:t>
      </w:r>
      <w:r w:rsidR="00757391" w:rsidRPr="00C34240">
        <w:rPr>
          <w:rStyle w:val="charitalic"/>
        </w:rPr>
        <w:t>services</w:t>
      </w:r>
      <w:r>
        <w:t>—</w:t>
      </w:r>
      <w:r w:rsidR="00757391" w:rsidRPr="003D2111">
        <w:t>offering</w:t>
      </w:r>
      <w:r w:rsidR="00E055F3">
        <w:t xml:space="preserve"> </w:t>
      </w:r>
      <w:r w:rsidR="00757391" w:rsidRPr="003D2111">
        <w:t>a</w:t>
      </w:r>
      <w:r w:rsidR="00E055F3">
        <w:t xml:space="preserve"> </w:t>
      </w:r>
      <w:r w:rsidR="00757391" w:rsidRPr="003D2111">
        <w:t>suite</w:t>
      </w:r>
      <w:r w:rsidR="00E055F3">
        <w:t xml:space="preserve"> </w:t>
      </w:r>
      <w:r w:rsidR="00757391" w:rsidRPr="003D2111">
        <w:t>of</w:t>
      </w:r>
      <w:r w:rsidR="00E055F3">
        <w:t xml:space="preserve"> </w:t>
      </w:r>
      <w:r w:rsidR="00757391" w:rsidRPr="003D2111">
        <w:t>services</w:t>
      </w:r>
      <w:r>
        <w:t xml:space="preserve"> that</w:t>
      </w:r>
      <w:r w:rsidR="00E055F3">
        <w:t xml:space="preserve"> </w:t>
      </w:r>
      <w:r w:rsidR="00757391" w:rsidRPr="003D2111">
        <w:t>may</w:t>
      </w:r>
      <w:r w:rsidR="00E055F3">
        <w:t xml:space="preserve"> </w:t>
      </w:r>
      <w:r w:rsidR="00757391" w:rsidRPr="003D2111">
        <w:t>include</w:t>
      </w:r>
      <w:r w:rsidR="00E055F3">
        <w:t xml:space="preserve"> </w:t>
      </w:r>
      <w:r w:rsidR="00757391" w:rsidRPr="003D2111">
        <w:t>search</w:t>
      </w:r>
      <w:r w:rsidR="00E055F3">
        <w:t xml:space="preserve"> </w:t>
      </w:r>
      <w:r w:rsidR="00757391" w:rsidRPr="003D2111">
        <w:t>and</w:t>
      </w:r>
      <w:r w:rsidR="00E055F3">
        <w:t xml:space="preserve"> </w:t>
      </w:r>
      <w:r w:rsidR="00757391" w:rsidRPr="003D2111">
        <w:t>contact,</w:t>
      </w:r>
      <w:r w:rsidR="00E055F3">
        <w:t xml:space="preserve"> </w:t>
      </w:r>
      <w:r w:rsidR="00757391" w:rsidRPr="003D2111">
        <w:t>counselling,</w:t>
      </w:r>
      <w:r w:rsidR="00E055F3">
        <w:t xml:space="preserve"> </w:t>
      </w:r>
      <w:r w:rsidR="00757391" w:rsidRPr="003D2111">
        <w:t>or</w:t>
      </w:r>
      <w:r w:rsidR="00E055F3">
        <w:t xml:space="preserve"> </w:t>
      </w:r>
      <w:r w:rsidR="00757391" w:rsidRPr="003D2111">
        <w:t>other</w:t>
      </w:r>
      <w:r w:rsidR="00E055F3">
        <w:t xml:space="preserve"> </w:t>
      </w:r>
      <w:r w:rsidR="00757391" w:rsidRPr="003D2111">
        <w:t>mental</w:t>
      </w:r>
      <w:r w:rsidR="00E055F3">
        <w:t xml:space="preserve"> </w:t>
      </w:r>
      <w:r w:rsidR="00757391" w:rsidRPr="003D2111">
        <w:t>health</w:t>
      </w:r>
      <w:r w:rsidR="00E055F3">
        <w:t xml:space="preserve"> </w:t>
      </w:r>
      <w:r w:rsidR="00757391" w:rsidRPr="003D2111">
        <w:t>services</w:t>
      </w:r>
      <w:r w:rsidR="00387028" w:rsidRPr="003D2111">
        <w:t>;</w:t>
      </w:r>
      <w:r w:rsidR="00E055F3">
        <w:t xml:space="preserve"> </w:t>
      </w:r>
      <w:r w:rsidR="00387028" w:rsidRPr="003D2111">
        <w:t>and</w:t>
      </w:r>
    </w:p>
    <w:p w:rsidR="00E055F3" w:rsidRDefault="00635FB8" w:rsidP="00C34240">
      <w:pPr>
        <w:pStyle w:val="ListBullet"/>
      </w:pPr>
      <w:proofErr w:type="gramStart"/>
      <w:r w:rsidRPr="00C34240">
        <w:rPr>
          <w:rStyle w:val="charitalic"/>
        </w:rPr>
        <w:t>peer</w:t>
      </w:r>
      <w:proofErr w:type="gramEnd"/>
      <w:r>
        <w:rPr>
          <w:rStyle w:val="charitalic"/>
        </w:rPr>
        <w:t xml:space="preserve"> </w:t>
      </w:r>
      <w:r w:rsidR="00757391" w:rsidRPr="00C34240">
        <w:rPr>
          <w:rStyle w:val="charitalic"/>
        </w:rPr>
        <w:t>support</w:t>
      </w:r>
      <w:r w:rsidR="00E055F3" w:rsidRPr="00C34240">
        <w:rPr>
          <w:rStyle w:val="charitalic"/>
        </w:rPr>
        <w:t xml:space="preserve"> </w:t>
      </w:r>
      <w:r w:rsidR="00246277" w:rsidRPr="00C34240">
        <w:rPr>
          <w:rStyle w:val="charitalic"/>
        </w:rPr>
        <w:t>and</w:t>
      </w:r>
      <w:r w:rsidR="00E055F3" w:rsidRPr="00C34240">
        <w:rPr>
          <w:rStyle w:val="charitalic"/>
        </w:rPr>
        <w:t xml:space="preserve"> </w:t>
      </w:r>
      <w:r w:rsidR="00246277" w:rsidRPr="00C34240">
        <w:rPr>
          <w:rStyle w:val="charitalic"/>
        </w:rPr>
        <w:t>advocacy</w:t>
      </w:r>
      <w:r w:rsidR="00E055F3" w:rsidRPr="00C34240">
        <w:rPr>
          <w:rStyle w:val="charitalic"/>
        </w:rPr>
        <w:t xml:space="preserve"> </w:t>
      </w:r>
      <w:r w:rsidR="00757391" w:rsidRPr="00C34240">
        <w:rPr>
          <w:rStyle w:val="charitalic"/>
        </w:rPr>
        <w:t>groups</w:t>
      </w:r>
      <w:r>
        <w:t>—</w:t>
      </w:r>
      <w:r w:rsidR="00757391" w:rsidRPr="003D2111">
        <w:t>where</w:t>
      </w:r>
      <w:r w:rsidR="00E055F3">
        <w:t xml:space="preserve"> </w:t>
      </w:r>
      <w:r w:rsidR="00757391" w:rsidRPr="003D2111">
        <w:t>members</w:t>
      </w:r>
      <w:r w:rsidR="00E055F3">
        <w:t xml:space="preserve"> </w:t>
      </w:r>
      <w:r w:rsidR="00757391" w:rsidRPr="003D2111">
        <w:t>or</w:t>
      </w:r>
      <w:r w:rsidR="00E055F3">
        <w:t xml:space="preserve"> </w:t>
      </w:r>
      <w:r w:rsidR="00757391" w:rsidRPr="003D2111">
        <w:t>participants</w:t>
      </w:r>
      <w:r w:rsidR="00E055F3">
        <w:t xml:space="preserve"> </w:t>
      </w:r>
      <w:r w:rsidR="00757391" w:rsidRPr="003D2111">
        <w:t>can</w:t>
      </w:r>
      <w:r w:rsidR="00E055F3">
        <w:t xml:space="preserve"> </w:t>
      </w:r>
      <w:r w:rsidR="00757391" w:rsidRPr="003D2111">
        <w:t>benefit</w:t>
      </w:r>
      <w:r w:rsidR="00E055F3">
        <w:t xml:space="preserve"> </w:t>
      </w:r>
      <w:r w:rsidR="00757391" w:rsidRPr="003D2111">
        <w:t>from</w:t>
      </w:r>
      <w:r w:rsidR="00E055F3">
        <w:t xml:space="preserve"> </w:t>
      </w:r>
      <w:r w:rsidR="00757391" w:rsidRPr="003D2111">
        <w:t>fellow</w:t>
      </w:r>
      <w:r w:rsidR="00E055F3">
        <w:t xml:space="preserve"> </w:t>
      </w:r>
      <w:r w:rsidR="00757391" w:rsidRPr="003D2111">
        <w:t>attendees</w:t>
      </w:r>
      <w:r w:rsidR="00E055F3">
        <w:t xml:space="preserve"> </w:t>
      </w:r>
      <w:r w:rsidR="00757391" w:rsidRPr="003D2111">
        <w:t>who</w:t>
      </w:r>
      <w:r w:rsidR="00E055F3">
        <w:t xml:space="preserve"> </w:t>
      </w:r>
      <w:r w:rsidR="00757391" w:rsidRPr="003D2111">
        <w:t>have</w:t>
      </w:r>
      <w:r w:rsidR="00E055F3">
        <w:t xml:space="preserve"> </w:t>
      </w:r>
      <w:r w:rsidR="00757391" w:rsidRPr="003D2111">
        <w:t>a</w:t>
      </w:r>
      <w:r w:rsidR="00E055F3">
        <w:t xml:space="preserve"> </w:t>
      </w:r>
      <w:r w:rsidR="00757391" w:rsidRPr="003D2111">
        <w:t>common</w:t>
      </w:r>
      <w:r w:rsidR="00E055F3">
        <w:t xml:space="preserve"> </w:t>
      </w:r>
      <w:r w:rsidR="00757391" w:rsidRPr="003D2111">
        <w:t>history,</w:t>
      </w:r>
      <w:r w:rsidR="00E055F3">
        <w:t xml:space="preserve"> </w:t>
      </w:r>
      <w:r w:rsidR="00757391" w:rsidRPr="003D2111">
        <w:t>and</w:t>
      </w:r>
      <w:r w:rsidR="00E055F3">
        <w:t xml:space="preserve"> </w:t>
      </w:r>
      <w:r w:rsidR="00757391" w:rsidRPr="003D2111">
        <w:t>can</w:t>
      </w:r>
      <w:r w:rsidR="00E055F3">
        <w:t xml:space="preserve"> </w:t>
      </w:r>
      <w:r w:rsidR="00757391" w:rsidRPr="003D2111">
        <w:t>learn</w:t>
      </w:r>
      <w:r w:rsidR="00E055F3">
        <w:t xml:space="preserve"> </w:t>
      </w:r>
      <w:r w:rsidR="00757391" w:rsidRPr="003D2111">
        <w:t>from</w:t>
      </w:r>
      <w:r w:rsidR="00E055F3">
        <w:t xml:space="preserve"> </w:t>
      </w:r>
      <w:r w:rsidR="00757391" w:rsidRPr="003D2111">
        <w:t>others</w:t>
      </w:r>
      <w:r w:rsidR="00E055F3">
        <w:t xml:space="preserve"> </w:t>
      </w:r>
      <w:r w:rsidR="00757391" w:rsidRPr="003D2111">
        <w:t>who</w:t>
      </w:r>
      <w:r w:rsidR="00E055F3">
        <w:t xml:space="preserve"> </w:t>
      </w:r>
      <w:r w:rsidR="00757391" w:rsidRPr="003D2111">
        <w:t>are</w:t>
      </w:r>
      <w:r w:rsidR="00E055F3">
        <w:t xml:space="preserve"> </w:t>
      </w:r>
      <w:r w:rsidR="00757391" w:rsidRPr="003D2111">
        <w:t>at</w:t>
      </w:r>
      <w:r w:rsidR="00E055F3">
        <w:t xml:space="preserve"> </w:t>
      </w:r>
      <w:r w:rsidR="00757391" w:rsidRPr="003D2111">
        <w:t>different</w:t>
      </w:r>
      <w:r w:rsidR="00E055F3">
        <w:t xml:space="preserve"> </w:t>
      </w:r>
      <w:r w:rsidR="00757391" w:rsidRPr="003D2111">
        <w:t>stages</w:t>
      </w:r>
      <w:r w:rsidR="00E055F3">
        <w:t xml:space="preserve"> </w:t>
      </w:r>
      <w:r w:rsidR="00757391" w:rsidRPr="003D2111">
        <w:t>in</w:t>
      </w:r>
      <w:r w:rsidR="00E055F3">
        <w:t xml:space="preserve"> </w:t>
      </w:r>
      <w:r w:rsidR="00757391" w:rsidRPr="003D2111">
        <w:t>their</w:t>
      </w:r>
      <w:r w:rsidR="00E055F3">
        <w:t xml:space="preserve"> </w:t>
      </w:r>
      <w:r w:rsidR="00757391" w:rsidRPr="003D2111">
        <w:t>adoption</w:t>
      </w:r>
      <w:r w:rsidR="00E055F3">
        <w:t xml:space="preserve"> </w:t>
      </w:r>
      <w:r w:rsidR="00757391" w:rsidRPr="003D2111">
        <w:t>journey</w:t>
      </w:r>
      <w:r w:rsidR="00387028" w:rsidRPr="003D2111">
        <w:t>.</w:t>
      </w:r>
    </w:p>
    <w:p w:rsidR="00E055F3" w:rsidRDefault="00387028" w:rsidP="00FB3B6F">
      <w:pPr>
        <w:pStyle w:val="BodyText"/>
      </w:pPr>
      <w:r w:rsidRPr="003D2111">
        <w:t>In</w:t>
      </w:r>
      <w:r w:rsidR="00E055F3">
        <w:t xml:space="preserve"> </w:t>
      </w:r>
      <w:r w:rsidRPr="003D2111">
        <w:t>addition,</w:t>
      </w:r>
      <w:r w:rsidR="00E055F3">
        <w:t xml:space="preserve"> </w:t>
      </w:r>
      <w:r w:rsidR="00757391" w:rsidRPr="003D2111">
        <w:t>services</w:t>
      </w:r>
      <w:r w:rsidR="00E055F3">
        <w:t xml:space="preserve"> </w:t>
      </w:r>
      <w:r w:rsidR="00757391" w:rsidRPr="003D2111">
        <w:t>such</w:t>
      </w:r>
      <w:r w:rsidR="00E055F3">
        <w:t xml:space="preserve"> </w:t>
      </w:r>
      <w:r w:rsidR="00757391" w:rsidRPr="003D2111">
        <w:t>as</w:t>
      </w:r>
      <w:r w:rsidR="00E055F3">
        <w:t xml:space="preserve"> </w:t>
      </w:r>
      <w:r w:rsidR="00757391" w:rsidRPr="003D2111">
        <w:t>specialist</w:t>
      </w:r>
      <w:r w:rsidR="00E055F3">
        <w:t xml:space="preserve"> </w:t>
      </w:r>
      <w:r w:rsidR="00757391" w:rsidRPr="003D2111">
        <w:t>psychiatric</w:t>
      </w:r>
      <w:r w:rsidR="003B3182" w:rsidRPr="003D2111">
        <w:t>,</w:t>
      </w:r>
      <w:r w:rsidR="00E055F3">
        <w:t xml:space="preserve"> </w:t>
      </w:r>
      <w:r w:rsidR="003B3182" w:rsidRPr="003D2111">
        <w:t>psychological</w:t>
      </w:r>
      <w:r w:rsidR="00E055F3">
        <w:t xml:space="preserve"> </w:t>
      </w:r>
      <w:r w:rsidR="002049AC" w:rsidRPr="003D2111">
        <w:t>and/</w:t>
      </w:r>
      <w:r w:rsidR="00757391" w:rsidRPr="003D2111">
        <w:t>or</w:t>
      </w:r>
      <w:r w:rsidR="00E055F3">
        <w:t xml:space="preserve"> </w:t>
      </w:r>
      <w:r w:rsidR="007444F3" w:rsidRPr="003D2111">
        <w:t>mental</w:t>
      </w:r>
      <w:r w:rsidR="00E055F3">
        <w:t xml:space="preserve"> </w:t>
      </w:r>
      <w:r w:rsidR="007444F3" w:rsidRPr="003D2111">
        <w:t>health</w:t>
      </w:r>
      <w:r w:rsidR="00E055F3">
        <w:t xml:space="preserve"> </w:t>
      </w:r>
      <w:r w:rsidR="007444F3" w:rsidRPr="003D2111">
        <w:t>services,</w:t>
      </w:r>
      <w:r w:rsidR="00E055F3">
        <w:t xml:space="preserve"> </w:t>
      </w:r>
      <w:r w:rsidR="00635FB8" w:rsidRPr="003D2111">
        <w:t>general</w:t>
      </w:r>
      <w:r w:rsidR="00635FB8">
        <w:t xml:space="preserve"> </w:t>
      </w:r>
      <w:r w:rsidR="00635FB8" w:rsidRPr="003D2111">
        <w:t>prac</w:t>
      </w:r>
      <w:r w:rsidR="00CA4B9A" w:rsidRPr="003D2111">
        <w:t>titioners</w:t>
      </w:r>
      <w:r w:rsidR="00E055F3">
        <w:t xml:space="preserve"> </w:t>
      </w:r>
      <w:r w:rsidR="00757391" w:rsidRPr="003D2111">
        <w:t>and</w:t>
      </w:r>
      <w:r w:rsidR="00E055F3">
        <w:t xml:space="preserve"> </w:t>
      </w:r>
      <w:r w:rsidR="00E918CF">
        <w:t>allied</w:t>
      </w:r>
      <w:r w:rsidR="00E055F3">
        <w:t xml:space="preserve"> </w:t>
      </w:r>
      <w:r w:rsidR="00757391" w:rsidRPr="003D2111">
        <w:t>health</w:t>
      </w:r>
      <w:r w:rsidR="00E055F3">
        <w:t xml:space="preserve"> </w:t>
      </w:r>
      <w:r w:rsidR="00757391" w:rsidRPr="003D2111">
        <w:t>services</w:t>
      </w:r>
      <w:r w:rsidR="00E055F3">
        <w:t xml:space="preserve"> </w:t>
      </w:r>
      <w:r w:rsidR="00CA4B9A" w:rsidRPr="003D2111">
        <w:t>(</w:t>
      </w:r>
      <w:r w:rsidR="00757391" w:rsidRPr="003D2111">
        <w:t>e.g.</w:t>
      </w:r>
      <w:r w:rsidR="00635FB8">
        <w:t>,</w:t>
      </w:r>
      <w:r w:rsidR="00E055F3">
        <w:t xml:space="preserve"> </w:t>
      </w:r>
      <w:r w:rsidR="00757391" w:rsidRPr="003D2111">
        <w:t>a</w:t>
      </w:r>
      <w:r w:rsidRPr="003D2111">
        <w:t>lcohol</w:t>
      </w:r>
      <w:r w:rsidR="00E055F3">
        <w:t xml:space="preserve"> </w:t>
      </w:r>
      <w:r w:rsidRPr="003D2111">
        <w:t>and</w:t>
      </w:r>
      <w:r w:rsidR="00E055F3">
        <w:t xml:space="preserve"> </w:t>
      </w:r>
      <w:r w:rsidRPr="003D2111">
        <w:t>other</w:t>
      </w:r>
      <w:r w:rsidR="00E055F3">
        <w:t xml:space="preserve"> </w:t>
      </w:r>
      <w:r w:rsidRPr="003D2111">
        <w:t>drug</w:t>
      </w:r>
      <w:r w:rsidR="00E055F3">
        <w:t xml:space="preserve"> </w:t>
      </w:r>
      <w:r w:rsidRPr="003D2111">
        <w:t>agencies</w:t>
      </w:r>
      <w:r w:rsidR="00CA4B9A" w:rsidRPr="003D2111">
        <w:t>)</w:t>
      </w:r>
      <w:r w:rsidR="00E055F3">
        <w:t xml:space="preserve"> </w:t>
      </w:r>
      <w:r w:rsidRPr="003D2111">
        <w:t>are</w:t>
      </w:r>
      <w:r w:rsidR="00E055F3">
        <w:t xml:space="preserve"> </w:t>
      </w:r>
      <w:r w:rsidRPr="003D2111">
        <w:t>also</w:t>
      </w:r>
      <w:r w:rsidR="00E055F3">
        <w:t xml:space="preserve"> </w:t>
      </w:r>
      <w:r w:rsidRPr="003D2111">
        <w:t>accessed</w:t>
      </w:r>
      <w:r w:rsidR="00E055F3">
        <w:t xml:space="preserve"> </w:t>
      </w:r>
      <w:r w:rsidRPr="003D2111">
        <w:t>by</w:t>
      </w:r>
      <w:r w:rsidR="00E055F3">
        <w:t xml:space="preserve"> </w:t>
      </w:r>
      <w:r w:rsidRPr="003D2111">
        <w:t>those</w:t>
      </w:r>
      <w:r w:rsidR="00E055F3">
        <w:t xml:space="preserve"> </w:t>
      </w:r>
      <w:r w:rsidRPr="003D2111">
        <w:t>affected</w:t>
      </w:r>
      <w:r w:rsidR="00E055F3">
        <w:t xml:space="preserve"> </w:t>
      </w:r>
      <w:r w:rsidRPr="003D2111">
        <w:t>by</w:t>
      </w:r>
      <w:r w:rsidR="00E055F3">
        <w:t xml:space="preserve"> </w:t>
      </w:r>
      <w:r w:rsidR="003B3182" w:rsidRPr="003D2111">
        <w:t>forced</w:t>
      </w:r>
      <w:r w:rsidR="00E055F3">
        <w:t xml:space="preserve"> </w:t>
      </w:r>
      <w:r w:rsidR="003B3182" w:rsidRPr="003D2111">
        <w:t>adoption</w:t>
      </w:r>
      <w:r w:rsidR="00E055F3">
        <w:t xml:space="preserve"> </w:t>
      </w:r>
      <w:r w:rsidR="003B3182" w:rsidRPr="003D2111">
        <w:t>and</w:t>
      </w:r>
      <w:r w:rsidR="00E055F3">
        <w:t xml:space="preserve"> </w:t>
      </w:r>
      <w:r w:rsidR="00EF5D0B">
        <w:t xml:space="preserve">forced </w:t>
      </w:r>
      <w:r w:rsidR="003B3182" w:rsidRPr="003D2111">
        <w:t>family</w:t>
      </w:r>
      <w:r w:rsidR="00E055F3">
        <w:t xml:space="preserve"> </w:t>
      </w:r>
      <w:r w:rsidR="003B3182" w:rsidRPr="003D2111">
        <w:t>separation</w:t>
      </w:r>
      <w:r w:rsidRPr="003D2111">
        <w:t>.</w:t>
      </w:r>
    </w:p>
    <w:p w:rsidR="00E055F3" w:rsidRPr="00C34240" w:rsidRDefault="00F95A72" w:rsidP="00C34240">
      <w:pPr>
        <w:pStyle w:val="BodyText"/>
      </w:pPr>
      <w:r w:rsidRPr="00C34240">
        <w:t>What</w:t>
      </w:r>
      <w:r w:rsidR="00E055F3" w:rsidRPr="00C34240">
        <w:t xml:space="preserve"> </w:t>
      </w:r>
      <w:r w:rsidRPr="00C34240">
        <w:t>we</w:t>
      </w:r>
      <w:r w:rsidR="00E055F3" w:rsidRPr="00C34240">
        <w:t xml:space="preserve"> </w:t>
      </w:r>
      <w:r w:rsidRPr="00C34240">
        <w:t>now</w:t>
      </w:r>
      <w:r w:rsidR="00E055F3" w:rsidRPr="00C34240">
        <w:t xml:space="preserve"> </w:t>
      </w:r>
      <w:r w:rsidRPr="00C34240">
        <w:t>know</w:t>
      </w:r>
      <w:r w:rsidR="003973A1" w:rsidRPr="00C34240">
        <w:t>,</w:t>
      </w:r>
      <w:r w:rsidR="00E055F3" w:rsidRPr="00C34240">
        <w:t xml:space="preserve"> </w:t>
      </w:r>
      <w:r w:rsidRPr="00C34240">
        <w:t>h</w:t>
      </w:r>
      <w:r w:rsidR="00387028" w:rsidRPr="00C34240">
        <w:t>owever</w:t>
      </w:r>
      <w:r w:rsidR="003973A1" w:rsidRPr="00C34240">
        <w:t>,</w:t>
      </w:r>
      <w:r w:rsidR="00E055F3" w:rsidRPr="00C34240">
        <w:t xml:space="preserve"> </w:t>
      </w:r>
      <w:r w:rsidRPr="00C34240">
        <w:t>is</w:t>
      </w:r>
      <w:r w:rsidR="00E055F3" w:rsidRPr="00C34240">
        <w:t xml:space="preserve"> </w:t>
      </w:r>
      <w:r w:rsidRPr="00C34240">
        <w:t>that</w:t>
      </w:r>
      <w:r w:rsidR="00E055F3" w:rsidRPr="00635FB8">
        <w:t xml:space="preserve"> </w:t>
      </w:r>
      <w:r w:rsidR="00387028" w:rsidRPr="00635FB8">
        <w:t>the</w:t>
      </w:r>
      <w:r w:rsidR="00E055F3" w:rsidRPr="00635FB8">
        <w:t xml:space="preserve"> </w:t>
      </w:r>
      <w:r w:rsidR="00387028" w:rsidRPr="00635FB8">
        <w:t>quality</w:t>
      </w:r>
      <w:r w:rsidR="00E055F3" w:rsidRPr="00635FB8">
        <w:t xml:space="preserve"> </w:t>
      </w:r>
      <w:r w:rsidR="00387028" w:rsidRPr="00635FB8">
        <w:t>and</w:t>
      </w:r>
      <w:r w:rsidR="00E055F3" w:rsidRPr="00635FB8">
        <w:t xml:space="preserve"> </w:t>
      </w:r>
      <w:r w:rsidR="00387028" w:rsidRPr="00635FB8">
        <w:t>availability</w:t>
      </w:r>
      <w:r w:rsidR="00E055F3" w:rsidRPr="00635FB8">
        <w:t xml:space="preserve"> </w:t>
      </w:r>
      <w:r w:rsidR="00387028" w:rsidRPr="00635FB8">
        <w:t>of</w:t>
      </w:r>
      <w:r w:rsidR="00E055F3" w:rsidRPr="00635FB8">
        <w:t xml:space="preserve"> </w:t>
      </w:r>
      <w:r w:rsidR="00387028" w:rsidRPr="00635FB8">
        <w:t>providers</w:t>
      </w:r>
      <w:r w:rsidR="00E055F3" w:rsidRPr="00635FB8">
        <w:t xml:space="preserve"> </w:t>
      </w:r>
      <w:r w:rsidR="00387028" w:rsidRPr="00635FB8">
        <w:t>with</w:t>
      </w:r>
      <w:r w:rsidR="00E055F3" w:rsidRPr="00635FB8">
        <w:t xml:space="preserve"> </w:t>
      </w:r>
      <w:r w:rsidR="00366309" w:rsidRPr="00635FB8">
        <w:t>appropriate</w:t>
      </w:r>
      <w:r w:rsidR="00E055F3" w:rsidRPr="00635FB8">
        <w:t xml:space="preserve"> </w:t>
      </w:r>
      <w:r w:rsidR="00387028" w:rsidRPr="00635FB8">
        <w:t>knowledge</w:t>
      </w:r>
      <w:r w:rsidR="00E055F3" w:rsidRPr="00635FB8">
        <w:t xml:space="preserve"> </w:t>
      </w:r>
      <w:r w:rsidR="00387028" w:rsidRPr="00635FB8">
        <w:t>and</w:t>
      </w:r>
      <w:r w:rsidR="00E055F3" w:rsidRPr="00635FB8">
        <w:t xml:space="preserve"> </w:t>
      </w:r>
      <w:r w:rsidR="00387028" w:rsidRPr="00635FB8">
        <w:t>experience</w:t>
      </w:r>
      <w:r w:rsidR="00E055F3" w:rsidRPr="00635FB8">
        <w:t xml:space="preserve"> </w:t>
      </w:r>
      <w:r w:rsidR="00387028" w:rsidRPr="00635FB8">
        <w:t>in</w:t>
      </w:r>
      <w:r w:rsidR="00E055F3" w:rsidRPr="00635FB8">
        <w:t xml:space="preserve"> </w:t>
      </w:r>
      <w:r w:rsidR="00387028" w:rsidRPr="00635FB8">
        <w:t>this</w:t>
      </w:r>
      <w:r w:rsidR="00E055F3" w:rsidRPr="00635FB8">
        <w:t xml:space="preserve"> </w:t>
      </w:r>
      <w:r w:rsidR="00387028" w:rsidRPr="00635FB8">
        <w:t>specialised</w:t>
      </w:r>
      <w:r w:rsidR="00E055F3" w:rsidRPr="00635FB8">
        <w:t xml:space="preserve"> </w:t>
      </w:r>
      <w:r w:rsidR="00387028" w:rsidRPr="00635FB8">
        <w:t>field</w:t>
      </w:r>
      <w:r w:rsidR="00E055F3" w:rsidRPr="00635FB8">
        <w:t xml:space="preserve"> </w:t>
      </w:r>
      <w:r w:rsidR="00387028" w:rsidRPr="00635FB8">
        <w:t>is</w:t>
      </w:r>
      <w:r w:rsidR="00E055F3" w:rsidRPr="00635FB8">
        <w:t xml:space="preserve"> </w:t>
      </w:r>
      <w:r w:rsidR="00387028" w:rsidRPr="00635FB8">
        <w:t>highly</w:t>
      </w:r>
      <w:r w:rsidR="00E055F3" w:rsidRPr="00635FB8">
        <w:t xml:space="preserve"> </w:t>
      </w:r>
      <w:r w:rsidR="00387028" w:rsidRPr="00635FB8">
        <w:t>variable.</w:t>
      </w:r>
    </w:p>
    <w:p w:rsidR="00E055F3" w:rsidRDefault="00F13F68" w:rsidP="00FB3B6F">
      <w:pPr>
        <w:pStyle w:val="BodyText"/>
      </w:pPr>
      <w:r w:rsidRPr="003D2111">
        <w:t>This</w:t>
      </w:r>
      <w:r w:rsidR="00E055F3">
        <w:t xml:space="preserve"> </w:t>
      </w:r>
      <w:r w:rsidRPr="003D2111">
        <w:t>evidence</w:t>
      </w:r>
      <w:r w:rsidR="00E055F3">
        <w:t xml:space="preserve"> </w:t>
      </w:r>
      <w:r w:rsidRPr="003D2111">
        <w:t>has</w:t>
      </w:r>
      <w:r w:rsidR="00E055F3">
        <w:t xml:space="preserve"> </w:t>
      </w:r>
      <w:r w:rsidRPr="003D2111">
        <w:t>been</w:t>
      </w:r>
      <w:r w:rsidR="00E055F3">
        <w:t xml:space="preserve"> </w:t>
      </w:r>
      <w:r w:rsidRPr="003D2111">
        <w:t>taken</w:t>
      </w:r>
      <w:r w:rsidR="00E055F3">
        <w:t xml:space="preserve"> </w:t>
      </w:r>
      <w:r w:rsidRPr="003D2111">
        <w:t>into</w:t>
      </w:r>
      <w:r w:rsidR="00E055F3">
        <w:t xml:space="preserve"> </w:t>
      </w:r>
      <w:r w:rsidRPr="003D2111">
        <w:t>consideration</w:t>
      </w:r>
      <w:r w:rsidR="00E055F3">
        <w:t xml:space="preserve"> </w:t>
      </w:r>
      <w:r w:rsidRPr="003D2111">
        <w:t>by</w:t>
      </w:r>
      <w:r w:rsidR="00E055F3">
        <w:t xml:space="preserve"> </w:t>
      </w:r>
      <w:r w:rsidR="00553CAF" w:rsidRPr="003D2111">
        <w:t>DSS</w:t>
      </w:r>
      <w:r w:rsidR="00E055F3">
        <w:t xml:space="preserve"> </w:t>
      </w:r>
      <w:r w:rsidRPr="003D2111">
        <w:t>when</w:t>
      </w:r>
      <w:r w:rsidR="00E055F3">
        <w:t xml:space="preserve"> </w:t>
      </w:r>
      <w:r w:rsidRPr="003D2111">
        <w:t>planning</w:t>
      </w:r>
      <w:r w:rsidR="00E055F3">
        <w:t xml:space="preserve"> </w:t>
      </w:r>
      <w:r w:rsidRPr="003D2111">
        <w:t>for</w:t>
      </w:r>
      <w:r w:rsidR="00E055F3">
        <w:t xml:space="preserve"> </w:t>
      </w:r>
      <w:r w:rsidRPr="003D2111">
        <w:t>a</w:t>
      </w:r>
      <w:r w:rsidR="00E055F3">
        <w:t xml:space="preserve"> </w:t>
      </w:r>
      <w:r w:rsidRPr="003D2111">
        <w:t>more</w:t>
      </w:r>
      <w:r w:rsidR="00E055F3">
        <w:t xml:space="preserve"> </w:t>
      </w:r>
      <w:r w:rsidRPr="003D2111">
        <w:t>cohesive</w:t>
      </w:r>
      <w:r w:rsidR="00E055F3">
        <w:t xml:space="preserve"> </w:t>
      </w:r>
      <w:r w:rsidRPr="003D2111">
        <w:t>and</w:t>
      </w:r>
      <w:r w:rsidR="00E055F3">
        <w:t xml:space="preserve"> </w:t>
      </w:r>
      <w:r w:rsidRPr="003D2111">
        <w:t>collaborative</w:t>
      </w:r>
      <w:r w:rsidR="00E055F3">
        <w:t xml:space="preserve"> </w:t>
      </w:r>
      <w:r w:rsidRPr="003D2111">
        <w:t>response</w:t>
      </w:r>
      <w:r w:rsidR="00E055F3">
        <w:t xml:space="preserve"> </w:t>
      </w:r>
      <w:r w:rsidRPr="003D2111">
        <w:t>to</w:t>
      </w:r>
      <w:r w:rsidR="00E055F3">
        <w:t xml:space="preserve"> </w:t>
      </w:r>
      <w:r w:rsidRPr="003D2111">
        <w:t>the</w:t>
      </w:r>
      <w:r w:rsidR="00E055F3">
        <w:t xml:space="preserve"> </w:t>
      </w:r>
      <w:r w:rsidRPr="003D2111">
        <w:t>service</w:t>
      </w:r>
      <w:r w:rsidR="00E055F3">
        <w:t xml:space="preserve"> </w:t>
      </w:r>
      <w:r w:rsidRPr="003D2111">
        <w:t>delivery</w:t>
      </w:r>
      <w:r w:rsidR="00E055F3">
        <w:t xml:space="preserve"> </w:t>
      </w:r>
      <w:r w:rsidRPr="003D2111">
        <w:t>needs</w:t>
      </w:r>
      <w:r w:rsidR="00E055F3">
        <w:t xml:space="preserve"> </w:t>
      </w:r>
      <w:r w:rsidRPr="003D2111">
        <w:t>of</w:t>
      </w:r>
      <w:r w:rsidR="00E055F3">
        <w:t xml:space="preserve"> </w:t>
      </w:r>
      <w:r w:rsidRPr="003D2111">
        <w:t>people</w:t>
      </w:r>
      <w:r w:rsidR="00E055F3">
        <w:t xml:space="preserve"> </w:t>
      </w:r>
      <w:r w:rsidRPr="003D2111">
        <w:t>affected</w:t>
      </w:r>
      <w:r w:rsidR="00E055F3">
        <w:t xml:space="preserve"> </w:t>
      </w:r>
      <w:r w:rsidRPr="003D2111">
        <w:t>by</w:t>
      </w:r>
      <w:r w:rsidR="00E055F3">
        <w:t xml:space="preserve"> </w:t>
      </w:r>
      <w:r w:rsidR="003B3182" w:rsidRPr="003D2111">
        <w:t>forced</w:t>
      </w:r>
      <w:r w:rsidR="00E055F3">
        <w:t xml:space="preserve"> </w:t>
      </w:r>
      <w:r w:rsidR="003B3182" w:rsidRPr="003D2111">
        <w:t>adoption</w:t>
      </w:r>
      <w:r w:rsidR="00E055F3">
        <w:t xml:space="preserve"> </w:t>
      </w:r>
      <w:r w:rsidR="003B3182" w:rsidRPr="003D2111">
        <w:t>and</w:t>
      </w:r>
      <w:r w:rsidR="00E055F3">
        <w:t xml:space="preserve"> </w:t>
      </w:r>
      <w:r w:rsidR="00EF5D0B">
        <w:t xml:space="preserve">forced </w:t>
      </w:r>
      <w:r w:rsidR="003B3182" w:rsidRPr="003D2111">
        <w:t>family</w:t>
      </w:r>
      <w:r w:rsidR="00E055F3">
        <w:t xml:space="preserve"> </w:t>
      </w:r>
      <w:r w:rsidR="003B3182" w:rsidRPr="003D2111">
        <w:t>separation</w:t>
      </w:r>
      <w:r w:rsidR="00635FB8">
        <w:t>.</w:t>
      </w:r>
      <w:r w:rsidR="00E055F3">
        <w:t xml:space="preserve"> </w:t>
      </w:r>
      <w:r w:rsidR="00635FB8">
        <w:t>It has led to</w:t>
      </w:r>
      <w:r w:rsidR="00E055F3">
        <w:t xml:space="preserve"> </w:t>
      </w:r>
      <w:r w:rsidR="00255BB7">
        <w:t>the</w:t>
      </w:r>
      <w:r w:rsidR="00E055F3">
        <w:t xml:space="preserve"> </w:t>
      </w:r>
      <w:r w:rsidR="00255BB7">
        <w:t>establishment</w:t>
      </w:r>
      <w:r w:rsidR="00E055F3">
        <w:t xml:space="preserve"> </w:t>
      </w:r>
      <w:r w:rsidR="00255BB7">
        <w:t>of</w:t>
      </w:r>
      <w:r w:rsidR="00E055F3">
        <w:t xml:space="preserve"> </w:t>
      </w:r>
      <w:r w:rsidR="00635FB8">
        <w:t>Forced Adoption Support Services</w:t>
      </w:r>
      <w:r w:rsidR="00EF5D0B">
        <w:t xml:space="preserve"> that </w:t>
      </w:r>
      <w:r w:rsidR="008924DD">
        <w:t>have been encouraged to</w:t>
      </w:r>
      <w:r w:rsidR="00EF5D0B">
        <w:t xml:space="preserve"> develop and/or </w:t>
      </w:r>
      <w:r w:rsidR="008924DD">
        <w:t xml:space="preserve">participate in </w:t>
      </w:r>
      <w:r w:rsidR="00635FB8">
        <w:t>local networks</w:t>
      </w:r>
      <w:r w:rsidR="00255BB7">
        <w:t>.</w:t>
      </w:r>
    </w:p>
    <w:p w:rsidR="00AA1142" w:rsidRDefault="00D142B6" w:rsidP="00C34240">
      <w:pPr>
        <w:pStyle w:val="Heading1"/>
      </w:pPr>
      <w:r w:rsidRPr="003D2111">
        <w:t>Why</w:t>
      </w:r>
      <w:r w:rsidR="00E055F3">
        <w:t xml:space="preserve"> </w:t>
      </w:r>
      <w:r w:rsidRPr="003D2111">
        <w:t>use</w:t>
      </w:r>
      <w:r w:rsidR="00E055F3">
        <w:t xml:space="preserve"> </w:t>
      </w:r>
      <w:r w:rsidRPr="003D2111">
        <w:t>this</w:t>
      </w:r>
      <w:r w:rsidR="00E055F3">
        <w:t xml:space="preserve"> </w:t>
      </w:r>
      <w:r w:rsidRPr="003D2111">
        <w:t>resource?</w:t>
      </w:r>
    </w:p>
    <w:p w:rsidR="00C34240" w:rsidRPr="00C34240" w:rsidRDefault="00C34240" w:rsidP="00C34240">
      <w:pPr>
        <w:pStyle w:val="Boxinline"/>
      </w:pPr>
    </w:p>
    <w:tbl>
      <w:tblPr>
        <w:tblStyle w:val="TableBox3"/>
        <w:tblW w:w="5000" w:type="pct"/>
        <w:tblLook w:val="04A0" w:firstRow="1" w:lastRow="0" w:firstColumn="1" w:lastColumn="0" w:noHBand="0" w:noVBand="1"/>
        <w:tblCaption w:val="The use of this resource"/>
        <w:tblDescription w:val="In the process of establishing local networks, it is essential that funded agencies consider as many relevant service types as possible in order to meet the broad and often divergent range of needs of service users."/>
      </w:tblPr>
      <w:tblGrid>
        <w:gridCol w:w="8838"/>
      </w:tblGrid>
      <w:tr w:rsidR="004F22CB" w:rsidTr="0061185C">
        <w:trPr>
          <w:tblHeader/>
        </w:trPr>
        <w:tc>
          <w:tcPr>
            <w:tcW w:w="5000" w:type="pct"/>
          </w:tcPr>
          <w:p w:rsidR="004F22CB" w:rsidRPr="004F22CB" w:rsidRDefault="004F22CB" w:rsidP="00C34240">
            <w:pPr>
              <w:pStyle w:val="Boxtext"/>
            </w:pPr>
            <w:r w:rsidRPr="003973A1">
              <w:t>In</w:t>
            </w:r>
            <w:r w:rsidR="00E055F3">
              <w:t xml:space="preserve"> </w:t>
            </w:r>
            <w:r w:rsidRPr="003973A1">
              <w:t>the</w:t>
            </w:r>
            <w:r w:rsidR="00E055F3">
              <w:t xml:space="preserve"> </w:t>
            </w:r>
            <w:r w:rsidRPr="003973A1">
              <w:t>process</w:t>
            </w:r>
            <w:r w:rsidR="00E055F3">
              <w:t xml:space="preserve"> </w:t>
            </w:r>
            <w:r w:rsidRPr="003973A1">
              <w:t>of</w:t>
            </w:r>
            <w:r w:rsidR="00E055F3">
              <w:t xml:space="preserve"> </w:t>
            </w:r>
            <w:r w:rsidRPr="003973A1">
              <w:t>establishing</w:t>
            </w:r>
            <w:r w:rsidR="00E055F3">
              <w:t xml:space="preserve"> </w:t>
            </w:r>
            <w:r w:rsidR="00635FB8" w:rsidRPr="003973A1">
              <w:t>local</w:t>
            </w:r>
            <w:r w:rsidR="00635FB8">
              <w:t xml:space="preserve"> </w:t>
            </w:r>
            <w:r w:rsidR="00635FB8" w:rsidRPr="003973A1">
              <w:t>net</w:t>
            </w:r>
            <w:r w:rsidRPr="003973A1">
              <w:t>works,</w:t>
            </w:r>
            <w:r w:rsidR="00E055F3">
              <w:t xml:space="preserve"> </w:t>
            </w:r>
            <w:r w:rsidRPr="003973A1">
              <w:t>it</w:t>
            </w:r>
            <w:r w:rsidR="00E055F3">
              <w:t xml:space="preserve"> </w:t>
            </w:r>
            <w:r w:rsidRPr="003973A1">
              <w:t>is</w:t>
            </w:r>
            <w:r w:rsidR="00E055F3">
              <w:t xml:space="preserve"> </w:t>
            </w:r>
            <w:r w:rsidRPr="003973A1">
              <w:t>essential</w:t>
            </w:r>
            <w:r w:rsidR="00E055F3">
              <w:t xml:space="preserve"> </w:t>
            </w:r>
            <w:r w:rsidRPr="003973A1">
              <w:t>that</w:t>
            </w:r>
            <w:r w:rsidR="00E055F3">
              <w:t xml:space="preserve"> </w:t>
            </w:r>
            <w:r w:rsidRPr="003973A1">
              <w:t>funded</w:t>
            </w:r>
            <w:r w:rsidR="00E055F3">
              <w:t xml:space="preserve"> </w:t>
            </w:r>
            <w:r w:rsidRPr="003973A1">
              <w:t>agencies</w:t>
            </w:r>
            <w:r w:rsidR="00E055F3">
              <w:t xml:space="preserve"> </w:t>
            </w:r>
            <w:r w:rsidRPr="003973A1">
              <w:t>consider</w:t>
            </w:r>
            <w:r w:rsidR="00E055F3">
              <w:t xml:space="preserve"> </w:t>
            </w:r>
            <w:r w:rsidRPr="003973A1">
              <w:t>as</w:t>
            </w:r>
            <w:r w:rsidR="00E055F3">
              <w:t xml:space="preserve"> </w:t>
            </w:r>
            <w:r w:rsidRPr="003973A1">
              <w:t>many</w:t>
            </w:r>
            <w:r w:rsidR="00E055F3">
              <w:t xml:space="preserve"> </w:t>
            </w:r>
            <w:r w:rsidRPr="003973A1">
              <w:t>relevant</w:t>
            </w:r>
            <w:r w:rsidR="00E055F3">
              <w:t xml:space="preserve"> </w:t>
            </w:r>
            <w:r w:rsidRPr="003973A1">
              <w:t>service</w:t>
            </w:r>
            <w:r w:rsidR="00E055F3">
              <w:t xml:space="preserve"> </w:t>
            </w:r>
            <w:r w:rsidRPr="003973A1">
              <w:t>types</w:t>
            </w:r>
            <w:r w:rsidR="00E055F3">
              <w:t xml:space="preserve"> </w:t>
            </w:r>
            <w:r w:rsidRPr="003973A1">
              <w:t>as</w:t>
            </w:r>
            <w:r w:rsidR="00E055F3">
              <w:t xml:space="preserve"> </w:t>
            </w:r>
            <w:r w:rsidRPr="003973A1">
              <w:t>possible</w:t>
            </w:r>
            <w:r w:rsidR="00E055F3">
              <w:t xml:space="preserve"> </w:t>
            </w:r>
            <w:r w:rsidRPr="003973A1">
              <w:t>in</w:t>
            </w:r>
            <w:r w:rsidR="00E055F3">
              <w:t xml:space="preserve"> </w:t>
            </w:r>
            <w:r w:rsidRPr="003973A1">
              <w:t>order</w:t>
            </w:r>
            <w:r w:rsidR="00E055F3">
              <w:t xml:space="preserve"> </w:t>
            </w:r>
            <w:r w:rsidRPr="003973A1">
              <w:t>to</w:t>
            </w:r>
            <w:r w:rsidR="00E055F3">
              <w:t xml:space="preserve"> </w:t>
            </w:r>
            <w:r w:rsidRPr="003973A1">
              <w:t>meet</w:t>
            </w:r>
            <w:r w:rsidR="00E055F3">
              <w:t xml:space="preserve"> </w:t>
            </w:r>
            <w:r w:rsidRPr="003973A1">
              <w:t>the</w:t>
            </w:r>
            <w:r w:rsidR="00E055F3">
              <w:t xml:space="preserve"> </w:t>
            </w:r>
            <w:r w:rsidRPr="003973A1">
              <w:t>broad</w:t>
            </w:r>
            <w:r w:rsidR="00E055F3">
              <w:t xml:space="preserve"> </w:t>
            </w:r>
            <w:r w:rsidRPr="003973A1">
              <w:t>and</w:t>
            </w:r>
            <w:r w:rsidR="00E055F3">
              <w:t xml:space="preserve"> </w:t>
            </w:r>
            <w:r w:rsidRPr="003973A1">
              <w:t>often</w:t>
            </w:r>
            <w:r w:rsidR="00E055F3">
              <w:t xml:space="preserve"> </w:t>
            </w:r>
            <w:r w:rsidRPr="003973A1">
              <w:t>divergent</w:t>
            </w:r>
            <w:r w:rsidR="00E055F3">
              <w:t xml:space="preserve"> </w:t>
            </w:r>
            <w:r w:rsidRPr="003973A1">
              <w:t>range</w:t>
            </w:r>
            <w:r w:rsidR="00E055F3">
              <w:t xml:space="preserve"> </w:t>
            </w:r>
            <w:r w:rsidRPr="003973A1">
              <w:t>of</w:t>
            </w:r>
            <w:r w:rsidR="00E055F3">
              <w:t xml:space="preserve"> </w:t>
            </w:r>
            <w:r w:rsidRPr="003973A1">
              <w:t>needs</w:t>
            </w:r>
            <w:r w:rsidR="00E055F3">
              <w:t xml:space="preserve"> </w:t>
            </w:r>
            <w:r w:rsidRPr="003973A1">
              <w:t>of</w:t>
            </w:r>
            <w:r w:rsidR="00E055F3">
              <w:t xml:space="preserve"> </w:t>
            </w:r>
            <w:r w:rsidRPr="003973A1">
              <w:t>service</w:t>
            </w:r>
            <w:r w:rsidR="00635FB8">
              <w:t xml:space="preserve"> </w:t>
            </w:r>
            <w:r w:rsidRPr="003973A1">
              <w:t>users</w:t>
            </w:r>
            <w:r>
              <w:t>.</w:t>
            </w:r>
          </w:p>
        </w:tc>
      </w:tr>
    </w:tbl>
    <w:p w:rsidR="00E055F3" w:rsidRDefault="00E055F3" w:rsidP="00C34240">
      <w:pPr>
        <w:pStyle w:val="Boxinline"/>
      </w:pPr>
    </w:p>
    <w:p w:rsidR="00E055F3" w:rsidRDefault="00E40E94" w:rsidP="00FB3B6F">
      <w:pPr>
        <w:pStyle w:val="BodyText"/>
      </w:pPr>
      <w:r w:rsidRPr="003D2111">
        <w:t>For</w:t>
      </w:r>
      <w:r w:rsidR="00E055F3">
        <w:t xml:space="preserve"> </w:t>
      </w:r>
      <w:r w:rsidR="00EE7646" w:rsidRPr="003D2111">
        <w:t>many</w:t>
      </w:r>
      <w:r w:rsidR="00E055F3">
        <w:t xml:space="preserve"> </w:t>
      </w:r>
      <w:r w:rsidR="00EE7646" w:rsidRPr="003D2111">
        <w:t>service</w:t>
      </w:r>
      <w:r w:rsidR="00E055F3">
        <w:t xml:space="preserve"> </w:t>
      </w:r>
      <w:r w:rsidR="00EE7646" w:rsidRPr="003D2111">
        <w:t>providers,</w:t>
      </w:r>
      <w:r w:rsidR="00E055F3">
        <w:t xml:space="preserve"> </w:t>
      </w:r>
      <w:r w:rsidR="00EE7646" w:rsidRPr="003D2111">
        <w:t>engaging</w:t>
      </w:r>
      <w:r w:rsidR="00E055F3">
        <w:t xml:space="preserve"> </w:t>
      </w:r>
      <w:r w:rsidR="00EE7646" w:rsidRPr="003D2111">
        <w:t>with</w:t>
      </w:r>
      <w:r w:rsidR="00E055F3">
        <w:t xml:space="preserve"> </w:t>
      </w:r>
      <w:r w:rsidR="00EE7646" w:rsidRPr="003D2111">
        <w:t>and</w:t>
      </w:r>
      <w:r w:rsidR="00E055F3">
        <w:t xml:space="preserve"> </w:t>
      </w:r>
      <w:r w:rsidR="00EE7646" w:rsidRPr="003D2111">
        <w:t>relying</w:t>
      </w:r>
      <w:r w:rsidR="00E055F3">
        <w:t xml:space="preserve"> </w:t>
      </w:r>
      <w:r w:rsidR="00EE7646" w:rsidRPr="003D2111">
        <w:t>on</w:t>
      </w:r>
      <w:r w:rsidR="00E055F3">
        <w:t xml:space="preserve"> </w:t>
      </w:r>
      <w:r w:rsidR="00EE7646" w:rsidRPr="003D2111">
        <w:t>longstanding</w:t>
      </w:r>
      <w:r w:rsidR="00E055F3">
        <w:t xml:space="preserve"> </w:t>
      </w:r>
      <w:r w:rsidR="00EE7646" w:rsidRPr="003D2111">
        <w:t>relationships</w:t>
      </w:r>
      <w:r w:rsidR="00E055F3">
        <w:t xml:space="preserve"> </w:t>
      </w:r>
      <w:r w:rsidR="00EE7646" w:rsidRPr="003D2111">
        <w:t>with</w:t>
      </w:r>
      <w:r w:rsidR="00E055F3">
        <w:t xml:space="preserve"> </w:t>
      </w:r>
      <w:r w:rsidR="00EE7646" w:rsidRPr="003D2111">
        <w:t>their</w:t>
      </w:r>
      <w:r w:rsidR="00E055F3">
        <w:t xml:space="preserve"> </w:t>
      </w:r>
      <w:r w:rsidR="00EE7646" w:rsidRPr="003D2111">
        <w:t>counterparts</w:t>
      </w:r>
      <w:r w:rsidR="00E055F3">
        <w:t xml:space="preserve"> </w:t>
      </w:r>
      <w:r w:rsidR="00EE7646" w:rsidRPr="003D2111">
        <w:t>has</w:t>
      </w:r>
      <w:r w:rsidR="00E055F3">
        <w:t xml:space="preserve"> </w:t>
      </w:r>
      <w:r w:rsidR="00EE7646" w:rsidRPr="003D2111">
        <w:t>been</w:t>
      </w:r>
      <w:r w:rsidR="00E055F3">
        <w:t xml:space="preserve"> </w:t>
      </w:r>
      <w:r w:rsidR="00EE7646" w:rsidRPr="003D2111">
        <w:t>a</w:t>
      </w:r>
      <w:r w:rsidR="00E055F3">
        <w:t xml:space="preserve"> </w:t>
      </w:r>
      <w:r w:rsidR="00EE7646" w:rsidRPr="003D2111">
        <w:t>part</w:t>
      </w:r>
      <w:r w:rsidR="00E055F3">
        <w:t xml:space="preserve"> </w:t>
      </w:r>
      <w:r w:rsidR="00EE7646" w:rsidRPr="003D2111">
        <w:t>of</w:t>
      </w:r>
      <w:r w:rsidR="00E055F3">
        <w:t xml:space="preserve"> </w:t>
      </w:r>
      <w:r w:rsidR="00EE7646" w:rsidRPr="003D2111">
        <w:t>their</w:t>
      </w:r>
      <w:r w:rsidR="00E055F3">
        <w:t xml:space="preserve"> </w:t>
      </w:r>
      <w:r w:rsidR="00EE7646" w:rsidRPr="003D2111">
        <w:t>everyday</w:t>
      </w:r>
      <w:r w:rsidR="00E055F3">
        <w:t xml:space="preserve"> </w:t>
      </w:r>
      <w:r w:rsidR="00EE7646" w:rsidRPr="003D2111">
        <w:t>work</w:t>
      </w:r>
      <w:r w:rsidR="00E055F3">
        <w:t xml:space="preserve"> </w:t>
      </w:r>
      <w:r w:rsidR="00EE7646" w:rsidRPr="003D2111">
        <w:t>within</w:t>
      </w:r>
      <w:r w:rsidR="00E055F3">
        <w:t xml:space="preserve"> </w:t>
      </w:r>
      <w:r w:rsidR="00EE7646" w:rsidRPr="003D2111">
        <w:t>the</w:t>
      </w:r>
      <w:r w:rsidR="00E055F3">
        <w:t xml:space="preserve"> </w:t>
      </w:r>
      <w:r w:rsidR="00EE7646" w:rsidRPr="003D2111">
        <w:t>post-adoptions</w:t>
      </w:r>
      <w:r w:rsidR="00E055F3">
        <w:t xml:space="preserve"> </w:t>
      </w:r>
      <w:r w:rsidR="00EE7646" w:rsidRPr="003D2111">
        <w:lastRenderedPageBreak/>
        <w:t>sector.</w:t>
      </w:r>
      <w:r w:rsidR="00E055F3">
        <w:t xml:space="preserve"> </w:t>
      </w:r>
      <w:r w:rsidR="00EE7646" w:rsidRPr="003D2111">
        <w:t>While</w:t>
      </w:r>
      <w:r w:rsidR="00E055F3">
        <w:t xml:space="preserve"> </w:t>
      </w:r>
      <w:r w:rsidR="00EE7646" w:rsidRPr="003D2111">
        <w:t>these</w:t>
      </w:r>
      <w:r w:rsidR="00E055F3">
        <w:t xml:space="preserve"> </w:t>
      </w:r>
      <w:r w:rsidR="00EE7646" w:rsidRPr="003D2111">
        <w:t>relationships</w:t>
      </w:r>
      <w:r w:rsidR="00E055F3">
        <w:t xml:space="preserve"> </w:t>
      </w:r>
      <w:r w:rsidR="00EE7646" w:rsidRPr="003D2111">
        <w:t>may</w:t>
      </w:r>
      <w:r w:rsidR="00E055F3">
        <w:t xml:space="preserve"> </w:t>
      </w:r>
      <w:r w:rsidR="00EE7646" w:rsidRPr="003D2111">
        <w:t>be</w:t>
      </w:r>
      <w:r w:rsidR="00E055F3">
        <w:t xml:space="preserve"> </w:t>
      </w:r>
      <w:r w:rsidR="00EE7646" w:rsidRPr="003D2111">
        <w:t>well</w:t>
      </w:r>
      <w:r w:rsidR="00E055F3">
        <w:t xml:space="preserve"> </w:t>
      </w:r>
      <w:r w:rsidR="00EE7646" w:rsidRPr="003D2111">
        <w:t>established</w:t>
      </w:r>
      <w:r w:rsidR="00E055F3">
        <w:t xml:space="preserve"> </w:t>
      </w:r>
      <w:r w:rsidR="00EE7646" w:rsidRPr="003D2111">
        <w:t>and</w:t>
      </w:r>
      <w:r w:rsidR="00E055F3">
        <w:t xml:space="preserve"> </w:t>
      </w:r>
      <w:r w:rsidR="00EE7646" w:rsidRPr="003D2111">
        <w:t>reliable,</w:t>
      </w:r>
      <w:r w:rsidR="00E055F3">
        <w:t xml:space="preserve"> </w:t>
      </w:r>
      <w:r w:rsidR="00EE7646" w:rsidRPr="003D2111">
        <w:t>the</w:t>
      </w:r>
      <w:r w:rsidR="00E055F3">
        <w:t xml:space="preserve"> </w:t>
      </w:r>
      <w:r w:rsidR="00EE7646" w:rsidRPr="003D2111">
        <w:t>nature</w:t>
      </w:r>
      <w:r w:rsidR="00E055F3">
        <w:t xml:space="preserve"> </w:t>
      </w:r>
      <w:r w:rsidR="00EE7646" w:rsidRPr="003D2111">
        <w:t>of</w:t>
      </w:r>
      <w:r w:rsidR="00E055F3">
        <w:t xml:space="preserve"> </w:t>
      </w:r>
      <w:r w:rsidR="00EE7646" w:rsidRPr="003D2111">
        <w:t>how</w:t>
      </w:r>
      <w:r w:rsidR="00E055F3">
        <w:t xml:space="preserve"> </w:t>
      </w:r>
      <w:r w:rsidR="00EE7646" w:rsidRPr="003D2111">
        <w:t>these</w:t>
      </w:r>
      <w:r w:rsidR="00E055F3">
        <w:t xml:space="preserve"> </w:t>
      </w:r>
      <w:r w:rsidR="00EE7646" w:rsidRPr="003D2111">
        <w:t>interact</w:t>
      </w:r>
      <w:r w:rsidR="00105FEF" w:rsidRPr="003D2111">
        <w:t>ions</w:t>
      </w:r>
      <w:r w:rsidR="00E055F3">
        <w:t xml:space="preserve"> </w:t>
      </w:r>
      <w:r w:rsidR="00105FEF" w:rsidRPr="003D2111">
        <w:t>have</w:t>
      </w:r>
      <w:r w:rsidR="00E055F3">
        <w:t xml:space="preserve"> </w:t>
      </w:r>
      <w:r w:rsidR="00105FEF" w:rsidRPr="003D2111">
        <w:t>been</w:t>
      </w:r>
      <w:r w:rsidR="00E055F3">
        <w:t xml:space="preserve"> </w:t>
      </w:r>
      <w:r w:rsidR="00105FEF" w:rsidRPr="003D2111">
        <w:t>operationalis</w:t>
      </w:r>
      <w:r w:rsidR="00EE7646" w:rsidRPr="003D2111">
        <w:t>ed</w:t>
      </w:r>
      <w:r w:rsidR="00E055F3">
        <w:t xml:space="preserve"> </w:t>
      </w:r>
      <w:r w:rsidR="00EE7646" w:rsidRPr="003D2111">
        <w:t>may</w:t>
      </w:r>
      <w:r w:rsidR="00E055F3">
        <w:t xml:space="preserve"> </w:t>
      </w:r>
      <w:r w:rsidR="00EE7646" w:rsidRPr="003D2111">
        <w:t>require</w:t>
      </w:r>
      <w:r w:rsidR="00E055F3">
        <w:t xml:space="preserve"> </w:t>
      </w:r>
      <w:r w:rsidR="00EE7646" w:rsidRPr="003D2111">
        <w:t>further</w:t>
      </w:r>
      <w:r w:rsidR="00E055F3">
        <w:t xml:space="preserve"> </w:t>
      </w:r>
      <w:r w:rsidR="00EE7646" w:rsidRPr="003D2111">
        <w:t>thought</w:t>
      </w:r>
      <w:r w:rsidR="00E055F3">
        <w:t xml:space="preserve"> </w:t>
      </w:r>
      <w:r w:rsidR="00EE7646" w:rsidRPr="003D2111">
        <w:t>in</w:t>
      </w:r>
      <w:r w:rsidR="00E055F3">
        <w:t xml:space="preserve"> </w:t>
      </w:r>
      <w:r w:rsidR="00EE7646" w:rsidRPr="003D2111">
        <w:t>the</w:t>
      </w:r>
      <w:r w:rsidR="00E055F3">
        <w:t xml:space="preserve"> </w:t>
      </w:r>
      <w:r w:rsidR="00EE7646" w:rsidRPr="003D2111">
        <w:t>context</w:t>
      </w:r>
      <w:r w:rsidR="00E055F3">
        <w:t xml:space="preserve"> </w:t>
      </w:r>
      <w:r w:rsidR="00EE7646" w:rsidRPr="003D2111">
        <w:t>of</w:t>
      </w:r>
      <w:r w:rsidR="00E055F3">
        <w:t xml:space="preserve"> </w:t>
      </w:r>
      <w:r w:rsidR="00EE7646" w:rsidRPr="003D2111">
        <w:t>how</w:t>
      </w:r>
      <w:r w:rsidR="00E055F3">
        <w:t xml:space="preserve"> </w:t>
      </w:r>
      <w:r w:rsidR="008924DD">
        <w:t>service providers</w:t>
      </w:r>
      <w:r w:rsidR="00E055F3">
        <w:t xml:space="preserve"> </w:t>
      </w:r>
      <w:r w:rsidR="00EE7646" w:rsidRPr="003D2111">
        <w:t>enhanc</w:t>
      </w:r>
      <w:r w:rsidR="008924DD">
        <w:t>e</w:t>
      </w:r>
      <w:r w:rsidR="00E055F3">
        <w:t xml:space="preserve"> </w:t>
      </w:r>
      <w:r w:rsidR="00EE7646" w:rsidRPr="003D2111">
        <w:t>the</w:t>
      </w:r>
      <w:r w:rsidR="00E055F3">
        <w:t xml:space="preserve"> </w:t>
      </w:r>
      <w:r w:rsidR="00EE7646" w:rsidRPr="003D2111">
        <w:t>current</w:t>
      </w:r>
      <w:r w:rsidR="00E055F3">
        <w:t xml:space="preserve"> </w:t>
      </w:r>
      <w:r w:rsidR="00EE7646" w:rsidRPr="003D2111">
        <w:t>skill</w:t>
      </w:r>
      <w:r w:rsidR="00635FB8">
        <w:t xml:space="preserve"> </w:t>
      </w:r>
      <w:r w:rsidR="00EE7646" w:rsidRPr="003D2111">
        <w:t>base</w:t>
      </w:r>
      <w:r w:rsidR="00E055F3">
        <w:t xml:space="preserve"> </w:t>
      </w:r>
      <w:r w:rsidR="00EE7646" w:rsidRPr="003D2111">
        <w:t>and</w:t>
      </w:r>
      <w:r w:rsidR="00E055F3">
        <w:t xml:space="preserve"> </w:t>
      </w:r>
      <w:r w:rsidR="00EE7646" w:rsidRPr="003D2111">
        <w:t>capacity</w:t>
      </w:r>
      <w:r w:rsidR="00E055F3">
        <w:t xml:space="preserve"> </w:t>
      </w:r>
      <w:r w:rsidR="00EE7646" w:rsidRPr="003D2111">
        <w:t>of</w:t>
      </w:r>
      <w:r w:rsidR="00E055F3">
        <w:t xml:space="preserve"> </w:t>
      </w:r>
      <w:r w:rsidR="00EE7646" w:rsidRPr="003D2111">
        <w:t>the</w:t>
      </w:r>
      <w:r w:rsidR="00E055F3">
        <w:t xml:space="preserve"> </w:t>
      </w:r>
      <w:r w:rsidR="00EE7646" w:rsidRPr="003D2111">
        <w:t>existing</w:t>
      </w:r>
      <w:r w:rsidR="00E055F3">
        <w:t xml:space="preserve"> </w:t>
      </w:r>
      <w:r w:rsidR="00EE7646" w:rsidRPr="003D2111">
        <w:t>models</w:t>
      </w:r>
      <w:r w:rsidR="00E055F3">
        <w:t xml:space="preserve"> </w:t>
      </w:r>
      <w:r w:rsidR="00EE7646" w:rsidRPr="003D2111">
        <w:t>of</w:t>
      </w:r>
      <w:r w:rsidR="00E055F3">
        <w:t xml:space="preserve"> </w:t>
      </w:r>
      <w:r w:rsidR="00EE7646" w:rsidRPr="003D2111">
        <w:t>operation</w:t>
      </w:r>
      <w:r w:rsidR="00E055F3">
        <w:t xml:space="preserve"> </w:t>
      </w:r>
      <w:r w:rsidR="00EE7646" w:rsidRPr="003D2111">
        <w:t>(e.g.</w:t>
      </w:r>
      <w:r w:rsidR="00635FB8">
        <w:t>,</w:t>
      </w:r>
      <w:r w:rsidR="00E055F3">
        <w:t xml:space="preserve"> </w:t>
      </w:r>
      <w:r w:rsidR="00EE7646" w:rsidRPr="003D2111">
        <w:t>cross-referrals).</w:t>
      </w:r>
    </w:p>
    <w:p w:rsidR="00E055F3" w:rsidRDefault="00EE7646" w:rsidP="00FB3B6F">
      <w:pPr>
        <w:pStyle w:val="BodyText"/>
      </w:pPr>
      <w:r w:rsidRPr="003D2111">
        <w:t>Here,</w:t>
      </w:r>
      <w:r w:rsidR="00E055F3">
        <w:t xml:space="preserve"> </w:t>
      </w:r>
      <w:r w:rsidRPr="003D2111">
        <w:t>we</w:t>
      </w:r>
      <w:r w:rsidR="00E055F3">
        <w:t xml:space="preserve"> </w:t>
      </w:r>
      <w:r w:rsidRPr="003D2111">
        <w:t>aim</w:t>
      </w:r>
      <w:r w:rsidR="00E055F3">
        <w:t xml:space="preserve"> </w:t>
      </w:r>
      <w:r w:rsidRPr="003D2111">
        <w:t>to</w:t>
      </w:r>
      <w:r w:rsidR="00E055F3">
        <w:t xml:space="preserve"> </w:t>
      </w:r>
      <w:r w:rsidRPr="003D2111">
        <w:t>provide</w:t>
      </w:r>
      <w:r w:rsidR="00E055F3">
        <w:t xml:space="preserve"> </w:t>
      </w:r>
      <w:r w:rsidRPr="003D2111">
        <w:t>information</w:t>
      </w:r>
      <w:r w:rsidR="00E055F3">
        <w:t xml:space="preserve"> </w:t>
      </w:r>
      <w:r w:rsidRPr="003D2111">
        <w:t>that</w:t>
      </w:r>
      <w:r w:rsidR="00E055F3">
        <w:t xml:space="preserve"> </w:t>
      </w:r>
      <w:r w:rsidRPr="003D2111">
        <w:t>will</w:t>
      </w:r>
      <w:r w:rsidR="00E055F3">
        <w:t xml:space="preserve"> </w:t>
      </w:r>
      <w:r w:rsidRPr="003D2111">
        <w:t>assist</w:t>
      </w:r>
      <w:r w:rsidR="00E055F3">
        <w:t xml:space="preserve"> </w:t>
      </w:r>
      <w:r w:rsidRPr="003D2111">
        <w:t>in</w:t>
      </w:r>
      <w:r w:rsidR="00E055F3">
        <w:t xml:space="preserve"> </w:t>
      </w:r>
      <w:r w:rsidRPr="003D2111">
        <w:t>the</w:t>
      </w:r>
      <w:r w:rsidR="00E055F3">
        <w:t xml:space="preserve"> </w:t>
      </w:r>
      <w:r w:rsidRPr="003D2111">
        <w:t>formation</w:t>
      </w:r>
      <w:r w:rsidR="00E055F3">
        <w:t xml:space="preserve"> </w:t>
      </w:r>
      <w:r w:rsidRPr="003D2111">
        <w:t>of</w:t>
      </w:r>
      <w:r w:rsidR="00E055F3">
        <w:t xml:space="preserve"> </w:t>
      </w:r>
      <w:r w:rsidR="00635FB8" w:rsidRPr="003D2111">
        <w:t>local</w:t>
      </w:r>
      <w:r w:rsidR="00635FB8">
        <w:t xml:space="preserve"> </w:t>
      </w:r>
      <w:r w:rsidR="00635FB8" w:rsidRPr="003D2111">
        <w:t>networks</w:t>
      </w:r>
      <w:r w:rsidR="00635FB8">
        <w:t xml:space="preserve"> </w:t>
      </w:r>
      <w:r w:rsidR="00635FB8" w:rsidRPr="003D2111">
        <w:t>in</w:t>
      </w:r>
      <w:r w:rsidR="00635FB8">
        <w:t xml:space="preserve"> </w:t>
      </w:r>
      <w:r w:rsidR="00635FB8" w:rsidRPr="003D2111">
        <w:t>each</w:t>
      </w:r>
      <w:r w:rsidR="00635FB8">
        <w:t xml:space="preserve"> </w:t>
      </w:r>
      <w:r w:rsidR="00635FB8" w:rsidRPr="003D2111">
        <w:t>state</w:t>
      </w:r>
      <w:r w:rsidR="00635FB8">
        <w:t xml:space="preserve"> </w:t>
      </w:r>
      <w:r w:rsidR="00635FB8" w:rsidRPr="003D2111">
        <w:t>and</w:t>
      </w:r>
      <w:r w:rsidR="00635FB8">
        <w:t xml:space="preserve"> </w:t>
      </w:r>
      <w:r w:rsidR="00635FB8" w:rsidRPr="003D2111">
        <w:t>terri</w:t>
      </w:r>
      <w:r w:rsidRPr="003D2111">
        <w:t>tory</w:t>
      </w:r>
      <w:r w:rsidR="00E055F3">
        <w:t xml:space="preserve"> </w:t>
      </w:r>
      <w:r w:rsidRPr="003D2111">
        <w:t>that</w:t>
      </w:r>
      <w:r w:rsidR="00E055F3">
        <w:t xml:space="preserve"> </w:t>
      </w:r>
      <w:r w:rsidRPr="003D2111">
        <w:t>is</w:t>
      </w:r>
      <w:r w:rsidR="00E055F3">
        <w:t xml:space="preserve"> </w:t>
      </w:r>
      <w:r w:rsidRPr="003D2111">
        <w:t>both</w:t>
      </w:r>
      <w:r w:rsidR="00E055F3">
        <w:t xml:space="preserve"> </w:t>
      </w:r>
      <w:r w:rsidRPr="003D2111">
        <w:t>practical,</w:t>
      </w:r>
      <w:r w:rsidR="00E055F3">
        <w:t xml:space="preserve"> </w:t>
      </w:r>
      <w:r w:rsidRPr="003D2111">
        <w:t>as</w:t>
      </w:r>
      <w:r w:rsidR="00E055F3">
        <w:t xml:space="preserve"> </w:t>
      </w:r>
      <w:r w:rsidRPr="003D2111">
        <w:t>well</w:t>
      </w:r>
      <w:r w:rsidR="00E055F3">
        <w:t xml:space="preserve"> </w:t>
      </w:r>
      <w:r w:rsidRPr="003D2111">
        <w:t>as</w:t>
      </w:r>
      <w:r w:rsidR="00E055F3">
        <w:t xml:space="preserve"> </w:t>
      </w:r>
      <w:r w:rsidRPr="003D2111">
        <w:t>drawing</w:t>
      </w:r>
      <w:r w:rsidR="00E055F3">
        <w:t xml:space="preserve"> </w:t>
      </w:r>
      <w:r w:rsidRPr="003D2111">
        <w:t>together</w:t>
      </w:r>
      <w:r w:rsidR="00E055F3">
        <w:t xml:space="preserve"> </w:t>
      </w:r>
      <w:r w:rsidRPr="003D2111">
        <w:t>the</w:t>
      </w:r>
      <w:r w:rsidR="00E055F3">
        <w:t xml:space="preserve"> </w:t>
      </w:r>
      <w:r w:rsidRPr="003D2111">
        <w:t>evidence</w:t>
      </w:r>
      <w:r w:rsidR="00635FB8">
        <w:t xml:space="preserve"> </w:t>
      </w:r>
      <w:r w:rsidRPr="003D2111">
        <w:t>base</w:t>
      </w:r>
      <w:r w:rsidR="00E055F3">
        <w:t xml:space="preserve"> </w:t>
      </w:r>
      <w:r w:rsidRPr="003D2111">
        <w:t>that</w:t>
      </w:r>
      <w:r w:rsidR="00E055F3">
        <w:t xml:space="preserve"> </w:t>
      </w:r>
      <w:r w:rsidRPr="003D2111">
        <w:t>FASS</w:t>
      </w:r>
      <w:r w:rsidR="00E055F3">
        <w:t xml:space="preserve"> </w:t>
      </w:r>
      <w:r w:rsidRPr="003D2111">
        <w:t>will</w:t>
      </w:r>
      <w:r w:rsidR="00E055F3">
        <w:t xml:space="preserve"> </w:t>
      </w:r>
      <w:r w:rsidRPr="003D2111">
        <w:t>need</w:t>
      </w:r>
      <w:r w:rsidR="00E055F3">
        <w:t xml:space="preserve"> </w:t>
      </w:r>
      <w:r w:rsidRPr="003D2111">
        <w:t>to</w:t>
      </w:r>
      <w:r w:rsidR="00E055F3">
        <w:t xml:space="preserve"> </w:t>
      </w:r>
      <w:r w:rsidRPr="003D2111">
        <w:t>consider</w:t>
      </w:r>
      <w:r w:rsidR="00635FB8">
        <w:t>,</w:t>
      </w:r>
      <w:r w:rsidR="00E055F3">
        <w:t xml:space="preserve"> </w:t>
      </w:r>
      <w:r w:rsidR="00FD23D1" w:rsidRPr="003D2111">
        <w:t>such</w:t>
      </w:r>
      <w:r w:rsidR="00E055F3">
        <w:t xml:space="preserve"> </w:t>
      </w:r>
      <w:r w:rsidR="00FD23D1" w:rsidRPr="003D2111">
        <w:t>as</w:t>
      </w:r>
      <w:r w:rsidRPr="003D2111">
        <w:t>:</w:t>
      </w:r>
    </w:p>
    <w:p w:rsidR="00E055F3" w:rsidRDefault="00EE7646" w:rsidP="00C34240">
      <w:pPr>
        <w:pStyle w:val="ListBullet"/>
      </w:pPr>
      <w:r w:rsidRPr="003D2111">
        <w:t>where</w:t>
      </w:r>
      <w:r w:rsidR="00E055F3">
        <w:t xml:space="preserve"> </w:t>
      </w:r>
      <w:r w:rsidRPr="003D2111">
        <w:t>their</w:t>
      </w:r>
      <w:r w:rsidR="00E055F3">
        <w:t xml:space="preserve"> </w:t>
      </w:r>
      <w:r w:rsidRPr="003D2111">
        <w:t>current</w:t>
      </w:r>
      <w:r w:rsidR="00E055F3">
        <w:t xml:space="preserve"> </w:t>
      </w:r>
      <w:r w:rsidRPr="003D2111">
        <w:t>strengths</w:t>
      </w:r>
      <w:r w:rsidR="00E055F3">
        <w:t xml:space="preserve"> </w:t>
      </w:r>
      <w:r w:rsidRPr="003D2111">
        <w:t>lie;</w:t>
      </w:r>
    </w:p>
    <w:p w:rsidR="00E055F3" w:rsidRDefault="00F96B7D" w:rsidP="00C34240">
      <w:pPr>
        <w:pStyle w:val="ListBullet"/>
      </w:pPr>
      <w:r w:rsidRPr="003D2111">
        <w:t>where</w:t>
      </w:r>
      <w:r w:rsidR="00E055F3">
        <w:t xml:space="preserve"> </w:t>
      </w:r>
      <w:r w:rsidR="00EE7646" w:rsidRPr="003D2111">
        <w:t>there</w:t>
      </w:r>
      <w:r w:rsidR="00E055F3">
        <w:t xml:space="preserve"> </w:t>
      </w:r>
      <w:r w:rsidRPr="003D2111">
        <w:t>are</w:t>
      </w:r>
      <w:r w:rsidR="00E055F3">
        <w:t xml:space="preserve"> </w:t>
      </w:r>
      <w:r w:rsidR="00EE7646" w:rsidRPr="003D2111">
        <w:t>gaps</w:t>
      </w:r>
      <w:r w:rsidR="00E055F3">
        <w:t xml:space="preserve"> </w:t>
      </w:r>
      <w:r w:rsidR="00EE7646" w:rsidRPr="003D2111">
        <w:t>that</w:t>
      </w:r>
      <w:r w:rsidR="00E055F3">
        <w:t xml:space="preserve"> </w:t>
      </w:r>
      <w:r w:rsidR="00EE7646" w:rsidRPr="003D2111">
        <w:t>need</w:t>
      </w:r>
      <w:r w:rsidR="00E055F3">
        <w:t xml:space="preserve"> </w:t>
      </w:r>
      <w:r w:rsidR="00EE7646" w:rsidRPr="003D2111">
        <w:t>filling;</w:t>
      </w:r>
    </w:p>
    <w:p w:rsidR="00E055F3" w:rsidRDefault="00EE7646" w:rsidP="00C34240">
      <w:pPr>
        <w:pStyle w:val="ListBullet"/>
      </w:pPr>
      <w:r w:rsidRPr="003D2111">
        <w:t>which</w:t>
      </w:r>
      <w:r w:rsidR="00E055F3">
        <w:t xml:space="preserve"> </w:t>
      </w:r>
      <w:r w:rsidRPr="003D2111">
        <w:t>professions/individuals/groups</w:t>
      </w:r>
      <w:r w:rsidR="00E055F3">
        <w:t xml:space="preserve"> </w:t>
      </w:r>
      <w:r w:rsidRPr="003D2111">
        <w:t>may</w:t>
      </w:r>
      <w:r w:rsidR="00E055F3">
        <w:t xml:space="preserve"> </w:t>
      </w:r>
      <w:r w:rsidRPr="003D2111">
        <w:t>be</w:t>
      </w:r>
      <w:r w:rsidR="00E055F3">
        <w:t xml:space="preserve"> </w:t>
      </w:r>
      <w:r w:rsidRPr="003D2111">
        <w:t>best</w:t>
      </w:r>
      <w:r w:rsidR="00E055F3">
        <w:t xml:space="preserve"> </w:t>
      </w:r>
      <w:r w:rsidRPr="003D2111">
        <w:t>placed</w:t>
      </w:r>
      <w:r w:rsidR="00E055F3">
        <w:t xml:space="preserve"> </w:t>
      </w:r>
      <w:r w:rsidRPr="003D2111">
        <w:t>to</w:t>
      </w:r>
      <w:r w:rsidR="00E055F3">
        <w:t xml:space="preserve"> </w:t>
      </w:r>
      <w:r w:rsidRPr="003D2111">
        <w:t>fill</w:t>
      </w:r>
      <w:r w:rsidR="00E055F3">
        <w:t xml:space="preserve"> </w:t>
      </w:r>
      <w:r w:rsidRPr="003D2111">
        <w:t>those</w:t>
      </w:r>
      <w:r w:rsidR="00E055F3">
        <w:t xml:space="preserve"> </w:t>
      </w:r>
      <w:r w:rsidRPr="003D2111">
        <w:t>gaps;</w:t>
      </w:r>
    </w:p>
    <w:p w:rsidR="00E055F3" w:rsidRDefault="00635FB8" w:rsidP="00C34240">
      <w:pPr>
        <w:pStyle w:val="ListBullet"/>
      </w:pPr>
      <w:r>
        <w:t xml:space="preserve">against </w:t>
      </w:r>
      <w:r w:rsidR="003E20A7" w:rsidRPr="003D2111">
        <w:t>which</w:t>
      </w:r>
      <w:r w:rsidR="00E055F3">
        <w:t xml:space="preserve"> </w:t>
      </w:r>
      <w:r w:rsidR="003E20A7" w:rsidRPr="003D2111">
        <w:t>criteria</w:t>
      </w:r>
      <w:r w:rsidR="00E055F3">
        <w:t xml:space="preserve"> </w:t>
      </w:r>
      <w:r w:rsidR="003E20A7" w:rsidRPr="003D2111">
        <w:t>potential</w:t>
      </w:r>
      <w:r w:rsidR="00E055F3">
        <w:t xml:space="preserve"> </w:t>
      </w:r>
      <w:r>
        <w:t xml:space="preserve">local </w:t>
      </w:r>
      <w:r w:rsidRPr="003D2111">
        <w:t>net</w:t>
      </w:r>
      <w:r w:rsidR="00EE7646" w:rsidRPr="003D2111">
        <w:t>work</w:t>
      </w:r>
      <w:r w:rsidR="00E055F3">
        <w:t xml:space="preserve"> </w:t>
      </w:r>
      <w:r w:rsidR="00EE7646" w:rsidRPr="003D2111">
        <w:t>members</w:t>
      </w:r>
      <w:r>
        <w:t xml:space="preserve"> </w:t>
      </w:r>
      <w:r w:rsidRPr="003D2111">
        <w:t>will</w:t>
      </w:r>
      <w:r w:rsidR="00E055F3">
        <w:t xml:space="preserve"> </w:t>
      </w:r>
      <w:r w:rsidR="00EE7646" w:rsidRPr="003D2111">
        <w:t>be</w:t>
      </w:r>
      <w:r w:rsidR="00E055F3">
        <w:t xml:space="preserve"> </w:t>
      </w:r>
      <w:r w:rsidR="00EE7646" w:rsidRPr="003D2111">
        <w:t>assessed;</w:t>
      </w:r>
    </w:p>
    <w:p w:rsidR="00E055F3" w:rsidRDefault="00EE7646" w:rsidP="00C34240">
      <w:pPr>
        <w:pStyle w:val="ListBullet"/>
      </w:pPr>
      <w:r w:rsidRPr="003D2111">
        <w:t>how</w:t>
      </w:r>
      <w:r w:rsidR="00E055F3">
        <w:t xml:space="preserve"> </w:t>
      </w:r>
      <w:r w:rsidRPr="003D2111">
        <w:t>to</w:t>
      </w:r>
      <w:r w:rsidR="00E055F3">
        <w:t xml:space="preserve"> </w:t>
      </w:r>
      <w:r w:rsidRPr="003D2111">
        <w:t>formulate</w:t>
      </w:r>
      <w:r w:rsidR="00E055F3">
        <w:t xml:space="preserve"> </w:t>
      </w:r>
      <w:r w:rsidRPr="003D2111">
        <w:t>selection</w:t>
      </w:r>
      <w:r w:rsidR="00E055F3">
        <w:t xml:space="preserve"> </w:t>
      </w:r>
      <w:r w:rsidRPr="003D2111">
        <w:t>criteria</w:t>
      </w:r>
      <w:r w:rsidR="00E055F3">
        <w:t xml:space="preserve"> </w:t>
      </w:r>
      <w:r w:rsidRPr="003D2111">
        <w:t>and</w:t>
      </w:r>
      <w:r w:rsidR="00E055F3">
        <w:t xml:space="preserve"> </w:t>
      </w:r>
      <w:r w:rsidRPr="003D2111">
        <w:t>a</w:t>
      </w:r>
      <w:r w:rsidR="00E055F3">
        <w:t xml:space="preserve"> </w:t>
      </w:r>
      <w:r w:rsidRPr="003D2111">
        <w:t>clear</w:t>
      </w:r>
      <w:r w:rsidR="00E055F3">
        <w:t xml:space="preserve"> </w:t>
      </w:r>
      <w:r w:rsidRPr="003D2111">
        <w:t>selection</w:t>
      </w:r>
      <w:r w:rsidR="00E055F3">
        <w:t xml:space="preserve"> </w:t>
      </w:r>
      <w:r w:rsidRPr="003D2111">
        <w:t>process;</w:t>
      </w:r>
      <w:r w:rsidR="00E055F3">
        <w:t xml:space="preserve"> </w:t>
      </w:r>
      <w:r w:rsidRPr="003D2111">
        <w:t>and</w:t>
      </w:r>
    </w:p>
    <w:p w:rsidR="00E055F3" w:rsidRDefault="00EE7646" w:rsidP="00C34240">
      <w:pPr>
        <w:pStyle w:val="ListBullet"/>
      </w:pPr>
      <w:proofErr w:type="gramStart"/>
      <w:r w:rsidRPr="003D2111">
        <w:t>how</w:t>
      </w:r>
      <w:proofErr w:type="gramEnd"/>
      <w:r w:rsidR="00E055F3">
        <w:t xml:space="preserve"> </w:t>
      </w:r>
      <w:r w:rsidRPr="003D2111">
        <w:t>to</w:t>
      </w:r>
      <w:r w:rsidR="00E055F3">
        <w:t xml:space="preserve"> </w:t>
      </w:r>
      <w:r w:rsidRPr="003D2111">
        <w:t>obtain</w:t>
      </w:r>
      <w:r w:rsidR="00E055F3">
        <w:t xml:space="preserve"> </w:t>
      </w:r>
      <w:r w:rsidRPr="003D2111">
        <w:t>the</w:t>
      </w:r>
      <w:r w:rsidR="00E055F3">
        <w:t xml:space="preserve"> </w:t>
      </w:r>
      <w:r w:rsidRPr="003D2111">
        <w:t>best</w:t>
      </w:r>
      <w:r w:rsidR="00E055F3">
        <w:t xml:space="preserve"> </w:t>
      </w:r>
      <w:r w:rsidRPr="003D2111">
        <w:t>results</w:t>
      </w:r>
      <w:r w:rsidR="00E055F3">
        <w:t xml:space="preserve"> </w:t>
      </w:r>
      <w:r w:rsidRPr="003D2111">
        <w:t>out</w:t>
      </w:r>
      <w:r w:rsidR="00E055F3">
        <w:t xml:space="preserve"> </w:t>
      </w:r>
      <w:r w:rsidRPr="003D2111">
        <w:t>of</w:t>
      </w:r>
      <w:r w:rsidR="00E055F3">
        <w:t xml:space="preserve"> </w:t>
      </w:r>
      <w:r w:rsidR="00635FB8" w:rsidRPr="003D2111">
        <w:t>local</w:t>
      </w:r>
      <w:r w:rsidR="00635FB8">
        <w:t xml:space="preserve"> </w:t>
      </w:r>
      <w:r w:rsidR="00635FB8" w:rsidRPr="003D2111">
        <w:t>netw</w:t>
      </w:r>
      <w:r w:rsidRPr="003D2111">
        <w:t>ork</w:t>
      </w:r>
      <w:r w:rsidR="00A836F6" w:rsidRPr="003D2111">
        <w:t>s</w:t>
      </w:r>
      <w:r w:rsidRPr="003D2111">
        <w:t>.</w:t>
      </w:r>
    </w:p>
    <w:p w:rsidR="00E055F3" w:rsidRDefault="00554D0B" w:rsidP="00FB3B6F">
      <w:pPr>
        <w:pStyle w:val="BodyText"/>
      </w:pPr>
      <w:r w:rsidRPr="003D2111">
        <w:t>In</w:t>
      </w:r>
      <w:r w:rsidR="00E055F3">
        <w:t xml:space="preserve"> </w:t>
      </w:r>
      <w:r w:rsidRPr="003D2111">
        <w:t>this</w:t>
      </w:r>
      <w:r w:rsidR="00E055F3">
        <w:t xml:space="preserve"> </w:t>
      </w:r>
      <w:r w:rsidR="00EE7646" w:rsidRPr="003D2111">
        <w:t>Establishing</w:t>
      </w:r>
      <w:r w:rsidR="00E055F3">
        <w:t xml:space="preserve"> </w:t>
      </w:r>
      <w:r w:rsidR="00EE7646" w:rsidRPr="003D2111">
        <w:t>and</w:t>
      </w:r>
      <w:r w:rsidR="00E055F3">
        <w:t xml:space="preserve"> </w:t>
      </w:r>
      <w:r w:rsidR="00EE7646" w:rsidRPr="003D2111">
        <w:t>Building</w:t>
      </w:r>
      <w:r w:rsidR="00E055F3">
        <w:t xml:space="preserve"> </w:t>
      </w:r>
      <w:r w:rsidR="00EE7646" w:rsidRPr="003D2111">
        <w:t>Networks</w:t>
      </w:r>
      <w:r w:rsidR="00E055F3">
        <w:t xml:space="preserve"> </w:t>
      </w:r>
      <w:r w:rsidR="00EE7646" w:rsidRPr="003D2111">
        <w:t>resource</w:t>
      </w:r>
      <w:r w:rsidR="00E055F3">
        <w:t xml:space="preserve"> </w:t>
      </w:r>
      <w:r w:rsidRPr="003D2111">
        <w:t>guide,</w:t>
      </w:r>
      <w:r w:rsidR="00E055F3">
        <w:t xml:space="preserve"> </w:t>
      </w:r>
      <w:r w:rsidRPr="003D2111">
        <w:t>we</w:t>
      </w:r>
      <w:r w:rsidR="00E055F3">
        <w:t xml:space="preserve"> </w:t>
      </w:r>
      <w:r w:rsidR="00E40E94" w:rsidRPr="003D2111">
        <w:t>also</w:t>
      </w:r>
      <w:r w:rsidR="00E055F3">
        <w:t xml:space="preserve"> </w:t>
      </w:r>
      <w:r w:rsidR="00E40E94" w:rsidRPr="003D2111">
        <w:t>provide</w:t>
      </w:r>
      <w:r w:rsidR="00E055F3">
        <w:t xml:space="preserve"> </w:t>
      </w:r>
      <w:r w:rsidR="00EE7646" w:rsidRPr="003D2111">
        <w:t>example</w:t>
      </w:r>
      <w:r w:rsidR="00E055F3">
        <w:t xml:space="preserve"> </w:t>
      </w:r>
      <w:r w:rsidR="00EE7646" w:rsidRPr="003D2111">
        <w:t>materials</w:t>
      </w:r>
      <w:r w:rsidR="00E055F3">
        <w:t xml:space="preserve"> </w:t>
      </w:r>
      <w:r w:rsidR="00EE7646" w:rsidRPr="003D2111">
        <w:t>that</w:t>
      </w:r>
      <w:r w:rsidR="00E055F3">
        <w:t xml:space="preserve"> </w:t>
      </w:r>
      <w:r w:rsidR="00EE7646" w:rsidRPr="003D2111">
        <w:t>can</w:t>
      </w:r>
      <w:r w:rsidR="00E055F3">
        <w:t xml:space="preserve"> </w:t>
      </w:r>
      <w:r w:rsidR="00EE7646" w:rsidRPr="003D2111">
        <w:t>be</w:t>
      </w:r>
      <w:r w:rsidR="00E055F3">
        <w:t xml:space="preserve"> </w:t>
      </w:r>
      <w:r w:rsidR="00EE7646" w:rsidRPr="003D2111">
        <w:t>used</w:t>
      </w:r>
      <w:r w:rsidR="00E055F3">
        <w:t xml:space="preserve"> </w:t>
      </w:r>
      <w:r w:rsidR="00EE7646" w:rsidRPr="003D2111">
        <w:t>as</w:t>
      </w:r>
      <w:r w:rsidR="00E055F3">
        <w:t xml:space="preserve"> </w:t>
      </w:r>
      <w:r w:rsidR="00EE7646" w:rsidRPr="003D2111">
        <w:t>templates</w:t>
      </w:r>
      <w:r w:rsidR="00E055F3">
        <w:t xml:space="preserve"> </w:t>
      </w:r>
      <w:r w:rsidR="00635FB8">
        <w:t>that</w:t>
      </w:r>
      <w:r w:rsidR="00E055F3">
        <w:t xml:space="preserve"> </w:t>
      </w:r>
      <w:r w:rsidR="00EE7646" w:rsidRPr="003D2111">
        <w:t>services</w:t>
      </w:r>
      <w:r w:rsidR="00E055F3">
        <w:t xml:space="preserve"> </w:t>
      </w:r>
      <w:r w:rsidR="00EE7646" w:rsidRPr="003D2111">
        <w:t>can</w:t>
      </w:r>
      <w:r w:rsidR="00E055F3">
        <w:t xml:space="preserve"> </w:t>
      </w:r>
      <w:r w:rsidR="00EE7646" w:rsidRPr="003D2111">
        <w:t>build</w:t>
      </w:r>
      <w:r w:rsidR="00E055F3">
        <w:t xml:space="preserve"> </w:t>
      </w:r>
      <w:r w:rsidR="00EE7646" w:rsidRPr="003D2111">
        <w:t>on/adapt</w:t>
      </w:r>
      <w:r w:rsidR="00E055F3">
        <w:t xml:space="preserve"> </w:t>
      </w:r>
      <w:r w:rsidR="00EE7646" w:rsidRPr="003D2111">
        <w:t>to</w:t>
      </w:r>
      <w:r w:rsidR="00E055F3">
        <w:t xml:space="preserve"> </w:t>
      </w:r>
      <w:r w:rsidR="00EE7646" w:rsidRPr="003D2111">
        <w:t>mee</w:t>
      </w:r>
      <w:r w:rsidR="008F7493" w:rsidRPr="003D2111">
        <w:t>t</w:t>
      </w:r>
      <w:r w:rsidR="00E055F3">
        <w:t xml:space="preserve"> </w:t>
      </w:r>
      <w:r w:rsidR="008F7493" w:rsidRPr="003D2111">
        <w:t>their</w:t>
      </w:r>
      <w:r w:rsidR="00E055F3">
        <w:t xml:space="preserve"> </w:t>
      </w:r>
      <w:r w:rsidR="008F7493" w:rsidRPr="003D2111">
        <w:t>individual</w:t>
      </w:r>
      <w:r w:rsidR="00E055F3">
        <w:t xml:space="preserve"> </w:t>
      </w:r>
      <w:r w:rsidR="008F7493" w:rsidRPr="003D2111">
        <w:t>requirements.</w:t>
      </w:r>
      <w:r w:rsidR="00E055F3">
        <w:t xml:space="preserve"> </w:t>
      </w:r>
      <w:r w:rsidR="008F7493" w:rsidRPr="003D2111">
        <w:t>These</w:t>
      </w:r>
      <w:r w:rsidR="00E055F3">
        <w:t xml:space="preserve"> </w:t>
      </w:r>
      <w:r w:rsidR="009B4EDD" w:rsidRPr="003D2111">
        <w:t>practical</w:t>
      </w:r>
      <w:r w:rsidR="00E055F3">
        <w:t xml:space="preserve"> </w:t>
      </w:r>
      <w:r w:rsidR="008F7493" w:rsidRPr="003D2111">
        <w:t>tools</w:t>
      </w:r>
      <w:r w:rsidR="00E055F3">
        <w:t xml:space="preserve"> </w:t>
      </w:r>
      <w:r w:rsidR="008F7493" w:rsidRPr="003D2111">
        <w:t>include</w:t>
      </w:r>
      <w:r w:rsidR="00E055F3">
        <w:t xml:space="preserve"> </w:t>
      </w:r>
      <w:r w:rsidR="00A836F6" w:rsidRPr="003D2111">
        <w:t>topics</w:t>
      </w:r>
      <w:r w:rsidR="00E055F3">
        <w:t xml:space="preserve"> </w:t>
      </w:r>
      <w:r w:rsidR="00A836F6" w:rsidRPr="003D2111">
        <w:t>such</w:t>
      </w:r>
      <w:r w:rsidR="00E055F3">
        <w:t xml:space="preserve"> </w:t>
      </w:r>
      <w:r w:rsidR="00A836F6" w:rsidRPr="003D2111">
        <w:t>as</w:t>
      </w:r>
      <w:r w:rsidR="00E055F3">
        <w:t xml:space="preserve"> </w:t>
      </w:r>
      <w:r w:rsidR="00875AA9" w:rsidRPr="003D2111">
        <w:t>how</w:t>
      </w:r>
      <w:r w:rsidR="00E055F3">
        <w:t xml:space="preserve"> </w:t>
      </w:r>
      <w:r w:rsidR="00875AA9" w:rsidRPr="003D2111">
        <w:t>to</w:t>
      </w:r>
      <w:r w:rsidR="00E055F3">
        <w:t xml:space="preserve"> </w:t>
      </w:r>
      <w:r w:rsidR="00875AA9" w:rsidRPr="003D2111">
        <w:t>promote</w:t>
      </w:r>
      <w:r w:rsidR="00E055F3">
        <w:t xml:space="preserve"> </w:t>
      </w:r>
      <w:r w:rsidR="00875AA9" w:rsidRPr="003D2111">
        <w:t>information</w:t>
      </w:r>
      <w:r w:rsidR="00E055F3">
        <w:t xml:space="preserve"> </w:t>
      </w:r>
      <w:r w:rsidR="00875AA9" w:rsidRPr="003D2111">
        <w:t>about</w:t>
      </w:r>
      <w:r w:rsidR="00E055F3">
        <w:t xml:space="preserve"> </w:t>
      </w:r>
      <w:r w:rsidR="00875AA9" w:rsidRPr="003D2111">
        <w:t>the</w:t>
      </w:r>
      <w:r w:rsidR="00E055F3">
        <w:t xml:space="preserve"> </w:t>
      </w:r>
      <w:r w:rsidR="00875AA9" w:rsidRPr="003D2111">
        <w:t>establishment</w:t>
      </w:r>
      <w:r w:rsidR="00E055F3">
        <w:t xml:space="preserve"> </w:t>
      </w:r>
      <w:r w:rsidR="00875AA9" w:rsidRPr="003D2111">
        <w:t>of</w:t>
      </w:r>
      <w:r w:rsidR="00E055F3">
        <w:t xml:space="preserve"> </w:t>
      </w:r>
      <w:r w:rsidR="00875AA9" w:rsidRPr="003D2111">
        <w:t>the</w:t>
      </w:r>
      <w:r w:rsidR="00E055F3">
        <w:t xml:space="preserve"> </w:t>
      </w:r>
      <w:r w:rsidR="00635FB8" w:rsidRPr="003D2111">
        <w:t>local</w:t>
      </w:r>
      <w:r w:rsidR="00635FB8">
        <w:t xml:space="preserve"> </w:t>
      </w:r>
      <w:r w:rsidR="00635FB8" w:rsidRPr="003D2111">
        <w:t>netw</w:t>
      </w:r>
      <w:r w:rsidR="008F7493" w:rsidRPr="003D2111">
        <w:t>orks</w:t>
      </w:r>
      <w:r w:rsidR="00E055F3">
        <w:t xml:space="preserve"> </w:t>
      </w:r>
      <w:r w:rsidR="008F7493" w:rsidRPr="003D2111">
        <w:t>and</w:t>
      </w:r>
      <w:r w:rsidR="00E055F3">
        <w:t xml:space="preserve"> </w:t>
      </w:r>
      <w:r w:rsidR="008F7493" w:rsidRPr="003D2111">
        <w:t>recruitment</w:t>
      </w:r>
      <w:r w:rsidR="00E055F3">
        <w:t xml:space="preserve"> </w:t>
      </w:r>
      <w:r w:rsidR="008F7493" w:rsidRPr="003D2111">
        <w:t>of</w:t>
      </w:r>
      <w:r w:rsidR="00E055F3">
        <w:t xml:space="preserve"> </w:t>
      </w:r>
      <w:r w:rsidR="008F7493" w:rsidRPr="003D2111">
        <w:t>members</w:t>
      </w:r>
      <w:r w:rsidR="00E055F3">
        <w:t xml:space="preserve"> </w:t>
      </w:r>
      <w:r w:rsidR="008E4A44">
        <w:t>(e.g.</w:t>
      </w:r>
      <w:r w:rsidR="00635FB8">
        <w:t>, the</w:t>
      </w:r>
      <w:r w:rsidR="00E055F3">
        <w:t xml:space="preserve"> </w:t>
      </w:r>
      <w:r w:rsidR="00E40E94" w:rsidRPr="007D080C">
        <w:t>Communications</w:t>
      </w:r>
      <w:r w:rsidR="00E055F3">
        <w:t xml:space="preserve"> </w:t>
      </w:r>
      <w:r w:rsidR="008E4A44" w:rsidRPr="007D080C">
        <w:t>template</w:t>
      </w:r>
      <w:r w:rsidR="00E40E94" w:rsidRPr="007D080C">
        <w:t>)</w:t>
      </w:r>
      <w:r w:rsidR="008F7493" w:rsidRPr="007D080C">
        <w:t>;</w:t>
      </w:r>
      <w:r w:rsidR="00E055F3">
        <w:t xml:space="preserve"> </w:t>
      </w:r>
      <w:r w:rsidR="008F7493" w:rsidRPr="007D080C">
        <w:t>creating</w:t>
      </w:r>
      <w:r w:rsidR="00E055F3">
        <w:t xml:space="preserve"> </w:t>
      </w:r>
      <w:r w:rsidR="008F7493" w:rsidRPr="007D080C">
        <w:t>terms</w:t>
      </w:r>
      <w:r w:rsidR="00E055F3">
        <w:t xml:space="preserve"> </w:t>
      </w:r>
      <w:r w:rsidR="008F7493" w:rsidRPr="007D080C">
        <w:t>and</w:t>
      </w:r>
      <w:r w:rsidR="00E055F3">
        <w:t xml:space="preserve"> </w:t>
      </w:r>
      <w:r w:rsidR="008F7493" w:rsidRPr="007D080C">
        <w:t>conditions</w:t>
      </w:r>
      <w:r w:rsidR="00E055F3">
        <w:t xml:space="preserve"> </w:t>
      </w:r>
      <w:r w:rsidR="008F7493" w:rsidRPr="007D080C">
        <w:t>of</w:t>
      </w:r>
      <w:r w:rsidR="00E055F3">
        <w:t xml:space="preserve"> </w:t>
      </w:r>
      <w:r w:rsidR="008F7493" w:rsidRPr="007D080C">
        <w:t>membership</w:t>
      </w:r>
      <w:r w:rsidR="00E055F3">
        <w:t xml:space="preserve"> </w:t>
      </w:r>
      <w:r w:rsidR="008F7493" w:rsidRPr="003D2111">
        <w:t>and</w:t>
      </w:r>
      <w:r w:rsidR="00E055F3">
        <w:t xml:space="preserve"> </w:t>
      </w:r>
      <w:r w:rsidR="008F7493" w:rsidRPr="003D2111">
        <w:t>associated</w:t>
      </w:r>
      <w:r w:rsidR="00E055F3">
        <w:t xml:space="preserve"> </w:t>
      </w:r>
      <w:r w:rsidR="008F7493" w:rsidRPr="003D2111">
        <w:t>agreements;</w:t>
      </w:r>
      <w:r w:rsidR="00E055F3">
        <w:t xml:space="preserve"> </w:t>
      </w:r>
      <w:r w:rsidR="008F7493" w:rsidRPr="003D2111">
        <w:t>defining</w:t>
      </w:r>
      <w:r w:rsidR="00E055F3">
        <w:t xml:space="preserve"> </w:t>
      </w:r>
      <w:r w:rsidR="008F7493" w:rsidRPr="003D2111">
        <w:t>roles</w:t>
      </w:r>
      <w:r w:rsidR="00E055F3">
        <w:t xml:space="preserve"> </w:t>
      </w:r>
      <w:r w:rsidR="008F7493" w:rsidRPr="003D2111">
        <w:t>and</w:t>
      </w:r>
      <w:r w:rsidR="00E055F3">
        <w:t xml:space="preserve"> </w:t>
      </w:r>
      <w:r w:rsidR="008F7493" w:rsidRPr="003D2111">
        <w:t>responsibilities;</w:t>
      </w:r>
      <w:r w:rsidR="00E055F3">
        <w:t xml:space="preserve"> </w:t>
      </w:r>
      <w:r w:rsidR="008F7493" w:rsidRPr="003D2111">
        <w:t>how</w:t>
      </w:r>
      <w:r w:rsidR="00E055F3">
        <w:t xml:space="preserve"> </w:t>
      </w:r>
      <w:r w:rsidR="008F7493" w:rsidRPr="003D2111">
        <w:t>to</w:t>
      </w:r>
      <w:r w:rsidR="00E055F3">
        <w:t xml:space="preserve"> </w:t>
      </w:r>
      <w:r w:rsidR="008F7493" w:rsidRPr="003D2111">
        <w:t>effectively</w:t>
      </w:r>
      <w:r w:rsidR="00E055F3">
        <w:t xml:space="preserve"> </w:t>
      </w:r>
      <w:r w:rsidR="008F7493" w:rsidRPr="003D2111">
        <w:t>run</w:t>
      </w:r>
      <w:r w:rsidR="00E055F3">
        <w:t xml:space="preserve"> </w:t>
      </w:r>
      <w:r w:rsidR="008F7493" w:rsidRPr="003D2111">
        <w:t>meetings</w:t>
      </w:r>
      <w:r w:rsidR="00635FB8">
        <w:t>; and</w:t>
      </w:r>
      <w:r w:rsidR="00E055F3">
        <w:t xml:space="preserve"> </w:t>
      </w:r>
      <w:r w:rsidR="008F7493" w:rsidRPr="003D2111">
        <w:t>more</w:t>
      </w:r>
      <w:r w:rsidR="00E055F3">
        <w:t xml:space="preserve"> </w:t>
      </w:r>
      <w:r w:rsidR="008F7493" w:rsidRPr="003D2111">
        <w:t>complex</w:t>
      </w:r>
      <w:r w:rsidR="00E055F3">
        <w:t xml:space="preserve"> </w:t>
      </w:r>
      <w:r w:rsidR="008F7493" w:rsidRPr="003D2111">
        <w:t>strategies</w:t>
      </w:r>
      <w:r w:rsidR="00E055F3">
        <w:t xml:space="preserve"> </w:t>
      </w:r>
      <w:r w:rsidR="008F7493" w:rsidRPr="003D2111">
        <w:t>for</w:t>
      </w:r>
      <w:r w:rsidR="00E055F3">
        <w:t xml:space="preserve"> </w:t>
      </w:r>
      <w:r w:rsidR="008F7493" w:rsidRPr="003D2111">
        <w:t>dealing</w:t>
      </w:r>
      <w:r w:rsidR="00E055F3">
        <w:t xml:space="preserve"> </w:t>
      </w:r>
      <w:r w:rsidR="008F7493" w:rsidRPr="003D2111">
        <w:t>with</w:t>
      </w:r>
      <w:r w:rsidR="00E055F3">
        <w:t xml:space="preserve"> </w:t>
      </w:r>
      <w:r w:rsidR="008F7493" w:rsidRPr="003D2111">
        <w:t>risk</w:t>
      </w:r>
      <w:r w:rsidR="00E055F3">
        <w:t xml:space="preserve"> </w:t>
      </w:r>
      <w:r w:rsidR="008F7493" w:rsidRPr="003D2111">
        <w:t>and</w:t>
      </w:r>
      <w:r w:rsidR="00E055F3">
        <w:t xml:space="preserve"> </w:t>
      </w:r>
      <w:r w:rsidR="008F7493" w:rsidRPr="003D2111">
        <w:t>conflict.</w:t>
      </w:r>
      <w:r w:rsidR="00E055F3">
        <w:t xml:space="preserve"> </w:t>
      </w:r>
      <w:r w:rsidR="00E40E94" w:rsidRPr="003D2111">
        <w:t>Importantly,</w:t>
      </w:r>
      <w:r w:rsidR="00E055F3">
        <w:t xml:space="preserve"> </w:t>
      </w:r>
      <w:r w:rsidR="00E40E94" w:rsidRPr="003D2111">
        <w:t>we</w:t>
      </w:r>
      <w:r w:rsidR="00E055F3">
        <w:t xml:space="preserve"> </w:t>
      </w:r>
      <w:r w:rsidR="00E40E94" w:rsidRPr="003D2111">
        <w:t>also</w:t>
      </w:r>
      <w:r w:rsidR="00E055F3">
        <w:t xml:space="preserve"> </w:t>
      </w:r>
      <w:r w:rsidR="00E40E94" w:rsidRPr="003D2111">
        <w:t>provide</w:t>
      </w:r>
      <w:r w:rsidR="00E055F3">
        <w:t xml:space="preserve"> </w:t>
      </w:r>
      <w:r w:rsidR="003E20A7" w:rsidRPr="003D2111">
        <w:t>examples</w:t>
      </w:r>
      <w:r w:rsidR="00E055F3">
        <w:t xml:space="preserve"> </w:t>
      </w:r>
      <w:r w:rsidR="003E20A7" w:rsidRPr="003D2111">
        <w:t>of</w:t>
      </w:r>
      <w:r w:rsidR="00E055F3">
        <w:t xml:space="preserve"> </w:t>
      </w:r>
      <w:r w:rsidR="003E20A7" w:rsidRPr="003D2111">
        <w:t>evaluation</w:t>
      </w:r>
      <w:r w:rsidR="00E055F3">
        <w:t xml:space="preserve"> </w:t>
      </w:r>
      <w:r w:rsidR="003E20A7" w:rsidRPr="003D2111">
        <w:t>resources</w:t>
      </w:r>
      <w:r w:rsidR="00E055F3">
        <w:t xml:space="preserve"> </w:t>
      </w:r>
      <w:r w:rsidR="009174AE" w:rsidRPr="003D2111">
        <w:t>that</w:t>
      </w:r>
      <w:r w:rsidR="00E055F3">
        <w:t xml:space="preserve"> </w:t>
      </w:r>
      <w:r w:rsidR="009174AE" w:rsidRPr="003D2111">
        <w:t>can</w:t>
      </w:r>
      <w:r w:rsidR="00E055F3">
        <w:t xml:space="preserve"> </w:t>
      </w:r>
      <w:r w:rsidR="009174AE" w:rsidRPr="003D2111">
        <w:t>measure</w:t>
      </w:r>
      <w:r w:rsidR="00E055F3">
        <w:t xml:space="preserve"> </w:t>
      </w:r>
      <w:r w:rsidR="009174AE" w:rsidRPr="003D2111">
        <w:t>the</w:t>
      </w:r>
      <w:r w:rsidR="00E055F3">
        <w:t xml:space="preserve"> </w:t>
      </w:r>
      <w:r w:rsidR="003E20A7" w:rsidRPr="003D2111">
        <w:t>overall</w:t>
      </w:r>
      <w:r w:rsidR="00E055F3">
        <w:t xml:space="preserve"> </w:t>
      </w:r>
      <w:r w:rsidR="00E40E94" w:rsidRPr="003D2111">
        <w:t>qua</w:t>
      </w:r>
      <w:r w:rsidR="003E20A7" w:rsidRPr="003D2111">
        <w:t>lity</w:t>
      </w:r>
      <w:r w:rsidR="00E055F3">
        <w:t xml:space="preserve"> </w:t>
      </w:r>
      <w:r w:rsidR="003E20A7" w:rsidRPr="003D2111">
        <w:t>of</w:t>
      </w:r>
      <w:r w:rsidR="00E055F3">
        <w:t xml:space="preserve"> </w:t>
      </w:r>
      <w:r w:rsidR="003E20A7" w:rsidRPr="003D2111">
        <w:t>services</w:t>
      </w:r>
      <w:r w:rsidR="00E055F3">
        <w:t xml:space="preserve"> </w:t>
      </w:r>
      <w:r w:rsidR="003E20A7" w:rsidRPr="003D2111">
        <w:t>being</w:t>
      </w:r>
      <w:r w:rsidR="00E055F3">
        <w:t xml:space="preserve"> </w:t>
      </w:r>
      <w:r w:rsidR="003E20A7" w:rsidRPr="003D2111">
        <w:t>provided.</w:t>
      </w:r>
    </w:p>
    <w:p w:rsidR="00E055F3" w:rsidRDefault="00E40E94" w:rsidP="00FB3B6F">
      <w:pPr>
        <w:pStyle w:val="Heading1"/>
      </w:pPr>
      <w:r w:rsidRPr="003D2111">
        <w:t>T</w:t>
      </w:r>
      <w:r w:rsidR="008D2FC5" w:rsidRPr="003D2111">
        <w:t>he</w:t>
      </w:r>
      <w:r w:rsidR="00E055F3">
        <w:t xml:space="preserve"> </w:t>
      </w:r>
      <w:r w:rsidR="008D2FC5" w:rsidRPr="003D2111">
        <w:t>basics:</w:t>
      </w:r>
      <w:r w:rsidR="00E055F3">
        <w:t xml:space="preserve"> </w:t>
      </w:r>
      <w:r w:rsidR="002B6E5A" w:rsidRPr="003D2111">
        <w:t>U</w:t>
      </w:r>
      <w:r w:rsidR="0013440A" w:rsidRPr="003D2111">
        <w:t>nderstanding</w:t>
      </w:r>
      <w:r w:rsidR="00E055F3">
        <w:t xml:space="preserve"> </w:t>
      </w:r>
      <w:r w:rsidR="0013440A" w:rsidRPr="003D2111">
        <w:t>networks</w:t>
      </w:r>
    </w:p>
    <w:p w:rsidR="00E055F3" w:rsidRDefault="00173283" w:rsidP="00574C6B">
      <w:pPr>
        <w:pStyle w:val="Heading2"/>
      </w:pPr>
      <w:r w:rsidRPr="003D2111">
        <w:t>What</w:t>
      </w:r>
      <w:r w:rsidR="00E055F3">
        <w:t xml:space="preserve"> </w:t>
      </w:r>
      <w:r w:rsidRPr="003D2111">
        <w:t>is</w:t>
      </w:r>
      <w:r w:rsidR="00E055F3">
        <w:t xml:space="preserve"> </w:t>
      </w:r>
      <w:r w:rsidRPr="003D2111">
        <w:t>a</w:t>
      </w:r>
      <w:r w:rsidR="00E055F3">
        <w:t xml:space="preserve"> </w:t>
      </w:r>
      <w:r w:rsidRPr="003D2111">
        <w:t>network?</w:t>
      </w:r>
    </w:p>
    <w:p w:rsidR="00E055F3" w:rsidRDefault="00122FA6" w:rsidP="00FB3B6F">
      <w:pPr>
        <w:pStyle w:val="BodyText"/>
      </w:pPr>
      <w:r w:rsidRPr="003D2111">
        <w:t>A</w:t>
      </w:r>
      <w:r w:rsidR="00E055F3">
        <w:t xml:space="preserve"> </w:t>
      </w:r>
      <w:r w:rsidR="00173283" w:rsidRPr="003D2111">
        <w:t>network</w:t>
      </w:r>
      <w:r w:rsidR="00E055F3">
        <w:t xml:space="preserve"> </w:t>
      </w:r>
      <w:r w:rsidR="00E82E5F" w:rsidRPr="003D2111">
        <w:t>broadly</w:t>
      </w:r>
      <w:r w:rsidR="00E055F3">
        <w:t xml:space="preserve"> </w:t>
      </w:r>
      <w:r w:rsidR="00173283" w:rsidRPr="003D2111">
        <w:t>refers</w:t>
      </w:r>
      <w:r w:rsidR="00E055F3">
        <w:t xml:space="preserve"> </w:t>
      </w:r>
      <w:r w:rsidR="00173283" w:rsidRPr="003D2111">
        <w:t>to</w:t>
      </w:r>
      <w:r w:rsidR="00E055F3">
        <w:t xml:space="preserve"> </w:t>
      </w:r>
      <w:r w:rsidR="00173283" w:rsidRPr="003D2111">
        <w:t>a</w:t>
      </w:r>
      <w:r w:rsidR="00E055F3">
        <w:t xml:space="preserve"> </w:t>
      </w:r>
      <w:r w:rsidR="00173283" w:rsidRPr="003D2111">
        <w:t>group</w:t>
      </w:r>
      <w:r w:rsidR="00E055F3">
        <w:t xml:space="preserve"> </w:t>
      </w:r>
      <w:r w:rsidR="00173283" w:rsidRPr="003D2111">
        <w:t>of</w:t>
      </w:r>
      <w:r w:rsidR="00E055F3">
        <w:t xml:space="preserve"> </w:t>
      </w:r>
      <w:r w:rsidR="00173283" w:rsidRPr="003D2111">
        <w:t>agencies,</w:t>
      </w:r>
      <w:r w:rsidR="00E055F3">
        <w:t xml:space="preserve"> </w:t>
      </w:r>
      <w:r w:rsidR="00173283" w:rsidRPr="003D2111">
        <w:t>organisations</w:t>
      </w:r>
      <w:r w:rsidR="00E055F3">
        <w:t xml:space="preserve"> </w:t>
      </w:r>
      <w:r w:rsidR="00173283" w:rsidRPr="003D2111">
        <w:t>or</w:t>
      </w:r>
      <w:r w:rsidR="00E055F3">
        <w:t xml:space="preserve"> </w:t>
      </w:r>
      <w:r w:rsidRPr="003D2111">
        <w:t>individuals</w:t>
      </w:r>
      <w:r w:rsidR="00E055F3">
        <w:t xml:space="preserve"> </w:t>
      </w:r>
      <w:r w:rsidRPr="003D2111">
        <w:t>that</w:t>
      </w:r>
      <w:r w:rsidR="00E055F3">
        <w:t xml:space="preserve"> </w:t>
      </w:r>
      <w:r w:rsidRPr="003D2111">
        <w:t>agree</w:t>
      </w:r>
      <w:r w:rsidR="00E055F3">
        <w:t xml:space="preserve"> </w:t>
      </w:r>
      <w:r w:rsidRPr="003D2111">
        <w:t>to</w:t>
      </w:r>
      <w:r w:rsidR="00E055F3">
        <w:t xml:space="preserve"> </w:t>
      </w:r>
      <w:r w:rsidRPr="003D2111">
        <w:t>work</w:t>
      </w:r>
      <w:r w:rsidR="00E055F3">
        <w:t xml:space="preserve"> </w:t>
      </w:r>
      <w:r w:rsidRPr="003D2111">
        <w:t>collaboratively</w:t>
      </w:r>
      <w:r w:rsidR="00E055F3">
        <w:t xml:space="preserve"> </w:t>
      </w:r>
      <w:r w:rsidR="00173283" w:rsidRPr="003D2111">
        <w:t>or</w:t>
      </w:r>
      <w:r w:rsidR="00E055F3">
        <w:t xml:space="preserve"> </w:t>
      </w:r>
      <w:r w:rsidR="00173283" w:rsidRPr="003D2111">
        <w:t>in</w:t>
      </w:r>
      <w:r w:rsidR="00E055F3">
        <w:t xml:space="preserve"> </w:t>
      </w:r>
      <w:r w:rsidR="00173283" w:rsidRPr="003D2111">
        <w:t>partnership</w:t>
      </w:r>
      <w:r w:rsidR="00E055F3">
        <w:t xml:space="preserve"> </w:t>
      </w:r>
      <w:r w:rsidR="00173283" w:rsidRPr="003D2111">
        <w:t>to</w:t>
      </w:r>
      <w:r w:rsidR="00E055F3">
        <w:t xml:space="preserve"> </w:t>
      </w:r>
      <w:r w:rsidR="00173283" w:rsidRPr="003D2111">
        <w:t>achieve</w:t>
      </w:r>
      <w:r w:rsidR="00E055F3">
        <w:t xml:space="preserve"> </w:t>
      </w:r>
      <w:r w:rsidR="00173283" w:rsidRPr="003D2111">
        <w:t>a</w:t>
      </w:r>
      <w:r w:rsidR="00E055F3">
        <w:t xml:space="preserve"> </w:t>
      </w:r>
      <w:r w:rsidR="00173283" w:rsidRPr="003D2111">
        <w:t>common</w:t>
      </w:r>
      <w:r w:rsidR="00E055F3">
        <w:t xml:space="preserve"> </w:t>
      </w:r>
      <w:r w:rsidR="00173283" w:rsidRPr="003D2111">
        <w:t>goal.</w:t>
      </w:r>
      <w:r w:rsidR="00E055F3">
        <w:t xml:space="preserve"> </w:t>
      </w:r>
      <w:r w:rsidR="00650AFD" w:rsidRPr="003D2111">
        <w:t>M</w:t>
      </w:r>
      <w:r w:rsidR="00DB05A2" w:rsidRPr="003D2111">
        <w:t>embers</w:t>
      </w:r>
      <w:r w:rsidR="00E055F3">
        <w:t xml:space="preserve"> </w:t>
      </w:r>
      <w:r w:rsidR="00650AFD" w:rsidRPr="003D2111">
        <w:t>often</w:t>
      </w:r>
      <w:r w:rsidR="00E055F3">
        <w:t xml:space="preserve"> </w:t>
      </w:r>
      <w:r w:rsidR="00DB05A2" w:rsidRPr="003D2111">
        <w:t>come</w:t>
      </w:r>
      <w:r w:rsidR="00E055F3">
        <w:t xml:space="preserve"> </w:t>
      </w:r>
      <w:r w:rsidR="00DB05A2" w:rsidRPr="003D2111">
        <w:t>from</w:t>
      </w:r>
      <w:r w:rsidR="00E055F3">
        <w:t xml:space="preserve"> </w:t>
      </w:r>
      <w:r w:rsidR="00DB05A2" w:rsidRPr="003D2111">
        <w:t>the</w:t>
      </w:r>
      <w:r w:rsidR="00E055F3">
        <w:t xml:space="preserve"> </w:t>
      </w:r>
      <w:r w:rsidR="00DB05A2" w:rsidRPr="003D2111">
        <w:t>same</w:t>
      </w:r>
      <w:r w:rsidR="00E055F3">
        <w:t xml:space="preserve"> </w:t>
      </w:r>
      <w:r w:rsidR="00DB05A2" w:rsidRPr="003D2111">
        <w:t>sector</w:t>
      </w:r>
      <w:r w:rsidR="00E055F3">
        <w:t xml:space="preserve"> </w:t>
      </w:r>
      <w:r w:rsidR="00DB05A2" w:rsidRPr="003D2111">
        <w:t>or</w:t>
      </w:r>
      <w:r w:rsidR="00E055F3">
        <w:t xml:space="preserve"> </w:t>
      </w:r>
      <w:r w:rsidR="00DB05A2" w:rsidRPr="003D2111">
        <w:t>area</w:t>
      </w:r>
      <w:r w:rsidR="00E055F3">
        <w:t xml:space="preserve"> </w:t>
      </w:r>
      <w:r w:rsidR="00DB05A2" w:rsidRPr="003D2111">
        <w:t>of</w:t>
      </w:r>
      <w:r w:rsidR="00E055F3">
        <w:t xml:space="preserve"> </w:t>
      </w:r>
      <w:r w:rsidR="00DB05A2" w:rsidRPr="003D2111">
        <w:t>interest/expertise,</w:t>
      </w:r>
      <w:r w:rsidR="00E055F3">
        <w:t xml:space="preserve"> </w:t>
      </w:r>
      <w:r w:rsidR="00DB05A2" w:rsidRPr="003D2111">
        <w:t>but</w:t>
      </w:r>
      <w:r w:rsidR="00E055F3">
        <w:t xml:space="preserve"> </w:t>
      </w:r>
      <w:r w:rsidR="00650AFD" w:rsidRPr="003D2111">
        <w:t>groups</w:t>
      </w:r>
      <w:r w:rsidR="00E055F3">
        <w:t xml:space="preserve"> </w:t>
      </w:r>
      <w:r w:rsidR="00DB05A2" w:rsidRPr="003D2111">
        <w:t>may</w:t>
      </w:r>
      <w:r w:rsidR="00E055F3">
        <w:t xml:space="preserve"> </w:t>
      </w:r>
      <w:r w:rsidR="00DB05A2" w:rsidRPr="003D2111">
        <w:t>also</w:t>
      </w:r>
      <w:r w:rsidR="00E055F3">
        <w:t xml:space="preserve"> </w:t>
      </w:r>
      <w:r w:rsidR="00DB05A2" w:rsidRPr="003D2111">
        <w:t>involve</w:t>
      </w:r>
      <w:r w:rsidR="00E055F3">
        <w:t xml:space="preserve"> </w:t>
      </w:r>
      <w:r w:rsidR="00DB05A2" w:rsidRPr="003D2111">
        <w:t>stakeholders</w:t>
      </w:r>
      <w:r w:rsidR="00E055F3">
        <w:t xml:space="preserve"> </w:t>
      </w:r>
      <w:r w:rsidR="00DB05A2" w:rsidRPr="003D2111">
        <w:t>from</w:t>
      </w:r>
      <w:r w:rsidR="00E055F3">
        <w:t xml:space="preserve"> </w:t>
      </w:r>
      <w:r w:rsidR="00DB05A2" w:rsidRPr="003D2111">
        <w:t>a</w:t>
      </w:r>
      <w:r w:rsidR="00E055F3">
        <w:t xml:space="preserve"> </w:t>
      </w:r>
      <w:r w:rsidR="00DB05A2" w:rsidRPr="003D2111">
        <w:t>seemingly</w:t>
      </w:r>
      <w:r w:rsidR="00E055F3">
        <w:t xml:space="preserve"> </w:t>
      </w:r>
      <w:r w:rsidR="00DB05A2" w:rsidRPr="003D2111">
        <w:t>unrelated</w:t>
      </w:r>
      <w:r w:rsidR="00E055F3">
        <w:t xml:space="preserve"> </w:t>
      </w:r>
      <w:r w:rsidR="00DB05A2" w:rsidRPr="003D2111">
        <w:t>interest</w:t>
      </w:r>
      <w:r w:rsidR="00E055F3">
        <w:t xml:space="preserve"> </w:t>
      </w:r>
      <w:r w:rsidR="00DB05A2" w:rsidRPr="003D2111">
        <w:t>area.</w:t>
      </w:r>
      <w:r w:rsidR="00E055F3">
        <w:t xml:space="preserve"> </w:t>
      </w:r>
      <w:r w:rsidR="00173283" w:rsidRPr="003D2111">
        <w:t>In</w:t>
      </w:r>
      <w:r w:rsidR="00E055F3">
        <w:t xml:space="preserve"> </w:t>
      </w:r>
      <w:r w:rsidR="00173283" w:rsidRPr="003D2111">
        <w:t>the</w:t>
      </w:r>
      <w:r w:rsidR="00E055F3">
        <w:t xml:space="preserve"> </w:t>
      </w:r>
      <w:r w:rsidR="00173283" w:rsidRPr="003D2111">
        <w:t>social</w:t>
      </w:r>
      <w:r w:rsidR="00E055F3">
        <w:t xml:space="preserve"> </w:t>
      </w:r>
      <w:r w:rsidR="00173283" w:rsidRPr="003D2111">
        <w:t>services</w:t>
      </w:r>
      <w:r w:rsidR="00E055F3">
        <w:t xml:space="preserve"> </w:t>
      </w:r>
      <w:r w:rsidR="00173283" w:rsidRPr="003D2111">
        <w:t>sector</w:t>
      </w:r>
      <w:r w:rsidR="00E055F3">
        <w:t xml:space="preserve"> </w:t>
      </w:r>
      <w:r w:rsidR="00173283" w:rsidRPr="003D2111">
        <w:t>networks</w:t>
      </w:r>
      <w:r w:rsidR="00E055F3">
        <w:t xml:space="preserve"> </w:t>
      </w:r>
      <w:r w:rsidR="00173283" w:rsidRPr="003D2111">
        <w:t>are</w:t>
      </w:r>
      <w:r w:rsidR="00E055F3">
        <w:t xml:space="preserve"> </w:t>
      </w:r>
      <w:r w:rsidR="00E94F74" w:rsidRPr="003D2111">
        <w:t>often</w:t>
      </w:r>
      <w:r w:rsidR="00E055F3">
        <w:t xml:space="preserve"> </w:t>
      </w:r>
      <w:r w:rsidR="00173283" w:rsidRPr="003D2111">
        <w:t>established</w:t>
      </w:r>
      <w:r w:rsidR="00E055F3">
        <w:t xml:space="preserve"> </w:t>
      </w:r>
      <w:r w:rsidR="00173283" w:rsidRPr="003D2111">
        <w:t>informally,</w:t>
      </w:r>
      <w:r w:rsidR="00E055F3">
        <w:t xml:space="preserve"> </w:t>
      </w:r>
      <w:r w:rsidR="00173283" w:rsidRPr="003D2111">
        <w:t>but</w:t>
      </w:r>
      <w:r w:rsidR="00E055F3">
        <w:t xml:space="preserve"> </w:t>
      </w:r>
      <w:r w:rsidR="00201BD8" w:rsidRPr="003D2111">
        <w:t>in</w:t>
      </w:r>
      <w:r w:rsidR="00E055F3">
        <w:t xml:space="preserve"> </w:t>
      </w:r>
      <w:r w:rsidR="00201BD8" w:rsidRPr="003D2111">
        <w:t>some</w:t>
      </w:r>
      <w:r w:rsidR="00E055F3">
        <w:t xml:space="preserve"> </w:t>
      </w:r>
      <w:r w:rsidR="00201BD8" w:rsidRPr="003D2111">
        <w:t>cases</w:t>
      </w:r>
      <w:r w:rsidR="00E055F3">
        <w:t xml:space="preserve"> </w:t>
      </w:r>
      <w:r w:rsidR="00173283" w:rsidRPr="003D2111">
        <w:t>they</w:t>
      </w:r>
      <w:r w:rsidR="00E055F3">
        <w:t xml:space="preserve"> </w:t>
      </w:r>
      <w:r w:rsidR="00173283" w:rsidRPr="003D2111">
        <w:t>can</w:t>
      </w:r>
      <w:r w:rsidR="00E055F3">
        <w:t xml:space="preserve"> </w:t>
      </w:r>
      <w:r w:rsidR="00173283" w:rsidRPr="003D2111">
        <w:t>benefit</w:t>
      </w:r>
      <w:r w:rsidR="00E055F3">
        <w:t xml:space="preserve"> </w:t>
      </w:r>
      <w:r w:rsidR="00173283" w:rsidRPr="003D2111">
        <w:t>from</w:t>
      </w:r>
      <w:r w:rsidR="00E055F3">
        <w:t xml:space="preserve"> </w:t>
      </w:r>
      <w:r w:rsidR="00173283" w:rsidRPr="003D2111">
        <w:t>more</w:t>
      </w:r>
      <w:r w:rsidR="00E055F3">
        <w:t xml:space="preserve"> </w:t>
      </w:r>
      <w:r w:rsidR="00173283" w:rsidRPr="003D2111">
        <w:t>formal</w:t>
      </w:r>
      <w:r w:rsidR="00E055F3">
        <w:t xml:space="preserve"> </w:t>
      </w:r>
      <w:r w:rsidR="00173283" w:rsidRPr="003D2111">
        <w:t>frameworks</w:t>
      </w:r>
      <w:r w:rsidR="00635FB8">
        <w:t>,</w:t>
      </w:r>
      <w:r w:rsidR="00E055F3">
        <w:t xml:space="preserve"> </w:t>
      </w:r>
      <w:r w:rsidR="00DB05A2" w:rsidRPr="003D2111">
        <w:t>such</w:t>
      </w:r>
      <w:r w:rsidR="00E055F3">
        <w:t xml:space="preserve"> </w:t>
      </w:r>
      <w:r w:rsidR="00DB05A2" w:rsidRPr="003D2111">
        <w:t>as</w:t>
      </w:r>
      <w:r w:rsidR="00E055F3">
        <w:t xml:space="preserve"> </w:t>
      </w:r>
      <w:r w:rsidR="00DB05A2" w:rsidRPr="003D2111">
        <w:t>operating</w:t>
      </w:r>
      <w:r w:rsidR="00E055F3">
        <w:t xml:space="preserve"> </w:t>
      </w:r>
      <w:r w:rsidR="00DB05A2" w:rsidRPr="003D2111">
        <w:t>under</w:t>
      </w:r>
      <w:r w:rsidR="00E055F3">
        <w:t xml:space="preserve"> </w:t>
      </w:r>
      <w:r w:rsidR="00635FB8" w:rsidRPr="003D2111">
        <w:t>memoranda</w:t>
      </w:r>
      <w:r w:rsidR="00635FB8">
        <w:t xml:space="preserve"> </w:t>
      </w:r>
      <w:r w:rsidR="00635FB8" w:rsidRPr="003D2111">
        <w:t>of</w:t>
      </w:r>
      <w:r w:rsidR="00635FB8">
        <w:t xml:space="preserve"> </w:t>
      </w:r>
      <w:r w:rsidR="00635FB8" w:rsidRPr="003D2111">
        <w:t>under</w:t>
      </w:r>
      <w:r w:rsidR="00173283" w:rsidRPr="003D2111">
        <w:t>standing</w:t>
      </w:r>
      <w:r w:rsidR="001A32C8">
        <w:t xml:space="preserve"> (MoU)</w:t>
      </w:r>
      <w:r w:rsidR="00173283" w:rsidRPr="003D2111">
        <w:t>,</w:t>
      </w:r>
      <w:r w:rsidR="00E055F3">
        <w:t xml:space="preserve"> </w:t>
      </w:r>
      <w:r w:rsidR="00173283" w:rsidRPr="003D2111">
        <w:t>agreements</w:t>
      </w:r>
      <w:r w:rsidR="00E055F3">
        <w:t xml:space="preserve"> </w:t>
      </w:r>
      <w:r w:rsidR="00DB05A2" w:rsidRPr="003D2111">
        <w:t>or</w:t>
      </w:r>
      <w:r w:rsidR="00E055F3">
        <w:t xml:space="preserve"> </w:t>
      </w:r>
      <w:r w:rsidR="00173283" w:rsidRPr="003D2111">
        <w:t>protocols.</w:t>
      </w:r>
      <w:r w:rsidR="00E055F3">
        <w:t xml:space="preserve"> </w:t>
      </w:r>
      <w:r w:rsidR="00173283" w:rsidRPr="003D2111">
        <w:t>Whether</w:t>
      </w:r>
      <w:r w:rsidR="00E055F3">
        <w:t xml:space="preserve"> </w:t>
      </w:r>
      <w:r w:rsidR="00173283" w:rsidRPr="003D2111">
        <w:t>formal</w:t>
      </w:r>
      <w:r w:rsidR="00E055F3">
        <w:t xml:space="preserve"> </w:t>
      </w:r>
      <w:r w:rsidR="00173283" w:rsidRPr="003D2111">
        <w:t>or</w:t>
      </w:r>
      <w:r w:rsidR="00E055F3">
        <w:t xml:space="preserve"> </w:t>
      </w:r>
      <w:r w:rsidR="00173283" w:rsidRPr="003D2111">
        <w:t>informal,</w:t>
      </w:r>
      <w:r w:rsidR="00E055F3">
        <w:t xml:space="preserve"> </w:t>
      </w:r>
      <w:r w:rsidR="00173283" w:rsidRPr="003D2111">
        <w:t>successful</w:t>
      </w:r>
      <w:r w:rsidR="00E055F3">
        <w:t xml:space="preserve"> </w:t>
      </w:r>
      <w:r w:rsidR="00173283" w:rsidRPr="003D2111">
        <w:t>networks</w:t>
      </w:r>
      <w:r w:rsidR="00E055F3">
        <w:t xml:space="preserve"> </w:t>
      </w:r>
      <w:r w:rsidR="00173283" w:rsidRPr="003D2111">
        <w:t>are</w:t>
      </w:r>
      <w:r w:rsidR="00E055F3">
        <w:t xml:space="preserve"> </w:t>
      </w:r>
      <w:r w:rsidR="00173283" w:rsidRPr="003D2111">
        <w:t>built</w:t>
      </w:r>
      <w:r w:rsidR="00E055F3">
        <w:t xml:space="preserve"> </w:t>
      </w:r>
      <w:r w:rsidR="00173283" w:rsidRPr="003D2111">
        <w:t>on</w:t>
      </w:r>
      <w:r w:rsidR="00E055F3">
        <w:t xml:space="preserve"> </w:t>
      </w:r>
      <w:r w:rsidR="00173283" w:rsidRPr="003D2111">
        <w:t>strong</w:t>
      </w:r>
      <w:r w:rsidR="00E055F3">
        <w:t xml:space="preserve"> </w:t>
      </w:r>
      <w:r w:rsidR="00173283" w:rsidRPr="003D2111">
        <w:t>relationships</w:t>
      </w:r>
      <w:r w:rsidR="00E055F3">
        <w:t xml:space="preserve"> </w:t>
      </w:r>
      <w:r w:rsidR="00173283" w:rsidRPr="003D2111">
        <w:t>and</w:t>
      </w:r>
      <w:r w:rsidR="00E055F3">
        <w:t xml:space="preserve"> </w:t>
      </w:r>
      <w:r w:rsidR="00173283" w:rsidRPr="003D2111">
        <w:t>trust.</w:t>
      </w:r>
    </w:p>
    <w:p w:rsidR="00E055F3" w:rsidRDefault="00173283" w:rsidP="00574C6B">
      <w:pPr>
        <w:pStyle w:val="Heading2"/>
      </w:pPr>
      <w:r w:rsidRPr="003D2111">
        <w:t>Why</w:t>
      </w:r>
      <w:r w:rsidR="00E055F3">
        <w:t xml:space="preserve"> </w:t>
      </w:r>
      <w:r w:rsidRPr="003D2111">
        <w:t>are</w:t>
      </w:r>
      <w:r w:rsidR="00E055F3">
        <w:t xml:space="preserve"> </w:t>
      </w:r>
      <w:r w:rsidRPr="003D2111">
        <w:t>networks</w:t>
      </w:r>
      <w:r w:rsidR="00E055F3">
        <w:t xml:space="preserve"> </w:t>
      </w:r>
      <w:r w:rsidRPr="003D2111">
        <w:t>established?</w:t>
      </w:r>
    </w:p>
    <w:p w:rsidR="00AA1142" w:rsidRDefault="00173283" w:rsidP="00FB3B6F">
      <w:pPr>
        <w:pStyle w:val="BodyText"/>
      </w:pPr>
      <w:r w:rsidRPr="003D2111">
        <w:t>Networks</w:t>
      </w:r>
      <w:r w:rsidR="00E055F3">
        <w:t xml:space="preserve"> </w:t>
      </w:r>
      <w:r w:rsidRPr="003D2111">
        <w:t>are</w:t>
      </w:r>
      <w:r w:rsidR="00E055F3">
        <w:t xml:space="preserve"> </w:t>
      </w:r>
      <w:r w:rsidRPr="003D2111">
        <w:t>established</w:t>
      </w:r>
      <w:r w:rsidR="00E055F3">
        <w:t xml:space="preserve"> </w:t>
      </w:r>
      <w:r w:rsidR="00650AFD" w:rsidRPr="003D2111">
        <w:t>as</w:t>
      </w:r>
      <w:r w:rsidR="00E055F3">
        <w:t xml:space="preserve"> </w:t>
      </w:r>
      <w:r w:rsidRPr="003D2111">
        <w:t>a</w:t>
      </w:r>
      <w:r w:rsidR="00E055F3">
        <w:t xml:space="preserve"> </w:t>
      </w:r>
      <w:r w:rsidRPr="003D2111">
        <w:t>key</w:t>
      </w:r>
      <w:r w:rsidR="00E055F3">
        <w:t xml:space="preserve"> </w:t>
      </w:r>
      <w:r w:rsidRPr="003D2111">
        <w:t>way</w:t>
      </w:r>
      <w:r w:rsidR="00E055F3">
        <w:t xml:space="preserve"> </w:t>
      </w:r>
      <w:r w:rsidRPr="003D2111">
        <w:t>of</w:t>
      </w:r>
      <w:r w:rsidR="00E055F3">
        <w:t xml:space="preserve"> </w:t>
      </w:r>
      <w:r w:rsidRPr="003D2111">
        <w:t>developing</w:t>
      </w:r>
      <w:r w:rsidR="00E055F3">
        <w:t xml:space="preserve"> </w:t>
      </w:r>
      <w:r w:rsidRPr="003D2111">
        <w:t>a</w:t>
      </w:r>
      <w:r w:rsidR="00E055F3">
        <w:t xml:space="preserve"> </w:t>
      </w:r>
      <w:r w:rsidRPr="003D2111">
        <w:t>more</w:t>
      </w:r>
      <w:r w:rsidR="00E055F3">
        <w:t xml:space="preserve"> </w:t>
      </w:r>
      <w:r w:rsidRPr="003D2111">
        <w:t>collaborative</w:t>
      </w:r>
      <w:r w:rsidR="00E055F3">
        <w:t xml:space="preserve"> </w:t>
      </w:r>
      <w:r w:rsidRPr="003D2111">
        <w:t>approach</w:t>
      </w:r>
      <w:r w:rsidR="00E055F3">
        <w:t xml:space="preserve"> </w:t>
      </w:r>
      <w:r w:rsidRPr="003D2111">
        <w:t>to</w:t>
      </w:r>
      <w:r w:rsidR="00E055F3">
        <w:t xml:space="preserve"> </w:t>
      </w:r>
      <w:r w:rsidRPr="003D2111">
        <w:t>working</w:t>
      </w:r>
      <w:r w:rsidR="00E055F3">
        <w:t xml:space="preserve"> </w:t>
      </w:r>
      <w:r w:rsidRPr="003D2111">
        <w:t>with</w:t>
      </w:r>
      <w:r w:rsidR="00E055F3">
        <w:t xml:space="preserve"> </w:t>
      </w:r>
      <w:r w:rsidRPr="003D2111">
        <w:t>other</w:t>
      </w:r>
      <w:r w:rsidR="00E055F3">
        <w:t xml:space="preserve"> </w:t>
      </w:r>
      <w:r w:rsidRPr="003D2111">
        <w:t>service</w:t>
      </w:r>
      <w:r w:rsidR="00E055F3">
        <w:t xml:space="preserve"> </w:t>
      </w:r>
      <w:r w:rsidRPr="003D2111">
        <w:t>providers.</w:t>
      </w:r>
      <w:r w:rsidR="00E055F3">
        <w:t xml:space="preserve"> </w:t>
      </w:r>
      <w:r w:rsidR="00650AFD" w:rsidRPr="003D2111">
        <w:t>For</w:t>
      </w:r>
      <w:r w:rsidR="00E055F3">
        <w:t xml:space="preserve"> </w:t>
      </w:r>
      <w:r w:rsidR="00650AFD" w:rsidRPr="003D2111">
        <w:t>FASS,</w:t>
      </w:r>
      <w:r w:rsidR="00E055F3">
        <w:t xml:space="preserve"> </w:t>
      </w:r>
      <w:r w:rsidR="00650AFD" w:rsidRPr="003D2111">
        <w:t>networks</w:t>
      </w:r>
      <w:r w:rsidR="00E055F3">
        <w:t xml:space="preserve"> </w:t>
      </w:r>
      <w:r w:rsidR="00635FB8">
        <w:t xml:space="preserve">provide </w:t>
      </w:r>
      <w:r w:rsidR="00650AFD" w:rsidRPr="003D2111">
        <w:t>an</w:t>
      </w:r>
      <w:r w:rsidR="00E055F3">
        <w:t xml:space="preserve"> </w:t>
      </w:r>
      <w:r w:rsidR="00650AFD" w:rsidRPr="003D2111">
        <w:t>opportunity</w:t>
      </w:r>
      <w:r w:rsidR="00E055F3">
        <w:t xml:space="preserve"> </w:t>
      </w:r>
      <w:r w:rsidR="00650AFD" w:rsidRPr="003D2111">
        <w:t>to</w:t>
      </w:r>
      <w:r w:rsidR="00E055F3">
        <w:t xml:space="preserve"> </w:t>
      </w:r>
      <w:r w:rsidR="00650AFD" w:rsidRPr="003D2111">
        <w:t>enhance</w:t>
      </w:r>
      <w:r w:rsidR="00E055F3">
        <w:t xml:space="preserve"> </w:t>
      </w:r>
      <w:r w:rsidR="00650AFD" w:rsidRPr="003D2111">
        <w:t>the</w:t>
      </w:r>
      <w:r w:rsidR="00E055F3">
        <w:t xml:space="preserve"> </w:t>
      </w:r>
      <w:r w:rsidR="00650AFD" w:rsidRPr="003D2111">
        <w:t>strength</w:t>
      </w:r>
      <w:r w:rsidR="00E055F3">
        <w:t xml:space="preserve"> </w:t>
      </w:r>
      <w:r w:rsidR="00650AFD" w:rsidRPr="003D2111">
        <w:t>of</w:t>
      </w:r>
      <w:r w:rsidR="00E055F3">
        <w:t xml:space="preserve"> </w:t>
      </w:r>
      <w:r w:rsidR="00650AFD" w:rsidRPr="003D2111">
        <w:t>their</w:t>
      </w:r>
      <w:r w:rsidR="00E055F3">
        <w:t xml:space="preserve"> </w:t>
      </w:r>
      <w:r w:rsidR="00650AFD" w:rsidRPr="003D2111">
        <w:t>existing</w:t>
      </w:r>
      <w:r w:rsidR="00E055F3">
        <w:t xml:space="preserve"> </w:t>
      </w:r>
      <w:r w:rsidR="00650AFD" w:rsidRPr="003D2111">
        <w:t>informal</w:t>
      </w:r>
      <w:r w:rsidR="00E055F3">
        <w:t xml:space="preserve"> </w:t>
      </w:r>
      <w:r w:rsidR="00650AFD" w:rsidRPr="003D2111">
        <w:t>partnerships</w:t>
      </w:r>
      <w:r w:rsidR="00E055F3">
        <w:t xml:space="preserve"> </w:t>
      </w:r>
      <w:r w:rsidR="00650AFD" w:rsidRPr="003D2111">
        <w:t>through</w:t>
      </w:r>
      <w:r w:rsidR="00E055F3">
        <w:t xml:space="preserve"> </w:t>
      </w:r>
      <w:r w:rsidR="00650AFD" w:rsidRPr="003D2111">
        <w:t>formalising</w:t>
      </w:r>
      <w:r w:rsidR="00E055F3">
        <w:t xml:space="preserve"> </w:t>
      </w:r>
      <w:r w:rsidR="00650AFD" w:rsidRPr="003D2111">
        <w:t>the</w:t>
      </w:r>
      <w:r w:rsidR="00E055F3">
        <w:t xml:space="preserve"> </w:t>
      </w:r>
      <w:r w:rsidR="00650AFD" w:rsidRPr="003D2111">
        <w:t>involvement</w:t>
      </w:r>
      <w:r w:rsidR="00E055F3">
        <w:t xml:space="preserve"> </w:t>
      </w:r>
      <w:r w:rsidR="00650AFD" w:rsidRPr="003D2111">
        <w:t>of</w:t>
      </w:r>
      <w:r w:rsidR="00E055F3">
        <w:t xml:space="preserve"> </w:t>
      </w:r>
      <w:r w:rsidR="00650AFD" w:rsidRPr="003D2111">
        <w:t>service</w:t>
      </w:r>
      <w:r w:rsidR="00E055F3">
        <w:t xml:space="preserve"> </w:t>
      </w:r>
      <w:r w:rsidR="00650AFD" w:rsidRPr="003D2111">
        <w:t>providers</w:t>
      </w:r>
      <w:r w:rsidR="00E055F3">
        <w:t xml:space="preserve"> </w:t>
      </w:r>
      <w:r w:rsidR="00635FB8">
        <w:t xml:space="preserve">who </w:t>
      </w:r>
      <w:r w:rsidR="00650AFD" w:rsidRPr="003D2111">
        <w:t>may</w:t>
      </w:r>
      <w:r w:rsidR="00E055F3">
        <w:t xml:space="preserve"> </w:t>
      </w:r>
      <w:r w:rsidR="00650AFD" w:rsidRPr="003D2111">
        <w:t>not</w:t>
      </w:r>
      <w:r w:rsidR="00E055F3">
        <w:t xml:space="preserve"> </w:t>
      </w:r>
      <w:r w:rsidR="00C91865" w:rsidRPr="003D2111">
        <w:t>be</w:t>
      </w:r>
      <w:r w:rsidR="00E055F3">
        <w:t xml:space="preserve"> </w:t>
      </w:r>
      <w:r w:rsidR="00650AFD" w:rsidRPr="003D2111">
        <w:t>primarily</w:t>
      </w:r>
      <w:r w:rsidR="00E055F3">
        <w:t xml:space="preserve"> </w:t>
      </w:r>
      <w:r w:rsidR="00D966D9" w:rsidRPr="003D2111">
        <w:t>target</w:t>
      </w:r>
      <w:r w:rsidR="00105FEF" w:rsidRPr="003D2111">
        <w:t>ing</w:t>
      </w:r>
      <w:r w:rsidR="00E055F3">
        <w:t xml:space="preserve"> </w:t>
      </w:r>
      <w:r w:rsidR="00681CE9" w:rsidRPr="003D2111">
        <w:t>post</w:t>
      </w:r>
      <w:r w:rsidR="00635FB8">
        <w:t>-</w:t>
      </w:r>
      <w:r w:rsidR="00681CE9" w:rsidRPr="003D2111">
        <w:t>adoption</w:t>
      </w:r>
      <w:r w:rsidR="00E055F3">
        <w:t xml:space="preserve"> </w:t>
      </w:r>
      <w:r w:rsidR="00681CE9" w:rsidRPr="003D2111">
        <w:t>services</w:t>
      </w:r>
      <w:r w:rsidR="00E055F3">
        <w:t xml:space="preserve"> </w:t>
      </w:r>
      <w:r w:rsidR="00681CE9" w:rsidRPr="003D2111">
        <w:t>(e.g.,</w:t>
      </w:r>
      <w:r w:rsidR="00E055F3">
        <w:t xml:space="preserve"> </w:t>
      </w:r>
      <w:r w:rsidR="00681CE9" w:rsidRPr="003D2111">
        <w:t>GPs</w:t>
      </w:r>
      <w:r w:rsidR="00FC4823" w:rsidRPr="003D2111">
        <w:t>,</w:t>
      </w:r>
      <w:r w:rsidR="00E055F3">
        <w:t xml:space="preserve"> </w:t>
      </w:r>
      <w:r w:rsidR="00554D0B" w:rsidRPr="003D2111">
        <w:t>psychiatric</w:t>
      </w:r>
      <w:r w:rsidR="00E055F3">
        <w:t xml:space="preserve"> </w:t>
      </w:r>
      <w:r w:rsidR="00554D0B" w:rsidRPr="003D2111">
        <w:t>and</w:t>
      </w:r>
      <w:r w:rsidR="00E055F3">
        <w:t xml:space="preserve"> </w:t>
      </w:r>
      <w:r w:rsidR="00FC4823" w:rsidRPr="003D2111">
        <w:t>community</w:t>
      </w:r>
      <w:r w:rsidR="00E055F3">
        <w:t xml:space="preserve"> </w:t>
      </w:r>
      <w:r w:rsidR="00FC4823" w:rsidRPr="003D2111">
        <w:t>health</w:t>
      </w:r>
      <w:r w:rsidR="00E055F3">
        <w:t xml:space="preserve"> </w:t>
      </w:r>
      <w:r w:rsidR="00FC4823" w:rsidRPr="003D2111">
        <w:t>services</w:t>
      </w:r>
      <w:r w:rsidR="00650AFD" w:rsidRPr="003D2111">
        <w:t>)</w:t>
      </w:r>
      <w:r w:rsidR="00635FB8">
        <w:t>,</w:t>
      </w:r>
      <w:r w:rsidR="00E055F3">
        <w:t xml:space="preserve"> </w:t>
      </w:r>
      <w:r w:rsidR="00650AFD" w:rsidRPr="003D2111">
        <w:t>but</w:t>
      </w:r>
      <w:r w:rsidR="00E055F3">
        <w:t xml:space="preserve"> </w:t>
      </w:r>
      <w:r w:rsidR="00650AFD" w:rsidRPr="003D2111">
        <w:t>are</w:t>
      </w:r>
      <w:r w:rsidR="00E055F3">
        <w:t xml:space="preserve"> </w:t>
      </w:r>
      <w:r w:rsidR="00650AFD" w:rsidRPr="003D2111">
        <w:t>nonetheless</w:t>
      </w:r>
      <w:r w:rsidR="00E055F3">
        <w:t xml:space="preserve"> </w:t>
      </w:r>
      <w:r w:rsidR="00650AFD" w:rsidRPr="003D2111">
        <w:t>essential</w:t>
      </w:r>
      <w:r w:rsidR="00E055F3">
        <w:t xml:space="preserve"> </w:t>
      </w:r>
      <w:r w:rsidR="00650AFD" w:rsidRPr="003D2111">
        <w:t>in</w:t>
      </w:r>
      <w:r w:rsidR="00E055F3">
        <w:t xml:space="preserve"> </w:t>
      </w:r>
      <w:r w:rsidR="00650AFD" w:rsidRPr="003D2111">
        <w:t>meeting</w:t>
      </w:r>
      <w:r w:rsidR="00E055F3">
        <w:t xml:space="preserve"> </w:t>
      </w:r>
      <w:r w:rsidR="00650AFD" w:rsidRPr="003D2111">
        <w:t>clients</w:t>
      </w:r>
      <w:r w:rsidR="00E055F3">
        <w:t xml:space="preserve">’ </w:t>
      </w:r>
      <w:r w:rsidR="00650AFD" w:rsidRPr="003D2111">
        <w:t>needs.</w:t>
      </w:r>
    </w:p>
    <w:p w:rsidR="00C34240" w:rsidRDefault="00C34240" w:rsidP="00C34240">
      <w:pPr>
        <w:pStyle w:val="Boxinline"/>
      </w:pPr>
    </w:p>
    <w:tbl>
      <w:tblPr>
        <w:tblStyle w:val="TableBox3"/>
        <w:tblW w:w="5000" w:type="pct"/>
        <w:tblLook w:val="04A0" w:firstRow="1" w:lastRow="0" w:firstColumn="1" w:lastColumn="0" w:noHBand="0" w:noVBand="1"/>
        <w:tblCaption w:val="To note"/>
        <w:tblDescription w:val="Research has shown the high levels of need and frustration with finding suitable services for affected individuals. The National Apology and commitment of funding to improve services are likely to lead to higher expectations among those who have been affected by forced adoption and family separation. FASS and local networks will need to be mindful of this in terms of what services are able to be provided."/>
      </w:tblPr>
      <w:tblGrid>
        <w:gridCol w:w="8838"/>
      </w:tblGrid>
      <w:tr w:rsidR="004F22CB" w:rsidTr="0061185C">
        <w:trPr>
          <w:tblHeader/>
        </w:trPr>
        <w:tc>
          <w:tcPr>
            <w:tcW w:w="5000" w:type="pct"/>
          </w:tcPr>
          <w:p w:rsidR="004F22CB" w:rsidRPr="004F22CB" w:rsidRDefault="004F22CB" w:rsidP="00635FB8">
            <w:pPr>
              <w:pStyle w:val="Boxtext"/>
            </w:pPr>
            <w:r>
              <w:lastRenderedPageBreak/>
              <w:t>Research</w:t>
            </w:r>
            <w:r w:rsidR="00E055F3">
              <w:t xml:space="preserve"> </w:t>
            </w:r>
            <w:r>
              <w:t>has</w:t>
            </w:r>
            <w:r w:rsidR="00E055F3">
              <w:t xml:space="preserve"> </w:t>
            </w:r>
            <w:r>
              <w:t>shown</w:t>
            </w:r>
            <w:r w:rsidR="00E055F3">
              <w:t xml:space="preserve"> </w:t>
            </w:r>
            <w:r>
              <w:t>the</w:t>
            </w:r>
            <w:r w:rsidR="00E055F3">
              <w:t xml:space="preserve"> </w:t>
            </w:r>
            <w:r>
              <w:t>high</w:t>
            </w:r>
            <w:r w:rsidR="00E055F3">
              <w:t xml:space="preserve"> </w:t>
            </w:r>
            <w:r>
              <w:t>levels</w:t>
            </w:r>
            <w:r w:rsidR="00E055F3">
              <w:t xml:space="preserve"> </w:t>
            </w:r>
            <w:r>
              <w:t>of</w:t>
            </w:r>
            <w:r w:rsidR="00E055F3">
              <w:t xml:space="preserve"> </w:t>
            </w:r>
            <w:r>
              <w:t>need</w:t>
            </w:r>
            <w:r w:rsidR="00E055F3">
              <w:t xml:space="preserve"> </w:t>
            </w:r>
            <w:r>
              <w:t>and</w:t>
            </w:r>
            <w:r w:rsidR="00E055F3">
              <w:t xml:space="preserve"> </w:t>
            </w:r>
            <w:r>
              <w:t>frustration</w:t>
            </w:r>
            <w:r w:rsidR="00E055F3">
              <w:t xml:space="preserve"> </w:t>
            </w:r>
            <w:r>
              <w:t>with</w:t>
            </w:r>
            <w:r w:rsidR="00635FB8">
              <w:t xml:space="preserve"> finding</w:t>
            </w:r>
            <w:r w:rsidR="00E055F3">
              <w:t xml:space="preserve"> </w:t>
            </w:r>
            <w:r>
              <w:t>suitable</w:t>
            </w:r>
            <w:r w:rsidR="00E055F3">
              <w:t xml:space="preserve"> </w:t>
            </w:r>
            <w:r>
              <w:t>services</w:t>
            </w:r>
            <w:r w:rsidR="00E055F3">
              <w:t xml:space="preserve"> </w:t>
            </w:r>
            <w:r>
              <w:t>for</w:t>
            </w:r>
            <w:r w:rsidR="00E055F3">
              <w:t xml:space="preserve"> </w:t>
            </w:r>
            <w:r>
              <w:t>affected</w:t>
            </w:r>
            <w:r w:rsidR="00E055F3">
              <w:t xml:space="preserve"> </w:t>
            </w:r>
            <w:r>
              <w:t>individuals.</w:t>
            </w:r>
            <w:r w:rsidR="00E055F3">
              <w:t xml:space="preserve"> </w:t>
            </w:r>
            <w:r>
              <w:t>The</w:t>
            </w:r>
            <w:r w:rsidR="00E055F3">
              <w:t xml:space="preserve"> </w:t>
            </w:r>
            <w:r>
              <w:t>National</w:t>
            </w:r>
            <w:r w:rsidR="00E055F3">
              <w:t xml:space="preserve"> </w:t>
            </w:r>
            <w:r w:rsidR="00635FB8">
              <w:t xml:space="preserve">Apology </w:t>
            </w:r>
            <w:r>
              <w:t>and</w:t>
            </w:r>
            <w:r w:rsidR="00E055F3">
              <w:t xml:space="preserve"> </w:t>
            </w:r>
            <w:r>
              <w:t>commitment</w:t>
            </w:r>
            <w:r w:rsidR="00E055F3">
              <w:t xml:space="preserve"> </w:t>
            </w:r>
            <w:r>
              <w:t>of</w:t>
            </w:r>
            <w:r w:rsidR="00E055F3">
              <w:t xml:space="preserve"> </w:t>
            </w:r>
            <w:r>
              <w:t>funding</w:t>
            </w:r>
            <w:r w:rsidR="00E055F3">
              <w:t xml:space="preserve"> </w:t>
            </w:r>
            <w:r>
              <w:t>to</w:t>
            </w:r>
            <w:r w:rsidR="00E055F3">
              <w:t xml:space="preserve"> </w:t>
            </w:r>
            <w:r>
              <w:t>improve</w:t>
            </w:r>
            <w:r w:rsidR="00E055F3">
              <w:t xml:space="preserve"> </w:t>
            </w:r>
            <w:r>
              <w:t>services</w:t>
            </w:r>
            <w:r w:rsidR="00E055F3">
              <w:t xml:space="preserve"> </w:t>
            </w:r>
            <w:r>
              <w:t>are</w:t>
            </w:r>
            <w:r w:rsidR="00E055F3">
              <w:t xml:space="preserve"> </w:t>
            </w:r>
            <w:r>
              <w:t>likely</w:t>
            </w:r>
            <w:r w:rsidR="00E055F3">
              <w:t xml:space="preserve"> </w:t>
            </w:r>
            <w:r>
              <w:t>to</w:t>
            </w:r>
            <w:r w:rsidR="00E055F3">
              <w:t xml:space="preserve"> </w:t>
            </w:r>
            <w:r>
              <w:t>lead</w:t>
            </w:r>
            <w:r w:rsidR="00E055F3">
              <w:t xml:space="preserve"> </w:t>
            </w:r>
            <w:r>
              <w:t>to</w:t>
            </w:r>
            <w:r w:rsidR="00E055F3">
              <w:t xml:space="preserve"> </w:t>
            </w:r>
            <w:r>
              <w:t>high</w:t>
            </w:r>
            <w:r w:rsidR="00635FB8">
              <w:t>er</w:t>
            </w:r>
            <w:r w:rsidR="00E055F3">
              <w:t xml:space="preserve"> </w:t>
            </w:r>
            <w:r>
              <w:t>expectations</w:t>
            </w:r>
            <w:r w:rsidR="00E055F3">
              <w:t xml:space="preserve"> </w:t>
            </w:r>
            <w:r w:rsidR="00635FB8">
              <w:t xml:space="preserve">among </w:t>
            </w:r>
            <w:r w:rsidRPr="003973A1">
              <w:t>those</w:t>
            </w:r>
            <w:r w:rsidR="00E055F3">
              <w:t xml:space="preserve"> </w:t>
            </w:r>
            <w:r w:rsidRPr="003973A1">
              <w:t>who</w:t>
            </w:r>
            <w:r w:rsidR="00E055F3">
              <w:t xml:space="preserve"> </w:t>
            </w:r>
            <w:r w:rsidRPr="003973A1">
              <w:t>have</w:t>
            </w:r>
            <w:r w:rsidR="00E055F3">
              <w:t xml:space="preserve"> </w:t>
            </w:r>
            <w:r w:rsidRPr="003973A1">
              <w:t>been</w:t>
            </w:r>
            <w:r w:rsidR="00E055F3">
              <w:t xml:space="preserve"> </w:t>
            </w:r>
            <w:r w:rsidRPr="003973A1">
              <w:t>affected</w:t>
            </w:r>
            <w:r w:rsidR="00E055F3">
              <w:t xml:space="preserve"> </w:t>
            </w:r>
            <w:r w:rsidRPr="003973A1">
              <w:t>by</w:t>
            </w:r>
            <w:r w:rsidR="00E055F3">
              <w:t xml:space="preserve"> </w:t>
            </w:r>
            <w:r w:rsidRPr="003973A1">
              <w:t>forced</w:t>
            </w:r>
            <w:r w:rsidR="00E055F3">
              <w:t xml:space="preserve"> </w:t>
            </w:r>
            <w:r w:rsidRPr="003973A1">
              <w:t>adoption</w:t>
            </w:r>
            <w:r w:rsidR="00E055F3">
              <w:t xml:space="preserve"> </w:t>
            </w:r>
            <w:r w:rsidRPr="003973A1">
              <w:t>and</w:t>
            </w:r>
            <w:r w:rsidR="00E055F3">
              <w:t xml:space="preserve"> </w:t>
            </w:r>
            <w:r w:rsidRPr="003973A1">
              <w:t>family</w:t>
            </w:r>
            <w:r w:rsidR="00E055F3">
              <w:t xml:space="preserve"> </w:t>
            </w:r>
            <w:r w:rsidRPr="003973A1">
              <w:t>separation</w:t>
            </w:r>
            <w:r>
              <w:t>.</w:t>
            </w:r>
            <w:r w:rsidR="00E055F3">
              <w:t xml:space="preserve"> </w:t>
            </w:r>
            <w:r w:rsidRPr="003973A1">
              <w:t>FASS</w:t>
            </w:r>
            <w:r w:rsidR="00E055F3">
              <w:t xml:space="preserve"> </w:t>
            </w:r>
            <w:r w:rsidRPr="003973A1">
              <w:t>and</w:t>
            </w:r>
            <w:r w:rsidR="00635FB8">
              <w:t xml:space="preserve"> </w:t>
            </w:r>
            <w:r w:rsidR="00635FB8" w:rsidRPr="003973A1">
              <w:t>local</w:t>
            </w:r>
            <w:r w:rsidR="00635FB8">
              <w:t xml:space="preserve"> </w:t>
            </w:r>
            <w:r w:rsidR="00635FB8" w:rsidRPr="003973A1">
              <w:t>netw</w:t>
            </w:r>
            <w:r w:rsidRPr="003973A1">
              <w:t>orks</w:t>
            </w:r>
            <w:r w:rsidR="00E055F3">
              <w:t xml:space="preserve"> </w:t>
            </w:r>
            <w:r>
              <w:t>will</w:t>
            </w:r>
            <w:r w:rsidR="00E055F3">
              <w:t xml:space="preserve"> </w:t>
            </w:r>
            <w:r w:rsidRPr="003973A1">
              <w:t>need</w:t>
            </w:r>
            <w:r w:rsidR="00E055F3">
              <w:t xml:space="preserve"> </w:t>
            </w:r>
            <w:r w:rsidRPr="003973A1">
              <w:t>to</w:t>
            </w:r>
            <w:r w:rsidR="00E055F3">
              <w:t xml:space="preserve"> </w:t>
            </w:r>
            <w:r w:rsidRPr="003973A1">
              <w:t>be</w:t>
            </w:r>
            <w:r w:rsidR="00E055F3">
              <w:t xml:space="preserve"> </w:t>
            </w:r>
            <w:r w:rsidRPr="003973A1">
              <w:t>mindful</w:t>
            </w:r>
            <w:r w:rsidR="00E055F3">
              <w:t xml:space="preserve"> </w:t>
            </w:r>
            <w:r>
              <w:t>of</w:t>
            </w:r>
            <w:r w:rsidR="00E055F3">
              <w:t xml:space="preserve"> </w:t>
            </w:r>
            <w:r>
              <w:t>this</w:t>
            </w:r>
            <w:r w:rsidR="00E055F3">
              <w:t xml:space="preserve"> </w:t>
            </w:r>
            <w:r>
              <w:t>in</w:t>
            </w:r>
            <w:r w:rsidR="00E055F3">
              <w:t xml:space="preserve"> </w:t>
            </w:r>
            <w:r>
              <w:t>terms</w:t>
            </w:r>
            <w:r w:rsidR="00E055F3">
              <w:t xml:space="preserve"> </w:t>
            </w:r>
            <w:r>
              <w:t>of</w:t>
            </w:r>
            <w:r w:rsidR="00E055F3">
              <w:t xml:space="preserve"> </w:t>
            </w:r>
            <w:r w:rsidRPr="003973A1">
              <w:t>what</w:t>
            </w:r>
            <w:r w:rsidR="00E055F3">
              <w:t xml:space="preserve"> </w:t>
            </w:r>
            <w:r w:rsidRPr="003973A1">
              <w:t>services</w:t>
            </w:r>
            <w:r w:rsidR="00E055F3">
              <w:t xml:space="preserve"> </w:t>
            </w:r>
            <w:r w:rsidRPr="003973A1">
              <w:t>are</w:t>
            </w:r>
            <w:r w:rsidR="00E055F3">
              <w:t xml:space="preserve"> </w:t>
            </w:r>
            <w:r w:rsidRPr="003973A1">
              <w:t>able</w:t>
            </w:r>
            <w:r w:rsidR="00E055F3">
              <w:t xml:space="preserve"> </w:t>
            </w:r>
            <w:r w:rsidRPr="003973A1">
              <w:t>to</w:t>
            </w:r>
            <w:r w:rsidR="00E055F3">
              <w:t xml:space="preserve"> </w:t>
            </w:r>
            <w:r w:rsidRPr="003973A1">
              <w:t>be</w:t>
            </w:r>
            <w:r w:rsidR="00E055F3">
              <w:t xml:space="preserve"> </w:t>
            </w:r>
            <w:r w:rsidRPr="003973A1">
              <w:t>provided.</w:t>
            </w:r>
          </w:p>
        </w:tc>
      </w:tr>
    </w:tbl>
    <w:p w:rsidR="00E055F3" w:rsidRDefault="00E055F3" w:rsidP="00C34240">
      <w:pPr>
        <w:pStyle w:val="Boxinline"/>
      </w:pPr>
    </w:p>
    <w:p w:rsidR="00E055F3" w:rsidRDefault="00F34DC4" w:rsidP="00574C6B">
      <w:pPr>
        <w:pStyle w:val="Heading2"/>
      </w:pPr>
      <w:r w:rsidRPr="00F34DC4">
        <w:t>Pros</w:t>
      </w:r>
      <w:r w:rsidR="00E055F3">
        <w:t xml:space="preserve"> </w:t>
      </w:r>
      <w:r w:rsidRPr="00F34DC4">
        <w:t>and</w:t>
      </w:r>
      <w:r w:rsidR="00E055F3">
        <w:t xml:space="preserve"> </w:t>
      </w:r>
      <w:r w:rsidRPr="00F34DC4">
        <w:t>cons</w:t>
      </w:r>
      <w:r w:rsidR="00E055F3">
        <w:t xml:space="preserve"> </w:t>
      </w:r>
      <w:r w:rsidRPr="00F34DC4">
        <w:t>of</w:t>
      </w:r>
      <w:r w:rsidR="00E055F3">
        <w:t xml:space="preserve"> </w:t>
      </w:r>
      <w:r w:rsidRPr="00F34DC4">
        <w:t>working</w:t>
      </w:r>
      <w:r w:rsidR="00E055F3">
        <w:t xml:space="preserve"> </w:t>
      </w:r>
      <w:r w:rsidRPr="00F34DC4">
        <w:t>within</w:t>
      </w:r>
      <w:r w:rsidR="00E055F3">
        <w:t xml:space="preserve"> </w:t>
      </w:r>
      <w:r w:rsidRPr="00F34DC4">
        <w:t>network</w:t>
      </w:r>
      <w:r w:rsidR="00E055F3">
        <w:t xml:space="preserve"> </w:t>
      </w:r>
      <w:r w:rsidRPr="00F34DC4">
        <w:t>arrangements</w:t>
      </w:r>
    </w:p>
    <w:p w:rsidR="00E055F3" w:rsidRDefault="009D6F5D" w:rsidP="00FB3B6F">
      <w:pPr>
        <w:pStyle w:val="BodyText"/>
      </w:pPr>
      <w:r>
        <w:t>While</w:t>
      </w:r>
      <w:r w:rsidR="00E055F3">
        <w:t xml:space="preserve"> </w:t>
      </w:r>
      <w:r>
        <w:t>there</w:t>
      </w:r>
      <w:r w:rsidR="00E055F3">
        <w:t xml:space="preserve"> </w:t>
      </w:r>
      <w:r>
        <w:t>are</w:t>
      </w:r>
      <w:r w:rsidR="00E055F3">
        <w:t xml:space="preserve"> </w:t>
      </w:r>
      <w:r>
        <w:t>excellent</w:t>
      </w:r>
      <w:r w:rsidR="00E055F3">
        <w:t xml:space="preserve"> </w:t>
      </w:r>
      <w:r>
        <w:t>opportunities</w:t>
      </w:r>
      <w:r w:rsidR="00E055F3">
        <w:t xml:space="preserve"> </w:t>
      </w:r>
      <w:r>
        <w:t>that</w:t>
      </w:r>
      <w:r w:rsidR="00E055F3">
        <w:t xml:space="preserve"> </w:t>
      </w:r>
      <w:r>
        <w:t>result</w:t>
      </w:r>
      <w:r w:rsidR="00045D05">
        <w:t xml:space="preserve"> from</w:t>
      </w:r>
      <w:r w:rsidR="00E055F3">
        <w:t xml:space="preserve"> </w:t>
      </w:r>
      <w:r>
        <w:t>being</w:t>
      </w:r>
      <w:r w:rsidR="00E055F3">
        <w:t xml:space="preserve"> </w:t>
      </w:r>
      <w:r>
        <w:t>part</w:t>
      </w:r>
      <w:r w:rsidR="00E055F3">
        <w:t xml:space="preserve"> </w:t>
      </w:r>
      <w:r>
        <w:t>of</w:t>
      </w:r>
      <w:r w:rsidR="00E055F3">
        <w:t xml:space="preserve"> </w:t>
      </w:r>
      <w:r>
        <w:t>a</w:t>
      </w:r>
      <w:r w:rsidR="00E055F3">
        <w:t xml:space="preserve"> </w:t>
      </w:r>
      <w:r>
        <w:t>larger</w:t>
      </w:r>
      <w:r w:rsidR="00E055F3">
        <w:t xml:space="preserve"> </w:t>
      </w:r>
      <w:r w:rsidR="00635FB8">
        <w:t>network</w:t>
      </w:r>
      <w:r>
        <w:t>,</w:t>
      </w:r>
      <w:r w:rsidR="00E055F3">
        <w:t xml:space="preserve"> </w:t>
      </w:r>
      <w:r>
        <w:t>f</w:t>
      </w:r>
      <w:r w:rsidR="00F34DC4" w:rsidRPr="003D2111">
        <w:t>unded</w:t>
      </w:r>
      <w:r w:rsidR="00E055F3">
        <w:t xml:space="preserve"> </w:t>
      </w:r>
      <w:r w:rsidR="00F34DC4" w:rsidRPr="003D2111">
        <w:t>services</w:t>
      </w:r>
      <w:r w:rsidR="00E055F3">
        <w:t xml:space="preserve"> </w:t>
      </w:r>
      <w:r w:rsidR="00F34DC4" w:rsidRPr="003D2111">
        <w:t>may</w:t>
      </w:r>
      <w:r w:rsidR="00E055F3">
        <w:t xml:space="preserve"> </w:t>
      </w:r>
      <w:r>
        <w:t>also</w:t>
      </w:r>
      <w:r w:rsidR="00E055F3">
        <w:t xml:space="preserve"> </w:t>
      </w:r>
      <w:r w:rsidR="00F34DC4" w:rsidRPr="003D2111">
        <w:t>face</w:t>
      </w:r>
      <w:r w:rsidR="00E055F3">
        <w:t xml:space="preserve"> </w:t>
      </w:r>
      <w:r>
        <w:t>some</w:t>
      </w:r>
      <w:r w:rsidR="00E055F3">
        <w:t xml:space="preserve"> </w:t>
      </w:r>
      <w:r w:rsidR="00F34DC4" w:rsidRPr="003D2111">
        <w:t>challenges</w:t>
      </w:r>
      <w:r w:rsidR="00E055F3">
        <w:t xml:space="preserve"> </w:t>
      </w:r>
      <w:r w:rsidR="00F34DC4" w:rsidRPr="003D2111">
        <w:t>that</w:t>
      </w:r>
      <w:r w:rsidR="00E055F3">
        <w:t xml:space="preserve"> </w:t>
      </w:r>
      <w:r w:rsidR="00F34DC4" w:rsidRPr="003D2111">
        <w:t>can</w:t>
      </w:r>
      <w:r w:rsidR="00E055F3">
        <w:t xml:space="preserve"> </w:t>
      </w:r>
      <w:r w:rsidR="00635FB8">
        <w:t>influence</w:t>
      </w:r>
      <w:r w:rsidR="00E055F3">
        <w:t xml:space="preserve"> </w:t>
      </w:r>
      <w:r w:rsidR="00F34DC4" w:rsidRPr="003D2111">
        <w:t>the</w:t>
      </w:r>
      <w:r w:rsidR="00E055F3">
        <w:t xml:space="preserve"> </w:t>
      </w:r>
      <w:r w:rsidR="00F34DC4" w:rsidRPr="003D2111">
        <w:t>effectiveness</w:t>
      </w:r>
      <w:r w:rsidR="00E055F3">
        <w:t xml:space="preserve"> </w:t>
      </w:r>
      <w:r w:rsidR="00F34DC4" w:rsidRPr="003D2111">
        <w:t>of</w:t>
      </w:r>
      <w:r w:rsidR="00E055F3">
        <w:t xml:space="preserve"> </w:t>
      </w:r>
      <w:r w:rsidR="00F34DC4" w:rsidRPr="003D2111">
        <w:t>the</w:t>
      </w:r>
      <w:r w:rsidR="00635FB8">
        <w:t xml:space="preserve"> </w:t>
      </w:r>
      <w:r w:rsidR="00635FB8" w:rsidRPr="003D2111">
        <w:t>local</w:t>
      </w:r>
      <w:r w:rsidR="00635FB8">
        <w:t xml:space="preserve"> </w:t>
      </w:r>
      <w:r w:rsidR="00635FB8" w:rsidRPr="003D2111">
        <w:t>netwo</w:t>
      </w:r>
      <w:r w:rsidR="00F34DC4" w:rsidRPr="003D2111">
        <w:t>rks</w:t>
      </w:r>
      <w:r w:rsidR="00E055F3">
        <w:t xml:space="preserve"> </w:t>
      </w:r>
      <w:r w:rsidR="00F34DC4" w:rsidRPr="003D2111">
        <w:t>if</w:t>
      </w:r>
      <w:r w:rsidR="00E055F3">
        <w:t xml:space="preserve"> </w:t>
      </w:r>
      <w:r w:rsidR="00635FB8">
        <w:t xml:space="preserve">they are </w:t>
      </w:r>
      <w:r w:rsidR="00F34DC4" w:rsidRPr="003D2111">
        <w:t>not</w:t>
      </w:r>
      <w:r w:rsidR="00E055F3">
        <w:t xml:space="preserve"> </w:t>
      </w:r>
      <w:r w:rsidR="00F34DC4" w:rsidRPr="003D2111">
        <w:t>care</w:t>
      </w:r>
      <w:r w:rsidR="00D33FA9">
        <w:t>fully</w:t>
      </w:r>
      <w:r w:rsidR="00E055F3">
        <w:t xml:space="preserve"> </w:t>
      </w:r>
      <w:r w:rsidR="00D33FA9">
        <w:t>and</w:t>
      </w:r>
      <w:r w:rsidR="00E055F3">
        <w:t xml:space="preserve"> </w:t>
      </w:r>
      <w:r w:rsidR="00D33FA9">
        <w:t>strategically</w:t>
      </w:r>
      <w:r w:rsidR="00E055F3">
        <w:t xml:space="preserve"> </w:t>
      </w:r>
      <w:r w:rsidR="00D33FA9">
        <w:t>managed.</w:t>
      </w:r>
    </w:p>
    <w:p w:rsidR="00E055F3" w:rsidRPr="00C34240" w:rsidRDefault="009D6F5D" w:rsidP="00C34240">
      <w:pPr>
        <w:pStyle w:val="BodyText"/>
      </w:pPr>
      <w:r w:rsidRPr="00C34240">
        <w:t>Some</w:t>
      </w:r>
      <w:r w:rsidR="00E055F3" w:rsidRPr="00C34240">
        <w:t xml:space="preserve"> </w:t>
      </w:r>
      <w:r w:rsidRPr="00C34240">
        <w:t>of</w:t>
      </w:r>
      <w:r w:rsidR="00E055F3" w:rsidRPr="00C34240">
        <w:t xml:space="preserve"> </w:t>
      </w:r>
      <w:r w:rsidRPr="00C34240">
        <w:t>the</w:t>
      </w:r>
      <w:r w:rsidR="00E055F3" w:rsidRPr="00C34240">
        <w:t xml:space="preserve"> </w:t>
      </w:r>
      <w:r w:rsidRPr="00C34240">
        <w:rPr>
          <w:rStyle w:val="charitalic"/>
        </w:rPr>
        <w:t>benefits</w:t>
      </w:r>
      <w:r w:rsidR="00E055F3" w:rsidRPr="00C34240">
        <w:t xml:space="preserve"> </w:t>
      </w:r>
      <w:r w:rsidRPr="00C34240">
        <w:t>of</w:t>
      </w:r>
      <w:r w:rsidR="00E055F3" w:rsidRPr="00C34240">
        <w:t xml:space="preserve"> </w:t>
      </w:r>
      <w:r w:rsidRPr="00C34240">
        <w:t>networks</w:t>
      </w:r>
      <w:r w:rsidR="00E055F3" w:rsidRPr="00C34240">
        <w:t xml:space="preserve"> </w:t>
      </w:r>
      <w:r w:rsidRPr="00C34240">
        <w:t>include:</w:t>
      </w:r>
    </w:p>
    <w:p w:rsidR="00E055F3" w:rsidRDefault="00635FB8" w:rsidP="00C34240">
      <w:pPr>
        <w:pStyle w:val="ListBullet"/>
      </w:pPr>
      <w:r w:rsidRPr="003D2111">
        <w:t>better</w:t>
      </w:r>
      <w:r>
        <w:t xml:space="preserve"> </w:t>
      </w:r>
      <w:r w:rsidR="009D6F5D" w:rsidRPr="00C34240">
        <w:rPr>
          <w:rStyle w:val="charitalic"/>
        </w:rPr>
        <w:t>coordination</w:t>
      </w:r>
      <w:r w:rsidR="00E055F3">
        <w:t xml:space="preserve"> </w:t>
      </w:r>
      <w:r w:rsidR="009D6F5D" w:rsidRPr="003D2111">
        <w:t>of</w:t>
      </w:r>
      <w:r w:rsidR="00E055F3">
        <w:t xml:space="preserve"> </w:t>
      </w:r>
      <w:r w:rsidR="009D6F5D" w:rsidRPr="003D2111">
        <w:t>local</w:t>
      </w:r>
      <w:r w:rsidR="00E055F3">
        <w:t xml:space="preserve"> </w:t>
      </w:r>
      <w:r w:rsidR="009D6F5D" w:rsidRPr="003D2111">
        <w:t>service</w:t>
      </w:r>
      <w:r w:rsidR="00E055F3">
        <w:t xml:space="preserve"> </w:t>
      </w:r>
      <w:r w:rsidR="009D6F5D" w:rsidRPr="003D2111">
        <w:t>delivery</w:t>
      </w:r>
      <w:r>
        <w:t>—</w:t>
      </w:r>
      <w:r w:rsidR="009D6F5D" w:rsidRPr="003D2111">
        <w:t>including</w:t>
      </w:r>
      <w:r>
        <w:t>,</w:t>
      </w:r>
      <w:r w:rsidR="00E055F3">
        <w:t xml:space="preserve"> </w:t>
      </w:r>
      <w:r w:rsidR="009D6F5D" w:rsidRPr="003D2111">
        <w:t>for</w:t>
      </w:r>
      <w:r w:rsidR="00E055F3">
        <w:t xml:space="preserve"> </w:t>
      </w:r>
      <w:r w:rsidR="009D6F5D" w:rsidRPr="003D2111">
        <w:t>example</w:t>
      </w:r>
      <w:r>
        <w:t>,</w:t>
      </w:r>
      <w:r w:rsidR="00E055F3">
        <w:t xml:space="preserve"> </w:t>
      </w:r>
      <w:r w:rsidR="009D6F5D" w:rsidRPr="003D2111">
        <w:t>co-location,</w:t>
      </w:r>
      <w:r w:rsidR="00E055F3">
        <w:t xml:space="preserve"> </w:t>
      </w:r>
      <w:r w:rsidR="009D6F5D" w:rsidRPr="003D2111">
        <w:t>case</w:t>
      </w:r>
      <w:r w:rsidR="00E055F3">
        <w:t xml:space="preserve"> </w:t>
      </w:r>
      <w:r w:rsidR="009D6F5D" w:rsidRPr="003D2111">
        <w:t>management,</w:t>
      </w:r>
      <w:r w:rsidR="00E055F3">
        <w:t xml:space="preserve"> </w:t>
      </w:r>
      <w:r w:rsidR="009D6F5D" w:rsidRPr="003D2111">
        <w:t>shared</w:t>
      </w:r>
      <w:r w:rsidR="00E055F3">
        <w:t xml:space="preserve"> </w:t>
      </w:r>
      <w:r w:rsidR="009D6F5D" w:rsidRPr="003D2111">
        <w:t>expertise</w:t>
      </w:r>
      <w:r w:rsidR="00E055F3">
        <w:t xml:space="preserve"> </w:t>
      </w:r>
      <w:r w:rsidR="009D6F5D" w:rsidRPr="003D2111">
        <w:t>and</w:t>
      </w:r>
      <w:r w:rsidR="00E055F3">
        <w:t xml:space="preserve"> </w:t>
      </w:r>
      <w:r w:rsidR="009D6F5D" w:rsidRPr="003D2111">
        <w:t>knowledge</w:t>
      </w:r>
      <w:r>
        <w:t>;</w:t>
      </w:r>
    </w:p>
    <w:p w:rsidR="00E055F3" w:rsidRDefault="00635FB8" w:rsidP="00C34240">
      <w:pPr>
        <w:pStyle w:val="ListBullet"/>
      </w:pPr>
      <w:r w:rsidRPr="003D2111">
        <w:t>broader</w:t>
      </w:r>
      <w:r>
        <w:t xml:space="preserve"> </w:t>
      </w:r>
      <w:r w:rsidR="009D6F5D" w:rsidRPr="00C34240">
        <w:rPr>
          <w:rStyle w:val="charitalic"/>
        </w:rPr>
        <w:t>community</w:t>
      </w:r>
      <w:r w:rsidR="00E055F3" w:rsidRPr="00C34240">
        <w:rPr>
          <w:rStyle w:val="charitalic"/>
        </w:rPr>
        <w:t xml:space="preserve"> </w:t>
      </w:r>
      <w:r w:rsidR="009D6F5D" w:rsidRPr="00C34240">
        <w:rPr>
          <w:rStyle w:val="charitalic"/>
        </w:rPr>
        <w:t>reach</w:t>
      </w:r>
      <w:r w:rsidR="00E055F3">
        <w:t xml:space="preserve"> </w:t>
      </w:r>
      <w:r w:rsidR="009D6F5D" w:rsidRPr="003D2111">
        <w:t>for</w:t>
      </w:r>
      <w:r w:rsidR="00E055F3">
        <w:t xml:space="preserve"> </w:t>
      </w:r>
      <w:r w:rsidR="009D6F5D" w:rsidRPr="003D2111">
        <w:t>each</w:t>
      </w:r>
      <w:r w:rsidR="00E055F3">
        <w:t xml:space="preserve"> </w:t>
      </w:r>
      <w:r w:rsidR="009D6F5D" w:rsidRPr="003D2111">
        <w:t>member</w:t>
      </w:r>
      <w:r w:rsidR="00E055F3">
        <w:t xml:space="preserve"> </w:t>
      </w:r>
      <w:r w:rsidR="009D6F5D" w:rsidRPr="003D2111">
        <w:t>of</w:t>
      </w:r>
      <w:r w:rsidR="00E055F3">
        <w:t xml:space="preserve"> </w:t>
      </w:r>
      <w:r w:rsidR="009D6F5D" w:rsidRPr="003D2111">
        <w:t>the</w:t>
      </w:r>
      <w:r w:rsidR="00E055F3">
        <w:t xml:space="preserve"> </w:t>
      </w:r>
      <w:r w:rsidR="009D6F5D" w:rsidRPr="003D2111">
        <w:t>network</w:t>
      </w:r>
      <w:r>
        <w:t>—</w:t>
      </w:r>
      <w:r w:rsidR="009D6F5D" w:rsidRPr="003D2111">
        <w:t>each</w:t>
      </w:r>
      <w:r w:rsidR="00E055F3">
        <w:t xml:space="preserve"> </w:t>
      </w:r>
      <w:r w:rsidR="009D6F5D" w:rsidRPr="003D2111">
        <w:t>will</w:t>
      </w:r>
      <w:r w:rsidR="00E055F3">
        <w:t xml:space="preserve"> </w:t>
      </w:r>
      <w:r w:rsidR="009D6F5D" w:rsidRPr="003D2111">
        <w:t>have</w:t>
      </w:r>
      <w:r w:rsidR="00E055F3">
        <w:t xml:space="preserve"> </w:t>
      </w:r>
      <w:r w:rsidR="009D6F5D" w:rsidRPr="003D2111">
        <w:t>different</w:t>
      </w:r>
      <w:r w:rsidR="00E055F3">
        <w:t xml:space="preserve"> </w:t>
      </w:r>
      <w:r w:rsidR="009D6F5D" w:rsidRPr="003D2111">
        <w:t>members</w:t>
      </w:r>
      <w:r w:rsidR="00E055F3">
        <w:t xml:space="preserve"> </w:t>
      </w:r>
      <w:r w:rsidR="009D6F5D" w:rsidRPr="003D2111">
        <w:t>and</w:t>
      </w:r>
      <w:r w:rsidR="00E055F3">
        <w:t xml:space="preserve"> </w:t>
      </w:r>
      <w:r w:rsidR="009D6F5D" w:rsidRPr="003D2111">
        <w:t>mailing</w:t>
      </w:r>
      <w:r w:rsidR="00E055F3">
        <w:t xml:space="preserve"> </w:t>
      </w:r>
      <w:r w:rsidR="009D6F5D" w:rsidRPr="003D2111">
        <w:t>lists,</w:t>
      </w:r>
      <w:r w:rsidR="00E055F3">
        <w:t xml:space="preserve"> </w:t>
      </w:r>
      <w:r w:rsidR="009D6F5D" w:rsidRPr="003D2111">
        <w:t>and</w:t>
      </w:r>
      <w:r w:rsidR="00E055F3">
        <w:t xml:space="preserve"> </w:t>
      </w:r>
      <w:r>
        <w:t xml:space="preserve">could </w:t>
      </w:r>
      <w:r w:rsidR="009D6F5D" w:rsidRPr="003D2111">
        <w:t>extend</w:t>
      </w:r>
      <w:r w:rsidR="00E055F3">
        <w:t xml:space="preserve"> </w:t>
      </w:r>
      <w:r w:rsidR="009D6F5D" w:rsidRPr="003D2111">
        <w:t>the</w:t>
      </w:r>
      <w:r>
        <w:t>ir</w:t>
      </w:r>
      <w:r w:rsidR="00E055F3">
        <w:t xml:space="preserve"> </w:t>
      </w:r>
      <w:r w:rsidR="009D6F5D" w:rsidRPr="003D2111">
        <w:t>geographical</w:t>
      </w:r>
      <w:r w:rsidR="00E055F3">
        <w:t xml:space="preserve"> </w:t>
      </w:r>
      <w:r w:rsidR="009D6F5D" w:rsidRPr="003D2111">
        <w:t>reach</w:t>
      </w:r>
      <w:r w:rsidR="00E055F3">
        <w:t xml:space="preserve"> </w:t>
      </w:r>
      <w:r w:rsidR="009D6F5D" w:rsidRPr="003D2111">
        <w:t>through</w:t>
      </w:r>
      <w:r w:rsidR="00E055F3">
        <w:t xml:space="preserve"> </w:t>
      </w:r>
      <w:r w:rsidR="009D6F5D" w:rsidRPr="003D2111">
        <w:t>partnership</w:t>
      </w:r>
      <w:r>
        <w:t>s</w:t>
      </w:r>
      <w:r w:rsidR="00E055F3">
        <w:t xml:space="preserve"> </w:t>
      </w:r>
      <w:r w:rsidR="009D6F5D" w:rsidRPr="003D2111">
        <w:t>or</w:t>
      </w:r>
      <w:r w:rsidR="00E055F3">
        <w:t xml:space="preserve"> </w:t>
      </w:r>
      <w:r w:rsidR="009D6F5D" w:rsidRPr="003D2111">
        <w:t>coordinated</w:t>
      </w:r>
      <w:r w:rsidR="00E055F3">
        <w:t xml:space="preserve"> </w:t>
      </w:r>
      <w:r w:rsidR="009D6F5D" w:rsidRPr="003D2111">
        <w:t>outreach</w:t>
      </w:r>
      <w:r w:rsidR="00E055F3">
        <w:t xml:space="preserve"> </w:t>
      </w:r>
      <w:r w:rsidR="009D6F5D" w:rsidRPr="003D2111">
        <w:t>to</w:t>
      </w:r>
      <w:r w:rsidR="00E055F3">
        <w:t xml:space="preserve"> </w:t>
      </w:r>
      <w:r w:rsidR="009D6F5D" w:rsidRPr="003D2111">
        <w:t>regional/rural</w:t>
      </w:r>
      <w:r w:rsidR="00E055F3">
        <w:t xml:space="preserve"> </w:t>
      </w:r>
      <w:r w:rsidR="009D6F5D" w:rsidRPr="003D2111">
        <w:t>areas</w:t>
      </w:r>
      <w:r>
        <w:t>;</w:t>
      </w:r>
    </w:p>
    <w:p w:rsidR="00E055F3" w:rsidRDefault="00635FB8" w:rsidP="00C34240">
      <w:pPr>
        <w:pStyle w:val="ListBullet"/>
      </w:pPr>
      <w:r w:rsidRPr="00C34240">
        <w:rPr>
          <w:rStyle w:val="charitalic"/>
        </w:rPr>
        <w:t xml:space="preserve">shared </w:t>
      </w:r>
      <w:r w:rsidR="009D6F5D" w:rsidRPr="00C34240">
        <w:rPr>
          <w:rStyle w:val="charitalic"/>
        </w:rPr>
        <w:t>skills</w:t>
      </w:r>
      <w:r w:rsidR="00E055F3" w:rsidRPr="00C34240">
        <w:rPr>
          <w:rStyle w:val="charitalic"/>
        </w:rPr>
        <w:t xml:space="preserve"> </w:t>
      </w:r>
      <w:r w:rsidR="009D6F5D" w:rsidRPr="00C34240">
        <w:rPr>
          <w:rStyle w:val="charitalic"/>
        </w:rPr>
        <w:t>and</w:t>
      </w:r>
      <w:r w:rsidR="00E055F3" w:rsidRPr="00C34240">
        <w:rPr>
          <w:rStyle w:val="charitalic"/>
        </w:rPr>
        <w:t xml:space="preserve"> </w:t>
      </w:r>
      <w:r w:rsidR="009D6F5D" w:rsidRPr="00C34240">
        <w:rPr>
          <w:rStyle w:val="charitalic"/>
        </w:rPr>
        <w:t>resources</w:t>
      </w:r>
      <w:r>
        <w:t>—</w:t>
      </w:r>
      <w:r w:rsidR="009D6F5D" w:rsidRPr="003D2111">
        <w:t>enhancing</w:t>
      </w:r>
      <w:r w:rsidR="00E055F3">
        <w:t xml:space="preserve"> </w:t>
      </w:r>
      <w:r w:rsidR="009D6F5D" w:rsidRPr="003D2111">
        <w:t>organisational</w:t>
      </w:r>
      <w:r w:rsidR="00E055F3">
        <w:t xml:space="preserve"> </w:t>
      </w:r>
      <w:r w:rsidR="009D6F5D" w:rsidRPr="003D2111">
        <w:t>credibility</w:t>
      </w:r>
      <w:r w:rsidR="00E055F3">
        <w:t xml:space="preserve"> </w:t>
      </w:r>
      <w:r w:rsidR="009D6F5D" w:rsidRPr="003D2111">
        <w:t>and</w:t>
      </w:r>
      <w:r w:rsidR="00E055F3">
        <w:t xml:space="preserve"> </w:t>
      </w:r>
      <w:r w:rsidR="009D6F5D" w:rsidRPr="003D2111">
        <w:t>bringing</w:t>
      </w:r>
      <w:r w:rsidR="00E055F3">
        <w:t xml:space="preserve"> </w:t>
      </w:r>
      <w:r w:rsidR="009D6F5D" w:rsidRPr="003D2111">
        <w:t>together</w:t>
      </w:r>
      <w:r w:rsidR="00E055F3">
        <w:t xml:space="preserve"> </w:t>
      </w:r>
      <w:r w:rsidR="009D6F5D" w:rsidRPr="003D2111">
        <w:t>people</w:t>
      </w:r>
      <w:r w:rsidR="00E055F3">
        <w:t xml:space="preserve"> </w:t>
      </w:r>
      <w:r w:rsidR="009D6F5D" w:rsidRPr="003D2111">
        <w:t>with</w:t>
      </w:r>
      <w:r w:rsidR="00E055F3">
        <w:t xml:space="preserve"> </w:t>
      </w:r>
      <w:r w:rsidR="009D6F5D" w:rsidRPr="003D2111">
        <w:t>common</w:t>
      </w:r>
      <w:r w:rsidR="00E055F3">
        <w:t xml:space="preserve"> </w:t>
      </w:r>
      <w:r w:rsidR="009D6F5D" w:rsidRPr="003D2111">
        <w:t>interests</w:t>
      </w:r>
      <w:r>
        <w:t>;</w:t>
      </w:r>
    </w:p>
    <w:p w:rsidR="00E055F3" w:rsidRDefault="00635FB8" w:rsidP="00C34240">
      <w:pPr>
        <w:pStyle w:val="ListBullet"/>
      </w:pPr>
      <w:r w:rsidRPr="003D2111">
        <w:t>opportunities</w:t>
      </w:r>
      <w:r>
        <w:t xml:space="preserve"> </w:t>
      </w:r>
      <w:r w:rsidR="009D6F5D" w:rsidRPr="003D2111">
        <w:t>to</w:t>
      </w:r>
      <w:r w:rsidR="00E055F3">
        <w:t xml:space="preserve"> </w:t>
      </w:r>
      <w:r w:rsidR="009D6F5D" w:rsidRPr="003D2111">
        <w:t>develop</w:t>
      </w:r>
      <w:r w:rsidR="00E055F3">
        <w:t xml:space="preserve"> </w:t>
      </w:r>
      <w:r w:rsidR="009D6F5D" w:rsidRPr="00635FB8">
        <w:rPr>
          <w:rStyle w:val="charitalic"/>
        </w:rPr>
        <w:t>multi-agency</w:t>
      </w:r>
      <w:r w:rsidR="00E055F3" w:rsidRPr="00635FB8">
        <w:rPr>
          <w:rStyle w:val="charitalic"/>
        </w:rPr>
        <w:t xml:space="preserve"> </w:t>
      </w:r>
      <w:r w:rsidR="009D6F5D" w:rsidRPr="00635FB8">
        <w:rPr>
          <w:rStyle w:val="charitalic"/>
        </w:rPr>
        <w:t>collaboration</w:t>
      </w:r>
      <w:r w:rsidR="00E055F3">
        <w:t xml:space="preserve"> </w:t>
      </w:r>
      <w:r w:rsidR="009D6F5D" w:rsidRPr="003D2111">
        <w:t>and</w:t>
      </w:r>
      <w:r w:rsidR="00E055F3">
        <w:t xml:space="preserve"> </w:t>
      </w:r>
      <w:r w:rsidR="009D6F5D" w:rsidRPr="003D2111">
        <w:t>demonstrate</w:t>
      </w:r>
      <w:r w:rsidR="00E055F3">
        <w:t xml:space="preserve"> </w:t>
      </w:r>
      <w:r w:rsidR="009D6F5D" w:rsidRPr="003D2111">
        <w:t>this</w:t>
      </w:r>
      <w:r w:rsidR="00E055F3">
        <w:t xml:space="preserve"> </w:t>
      </w:r>
      <w:r w:rsidR="009D6F5D" w:rsidRPr="003D2111">
        <w:t>to</w:t>
      </w:r>
      <w:r w:rsidR="00E055F3">
        <w:t xml:space="preserve"> </w:t>
      </w:r>
      <w:r w:rsidR="009D6F5D" w:rsidRPr="003D2111">
        <w:t>potential</w:t>
      </w:r>
      <w:r w:rsidR="00E055F3">
        <w:t xml:space="preserve"> </w:t>
      </w:r>
      <w:r w:rsidR="009D6F5D" w:rsidRPr="003D2111">
        <w:t>funding</w:t>
      </w:r>
      <w:r w:rsidR="00E055F3">
        <w:t xml:space="preserve"> </w:t>
      </w:r>
      <w:r w:rsidR="009D6F5D" w:rsidRPr="003D2111">
        <w:t>sources</w:t>
      </w:r>
      <w:r w:rsidR="00E055F3">
        <w:t xml:space="preserve"> </w:t>
      </w:r>
      <w:r w:rsidR="009D6F5D" w:rsidRPr="003D2111">
        <w:t>who</w:t>
      </w:r>
      <w:r w:rsidR="00E055F3">
        <w:t xml:space="preserve"> </w:t>
      </w:r>
      <w:r w:rsidR="009D6F5D" w:rsidRPr="003D2111">
        <w:t>requir</w:t>
      </w:r>
      <w:r w:rsidR="009D6F5D" w:rsidRPr="00635FB8">
        <w:t>e</w:t>
      </w:r>
      <w:r w:rsidR="00E055F3" w:rsidRPr="00635FB8">
        <w:t xml:space="preserve"> </w:t>
      </w:r>
      <w:r>
        <w:t>such cooperation</w:t>
      </w:r>
      <w:r w:rsidR="00205D64">
        <w:t>;</w:t>
      </w:r>
    </w:p>
    <w:p w:rsidR="00E055F3" w:rsidRDefault="00635FB8" w:rsidP="00C34240">
      <w:pPr>
        <w:pStyle w:val="ListBullet"/>
      </w:pPr>
      <w:r w:rsidRPr="003D2111">
        <w:t>development</w:t>
      </w:r>
      <w:r>
        <w:t xml:space="preserve"> </w:t>
      </w:r>
      <w:r w:rsidR="009D6F5D" w:rsidRPr="003D2111">
        <w:t>of</w:t>
      </w:r>
      <w:r w:rsidR="00E055F3">
        <w:t xml:space="preserve"> </w:t>
      </w:r>
      <w:r w:rsidR="009D6F5D" w:rsidRPr="003D2111">
        <w:t>ongoing</w:t>
      </w:r>
      <w:r w:rsidR="00E055F3">
        <w:t xml:space="preserve"> </w:t>
      </w:r>
      <w:r w:rsidR="009D6F5D" w:rsidRPr="003D2111">
        <w:t>relationships</w:t>
      </w:r>
      <w:r w:rsidR="00E055F3">
        <w:t xml:space="preserve"> </w:t>
      </w:r>
      <w:r w:rsidR="009D6F5D" w:rsidRPr="003D2111">
        <w:t>that</w:t>
      </w:r>
      <w:r w:rsidR="00E055F3">
        <w:t xml:space="preserve"> </w:t>
      </w:r>
      <w:r w:rsidR="009D6F5D" w:rsidRPr="003D2111">
        <w:t>promote</w:t>
      </w:r>
      <w:r w:rsidR="00E055F3">
        <w:t xml:space="preserve"> </w:t>
      </w:r>
      <w:r w:rsidR="009D6F5D" w:rsidRPr="003D2111">
        <w:t>a</w:t>
      </w:r>
      <w:r w:rsidR="00E055F3">
        <w:t xml:space="preserve"> </w:t>
      </w:r>
      <w:r w:rsidR="009D6F5D" w:rsidRPr="003D2111">
        <w:t>more</w:t>
      </w:r>
      <w:r w:rsidR="00E055F3">
        <w:t xml:space="preserve"> </w:t>
      </w:r>
      <w:r w:rsidR="009D6F5D" w:rsidRPr="003D2111">
        <w:t>complimentary</w:t>
      </w:r>
      <w:r w:rsidR="00E055F3">
        <w:t xml:space="preserve"> </w:t>
      </w:r>
      <w:r w:rsidR="009D6F5D" w:rsidRPr="003D2111">
        <w:t>approach</w:t>
      </w:r>
      <w:r w:rsidR="00E055F3">
        <w:t xml:space="preserve"> </w:t>
      </w:r>
      <w:r w:rsidR="009D6F5D" w:rsidRPr="003D2111">
        <w:t>to</w:t>
      </w:r>
      <w:r w:rsidR="00E055F3">
        <w:t xml:space="preserve"> </w:t>
      </w:r>
      <w:r w:rsidR="009D6F5D" w:rsidRPr="003D2111">
        <w:t>service</w:t>
      </w:r>
      <w:r w:rsidR="00E055F3">
        <w:t xml:space="preserve"> </w:t>
      </w:r>
      <w:r w:rsidR="009D6F5D" w:rsidRPr="003D2111">
        <w:t>provision</w:t>
      </w:r>
      <w:r w:rsidR="00E055F3">
        <w:t xml:space="preserve"> </w:t>
      </w:r>
      <w:r w:rsidR="009D6F5D" w:rsidRPr="003D2111">
        <w:t>to</w:t>
      </w:r>
      <w:r w:rsidR="00E055F3">
        <w:t xml:space="preserve"> </w:t>
      </w:r>
      <w:r w:rsidR="009D6F5D" w:rsidRPr="00C34240">
        <w:rPr>
          <w:rStyle w:val="charitalic"/>
        </w:rPr>
        <w:t>overcome</w:t>
      </w:r>
      <w:r w:rsidR="00E055F3" w:rsidRPr="00C34240">
        <w:rPr>
          <w:rStyle w:val="charitalic"/>
        </w:rPr>
        <w:t xml:space="preserve"> </w:t>
      </w:r>
      <w:r w:rsidR="009D6F5D" w:rsidRPr="00C34240">
        <w:rPr>
          <w:rStyle w:val="charitalic"/>
        </w:rPr>
        <w:t>gaps</w:t>
      </w:r>
      <w:r w:rsidR="00E055F3" w:rsidRPr="00C34240">
        <w:rPr>
          <w:rStyle w:val="charitalic"/>
        </w:rPr>
        <w:t xml:space="preserve"> </w:t>
      </w:r>
      <w:r w:rsidR="009D6F5D" w:rsidRPr="00C34240">
        <w:rPr>
          <w:rStyle w:val="charitalic"/>
        </w:rPr>
        <w:t>and</w:t>
      </w:r>
      <w:r w:rsidR="00E055F3" w:rsidRPr="00C34240">
        <w:rPr>
          <w:rStyle w:val="charitalic"/>
        </w:rPr>
        <w:t xml:space="preserve"> </w:t>
      </w:r>
      <w:r w:rsidR="009D6F5D" w:rsidRPr="00C34240">
        <w:rPr>
          <w:rStyle w:val="charitalic"/>
        </w:rPr>
        <w:t>build</w:t>
      </w:r>
      <w:r w:rsidR="00E055F3" w:rsidRPr="00C34240">
        <w:rPr>
          <w:rStyle w:val="charitalic"/>
        </w:rPr>
        <w:t xml:space="preserve"> </w:t>
      </w:r>
      <w:r w:rsidR="009D6F5D" w:rsidRPr="00C34240">
        <w:rPr>
          <w:rStyle w:val="charitalic"/>
        </w:rPr>
        <w:t>on</w:t>
      </w:r>
      <w:r w:rsidR="00E055F3" w:rsidRPr="00C34240">
        <w:rPr>
          <w:rStyle w:val="charitalic"/>
        </w:rPr>
        <w:t xml:space="preserve"> </w:t>
      </w:r>
      <w:r w:rsidR="009D6F5D" w:rsidRPr="00C34240">
        <w:rPr>
          <w:rStyle w:val="charitalic"/>
        </w:rPr>
        <w:t>divergent</w:t>
      </w:r>
      <w:r w:rsidR="00E055F3" w:rsidRPr="00C34240">
        <w:rPr>
          <w:rStyle w:val="charitalic"/>
        </w:rPr>
        <w:t xml:space="preserve"> </w:t>
      </w:r>
      <w:r w:rsidR="009D6F5D" w:rsidRPr="00C34240">
        <w:rPr>
          <w:rStyle w:val="charitalic"/>
        </w:rPr>
        <w:t>strengths</w:t>
      </w:r>
      <w:r w:rsidR="00205D64" w:rsidRPr="00205D64">
        <w:t>;</w:t>
      </w:r>
      <w:r w:rsidR="00205D64">
        <w:t xml:space="preserve"> and</w:t>
      </w:r>
    </w:p>
    <w:p w:rsidR="00E055F3" w:rsidRDefault="00635FB8" w:rsidP="00C34240">
      <w:pPr>
        <w:pStyle w:val="ListBullet"/>
      </w:pPr>
      <w:proofErr w:type="gramStart"/>
      <w:r w:rsidRPr="00C34240">
        <w:rPr>
          <w:rStyle w:val="charitalic"/>
        </w:rPr>
        <w:t>improved</w:t>
      </w:r>
      <w:proofErr w:type="gramEnd"/>
      <w:r w:rsidRPr="00C34240">
        <w:rPr>
          <w:rStyle w:val="charitalic"/>
        </w:rPr>
        <w:t xml:space="preserve"> </w:t>
      </w:r>
      <w:r w:rsidR="009D6F5D" w:rsidRPr="00C34240">
        <w:rPr>
          <w:rStyle w:val="charitalic"/>
        </w:rPr>
        <w:t>dissemination</w:t>
      </w:r>
      <w:r w:rsidR="00E055F3" w:rsidRPr="00205D64">
        <w:rPr>
          <w:rStyle w:val="charitalic"/>
        </w:rPr>
        <w:t xml:space="preserve"> </w:t>
      </w:r>
      <w:r w:rsidR="009D6F5D" w:rsidRPr="00205D64">
        <w:rPr>
          <w:rStyle w:val="charitalic"/>
        </w:rPr>
        <w:t>of</w:t>
      </w:r>
      <w:r w:rsidR="00E055F3" w:rsidRPr="00205D64">
        <w:rPr>
          <w:rStyle w:val="charitalic"/>
        </w:rPr>
        <w:t xml:space="preserve"> </w:t>
      </w:r>
      <w:r w:rsidR="009D6F5D" w:rsidRPr="00205D64">
        <w:rPr>
          <w:rStyle w:val="charitalic"/>
        </w:rPr>
        <w:t>information</w:t>
      </w:r>
      <w:r w:rsidR="00E055F3">
        <w:t xml:space="preserve"> </w:t>
      </w:r>
      <w:r w:rsidR="009D6F5D" w:rsidRPr="003D2111">
        <w:t>about</w:t>
      </w:r>
      <w:r w:rsidR="00E055F3">
        <w:t xml:space="preserve"> </w:t>
      </w:r>
      <w:r w:rsidR="009D6F5D" w:rsidRPr="003D2111">
        <w:t>a</w:t>
      </w:r>
      <w:r w:rsidR="00E055F3">
        <w:t xml:space="preserve"> </w:t>
      </w:r>
      <w:r w:rsidR="009D6F5D" w:rsidRPr="003D2111">
        <w:t>particular</w:t>
      </w:r>
      <w:r w:rsidR="00E055F3">
        <w:t xml:space="preserve"> </w:t>
      </w:r>
      <w:r w:rsidR="009D6F5D" w:rsidRPr="003D2111">
        <w:t>topic</w:t>
      </w:r>
      <w:r w:rsidR="00E055F3">
        <w:t xml:space="preserve"> </w:t>
      </w:r>
      <w:r w:rsidR="009D6F5D" w:rsidRPr="003D2111">
        <w:t>to</w:t>
      </w:r>
      <w:r w:rsidR="00E055F3">
        <w:t xml:space="preserve"> </w:t>
      </w:r>
      <w:r w:rsidR="009D6F5D" w:rsidRPr="003D2111">
        <w:t>a</w:t>
      </w:r>
      <w:r w:rsidR="00E055F3">
        <w:t xml:space="preserve"> </w:t>
      </w:r>
      <w:r w:rsidR="009D6F5D" w:rsidRPr="003D2111">
        <w:t>broader</w:t>
      </w:r>
      <w:r w:rsidR="00E055F3">
        <w:t xml:space="preserve"> </w:t>
      </w:r>
      <w:r w:rsidR="009D6F5D" w:rsidRPr="003D2111">
        <w:t>range</w:t>
      </w:r>
      <w:r w:rsidR="00E055F3">
        <w:t xml:space="preserve"> </w:t>
      </w:r>
      <w:r w:rsidR="009D6F5D" w:rsidRPr="003D2111">
        <w:t>of</w:t>
      </w:r>
      <w:r w:rsidR="00E055F3">
        <w:t xml:space="preserve"> </w:t>
      </w:r>
      <w:r w:rsidR="009D6F5D" w:rsidRPr="003D2111">
        <w:t>stakeholders</w:t>
      </w:r>
      <w:r w:rsidR="00E055F3">
        <w:t xml:space="preserve"> </w:t>
      </w:r>
      <w:r w:rsidR="009D6F5D" w:rsidRPr="003D2111">
        <w:t>outside</w:t>
      </w:r>
      <w:r w:rsidR="00E055F3">
        <w:t xml:space="preserve"> </w:t>
      </w:r>
      <w:r w:rsidR="009D6F5D" w:rsidRPr="003D2111">
        <w:t>any</w:t>
      </w:r>
      <w:r w:rsidR="00E055F3">
        <w:t xml:space="preserve"> </w:t>
      </w:r>
      <w:r w:rsidR="009D6F5D" w:rsidRPr="003D2111">
        <w:t>one</w:t>
      </w:r>
      <w:r w:rsidR="00E055F3">
        <w:t xml:space="preserve"> </w:t>
      </w:r>
      <w:r w:rsidR="009D6F5D" w:rsidRPr="003D2111">
        <w:t>group</w:t>
      </w:r>
      <w:r w:rsidR="00205D64">
        <w:t>.</w:t>
      </w:r>
    </w:p>
    <w:p w:rsidR="00E055F3" w:rsidRPr="00C34240" w:rsidRDefault="00173283" w:rsidP="00C34240">
      <w:pPr>
        <w:pStyle w:val="BodyText"/>
      </w:pPr>
      <w:r w:rsidRPr="00C34240">
        <w:t>Some</w:t>
      </w:r>
      <w:r w:rsidR="00E055F3" w:rsidRPr="00C34240">
        <w:t xml:space="preserve"> </w:t>
      </w:r>
      <w:r w:rsidRPr="00C34240">
        <w:t>of</w:t>
      </w:r>
      <w:r w:rsidR="00E055F3" w:rsidRPr="00C34240">
        <w:t xml:space="preserve"> </w:t>
      </w:r>
      <w:r w:rsidRPr="00C34240">
        <w:t>the</w:t>
      </w:r>
      <w:r w:rsidR="00E055F3" w:rsidRPr="00C34240">
        <w:t xml:space="preserve"> </w:t>
      </w:r>
      <w:r w:rsidR="009D6F5D" w:rsidRPr="00C34240">
        <w:rPr>
          <w:rStyle w:val="charitalic"/>
        </w:rPr>
        <w:t>challenges</w:t>
      </w:r>
      <w:r w:rsidR="00E055F3" w:rsidRPr="00C34240">
        <w:t xml:space="preserve"> </w:t>
      </w:r>
      <w:r w:rsidRPr="00C34240">
        <w:t>that</w:t>
      </w:r>
      <w:r w:rsidR="00E055F3" w:rsidRPr="00C34240">
        <w:t xml:space="preserve"> </w:t>
      </w:r>
      <w:r w:rsidRPr="00C34240">
        <w:t>can</w:t>
      </w:r>
      <w:r w:rsidR="00E055F3" w:rsidRPr="00C34240">
        <w:t xml:space="preserve"> </w:t>
      </w:r>
      <w:r w:rsidRPr="00C34240">
        <w:t>develop</w:t>
      </w:r>
      <w:r w:rsidR="00E055F3" w:rsidRPr="00C34240">
        <w:t xml:space="preserve"> </w:t>
      </w:r>
      <w:r w:rsidR="009D6F5D" w:rsidRPr="00C34240">
        <w:t>within</w:t>
      </w:r>
      <w:r w:rsidR="00E055F3" w:rsidRPr="00C34240">
        <w:t xml:space="preserve"> </w:t>
      </w:r>
      <w:r w:rsidR="009D6F5D" w:rsidRPr="00C34240">
        <w:t>network</w:t>
      </w:r>
      <w:r w:rsidR="00E055F3" w:rsidRPr="00C34240">
        <w:t xml:space="preserve"> </w:t>
      </w:r>
      <w:r w:rsidR="009D6F5D" w:rsidRPr="00C34240">
        <w:t>arrangements</w:t>
      </w:r>
      <w:r w:rsidR="00205D64">
        <w:t>,</w:t>
      </w:r>
      <w:r w:rsidR="00E055F3" w:rsidRPr="00C34240">
        <w:t xml:space="preserve"> </w:t>
      </w:r>
      <w:r w:rsidRPr="00C34240">
        <w:t>if</w:t>
      </w:r>
      <w:r w:rsidR="00E055F3" w:rsidRPr="00C34240">
        <w:t xml:space="preserve"> </w:t>
      </w:r>
      <w:r w:rsidRPr="00C34240">
        <w:t>not</w:t>
      </w:r>
      <w:r w:rsidR="00E055F3" w:rsidRPr="00C34240">
        <w:t xml:space="preserve"> </w:t>
      </w:r>
      <w:r w:rsidRPr="00C34240">
        <w:t>safeguarded</w:t>
      </w:r>
      <w:r w:rsidR="00E055F3" w:rsidRPr="00C34240">
        <w:t xml:space="preserve"> </w:t>
      </w:r>
      <w:r w:rsidRPr="00C34240">
        <w:t>against</w:t>
      </w:r>
      <w:r w:rsidR="00205D64">
        <w:t>,</w:t>
      </w:r>
      <w:r w:rsidR="00E055F3" w:rsidRPr="00C34240">
        <w:t xml:space="preserve"> </w:t>
      </w:r>
      <w:r w:rsidRPr="00C34240">
        <w:t>include:</w:t>
      </w:r>
    </w:p>
    <w:p w:rsidR="00E055F3" w:rsidRDefault="00205D64" w:rsidP="00C34240">
      <w:pPr>
        <w:pStyle w:val="ListBullet"/>
      </w:pPr>
      <w:r w:rsidRPr="00C34240">
        <w:rPr>
          <w:rStyle w:val="charitalic"/>
        </w:rPr>
        <w:t xml:space="preserve">slower </w:t>
      </w:r>
      <w:r w:rsidR="00173283" w:rsidRPr="00C34240">
        <w:rPr>
          <w:rStyle w:val="charitalic"/>
        </w:rPr>
        <w:t>implementation</w:t>
      </w:r>
      <w:r w:rsidR="00E055F3">
        <w:t xml:space="preserve"> </w:t>
      </w:r>
      <w:r w:rsidR="00173283" w:rsidRPr="003D2111">
        <w:t>of</w:t>
      </w:r>
      <w:r w:rsidR="00E055F3">
        <w:t xml:space="preserve"> </w:t>
      </w:r>
      <w:r w:rsidR="00173283" w:rsidRPr="003D2111">
        <w:t>services/projects</w:t>
      </w:r>
      <w:r w:rsidR="00E055F3">
        <w:t xml:space="preserve"> </w:t>
      </w:r>
      <w:r w:rsidR="00173283" w:rsidRPr="003D2111">
        <w:t>due</w:t>
      </w:r>
      <w:r w:rsidR="00E055F3">
        <w:t xml:space="preserve"> </w:t>
      </w:r>
      <w:r w:rsidR="00173283" w:rsidRPr="003D2111">
        <w:t>to</w:t>
      </w:r>
      <w:r w:rsidR="00E055F3">
        <w:t xml:space="preserve"> </w:t>
      </w:r>
      <w:r w:rsidR="00173283" w:rsidRPr="003D2111">
        <w:t>more</w:t>
      </w:r>
      <w:r w:rsidR="00E055F3">
        <w:t xml:space="preserve"> </w:t>
      </w:r>
      <w:r w:rsidR="00173283" w:rsidRPr="003D2111">
        <w:t>stakeholders</w:t>
      </w:r>
      <w:r w:rsidR="00E055F3">
        <w:t xml:space="preserve"> </w:t>
      </w:r>
      <w:r w:rsidR="00105FEF" w:rsidRPr="003D2111">
        <w:t>being</w:t>
      </w:r>
      <w:r w:rsidR="00E055F3">
        <w:t xml:space="preserve"> </w:t>
      </w:r>
      <w:r w:rsidR="00173283" w:rsidRPr="003D2111">
        <w:t>involved</w:t>
      </w:r>
      <w:r w:rsidR="00E055F3">
        <w:t xml:space="preserve"> </w:t>
      </w:r>
      <w:r w:rsidR="00173283" w:rsidRPr="003D2111">
        <w:t>in</w:t>
      </w:r>
      <w:r w:rsidR="00E055F3">
        <w:t xml:space="preserve"> </w:t>
      </w:r>
      <w:r w:rsidR="00437C2C" w:rsidRPr="003D2111">
        <w:t>planning,</w:t>
      </w:r>
      <w:r w:rsidR="00E055F3">
        <w:t xml:space="preserve"> </w:t>
      </w:r>
      <w:r w:rsidR="00173283" w:rsidRPr="003D2111">
        <w:t>delivery</w:t>
      </w:r>
      <w:r w:rsidR="00E055F3">
        <w:t xml:space="preserve"> </w:t>
      </w:r>
      <w:r w:rsidR="00173283" w:rsidRPr="003D2111">
        <w:t>and</w:t>
      </w:r>
      <w:r w:rsidR="00E055F3">
        <w:t xml:space="preserve"> </w:t>
      </w:r>
      <w:r w:rsidR="00173283" w:rsidRPr="003D2111">
        <w:t>decision-making</w:t>
      </w:r>
      <w:r>
        <w:t>;</w:t>
      </w:r>
    </w:p>
    <w:p w:rsidR="00E055F3" w:rsidRDefault="00205D64" w:rsidP="00C34240">
      <w:pPr>
        <w:pStyle w:val="ListBullet"/>
      </w:pPr>
      <w:r w:rsidRPr="00C34240">
        <w:rPr>
          <w:rStyle w:val="charitalic"/>
        </w:rPr>
        <w:t xml:space="preserve">lack </w:t>
      </w:r>
      <w:r w:rsidR="006017BB" w:rsidRPr="00C34240">
        <w:rPr>
          <w:rStyle w:val="charitalic"/>
        </w:rPr>
        <w:t>of</w:t>
      </w:r>
      <w:r w:rsidR="00E055F3" w:rsidRPr="00C34240">
        <w:rPr>
          <w:rStyle w:val="charitalic"/>
        </w:rPr>
        <w:t xml:space="preserve"> </w:t>
      </w:r>
      <w:r w:rsidR="006017BB" w:rsidRPr="00C34240">
        <w:rPr>
          <w:rStyle w:val="charitalic"/>
        </w:rPr>
        <w:t>clarity</w:t>
      </w:r>
      <w:r w:rsidR="00E055F3">
        <w:t xml:space="preserve"> </w:t>
      </w:r>
      <w:r w:rsidR="006017BB" w:rsidRPr="003D2111">
        <w:t>about</w:t>
      </w:r>
      <w:r w:rsidR="00E055F3">
        <w:t xml:space="preserve"> </w:t>
      </w:r>
      <w:r w:rsidR="006017BB" w:rsidRPr="003D2111">
        <w:t>organis</w:t>
      </w:r>
      <w:r w:rsidR="00173283" w:rsidRPr="003D2111">
        <w:t>ational</w:t>
      </w:r>
      <w:r w:rsidR="00E055F3">
        <w:t xml:space="preserve"> </w:t>
      </w:r>
      <w:r w:rsidR="00173283" w:rsidRPr="003D2111">
        <w:t>and</w:t>
      </w:r>
      <w:r w:rsidR="00E055F3">
        <w:t xml:space="preserve"> </w:t>
      </w:r>
      <w:r w:rsidR="00105FEF" w:rsidRPr="003D2111">
        <w:t>individual</w:t>
      </w:r>
      <w:r w:rsidR="00E055F3">
        <w:t xml:space="preserve"> </w:t>
      </w:r>
      <w:r w:rsidR="00105FEF" w:rsidRPr="003D2111">
        <w:t>roles,</w:t>
      </w:r>
      <w:r w:rsidR="00E055F3">
        <w:t xml:space="preserve"> </w:t>
      </w:r>
      <w:r w:rsidR="00105FEF" w:rsidRPr="003D2111">
        <w:t>expectations</w:t>
      </w:r>
      <w:r w:rsidR="00E055F3">
        <w:t xml:space="preserve"> </w:t>
      </w:r>
      <w:r w:rsidR="00105FEF" w:rsidRPr="003D2111">
        <w:t>and</w:t>
      </w:r>
      <w:r w:rsidR="00E055F3">
        <w:t xml:space="preserve"> </w:t>
      </w:r>
      <w:r w:rsidR="00173283" w:rsidRPr="003D2111">
        <w:t>priorities</w:t>
      </w:r>
      <w:r>
        <w:t>;</w:t>
      </w:r>
    </w:p>
    <w:p w:rsidR="00E055F3" w:rsidRDefault="00205D64" w:rsidP="00C34240">
      <w:pPr>
        <w:pStyle w:val="ListBullet"/>
      </w:pPr>
      <w:r w:rsidRPr="00C34240">
        <w:rPr>
          <w:rStyle w:val="charitalic"/>
        </w:rPr>
        <w:t xml:space="preserve">internal </w:t>
      </w:r>
      <w:r w:rsidR="00173283" w:rsidRPr="00C34240">
        <w:rPr>
          <w:rStyle w:val="charitalic"/>
        </w:rPr>
        <w:t>politics</w:t>
      </w:r>
      <w:r w:rsidR="00E055F3">
        <w:t xml:space="preserve"> </w:t>
      </w:r>
      <w:r w:rsidR="00173283" w:rsidRPr="003D2111">
        <w:t>between</w:t>
      </w:r>
      <w:r w:rsidR="00E055F3">
        <w:t xml:space="preserve"> </w:t>
      </w:r>
      <w:r w:rsidR="00173283" w:rsidRPr="003D2111">
        <w:t>stakeholders</w:t>
      </w:r>
      <w:r>
        <w:t>;</w:t>
      </w:r>
    </w:p>
    <w:p w:rsidR="00E055F3" w:rsidRPr="00C34240" w:rsidRDefault="00205D64" w:rsidP="00C34240">
      <w:pPr>
        <w:pStyle w:val="ListBullet"/>
        <w:rPr>
          <w:rStyle w:val="charitalic"/>
        </w:rPr>
      </w:pPr>
      <w:r w:rsidRPr="00C34240">
        <w:rPr>
          <w:rStyle w:val="charitalic"/>
        </w:rPr>
        <w:t xml:space="preserve">communication </w:t>
      </w:r>
      <w:r w:rsidR="00173283" w:rsidRPr="00C34240">
        <w:rPr>
          <w:rStyle w:val="charitalic"/>
        </w:rPr>
        <w:t>failures</w:t>
      </w:r>
      <w:r w:rsidRPr="00205D64">
        <w:t>;</w:t>
      </w:r>
    </w:p>
    <w:p w:rsidR="00E055F3" w:rsidRDefault="00205D64" w:rsidP="00C34240">
      <w:pPr>
        <w:pStyle w:val="ListBullet"/>
      </w:pPr>
      <w:r w:rsidRPr="00C34240">
        <w:rPr>
          <w:rStyle w:val="charitalic"/>
        </w:rPr>
        <w:t xml:space="preserve">varying </w:t>
      </w:r>
      <w:r w:rsidR="00173283" w:rsidRPr="00C34240">
        <w:rPr>
          <w:rStyle w:val="charitalic"/>
        </w:rPr>
        <w:t>degrees</w:t>
      </w:r>
      <w:r w:rsidR="00E055F3" w:rsidRPr="00C34240">
        <w:rPr>
          <w:rStyle w:val="charitalic"/>
        </w:rPr>
        <w:t xml:space="preserve"> </w:t>
      </w:r>
      <w:r w:rsidR="00173283" w:rsidRPr="00C34240">
        <w:rPr>
          <w:rStyle w:val="charitalic"/>
        </w:rPr>
        <w:t>of</w:t>
      </w:r>
      <w:r w:rsidR="00E055F3" w:rsidRPr="00C34240">
        <w:rPr>
          <w:rStyle w:val="charitalic"/>
        </w:rPr>
        <w:t xml:space="preserve"> </w:t>
      </w:r>
      <w:r w:rsidR="00173283" w:rsidRPr="00C34240">
        <w:rPr>
          <w:rStyle w:val="charitalic"/>
        </w:rPr>
        <w:t>commitment</w:t>
      </w:r>
      <w:r w:rsidR="00E055F3">
        <w:t xml:space="preserve"> </w:t>
      </w:r>
      <w:r w:rsidR="00173283" w:rsidRPr="003D2111">
        <w:t>to</w:t>
      </w:r>
      <w:r w:rsidR="00E055F3">
        <w:t xml:space="preserve"> </w:t>
      </w:r>
      <w:r w:rsidR="00173283" w:rsidRPr="003D2111">
        <w:t>the</w:t>
      </w:r>
      <w:r w:rsidR="00E055F3">
        <w:t xml:space="preserve"> </w:t>
      </w:r>
      <w:r w:rsidR="00173283" w:rsidRPr="003D2111">
        <w:t>network</w:t>
      </w:r>
      <w:r>
        <w:t>;</w:t>
      </w:r>
    </w:p>
    <w:p w:rsidR="00E055F3" w:rsidRDefault="00205D64" w:rsidP="00C34240">
      <w:pPr>
        <w:pStyle w:val="ListBullet"/>
      </w:pPr>
      <w:r w:rsidRPr="009D6F5D">
        <w:t>varying</w:t>
      </w:r>
      <w:r>
        <w:t xml:space="preserve"> </w:t>
      </w:r>
      <w:r w:rsidR="00437C2C" w:rsidRPr="009D6F5D">
        <w:t>and</w:t>
      </w:r>
      <w:r w:rsidR="00E055F3">
        <w:t xml:space="preserve"> </w:t>
      </w:r>
      <w:r w:rsidR="00437C2C" w:rsidRPr="009D6F5D">
        <w:t>often</w:t>
      </w:r>
      <w:r w:rsidR="00E055F3">
        <w:t xml:space="preserve"> </w:t>
      </w:r>
      <w:r w:rsidR="00437C2C" w:rsidRPr="00C34240">
        <w:rPr>
          <w:rStyle w:val="charitalic"/>
        </w:rPr>
        <w:t>divergent</w:t>
      </w:r>
      <w:r w:rsidR="00E055F3" w:rsidRPr="00C34240">
        <w:rPr>
          <w:rStyle w:val="charitalic"/>
        </w:rPr>
        <w:t xml:space="preserve"> </w:t>
      </w:r>
      <w:r w:rsidR="00437C2C" w:rsidRPr="00C34240">
        <w:rPr>
          <w:rStyle w:val="charitalic"/>
        </w:rPr>
        <w:t>organisational</w:t>
      </w:r>
      <w:r w:rsidR="00E055F3" w:rsidRPr="00C34240">
        <w:rPr>
          <w:rStyle w:val="charitalic"/>
        </w:rPr>
        <w:t xml:space="preserve"> </w:t>
      </w:r>
      <w:r w:rsidR="00437C2C" w:rsidRPr="00C34240">
        <w:rPr>
          <w:rStyle w:val="charitalic"/>
        </w:rPr>
        <w:t>philosophies</w:t>
      </w:r>
      <w:r w:rsidRPr="00205D64">
        <w:t>;</w:t>
      </w:r>
    </w:p>
    <w:p w:rsidR="00E055F3" w:rsidRDefault="00205D64" w:rsidP="00C34240">
      <w:pPr>
        <w:pStyle w:val="ListBullet"/>
      </w:pPr>
      <w:r w:rsidRPr="00C34240">
        <w:rPr>
          <w:rStyle w:val="charitalic"/>
        </w:rPr>
        <w:t xml:space="preserve">historical </w:t>
      </w:r>
      <w:r w:rsidR="00173283" w:rsidRPr="00C34240">
        <w:rPr>
          <w:rStyle w:val="charitalic"/>
        </w:rPr>
        <w:t>tensions</w:t>
      </w:r>
      <w:r w:rsidR="00E055F3">
        <w:t xml:space="preserve"> </w:t>
      </w:r>
      <w:r w:rsidR="00173283" w:rsidRPr="009D6F5D">
        <w:t>between</w:t>
      </w:r>
      <w:r w:rsidR="00E055F3">
        <w:t xml:space="preserve"> </w:t>
      </w:r>
      <w:r w:rsidR="00173283" w:rsidRPr="009D6F5D">
        <w:t>individuals,</w:t>
      </w:r>
      <w:r w:rsidR="00E055F3">
        <w:t xml:space="preserve"> </w:t>
      </w:r>
      <w:r w:rsidR="00173283" w:rsidRPr="009D6F5D">
        <w:t>groups</w:t>
      </w:r>
      <w:r w:rsidR="00E055F3">
        <w:t xml:space="preserve"> </w:t>
      </w:r>
      <w:r w:rsidR="00173283" w:rsidRPr="009D6F5D">
        <w:t>and</w:t>
      </w:r>
      <w:r w:rsidR="00E055F3">
        <w:t xml:space="preserve"> </w:t>
      </w:r>
      <w:r w:rsidR="00173283" w:rsidRPr="009D6F5D">
        <w:t>organisations</w:t>
      </w:r>
      <w:r>
        <w:t>;</w:t>
      </w:r>
    </w:p>
    <w:p w:rsidR="00E055F3" w:rsidRPr="00205D64" w:rsidRDefault="00205D64" w:rsidP="00C34240">
      <w:pPr>
        <w:pStyle w:val="ListBullet"/>
      </w:pPr>
      <w:r>
        <w:t>some</w:t>
      </w:r>
      <w:r w:rsidRPr="00205D64">
        <w:rPr>
          <w:rStyle w:val="charitalic"/>
        </w:rPr>
        <w:t xml:space="preserve"> </w:t>
      </w:r>
      <w:r w:rsidR="00173283" w:rsidRPr="00C34240">
        <w:rPr>
          <w:rStyle w:val="charitalic"/>
        </w:rPr>
        <w:t>client</w:t>
      </w:r>
      <w:r w:rsidR="00E055F3" w:rsidRPr="00C34240">
        <w:rPr>
          <w:rStyle w:val="charitalic"/>
        </w:rPr>
        <w:t xml:space="preserve"> </w:t>
      </w:r>
      <w:r w:rsidR="00173283" w:rsidRPr="00C34240">
        <w:rPr>
          <w:rStyle w:val="charitalic"/>
        </w:rPr>
        <w:t>needs</w:t>
      </w:r>
      <w:r>
        <w:rPr>
          <w:rStyle w:val="charitalic"/>
        </w:rPr>
        <w:t xml:space="preserve"> not being met</w:t>
      </w:r>
      <w:r w:rsidRPr="00205D64">
        <w:t xml:space="preserve">, due to </w:t>
      </w:r>
      <w:r w:rsidR="00173283" w:rsidRPr="00205D64">
        <w:t>some</w:t>
      </w:r>
      <w:r w:rsidR="00E055F3" w:rsidRPr="00205D64">
        <w:t xml:space="preserve"> </w:t>
      </w:r>
      <w:r w:rsidR="00173283" w:rsidRPr="00205D64">
        <w:t>service</w:t>
      </w:r>
      <w:r w:rsidR="00E055F3" w:rsidRPr="00205D64">
        <w:t xml:space="preserve"> </w:t>
      </w:r>
      <w:r w:rsidR="00173283" w:rsidRPr="00205D64">
        <w:t>providers</w:t>
      </w:r>
      <w:r w:rsidR="00E055F3" w:rsidRPr="00205D64">
        <w:t xml:space="preserve"> </w:t>
      </w:r>
      <w:r w:rsidR="00173283" w:rsidRPr="00205D64">
        <w:t>believ</w:t>
      </w:r>
      <w:r>
        <w:t>ing</w:t>
      </w:r>
      <w:r w:rsidR="00E055F3" w:rsidRPr="00205D64">
        <w:t xml:space="preserve"> </w:t>
      </w:r>
      <w:r w:rsidR="00173283" w:rsidRPr="00205D64">
        <w:t>they</w:t>
      </w:r>
      <w:r w:rsidR="00E055F3" w:rsidRPr="00205D64">
        <w:t xml:space="preserve"> </w:t>
      </w:r>
      <w:r>
        <w:t xml:space="preserve">do not </w:t>
      </w:r>
      <w:r w:rsidR="00173283" w:rsidRPr="00205D64">
        <w:t>have</w:t>
      </w:r>
      <w:r w:rsidR="00E055F3" w:rsidRPr="00205D64">
        <w:t xml:space="preserve"> </w:t>
      </w:r>
      <w:r w:rsidR="00173283" w:rsidRPr="00205D64">
        <w:t>responsibility</w:t>
      </w:r>
      <w:r w:rsidR="00E055F3" w:rsidRPr="00205D64">
        <w:t xml:space="preserve"> </w:t>
      </w:r>
      <w:r w:rsidR="00173283" w:rsidRPr="00205D64">
        <w:t>for</w:t>
      </w:r>
      <w:r>
        <w:t xml:space="preserve"> them;</w:t>
      </w:r>
    </w:p>
    <w:p w:rsidR="00E055F3" w:rsidRDefault="00205D64" w:rsidP="00C34240">
      <w:pPr>
        <w:pStyle w:val="ListBullet"/>
      </w:pPr>
      <w:r w:rsidRPr="009D6F5D">
        <w:t>operating</w:t>
      </w:r>
      <w:r>
        <w:t xml:space="preserve"> </w:t>
      </w:r>
      <w:r w:rsidR="00FC4823" w:rsidRPr="009D6F5D">
        <w:t>with</w:t>
      </w:r>
      <w:r w:rsidR="00173283" w:rsidRPr="009D6F5D">
        <w:t>in</w:t>
      </w:r>
      <w:r w:rsidR="00E055F3">
        <w:t xml:space="preserve"> </w:t>
      </w:r>
      <w:r w:rsidR="00173283" w:rsidRPr="009D6F5D">
        <w:t>a</w:t>
      </w:r>
      <w:r w:rsidR="00E055F3">
        <w:t xml:space="preserve"> </w:t>
      </w:r>
      <w:r w:rsidR="00173283" w:rsidRPr="00C34240">
        <w:rPr>
          <w:rStyle w:val="charitalic"/>
        </w:rPr>
        <w:t>competitive</w:t>
      </w:r>
      <w:r w:rsidR="00E055F3" w:rsidRPr="00C34240">
        <w:rPr>
          <w:rStyle w:val="charitalic"/>
        </w:rPr>
        <w:t xml:space="preserve"> </w:t>
      </w:r>
      <w:r w:rsidR="00173283" w:rsidRPr="00C34240">
        <w:rPr>
          <w:rStyle w:val="charitalic"/>
        </w:rPr>
        <w:t>funding</w:t>
      </w:r>
      <w:r w:rsidR="00E055F3" w:rsidRPr="00C34240">
        <w:rPr>
          <w:rStyle w:val="charitalic"/>
        </w:rPr>
        <w:t xml:space="preserve"> </w:t>
      </w:r>
      <w:r w:rsidR="00173283" w:rsidRPr="00C34240">
        <w:rPr>
          <w:rStyle w:val="charitalic"/>
        </w:rPr>
        <w:t>environment</w:t>
      </w:r>
      <w:r w:rsidRPr="00205D64">
        <w:t>;</w:t>
      </w:r>
      <w:r>
        <w:t xml:space="preserve"> and</w:t>
      </w:r>
    </w:p>
    <w:p w:rsidR="00E055F3" w:rsidRPr="00C34240" w:rsidRDefault="00205D64" w:rsidP="00C34240">
      <w:pPr>
        <w:pStyle w:val="ListBullet"/>
        <w:rPr>
          <w:rStyle w:val="charitalic"/>
        </w:rPr>
      </w:pPr>
      <w:proofErr w:type="gramStart"/>
      <w:r w:rsidRPr="00C34240">
        <w:rPr>
          <w:rStyle w:val="charitalic"/>
        </w:rPr>
        <w:t>lack</w:t>
      </w:r>
      <w:proofErr w:type="gramEnd"/>
      <w:r w:rsidRPr="00C34240">
        <w:rPr>
          <w:rStyle w:val="charitalic"/>
        </w:rPr>
        <w:t xml:space="preserve"> </w:t>
      </w:r>
      <w:r w:rsidR="00173283" w:rsidRPr="00C34240">
        <w:rPr>
          <w:rStyle w:val="charitalic"/>
        </w:rPr>
        <w:t>of</w:t>
      </w:r>
      <w:r w:rsidR="00E055F3" w:rsidRPr="00C34240">
        <w:rPr>
          <w:rStyle w:val="charitalic"/>
        </w:rPr>
        <w:t xml:space="preserve"> </w:t>
      </w:r>
      <w:r w:rsidR="00173283" w:rsidRPr="00C34240">
        <w:rPr>
          <w:rStyle w:val="charitalic"/>
        </w:rPr>
        <w:t>time</w:t>
      </w:r>
      <w:r w:rsidR="00E055F3" w:rsidRPr="00C34240">
        <w:rPr>
          <w:rStyle w:val="charitalic"/>
        </w:rPr>
        <w:t xml:space="preserve"> </w:t>
      </w:r>
      <w:r w:rsidR="00173283" w:rsidRPr="00C34240">
        <w:rPr>
          <w:rStyle w:val="charitalic"/>
        </w:rPr>
        <w:t>and</w:t>
      </w:r>
      <w:r w:rsidR="00E055F3" w:rsidRPr="00C34240">
        <w:rPr>
          <w:rStyle w:val="charitalic"/>
        </w:rPr>
        <w:t xml:space="preserve"> </w:t>
      </w:r>
      <w:r w:rsidR="00173283" w:rsidRPr="00C34240">
        <w:rPr>
          <w:rStyle w:val="charitalic"/>
        </w:rPr>
        <w:t>resources</w:t>
      </w:r>
      <w:r w:rsidRPr="00205D64">
        <w:t>.</w:t>
      </w:r>
    </w:p>
    <w:p w:rsidR="00AA1142" w:rsidRDefault="00D124BA" w:rsidP="00C34240">
      <w:pPr>
        <w:pStyle w:val="BodyText"/>
      </w:pPr>
      <w:r w:rsidRPr="003D2111">
        <w:lastRenderedPageBreak/>
        <w:t>Before</w:t>
      </w:r>
      <w:r w:rsidR="00E055F3">
        <w:t xml:space="preserve"> </w:t>
      </w:r>
      <w:r w:rsidR="00B4213C" w:rsidRPr="003D2111">
        <w:t>embarking</w:t>
      </w:r>
      <w:r w:rsidR="00E055F3">
        <w:t xml:space="preserve"> </w:t>
      </w:r>
      <w:r w:rsidR="00B4213C" w:rsidRPr="003D2111">
        <w:t>on</w:t>
      </w:r>
      <w:r w:rsidR="00E055F3">
        <w:t xml:space="preserve"> </w:t>
      </w:r>
      <w:r w:rsidR="00B4213C" w:rsidRPr="003D2111">
        <w:t>establishing</w:t>
      </w:r>
      <w:r w:rsidR="00E055F3">
        <w:t xml:space="preserve"> </w:t>
      </w:r>
      <w:r w:rsidR="00B4213C" w:rsidRPr="003D2111">
        <w:t>their</w:t>
      </w:r>
      <w:r w:rsidR="00205D64">
        <w:t xml:space="preserve"> </w:t>
      </w:r>
      <w:r w:rsidR="00205D64" w:rsidRPr="003D2111">
        <w:t>local</w:t>
      </w:r>
      <w:r w:rsidR="00205D64">
        <w:t xml:space="preserve"> </w:t>
      </w:r>
      <w:r w:rsidR="00205D64" w:rsidRPr="003D2111">
        <w:t>netw</w:t>
      </w:r>
      <w:r w:rsidR="00B4213C" w:rsidRPr="003D2111">
        <w:t>orks,</w:t>
      </w:r>
      <w:r w:rsidR="00E055F3">
        <w:t xml:space="preserve"> </w:t>
      </w:r>
      <w:r w:rsidR="00B4213C" w:rsidRPr="003D2111">
        <w:t>it</w:t>
      </w:r>
      <w:r w:rsidR="00E055F3">
        <w:t xml:space="preserve"> </w:t>
      </w:r>
      <w:r w:rsidR="0079108B">
        <w:t>will</w:t>
      </w:r>
      <w:r w:rsidR="00E055F3">
        <w:t xml:space="preserve"> </w:t>
      </w:r>
      <w:r w:rsidR="00B4213C" w:rsidRPr="003D2111">
        <w:t>be</w:t>
      </w:r>
      <w:r w:rsidR="00E055F3">
        <w:t xml:space="preserve"> </w:t>
      </w:r>
      <w:r w:rsidR="00B4213C" w:rsidRPr="003D2111">
        <w:t>beneficial</w:t>
      </w:r>
      <w:r w:rsidR="00E055F3">
        <w:t xml:space="preserve"> </w:t>
      </w:r>
      <w:r w:rsidR="00B4213C" w:rsidRPr="003D2111">
        <w:t>for</w:t>
      </w:r>
      <w:r w:rsidR="00E055F3">
        <w:t xml:space="preserve"> </w:t>
      </w:r>
      <w:r w:rsidR="00B4213C" w:rsidRPr="003D2111">
        <w:t>FASS</w:t>
      </w:r>
      <w:r w:rsidR="00E055F3">
        <w:t xml:space="preserve"> </w:t>
      </w:r>
      <w:r w:rsidR="00B4213C" w:rsidRPr="003D2111">
        <w:t>to</w:t>
      </w:r>
      <w:r w:rsidR="00E055F3">
        <w:t xml:space="preserve"> </w:t>
      </w:r>
      <w:r w:rsidR="00B4213C" w:rsidRPr="003D2111">
        <w:t>consider</w:t>
      </w:r>
      <w:r w:rsidR="00E055F3">
        <w:t xml:space="preserve"> </w:t>
      </w:r>
      <w:r w:rsidR="00B4213C" w:rsidRPr="003D2111">
        <w:t>strategies</w:t>
      </w:r>
      <w:r w:rsidR="00E055F3">
        <w:t xml:space="preserve"> </w:t>
      </w:r>
      <w:r w:rsidR="00DB05A2" w:rsidRPr="003D2111">
        <w:t>that</w:t>
      </w:r>
      <w:r w:rsidR="00E055F3">
        <w:t xml:space="preserve"> </w:t>
      </w:r>
      <w:r w:rsidRPr="003D2111">
        <w:t>can</w:t>
      </w:r>
      <w:r w:rsidR="00E055F3">
        <w:t xml:space="preserve"> </w:t>
      </w:r>
      <w:r w:rsidRPr="003D2111">
        <w:t>help</w:t>
      </w:r>
      <w:r w:rsidR="00E055F3">
        <w:t xml:space="preserve"> </w:t>
      </w:r>
      <w:r w:rsidR="00DB05A2" w:rsidRPr="003D2111">
        <w:t>minimi</w:t>
      </w:r>
      <w:r w:rsidR="002E6261" w:rsidRPr="003D2111">
        <w:t>s</w:t>
      </w:r>
      <w:r w:rsidR="00ED2C5A" w:rsidRPr="003D2111">
        <w:t>e</w:t>
      </w:r>
      <w:r w:rsidR="00E055F3">
        <w:t xml:space="preserve"> </w:t>
      </w:r>
      <w:r w:rsidRPr="003D2111">
        <w:t>such</w:t>
      </w:r>
      <w:r w:rsidR="00E055F3">
        <w:t xml:space="preserve"> </w:t>
      </w:r>
      <w:r w:rsidRPr="003D2111">
        <w:t>risks</w:t>
      </w:r>
      <w:r w:rsidR="00E055F3">
        <w:t xml:space="preserve"> </w:t>
      </w:r>
      <w:r w:rsidRPr="003D2111">
        <w:t>to</w:t>
      </w:r>
      <w:r w:rsidR="00E055F3">
        <w:t xml:space="preserve"> </w:t>
      </w:r>
      <w:r w:rsidR="00DB05A2" w:rsidRPr="003D2111">
        <w:t>the</w:t>
      </w:r>
      <w:r w:rsidR="00E055F3">
        <w:t xml:space="preserve"> </w:t>
      </w:r>
      <w:r w:rsidR="00DB05A2" w:rsidRPr="003D2111">
        <w:t>overall</w:t>
      </w:r>
      <w:r w:rsidR="00E055F3">
        <w:t xml:space="preserve"> </w:t>
      </w:r>
      <w:r w:rsidR="00DB05A2" w:rsidRPr="003D2111">
        <w:t>quality</w:t>
      </w:r>
      <w:r w:rsidR="00E055F3">
        <w:t xml:space="preserve"> </w:t>
      </w:r>
      <w:r w:rsidR="00DB05A2" w:rsidRPr="003D2111">
        <w:t>of</w:t>
      </w:r>
      <w:r w:rsidR="00E055F3">
        <w:t xml:space="preserve"> </w:t>
      </w:r>
      <w:r w:rsidR="00DB05A2" w:rsidRPr="003D2111">
        <w:t>collaborative</w:t>
      </w:r>
      <w:r w:rsidR="00E055F3">
        <w:t xml:space="preserve"> </w:t>
      </w:r>
      <w:r w:rsidR="00DB05A2" w:rsidRPr="003D2111">
        <w:t>partnerships</w:t>
      </w:r>
      <w:r w:rsidR="009E1DBF">
        <w:t xml:space="preserve"> (see Box 2)</w:t>
      </w:r>
      <w:r w:rsidR="003D04EE">
        <w:t>.</w:t>
      </w:r>
    </w:p>
    <w:p w:rsidR="00863939" w:rsidRDefault="00863939" w:rsidP="00C34240">
      <w:pPr>
        <w:pStyle w:val="BodyText"/>
      </w:pPr>
    </w:p>
    <w:tbl>
      <w:tblPr>
        <w:tblStyle w:val="TableBox"/>
        <w:tblW w:w="5000" w:type="pct"/>
        <w:tblLook w:val="04A0" w:firstRow="1" w:lastRow="0" w:firstColumn="1" w:lastColumn="0" w:noHBand="0" w:noVBand="1"/>
        <w:tblCaption w:val="Box 2: Successful networks"/>
        <w:tblDescription w:val="Some of the factors that are common to successful networks include:&#10;§ Allowing time to establish trust and respect—A relationship founded on mutual respect is more likely to survive, and can be established through regular and open communication.&#10;§ Establishing common interests and goals—These allow organisations to communicate in a similar language and move in the same direction over time.&#10;§ Clearly defining everyone’s role within the network—This ensures each member’s role is distinct in terms of actions and tasks, and are not restricted to, or reliant on, one individual.&#10;§ Identifying the right people to champion relationships at the right time—The network should not rely on one person to be the “champion” all the time. A catalyst is important in driving the network; however, all members must take ownership of its purpose, direction and maintenance.&#10;§ Establishing formal agreements—These may help collaboration and will make it easier to resolve potential conflicts.&#10;§ Defining protocols for conduct and behaviour in meetings and between individual members—These will make it easier to resolve potential conflicts between individuals, groups or organisations, and will set a standard for how people communicate.&#10;§ Being aware of mutual strengths and gaps and sharing of skills—This prevents any gaps in skills and allows members to understand and build on their existing abilities and knowledge base.&#10;§ Being clear, transparent and accountable for any decisions/agreed actions.&#10;"/>
      </w:tblPr>
      <w:tblGrid>
        <w:gridCol w:w="8782"/>
      </w:tblGrid>
      <w:tr w:rsidR="004F22CB" w:rsidTr="0061185C">
        <w:trPr>
          <w:tblHeader/>
        </w:trPr>
        <w:tc>
          <w:tcPr>
            <w:tcW w:w="5000" w:type="pct"/>
          </w:tcPr>
          <w:p w:rsidR="00E055F3" w:rsidRDefault="004F22CB" w:rsidP="00C34240">
            <w:pPr>
              <w:pStyle w:val="Boxheading"/>
            </w:pPr>
            <w:r w:rsidRPr="00D819DA">
              <w:t>Box</w:t>
            </w:r>
            <w:r w:rsidR="00E055F3">
              <w:t xml:space="preserve"> </w:t>
            </w:r>
            <w:r w:rsidRPr="00D819DA">
              <w:t>2:</w:t>
            </w:r>
            <w:r w:rsidR="00E055F3">
              <w:t xml:space="preserve"> </w:t>
            </w:r>
            <w:r w:rsidRPr="00D819DA">
              <w:t>Successful</w:t>
            </w:r>
            <w:r w:rsidR="00E055F3">
              <w:t xml:space="preserve"> </w:t>
            </w:r>
            <w:r w:rsidRPr="00D819DA">
              <w:t>networks</w:t>
            </w:r>
          </w:p>
          <w:p w:rsidR="00E055F3" w:rsidRDefault="004F22CB" w:rsidP="00C34240">
            <w:pPr>
              <w:pStyle w:val="Boxtext"/>
            </w:pPr>
            <w:r w:rsidRPr="00C15523">
              <w:t>Some</w:t>
            </w:r>
            <w:r w:rsidR="00E055F3">
              <w:t xml:space="preserve"> </w:t>
            </w:r>
            <w:r w:rsidRPr="00C15523">
              <w:t>of</w:t>
            </w:r>
            <w:r w:rsidR="00E055F3">
              <w:t xml:space="preserve"> </w:t>
            </w:r>
            <w:r w:rsidRPr="00C15523">
              <w:t>the</w:t>
            </w:r>
            <w:r w:rsidR="00E055F3">
              <w:t xml:space="preserve"> </w:t>
            </w:r>
            <w:r w:rsidRPr="00C15523">
              <w:t>factors</w:t>
            </w:r>
            <w:r w:rsidR="00E055F3">
              <w:t xml:space="preserve"> </w:t>
            </w:r>
            <w:r w:rsidRPr="00C15523">
              <w:t>that</w:t>
            </w:r>
            <w:r w:rsidR="00E055F3">
              <w:t xml:space="preserve"> </w:t>
            </w:r>
            <w:r w:rsidRPr="00C15523">
              <w:t>are</w:t>
            </w:r>
            <w:r w:rsidR="00E055F3">
              <w:t xml:space="preserve"> </w:t>
            </w:r>
            <w:r w:rsidRPr="00C15523">
              <w:t>common</w:t>
            </w:r>
            <w:r w:rsidR="00E055F3">
              <w:t xml:space="preserve"> </w:t>
            </w:r>
            <w:r w:rsidRPr="00C15523">
              <w:t>to</w:t>
            </w:r>
            <w:r w:rsidR="00E055F3">
              <w:t xml:space="preserve"> </w:t>
            </w:r>
            <w:r w:rsidRPr="00C15523">
              <w:t>successful</w:t>
            </w:r>
            <w:r w:rsidR="00E055F3">
              <w:t xml:space="preserve"> </w:t>
            </w:r>
            <w:r w:rsidRPr="00C15523">
              <w:t>networks</w:t>
            </w:r>
            <w:r w:rsidR="00E055F3">
              <w:t xml:space="preserve"> </w:t>
            </w:r>
            <w:r w:rsidRPr="00C15523">
              <w:t>include:</w:t>
            </w:r>
          </w:p>
          <w:p w:rsidR="00E055F3" w:rsidRDefault="004F22CB" w:rsidP="00C34240">
            <w:pPr>
              <w:pStyle w:val="Boxbullet"/>
            </w:pPr>
            <w:r w:rsidRPr="00926BF1">
              <w:rPr>
                <w:rStyle w:val="charitalic"/>
              </w:rPr>
              <w:t>Allowing</w:t>
            </w:r>
            <w:r w:rsidR="00E055F3" w:rsidRPr="00926BF1">
              <w:rPr>
                <w:rStyle w:val="charitalic"/>
              </w:rPr>
              <w:t xml:space="preserve"> </w:t>
            </w:r>
            <w:r w:rsidRPr="005C668F">
              <w:rPr>
                <w:rStyle w:val="charitalic"/>
              </w:rPr>
              <w:t>t</w:t>
            </w:r>
            <w:r w:rsidRPr="00C34240">
              <w:rPr>
                <w:rStyle w:val="charitalic"/>
              </w:rPr>
              <w:t>ime</w:t>
            </w:r>
            <w:r w:rsidR="00E055F3" w:rsidRPr="00C34240">
              <w:rPr>
                <w:rStyle w:val="charitalic"/>
              </w:rPr>
              <w:t xml:space="preserve"> </w:t>
            </w:r>
            <w:r w:rsidRPr="00C34240">
              <w:rPr>
                <w:rStyle w:val="charitalic"/>
              </w:rPr>
              <w:t>to</w:t>
            </w:r>
            <w:r w:rsidR="00E055F3" w:rsidRPr="00C34240">
              <w:rPr>
                <w:rStyle w:val="charitalic"/>
              </w:rPr>
              <w:t xml:space="preserve"> </w:t>
            </w:r>
            <w:r w:rsidRPr="00C34240">
              <w:rPr>
                <w:rStyle w:val="charitalic"/>
              </w:rPr>
              <w:t>establish</w:t>
            </w:r>
            <w:r w:rsidR="00E055F3" w:rsidRPr="00C34240">
              <w:rPr>
                <w:rStyle w:val="charitalic"/>
              </w:rPr>
              <w:t xml:space="preserve"> </w:t>
            </w:r>
            <w:r w:rsidRPr="00C34240">
              <w:rPr>
                <w:rStyle w:val="charitalic"/>
              </w:rPr>
              <w:t>trust</w:t>
            </w:r>
            <w:r w:rsidR="00E055F3" w:rsidRPr="00C34240">
              <w:rPr>
                <w:rStyle w:val="charitalic"/>
              </w:rPr>
              <w:t xml:space="preserve"> </w:t>
            </w:r>
            <w:r w:rsidRPr="00C34240">
              <w:rPr>
                <w:rStyle w:val="charitalic"/>
              </w:rPr>
              <w:t>and</w:t>
            </w:r>
            <w:r w:rsidR="00E055F3" w:rsidRPr="00C34240">
              <w:rPr>
                <w:rStyle w:val="charitalic"/>
              </w:rPr>
              <w:t xml:space="preserve"> </w:t>
            </w:r>
            <w:r w:rsidRPr="00C34240">
              <w:rPr>
                <w:rStyle w:val="charitalic"/>
              </w:rPr>
              <w:t>respect</w:t>
            </w:r>
            <w:r w:rsidR="005C668F">
              <w:t>—</w:t>
            </w:r>
            <w:r w:rsidR="005C668F" w:rsidRPr="00C15523">
              <w:t>A</w:t>
            </w:r>
            <w:r w:rsidR="005C668F">
              <w:t xml:space="preserve"> </w:t>
            </w:r>
            <w:r w:rsidRPr="00C15523">
              <w:t>relationship</w:t>
            </w:r>
            <w:r w:rsidR="00E055F3">
              <w:t xml:space="preserve"> </w:t>
            </w:r>
            <w:r w:rsidRPr="00C15523">
              <w:t>founded</w:t>
            </w:r>
            <w:r w:rsidR="00E055F3">
              <w:t xml:space="preserve"> </w:t>
            </w:r>
            <w:r w:rsidRPr="00C15523">
              <w:t>on</w:t>
            </w:r>
            <w:r w:rsidR="00E055F3">
              <w:t xml:space="preserve"> </w:t>
            </w:r>
            <w:r w:rsidRPr="00C15523">
              <w:t>mutual</w:t>
            </w:r>
            <w:r w:rsidR="00E055F3">
              <w:t xml:space="preserve"> </w:t>
            </w:r>
            <w:r w:rsidRPr="00C15523">
              <w:t>respect</w:t>
            </w:r>
            <w:r w:rsidR="00E055F3">
              <w:t xml:space="preserve"> </w:t>
            </w:r>
            <w:r w:rsidRPr="00C15523">
              <w:t>is</w:t>
            </w:r>
            <w:r w:rsidR="00E055F3">
              <w:t xml:space="preserve"> </w:t>
            </w:r>
            <w:r w:rsidRPr="00C15523">
              <w:t>more</w:t>
            </w:r>
            <w:r w:rsidR="00E055F3">
              <w:t xml:space="preserve"> </w:t>
            </w:r>
            <w:r w:rsidRPr="00C15523">
              <w:t>likely</w:t>
            </w:r>
            <w:r w:rsidR="00E055F3">
              <w:t xml:space="preserve"> </w:t>
            </w:r>
            <w:r w:rsidRPr="00C15523">
              <w:t>to</w:t>
            </w:r>
            <w:r w:rsidR="00E055F3">
              <w:t xml:space="preserve"> </w:t>
            </w:r>
            <w:r w:rsidRPr="00C15523">
              <w:t>survive,</w:t>
            </w:r>
            <w:r w:rsidR="00E055F3">
              <w:t xml:space="preserve"> </w:t>
            </w:r>
            <w:r w:rsidRPr="00C15523">
              <w:t>and</w:t>
            </w:r>
            <w:r w:rsidR="00E055F3">
              <w:t xml:space="preserve"> </w:t>
            </w:r>
            <w:r w:rsidRPr="00C15523">
              <w:t>can</w:t>
            </w:r>
            <w:r w:rsidR="00E055F3">
              <w:t xml:space="preserve"> </w:t>
            </w:r>
            <w:r w:rsidRPr="00C15523">
              <w:t>be</w:t>
            </w:r>
            <w:r w:rsidR="00E055F3">
              <w:t xml:space="preserve"> </w:t>
            </w:r>
            <w:r w:rsidRPr="00C15523">
              <w:t>established</w:t>
            </w:r>
            <w:r w:rsidR="00E055F3">
              <w:t xml:space="preserve"> </w:t>
            </w:r>
            <w:r w:rsidRPr="00C15523">
              <w:t>through</w:t>
            </w:r>
            <w:r w:rsidR="00E055F3">
              <w:t xml:space="preserve"> </w:t>
            </w:r>
            <w:r w:rsidRPr="00C15523">
              <w:t>regular</w:t>
            </w:r>
            <w:r w:rsidR="00E055F3">
              <w:t xml:space="preserve"> </w:t>
            </w:r>
            <w:r w:rsidRPr="00C15523">
              <w:t>and</w:t>
            </w:r>
            <w:r w:rsidR="00E055F3">
              <w:t xml:space="preserve"> </w:t>
            </w:r>
            <w:r w:rsidRPr="00C15523">
              <w:t>open</w:t>
            </w:r>
            <w:r w:rsidR="00E055F3">
              <w:t xml:space="preserve"> </w:t>
            </w:r>
            <w:r w:rsidRPr="00C15523">
              <w:t>communication.</w:t>
            </w:r>
          </w:p>
          <w:p w:rsidR="00E055F3" w:rsidRDefault="004F22CB" w:rsidP="00C34240">
            <w:pPr>
              <w:pStyle w:val="Boxbullet"/>
            </w:pPr>
            <w:r w:rsidRPr="00926BF1">
              <w:rPr>
                <w:rStyle w:val="charitalic"/>
              </w:rPr>
              <w:t>Establishing</w:t>
            </w:r>
            <w:r w:rsidR="00E055F3" w:rsidRPr="00926BF1">
              <w:rPr>
                <w:rStyle w:val="charitalic"/>
              </w:rPr>
              <w:t xml:space="preserve"> </w:t>
            </w:r>
            <w:r w:rsidRPr="00C34240">
              <w:rPr>
                <w:rStyle w:val="charitalic"/>
              </w:rPr>
              <w:t>common</w:t>
            </w:r>
            <w:r w:rsidR="00E055F3" w:rsidRPr="00C34240">
              <w:rPr>
                <w:rStyle w:val="charitalic"/>
              </w:rPr>
              <w:t xml:space="preserve"> </w:t>
            </w:r>
            <w:r w:rsidRPr="00C34240">
              <w:rPr>
                <w:rStyle w:val="charitalic"/>
              </w:rPr>
              <w:t>interests</w:t>
            </w:r>
            <w:r w:rsidR="00E055F3" w:rsidRPr="00C34240">
              <w:rPr>
                <w:rStyle w:val="charitalic"/>
              </w:rPr>
              <w:t xml:space="preserve"> </w:t>
            </w:r>
            <w:r w:rsidRPr="00C34240">
              <w:rPr>
                <w:rStyle w:val="charitalic"/>
              </w:rPr>
              <w:t>and</w:t>
            </w:r>
            <w:r w:rsidR="00E055F3" w:rsidRPr="00C34240">
              <w:rPr>
                <w:rStyle w:val="charitalic"/>
              </w:rPr>
              <w:t xml:space="preserve"> </w:t>
            </w:r>
            <w:r w:rsidRPr="00C34240">
              <w:rPr>
                <w:rStyle w:val="charitalic"/>
              </w:rPr>
              <w:t>goals</w:t>
            </w:r>
            <w:r w:rsidR="005C668F">
              <w:t>—</w:t>
            </w:r>
            <w:proofErr w:type="gramStart"/>
            <w:r w:rsidR="005C668F" w:rsidRPr="00C15523">
              <w:t>These</w:t>
            </w:r>
            <w:proofErr w:type="gramEnd"/>
            <w:r w:rsidR="005C668F">
              <w:t xml:space="preserve"> </w:t>
            </w:r>
            <w:r w:rsidRPr="00C15523">
              <w:t>allow</w:t>
            </w:r>
            <w:r w:rsidR="00E055F3">
              <w:t xml:space="preserve"> </w:t>
            </w:r>
            <w:r w:rsidRPr="00C15523">
              <w:t>organisations</w:t>
            </w:r>
            <w:r w:rsidR="00E055F3">
              <w:t xml:space="preserve"> </w:t>
            </w:r>
            <w:r w:rsidRPr="00C15523">
              <w:t>to</w:t>
            </w:r>
            <w:r w:rsidR="00E055F3">
              <w:t xml:space="preserve"> </w:t>
            </w:r>
            <w:r w:rsidRPr="00C15523">
              <w:t>communicate</w:t>
            </w:r>
            <w:r w:rsidR="00E055F3">
              <w:t xml:space="preserve"> </w:t>
            </w:r>
            <w:r w:rsidRPr="00C15523">
              <w:t>in</w:t>
            </w:r>
            <w:r w:rsidR="00E055F3">
              <w:t xml:space="preserve"> </w:t>
            </w:r>
            <w:r w:rsidR="006213B6">
              <w:t xml:space="preserve">a </w:t>
            </w:r>
            <w:r w:rsidRPr="00C15523">
              <w:t>similar</w:t>
            </w:r>
            <w:r w:rsidR="00E055F3">
              <w:t xml:space="preserve"> </w:t>
            </w:r>
            <w:r w:rsidRPr="00C15523">
              <w:t>language</w:t>
            </w:r>
            <w:r w:rsidR="00E055F3">
              <w:t xml:space="preserve"> </w:t>
            </w:r>
            <w:r w:rsidRPr="00C15523">
              <w:t>and</w:t>
            </w:r>
            <w:r w:rsidR="00E055F3">
              <w:t xml:space="preserve"> </w:t>
            </w:r>
            <w:r w:rsidRPr="00C15523">
              <w:t>move</w:t>
            </w:r>
            <w:r w:rsidR="00E055F3">
              <w:t xml:space="preserve"> </w:t>
            </w:r>
            <w:r w:rsidRPr="00C15523">
              <w:t>in</w:t>
            </w:r>
            <w:r w:rsidR="00E055F3">
              <w:t xml:space="preserve"> </w:t>
            </w:r>
            <w:r w:rsidRPr="00C15523">
              <w:t>the</w:t>
            </w:r>
            <w:r w:rsidR="00E055F3">
              <w:t xml:space="preserve"> </w:t>
            </w:r>
            <w:r w:rsidRPr="00C15523">
              <w:t>same</w:t>
            </w:r>
            <w:r w:rsidR="00E055F3">
              <w:t xml:space="preserve"> </w:t>
            </w:r>
            <w:r w:rsidRPr="00C15523">
              <w:t>direction</w:t>
            </w:r>
            <w:r w:rsidR="00E055F3">
              <w:t xml:space="preserve"> </w:t>
            </w:r>
            <w:r w:rsidRPr="00C15523">
              <w:t>over</w:t>
            </w:r>
            <w:r w:rsidR="00E055F3">
              <w:t xml:space="preserve"> </w:t>
            </w:r>
            <w:r w:rsidRPr="00C15523">
              <w:t>time.</w:t>
            </w:r>
          </w:p>
          <w:p w:rsidR="00E055F3" w:rsidRDefault="004F22CB" w:rsidP="00C34240">
            <w:pPr>
              <w:pStyle w:val="Boxbullet"/>
            </w:pPr>
            <w:r w:rsidRPr="00C15523">
              <w:t>Clearly</w:t>
            </w:r>
            <w:r w:rsidR="00E055F3">
              <w:t xml:space="preserve"> </w:t>
            </w:r>
            <w:r w:rsidRPr="00C34240">
              <w:rPr>
                <w:rStyle w:val="charitalic"/>
              </w:rPr>
              <w:t>defining</w:t>
            </w:r>
            <w:r w:rsidR="00E055F3" w:rsidRPr="00C34240">
              <w:rPr>
                <w:rStyle w:val="charitalic"/>
              </w:rPr>
              <w:t xml:space="preserve"> </w:t>
            </w:r>
            <w:r w:rsidRPr="00C34240">
              <w:rPr>
                <w:rStyle w:val="charitalic"/>
              </w:rPr>
              <w:t>everyone</w:t>
            </w:r>
            <w:r w:rsidR="00E055F3" w:rsidRPr="00C34240">
              <w:rPr>
                <w:rStyle w:val="charitalic"/>
              </w:rPr>
              <w:t>’</w:t>
            </w:r>
            <w:r w:rsidRPr="00C34240">
              <w:rPr>
                <w:rStyle w:val="charitalic"/>
              </w:rPr>
              <w:t>s</w:t>
            </w:r>
            <w:r w:rsidR="00E055F3" w:rsidRPr="00C34240">
              <w:rPr>
                <w:rStyle w:val="charitalic"/>
              </w:rPr>
              <w:t xml:space="preserve"> </w:t>
            </w:r>
            <w:r w:rsidRPr="00C34240">
              <w:rPr>
                <w:rStyle w:val="charitalic"/>
              </w:rPr>
              <w:t>role</w:t>
            </w:r>
            <w:r w:rsidR="00E055F3">
              <w:t xml:space="preserve"> </w:t>
            </w:r>
            <w:r w:rsidRPr="00C15523">
              <w:t>within</w:t>
            </w:r>
            <w:r w:rsidR="00E055F3">
              <w:t xml:space="preserve"> </w:t>
            </w:r>
            <w:r w:rsidRPr="00C15523">
              <w:t>the</w:t>
            </w:r>
            <w:r w:rsidR="00E055F3">
              <w:t xml:space="preserve"> </w:t>
            </w:r>
            <w:r w:rsidRPr="00C15523">
              <w:t>network</w:t>
            </w:r>
            <w:r w:rsidR="006213B6">
              <w:t>—</w:t>
            </w:r>
            <w:proofErr w:type="gramStart"/>
            <w:r w:rsidR="006213B6" w:rsidRPr="00C15523">
              <w:t>This</w:t>
            </w:r>
            <w:proofErr w:type="gramEnd"/>
            <w:r w:rsidR="006213B6">
              <w:t xml:space="preserve"> </w:t>
            </w:r>
            <w:r w:rsidRPr="00C15523">
              <w:t>ensures</w:t>
            </w:r>
            <w:r w:rsidR="00E055F3">
              <w:t xml:space="preserve"> </w:t>
            </w:r>
            <w:r w:rsidRPr="00C15523">
              <w:t>each</w:t>
            </w:r>
            <w:r w:rsidR="00E055F3">
              <w:t xml:space="preserve"> </w:t>
            </w:r>
            <w:r w:rsidRPr="00C15523">
              <w:t>member</w:t>
            </w:r>
            <w:r w:rsidR="00E055F3">
              <w:t>’</w:t>
            </w:r>
            <w:r w:rsidRPr="00C15523">
              <w:t>s</w:t>
            </w:r>
            <w:r w:rsidR="00E055F3">
              <w:t xml:space="preserve"> </w:t>
            </w:r>
            <w:r w:rsidRPr="00C15523">
              <w:t>role</w:t>
            </w:r>
            <w:r w:rsidR="00E055F3">
              <w:t xml:space="preserve"> </w:t>
            </w:r>
            <w:r w:rsidRPr="00C15523">
              <w:t>is</w:t>
            </w:r>
            <w:r w:rsidR="00E055F3">
              <w:t xml:space="preserve"> </w:t>
            </w:r>
            <w:r w:rsidRPr="00C15523">
              <w:t>distinct</w:t>
            </w:r>
            <w:r w:rsidR="00E055F3">
              <w:t xml:space="preserve"> </w:t>
            </w:r>
            <w:r w:rsidRPr="00C15523">
              <w:t>in</w:t>
            </w:r>
            <w:r w:rsidR="00E055F3">
              <w:t xml:space="preserve"> </w:t>
            </w:r>
            <w:r w:rsidRPr="00C15523">
              <w:t>terms</w:t>
            </w:r>
            <w:r w:rsidR="00E055F3">
              <w:t xml:space="preserve"> </w:t>
            </w:r>
            <w:r w:rsidRPr="00C15523">
              <w:t>of</w:t>
            </w:r>
            <w:r w:rsidR="00E055F3">
              <w:t xml:space="preserve"> </w:t>
            </w:r>
            <w:r w:rsidRPr="00C15523">
              <w:t>actions</w:t>
            </w:r>
            <w:r w:rsidR="00E055F3">
              <w:t xml:space="preserve"> </w:t>
            </w:r>
            <w:r w:rsidRPr="00C15523">
              <w:t>and</w:t>
            </w:r>
            <w:r w:rsidR="00E055F3">
              <w:t xml:space="preserve"> </w:t>
            </w:r>
            <w:r w:rsidRPr="00C15523">
              <w:t>tasks</w:t>
            </w:r>
            <w:r w:rsidR="006213B6">
              <w:t>,</w:t>
            </w:r>
            <w:r w:rsidR="00E055F3">
              <w:t xml:space="preserve"> </w:t>
            </w:r>
            <w:r w:rsidR="006213B6">
              <w:t xml:space="preserve">and </w:t>
            </w:r>
            <w:r w:rsidRPr="00C15523">
              <w:t>are</w:t>
            </w:r>
            <w:r w:rsidR="00E055F3">
              <w:t xml:space="preserve"> </w:t>
            </w:r>
            <w:r w:rsidRPr="00C15523">
              <w:t>not</w:t>
            </w:r>
            <w:r w:rsidR="00E055F3">
              <w:t xml:space="preserve"> </w:t>
            </w:r>
            <w:r w:rsidRPr="00C15523">
              <w:t>restricted</w:t>
            </w:r>
            <w:r w:rsidR="00E055F3">
              <w:t xml:space="preserve"> </w:t>
            </w:r>
            <w:r w:rsidRPr="00C15523">
              <w:t>to,</w:t>
            </w:r>
            <w:r w:rsidR="00E055F3">
              <w:t xml:space="preserve"> </w:t>
            </w:r>
            <w:r w:rsidRPr="00C15523">
              <w:t>or</w:t>
            </w:r>
            <w:r w:rsidR="00E055F3">
              <w:t xml:space="preserve"> </w:t>
            </w:r>
            <w:r w:rsidRPr="00C15523">
              <w:t>reliant</w:t>
            </w:r>
            <w:r w:rsidR="00E055F3">
              <w:t xml:space="preserve"> </w:t>
            </w:r>
            <w:r w:rsidRPr="00C15523">
              <w:t>on,</w:t>
            </w:r>
            <w:r w:rsidR="00E055F3">
              <w:t xml:space="preserve"> </w:t>
            </w:r>
            <w:r w:rsidRPr="00C15523">
              <w:t>one</w:t>
            </w:r>
            <w:r w:rsidR="00E055F3">
              <w:t xml:space="preserve"> </w:t>
            </w:r>
            <w:r w:rsidRPr="00C15523">
              <w:t>individual.</w:t>
            </w:r>
          </w:p>
          <w:p w:rsidR="00E055F3" w:rsidRDefault="004F22CB" w:rsidP="00C34240">
            <w:pPr>
              <w:pStyle w:val="Boxbullet"/>
            </w:pPr>
            <w:r w:rsidRPr="00926BF1">
              <w:rPr>
                <w:rStyle w:val="charitalic"/>
              </w:rPr>
              <w:t>Identifying</w:t>
            </w:r>
            <w:r w:rsidR="00E055F3" w:rsidRPr="00926BF1">
              <w:rPr>
                <w:rStyle w:val="charitalic"/>
              </w:rPr>
              <w:t xml:space="preserve"> </w:t>
            </w:r>
            <w:r w:rsidRPr="00926BF1">
              <w:rPr>
                <w:rStyle w:val="charitalic"/>
              </w:rPr>
              <w:t>the</w:t>
            </w:r>
            <w:r w:rsidR="00E055F3" w:rsidRPr="00926BF1">
              <w:rPr>
                <w:rStyle w:val="charitalic"/>
              </w:rPr>
              <w:t xml:space="preserve"> </w:t>
            </w:r>
            <w:r w:rsidRPr="00926BF1">
              <w:rPr>
                <w:rStyle w:val="charitalic"/>
              </w:rPr>
              <w:t>right</w:t>
            </w:r>
            <w:r w:rsidR="00E055F3" w:rsidRPr="00926BF1">
              <w:rPr>
                <w:rStyle w:val="charitalic"/>
              </w:rPr>
              <w:t xml:space="preserve"> </w:t>
            </w:r>
            <w:r w:rsidRPr="00926BF1">
              <w:rPr>
                <w:rStyle w:val="charitalic"/>
              </w:rPr>
              <w:t>people</w:t>
            </w:r>
            <w:r w:rsidR="00E055F3" w:rsidRPr="00926BF1">
              <w:rPr>
                <w:rStyle w:val="charitalic"/>
              </w:rPr>
              <w:t xml:space="preserve"> </w:t>
            </w:r>
            <w:r w:rsidRPr="00926BF1">
              <w:rPr>
                <w:rStyle w:val="charitalic"/>
              </w:rPr>
              <w:t>to</w:t>
            </w:r>
            <w:r w:rsidR="00E055F3" w:rsidRPr="00926BF1">
              <w:rPr>
                <w:rStyle w:val="charitalic"/>
              </w:rPr>
              <w:t xml:space="preserve"> </w:t>
            </w:r>
            <w:r w:rsidRPr="00C34240">
              <w:rPr>
                <w:rStyle w:val="charitalic"/>
              </w:rPr>
              <w:t>champion</w:t>
            </w:r>
            <w:r w:rsidR="00E055F3" w:rsidRPr="00C34240">
              <w:rPr>
                <w:rStyle w:val="charitalic"/>
              </w:rPr>
              <w:t xml:space="preserve"> </w:t>
            </w:r>
            <w:r w:rsidRPr="00C34240">
              <w:rPr>
                <w:rStyle w:val="charitalic"/>
              </w:rPr>
              <w:t>relationships</w:t>
            </w:r>
            <w:r w:rsidR="00E055F3">
              <w:t xml:space="preserve"> </w:t>
            </w:r>
            <w:r w:rsidRPr="00C15523">
              <w:t>at</w:t>
            </w:r>
            <w:r w:rsidR="00E055F3">
              <w:t xml:space="preserve"> </w:t>
            </w:r>
            <w:r w:rsidRPr="00C15523">
              <w:t>the</w:t>
            </w:r>
            <w:r w:rsidR="00E055F3">
              <w:t xml:space="preserve"> </w:t>
            </w:r>
            <w:r w:rsidRPr="00C15523">
              <w:t>right</w:t>
            </w:r>
            <w:r w:rsidR="00E055F3">
              <w:t xml:space="preserve"> </w:t>
            </w:r>
            <w:r w:rsidRPr="00C15523">
              <w:t>time</w:t>
            </w:r>
            <w:r w:rsidR="006213B6">
              <w:t>—</w:t>
            </w:r>
            <w:proofErr w:type="gramStart"/>
            <w:r w:rsidR="006213B6">
              <w:t>The</w:t>
            </w:r>
            <w:proofErr w:type="gramEnd"/>
            <w:r w:rsidR="006213B6">
              <w:t xml:space="preserve"> network should </w:t>
            </w:r>
            <w:r w:rsidRPr="00C15523">
              <w:t>not</w:t>
            </w:r>
            <w:r w:rsidR="00E055F3">
              <w:t xml:space="preserve"> </w:t>
            </w:r>
            <w:r w:rsidRPr="00C15523">
              <w:t>rely</w:t>
            </w:r>
            <w:r w:rsidR="00E055F3">
              <w:t xml:space="preserve"> </w:t>
            </w:r>
            <w:r w:rsidRPr="00C15523">
              <w:t>on</w:t>
            </w:r>
            <w:r w:rsidR="00E055F3">
              <w:t xml:space="preserve"> </w:t>
            </w:r>
            <w:r w:rsidRPr="00C15523">
              <w:t>one</w:t>
            </w:r>
            <w:r w:rsidR="00E055F3">
              <w:t xml:space="preserve"> </w:t>
            </w:r>
            <w:r w:rsidRPr="00C15523">
              <w:t>person</w:t>
            </w:r>
            <w:r w:rsidR="00E055F3">
              <w:t xml:space="preserve"> </w:t>
            </w:r>
            <w:r w:rsidRPr="00C15523">
              <w:t>to</w:t>
            </w:r>
            <w:r w:rsidR="00E055F3">
              <w:t xml:space="preserve"> </w:t>
            </w:r>
            <w:r w:rsidRPr="00C15523">
              <w:t>be</w:t>
            </w:r>
            <w:r w:rsidR="00E055F3">
              <w:t xml:space="preserve"> </w:t>
            </w:r>
            <w:r w:rsidRPr="00C15523">
              <w:t>the</w:t>
            </w:r>
            <w:r w:rsidR="00E055F3">
              <w:t xml:space="preserve"> “</w:t>
            </w:r>
            <w:r w:rsidRPr="00C15523">
              <w:t>champion</w:t>
            </w:r>
            <w:r w:rsidR="00E055F3">
              <w:t xml:space="preserve">” </w:t>
            </w:r>
            <w:r w:rsidRPr="00C15523">
              <w:t>all</w:t>
            </w:r>
            <w:r w:rsidR="00E055F3">
              <w:t xml:space="preserve"> </w:t>
            </w:r>
            <w:r w:rsidRPr="00C15523">
              <w:t>the</w:t>
            </w:r>
            <w:r w:rsidR="00E055F3">
              <w:t xml:space="preserve"> </w:t>
            </w:r>
            <w:r w:rsidRPr="00C15523">
              <w:t>time.</w:t>
            </w:r>
            <w:r w:rsidR="00E055F3">
              <w:t xml:space="preserve"> </w:t>
            </w:r>
            <w:r w:rsidRPr="00C15523">
              <w:t>A</w:t>
            </w:r>
            <w:r w:rsidR="00E055F3">
              <w:t xml:space="preserve"> </w:t>
            </w:r>
            <w:r w:rsidRPr="00C15523">
              <w:t>catalyst</w:t>
            </w:r>
            <w:r w:rsidR="00E055F3">
              <w:t xml:space="preserve"> </w:t>
            </w:r>
            <w:r w:rsidRPr="00C15523">
              <w:t>is</w:t>
            </w:r>
            <w:r w:rsidR="00E055F3">
              <w:t xml:space="preserve"> </w:t>
            </w:r>
            <w:r w:rsidRPr="00C15523">
              <w:t>important</w:t>
            </w:r>
            <w:r w:rsidR="00E055F3">
              <w:t xml:space="preserve"> </w:t>
            </w:r>
            <w:r w:rsidRPr="00C15523">
              <w:t>in</w:t>
            </w:r>
            <w:r w:rsidR="00E055F3">
              <w:t xml:space="preserve"> </w:t>
            </w:r>
            <w:r w:rsidRPr="00C15523">
              <w:t>driving</w:t>
            </w:r>
            <w:r w:rsidR="00E055F3">
              <w:t xml:space="preserve"> </w:t>
            </w:r>
            <w:r w:rsidRPr="00C15523">
              <w:t>the</w:t>
            </w:r>
            <w:r w:rsidR="00E055F3">
              <w:t xml:space="preserve"> </w:t>
            </w:r>
            <w:r w:rsidRPr="00C15523">
              <w:t>network</w:t>
            </w:r>
            <w:r w:rsidR="006213B6">
              <w:t>;</w:t>
            </w:r>
            <w:r w:rsidR="00E055F3">
              <w:t xml:space="preserve"> </w:t>
            </w:r>
            <w:r w:rsidRPr="00C15523">
              <w:t>however</w:t>
            </w:r>
            <w:r w:rsidR="006213B6">
              <w:t>,</w:t>
            </w:r>
            <w:r w:rsidR="00E055F3">
              <w:t xml:space="preserve"> </w:t>
            </w:r>
            <w:r w:rsidRPr="00C15523">
              <w:t>all</w:t>
            </w:r>
            <w:r w:rsidR="00E055F3">
              <w:t xml:space="preserve"> </w:t>
            </w:r>
            <w:r w:rsidRPr="00C15523">
              <w:t>members</w:t>
            </w:r>
            <w:r w:rsidR="00E055F3">
              <w:t xml:space="preserve"> </w:t>
            </w:r>
            <w:r w:rsidRPr="00C15523">
              <w:t>must</w:t>
            </w:r>
            <w:r w:rsidR="00E055F3">
              <w:t xml:space="preserve"> </w:t>
            </w:r>
            <w:r w:rsidRPr="00C15523">
              <w:t>take</w:t>
            </w:r>
            <w:r w:rsidR="00E055F3">
              <w:t xml:space="preserve"> </w:t>
            </w:r>
            <w:r w:rsidRPr="00C15523">
              <w:t>ownership</w:t>
            </w:r>
            <w:r w:rsidR="00E055F3">
              <w:t xml:space="preserve"> </w:t>
            </w:r>
            <w:r w:rsidRPr="00C15523">
              <w:t>of</w:t>
            </w:r>
            <w:r w:rsidR="00E055F3">
              <w:t xml:space="preserve"> </w:t>
            </w:r>
            <w:r w:rsidRPr="00C15523">
              <w:t>its</w:t>
            </w:r>
            <w:r w:rsidR="00E055F3">
              <w:t xml:space="preserve"> </w:t>
            </w:r>
            <w:r w:rsidRPr="00C15523">
              <w:t>purpose,</w:t>
            </w:r>
            <w:r w:rsidR="00E055F3">
              <w:t xml:space="preserve"> </w:t>
            </w:r>
            <w:r w:rsidRPr="00C15523">
              <w:t>direction</w:t>
            </w:r>
            <w:r w:rsidR="00E055F3">
              <w:t xml:space="preserve"> </w:t>
            </w:r>
            <w:r w:rsidRPr="00C15523">
              <w:t>and</w:t>
            </w:r>
            <w:r w:rsidR="00E055F3">
              <w:t xml:space="preserve"> </w:t>
            </w:r>
            <w:r w:rsidRPr="00C15523">
              <w:t>maintenance.</w:t>
            </w:r>
          </w:p>
          <w:p w:rsidR="00E055F3" w:rsidRDefault="004F22CB" w:rsidP="00C34240">
            <w:pPr>
              <w:pStyle w:val="Boxbullet"/>
            </w:pPr>
            <w:r w:rsidRPr="00926BF1">
              <w:rPr>
                <w:rStyle w:val="charitalic"/>
              </w:rPr>
              <w:t>Establishing</w:t>
            </w:r>
            <w:r w:rsidR="00E055F3" w:rsidRPr="00926BF1">
              <w:rPr>
                <w:rStyle w:val="charitalic"/>
              </w:rPr>
              <w:t xml:space="preserve"> </w:t>
            </w:r>
            <w:r w:rsidRPr="00C34240">
              <w:rPr>
                <w:rStyle w:val="charitalic"/>
              </w:rPr>
              <w:t>formal</w:t>
            </w:r>
            <w:r w:rsidR="00E055F3" w:rsidRPr="00C34240">
              <w:rPr>
                <w:rStyle w:val="charitalic"/>
              </w:rPr>
              <w:t xml:space="preserve"> </w:t>
            </w:r>
            <w:r w:rsidRPr="00C34240">
              <w:rPr>
                <w:rStyle w:val="charitalic"/>
              </w:rPr>
              <w:t>agreements</w:t>
            </w:r>
            <w:r w:rsidR="006213B6">
              <w:t>—</w:t>
            </w:r>
            <w:proofErr w:type="gramStart"/>
            <w:r w:rsidR="006213B6" w:rsidRPr="00C15523">
              <w:t>These</w:t>
            </w:r>
            <w:proofErr w:type="gramEnd"/>
            <w:r w:rsidR="006213B6">
              <w:t xml:space="preserve"> </w:t>
            </w:r>
            <w:r w:rsidRPr="00C15523">
              <w:t>may</w:t>
            </w:r>
            <w:r w:rsidR="00E055F3">
              <w:t xml:space="preserve"> </w:t>
            </w:r>
            <w:r w:rsidRPr="00C15523">
              <w:t>help</w:t>
            </w:r>
            <w:r w:rsidR="00E055F3">
              <w:t xml:space="preserve"> </w:t>
            </w:r>
            <w:r w:rsidRPr="00C15523">
              <w:t>collaboration</w:t>
            </w:r>
            <w:r w:rsidR="00E055F3">
              <w:t xml:space="preserve"> </w:t>
            </w:r>
            <w:r w:rsidRPr="00C15523">
              <w:t>and</w:t>
            </w:r>
            <w:r w:rsidR="00E055F3">
              <w:t xml:space="preserve"> </w:t>
            </w:r>
            <w:r w:rsidRPr="00C15523">
              <w:t>will</w:t>
            </w:r>
            <w:r w:rsidR="00E055F3">
              <w:t xml:space="preserve"> </w:t>
            </w:r>
            <w:r w:rsidRPr="00C15523">
              <w:t>make</w:t>
            </w:r>
            <w:r w:rsidR="00E055F3">
              <w:t xml:space="preserve"> </w:t>
            </w:r>
            <w:r w:rsidRPr="00C15523">
              <w:t>it</w:t>
            </w:r>
            <w:r w:rsidR="00E055F3">
              <w:t xml:space="preserve"> </w:t>
            </w:r>
            <w:r w:rsidRPr="00C15523">
              <w:t>easier</w:t>
            </w:r>
            <w:r w:rsidR="00E055F3">
              <w:t xml:space="preserve"> </w:t>
            </w:r>
            <w:r w:rsidRPr="00C15523">
              <w:t>to</w:t>
            </w:r>
            <w:r w:rsidR="00E055F3">
              <w:t xml:space="preserve"> </w:t>
            </w:r>
            <w:r w:rsidRPr="00C15523">
              <w:t>resolve</w:t>
            </w:r>
            <w:r w:rsidR="00E055F3">
              <w:t xml:space="preserve"> </w:t>
            </w:r>
            <w:r w:rsidRPr="00C15523">
              <w:t>potential</w:t>
            </w:r>
            <w:r w:rsidR="00E055F3">
              <w:t xml:space="preserve"> </w:t>
            </w:r>
            <w:r w:rsidRPr="00C15523">
              <w:t>conflicts.</w:t>
            </w:r>
          </w:p>
          <w:p w:rsidR="00E055F3" w:rsidRDefault="004F22CB" w:rsidP="00C34240">
            <w:pPr>
              <w:pStyle w:val="Boxbullet"/>
            </w:pPr>
            <w:r w:rsidRPr="00926BF1">
              <w:rPr>
                <w:rStyle w:val="charitalic"/>
              </w:rPr>
              <w:t>Defining</w:t>
            </w:r>
            <w:r w:rsidR="00E055F3" w:rsidRPr="00926BF1">
              <w:rPr>
                <w:rStyle w:val="charitalic"/>
              </w:rPr>
              <w:t xml:space="preserve"> </w:t>
            </w:r>
            <w:r w:rsidRPr="00C34240">
              <w:rPr>
                <w:rStyle w:val="charitalic"/>
              </w:rPr>
              <w:t>protocols</w:t>
            </w:r>
            <w:r w:rsidR="00E055F3" w:rsidRPr="00926BF1">
              <w:rPr>
                <w:rStyle w:val="charitalic"/>
              </w:rPr>
              <w:t xml:space="preserve"> </w:t>
            </w:r>
            <w:r w:rsidRPr="00926BF1">
              <w:rPr>
                <w:rStyle w:val="charitalic"/>
              </w:rPr>
              <w:t>for</w:t>
            </w:r>
            <w:r w:rsidR="00E055F3" w:rsidRPr="00926BF1">
              <w:rPr>
                <w:rStyle w:val="charitalic"/>
              </w:rPr>
              <w:t xml:space="preserve"> </w:t>
            </w:r>
            <w:r w:rsidRPr="00926BF1">
              <w:rPr>
                <w:rStyle w:val="charitalic"/>
              </w:rPr>
              <w:t>conduct</w:t>
            </w:r>
            <w:r w:rsidR="00E055F3" w:rsidRPr="00926BF1">
              <w:rPr>
                <w:rStyle w:val="charitalic"/>
              </w:rPr>
              <w:t xml:space="preserve"> </w:t>
            </w:r>
            <w:r w:rsidRPr="00926BF1">
              <w:rPr>
                <w:rStyle w:val="charitalic"/>
              </w:rPr>
              <w:t>and</w:t>
            </w:r>
            <w:r w:rsidR="00E055F3" w:rsidRPr="00926BF1">
              <w:rPr>
                <w:rStyle w:val="charitalic"/>
              </w:rPr>
              <w:t xml:space="preserve"> </w:t>
            </w:r>
            <w:proofErr w:type="spellStart"/>
            <w:r w:rsidRPr="00926BF1">
              <w:rPr>
                <w:rStyle w:val="charitalic"/>
              </w:rPr>
              <w:t>behaviour</w:t>
            </w:r>
            <w:proofErr w:type="spellEnd"/>
            <w:r w:rsidR="00BB5AA7" w:rsidRPr="00926BF1">
              <w:t xml:space="preserve"> in meetings and between individual members</w:t>
            </w:r>
            <w:r w:rsidR="00BB5AA7">
              <w:t>—</w:t>
            </w:r>
            <w:proofErr w:type="gramStart"/>
            <w:r w:rsidR="00BB5AA7" w:rsidRPr="00C15523">
              <w:t>These</w:t>
            </w:r>
            <w:proofErr w:type="gramEnd"/>
            <w:r w:rsidR="00BB5AA7">
              <w:t xml:space="preserve"> </w:t>
            </w:r>
            <w:r w:rsidRPr="00C15523">
              <w:t>will</w:t>
            </w:r>
            <w:r w:rsidR="00E055F3">
              <w:t xml:space="preserve"> </w:t>
            </w:r>
            <w:r w:rsidRPr="00C15523">
              <w:t>make</w:t>
            </w:r>
            <w:r w:rsidR="00E055F3">
              <w:t xml:space="preserve"> </w:t>
            </w:r>
            <w:r w:rsidRPr="00C15523">
              <w:t>it</w:t>
            </w:r>
            <w:r w:rsidR="00E055F3">
              <w:t xml:space="preserve"> </w:t>
            </w:r>
            <w:r w:rsidRPr="00C15523">
              <w:t>easier</w:t>
            </w:r>
            <w:r w:rsidR="00E055F3">
              <w:t xml:space="preserve"> </w:t>
            </w:r>
            <w:r w:rsidRPr="00C15523">
              <w:t>to</w:t>
            </w:r>
            <w:r w:rsidR="00E055F3">
              <w:t xml:space="preserve"> </w:t>
            </w:r>
            <w:r w:rsidRPr="00C15523">
              <w:t>resolve</w:t>
            </w:r>
            <w:r w:rsidR="00E055F3">
              <w:t xml:space="preserve"> </w:t>
            </w:r>
            <w:r w:rsidRPr="00C15523">
              <w:t>potential</w:t>
            </w:r>
            <w:r w:rsidR="00E055F3">
              <w:t xml:space="preserve"> </w:t>
            </w:r>
            <w:r w:rsidRPr="00C15523">
              <w:t>conflicts</w:t>
            </w:r>
            <w:r w:rsidR="00E055F3">
              <w:t xml:space="preserve"> </w:t>
            </w:r>
            <w:r w:rsidRPr="00C15523">
              <w:t>between</w:t>
            </w:r>
            <w:r w:rsidR="00E055F3">
              <w:t xml:space="preserve"> </w:t>
            </w:r>
            <w:r w:rsidRPr="00C15523">
              <w:t>individuals,</w:t>
            </w:r>
            <w:r w:rsidR="00E055F3">
              <w:t xml:space="preserve"> </w:t>
            </w:r>
            <w:r w:rsidRPr="00C15523">
              <w:t>groups</w:t>
            </w:r>
            <w:r w:rsidR="00E055F3">
              <w:t xml:space="preserve"> </w:t>
            </w:r>
            <w:r w:rsidRPr="00C15523">
              <w:t>or</w:t>
            </w:r>
            <w:r w:rsidR="00E055F3">
              <w:t xml:space="preserve"> </w:t>
            </w:r>
            <w:r w:rsidRPr="00C15523">
              <w:t>organisations,</w:t>
            </w:r>
            <w:r w:rsidR="00E055F3">
              <w:t xml:space="preserve"> </w:t>
            </w:r>
            <w:r w:rsidRPr="00C15523">
              <w:t>and</w:t>
            </w:r>
            <w:r w:rsidR="00E055F3">
              <w:t xml:space="preserve"> </w:t>
            </w:r>
            <w:r w:rsidRPr="00C15523">
              <w:t>will</w:t>
            </w:r>
            <w:r w:rsidR="00E055F3">
              <w:t xml:space="preserve"> </w:t>
            </w:r>
            <w:r w:rsidRPr="00C15523">
              <w:t>set</w:t>
            </w:r>
            <w:r w:rsidR="00E055F3">
              <w:t xml:space="preserve"> </w:t>
            </w:r>
            <w:r w:rsidRPr="00C15523">
              <w:t>a</w:t>
            </w:r>
            <w:r w:rsidR="00E055F3">
              <w:t xml:space="preserve"> </w:t>
            </w:r>
            <w:r w:rsidRPr="00C15523">
              <w:t>standard</w:t>
            </w:r>
            <w:r w:rsidR="00E055F3">
              <w:t xml:space="preserve"> </w:t>
            </w:r>
            <w:r w:rsidRPr="00C15523">
              <w:t>for</w:t>
            </w:r>
            <w:r w:rsidR="00E055F3">
              <w:t xml:space="preserve"> </w:t>
            </w:r>
            <w:r w:rsidRPr="00C15523">
              <w:t>how</w:t>
            </w:r>
            <w:r w:rsidR="00E055F3">
              <w:t xml:space="preserve"> </w:t>
            </w:r>
            <w:r w:rsidRPr="00C15523">
              <w:t>people</w:t>
            </w:r>
            <w:r w:rsidR="00E055F3">
              <w:t xml:space="preserve"> </w:t>
            </w:r>
            <w:r w:rsidRPr="00C15523">
              <w:t>communicate.</w:t>
            </w:r>
          </w:p>
          <w:p w:rsidR="00E055F3" w:rsidRDefault="004F22CB" w:rsidP="00C34240">
            <w:pPr>
              <w:pStyle w:val="Boxbullet"/>
            </w:pPr>
            <w:r w:rsidRPr="00926BF1">
              <w:rPr>
                <w:rStyle w:val="charitalic"/>
              </w:rPr>
              <w:t>Being</w:t>
            </w:r>
            <w:r w:rsidR="00E055F3" w:rsidRPr="00926BF1">
              <w:rPr>
                <w:rStyle w:val="charitalic"/>
              </w:rPr>
              <w:t xml:space="preserve"> </w:t>
            </w:r>
            <w:r w:rsidRPr="00926BF1">
              <w:rPr>
                <w:rStyle w:val="charitalic"/>
              </w:rPr>
              <w:t>aware</w:t>
            </w:r>
            <w:r w:rsidR="00E055F3" w:rsidRPr="00926BF1">
              <w:rPr>
                <w:rStyle w:val="charitalic"/>
              </w:rPr>
              <w:t xml:space="preserve"> </w:t>
            </w:r>
            <w:r w:rsidRPr="00926BF1">
              <w:rPr>
                <w:rStyle w:val="charitalic"/>
              </w:rPr>
              <w:t>of</w:t>
            </w:r>
            <w:r w:rsidR="00E055F3" w:rsidRPr="00926BF1">
              <w:rPr>
                <w:rStyle w:val="charitalic"/>
              </w:rPr>
              <w:t xml:space="preserve"> </w:t>
            </w:r>
            <w:r w:rsidRPr="00C34240">
              <w:rPr>
                <w:rStyle w:val="charitalic"/>
              </w:rPr>
              <w:t>mutual</w:t>
            </w:r>
            <w:r w:rsidR="00E055F3" w:rsidRPr="00C34240">
              <w:rPr>
                <w:rStyle w:val="charitalic"/>
              </w:rPr>
              <w:t xml:space="preserve"> </w:t>
            </w:r>
            <w:r w:rsidRPr="00C34240">
              <w:rPr>
                <w:rStyle w:val="charitalic"/>
              </w:rPr>
              <w:t>strengths</w:t>
            </w:r>
            <w:r w:rsidR="00E055F3" w:rsidRPr="00C34240">
              <w:rPr>
                <w:rStyle w:val="charitalic"/>
              </w:rPr>
              <w:t xml:space="preserve"> </w:t>
            </w:r>
            <w:r w:rsidRPr="00C34240">
              <w:rPr>
                <w:rStyle w:val="charitalic"/>
              </w:rPr>
              <w:t>and</w:t>
            </w:r>
            <w:r w:rsidR="00E055F3" w:rsidRPr="00C34240">
              <w:rPr>
                <w:rStyle w:val="charitalic"/>
              </w:rPr>
              <w:t xml:space="preserve"> </w:t>
            </w:r>
            <w:r w:rsidRPr="00C34240">
              <w:rPr>
                <w:rStyle w:val="charitalic"/>
              </w:rPr>
              <w:t>gaps</w:t>
            </w:r>
            <w:r w:rsidR="00E055F3">
              <w:t xml:space="preserve"> </w:t>
            </w:r>
            <w:r w:rsidRPr="00C15523">
              <w:t>and</w:t>
            </w:r>
            <w:r w:rsidR="00E055F3">
              <w:t xml:space="preserve"> </w:t>
            </w:r>
            <w:r w:rsidRPr="00C15523">
              <w:t>sharing</w:t>
            </w:r>
            <w:r w:rsidR="00E055F3">
              <w:t xml:space="preserve"> </w:t>
            </w:r>
            <w:r w:rsidRPr="00C15523">
              <w:t>of</w:t>
            </w:r>
            <w:r w:rsidR="00E055F3">
              <w:t xml:space="preserve"> </w:t>
            </w:r>
            <w:r w:rsidRPr="00C15523">
              <w:t>skills</w:t>
            </w:r>
            <w:r w:rsidR="00BB5AA7">
              <w:t>—</w:t>
            </w:r>
            <w:proofErr w:type="gramStart"/>
            <w:r w:rsidR="00BB5AA7" w:rsidRPr="00C15523">
              <w:t>This</w:t>
            </w:r>
            <w:proofErr w:type="gramEnd"/>
            <w:r w:rsidR="00BB5AA7">
              <w:t xml:space="preserve"> </w:t>
            </w:r>
            <w:r w:rsidRPr="00C15523">
              <w:t>prevents</w:t>
            </w:r>
            <w:r w:rsidR="00E055F3">
              <w:t xml:space="preserve"> </w:t>
            </w:r>
            <w:r w:rsidRPr="00C15523">
              <w:t>any</w:t>
            </w:r>
            <w:r w:rsidR="00E055F3">
              <w:t xml:space="preserve"> </w:t>
            </w:r>
            <w:r w:rsidRPr="00C15523">
              <w:t>gaps</w:t>
            </w:r>
            <w:r w:rsidR="00E055F3">
              <w:t xml:space="preserve"> </w:t>
            </w:r>
            <w:r w:rsidRPr="00C15523">
              <w:t>in</w:t>
            </w:r>
            <w:r w:rsidR="00E055F3">
              <w:t xml:space="preserve"> </w:t>
            </w:r>
            <w:r w:rsidRPr="00C15523">
              <w:t>skills</w:t>
            </w:r>
            <w:r w:rsidR="00E055F3">
              <w:t xml:space="preserve"> </w:t>
            </w:r>
            <w:r w:rsidRPr="00C15523">
              <w:t>and</w:t>
            </w:r>
            <w:r w:rsidR="00E055F3">
              <w:t xml:space="preserve"> </w:t>
            </w:r>
            <w:r w:rsidRPr="00C15523">
              <w:t>allows</w:t>
            </w:r>
            <w:r w:rsidR="00E055F3">
              <w:t xml:space="preserve"> </w:t>
            </w:r>
            <w:r w:rsidRPr="00C15523">
              <w:t>members</w:t>
            </w:r>
            <w:r w:rsidR="00E055F3">
              <w:t xml:space="preserve"> </w:t>
            </w:r>
            <w:r w:rsidRPr="00C15523">
              <w:t>to</w:t>
            </w:r>
            <w:r w:rsidR="00E055F3">
              <w:t xml:space="preserve"> </w:t>
            </w:r>
            <w:r w:rsidRPr="00C15523">
              <w:t>understand</w:t>
            </w:r>
            <w:r w:rsidR="00E055F3">
              <w:t xml:space="preserve"> </w:t>
            </w:r>
            <w:r w:rsidRPr="00C15523">
              <w:t>and</w:t>
            </w:r>
            <w:r w:rsidR="00E055F3">
              <w:t xml:space="preserve"> </w:t>
            </w:r>
            <w:r w:rsidRPr="00C15523">
              <w:t>build</w:t>
            </w:r>
            <w:r w:rsidR="00E055F3">
              <w:t xml:space="preserve"> </w:t>
            </w:r>
            <w:r w:rsidRPr="00C15523">
              <w:t>on</w:t>
            </w:r>
            <w:r w:rsidR="00E055F3">
              <w:t xml:space="preserve"> </w:t>
            </w:r>
            <w:r w:rsidRPr="00C15523">
              <w:t>their</w:t>
            </w:r>
            <w:r w:rsidR="00E055F3">
              <w:t xml:space="preserve"> </w:t>
            </w:r>
            <w:r w:rsidRPr="00C15523">
              <w:t>existing</w:t>
            </w:r>
            <w:r w:rsidR="00E055F3">
              <w:t xml:space="preserve"> </w:t>
            </w:r>
            <w:r w:rsidRPr="00C15523">
              <w:t>abilities</w:t>
            </w:r>
            <w:r w:rsidR="00E055F3">
              <w:t xml:space="preserve"> </w:t>
            </w:r>
            <w:r w:rsidRPr="00C15523">
              <w:t>and</w:t>
            </w:r>
            <w:r w:rsidR="00E055F3">
              <w:t xml:space="preserve"> </w:t>
            </w:r>
            <w:r w:rsidRPr="00C15523">
              <w:t>knowledge</w:t>
            </w:r>
            <w:r w:rsidR="00E055F3">
              <w:t xml:space="preserve"> </w:t>
            </w:r>
            <w:r w:rsidRPr="00C15523">
              <w:t>base.</w:t>
            </w:r>
          </w:p>
          <w:p w:rsidR="004F22CB" w:rsidRPr="004F22CB" w:rsidRDefault="004F22CB" w:rsidP="00C34240">
            <w:pPr>
              <w:pStyle w:val="Boxbullet"/>
            </w:pPr>
            <w:r w:rsidRPr="00926BF1">
              <w:rPr>
                <w:rStyle w:val="charitalic"/>
              </w:rPr>
              <w:t>Being</w:t>
            </w:r>
            <w:r w:rsidR="00E055F3" w:rsidRPr="00926BF1">
              <w:rPr>
                <w:rStyle w:val="charitalic"/>
              </w:rPr>
              <w:t xml:space="preserve"> </w:t>
            </w:r>
            <w:r w:rsidRPr="00C34240">
              <w:rPr>
                <w:rStyle w:val="charitalic"/>
              </w:rPr>
              <w:t>clear,</w:t>
            </w:r>
            <w:r w:rsidR="00E055F3" w:rsidRPr="00C34240">
              <w:rPr>
                <w:rStyle w:val="charitalic"/>
              </w:rPr>
              <w:t xml:space="preserve"> </w:t>
            </w:r>
            <w:r w:rsidRPr="00C34240">
              <w:rPr>
                <w:rStyle w:val="charitalic"/>
              </w:rPr>
              <w:t>transparent</w:t>
            </w:r>
            <w:r w:rsidR="00E055F3" w:rsidRPr="00C34240">
              <w:rPr>
                <w:rStyle w:val="charitalic"/>
              </w:rPr>
              <w:t xml:space="preserve"> </w:t>
            </w:r>
            <w:r w:rsidRPr="00C34240">
              <w:rPr>
                <w:rStyle w:val="charitalic"/>
              </w:rPr>
              <w:t>and</w:t>
            </w:r>
            <w:r w:rsidR="00E055F3">
              <w:t xml:space="preserve"> </w:t>
            </w:r>
            <w:r w:rsidRPr="00C34240">
              <w:rPr>
                <w:rStyle w:val="charitalic"/>
              </w:rPr>
              <w:t>accountable</w:t>
            </w:r>
            <w:r w:rsidR="00E055F3">
              <w:t xml:space="preserve"> </w:t>
            </w:r>
            <w:r w:rsidRPr="00C15523">
              <w:t>for</w:t>
            </w:r>
            <w:r w:rsidR="00E055F3">
              <w:t xml:space="preserve"> </w:t>
            </w:r>
            <w:r w:rsidRPr="00C15523">
              <w:t>any</w:t>
            </w:r>
            <w:r w:rsidR="00E055F3">
              <w:t xml:space="preserve"> </w:t>
            </w:r>
            <w:r w:rsidRPr="00C15523">
              <w:t>decisions/agreed</w:t>
            </w:r>
            <w:r w:rsidR="00E055F3">
              <w:t xml:space="preserve"> </w:t>
            </w:r>
            <w:r w:rsidRPr="00C15523">
              <w:t>actions.</w:t>
            </w:r>
          </w:p>
        </w:tc>
      </w:tr>
    </w:tbl>
    <w:p w:rsidR="00E055F3" w:rsidRDefault="00E055F3" w:rsidP="00C34240">
      <w:pPr>
        <w:pStyle w:val="Boxinline"/>
      </w:pPr>
    </w:p>
    <w:p w:rsidR="00E055F3" w:rsidRDefault="00915F72" w:rsidP="00863939">
      <w:pPr>
        <w:pStyle w:val="Heading1"/>
      </w:pPr>
      <w:r>
        <w:t>P</w:t>
      </w:r>
      <w:r w:rsidR="008F3174" w:rsidRPr="00561D51">
        <w:t>re-establishment:</w:t>
      </w:r>
      <w:r w:rsidR="00E055F3">
        <w:t xml:space="preserve"> </w:t>
      </w:r>
      <w:r w:rsidR="00CF6ED1" w:rsidRPr="00561D51">
        <w:t>Using</w:t>
      </w:r>
      <w:r w:rsidR="00E055F3">
        <w:t xml:space="preserve"> </w:t>
      </w:r>
      <w:r w:rsidR="00CF6ED1" w:rsidRPr="00561D51">
        <w:t>the</w:t>
      </w:r>
      <w:r w:rsidR="00E055F3">
        <w:t xml:space="preserve"> </w:t>
      </w:r>
      <w:r w:rsidR="00CF6ED1" w:rsidRPr="00561D51">
        <w:t>evidence</w:t>
      </w:r>
    </w:p>
    <w:p w:rsidR="00E055F3" w:rsidRDefault="002633C5" w:rsidP="00574C6B">
      <w:pPr>
        <w:pStyle w:val="Heading2"/>
      </w:pPr>
      <w:r w:rsidRPr="005528F5">
        <w:t>Good</w:t>
      </w:r>
      <w:r w:rsidR="00E055F3">
        <w:t xml:space="preserve"> </w:t>
      </w:r>
      <w:r w:rsidRPr="005528F5">
        <w:t>practice</w:t>
      </w:r>
      <w:r w:rsidR="00E055F3">
        <w:t xml:space="preserve"> </w:t>
      </w:r>
      <w:r w:rsidRPr="005528F5">
        <w:t>considerations</w:t>
      </w:r>
    </w:p>
    <w:p w:rsidR="00E055F3" w:rsidRDefault="000F6769" w:rsidP="00FB3B6F">
      <w:pPr>
        <w:pStyle w:val="BodyText"/>
      </w:pPr>
      <w:r w:rsidRPr="000F6769">
        <w:t>The</w:t>
      </w:r>
      <w:r w:rsidR="00E055F3">
        <w:t xml:space="preserve"> </w:t>
      </w:r>
      <w:r w:rsidRPr="000F6769">
        <w:t>ultimate</w:t>
      </w:r>
      <w:r w:rsidR="00E055F3">
        <w:t xml:space="preserve"> </w:t>
      </w:r>
      <w:r w:rsidRPr="000F6769">
        <w:t>challenge</w:t>
      </w:r>
      <w:r w:rsidR="00E055F3">
        <w:t xml:space="preserve"> </w:t>
      </w:r>
      <w:r w:rsidRPr="000F6769">
        <w:t>for</w:t>
      </w:r>
      <w:r w:rsidR="00E055F3">
        <w:t xml:space="preserve"> </w:t>
      </w:r>
      <w:r w:rsidRPr="000F6769">
        <w:t>funded</w:t>
      </w:r>
      <w:r w:rsidR="00E055F3">
        <w:t xml:space="preserve"> </w:t>
      </w:r>
      <w:r w:rsidRPr="000F6769">
        <w:t>FASS</w:t>
      </w:r>
      <w:r w:rsidR="00E055F3">
        <w:t xml:space="preserve"> </w:t>
      </w:r>
      <w:r w:rsidRPr="000F6769">
        <w:t>is</w:t>
      </w:r>
      <w:r w:rsidR="00E055F3">
        <w:t xml:space="preserve"> </w:t>
      </w:r>
      <w:r w:rsidRPr="000F6769">
        <w:t>to</w:t>
      </w:r>
      <w:r w:rsidR="00E055F3">
        <w:t xml:space="preserve"> </w:t>
      </w:r>
      <w:r w:rsidRPr="000F6769">
        <w:t>establish</w:t>
      </w:r>
      <w:r w:rsidR="00E055F3">
        <w:t xml:space="preserve"> </w:t>
      </w:r>
      <w:r w:rsidR="001D01C4" w:rsidRPr="000F6769">
        <w:t>local</w:t>
      </w:r>
      <w:r w:rsidR="001D01C4">
        <w:t xml:space="preserve"> </w:t>
      </w:r>
      <w:r w:rsidR="001D01C4" w:rsidRPr="000F6769">
        <w:t>netw</w:t>
      </w:r>
      <w:r w:rsidRPr="000F6769">
        <w:t>orks</w:t>
      </w:r>
      <w:r w:rsidR="00E055F3">
        <w:t xml:space="preserve"> </w:t>
      </w:r>
      <w:r w:rsidRPr="000F6769">
        <w:t>that</w:t>
      </w:r>
      <w:r w:rsidR="00E055F3">
        <w:t xml:space="preserve"> </w:t>
      </w:r>
      <w:r w:rsidRPr="000F6769">
        <w:t>enable</w:t>
      </w:r>
      <w:r w:rsidR="00E055F3">
        <w:t xml:space="preserve"> </w:t>
      </w:r>
      <w:r w:rsidRPr="000F6769">
        <w:t>service</w:t>
      </w:r>
      <w:r w:rsidR="00E055F3">
        <w:t xml:space="preserve"> </w:t>
      </w:r>
      <w:r w:rsidRPr="000F6769">
        <w:t>users</w:t>
      </w:r>
      <w:r w:rsidR="00E055F3">
        <w:t xml:space="preserve"> </w:t>
      </w:r>
      <w:r w:rsidRPr="000F6769">
        <w:t>to</w:t>
      </w:r>
      <w:r w:rsidR="00E055F3">
        <w:t xml:space="preserve"> </w:t>
      </w:r>
      <w:r w:rsidRPr="000F6769">
        <w:t>access</w:t>
      </w:r>
      <w:r w:rsidR="00E055F3">
        <w:t xml:space="preserve"> </w:t>
      </w:r>
      <w:r w:rsidRPr="000F6769">
        <w:t>the</w:t>
      </w:r>
      <w:r w:rsidR="00E055F3">
        <w:t xml:space="preserve"> </w:t>
      </w:r>
      <w:r w:rsidRPr="000F6769">
        <w:t>appropriate</w:t>
      </w:r>
      <w:r w:rsidR="00E055F3">
        <w:t xml:space="preserve"> </w:t>
      </w:r>
      <w:r w:rsidRPr="000F6769">
        <w:t>level</w:t>
      </w:r>
      <w:r w:rsidR="00E055F3">
        <w:t xml:space="preserve"> </w:t>
      </w:r>
      <w:r w:rsidRPr="000F6769">
        <w:t>of</w:t>
      </w:r>
      <w:r w:rsidR="00E055F3">
        <w:t xml:space="preserve"> </w:t>
      </w:r>
      <w:r w:rsidRPr="000F6769">
        <w:t>support,</w:t>
      </w:r>
      <w:r w:rsidR="00E055F3">
        <w:t xml:space="preserve"> </w:t>
      </w:r>
      <w:r w:rsidRPr="000F6769">
        <w:t>regardless</w:t>
      </w:r>
      <w:r w:rsidR="00E055F3">
        <w:t xml:space="preserve"> </w:t>
      </w:r>
      <w:r w:rsidRPr="000F6769">
        <w:t>of</w:t>
      </w:r>
      <w:r w:rsidR="00E055F3">
        <w:t xml:space="preserve"> </w:t>
      </w:r>
      <w:r w:rsidRPr="000F6769">
        <w:t>the</w:t>
      </w:r>
      <w:r w:rsidR="00E055F3">
        <w:t xml:space="preserve"> </w:t>
      </w:r>
      <w:r w:rsidRPr="000F6769">
        <w:t>type</w:t>
      </w:r>
      <w:r w:rsidR="00E055F3">
        <w:t xml:space="preserve"> </w:t>
      </w:r>
      <w:r w:rsidRPr="000F6769">
        <w:t>and</w:t>
      </w:r>
      <w:r w:rsidR="00E055F3">
        <w:t xml:space="preserve"> </w:t>
      </w:r>
      <w:r w:rsidRPr="000F6769">
        <w:t>extent</w:t>
      </w:r>
      <w:r w:rsidR="00E055F3">
        <w:t xml:space="preserve"> </w:t>
      </w:r>
      <w:r w:rsidRPr="000F6769">
        <w:t>of</w:t>
      </w:r>
      <w:r w:rsidR="00E055F3">
        <w:t xml:space="preserve"> </w:t>
      </w:r>
      <w:r w:rsidRPr="000F6769">
        <w:t>their</w:t>
      </w:r>
      <w:r w:rsidR="00E055F3">
        <w:t xml:space="preserve"> </w:t>
      </w:r>
      <w:r w:rsidRPr="000F6769">
        <w:t>needs</w:t>
      </w:r>
      <w:r w:rsidR="00E055F3">
        <w:t xml:space="preserve"> </w:t>
      </w:r>
      <w:r w:rsidRPr="000F6769">
        <w:t>or</w:t>
      </w:r>
      <w:r w:rsidR="00E055F3">
        <w:t xml:space="preserve"> </w:t>
      </w:r>
      <w:r w:rsidRPr="000F6769">
        <w:t>the</w:t>
      </w:r>
      <w:r w:rsidR="00E055F3">
        <w:t xml:space="preserve"> </w:t>
      </w:r>
      <w:r w:rsidR="00AB408F">
        <w:t>stage</w:t>
      </w:r>
      <w:r w:rsidR="00E055F3">
        <w:t xml:space="preserve"> </w:t>
      </w:r>
      <w:r w:rsidR="00AB408F">
        <w:t>of</w:t>
      </w:r>
      <w:r w:rsidR="00E055F3">
        <w:t xml:space="preserve"> </w:t>
      </w:r>
      <w:r w:rsidR="00EF5D0B">
        <w:t xml:space="preserve">piecing together the experiences of </w:t>
      </w:r>
      <w:r w:rsidR="00AB408F">
        <w:t>their</w:t>
      </w:r>
      <w:r w:rsidR="00E055F3">
        <w:t xml:space="preserve"> </w:t>
      </w:r>
      <w:r w:rsidR="00EF5D0B">
        <w:t xml:space="preserve">separation from their baby, mother, father, </w:t>
      </w:r>
      <w:r w:rsidR="00705248">
        <w:t xml:space="preserve">and other </w:t>
      </w:r>
      <w:r w:rsidR="00EF5D0B">
        <w:t>family</w:t>
      </w:r>
      <w:r w:rsidR="00AB408F">
        <w:t>.</w:t>
      </w:r>
      <w:r w:rsidR="00E055F3">
        <w:t xml:space="preserve"> </w:t>
      </w:r>
      <w:r w:rsidR="00AB408F">
        <w:t>This</w:t>
      </w:r>
      <w:r w:rsidR="00E055F3">
        <w:t xml:space="preserve"> </w:t>
      </w:r>
      <w:r w:rsidR="00AB408F">
        <w:t>needs</w:t>
      </w:r>
      <w:r w:rsidR="00E055F3">
        <w:t xml:space="preserve"> </w:t>
      </w:r>
      <w:r w:rsidR="00AB408F">
        <w:t>to</w:t>
      </w:r>
      <w:r w:rsidR="00E055F3">
        <w:t xml:space="preserve"> </w:t>
      </w:r>
      <w:r w:rsidR="00AB408F">
        <w:t>happen</w:t>
      </w:r>
      <w:r w:rsidR="00E055F3">
        <w:t xml:space="preserve"> </w:t>
      </w:r>
      <w:r w:rsidRPr="000F6769">
        <w:t>in</w:t>
      </w:r>
      <w:r w:rsidR="00E055F3">
        <w:t xml:space="preserve"> </w:t>
      </w:r>
      <w:r w:rsidRPr="000F6769">
        <w:t>a</w:t>
      </w:r>
      <w:r w:rsidR="00E055F3">
        <w:t xml:space="preserve"> </w:t>
      </w:r>
      <w:r w:rsidRPr="000F6769">
        <w:t>timely,</w:t>
      </w:r>
      <w:r w:rsidR="00E055F3">
        <w:t xml:space="preserve"> </w:t>
      </w:r>
      <w:r w:rsidRPr="000F6769">
        <w:t>sensitive</w:t>
      </w:r>
      <w:r w:rsidR="00E055F3">
        <w:t xml:space="preserve"> </w:t>
      </w:r>
      <w:r w:rsidRPr="000F6769">
        <w:t>and</w:t>
      </w:r>
      <w:r w:rsidR="00E055F3">
        <w:t xml:space="preserve"> </w:t>
      </w:r>
      <w:r w:rsidRPr="000F6769">
        <w:t>professional</w:t>
      </w:r>
      <w:r w:rsidR="00E055F3">
        <w:t xml:space="preserve"> </w:t>
      </w:r>
      <w:r w:rsidRPr="000F6769">
        <w:t>manner.</w:t>
      </w:r>
      <w:r w:rsidR="00E055F3">
        <w:t xml:space="preserve"> </w:t>
      </w:r>
      <w:r w:rsidR="00BF361F">
        <w:t>In</w:t>
      </w:r>
      <w:r w:rsidR="00E055F3">
        <w:t xml:space="preserve"> </w:t>
      </w:r>
      <w:r w:rsidR="00BF361F">
        <w:t>planning</w:t>
      </w:r>
      <w:r w:rsidR="00E055F3">
        <w:t xml:space="preserve"> </w:t>
      </w:r>
      <w:r w:rsidR="00BF361F">
        <w:t>for</w:t>
      </w:r>
      <w:r w:rsidR="00E055F3">
        <w:t xml:space="preserve"> </w:t>
      </w:r>
      <w:r w:rsidR="00BF361F">
        <w:t>the</w:t>
      </w:r>
      <w:r w:rsidR="00E055F3">
        <w:t xml:space="preserve"> </w:t>
      </w:r>
      <w:r w:rsidR="00BF361F">
        <w:t>establishment</w:t>
      </w:r>
      <w:r w:rsidR="00E055F3">
        <w:t xml:space="preserve"> </w:t>
      </w:r>
      <w:r w:rsidR="00BF361F">
        <w:t>of</w:t>
      </w:r>
      <w:r w:rsidR="00E055F3">
        <w:t xml:space="preserve"> </w:t>
      </w:r>
      <w:r w:rsidR="00BF361F">
        <w:t>their</w:t>
      </w:r>
      <w:r w:rsidR="00E055F3">
        <w:t xml:space="preserve"> </w:t>
      </w:r>
      <w:r w:rsidR="001D01C4">
        <w:t>local netw</w:t>
      </w:r>
      <w:r w:rsidR="00BF361F">
        <w:t>orks,</w:t>
      </w:r>
      <w:r w:rsidR="00E055F3">
        <w:t xml:space="preserve"> </w:t>
      </w:r>
      <w:r w:rsidR="00B3507D" w:rsidRPr="00561D51">
        <w:t>FASS</w:t>
      </w:r>
      <w:r w:rsidR="00E055F3">
        <w:t xml:space="preserve"> </w:t>
      </w:r>
      <w:r w:rsidR="003973A1">
        <w:t>should</w:t>
      </w:r>
      <w:r w:rsidR="00E055F3">
        <w:t xml:space="preserve"> </w:t>
      </w:r>
      <w:r w:rsidR="00B3507D" w:rsidRPr="00561D51">
        <w:t>take</w:t>
      </w:r>
      <w:r w:rsidR="00E055F3">
        <w:t xml:space="preserve"> </w:t>
      </w:r>
      <w:r w:rsidR="00B3507D" w:rsidRPr="000F6769">
        <w:t>into</w:t>
      </w:r>
      <w:r w:rsidR="00E055F3">
        <w:t xml:space="preserve"> </w:t>
      </w:r>
      <w:r w:rsidR="00B3507D" w:rsidRPr="00561D51">
        <w:t>consideration</w:t>
      </w:r>
      <w:r w:rsidR="00E055F3">
        <w:t xml:space="preserve"> </w:t>
      </w:r>
      <w:r w:rsidR="00B3507D" w:rsidRPr="00561D51">
        <w:t>the</w:t>
      </w:r>
      <w:r w:rsidR="00E055F3">
        <w:t xml:space="preserve"> </w:t>
      </w:r>
      <w:r w:rsidR="00B3507D" w:rsidRPr="00561D51">
        <w:t>evidence</w:t>
      </w:r>
      <w:r w:rsidR="00E055F3">
        <w:t xml:space="preserve"> </w:t>
      </w:r>
      <w:r w:rsidR="00B3507D" w:rsidRPr="00561D51">
        <w:t>base</w:t>
      </w:r>
      <w:r w:rsidR="00E055F3">
        <w:t xml:space="preserve"> </w:t>
      </w:r>
      <w:r w:rsidR="00B3507D" w:rsidRPr="00561D51">
        <w:t>that</w:t>
      </w:r>
      <w:r w:rsidR="00E055F3">
        <w:t xml:space="preserve"> </w:t>
      </w:r>
      <w:r w:rsidR="00B3507D" w:rsidRPr="00561D51">
        <w:t>has</w:t>
      </w:r>
      <w:r w:rsidR="00E055F3">
        <w:t xml:space="preserve"> </w:t>
      </w:r>
      <w:r w:rsidR="00B3507D" w:rsidRPr="00561D51">
        <w:t>been</w:t>
      </w:r>
      <w:r w:rsidR="00E055F3">
        <w:t xml:space="preserve"> </w:t>
      </w:r>
      <w:r w:rsidR="00B3507D" w:rsidRPr="00561D51">
        <w:t>established</w:t>
      </w:r>
      <w:r w:rsidR="00E055F3">
        <w:t xml:space="preserve"> </w:t>
      </w:r>
      <w:r w:rsidR="00B3507D" w:rsidRPr="00561D51">
        <w:t>regarding</w:t>
      </w:r>
      <w:r w:rsidR="00E055F3">
        <w:t xml:space="preserve"> </w:t>
      </w:r>
      <w:r w:rsidR="00B3507D" w:rsidRPr="00561D51">
        <w:t>the</w:t>
      </w:r>
      <w:r w:rsidR="00E055F3">
        <w:t xml:space="preserve"> </w:t>
      </w:r>
      <w:r w:rsidR="00B3507D" w:rsidRPr="00561D51">
        <w:t>current</w:t>
      </w:r>
      <w:r w:rsidR="00E055F3">
        <w:t xml:space="preserve"> </w:t>
      </w:r>
      <w:r w:rsidR="00B3507D" w:rsidRPr="00561D51">
        <w:t>ser</w:t>
      </w:r>
      <w:r w:rsidR="00915F72">
        <w:t>vice</w:t>
      </w:r>
      <w:r w:rsidR="00E055F3">
        <w:t xml:space="preserve"> </w:t>
      </w:r>
      <w:r w:rsidR="00915F72">
        <w:t>and</w:t>
      </w:r>
      <w:r w:rsidR="00E055F3">
        <w:t xml:space="preserve"> </w:t>
      </w:r>
      <w:r w:rsidR="00915F72">
        <w:t>support</w:t>
      </w:r>
      <w:r w:rsidR="00E055F3">
        <w:t xml:space="preserve"> </w:t>
      </w:r>
      <w:r w:rsidR="00915F72">
        <w:t>needs</w:t>
      </w:r>
      <w:r w:rsidR="00E055F3">
        <w:t xml:space="preserve"> </w:t>
      </w:r>
      <w:r w:rsidR="00915F72">
        <w:t>of</w:t>
      </w:r>
      <w:r w:rsidR="00E055F3">
        <w:t xml:space="preserve"> </w:t>
      </w:r>
      <w:r w:rsidR="00B3507D" w:rsidRPr="00561D51">
        <w:t>affected</w:t>
      </w:r>
      <w:r w:rsidR="00E055F3">
        <w:t xml:space="preserve"> </w:t>
      </w:r>
      <w:r w:rsidR="00915F72">
        <w:t>individuals,</w:t>
      </w:r>
      <w:r w:rsidR="00E055F3">
        <w:t xml:space="preserve"> </w:t>
      </w:r>
      <w:r w:rsidR="00915F72">
        <w:lastRenderedPageBreak/>
        <w:t>which</w:t>
      </w:r>
      <w:r w:rsidR="00E055F3">
        <w:t xml:space="preserve"> </w:t>
      </w:r>
      <w:r w:rsidR="00915F72">
        <w:t>will</w:t>
      </w:r>
      <w:r w:rsidR="00E055F3">
        <w:t xml:space="preserve"> </w:t>
      </w:r>
      <w:r w:rsidR="00915F72">
        <w:t>then</w:t>
      </w:r>
      <w:r w:rsidR="00E055F3">
        <w:t xml:space="preserve"> </w:t>
      </w:r>
      <w:r w:rsidR="00915F72">
        <w:t>assist</w:t>
      </w:r>
      <w:r w:rsidR="00E055F3">
        <w:t xml:space="preserve"> </w:t>
      </w:r>
      <w:r w:rsidR="00915F72">
        <w:t>in</w:t>
      </w:r>
      <w:r w:rsidR="00E055F3">
        <w:t xml:space="preserve"> </w:t>
      </w:r>
      <w:r w:rsidR="00915F72">
        <w:t>assessing</w:t>
      </w:r>
      <w:r w:rsidR="00E055F3">
        <w:t xml:space="preserve"> </w:t>
      </w:r>
      <w:r w:rsidR="00B3507D" w:rsidRPr="00561D51">
        <w:t>how</w:t>
      </w:r>
      <w:r w:rsidR="00E055F3">
        <w:t xml:space="preserve"> </w:t>
      </w:r>
      <w:r w:rsidR="00915F72">
        <w:t>they</w:t>
      </w:r>
      <w:r w:rsidR="00E055F3">
        <w:t xml:space="preserve"> </w:t>
      </w:r>
      <w:r w:rsidR="00B3507D" w:rsidRPr="00561D51">
        <w:t>are</w:t>
      </w:r>
      <w:r w:rsidR="00E055F3">
        <w:t xml:space="preserve"> </w:t>
      </w:r>
      <w:r w:rsidR="00AB408F">
        <w:t>best</w:t>
      </w:r>
      <w:r w:rsidR="00E055F3">
        <w:t xml:space="preserve"> </w:t>
      </w:r>
      <w:r w:rsidR="00915F72">
        <w:t>placed</w:t>
      </w:r>
      <w:r w:rsidR="00E055F3">
        <w:t xml:space="preserve"> </w:t>
      </w:r>
      <w:r>
        <w:t>(or</w:t>
      </w:r>
      <w:r w:rsidR="00E055F3">
        <w:t xml:space="preserve"> </w:t>
      </w:r>
      <w:r>
        <w:t>not)</w:t>
      </w:r>
      <w:r w:rsidR="00E055F3">
        <w:t xml:space="preserve"> </w:t>
      </w:r>
      <w:r w:rsidR="00915F72">
        <w:t>to</w:t>
      </w:r>
      <w:r w:rsidR="00E055F3">
        <w:t xml:space="preserve"> </w:t>
      </w:r>
      <w:r w:rsidR="00915F72">
        <w:t>meet</w:t>
      </w:r>
      <w:r w:rsidR="00E055F3">
        <w:t xml:space="preserve"> </w:t>
      </w:r>
      <w:r w:rsidR="00915F72">
        <w:t>those</w:t>
      </w:r>
      <w:r w:rsidR="00E055F3">
        <w:t xml:space="preserve"> </w:t>
      </w:r>
      <w:r w:rsidR="00B3507D" w:rsidRPr="00561D51">
        <w:t>needs.</w:t>
      </w:r>
    </w:p>
    <w:p w:rsidR="00E055F3" w:rsidRDefault="00F918DA" w:rsidP="00E97BEF">
      <w:pPr>
        <w:pStyle w:val="BodyText"/>
        <w:spacing w:after="120"/>
      </w:pPr>
      <w:r w:rsidRPr="00863939">
        <w:t>The</w:t>
      </w:r>
      <w:r w:rsidR="00E055F3" w:rsidRPr="00863939">
        <w:t xml:space="preserve"> </w:t>
      </w:r>
      <w:r w:rsidRPr="00863939">
        <w:t>implications</w:t>
      </w:r>
      <w:r w:rsidR="00E055F3" w:rsidRPr="00863939">
        <w:t xml:space="preserve"> </w:t>
      </w:r>
      <w:r w:rsidRPr="00863939">
        <w:t>from</w:t>
      </w:r>
      <w:r w:rsidR="00E055F3" w:rsidRPr="00863939">
        <w:t xml:space="preserve"> </w:t>
      </w:r>
      <w:r w:rsidRPr="00863939">
        <w:t>AIFS</w:t>
      </w:r>
      <w:r w:rsidR="00E055F3" w:rsidRPr="00863939">
        <w:t xml:space="preserve"> </w:t>
      </w:r>
      <w:r w:rsidRPr="00863939">
        <w:t>research</w:t>
      </w:r>
      <w:r w:rsidR="002D2D83">
        <w:t xml:space="preserve"> findings</w:t>
      </w:r>
      <w:r w:rsidR="00E055F3" w:rsidRPr="00863939">
        <w:t xml:space="preserve"> </w:t>
      </w:r>
      <w:r w:rsidRPr="00863939">
        <w:t>were</w:t>
      </w:r>
      <w:r w:rsidR="00E055F3" w:rsidRPr="00863939">
        <w:t xml:space="preserve"> </w:t>
      </w:r>
      <w:r w:rsidR="002633C5" w:rsidRPr="00863939">
        <w:t>developed</w:t>
      </w:r>
      <w:r w:rsidR="00E055F3" w:rsidRPr="00863939">
        <w:t xml:space="preserve"> </w:t>
      </w:r>
      <w:r w:rsidR="00C512E7" w:rsidRPr="00863939">
        <w:t>into</w:t>
      </w:r>
      <w:r w:rsidR="00E055F3" w:rsidRPr="00863939">
        <w:t xml:space="preserve"> </w:t>
      </w:r>
      <w:r w:rsidR="00C512E7" w:rsidRPr="00863939">
        <w:t>five</w:t>
      </w:r>
      <w:r w:rsidR="00E055F3" w:rsidRPr="00863939">
        <w:t xml:space="preserve"> </w:t>
      </w:r>
      <w:r w:rsidR="00C512E7" w:rsidRPr="00863939">
        <w:t>underpinning</w:t>
      </w:r>
      <w:r w:rsidR="00E055F3" w:rsidRPr="00863939">
        <w:t xml:space="preserve"> </w:t>
      </w:r>
      <w:r w:rsidR="002D2D83">
        <w:t>“</w:t>
      </w:r>
      <w:r w:rsidR="00C512E7" w:rsidRPr="00863939">
        <w:t>good</w:t>
      </w:r>
      <w:r w:rsidR="00E055F3" w:rsidRPr="00863939">
        <w:t xml:space="preserve"> </w:t>
      </w:r>
      <w:r w:rsidR="00C512E7" w:rsidRPr="00863939">
        <w:t>practice</w:t>
      </w:r>
      <w:r w:rsidR="002D2D83">
        <w:t>”</w:t>
      </w:r>
      <w:r w:rsidR="00E055F3" w:rsidRPr="00863939">
        <w:t xml:space="preserve"> </w:t>
      </w:r>
      <w:r w:rsidRPr="00863939">
        <w:t>principles</w:t>
      </w:r>
      <w:r w:rsidR="00E055F3" w:rsidRPr="00863939">
        <w:t xml:space="preserve"> </w:t>
      </w:r>
      <w:r w:rsidRPr="00863939">
        <w:t>and</w:t>
      </w:r>
      <w:r w:rsidR="00E055F3" w:rsidRPr="00863939">
        <w:t xml:space="preserve"> </w:t>
      </w:r>
      <w:r w:rsidRPr="00863939">
        <w:t>actions</w:t>
      </w:r>
      <w:r w:rsidR="00E055F3" w:rsidRPr="00863939">
        <w:t xml:space="preserve"> </w:t>
      </w:r>
      <w:r w:rsidRPr="00863939">
        <w:t>for</w:t>
      </w:r>
      <w:r w:rsidR="00E055F3" w:rsidRPr="00863939">
        <w:t xml:space="preserve"> </w:t>
      </w:r>
      <w:r w:rsidRPr="00863939">
        <w:t>service</w:t>
      </w:r>
      <w:r w:rsidR="00E055F3" w:rsidRPr="00863939">
        <w:t xml:space="preserve"> </w:t>
      </w:r>
      <w:r w:rsidRPr="00863939">
        <w:t>providers</w:t>
      </w:r>
      <w:r w:rsidR="00E055F3" w:rsidRPr="00863939">
        <w:t xml:space="preserve"> </w:t>
      </w:r>
      <w:r w:rsidRPr="00863939">
        <w:t>to</w:t>
      </w:r>
      <w:r w:rsidR="00E055F3" w:rsidRPr="00863939">
        <w:t xml:space="preserve"> </w:t>
      </w:r>
      <w:r w:rsidRPr="00863939">
        <w:t>consider</w:t>
      </w:r>
      <w:r w:rsidR="00E055F3" w:rsidRPr="002D2D83">
        <w:t xml:space="preserve"> </w:t>
      </w:r>
      <w:r w:rsidRPr="002D2D83">
        <w:t>in</w:t>
      </w:r>
      <w:r w:rsidR="002D2D83">
        <w:t xml:space="preserve"> order </w:t>
      </w:r>
      <w:proofErr w:type="gramStart"/>
      <w:r w:rsidR="002D2D83">
        <w:t>to</w:t>
      </w:r>
      <w:r w:rsidR="00E055F3" w:rsidRPr="002D2D83">
        <w:t xml:space="preserve"> </w:t>
      </w:r>
      <w:r w:rsidRPr="002D2D83">
        <w:t>maximis</w:t>
      </w:r>
      <w:r w:rsidR="002D2D83">
        <w:t>e</w:t>
      </w:r>
      <w:proofErr w:type="gramEnd"/>
      <w:r w:rsidR="00E055F3" w:rsidRPr="002D2D83">
        <w:t xml:space="preserve"> </w:t>
      </w:r>
      <w:r w:rsidRPr="002D2D83">
        <w:t>the</w:t>
      </w:r>
      <w:r w:rsidR="00E055F3" w:rsidRPr="002D2D83">
        <w:t xml:space="preserve"> </w:t>
      </w:r>
      <w:r w:rsidRPr="002D2D83">
        <w:t>likelihood</w:t>
      </w:r>
      <w:r w:rsidR="00E055F3" w:rsidRPr="002D2D83">
        <w:t xml:space="preserve"> </w:t>
      </w:r>
      <w:r w:rsidRPr="002D2D83">
        <w:t>of</w:t>
      </w:r>
      <w:r w:rsidR="00E055F3" w:rsidRPr="002D2D83">
        <w:t xml:space="preserve"> </w:t>
      </w:r>
      <w:r w:rsidRPr="002D2D83">
        <w:t>service</w:t>
      </w:r>
      <w:r w:rsidR="00E055F3" w:rsidRPr="002D2D83">
        <w:t xml:space="preserve"> </w:t>
      </w:r>
      <w:r w:rsidRPr="002D2D83">
        <w:t>uptake</w:t>
      </w:r>
      <w:r w:rsidR="00E055F3" w:rsidRPr="002D2D83">
        <w:t xml:space="preserve"> </w:t>
      </w:r>
      <w:r w:rsidRPr="002D2D83">
        <w:t>by</w:t>
      </w:r>
      <w:r w:rsidR="00E055F3" w:rsidRPr="002D2D83">
        <w:t xml:space="preserve"> </w:t>
      </w:r>
      <w:r w:rsidR="000F6769" w:rsidRPr="002D2D83">
        <w:t>affe</w:t>
      </w:r>
      <w:r w:rsidR="000F6769" w:rsidRPr="00863939">
        <w:t>cted</w:t>
      </w:r>
      <w:r w:rsidR="00E055F3" w:rsidRPr="00863939">
        <w:t xml:space="preserve"> </w:t>
      </w:r>
      <w:r w:rsidR="000F6769" w:rsidRPr="00863939">
        <w:t>individuals</w:t>
      </w:r>
      <w:r w:rsidR="00AB408F" w:rsidRPr="00863939">
        <w:t>.</w:t>
      </w:r>
      <w:r w:rsidR="00E055F3" w:rsidRPr="00863939">
        <w:t xml:space="preserve"> </w:t>
      </w:r>
      <w:r w:rsidR="00AB408F" w:rsidRPr="00863939">
        <w:t>These</w:t>
      </w:r>
      <w:r w:rsidR="00E055F3" w:rsidRPr="00863939">
        <w:t xml:space="preserve"> </w:t>
      </w:r>
      <w:r w:rsidR="00AB408F" w:rsidRPr="00863939">
        <w:t>are</w:t>
      </w:r>
      <w:r w:rsidR="00E055F3" w:rsidRPr="00863939">
        <w:t xml:space="preserve"> </w:t>
      </w:r>
      <w:r w:rsidR="00F40878" w:rsidRPr="00863939">
        <w:t>described</w:t>
      </w:r>
      <w:r w:rsidR="00E055F3" w:rsidRPr="00863939">
        <w:t xml:space="preserve"> </w:t>
      </w:r>
      <w:r w:rsidR="00F40878" w:rsidRPr="00863939">
        <w:t>in</w:t>
      </w:r>
      <w:r w:rsidR="00E055F3" w:rsidRPr="00863939">
        <w:t xml:space="preserve"> </w:t>
      </w:r>
      <w:r w:rsidR="00F40878" w:rsidRPr="00863939">
        <w:t>Table</w:t>
      </w:r>
      <w:r w:rsidR="00E055F3" w:rsidRPr="00863939">
        <w:t xml:space="preserve"> </w:t>
      </w:r>
      <w:r w:rsidR="00F40878" w:rsidRPr="00863939">
        <w:t>1</w:t>
      </w:r>
      <w:r w:rsidR="002D2D83">
        <w:t>.</w:t>
      </w:r>
    </w:p>
    <w:p w:rsidR="00F40878" w:rsidRPr="00E97BEF" w:rsidRDefault="002863C7" w:rsidP="00753B6D">
      <w:pPr>
        <w:pStyle w:val="Tableinline"/>
        <w:rPr>
          <w:i/>
          <w:sz w:val="20"/>
          <w:szCs w:val="20"/>
        </w:rPr>
      </w:pPr>
      <w:r w:rsidRPr="00E97BEF">
        <w:rPr>
          <w:i/>
          <w:sz w:val="20"/>
          <w:szCs w:val="20"/>
        </w:rPr>
        <w:t>Table 1:</w:t>
      </w:r>
      <w:r w:rsidR="00E97BEF">
        <w:rPr>
          <w:i/>
          <w:sz w:val="20"/>
          <w:szCs w:val="20"/>
        </w:rPr>
        <w:t xml:space="preserve"> </w:t>
      </w:r>
      <w:r w:rsidRPr="00E97BEF">
        <w:rPr>
          <w:i/>
          <w:sz w:val="20"/>
          <w:szCs w:val="20"/>
        </w:rPr>
        <w:t>Good practice principles for better adoption service uptake</w:t>
      </w:r>
    </w:p>
    <w:tbl>
      <w:tblPr>
        <w:tblStyle w:val="TableGrid"/>
        <w:tblW w:w="5000" w:type="pct"/>
        <w:tblLook w:val="04A0" w:firstRow="1" w:lastRow="0" w:firstColumn="1" w:lastColumn="0" w:noHBand="0" w:noVBand="1"/>
        <w:tblCaption w:val="Table 1: Good practice principles for better adoption service uptake, Principle and Description"/>
        <w:tblDescription w:val="Accountability - Includes being transparent about the service’s historical involvement in past adoptions; developing complaints processes; being overseen by an independent body and mediator; and recording administrative data.&#10;Accessibility - Includes having identifiable point-of-contact staff; flexible opening hours; easily accessed services for the remote and disabled; low-cost services; timely responses; and long-term, flexible counselling.&#10;Effective, high-quality services - Includes appropriately training and supporting staff to be sensitive and able to deal with complex client needs; and providing tailored and ongoing client follow-up services.&#10;Diversity of services - Includes providing a range of options for professional services (e.g., counselling, finding records, referring to trauma specialists) and peer support services; different modes of participation (phone, online, face to face); and support for other family members.&#10;Continuity of care - Includes developing formal links and networking between services for sharing services or incorporating services into other agencies’ work.&#10;"/>
      </w:tblPr>
      <w:tblGrid>
        <w:gridCol w:w="1743"/>
        <w:gridCol w:w="6971"/>
      </w:tblGrid>
      <w:tr w:rsidR="00AB408F" w:rsidRPr="00606AED" w:rsidTr="0061185C">
        <w:trPr>
          <w:cnfStyle w:val="100000000000" w:firstRow="1" w:lastRow="0" w:firstColumn="0" w:lastColumn="0" w:oddVBand="0" w:evenVBand="0" w:oddHBand="0" w:evenHBand="0" w:firstRowFirstColumn="0" w:firstRowLastColumn="0" w:lastRowFirstColumn="0" w:lastRowLastColumn="0"/>
          <w:tblHeader/>
        </w:trPr>
        <w:tc>
          <w:tcPr>
            <w:tcW w:w="1000" w:type="pct"/>
            <w:shd w:val="clear" w:color="auto" w:fill="DBE5F1" w:themeFill="accent1" w:themeFillTint="33"/>
          </w:tcPr>
          <w:p w:rsidR="00AB408F" w:rsidRPr="009211E9" w:rsidRDefault="00606AED" w:rsidP="005E2839">
            <w:pPr>
              <w:pStyle w:val="Tablecolumnhead"/>
            </w:pPr>
            <w:r w:rsidRPr="009211E9">
              <w:t>Principle</w:t>
            </w:r>
          </w:p>
        </w:tc>
        <w:tc>
          <w:tcPr>
            <w:tcW w:w="4000" w:type="pct"/>
            <w:shd w:val="clear" w:color="auto" w:fill="DBE5F1" w:themeFill="accent1" w:themeFillTint="33"/>
          </w:tcPr>
          <w:p w:rsidR="00AB408F" w:rsidRPr="00606AED" w:rsidRDefault="00606AED" w:rsidP="005E2839">
            <w:pPr>
              <w:pStyle w:val="Tablecolumnhead"/>
            </w:pPr>
            <w:r>
              <w:t>Description</w:t>
            </w:r>
          </w:p>
        </w:tc>
      </w:tr>
      <w:tr w:rsidR="00AB408F" w:rsidTr="0061185C">
        <w:tc>
          <w:tcPr>
            <w:tcW w:w="1000" w:type="pct"/>
          </w:tcPr>
          <w:p w:rsidR="00AB408F" w:rsidRPr="002D2D83" w:rsidRDefault="00606AED" w:rsidP="002D2D83">
            <w:pPr>
              <w:pStyle w:val="Tabletext"/>
              <w:rPr>
                <w:rStyle w:val="charbold"/>
              </w:rPr>
            </w:pPr>
            <w:r w:rsidRPr="002D2D83">
              <w:rPr>
                <w:rStyle w:val="charbold"/>
              </w:rPr>
              <w:t>Accountability</w:t>
            </w:r>
          </w:p>
        </w:tc>
        <w:tc>
          <w:tcPr>
            <w:tcW w:w="4000" w:type="pct"/>
          </w:tcPr>
          <w:p w:rsidR="00AB408F" w:rsidRPr="00863939" w:rsidRDefault="00606AED" w:rsidP="00863939">
            <w:pPr>
              <w:pStyle w:val="Tabletext"/>
            </w:pPr>
            <w:r w:rsidRPr="00863939">
              <w:t>Includes</w:t>
            </w:r>
            <w:r w:rsidR="00E055F3" w:rsidRPr="00863939">
              <w:t xml:space="preserve"> </w:t>
            </w:r>
            <w:r w:rsidR="00C9099E">
              <w:t xml:space="preserve">being </w:t>
            </w:r>
            <w:r w:rsidRPr="00863939">
              <w:t>transpare</w:t>
            </w:r>
            <w:r w:rsidR="00A31CE9">
              <w:t>n</w:t>
            </w:r>
            <w:r w:rsidR="00C9099E">
              <w:t>t</w:t>
            </w:r>
            <w:r w:rsidR="00E055F3" w:rsidRPr="00863939">
              <w:t xml:space="preserve"> </w:t>
            </w:r>
            <w:r w:rsidRPr="00863939">
              <w:t>about</w:t>
            </w:r>
            <w:r w:rsidR="00E055F3" w:rsidRPr="00863939">
              <w:t xml:space="preserve"> </w:t>
            </w:r>
            <w:r w:rsidR="00C9099E">
              <w:t xml:space="preserve">the service’s </w:t>
            </w:r>
            <w:r w:rsidRPr="00863939">
              <w:t>historical</w:t>
            </w:r>
            <w:r w:rsidR="00E055F3" w:rsidRPr="00863939">
              <w:t xml:space="preserve"> </w:t>
            </w:r>
            <w:r w:rsidRPr="00863939">
              <w:t>involvement</w:t>
            </w:r>
            <w:r w:rsidR="00E055F3" w:rsidRPr="00863939">
              <w:t xml:space="preserve"> </w:t>
            </w:r>
            <w:r w:rsidRPr="00863939">
              <w:t>in</w:t>
            </w:r>
            <w:r w:rsidR="00E055F3" w:rsidRPr="00863939">
              <w:t xml:space="preserve"> </w:t>
            </w:r>
            <w:r w:rsidRPr="00863939">
              <w:t>past</w:t>
            </w:r>
            <w:r w:rsidR="00E055F3" w:rsidRPr="00863939">
              <w:t xml:space="preserve"> </w:t>
            </w:r>
            <w:r w:rsidRPr="00863939">
              <w:t>adoptions;</w:t>
            </w:r>
            <w:r w:rsidR="00E055F3" w:rsidRPr="00863939">
              <w:t xml:space="preserve"> </w:t>
            </w:r>
            <w:r w:rsidRPr="00863939">
              <w:t>developing</w:t>
            </w:r>
            <w:r w:rsidR="00E055F3" w:rsidRPr="00863939">
              <w:t xml:space="preserve"> </w:t>
            </w:r>
            <w:r w:rsidRPr="00863939">
              <w:t>complaints</w:t>
            </w:r>
            <w:r w:rsidR="00E055F3" w:rsidRPr="00863939">
              <w:t xml:space="preserve"> </w:t>
            </w:r>
            <w:r w:rsidRPr="00863939">
              <w:t>processes;</w:t>
            </w:r>
            <w:r w:rsidR="00E055F3" w:rsidRPr="00863939">
              <w:t xml:space="preserve"> </w:t>
            </w:r>
            <w:r w:rsidRPr="00863939">
              <w:t>being</w:t>
            </w:r>
            <w:r w:rsidR="00E055F3" w:rsidRPr="00863939">
              <w:t xml:space="preserve"> </w:t>
            </w:r>
            <w:r w:rsidRPr="00863939">
              <w:t>overseen</w:t>
            </w:r>
            <w:r w:rsidR="00E055F3" w:rsidRPr="00863939">
              <w:t xml:space="preserve"> </w:t>
            </w:r>
            <w:r w:rsidRPr="00863939">
              <w:t>by</w:t>
            </w:r>
            <w:r w:rsidR="00E055F3" w:rsidRPr="00863939">
              <w:t xml:space="preserve"> </w:t>
            </w:r>
            <w:r w:rsidRPr="00863939">
              <w:t>an</w:t>
            </w:r>
            <w:r w:rsidR="00E055F3" w:rsidRPr="00863939">
              <w:t xml:space="preserve"> </w:t>
            </w:r>
            <w:r w:rsidRPr="00863939">
              <w:t>independent</w:t>
            </w:r>
            <w:r w:rsidR="00E055F3" w:rsidRPr="00863939">
              <w:t xml:space="preserve"> </w:t>
            </w:r>
            <w:r w:rsidRPr="00863939">
              <w:t>body</w:t>
            </w:r>
            <w:r w:rsidR="00E055F3" w:rsidRPr="00863939">
              <w:t xml:space="preserve"> </w:t>
            </w:r>
            <w:r w:rsidRPr="00863939">
              <w:t>and</w:t>
            </w:r>
            <w:r w:rsidR="00E055F3" w:rsidRPr="00863939">
              <w:t xml:space="preserve"> </w:t>
            </w:r>
            <w:r w:rsidRPr="00863939">
              <w:t>mediator;</w:t>
            </w:r>
            <w:r w:rsidR="00C9099E">
              <w:t xml:space="preserve"> and</w:t>
            </w:r>
            <w:r w:rsidR="00E055F3" w:rsidRPr="00863939">
              <w:t xml:space="preserve"> </w:t>
            </w:r>
            <w:r w:rsidRPr="00863939">
              <w:t>recording</w:t>
            </w:r>
            <w:r w:rsidR="00E055F3" w:rsidRPr="00863939">
              <w:t xml:space="preserve"> </w:t>
            </w:r>
            <w:r w:rsidRPr="00863939">
              <w:t>administrative</w:t>
            </w:r>
            <w:r w:rsidR="00E055F3" w:rsidRPr="00863939">
              <w:t xml:space="preserve"> </w:t>
            </w:r>
            <w:r w:rsidRPr="00863939">
              <w:t>data</w:t>
            </w:r>
            <w:r w:rsidR="00C9099E">
              <w:t>.</w:t>
            </w:r>
          </w:p>
        </w:tc>
      </w:tr>
      <w:tr w:rsidR="00AB408F" w:rsidTr="0061185C">
        <w:tc>
          <w:tcPr>
            <w:tcW w:w="1000" w:type="pct"/>
          </w:tcPr>
          <w:p w:rsidR="00AB408F" w:rsidRPr="002D2D83" w:rsidRDefault="00606AED" w:rsidP="002D2D83">
            <w:pPr>
              <w:pStyle w:val="Tabletext"/>
              <w:rPr>
                <w:rStyle w:val="charbold"/>
              </w:rPr>
            </w:pPr>
            <w:r w:rsidRPr="002D2D83">
              <w:rPr>
                <w:rStyle w:val="charbold"/>
              </w:rPr>
              <w:t>Accessibility</w:t>
            </w:r>
          </w:p>
        </w:tc>
        <w:tc>
          <w:tcPr>
            <w:tcW w:w="4000" w:type="pct"/>
          </w:tcPr>
          <w:p w:rsidR="00AB408F" w:rsidRDefault="00606AED" w:rsidP="00863939">
            <w:pPr>
              <w:pStyle w:val="Tabletext"/>
            </w:pPr>
            <w:r>
              <w:t>I</w:t>
            </w:r>
            <w:r w:rsidRPr="00561D51">
              <w:t>ncludes</w:t>
            </w:r>
            <w:r w:rsidR="00E055F3">
              <w:t xml:space="preserve"> </w:t>
            </w:r>
            <w:r w:rsidR="00C9099E">
              <w:t xml:space="preserve">having </w:t>
            </w:r>
            <w:r w:rsidRPr="00561D51">
              <w:t>identifiable</w:t>
            </w:r>
            <w:r w:rsidR="00E055F3">
              <w:t xml:space="preserve"> </w:t>
            </w:r>
            <w:r w:rsidRPr="00561D51">
              <w:t>point-of-contact</w:t>
            </w:r>
            <w:r w:rsidR="00E055F3">
              <w:t xml:space="preserve"> </w:t>
            </w:r>
            <w:r w:rsidRPr="00561D51">
              <w:t>staff;</w:t>
            </w:r>
            <w:r w:rsidR="00E055F3">
              <w:t xml:space="preserve"> </w:t>
            </w:r>
            <w:r w:rsidRPr="00561D51">
              <w:t>flexible</w:t>
            </w:r>
            <w:r w:rsidR="00E055F3">
              <w:t xml:space="preserve"> </w:t>
            </w:r>
            <w:r w:rsidRPr="00561D51">
              <w:t>opening</w:t>
            </w:r>
            <w:r w:rsidR="00E055F3">
              <w:t xml:space="preserve"> </w:t>
            </w:r>
            <w:r w:rsidRPr="00561D51">
              <w:t>hours;</w:t>
            </w:r>
            <w:r w:rsidR="00E055F3">
              <w:t xml:space="preserve"> </w:t>
            </w:r>
            <w:r w:rsidRPr="00561D51">
              <w:t>easily</w:t>
            </w:r>
            <w:r w:rsidR="00E055F3">
              <w:t xml:space="preserve"> </w:t>
            </w:r>
            <w:r w:rsidRPr="00561D51">
              <w:t>accessed</w:t>
            </w:r>
            <w:r w:rsidR="00E055F3">
              <w:t xml:space="preserve"> </w:t>
            </w:r>
            <w:r w:rsidRPr="00561D51">
              <w:t>services</w:t>
            </w:r>
            <w:r w:rsidR="00E055F3">
              <w:t xml:space="preserve"> </w:t>
            </w:r>
            <w:r w:rsidRPr="00561D51">
              <w:t>for</w:t>
            </w:r>
            <w:r w:rsidR="00E055F3">
              <w:t xml:space="preserve"> </w:t>
            </w:r>
            <w:r w:rsidRPr="00561D51">
              <w:t>the</w:t>
            </w:r>
            <w:r w:rsidR="00E055F3">
              <w:t xml:space="preserve"> </w:t>
            </w:r>
            <w:r w:rsidRPr="00561D51">
              <w:t>remote</w:t>
            </w:r>
            <w:r w:rsidR="00E055F3">
              <w:t xml:space="preserve"> </w:t>
            </w:r>
            <w:r w:rsidRPr="00561D51">
              <w:t>and</w:t>
            </w:r>
            <w:r w:rsidR="00E055F3">
              <w:t xml:space="preserve"> </w:t>
            </w:r>
            <w:r w:rsidRPr="00561D51">
              <w:t>disabled;</w:t>
            </w:r>
            <w:r w:rsidR="00E055F3">
              <w:t xml:space="preserve"> </w:t>
            </w:r>
            <w:r w:rsidRPr="00561D51">
              <w:t>low</w:t>
            </w:r>
            <w:r w:rsidR="00872F11">
              <w:t>-</w:t>
            </w:r>
            <w:r w:rsidRPr="00561D51">
              <w:t>cost</w:t>
            </w:r>
            <w:r w:rsidR="00E055F3">
              <w:t xml:space="preserve"> </w:t>
            </w:r>
            <w:r w:rsidRPr="00561D51">
              <w:t>services;</w:t>
            </w:r>
            <w:r w:rsidR="00E055F3">
              <w:t xml:space="preserve"> </w:t>
            </w:r>
            <w:r w:rsidRPr="00561D51">
              <w:t>timely</w:t>
            </w:r>
            <w:r w:rsidR="00E055F3">
              <w:t xml:space="preserve"> </w:t>
            </w:r>
            <w:r w:rsidRPr="00561D51">
              <w:t>responses</w:t>
            </w:r>
            <w:r w:rsidR="00C9099E">
              <w:t>;</w:t>
            </w:r>
            <w:r w:rsidR="00E055F3">
              <w:t xml:space="preserve"> </w:t>
            </w:r>
            <w:r w:rsidRPr="00561D51">
              <w:t>and</w:t>
            </w:r>
            <w:r w:rsidR="00E055F3">
              <w:t xml:space="preserve"> </w:t>
            </w:r>
            <w:r w:rsidRPr="00561D51">
              <w:t>long</w:t>
            </w:r>
            <w:r w:rsidR="00872F11">
              <w:t>-</w:t>
            </w:r>
            <w:r w:rsidRPr="00561D51">
              <w:t>term,</w:t>
            </w:r>
            <w:r w:rsidR="00E055F3">
              <w:t xml:space="preserve"> </w:t>
            </w:r>
            <w:r w:rsidRPr="00561D51">
              <w:t>flexible</w:t>
            </w:r>
            <w:r w:rsidR="00E055F3">
              <w:t xml:space="preserve"> </w:t>
            </w:r>
            <w:r w:rsidRPr="00561D51">
              <w:t>counselling</w:t>
            </w:r>
            <w:r w:rsidR="00C9099E">
              <w:t>.</w:t>
            </w:r>
          </w:p>
        </w:tc>
      </w:tr>
      <w:tr w:rsidR="00AB408F" w:rsidTr="0061185C">
        <w:tc>
          <w:tcPr>
            <w:tcW w:w="1000" w:type="pct"/>
          </w:tcPr>
          <w:p w:rsidR="00AB408F" w:rsidRPr="002D2D83" w:rsidRDefault="00606AED" w:rsidP="002D2D83">
            <w:pPr>
              <w:pStyle w:val="Tabletext"/>
              <w:rPr>
                <w:rStyle w:val="charbold"/>
              </w:rPr>
            </w:pPr>
            <w:r w:rsidRPr="002D2D83">
              <w:rPr>
                <w:rStyle w:val="charbold"/>
              </w:rPr>
              <w:t>Effective,</w:t>
            </w:r>
            <w:r w:rsidR="00E055F3" w:rsidRPr="002D2D83">
              <w:rPr>
                <w:rStyle w:val="charbold"/>
              </w:rPr>
              <w:t xml:space="preserve"> </w:t>
            </w:r>
            <w:r w:rsidRPr="002D2D83">
              <w:rPr>
                <w:rStyle w:val="charbold"/>
              </w:rPr>
              <w:t>high-quality</w:t>
            </w:r>
            <w:r w:rsidR="00E055F3" w:rsidRPr="002D2D83">
              <w:rPr>
                <w:rStyle w:val="charbold"/>
              </w:rPr>
              <w:t xml:space="preserve"> </w:t>
            </w:r>
            <w:r w:rsidRPr="002D2D83">
              <w:rPr>
                <w:rStyle w:val="charbold"/>
              </w:rPr>
              <w:t>services</w:t>
            </w:r>
          </w:p>
        </w:tc>
        <w:tc>
          <w:tcPr>
            <w:tcW w:w="4000" w:type="pct"/>
          </w:tcPr>
          <w:p w:rsidR="00AB408F" w:rsidRDefault="00606AED" w:rsidP="00C9099E">
            <w:pPr>
              <w:pStyle w:val="Tabletext"/>
            </w:pPr>
            <w:r>
              <w:t>I</w:t>
            </w:r>
            <w:r w:rsidRPr="00561D51">
              <w:t>ncludes</w:t>
            </w:r>
            <w:r w:rsidR="00E055F3">
              <w:t xml:space="preserve"> </w:t>
            </w:r>
            <w:r w:rsidRPr="00561D51">
              <w:t>appropriately</w:t>
            </w:r>
            <w:r w:rsidR="00E055F3">
              <w:t xml:space="preserve"> </w:t>
            </w:r>
            <w:r w:rsidRPr="00561D51">
              <w:t>train</w:t>
            </w:r>
            <w:r w:rsidR="00C9099E">
              <w:t>ing</w:t>
            </w:r>
            <w:r w:rsidR="00E055F3">
              <w:t xml:space="preserve"> </w:t>
            </w:r>
            <w:r w:rsidRPr="00561D51">
              <w:t>and</w:t>
            </w:r>
            <w:r w:rsidR="00E055F3">
              <w:t xml:space="preserve"> </w:t>
            </w:r>
            <w:r w:rsidRPr="00561D51">
              <w:t>support</w:t>
            </w:r>
            <w:r w:rsidR="00C9099E">
              <w:t>ing</w:t>
            </w:r>
            <w:r w:rsidR="00E055F3">
              <w:t xml:space="preserve"> </w:t>
            </w:r>
            <w:r w:rsidRPr="00561D51">
              <w:t>staff</w:t>
            </w:r>
            <w:r w:rsidR="00E055F3">
              <w:t xml:space="preserve"> </w:t>
            </w:r>
            <w:r w:rsidR="00C9099E">
              <w:t>to be</w:t>
            </w:r>
            <w:r w:rsidR="00E055F3">
              <w:t xml:space="preserve"> </w:t>
            </w:r>
            <w:r w:rsidRPr="00561D51">
              <w:t>sensitive</w:t>
            </w:r>
            <w:r w:rsidR="00E055F3">
              <w:t xml:space="preserve"> </w:t>
            </w:r>
            <w:r w:rsidRPr="00561D51">
              <w:t>and</w:t>
            </w:r>
            <w:r w:rsidR="00E055F3">
              <w:t xml:space="preserve"> </w:t>
            </w:r>
            <w:r w:rsidR="00C9099E">
              <w:t xml:space="preserve">able to </w:t>
            </w:r>
            <w:r w:rsidRPr="00561D51">
              <w:t>deal</w:t>
            </w:r>
            <w:r w:rsidR="00E055F3">
              <w:t xml:space="preserve"> </w:t>
            </w:r>
            <w:r w:rsidRPr="00561D51">
              <w:t>with</w:t>
            </w:r>
            <w:r w:rsidR="00E055F3">
              <w:t xml:space="preserve"> </w:t>
            </w:r>
            <w:r w:rsidRPr="00561D51">
              <w:t>complex</w:t>
            </w:r>
            <w:r w:rsidR="00E055F3">
              <w:t xml:space="preserve"> </w:t>
            </w:r>
            <w:r w:rsidRPr="00561D51">
              <w:t>client</w:t>
            </w:r>
            <w:r w:rsidR="00E055F3">
              <w:t xml:space="preserve"> </w:t>
            </w:r>
            <w:r w:rsidRPr="00561D51">
              <w:t>needs;</w:t>
            </w:r>
            <w:r w:rsidR="00E055F3">
              <w:t xml:space="preserve"> </w:t>
            </w:r>
            <w:r w:rsidR="00C9099E">
              <w:t xml:space="preserve">and providing </w:t>
            </w:r>
            <w:r w:rsidRPr="00561D51">
              <w:t>tailored</w:t>
            </w:r>
            <w:r w:rsidR="00E055F3">
              <w:t xml:space="preserve"> </w:t>
            </w:r>
            <w:r w:rsidRPr="00561D51">
              <w:t>and</w:t>
            </w:r>
            <w:r w:rsidR="00E055F3">
              <w:t xml:space="preserve"> </w:t>
            </w:r>
            <w:r w:rsidRPr="00561D51">
              <w:t>ongoing</w:t>
            </w:r>
            <w:r w:rsidR="00E055F3">
              <w:t xml:space="preserve"> </w:t>
            </w:r>
            <w:r w:rsidRPr="00561D51">
              <w:t>client</w:t>
            </w:r>
            <w:r w:rsidR="00E055F3">
              <w:t xml:space="preserve"> </w:t>
            </w:r>
            <w:r w:rsidRPr="00561D51">
              <w:t>follow</w:t>
            </w:r>
            <w:r w:rsidR="00872F11">
              <w:t>-</w:t>
            </w:r>
            <w:r w:rsidRPr="00561D51">
              <w:t>up</w:t>
            </w:r>
            <w:r w:rsidR="00E055F3">
              <w:t xml:space="preserve"> </w:t>
            </w:r>
            <w:r w:rsidRPr="00561D51">
              <w:t>services</w:t>
            </w:r>
            <w:r w:rsidR="00C9099E">
              <w:t>.</w:t>
            </w:r>
          </w:p>
        </w:tc>
      </w:tr>
      <w:tr w:rsidR="00AB408F" w:rsidTr="0061185C">
        <w:tc>
          <w:tcPr>
            <w:tcW w:w="1000" w:type="pct"/>
          </w:tcPr>
          <w:p w:rsidR="00AB408F" w:rsidRPr="002D2D83" w:rsidRDefault="00AB5D67" w:rsidP="002D2D83">
            <w:pPr>
              <w:pStyle w:val="Tabletext"/>
              <w:rPr>
                <w:rStyle w:val="charbold"/>
              </w:rPr>
            </w:pPr>
            <w:r w:rsidRPr="002D2D83">
              <w:rPr>
                <w:rStyle w:val="charbold"/>
              </w:rPr>
              <w:t>Diversity</w:t>
            </w:r>
            <w:r w:rsidR="00E055F3" w:rsidRPr="002D2D83">
              <w:rPr>
                <w:rStyle w:val="charbold"/>
              </w:rPr>
              <w:t xml:space="preserve"> </w:t>
            </w:r>
            <w:r w:rsidRPr="002D2D83">
              <w:rPr>
                <w:rStyle w:val="charbold"/>
              </w:rPr>
              <w:t>of</w:t>
            </w:r>
            <w:r w:rsidR="00E055F3" w:rsidRPr="002D2D83">
              <w:rPr>
                <w:rStyle w:val="charbold"/>
              </w:rPr>
              <w:t xml:space="preserve"> </w:t>
            </w:r>
            <w:r w:rsidRPr="002D2D83">
              <w:rPr>
                <w:rStyle w:val="charbold"/>
              </w:rPr>
              <w:t>services</w:t>
            </w:r>
          </w:p>
        </w:tc>
        <w:tc>
          <w:tcPr>
            <w:tcW w:w="4000" w:type="pct"/>
          </w:tcPr>
          <w:p w:rsidR="00AB408F" w:rsidRDefault="00AB5D67" w:rsidP="00872F11">
            <w:pPr>
              <w:pStyle w:val="Tabletext"/>
            </w:pPr>
            <w:r>
              <w:t>I</w:t>
            </w:r>
            <w:r w:rsidRPr="00561D51">
              <w:t>ncludes</w:t>
            </w:r>
            <w:r w:rsidR="00E055F3">
              <w:t xml:space="preserve"> </w:t>
            </w:r>
            <w:r w:rsidRPr="00561D51">
              <w:t>providing</w:t>
            </w:r>
            <w:r w:rsidR="00E055F3">
              <w:t xml:space="preserve"> </w:t>
            </w:r>
            <w:r w:rsidRPr="00561D51">
              <w:t>a</w:t>
            </w:r>
            <w:r w:rsidR="00E055F3">
              <w:t xml:space="preserve"> </w:t>
            </w:r>
            <w:r w:rsidRPr="00561D51">
              <w:t>range</w:t>
            </w:r>
            <w:r w:rsidR="00E055F3">
              <w:t xml:space="preserve"> </w:t>
            </w:r>
            <w:r w:rsidRPr="00561D51">
              <w:t>of</w:t>
            </w:r>
            <w:r w:rsidR="00E055F3">
              <w:t xml:space="preserve"> </w:t>
            </w:r>
            <w:r w:rsidRPr="00561D51">
              <w:t>options</w:t>
            </w:r>
            <w:r w:rsidR="00E055F3">
              <w:t xml:space="preserve"> </w:t>
            </w:r>
            <w:r w:rsidRPr="00561D51">
              <w:t>for</w:t>
            </w:r>
            <w:r w:rsidR="00E055F3">
              <w:t xml:space="preserve"> </w:t>
            </w:r>
            <w:r w:rsidRPr="00561D51">
              <w:t>professional</w:t>
            </w:r>
            <w:r w:rsidR="00872F11">
              <w:t xml:space="preserve"> services</w:t>
            </w:r>
            <w:r w:rsidR="00E055F3">
              <w:t xml:space="preserve"> </w:t>
            </w:r>
            <w:r w:rsidRPr="00561D51">
              <w:t>(e.g.</w:t>
            </w:r>
            <w:r w:rsidR="00872F11">
              <w:t>,</w:t>
            </w:r>
            <w:r w:rsidR="00E055F3">
              <w:t xml:space="preserve"> </w:t>
            </w:r>
            <w:r w:rsidRPr="00561D51">
              <w:t>counse</w:t>
            </w:r>
            <w:r>
              <w:t>l</w:t>
            </w:r>
            <w:r w:rsidRPr="00561D51">
              <w:t>ling,</w:t>
            </w:r>
            <w:r w:rsidR="00E055F3">
              <w:t xml:space="preserve"> </w:t>
            </w:r>
            <w:r w:rsidR="00872F11" w:rsidRPr="00561D51">
              <w:t>finding</w:t>
            </w:r>
            <w:r w:rsidR="00872F11">
              <w:t xml:space="preserve"> </w:t>
            </w:r>
            <w:r w:rsidRPr="00561D51">
              <w:t>records,</w:t>
            </w:r>
            <w:r w:rsidR="00E055F3">
              <w:t xml:space="preserve"> </w:t>
            </w:r>
            <w:r w:rsidR="00872F11">
              <w:t>referring</w:t>
            </w:r>
            <w:r w:rsidR="00E055F3">
              <w:t xml:space="preserve"> </w:t>
            </w:r>
            <w:r w:rsidRPr="00561D51">
              <w:t>to</w:t>
            </w:r>
            <w:r w:rsidR="00E055F3">
              <w:t xml:space="preserve"> </w:t>
            </w:r>
            <w:r w:rsidRPr="00561D51">
              <w:t>trauma</w:t>
            </w:r>
            <w:r w:rsidR="00E055F3">
              <w:t xml:space="preserve"> </w:t>
            </w:r>
            <w:r w:rsidRPr="00561D51">
              <w:t>specialists)</w:t>
            </w:r>
            <w:r w:rsidR="00E055F3">
              <w:t xml:space="preserve"> </w:t>
            </w:r>
            <w:r w:rsidRPr="00561D51">
              <w:t>and</w:t>
            </w:r>
            <w:r w:rsidR="00E055F3">
              <w:t xml:space="preserve"> </w:t>
            </w:r>
            <w:r w:rsidRPr="00561D51">
              <w:t>peer</w:t>
            </w:r>
            <w:r w:rsidR="00E055F3">
              <w:t xml:space="preserve"> </w:t>
            </w:r>
            <w:r w:rsidRPr="00561D51">
              <w:t>support</w:t>
            </w:r>
            <w:r w:rsidR="00E055F3">
              <w:t xml:space="preserve"> </w:t>
            </w:r>
            <w:r w:rsidRPr="00561D51">
              <w:t>services;</w:t>
            </w:r>
            <w:r w:rsidR="00E055F3">
              <w:t xml:space="preserve"> </w:t>
            </w:r>
            <w:r w:rsidRPr="00561D51">
              <w:t>different</w:t>
            </w:r>
            <w:r w:rsidR="00E055F3">
              <w:t xml:space="preserve"> </w:t>
            </w:r>
            <w:r w:rsidRPr="00561D51">
              <w:t>modes</w:t>
            </w:r>
            <w:r w:rsidR="00E055F3">
              <w:t xml:space="preserve"> </w:t>
            </w:r>
            <w:r w:rsidRPr="00561D51">
              <w:t>of</w:t>
            </w:r>
            <w:r w:rsidR="00E055F3">
              <w:t xml:space="preserve"> </w:t>
            </w:r>
            <w:r w:rsidRPr="00561D51">
              <w:t>participation</w:t>
            </w:r>
            <w:r w:rsidR="00E055F3">
              <w:t xml:space="preserve"> </w:t>
            </w:r>
            <w:r w:rsidRPr="00561D51">
              <w:t>(phone,</w:t>
            </w:r>
            <w:r w:rsidR="00E055F3">
              <w:t xml:space="preserve"> </w:t>
            </w:r>
            <w:r w:rsidRPr="00561D51">
              <w:t>online,</w:t>
            </w:r>
            <w:r w:rsidR="00E055F3">
              <w:t xml:space="preserve"> </w:t>
            </w:r>
            <w:r w:rsidRPr="00561D51">
              <w:t>face</w:t>
            </w:r>
            <w:r w:rsidR="00E055F3">
              <w:t xml:space="preserve"> </w:t>
            </w:r>
            <w:r w:rsidRPr="00561D51">
              <w:t>to</w:t>
            </w:r>
            <w:r w:rsidR="00E055F3">
              <w:t xml:space="preserve"> </w:t>
            </w:r>
            <w:r w:rsidRPr="00561D51">
              <w:t>face);</w:t>
            </w:r>
            <w:r w:rsidR="00E055F3">
              <w:t xml:space="preserve"> </w:t>
            </w:r>
            <w:r w:rsidR="002C0ED2">
              <w:t xml:space="preserve">and </w:t>
            </w:r>
            <w:r w:rsidRPr="00561D51">
              <w:t>support</w:t>
            </w:r>
            <w:r w:rsidR="00E055F3">
              <w:t xml:space="preserve"> </w:t>
            </w:r>
            <w:r w:rsidRPr="00561D51">
              <w:t>for</w:t>
            </w:r>
            <w:r w:rsidR="00E055F3">
              <w:t xml:space="preserve"> </w:t>
            </w:r>
            <w:r w:rsidRPr="00561D51">
              <w:t>other</w:t>
            </w:r>
            <w:r w:rsidR="00E055F3">
              <w:t xml:space="preserve"> </w:t>
            </w:r>
            <w:r w:rsidRPr="00561D51">
              <w:t>family</w:t>
            </w:r>
            <w:r w:rsidR="00E055F3">
              <w:t xml:space="preserve"> </w:t>
            </w:r>
            <w:r w:rsidRPr="00561D51">
              <w:t>members</w:t>
            </w:r>
            <w:r w:rsidR="002C0ED2">
              <w:t>.</w:t>
            </w:r>
          </w:p>
        </w:tc>
      </w:tr>
      <w:tr w:rsidR="00AB408F" w:rsidTr="0061185C">
        <w:tc>
          <w:tcPr>
            <w:tcW w:w="1000" w:type="pct"/>
          </w:tcPr>
          <w:p w:rsidR="00AB408F" w:rsidRPr="002D2D83" w:rsidRDefault="00AB5D67" w:rsidP="002D2D83">
            <w:pPr>
              <w:pStyle w:val="Tabletext"/>
              <w:rPr>
                <w:rStyle w:val="charbold"/>
              </w:rPr>
            </w:pPr>
            <w:r w:rsidRPr="002D2D83">
              <w:rPr>
                <w:rStyle w:val="charbold"/>
              </w:rPr>
              <w:t>Continuity</w:t>
            </w:r>
            <w:r w:rsidR="00E055F3" w:rsidRPr="002D2D83">
              <w:rPr>
                <w:rStyle w:val="charbold"/>
              </w:rPr>
              <w:t xml:space="preserve"> </w:t>
            </w:r>
            <w:r w:rsidRPr="002D2D83">
              <w:rPr>
                <w:rStyle w:val="charbold"/>
              </w:rPr>
              <w:t>of</w:t>
            </w:r>
            <w:r w:rsidR="00E055F3" w:rsidRPr="002D2D83">
              <w:rPr>
                <w:rStyle w:val="charbold"/>
              </w:rPr>
              <w:t xml:space="preserve"> </w:t>
            </w:r>
            <w:r w:rsidRPr="002D2D83">
              <w:rPr>
                <w:rStyle w:val="charbold"/>
              </w:rPr>
              <w:t>care</w:t>
            </w:r>
          </w:p>
        </w:tc>
        <w:tc>
          <w:tcPr>
            <w:tcW w:w="4000" w:type="pct"/>
          </w:tcPr>
          <w:p w:rsidR="00AB408F" w:rsidRDefault="00AB5D67" w:rsidP="00863939">
            <w:pPr>
              <w:pStyle w:val="Tabletext"/>
            </w:pPr>
            <w:r>
              <w:t>I</w:t>
            </w:r>
            <w:r w:rsidRPr="00561D51">
              <w:t>ncludes</w:t>
            </w:r>
            <w:r w:rsidR="00E055F3">
              <w:t xml:space="preserve"> </w:t>
            </w:r>
            <w:r w:rsidR="002C0ED2">
              <w:t xml:space="preserve">developing </w:t>
            </w:r>
            <w:r w:rsidRPr="00561D51">
              <w:t>formal</w:t>
            </w:r>
            <w:r w:rsidR="00E055F3">
              <w:t xml:space="preserve"> </w:t>
            </w:r>
            <w:r w:rsidRPr="00561D51">
              <w:t>links</w:t>
            </w:r>
            <w:r w:rsidR="00E055F3">
              <w:t xml:space="preserve"> </w:t>
            </w:r>
            <w:r w:rsidRPr="00561D51">
              <w:t>and</w:t>
            </w:r>
            <w:r w:rsidR="00E055F3">
              <w:t xml:space="preserve"> </w:t>
            </w:r>
            <w:r w:rsidRPr="00561D51">
              <w:t>networking</w:t>
            </w:r>
            <w:r w:rsidR="00E055F3">
              <w:t xml:space="preserve"> </w:t>
            </w:r>
            <w:r w:rsidRPr="00561D51">
              <w:t>between</w:t>
            </w:r>
            <w:r w:rsidR="00E055F3">
              <w:t xml:space="preserve"> </w:t>
            </w:r>
            <w:r w:rsidRPr="00561D51">
              <w:t>services</w:t>
            </w:r>
            <w:r w:rsidR="00E055F3">
              <w:t xml:space="preserve"> </w:t>
            </w:r>
            <w:r w:rsidRPr="00561D51">
              <w:t>for</w:t>
            </w:r>
            <w:r w:rsidR="00E055F3">
              <w:t xml:space="preserve"> </w:t>
            </w:r>
            <w:r w:rsidRPr="00561D51">
              <w:t>sharing</w:t>
            </w:r>
            <w:r w:rsidR="00E055F3">
              <w:t xml:space="preserve"> </w:t>
            </w:r>
            <w:r w:rsidRPr="00561D51">
              <w:t>services</w:t>
            </w:r>
            <w:r w:rsidR="00E055F3">
              <w:t xml:space="preserve"> </w:t>
            </w:r>
            <w:r w:rsidRPr="00561D51">
              <w:t>or</w:t>
            </w:r>
            <w:r w:rsidR="00E055F3">
              <w:t xml:space="preserve"> </w:t>
            </w:r>
            <w:r w:rsidRPr="00561D51">
              <w:t>incorporating</w:t>
            </w:r>
            <w:r w:rsidR="00E055F3">
              <w:t xml:space="preserve"> </w:t>
            </w:r>
            <w:r w:rsidRPr="00561D51">
              <w:t>services</w:t>
            </w:r>
            <w:r w:rsidR="00E055F3">
              <w:t xml:space="preserve"> </w:t>
            </w:r>
            <w:r w:rsidRPr="00561D51">
              <w:t>into</w:t>
            </w:r>
            <w:r w:rsidR="00E055F3">
              <w:t xml:space="preserve"> </w:t>
            </w:r>
            <w:r w:rsidRPr="00561D51">
              <w:t>other</w:t>
            </w:r>
            <w:r w:rsidR="00E055F3">
              <w:t xml:space="preserve"> </w:t>
            </w:r>
            <w:r w:rsidRPr="00561D51">
              <w:t>agencies</w:t>
            </w:r>
            <w:r w:rsidR="00E055F3">
              <w:t xml:space="preserve">’ </w:t>
            </w:r>
            <w:r w:rsidRPr="00561D51">
              <w:t>work</w:t>
            </w:r>
            <w:r w:rsidR="002C0ED2">
              <w:t>.</w:t>
            </w:r>
          </w:p>
        </w:tc>
      </w:tr>
    </w:tbl>
    <w:p w:rsidR="00E055F3" w:rsidRPr="009211E9" w:rsidRDefault="00E055F3" w:rsidP="005E2839">
      <w:pPr>
        <w:pStyle w:val="Tableinline"/>
      </w:pPr>
    </w:p>
    <w:p w:rsidR="002C0ED2" w:rsidRDefault="002C0ED2" w:rsidP="002C0ED2">
      <w:pPr>
        <w:pStyle w:val="BodyText"/>
      </w:pPr>
      <w:r w:rsidRPr="00561D51">
        <w:t>Achievement</w:t>
      </w:r>
      <w:r>
        <w:t xml:space="preserve"> </w:t>
      </w:r>
      <w:r w:rsidRPr="00561D51">
        <w:t>of</w:t>
      </w:r>
      <w:r>
        <w:t xml:space="preserve"> </w:t>
      </w:r>
      <w:r w:rsidRPr="00561D51">
        <w:t>these—particularly</w:t>
      </w:r>
      <w:r>
        <w:t xml:space="preserve"> service continuity</w:t>
      </w:r>
      <w:r w:rsidRPr="00561D51">
        <w:t>—relies</w:t>
      </w:r>
      <w:r>
        <w:t xml:space="preserve"> </w:t>
      </w:r>
      <w:r w:rsidRPr="00561D51">
        <w:t>on</w:t>
      </w:r>
      <w:r>
        <w:t xml:space="preserve"> </w:t>
      </w:r>
      <w:r w:rsidRPr="00561D51">
        <w:t>networking</w:t>
      </w:r>
      <w:r>
        <w:t xml:space="preserve"> </w:t>
      </w:r>
      <w:r w:rsidRPr="00561D51">
        <w:t>between</w:t>
      </w:r>
      <w:r>
        <w:t xml:space="preserve"> </w:t>
      </w:r>
      <w:r w:rsidRPr="00561D51">
        <w:t>services</w:t>
      </w:r>
      <w:r>
        <w:t xml:space="preserve"> </w:t>
      </w:r>
      <w:r w:rsidRPr="00561D51">
        <w:t>and</w:t>
      </w:r>
      <w:r>
        <w:t xml:space="preserve"> </w:t>
      </w:r>
      <w:r w:rsidRPr="00561D51">
        <w:t>practitioners</w:t>
      </w:r>
      <w:r>
        <w:t xml:space="preserve">, </w:t>
      </w:r>
      <w:r w:rsidRPr="00561D51">
        <w:t>and</w:t>
      </w:r>
      <w:r>
        <w:t xml:space="preserve"> </w:t>
      </w:r>
      <w:r w:rsidRPr="00561D51">
        <w:t>improv</w:t>
      </w:r>
      <w:r>
        <w:t xml:space="preserve">ing </w:t>
      </w:r>
      <w:r w:rsidRPr="00561D51">
        <w:t>integrated</w:t>
      </w:r>
      <w:r>
        <w:t xml:space="preserve"> </w:t>
      </w:r>
      <w:r w:rsidRPr="00561D51">
        <w:t>services</w:t>
      </w:r>
      <w:r>
        <w:t xml:space="preserve"> </w:t>
      </w:r>
      <w:r w:rsidRPr="00561D51">
        <w:t>through</w:t>
      </w:r>
      <w:r>
        <w:t xml:space="preserve"> </w:t>
      </w:r>
      <w:r w:rsidRPr="00561D51">
        <w:t>liaison</w:t>
      </w:r>
      <w:r>
        <w:t xml:space="preserve"> </w:t>
      </w:r>
      <w:r w:rsidRPr="00561D51">
        <w:t>between</w:t>
      </w:r>
      <w:r>
        <w:t xml:space="preserve"> </w:t>
      </w:r>
      <w:r w:rsidRPr="00561D51">
        <w:t>organisations/agencies.</w:t>
      </w:r>
    </w:p>
    <w:p w:rsidR="00C46B3C" w:rsidRDefault="00C46B3C" w:rsidP="001C1BF4">
      <w:pPr>
        <w:pStyle w:val="Boxinline"/>
      </w:pPr>
    </w:p>
    <w:tbl>
      <w:tblPr>
        <w:tblStyle w:val="TableBox3"/>
        <w:tblW w:w="5000" w:type="pct"/>
        <w:tblLook w:val="04A0" w:firstRow="1" w:lastRow="0" w:firstColumn="1" w:lastColumn="0" w:noHBand="0" w:noVBand="1"/>
        <w:tblCaption w:val="Also see our other resource,"/>
        <w:tblDescription w:val="Good Practice Principles in Providing Services to Those Affected by Forced Adoption and Family Separation (Kenny, Higgins, &amp; Morely, 2015), which can be used in tandem with this guide, available at &lt;aifs.gov.au/our-work/research-expertise/past-adoption-and-forced-family-separation&gt;."/>
      </w:tblPr>
      <w:tblGrid>
        <w:gridCol w:w="8838"/>
      </w:tblGrid>
      <w:tr w:rsidR="006D6C75" w:rsidTr="0061185C">
        <w:trPr>
          <w:tblHeader/>
        </w:trPr>
        <w:tc>
          <w:tcPr>
            <w:tcW w:w="5000" w:type="pct"/>
          </w:tcPr>
          <w:p w:rsidR="006D6C75" w:rsidRDefault="006D6C75">
            <w:pPr>
              <w:pStyle w:val="Boxtext"/>
            </w:pPr>
            <w:r>
              <w:t xml:space="preserve">Also </w:t>
            </w:r>
            <w:r w:rsidRPr="00AF3B94">
              <w:t>see</w:t>
            </w:r>
            <w:r>
              <w:t xml:space="preserve"> </w:t>
            </w:r>
            <w:r w:rsidRPr="00AF3B94">
              <w:t>our</w:t>
            </w:r>
            <w:r>
              <w:t xml:space="preserve"> </w:t>
            </w:r>
            <w:r w:rsidRPr="00AF3B94">
              <w:t>other</w:t>
            </w:r>
            <w:r>
              <w:t xml:space="preserve"> </w:t>
            </w:r>
            <w:r w:rsidRPr="00AF3B94">
              <w:t>resource,</w:t>
            </w:r>
            <w:r>
              <w:t xml:space="preserve"> </w:t>
            </w:r>
            <w:r w:rsidRPr="009211E9">
              <w:rPr>
                <w:rStyle w:val="charitalic"/>
              </w:rPr>
              <w:t>Good Practice Principles</w:t>
            </w:r>
            <w:r w:rsidRPr="001C1BF4">
              <w:rPr>
                <w:rStyle w:val="charitalic"/>
              </w:rPr>
              <w:t xml:space="preserve"> in Providing Services to Those Affected by Forced Adoption and Family Separation</w:t>
            </w:r>
            <w:r w:rsidRPr="001C1BF4">
              <w:t xml:space="preserve"> </w:t>
            </w:r>
            <w:r>
              <w:t xml:space="preserve">(Kenny, Higgins, &amp; </w:t>
            </w:r>
            <w:proofErr w:type="spellStart"/>
            <w:r>
              <w:t>Morely</w:t>
            </w:r>
            <w:proofErr w:type="spellEnd"/>
            <w:r>
              <w:t>, 2015)</w:t>
            </w:r>
            <w:r w:rsidR="00391E2E">
              <w:t>,</w:t>
            </w:r>
            <w:r>
              <w:t xml:space="preserve"> </w:t>
            </w:r>
            <w:r w:rsidR="00391E2E">
              <w:t xml:space="preserve">which </w:t>
            </w:r>
            <w:r w:rsidRPr="00AF3B94">
              <w:t>can</w:t>
            </w:r>
            <w:r>
              <w:t xml:space="preserve"> </w:t>
            </w:r>
            <w:r w:rsidRPr="00AF3B94">
              <w:t>be</w:t>
            </w:r>
            <w:r>
              <w:t xml:space="preserve"> </w:t>
            </w:r>
            <w:r w:rsidRPr="00AF3B94">
              <w:t>used</w:t>
            </w:r>
            <w:r>
              <w:t xml:space="preserve"> </w:t>
            </w:r>
            <w:r w:rsidRPr="00AF3B94">
              <w:t>in</w:t>
            </w:r>
            <w:r>
              <w:t xml:space="preserve"> </w:t>
            </w:r>
            <w:r w:rsidRPr="00AF3B94">
              <w:t>tandem</w:t>
            </w:r>
            <w:r>
              <w:t xml:space="preserve"> </w:t>
            </w:r>
            <w:r w:rsidRPr="00AF3B94">
              <w:t>with</w:t>
            </w:r>
            <w:r>
              <w:t xml:space="preserve"> </w:t>
            </w:r>
            <w:r w:rsidRPr="00AF3B94">
              <w:t>this</w:t>
            </w:r>
            <w:r>
              <w:t xml:space="preserve"> </w:t>
            </w:r>
            <w:r w:rsidRPr="00AF3B94">
              <w:t>guid</w:t>
            </w:r>
            <w:r w:rsidRPr="009211E9">
              <w:t>e, a</w:t>
            </w:r>
            <w:r w:rsidRPr="00AF3B94">
              <w:t>vailable</w:t>
            </w:r>
            <w:r>
              <w:t xml:space="preserve"> </w:t>
            </w:r>
            <w:r w:rsidRPr="00AF3B94">
              <w:t>at</w:t>
            </w:r>
            <w:r>
              <w:t xml:space="preserve"> &lt;</w:t>
            </w:r>
            <w:r w:rsidRPr="00AF3B94">
              <w:t>aifs.gov.au/our-work/research-expertise/past-adoption-and-forced-family-separation</w:t>
            </w:r>
            <w:r>
              <w:t>&gt;.</w:t>
            </w:r>
          </w:p>
        </w:tc>
      </w:tr>
    </w:tbl>
    <w:p w:rsidR="009211E9" w:rsidRDefault="009211E9" w:rsidP="00C46B3C">
      <w:pPr>
        <w:pStyle w:val="Boxinline"/>
      </w:pPr>
    </w:p>
    <w:tbl>
      <w:tblPr>
        <w:tblStyle w:val="TableBox2"/>
        <w:tblW w:w="5000" w:type="pct"/>
        <w:tblLook w:val="04A0" w:firstRow="1" w:lastRow="0" w:firstColumn="1" w:lastColumn="0" w:noHBand="0" w:noVBand="1"/>
        <w:tblCaption w:val="Navigating service systems"/>
        <w:tblDescription w:val="A consistent finding in both AIFS studies (Higgins et al., 2014; Kenny et al., 2012) was the difficulty that service users and providers alike had with navigating support options available, and the need for better a system of referrals within and across agencies.&#10;"/>
      </w:tblPr>
      <w:tblGrid>
        <w:gridCol w:w="8714"/>
      </w:tblGrid>
      <w:tr w:rsidR="004F22CB" w:rsidTr="0061185C">
        <w:trPr>
          <w:tblHeader/>
        </w:trPr>
        <w:tc>
          <w:tcPr>
            <w:tcW w:w="5000" w:type="pct"/>
          </w:tcPr>
          <w:p w:rsidR="00E055F3" w:rsidRPr="009211E9" w:rsidRDefault="004F22CB" w:rsidP="009211E9">
            <w:pPr>
              <w:pStyle w:val="Box2Heading"/>
            </w:pPr>
            <w:r w:rsidRPr="009211E9">
              <w:t>Navigating</w:t>
            </w:r>
            <w:r w:rsidR="00E055F3" w:rsidRPr="009211E9">
              <w:t xml:space="preserve"> </w:t>
            </w:r>
            <w:r w:rsidRPr="009211E9">
              <w:t>service</w:t>
            </w:r>
            <w:r w:rsidR="00E055F3" w:rsidRPr="009211E9">
              <w:t xml:space="preserve"> </w:t>
            </w:r>
            <w:r w:rsidRPr="009211E9">
              <w:t>systems</w:t>
            </w:r>
          </w:p>
          <w:p w:rsidR="004F22CB" w:rsidRPr="009211E9" w:rsidRDefault="004F22CB" w:rsidP="001C1BF4">
            <w:pPr>
              <w:pStyle w:val="Box2text"/>
              <w:rPr>
                <w:i/>
                <w:iCs/>
              </w:rPr>
            </w:pPr>
            <w:r w:rsidRPr="009211E9">
              <w:t>A</w:t>
            </w:r>
            <w:r w:rsidR="00E055F3" w:rsidRPr="009211E9">
              <w:t xml:space="preserve"> </w:t>
            </w:r>
            <w:r w:rsidRPr="009211E9">
              <w:t>consistent</w:t>
            </w:r>
            <w:r w:rsidR="00E055F3" w:rsidRPr="009211E9">
              <w:t xml:space="preserve"> </w:t>
            </w:r>
            <w:r w:rsidRPr="009211E9">
              <w:t>finding</w:t>
            </w:r>
            <w:r w:rsidR="00E055F3" w:rsidRPr="009211E9">
              <w:t xml:space="preserve"> </w:t>
            </w:r>
            <w:r w:rsidRPr="009211E9">
              <w:t>in</w:t>
            </w:r>
            <w:r w:rsidR="00E055F3" w:rsidRPr="009211E9">
              <w:t xml:space="preserve"> </w:t>
            </w:r>
            <w:r w:rsidRPr="009211E9">
              <w:t>both</w:t>
            </w:r>
            <w:r w:rsidR="00E055F3" w:rsidRPr="009211E9">
              <w:t xml:space="preserve"> </w:t>
            </w:r>
            <w:r w:rsidRPr="009211E9">
              <w:t>AIFS</w:t>
            </w:r>
            <w:r w:rsidR="00E055F3" w:rsidRPr="009211E9">
              <w:t xml:space="preserve"> </w:t>
            </w:r>
            <w:r w:rsidRPr="009211E9">
              <w:t>studies</w:t>
            </w:r>
            <w:r w:rsidR="00E055F3" w:rsidRPr="009211E9">
              <w:t xml:space="preserve"> </w:t>
            </w:r>
            <w:r w:rsidRPr="009211E9">
              <w:t>(</w:t>
            </w:r>
            <w:r w:rsidR="001F0B10" w:rsidRPr="009211E9">
              <w:t>Higgins et al., 2014</w:t>
            </w:r>
            <w:r w:rsidR="001F0B10">
              <w:t xml:space="preserve">; </w:t>
            </w:r>
            <w:r w:rsidRPr="009211E9">
              <w:t>Kenny</w:t>
            </w:r>
            <w:r w:rsidR="00E055F3" w:rsidRPr="009211E9">
              <w:t xml:space="preserve"> </w:t>
            </w:r>
            <w:r w:rsidRPr="009211E9">
              <w:t>et</w:t>
            </w:r>
            <w:r w:rsidR="00E055F3" w:rsidRPr="009211E9">
              <w:t xml:space="preserve"> </w:t>
            </w:r>
            <w:r w:rsidRPr="009211E9">
              <w:t>al.,</w:t>
            </w:r>
            <w:r w:rsidR="00E055F3" w:rsidRPr="009211E9">
              <w:t xml:space="preserve"> </w:t>
            </w:r>
            <w:r w:rsidRPr="009211E9">
              <w:t>2012)</w:t>
            </w:r>
            <w:r w:rsidR="00E055F3" w:rsidRPr="009211E9">
              <w:t xml:space="preserve"> </w:t>
            </w:r>
            <w:r w:rsidRPr="009211E9">
              <w:t>was</w:t>
            </w:r>
            <w:r w:rsidR="00E055F3" w:rsidRPr="009211E9">
              <w:t xml:space="preserve"> </w:t>
            </w:r>
            <w:r w:rsidRPr="009211E9">
              <w:t>the</w:t>
            </w:r>
            <w:r w:rsidR="00E055F3" w:rsidRPr="009211E9">
              <w:t xml:space="preserve"> </w:t>
            </w:r>
            <w:r w:rsidRPr="009211E9">
              <w:t>difficulty</w:t>
            </w:r>
            <w:r w:rsidR="00E055F3" w:rsidRPr="009211E9">
              <w:t xml:space="preserve"> </w:t>
            </w:r>
            <w:r w:rsidRPr="009211E9">
              <w:t>that</w:t>
            </w:r>
            <w:r w:rsidR="00E055F3" w:rsidRPr="009211E9">
              <w:t xml:space="preserve"> </w:t>
            </w:r>
            <w:r w:rsidRPr="009211E9">
              <w:t>service</w:t>
            </w:r>
            <w:r w:rsidR="00E055F3" w:rsidRPr="009211E9">
              <w:t xml:space="preserve"> </w:t>
            </w:r>
            <w:r w:rsidRPr="009211E9">
              <w:t>users</w:t>
            </w:r>
            <w:r w:rsidR="00E055F3" w:rsidRPr="009211E9">
              <w:t xml:space="preserve"> </w:t>
            </w:r>
            <w:r w:rsidRPr="009211E9">
              <w:t>and</w:t>
            </w:r>
            <w:r w:rsidR="00E055F3" w:rsidRPr="009211E9">
              <w:t xml:space="preserve"> </w:t>
            </w:r>
            <w:r w:rsidRPr="009211E9">
              <w:t>providers</w:t>
            </w:r>
            <w:r w:rsidR="00E055F3" w:rsidRPr="009211E9">
              <w:t xml:space="preserve"> </w:t>
            </w:r>
            <w:r w:rsidRPr="009211E9">
              <w:t>alike</w:t>
            </w:r>
            <w:r w:rsidR="00E055F3" w:rsidRPr="009211E9">
              <w:t xml:space="preserve"> </w:t>
            </w:r>
            <w:r w:rsidRPr="009211E9">
              <w:t>had</w:t>
            </w:r>
            <w:r w:rsidR="00E055F3" w:rsidRPr="009211E9">
              <w:t xml:space="preserve"> </w:t>
            </w:r>
            <w:r w:rsidRPr="009211E9">
              <w:t>with</w:t>
            </w:r>
            <w:r w:rsidR="00E055F3" w:rsidRPr="009211E9">
              <w:t xml:space="preserve"> </w:t>
            </w:r>
            <w:r w:rsidRPr="009211E9">
              <w:t>navigating</w:t>
            </w:r>
            <w:r w:rsidR="00E055F3" w:rsidRPr="009211E9">
              <w:t xml:space="preserve"> </w:t>
            </w:r>
            <w:r w:rsidRPr="009211E9">
              <w:t>support</w:t>
            </w:r>
            <w:r w:rsidR="00E055F3" w:rsidRPr="009211E9">
              <w:t xml:space="preserve"> </w:t>
            </w:r>
            <w:r w:rsidRPr="009211E9">
              <w:t>options</w:t>
            </w:r>
            <w:r w:rsidR="00E055F3" w:rsidRPr="009211E9">
              <w:t xml:space="preserve"> </w:t>
            </w:r>
            <w:r w:rsidRPr="009211E9">
              <w:t>available,</w:t>
            </w:r>
            <w:r w:rsidR="00E055F3" w:rsidRPr="009211E9">
              <w:t xml:space="preserve"> </w:t>
            </w:r>
            <w:r w:rsidRPr="009211E9">
              <w:t>and</w:t>
            </w:r>
            <w:r w:rsidR="00E055F3" w:rsidRPr="009211E9">
              <w:t xml:space="preserve"> </w:t>
            </w:r>
            <w:r w:rsidR="00391E2E">
              <w:t>the need for</w:t>
            </w:r>
            <w:r w:rsidR="00391E2E" w:rsidRPr="009211E9">
              <w:t xml:space="preserve"> </w:t>
            </w:r>
            <w:r w:rsidRPr="009211E9">
              <w:t>better</w:t>
            </w:r>
            <w:r w:rsidR="00E055F3" w:rsidRPr="009211E9">
              <w:t xml:space="preserve"> </w:t>
            </w:r>
            <w:r w:rsidR="00391E2E">
              <w:t xml:space="preserve">a </w:t>
            </w:r>
            <w:r w:rsidRPr="009211E9">
              <w:t>system</w:t>
            </w:r>
            <w:r w:rsidR="00E055F3" w:rsidRPr="009211E9">
              <w:t xml:space="preserve"> </w:t>
            </w:r>
            <w:r w:rsidR="00391E2E">
              <w:t>of</w:t>
            </w:r>
            <w:r w:rsidR="00E055F3" w:rsidRPr="009211E9">
              <w:t xml:space="preserve"> </w:t>
            </w:r>
            <w:r w:rsidRPr="009211E9">
              <w:t>referrals</w:t>
            </w:r>
            <w:r w:rsidR="00E055F3" w:rsidRPr="009211E9">
              <w:t xml:space="preserve"> </w:t>
            </w:r>
            <w:r w:rsidRPr="009211E9">
              <w:t>within</w:t>
            </w:r>
            <w:r w:rsidR="00E055F3" w:rsidRPr="009211E9">
              <w:t xml:space="preserve"> </w:t>
            </w:r>
            <w:r w:rsidRPr="009211E9">
              <w:t>and</w:t>
            </w:r>
            <w:r w:rsidR="00E055F3" w:rsidRPr="009211E9">
              <w:t xml:space="preserve"> </w:t>
            </w:r>
            <w:r w:rsidRPr="009211E9">
              <w:t>across</w:t>
            </w:r>
            <w:r w:rsidR="00E055F3" w:rsidRPr="009211E9">
              <w:t xml:space="preserve"> </w:t>
            </w:r>
            <w:r w:rsidRPr="009211E9">
              <w:t>agencies.</w:t>
            </w:r>
          </w:p>
        </w:tc>
      </w:tr>
    </w:tbl>
    <w:p w:rsidR="00E055F3" w:rsidRDefault="00E055F3" w:rsidP="009211E9">
      <w:pPr>
        <w:pStyle w:val="Boxinline"/>
      </w:pPr>
    </w:p>
    <w:p w:rsidR="00E055F3" w:rsidRDefault="00AB5D67" w:rsidP="00FB3B6F">
      <w:pPr>
        <w:pStyle w:val="BodyText"/>
      </w:pPr>
      <w:r>
        <w:t>S</w:t>
      </w:r>
      <w:r w:rsidR="00ED2C5A" w:rsidRPr="00561D51">
        <w:t>ome</w:t>
      </w:r>
      <w:r w:rsidR="00E055F3">
        <w:t xml:space="preserve"> </w:t>
      </w:r>
      <w:r w:rsidR="00ED2C5A" w:rsidRPr="00561D51">
        <w:t>practitioners</w:t>
      </w:r>
      <w:r w:rsidR="00E055F3">
        <w:t xml:space="preserve"> </w:t>
      </w:r>
      <w:r w:rsidR="00ED2C5A" w:rsidRPr="00561D51">
        <w:t>outside</w:t>
      </w:r>
      <w:r w:rsidR="00E055F3">
        <w:t xml:space="preserve"> </w:t>
      </w:r>
      <w:r w:rsidR="00ED2C5A" w:rsidRPr="00561D51">
        <w:t>adoption-specific</w:t>
      </w:r>
      <w:r w:rsidR="00E055F3">
        <w:t xml:space="preserve"> </w:t>
      </w:r>
      <w:r w:rsidR="00ED2C5A" w:rsidRPr="00561D51">
        <w:t>support</w:t>
      </w:r>
      <w:r w:rsidR="00E055F3">
        <w:t xml:space="preserve"> </w:t>
      </w:r>
      <w:r w:rsidR="00ED2C5A" w:rsidRPr="00561D51">
        <w:t>services</w:t>
      </w:r>
      <w:r w:rsidR="00E055F3">
        <w:t xml:space="preserve"> </w:t>
      </w:r>
      <w:r w:rsidR="00ED2C5A" w:rsidRPr="00561D51">
        <w:t>might</w:t>
      </w:r>
      <w:r w:rsidR="00E055F3">
        <w:t xml:space="preserve"> </w:t>
      </w:r>
      <w:r w:rsidR="00ED2C5A" w:rsidRPr="00561D51">
        <w:t>have</w:t>
      </w:r>
      <w:r w:rsidR="00E055F3">
        <w:t xml:space="preserve"> </w:t>
      </w:r>
      <w:r w:rsidR="00ED2C5A" w:rsidRPr="00561D51">
        <w:t>difficulty</w:t>
      </w:r>
      <w:r w:rsidR="00E055F3">
        <w:t xml:space="preserve"> </w:t>
      </w:r>
      <w:r w:rsidR="00ED2C5A" w:rsidRPr="00561D51">
        <w:t>in</w:t>
      </w:r>
      <w:r w:rsidR="00E055F3">
        <w:t xml:space="preserve"> </w:t>
      </w:r>
      <w:r w:rsidR="00ED2C5A" w:rsidRPr="00561D51">
        <w:t>broadening</w:t>
      </w:r>
      <w:r w:rsidR="00E055F3">
        <w:t xml:space="preserve"> </w:t>
      </w:r>
      <w:r w:rsidR="00ED2C5A" w:rsidRPr="00561D51">
        <w:t>their</w:t>
      </w:r>
      <w:r w:rsidR="00E055F3">
        <w:t xml:space="preserve"> </w:t>
      </w:r>
      <w:r w:rsidR="00ED2C5A" w:rsidRPr="00561D51">
        <w:t>focus</w:t>
      </w:r>
      <w:r w:rsidR="00E055F3">
        <w:t xml:space="preserve"> </w:t>
      </w:r>
      <w:r w:rsidR="00ED2C5A" w:rsidRPr="00561D51">
        <w:t>from</w:t>
      </w:r>
      <w:r w:rsidR="00E055F3">
        <w:t xml:space="preserve"> </w:t>
      </w:r>
      <w:r w:rsidR="00ED2C5A" w:rsidRPr="00561D51">
        <w:t>that</w:t>
      </w:r>
      <w:r w:rsidR="00E055F3">
        <w:t xml:space="preserve"> </w:t>
      </w:r>
      <w:r w:rsidR="00ED2C5A" w:rsidRPr="00561D51">
        <w:t>of</w:t>
      </w:r>
      <w:r w:rsidR="00E055F3">
        <w:t xml:space="preserve"> </w:t>
      </w:r>
      <w:r w:rsidR="00ED2C5A" w:rsidRPr="00561D51">
        <w:t>a</w:t>
      </w:r>
      <w:r w:rsidR="00E055F3">
        <w:t xml:space="preserve"> </w:t>
      </w:r>
      <w:r w:rsidR="00ED2C5A" w:rsidRPr="00561D51">
        <w:t>single-treatment</w:t>
      </w:r>
      <w:r w:rsidR="00E055F3">
        <w:t xml:space="preserve"> </w:t>
      </w:r>
      <w:r w:rsidR="00ED2C5A" w:rsidRPr="00561D51">
        <w:t>model.</w:t>
      </w:r>
      <w:r w:rsidR="00E055F3">
        <w:t xml:space="preserve"> </w:t>
      </w:r>
      <w:r w:rsidR="00ED2C5A" w:rsidRPr="00561D51">
        <w:t>A</w:t>
      </w:r>
      <w:r w:rsidR="00E055F3">
        <w:t xml:space="preserve"> </w:t>
      </w:r>
      <w:r w:rsidR="00ED2C5A" w:rsidRPr="00561D51">
        <w:t>philosophical</w:t>
      </w:r>
      <w:r w:rsidR="00E055F3">
        <w:t xml:space="preserve"> </w:t>
      </w:r>
      <w:r w:rsidR="00ED2C5A" w:rsidRPr="00561D51">
        <w:t>change</w:t>
      </w:r>
      <w:r w:rsidR="00E055F3">
        <w:t xml:space="preserve"> </w:t>
      </w:r>
      <w:r w:rsidR="00ED2C5A" w:rsidRPr="00561D51">
        <w:t>will</w:t>
      </w:r>
      <w:r w:rsidR="00E055F3">
        <w:t xml:space="preserve"> </w:t>
      </w:r>
      <w:r w:rsidR="00ED2C5A" w:rsidRPr="00561D51">
        <w:t>therefore</w:t>
      </w:r>
      <w:r w:rsidR="00E055F3">
        <w:t xml:space="preserve"> </w:t>
      </w:r>
      <w:r w:rsidR="00CC1BA7">
        <w:t>need</w:t>
      </w:r>
      <w:r w:rsidR="00E055F3">
        <w:t xml:space="preserve"> </w:t>
      </w:r>
      <w:r w:rsidR="00CC1BA7">
        <w:t>to</w:t>
      </w:r>
      <w:r w:rsidR="00E055F3">
        <w:t xml:space="preserve"> </w:t>
      </w:r>
      <w:r w:rsidR="00CC1BA7">
        <w:t>be</w:t>
      </w:r>
      <w:r w:rsidR="00E055F3">
        <w:t xml:space="preserve"> </w:t>
      </w:r>
      <w:r w:rsidR="00CC1BA7">
        <w:t>nurtured</w:t>
      </w:r>
      <w:r w:rsidR="00E055F3">
        <w:t xml:space="preserve"> </w:t>
      </w:r>
      <w:r w:rsidR="00CC1BA7">
        <w:t>to</w:t>
      </w:r>
      <w:r w:rsidR="00E055F3">
        <w:t xml:space="preserve"> </w:t>
      </w:r>
      <w:r w:rsidR="00CC1BA7">
        <w:t>successfully</w:t>
      </w:r>
      <w:r w:rsidR="00E055F3">
        <w:t xml:space="preserve"> </w:t>
      </w:r>
      <w:r w:rsidR="00ED2C5A" w:rsidRPr="00561D51">
        <w:t>mov</w:t>
      </w:r>
      <w:r w:rsidR="00FC141B" w:rsidRPr="00561D51">
        <w:t>e</w:t>
      </w:r>
      <w:r w:rsidR="00E055F3">
        <w:t xml:space="preserve"> </w:t>
      </w:r>
      <w:r w:rsidR="00FC141B" w:rsidRPr="00561D51">
        <w:t>toward</w:t>
      </w:r>
      <w:r w:rsidR="00E055F3">
        <w:t xml:space="preserve"> </w:t>
      </w:r>
      <w:r w:rsidR="00FC141B" w:rsidRPr="00561D51">
        <w:t>a</w:t>
      </w:r>
      <w:r w:rsidR="00E055F3">
        <w:t xml:space="preserve"> </w:t>
      </w:r>
      <w:r w:rsidR="00FC141B" w:rsidRPr="00561D51">
        <w:t>more</w:t>
      </w:r>
      <w:r w:rsidR="00E055F3">
        <w:t xml:space="preserve"> </w:t>
      </w:r>
      <w:r w:rsidR="00FC141B" w:rsidRPr="00561D51">
        <w:t>integrated</w:t>
      </w:r>
      <w:r w:rsidR="00E055F3">
        <w:t xml:space="preserve"> </w:t>
      </w:r>
      <w:r w:rsidR="00CC1BA7">
        <w:t>approach</w:t>
      </w:r>
      <w:r w:rsidR="00E055F3">
        <w:t xml:space="preserve"> </w:t>
      </w:r>
      <w:r w:rsidR="00CC1BA7">
        <w:t>to</w:t>
      </w:r>
      <w:r w:rsidR="00E055F3">
        <w:t xml:space="preserve"> </w:t>
      </w:r>
      <w:r w:rsidR="00ED2C5A" w:rsidRPr="00561D51">
        <w:t>treatment.</w:t>
      </w:r>
      <w:r w:rsidR="00E055F3">
        <w:t xml:space="preserve"> </w:t>
      </w:r>
      <w:r w:rsidR="00ED2C5A" w:rsidRPr="00561D51">
        <w:t>By</w:t>
      </w:r>
      <w:r w:rsidR="00E055F3">
        <w:t xml:space="preserve"> </w:t>
      </w:r>
      <w:r w:rsidR="00ED2C5A" w:rsidRPr="00561D51">
        <w:t>working</w:t>
      </w:r>
      <w:r w:rsidR="00E055F3">
        <w:t xml:space="preserve"> </w:t>
      </w:r>
      <w:r w:rsidR="00ED2C5A" w:rsidRPr="00561D51">
        <w:t>together,</w:t>
      </w:r>
      <w:r w:rsidR="00E055F3">
        <w:t xml:space="preserve"> </w:t>
      </w:r>
      <w:r w:rsidR="00ED2C5A" w:rsidRPr="00561D51">
        <w:t>services</w:t>
      </w:r>
      <w:r w:rsidR="00E055F3">
        <w:t xml:space="preserve"> </w:t>
      </w:r>
      <w:r w:rsidR="00ED2C5A" w:rsidRPr="00561D51">
        <w:t>can</w:t>
      </w:r>
      <w:r w:rsidR="00E055F3">
        <w:t xml:space="preserve"> </w:t>
      </w:r>
      <w:r w:rsidR="00ED2C5A" w:rsidRPr="00561D51">
        <w:t>create</w:t>
      </w:r>
      <w:r w:rsidR="00E055F3">
        <w:t xml:space="preserve"> </w:t>
      </w:r>
      <w:r w:rsidR="00ED2C5A" w:rsidRPr="00561D51">
        <w:t>networks</w:t>
      </w:r>
      <w:r w:rsidR="00E055F3">
        <w:t xml:space="preserve"> </w:t>
      </w:r>
      <w:r w:rsidR="00ED2C5A" w:rsidRPr="00561D51">
        <w:t>of</w:t>
      </w:r>
      <w:r w:rsidR="00E055F3">
        <w:t xml:space="preserve"> </w:t>
      </w:r>
      <w:r w:rsidR="00ED2C5A" w:rsidRPr="00561D51">
        <w:lastRenderedPageBreak/>
        <w:t>practitioners,</w:t>
      </w:r>
      <w:r w:rsidR="00E055F3">
        <w:t xml:space="preserve"> </w:t>
      </w:r>
      <w:r w:rsidR="00ED2C5A" w:rsidRPr="00561D51">
        <w:t>regardless</w:t>
      </w:r>
      <w:r w:rsidR="00E055F3">
        <w:t xml:space="preserve"> </w:t>
      </w:r>
      <w:r w:rsidR="00ED2C5A" w:rsidRPr="00561D51">
        <w:t>of</w:t>
      </w:r>
      <w:r w:rsidR="00E055F3">
        <w:t xml:space="preserve"> </w:t>
      </w:r>
      <w:r w:rsidR="00ED2C5A" w:rsidRPr="00561D51">
        <w:t>their</w:t>
      </w:r>
      <w:r w:rsidR="00E055F3">
        <w:t xml:space="preserve"> </w:t>
      </w:r>
      <w:r w:rsidR="00ED2C5A" w:rsidRPr="00561D51">
        <w:t>own</w:t>
      </w:r>
      <w:r w:rsidR="00E055F3">
        <w:t xml:space="preserve"> </w:t>
      </w:r>
      <w:r w:rsidR="00ED2C5A" w:rsidRPr="00561D51">
        <w:t>primary</w:t>
      </w:r>
      <w:r w:rsidR="00E055F3">
        <w:t xml:space="preserve"> </w:t>
      </w:r>
      <w:r w:rsidR="00ED2C5A" w:rsidRPr="00561D51">
        <w:t>areas</w:t>
      </w:r>
      <w:r w:rsidR="00E055F3">
        <w:t xml:space="preserve"> </w:t>
      </w:r>
      <w:r w:rsidR="00ED2C5A" w:rsidRPr="00561D51">
        <w:t>of</w:t>
      </w:r>
      <w:r w:rsidR="00E055F3">
        <w:t xml:space="preserve"> </w:t>
      </w:r>
      <w:r w:rsidR="00ED2C5A" w:rsidRPr="00561D51">
        <w:t>focus,</w:t>
      </w:r>
      <w:r w:rsidR="00E055F3">
        <w:t xml:space="preserve"> </w:t>
      </w:r>
      <w:r w:rsidR="00ED2C5A" w:rsidRPr="00561D51">
        <w:t>to</w:t>
      </w:r>
      <w:r w:rsidR="00E055F3">
        <w:t xml:space="preserve"> </w:t>
      </w:r>
      <w:r w:rsidR="00ED2C5A" w:rsidRPr="00561D51">
        <w:t>overcome</w:t>
      </w:r>
      <w:r w:rsidR="00E055F3">
        <w:t xml:space="preserve"> </w:t>
      </w:r>
      <w:r w:rsidR="00ED2C5A" w:rsidRPr="00561D51">
        <w:t>gaps</w:t>
      </w:r>
      <w:r w:rsidR="00E055F3">
        <w:t xml:space="preserve"> </w:t>
      </w:r>
      <w:r w:rsidR="00ED2C5A" w:rsidRPr="00561D51">
        <w:t>and</w:t>
      </w:r>
      <w:r w:rsidR="00E055F3">
        <w:t xml:space="preserve"> </w:t>
      </w:r>
      <w:r w:rsidR="00ED2C5A" w:rsidRPr="00561D51">
        <w:t>build</w:t>
      </w:r>
      <w:r w:rsidR="00E055F3">
        <w:t xml:space="preserve"> </w:t>
      </w:r>
      <w:r w:rsidR="00ED2C5A" w:rsidRPr="00561D51">
        <w:t>on</w:t>
      </w:r>
      <w:r w:rsidR="00E055F3">
        <w:t xml:space="preserve"> </w:t>
      </w:r>
      <w:r w:rsidR="00ED2C5A" w:rsidRPr="00561D51">
        <w:t>existing</w:t>
      </w:r>
      <w:r w:rsidR="00E055F3">
        <w:t xml:space="preserve"> </w:t>
      </w:r>
      <w:r w:rsidR="00ED2C5A" w:rsidRPr="00561D51">
        <w:t>strengths</w:t>
      </w:r>
      <w:r w:rsidR="00E055F3">
        <w:t xml:space="preserve"> </w:t>
      </w:r>
      <w:r w:rsidR="00ED2C5A" w:rsidRPr="00561D51">
        <w:t>for</w:t>
      </w:r>
      <w:r w:rsidR="00E055F3">
        <w:t xml:space="preserve"> </w:t>
      </w:r>
      <w:r w:rsidR="00ED2C5A" w:rsidRPr="00561D51">
        <w:t>the</w:t>
      </w:r>
      <w:r w:rsidR="00E055F3">
        <w:t xml:space="preserve"> </w:t>
      </w:r>
      <w:r w:rsidR="00ED2C5A" w:rsidRPr="00561D51">
        <w:t>benefit</w:t>
      </w:r>
      <w:r w:rsidR="00E055F3">
        <w:t xml:space="preserve"> </w:t>
      </w:r>
      <w:r w:rsidR="00ED2C5A" w:rsidRPr="00561D51">
        <w:t>of</w:t>
      </w:r>
      <w:r w:rsidR="00E055F3">
        <w:t xml:space="preserve"> </w:t>
      </w:r>
      <w:r w:rsidR="00ED2C5A" w:rsidRPr="00561D51">
        <w:t>all</w:t>
      </w:r>
      <w:r w:rsidR="00E055F3">
        <w:t xml:space="preserve"> </w:t>
      </w:r>
      <w:r w:rsidR="00ED2C5A" w:rsidRPr="00561D51">
        <w:t>service</w:t>
      </w:r>
      <w:r w:rsidR="00E055F3">
        <w:t xml:space="preserve"> </w:t>
      </w:r>
      <w:r w:rsidR="00ED2C5A" w:rsidRPr="00561D51">
        <w:t>users</w:t>
      </w:r>
      <w:r w:rsidR="00FC4A9F" w:rsidRPr="00561D51">
        <w:t>.</w:t>
      </w:r>
    </w:p>
    <w:p w:rsidR="00E055F3" w:rsidRPr="009211E9" w:rsidRDefault="00C65F7C" w:rsidP="009211E9">
      <w:pPr>
        <w:pStyle w:val="BodyText"/>
      </w:pPr>
      <w:r w:rsidRPr="009211E9">
        <w:t>Higgins</w:t>
      </w:r>
      <w:r w:rsidR="00E055F3" w:rsidRPr="009211E9">
        <w:t xml:space="preserve"> </w:t>
      </w:r>
      <w:r w:rsidRPr="009211E9">
        <w:t>et</w:t>
      </w:r>
      <w:r w:rsidR="00E055F3" w:rsidRPr="009211E9">
        <w:t xml:space="preserve"> </w:t>
      </w:r>
      <w:r w:rsidRPr="009211E9">
        <w:t>al.</w:t>
      </w:r>
      <w:r w:rsidR="00E055F3" w:rsidRPr="009211E9">
        <w:t xml:space="preserve"> </w:t>
      </w:r>
      <w:r w:rsidRPr="009211E9">
        <w:t>(2014)</w:t>
      </w:r>
      <w:r w:rsidR="00E055F3" w:rsidRPr="009211E9">
        <w:t xml:space="preserve"> </w:t>
      </w:r>
      <w:r w:rsidRPr="009211E9">
        <w:t>acknowledged</w:t>
      </w:r>
      <w:r w:rsidR="00E055F3" w:rsidRPr="009211E9">
        <w:t xml:space="preserve"> </w:t>
      </w:r>
      <w:r w:rsidRPr="009211E9">
        <w:t>some</w:t>
      </w:r>
      <w:r w:rsidR="00E055F3" w:rsidRPr="009211E9">
        <w:t xml:space="preserve"> </w:t>
      </w:r>
      <w:r w:rsidRPr="005A1DBE">
        <w:t>key</w:t>
      </w:r>
      <w:r w:rsidR="00E055F3">
        <w:t xml:space="preserve"> </w:t>
      </w:r>
      <w:r w:rsidRPr="005A1DBE">
        <w:t>challenges</w:t>
      </w:r>
      <w:r w:rsidR="00E055F3" w:rsidRPr="009211E9">
        <w:t xml:space="preserve"> </w:t>
      </w:r>
      <w:r w:rsidRPr="009211E9">
        <w:t>in</w:t>
      </w:r>
      <w:r w:rsidR="00E055F3" w:rsidRPr="009211E9">
        <w:t xml:space="preserve"> </w:t>
      </w:r>
      <w:r w:rsidRPr="009211E9">
        <w:t>the</w:t>
      </w:r>
      <w:r w:rsidR="00E055F3" w:rsidRPr="009211E9">
        <w:t xml:space="preserve"> </w:t>
      </w:r>
      <w:r w:rsidRPr="009211E9">
        <w:t>current</w:t>
      </w:r>
      <w:r w:rsidR="00E055F3" w:rsidRPr="009211E9">
        <w:t xml:space="preserve"> </w:t>
      </w:r>
      <w:r w:rsidRPr="009211E9">
        <w:t>service</w:t>
      </w:r>
      <w:r w:rsidR="00E055F3" w:rsidRPr="009211E9">
        <w:t xml:space="preserve"> </w:t>
      </w:r>
      <w:r w:rsidRPr="009211E9">
        <w:t>options</w:t>
      </w:r>
      <w:r w:rsidR="00E055F3" w:rsidRPr="009211E9">
        <w:t xml:space="preserve"> </w:t>
      </w:r>
      <w:r w:rsidRPr="009211E9">
        <w:t>available</w:t>
      </w:r>
      <w:r w:rsidR="00E055F3" w:rsidRPr="009211E9">
        <w:t xml:space="preserve"> </w:t>
      </w:r>
      <w:r w:rsidRPr="009211E9">
        <w:t>that</w:t>
      </w:r>
      <w:r w:rsidR="00E055F3" w:rsidRPr="009211E9">
        <w:t xml:space="preserve"> </w:t>
      </w:r>
      <w:r w:rsidRPr="009211E9">
        <w:t>will</w:t>
      </w:r>
      <w:r w:rsidR="00216717">
        <w:t>,</w:t>
      </w:r>
      <w:r w:rsidR="00E055F3" w:rsidRPr="009211E9">
        <w:t xml:space="preserve"> </w:t>
      </w:r>
      <w:r w:rsidRPr="009211E9">
        <w:t>in</w:t>
      </w:r>
      <w:r w:rsidR="00E055F3" w:rsidRPr="009211E9">
        <w:t xml:space="preserve"> </w:t>
      </w:r>
      <w:r w:rsidRPr="009211E9">
        <w:t>part,</w:t>
      </w:r>
      <w:r w:rsidR="00E055F3" w:rsidRPr="009211E9">
        <w:t xml:space="preserve"> </w:t>
      </w:r>
      <w:r w:rsidRPr="009211E9">
        <w:t>be</w:t>
      </w:r>
      <w:r w:rsidR="00E055F3">
        <w:t xml:space="preserve"> </w:t>
      </w:r>
      <w:r w:rsidRPr="005A1DBE">
        <w:t>the</w:t>
      </w:r>
      <w:r w:rsidR="00E055F3">
        <w:t xml:space="preserve"> </w:t>
      </w:r>
      <w:r w:rsidRPr="005A1DBE">
        <w:t>responsibility</w:t>
      </w:r>
      <w:r w:rsidR="00E055F3">
        <w:t xml:space="preserve"> </w:t>
      </w:r>
      <w:r w:rsidRPr="005A1DBE">
        <w:t>of</w:t>
      </w:r>
      <w:r w:rsidR="00E055F3">
        <w:t xml:space="preserve"> </w:t>
      </w:r>
      <w:r w:rsidRPr="005A1DBE">
        <w:t>both</w:t>
      </w:r>
      <w:r w:rsidR="00E055F3">
        <w:t xml:space="preserve"> </w:t>
      </w:r>
      <w:r w:rsidRPr="005A1DBE">
        <w:t>the</w:t>
      </w:r>
      <w:r w:rsidR="00E055F3">
        <w:t xml:space="preserve"> </w:t>
      </w:r>
      <w:r w:rsidRPr="005A1DBE">
        <w:t>funded</w:t>
      </w:r>
      <w:r w:rsidR="00E055F3">
        <w:t xml:space="preserve"> </w:t>
      </w:r>
      <w:r w:rsidRPr="005A1DBE">
        <w:t>FASS</w:t>
      </w:r>
      <w:r w:rsidR="00E055F3">
        <w:t xml:space="preserve"> </w:t>
      </w:r>
      <w:r w:rsidRPr="005A1DBE">
        <w:t>and</w:t>
      </w:r>
      <w:r w:rsidR="00E055F3">
        <w:t xml:space="preserve"> </w:t>
      </w:r>
      <w:r w:rsidRPr="005A1DBE">
        <w:t>their</w:t>
      </w:r>
      <w:r w:rsidR="00E055F3">
        <w:t xml:space="preserve"> </w:t>
      </w:r>
      <w:r w:rsidRPr="005A1DBE">
        <w:t>supporting</w:t>
      </w:r>
      <w:r w:rsidR="00E055F3">
        <w:t xml:space="preserve"> </w:t>
      </w:r>
      <w:r w:rsidR="00216717" w:rsidRPr="005A1DBE">
        <w:t>local</w:t>
      </w:r>
      <w:r w:rsidR="00216717">
        <w:t xml:space="preserve"> </w:t>
      </w:r>
      <w:r w:rsidR="00216717" w:rsidRPr="005A1DBE">
        <w:t>ne</w:t>
      </w:r>
      <w:r w:rsidRPr="005A1DBE">
        <w:t>twork</w:t>
      </w:r>
      <w:r w:rsidR="00E055F3">
        <w:t xml:space="preserve"> </w:t>
      </w:r>
      <w:r w:rsidRPr="005A1DBE">
        <w:t>to</w:t>
      </w:r>
      <w:r w:rsidR="00E055F3">
        <w:t xml:space="preserve"> </w:t>
      </w:r>
      <w:r w:rsidRPr="005A1DBE">
        <w:t>overcome</w:t>
      </w:r>
      <w:r w:rsidR="00195B98">
        <w:t>,</w:t>
      </w:r>
      <w:r w:rsidR="00E055F3">
        <w:t xml:space="preserve"> </w:t>
      </w:r>
      <w:r w:rsidRPr="005A1DBE">
        <w:t>through</w:t>
      </w:r>
      <w:r w:rsidR="00E055F3">
        <w:t xml:space="preserve"> </w:t>
      </w:r>
      <w:r w:rsidR="000F4BE6" w:rsidRPr="005A1DBE">
        <w:t>professional</w:t>
      </w:r>
      <w:r w:rsidR="00E055F3">
        <w:t xml:space="preserve"> </w:t>
      </w:r>
      <w:r w:rsidRPr="005A1DBE">
        <w:t>capacity</w:t>
      </w:r>
      <w:r w:rsidR="00E055F3">
        <w:t xml:space="preserve"> </w:t>
      </w:r>
      <w:r w:rsidRPr="005A1DBE">
        <w:t>building/enhancement</w:t>
      </w:r>
      <w:r w:rsidRPr="009211E9">
        <w:t>.</w:t>
      </w:r>
      <w:r w:rsidR="00E055F3" w:rsidRPr="009211E9">
        <w:t xml:space="preserve"> </w:t>
      </w:r>
      <w:r w:rsidRPr="009211E9">
        <w:t>These</w:t>
      </w:r>
      <w:r w:rsidR="00E055F3" w:rsidRPr="009211E9">
        <w:t xml:space="preserve"> </w:t>
      </w:r>
      <w:r w:rsidRPr="009211E9">
        <w:t>include:</w:t>
      </w:r>
    </w:p>
    <w:p w:rsidR="00E055F3" w:rsidRDefault="005C0EFB" w:rsidP="009211E9">
      <w:pPr>
        <w:pStyle w:val="ListBullet"/>
      </w:pPr>
      <w:r>
        <w:rPr>
          <w:rStyle w:val="charitalic"/>
        </w:rPr>
        <w:t>Lack of national-level support services—</w:t>
      </w:r>
      <w:proofErr w:type="gramStart"/>
      <w:r w:rsidR="006B5E63" w:rsidRPr="001C1BF4">
        <w:t>The</w:t>
      </w:r>
      <w:proofErr w:type="gramEnd"/>
      <w:r w:rsidR="00E055F3" w:rsidRPr="001C1BF4">
        <w:t xml:space="preserve"> </w:t>
      </w:r>
      <w:r w:rsidR="004617D3">
        <w:t>a</w:t>
      </w:r>
      <w:r w:rsidR="00523987" w:rsidRPr="001C1BF4">
        <w:t xml:space="preserve">bsence </w:t>
      </w:r>
      <w:r w:rsidR="006B5E63" w:rsidRPr="001C1BF4">
        <w:t>of</w:t>
      </w:r>
      <w:r w:rsidR="00E055F3" w:rsidRPr="001C1BF4">
        <w:t xml:space="preserve"> </w:t>
      </w:r>
      <w:r w:rsidR="00C65F7C" w:rsidRPr="001C1BF4">
        <w:t>support</w:t>
      </w:r>
      <w:r w:rsidR="00E055F3" w:rsidRPr="001C1BF4">
        <w:t xml:space="preserve"> </w:t>
      </w:r>
      <w:r w:rsidR="00C65F7C" w:rsidRPr="001C1BF4">
        <w:t>services</w:t>
      </w:r>
      <w:r w:rsidR="00E055F3" w:rsidRPr="005C0EFB">
        <w:t xml:space="preserve"> </w:t>
      </w:r>
      <w:r w:rsidR="00C65F7C" w:rsidRPr="005C0EFB">
        <w:t>that</w:t>
      </w:r>
      <w:r w:rsidR="00E055F3" w:rsidRPr="005C0EFB">
        <w:t xml:space="preserve"> </w:t>
      </w:r>
      <w:r w:rsidR="00C65F7C" w:rsidRPr="005C0EFB">
        <w:t>are</w:t>
      </w:r>
      <w:r w:rsidR="00E055F3" w:rsidRPr="005C0EFB">
        <w:t xml:space="preserve"> </w:t>
      </w:r>
      <w:r w:rsidR="00C65F7C" w:rsidRPr="00DD603C">
        <w:t>currently</w:t>
      </w:r>
      <w:r w:rsidR="00E055F3" w:rsidRPr="00DC5FC4">
        <w:t xml:space="preserve"> </w:t>
      </w:r>
      <w:r w:rsidR="00C65F7C" w:rsidRPr="00DC5FC4">
        <w:t>offering</w:t>
      </w:r>
      <w:r w:rsidR="00E055F3" w:rsidRPr="00DC5FC4">
        <w:t xml:space="preserve"> </w:t>
      </w:r>
      <w:r w:rsidR="00C65F7C" w:rsidRPr="0083701D">
        <w:t>their</w:t>
      </w:r>
      <w:r w:rsidR="00E055F3" w:rsidRPr="0083701D">
        <w:t xml:space="preserve"> </w:t>
      </w:r>
      <w:r w:rsidR="00924C6A" w:rsidRPr="0083701D">
        <w:t>assistance</w:t>
      </w:r>
      <w:r w:rsidR="00E055F3" w:rsidRPr="00C57EC1">
        <w:t xml:space="preserve"> </w:t>
      </w:r>
      <w:r w:rsidR="00C65F7C" w:rsidRPr="00C57EC1">
        <w:t>at</w:t>
      </w:r>
      <w:r w:rsidR="00E055F3" w:rsidRPr="00C57EC1">
        <w:t xml:space="preserve"> </w:t>
      </w:r>
      <w:r w:rsidR="00C65F7C" w:rsidRPr="00C45C81">
        <w:t>a</w:t>
      </w:r>
      <w:r w:rsidR="00E055F3" w:rsidRPr="00483FF8">
        <w:t xml:space="preserve"> </w:t>
      </w:r>
      <w:r w:rsidR="00C65F7C" w:rsidRPr="00A61011">
        <w:t>n</w:t>
      </w:r>
      <w:r w:rsidR="00C65F7C" w:rsidRPr="00523987">
        <w:t>ational</w:t>
      </w:r>
      <w:r w:rsidR="00E055F3" w:rsidRPr="00523987">
        <w:t xml:space="preserve"> </w:t>
      </w:r>
      <w:r w:rsidR="00C65F7C" w:rsidRPr="00523987">
        <w:t>level</w:t>
      </w:r>
      <w:r w:rsidR="00C65F7C" w:rsidRPr="00195B98">
        <w:t>.</w:t>
      </w:r>
      <w:r w:rsidR="00E055F3" w:rsidRPr="00195B98">
        <w:t xml:space="preserve"> </w:t>
      </w:r>
      <w:r w:rsidR="00C65F7C" w:rsidRPr="00195B98">
        <w:t>This</w:t>
      </w:r>
      <w:r w:rsidR="00E055F3">
        <w:t xml:space="preserve"> </w:t>
      </w:r>
      <w:r w:rsidR="00C65F7C" w:rsidRPr="00561D51">
        <w:t>is</w:t>
      </w:r>
      <w:r w:rsidR="00E055F3">
        <w:t xml:space="preserve"> </w:t>
      </w:r>
      <w:r w:rsidR="00C65F7C" w:rsidRPr="00561D51">
        <w:t>seen</w:t>
      </w:r>
      <w:r w:rsidR="00E055F3">
        <w:t xml:space="preserve"> </w:t>
      </w:r>
      <w:r w:rsidR="00C65F7C" w:rsidRPr="00561D51">
        <w:t>as</w:t>
      </w:r>
      <w:r w:rsidR="00E055F3">
        <w:t xml:space="preserve"> </w:t>
      </w:r>
      <w:r w:rsidR="00C65F7C" w:rsidRPr="00561D51">
        <w:t>a</w:t>
      </w:r>
      <w:r w:rsidR="00E055F3">
        <w:t xml:space="preserve"> </w:t>
      </w:r>
      <w:r w:rsidR="00C65F7C" w:rsidRPr="00561D51">
        <w:t>distinct</w:t>
      </w:r>
      <w:r w:rsidR="00E055F3">
        <w:t xml:space="preserve"> </w:t>
      </w:r>
      <w:r w:rsidR="00C65F7C" w:rsidRPr="00561D51">
        <w:t>barrier</w:t>
      </w:r>
      <w:r w:rsidR="00E055F3">
        <w:t xml:space="preserve"> </w:t>
      </w:r>
      <w:r w:rsidR="00C65F7C" w:rsidRPr="00561D51">
        <w:t>to</w:t>
      </w:r>
      <w:r w:rsidR="00E055F3">
        <w:t xml:space="preserve"> </w:t>
      </w:r>
      <w:r w:rsidR="00C65F7C" w:rsidRPr="00561D51">
        <w:t>many</w:t>
      </w:r>
      <w:r w:rsidR="00E055F3">
        <w:t xml:space="preserve"> </w:t>
      </w:r>
      <w:r w:rsidR="00195B98">
        <w:t xml:space="preserve">who are </w:t>
      </w:r>
      <w:r w:rsidR="00C65F7C" w:rsidRPr="00561D51">
        <w:t>seeking</w:t>
      </w:r>
      <w:r w:rsidR="00E055F3">
        <w:t xml:space="preserve"> </w:t>
      </w:r>
      <w:r w:rsidR="00C65F7C" w:rsidRPr="00561D51">
        <w:t>inform</w:t>
      </w:r>
      <w:r w:rsidR="00CB5611" w:rsidRPr="00561D51">
        <w:t>ation</w:t>
      </w:r>
      <w:r w:rsidR="00E055F3">
        <w:t xml:space="preserve"> </w:t>
      </w:r>
      <w:r w:rsidR="00CB5611" w:rsidRPr="00561D51">
        <w:t>about</w:t>
      </w:r>
      <w:r w:rsidR="00E055F3">
        <w:t xml:space="preserve"> </w:t>
      </w:r>
      <w:r w:rsidR="00CB5611" w:rsidRPr="00561D51">
        <w:t>lost</w:t>
      </w:r>
      <w:r w:rsidR="00E055F3">
        <w:t xml:space="preserve"> </w:t>
      </w:r>
      <w:r w:rsidR="00CB5611" w:rsidRPr="00561D51">
        <w:t>family</w:t>
      </w:r>
      <w:r w:rsidR="00E055F3">
        <w:t xml:space="preserve"> </w:t>
      </w:r>
      <w:r w:rsidR="00CB5611" w:rsidRPr="00561D51">
        <w:t>members</w:t>
      </w:r>
      <w:r w:rsidR="00E055F3">
        <w:t xml:space="preserve"> </w:t>
      </w:r>
      <w:r w:rsidR="00CB5611" w:rsidRPr="00561D51">
        <w:t>across</w:t>
      </w:r>
      <w:r w:rsidR="00E055F3">
        <w:t xml:space="preserve"> </w:t>
      </w:r>
      <w:r w:rsidR="00CB5611" w:rsidRPr="00561D51">
        <w:t>state/territory</w:t>
      </w:r>
      <w:r w:rsidR="00E055F3">
        <w:t xml:space="preserve"> </w:t>
      </w:r>
      <w:r w:rsidR="00CB5611" w:rsidRPr="00561D51">
        <w:t>boundaries.</w:t>
      </w:r>
    </w:p>
    <w:p w:rsidR="00E055F3" w:rsidRDefault="00195B98" w:rsidP="009211E9">
      <w:pPr>
        <w:pStyle w:val="ListBullet"/>
      </w:pPr>
      <w:r w:rsidRPr="009211E9">
        <w:rPr>
          <w:rStyle w:val="charitalic"/>
        </w:rPr>
        <w:t xml:space="preserve">Variability </w:t>
      </w:r>
      <w:r w:rsidR="009141B7" w:rsidRPr="009211E9">
        <w:rPr>
          <w:rStyle w:val="charitalic"/>
        </w:rPr>
        <w:t>in</w:t>
      </w:r>
      <w:r w:rsidR="00E055F3" w:rsidRPr="009211E9">
        <w:rPr>
          <w:rStyle w:val="charitalic"/>
        </w:rPr>
        <w:t xml:space="preserve"> </w:t>
      </w:r>
      <w:r w:rsidR="009141B7" w:rsidRPr="009211E9">
        <w:rPr>
          <w:rStyle w:val="charitalic"/>
        </w:rPr>
        <w:t>type,</w:t>
      </w:r>
      <w:r w:rsidR="00E055F3" w:rsidRPr="009211E9">
        <w:rPr>
          <w:rStyle w:val="charitalic"/>
        </w:rPr>
        <w:t xml:space="preserve"> </w:t>
      </w:r>
      <w:r w:rsidR="009141B7" w:rsidRPr="009211E9">
        <w:rPr>
          <w:rStyle w:val="charitalic"/>
        </w:rPr>
        <w:t>availability</w:t>
      </w:r>
      <w:r w:rsidR="00E055F3" w:rsidRPr="009211E9">
        <w:rPr>
          <w:rStyle w:val="charitalic"/>
        </w:rPr>
        <w:t xml:space="preserve"> </w:t>
      </w:r>
      <w:r w:rsidR="009141B7" w:rsidRPr="009211E9">
        <w:rPr>
          <w:rStyle w:val="charitalic"/>
        </w:rPr>
        <w:t>and</w:t>
      </w:r>
      <w:r w:rsidR="00E055F3" w:rsidRPr="009211E9">
        <w:rPr>
          <w:rStyle w:val="charitalic"/>
        </w:rPr>
        <w:t xml:space="preserve"> </w:t>
      </w:r>
      <w:r w:rsidR="009141B7" w:rsidRPr="009211E9">
        <w:rPr>
          <w:rStyle w:val="charitalic"/>
        </w:rPr>
        <w:t>quality</w:t>
      </w:r>
      <w:r w:rsidR="00E055F3" w:rsidRPr="009211E9">
        <w:rPr>
          <w:rStyle w:val="charitalic"/>
        </w:rPr>
        <w:t xml:space="preserve"> </w:t>
      </w:r>
      <w:r w:rsidR="009141B7" w:rsidRPr="009211E9">
        <w:rPr>
          <w:rStyle w:val="charitalic"/>
        </w:rPr>
        <w:t>of</w:t>
      </w:r>
      <w:r w:rsidR="00E055F3" w:rsidRPr="009211E9">
        <w:rPr>
          <w:rStyle w:val="charitalic"/>
        </w:rPr>
        <w:t xml:space="preserve"> </w:t>
      </w:r>
      <w:r w:rsidR="009141B7" w:rsidRPr="009211E9">
        <w:rPr>
          <w:rStyle w:val="charitalic"/>
        </w:rPr>
        <w:t>services</w:t>
      </w:r>
      <w:r>
        <w:t>—</w:t>
      </w:r>
      <w:r w:rsidR="009141B7" w:rsidRPr="00561D51">
        <w:t>Some</w:t>
      </w:r>
      <w:r>
        <w:t xml:space="preserve"> services</w:t>
      </w:r>
      <w:r w:rsidR="00E055F3">
        <w:t xml:space="preserve"> </w:t>
      </w:r>
      <w:r w:rsidR="009141B7" w:rsidRPr="00561D51">
        <w:t>are</w:t>
      </w:r>
      <w:r w:rsidR="00E055F3">
        <w:t xml:space="preserve"> </w:t>
      </w:r>
      <w:r w:rsidR="009141B7" w:rsidRPr="00561D51">
        <w:t>specialised,</w:t>
      </w:r>
      <w:r w:rsidR="00E055F3">
        <w:t xml:space="preserve"> </w:t>
      </w:r>
      <w:r w:rsidR="009141B7" w:rsidRPr="00561D51">
        <w:t>while</w:t>
      </w:r>
      <w:r w:rsidR="00E055F3">
        <w:t xml:space="preserve"> </w:t>
      </w:r>
      <w:r w:rsidR="009141B7" w:rsidRPr="00561D51">
        <w:t>others</w:t>
      </w:r>
      <w:r w:rsidR="00E055F3">
        <w:t xml:space="preserve"> </w:t>
      </w:r>
      <w:r w:rsidR="009141B7" w:rsidRPr="00561D51">
        <w:t>provide</w:t>
      </w:r>
      <w:r w:rsidR="00E055F3">
        <w:t xml:space="preserve"> </w:t>
      </w:r>
      <w:r w:rsidR="009141B7" w:rsidRPr="00561D51">
        <w:t>more</w:t>
      </w:r>
      <w:r w:rsidR="00E055F3">
        <w:t xml:space="preserve"> </w:t>
      </w:r>
      <w:r w:rsidR="009141B7" w:rsidRPr="00561D51">
        <w:t>generalist</w:t>
      </w:r>
      <w:r w:rsidR="00E055F3">
        <w:t xml:space="preserve"> </w:t>
      </w:r>
      <w:r w:rsidR="009141B7" w:rsidRPr="00561D51">
        <w:t>services</w:t>
      </w:r>
      <w:r w:rsidR="00E055F3">
        <w:t xml:space="preserve"> </w:t>
      </w:r>
      <w:r w:rsidR="009141B7" w:rsidRPr="00561D51">
        <w:t>to</w:t>
      </w:r>
      <w:r w:rsidR="00E055F3">
        <w:t xml:space="preserve"> </w:t>
      </w:r>
      <w:r w:rsidR="009141B7" w:rsidRPr="00561D51">
        <w:t>all</w:t>
      </w:r>
      <w:r w:rsidR="00E055F3">
        <w:t xml:space="preserve"> </w:t>
      </w:r>
      <w:r w:rsidR="009141B7" w:rsidRPr="00561D51">
        <w:t>parties</w:t>
      </w:r>
      <w:r w:rsidR="00E055F3">
        <w:t xml:space="preserve"> </w:t>
      </w:r>
      <w:r w:rsidR="009141B7" w:rsidRPr="00561D51">
        <w:t>to</w:t>
      </w:r>
      <w:r w:rsidR="00E055F3">
        <w:t xml:space="preserve"> </w:t>
      </w:r>
      <w:r w:rsidR="009141B7" w:rsidRPr="00561D51">
        <w:t>adoption,</w:t>
      </w:r>
      <w:r w:rsidR="00E055F3">
        <w:t xml:space="preserve"> </w:t>
      </w:r>
      <w:r w:rsidR="009141B7" w:rsidRPr="00561D51">
        <w:t>including</w:t>
      </w:r>
      <w:r w:rsidR="00E055F3">
        <w:t xml:space="preserve"> </w:t>
      </w:r>
      <w:r w:rsidR="009141B7" w:rsidRPr="00561D51">
        <w:t>those</w:t>
      </w:r>
      <w:r w:rsidR="00E055F3">
        <w:t xml:space="preserve"> </w:t>
      </w:r>
      <w:r w:rsidR="009141B7" w:rsidRPr="00561D51">
        <w:t>involved</w:t>
      </w:r>
      <w:r w:rsidR="00E055F3">
        <w:t xml:space="preserve"> </w:t>
      </w:r>
      <w:r w:rsidR="009141B7" w:rsidRPr="00561D51">
        <w:t>in</w:t>
      </w:r>
      <w:r w:rsidR="00E055F3">
        <w:t xml:space="preserve"> </w:t>
      </w:r>
      <w:r w:rsidR="009141B7" w:rsidRPr="00561D51">
        <w:t>current</w:t>
      </w:r>
      <w:r w:rsidR="00E055F3">
        <w:t xml:space="preserve"> </w:t>
      </w:r>
      <w:r w:rsidR="009141B7" w:rsidRPr="00561D51">
        <w:t>adoptions.</w:t>
      </w:r>
    </w:p>
    <w:p w:rsidR="00E055F3" w:rsidRPr="00523987" w:rsidRDefault="005C0EFB" w:rsidP="009211E9">
      <w:pPr>
        <w:pStyle w:val="ListBullet"/>
      </w:pPr>
      <w:r>
        <w:rPr>
          <w:rStyle w:val="charitalic"/>
        </w:rPr>
        <w:t xml:space="preserve">Lack of </w:t>
      </w:r>
      <w:r w:rsidRPr="00523987">
        <w:rPr>
          <w:rStyle w:val="charitalic"/>
        </w:rPr>
        <w:t>long</w:t>
      </w:r>
      <w:r w:rsidR="00523987" w:rsidRPr="00523987">
        <w:rPr>
          <w:rStyle w:val="charitalic"/>
        </w:rPr>
        <w:t>-term support</w:t>
      </w:r>
      <w:r w:rsidR="00523987">
        <w:t>—</w:t>
      </w:r>
      <w:proofErr w:type="gramStart"/>
      <w:r w:rsidR="00924C6A">
        <w:t>The</w:t>
      </w:r>
      <w:r w:rsidR="00523987">
        <w:t>re</w:t>
      </w:r>
      <w:proofErr w:type="gramEnd"/>
      <w:r w:rsidR="00523987">
        <w:t xml:space="preserve"> is a</w:t>
      </w:r>
      <w:r w:rsidR="00E055F3">
        <w:t xml:space="preserve"> </w:t>
      </w:r>
      <w:r w:rsidR="009141B7" w:rsidRPr="00561D51">
        <w:t>distin</w:t>
      </w:r>
      <w:r w:rsidR="009141B7" w:rsidRPr="00523987">
        <w:t>ct</w:t>
      </w:r>
      <w:r w:rsidR="00E055F3" w:rsidRPr="00523987">
        <w:t xml:space="preserve"> </w:t>
      </w:r>
      <w:r w:rsidR="009141B7" w:rsidRPr="00523987">
        <w:t>lack</w:t>
      </w:r>
      <w:r w:rsidR="00E055F3" w:rsidRPr="00523987">
        <w:t xml:space="preserve"> </w:t>
      </w:r>
      <w:r w:rsidR="009141B7" w:rsidRPr="00523987">
        <w:t>of</w:t>
      </w:r>
      <w:r w:rsidR="00E055F3" w:rsidRPr="00523987">
        <w:t xml:space="preserve"> </w:t>
      </w:r>
      <w:r w:rsidR="009141B7" w:rsidRPr="00523987">
        <w:t>appropriate,</w:t>
      </w:r>
      <w:r w:rsidR="00E055F3" w:rsidRPr="00523987">
        <w:t xml:space="preserve"> </w:t>
      </w:r>
      <w:r w:rsidR="009141B7" w:rsidRPr="00523987">
        <w:t>accessible</w:t>
      </w:r>
      <w:r w:rsidR="00E055F3" w:rsidRPr="00523987">
        <w:t xml:space="preserve"> </w:t>
      </w:r>
      <w:r w:rsidR="009141B7" w:rsidRPr="00523987">
        <w:t>and</w:t>
      </w:r>
      <w:r w:rsidR="00E055F3" w:rsidRPr="00523987">
        <w:t xml:space="preserve"> </w:t>
      </w:r>
      <w:r w:rsidR="009141B7" w:rsidRPr="00523987">
        <w:t>affordable</w:t>
      </w:r>
      <w:r w:rsidR="00E055F3" w:rsidRPr="00523987">
        <w:t xml:space="preserve"> </w:t>
      </w:r>
      <w:r w:rsidR="009141B7" w:rsidRPr="00523987">
        <w:t>therapeutic</w:t>
      </w:r>
      <w:r w:rsidR="00E055F3" w:rsidRPr="00523987">
        <w:t xml:space="preserve"> </w:t>
      </w:r>
      <w:r w:rsidR="009141B7" w:rsidRPr="00523987">
        <w:t>service</w:t>
      </w:r>
      <w:r w:rsidR="00E055F3" w:rsidRPr="00523987">
        <w:t xml:space="preserve"> </w:t>
      </w:r>
      <w:r w:rsidR="009141B7" w:rsidRPr="00523987">
        <w:t>providers</w:t>
      </w:r>
      <w:r w:rsidR="00E055F3" w:rsidRPr="00523987">
        <w:t xml:space="preserve"> </w:t>
      </w:r>
      <w:r w:rsidR="009141B7" w:rsidRPr="00523987">
        <w:t>who</w:t>
      </w:r>
      <w:r w:rsidR="00E055F3" w:rsidRPr="00523987">
        <w:t xml:space="preserve"> </w:t>
      </w:r>
      <w:r w:rsidR="009141B7" w:rsidRPr="00523987">
        <w:t>can</w:t>
      </w:r>
      <w:r w:rsidR="00E055F3" w:rsidRPr="00523987">
        <w:t xml:space="preserve"> </w:t>
      </w:r>
      <w:r w:rsidR="009141B7" w:rsidRPr="00523987">
        <w:t>provide</w:t>
      </w:r>
      <w:r w:rsidR="00E055F3" w:rsidRPr="00523987">
        <w:t xml:space="preserve"> </w:t>
      </w:r>
      <w:r w:rsidR="009141B7" w:rsidRPr="00523987">
        <w:t>long-term</w:t>
      </w:r>
      <w:r w:rsidR="00E055F3" w:rsidRPr="00523987">
        <w:t xml:space="preserve"> </w:t>
      </w:r>
      <w:r w:rsidR="009141B7" w:rsidRPr="00523987">
        <w:t>support.</w:t>
      </w:r>
    </w:p>
    <w:p w:rsidR="00E055F3" w:rsidRDefault="00523987" w:rsidP="009211E9">
      <w:pPr>
        <w:pStyle w:val="ListBullet"/>
      </w:pPr>
      <w:r w:rsidRPr="00523987">
        <w:rPr>
          <w:rStyle w:val="charitalic"/>
        </w:rPr>
        <w:t xml:space="preserve">High </w:t>
      </w:r>
      <w:r>
        <w:rPr>
          <w:rStyle w:val="charitalic"/>
        </w:rPr>
        <w:t xml:space="preserve">and hidden </w:t>
      </w:r>
      <w:r w:rsidRPr="00523987">
        <w:rPr>
          <w:rStyle w:val="charitalic"/>
        </w:rPr>
        <w:t>costs</w:t>
      </w:r>
      <w:r>
        <w:t>—</w:t>
      </w:r>
      <w:r w:rsidR="006455F5" w:rsidRPr="00561D51">
        <w:t>While</w:t>
      </w:r>
      <w:r w:rsidR="00E055F3">
        <w:t xml:space="preserve"> </w:t>
      </w:r>
      <w:r w:rsidR="006455F5" w:rsidRPr="00561D51">
        <w:t>the</w:t>
      </w:r>
      <w:r w:rsidR="00E055F3">
        <w:t xml:space="preserve"> </w:t>
      </w:r>
      <w:r w:rsidR="006455F5" w:rsidRPr="00561D51">
        <w:t>costs</w:t>
      </w:r>
      <w:r w:rsidR="00E055F3">
        <w:t xml:space="preserve"> </w:t>
      </w:r>
      <w:r w:rsidR="006455F5" w:rsidRPr="00561D51">
        <w:t>associated</w:t>
      </w:r>
      <w:r w:rsidR="00E055F3">
        <w:t xml:space="preserve"> </w:t>
      </w:r>
      <w:r w:rsidR="006455F5" w:rsidRPr="00561D51">
        <w:t>with</w:t>
      </w:r>
      <w:r w:rsidR="00E055F3">
        <w:t xml:space="preserve"> </w:t>
      </w:r>
      <w:r w:rsidR="006455F5" w:rsidRPr="00561D51">
        <w:t>obtaining</w:t>
      </w:r>
      <w:r w:rsidR="00E055F3">
        <w:t xml:space="preserve"> </w:t>
      </w:r>
      <w:r w:rsidR="00FF5D70">
        <w:t>adoption files</w:t>
      </w:r>
      <w:r w:rsidR="00E055F3">
        <w:t xml:space="preserve"> </w:t>
      </w:r>
      <w:r w:rsidR="006455F5" w:rsidRPr="00561D51">
        <w:t>from</w:t>
      </w:r>
      <w:r w:rsidR="00E055F3">
        <w:t xml:space="preserve"> </w:t>
      </w:r>
      <w:r w:rsidR="00A97FB0" w:rsidRPr="00561D51">
        <w:t>relevant</w:t>
      </w:r>
      <w:r w:rsidR="00E055F3">
        <w:t xml:space="preserve"> </w:t>
      </w:r>
      <w:r w:rsidR="00A97FB0" w:rsidRPr="00561D51">
        <w:t>government</w:t>
      </w:r>
      <w:r w:rsidR="00E055F3">
        <w:t xml:space="preserve"> </w:t>
      </w:r>
      <w:r w:rsidR="00A97FB0" w:rsidRPr="00561D51">
        <w:t>departments</w:t>
      </w:r>
      <w:r w:rsidR="00E055F3">
        <w:t xml:space="preserve"> </w:t>
      </w:r>
      <w:r w:rsidR="006455F5" w:rsidRPr="00561D51">
        <w:t>in</w:t>
      </w:r>
      <w:r w:rsidR="00E055F3">
        <w:t xml:space="preserve"> </w:t>
      </w:r>
      <w:r w:rsidR="006455F5" w:rsidRPr="00561D51">
        <w:t>each</w:t>
      </w:r>
      <w:r w:rsidR="00E055F3">
        <w:t xml:space="preserve"> </w:t>
      </w:r>
      <w:r w:rsidR="006455F5" w:rsidRPr="00561D51">
        <w:t>state</w:t>
      </w:r>
      <w:r w:rsidR="00E055F3">
        <w:t xml:space="preserve"> </w:t>
      </w:r>
      <w:r w:rsidR="006455F5" w:rsidRPr="00561D51">
        <w:t>and</w:t>
      </w:r>
      <w:r w:rsidR="00E055F3">
        <w:t xml:space="preserve"> </w:t>
      </w:r>
      <w:r w:rsidR="006455F5" w:rsidRPr="00561D51">
        <w:t>territory</w:t>
      </w:r>
      <w:r w:rsidR="00E055F3">
        <w:t xml:space="preserve"> </w:t>
      </w:r>
      <w:r w:rsidR="006455F5" w:rsidRPr="00561D51">
        <w:t>have</w:t>
      </w:r>
      <w:r w:rsidR="00E055F3">
        <w:t xml:space="preserve"> </w:t>
      </w:r>
      <w:r w:rsidR="006455F5" w:rsidRPr="00561D51">
        <w:t>been</w:t>
      </w:r>
      <w:r w:rsidR="00E055F3">
        <w:t xml:space="preserve"> </w:t>
      </w:r>
      <w:r w:rsidR="006455F5" w:rsidRPr="00561D51">
        <w:t>abolished</w:t>
      </w:r>
      <w:r w:rsidR="00E055F3">
        <w:t xml:space="preserve"> </w:t>
      </w:r>
      <w:r w:rsidR="006455F5" w:rsidRPr="00561D51">
        <w:t>in</w:t>
      </w:r>
      <w:r w:rsidR="00E055F3">
        <w:t xml:space="preserve"> </w:t>
      </w:r>
      <w:r w:rsidR="006455F5" w:rsidRPr="00561D51">
        <w:t>the</w:t>
      </w:r>
      <w:r w:rsidR="00E055F3">
        <w:t xml:space="preserve"> </w:t>
      </w:r>
      <w:r w:rsidR="006455F5" w:rsidRPr="00561D51">
        <w:t>last</w:t>
      </w:r>
      <w:r w:rsidR="00E055F3">
        <w:t xml:space="preserve"> </w:t>
      </w:r>
      <w:r w:rsidR="006455F5" w:rsidRPr="00561D51">
        <w:t>two</w:t>
      </w:r>
      <w:r w:rsidR="00E055F3">
        <w:t xml:space="preserve"> </w:t>
      </w:r>
      <w:r w:rsidR="006455F5" w:rsidRPr="00561D51">
        <w:t>years</w:t>
      </w:r>
      <w:r w:rsidR="00E055F3">
        <w:t xml:space="preserve"> </w:t>
      </w:r>
      <w:r w:rsidR="003478FB" w:rsidRPr="00561D51">
        <w:t>for</w:t>
      </w:r>
      <w:r w:rsidR="00E055F3">
        <w:t xml:space="preserve"> </w:t>
      </w:r>
      <w:r w:rsidR="003478FB" w:rsidRPr="00561D51">
        <w:t>adopted</w:t>
      </w:r>
      <w:r w:rsidR="00E055F3">
        <w:t xml:space="preserve"> </w:t>
      </w:r>
      <w:r w:rsidR="003478FB" w:rsidRPr="00561D51">
        <w:t>person</w:t>
      </w:r>
      <w:r w:rsidR="003478FB" w:rsidRPr="00523987">
        <w:t>s</w:t>
      </w:r>
      <w:r w:rsidR="00A97FB0" w:rsidRPr="00523987">
        <w:t>,</w:t>
      </w:r>
      <w:r w:rsidR="00E055F3" w:rsidRPr="00523987">
        <w:t xml:space="preserve"> </w:t>
      </w:r>
      <w:r w:rsidR="00A97FB0" w:rsidRPr="00523987">
        <w:t>individuals</w:t>
      </w:r>
      <w:r w:rsidR="00E055F3" w:rsidRPr="00523987">
        <w:t xml:space="preserve"> </w:t>
      </w:r>
      <w:r w:rsidR="006455F5" w:rsidRPr="00523987">
        <w:t>still</w:t>
      </w:r>
      <w:r w:rsidR="00E055F3" w:rsidRPr="00523987">
        <w:t xml:space="preserve"> </w:t>
      </w:r>
      <w:r w:rsidR="00A97FB0" w:rsidRPr="00523987">
        <w:t>face</w:t>
      </w:r>
      <w:r w:rsidR="00E055F3" w:rsidRPr="00523987">
        <w:t xml:space="preserve"> </w:t>
      </w:r>
      <w:r w:rsidR="00A97FB0" w:rsidRPr="00523987">
        <w:t>significant</w:t>
      </w:r>
      <w:r w:rsidR="00E055F3" w:rsidRPr="00523987">
        <w:t xml:space="preserve"> </w:t>
      </w:r>
      <w:r w:rsidR="00924C6A" w:rsidRPr="00523987">
        <w:t>expenses</w:t>
      </w:r>
      <w:r w:rsidR="00E055F3" w:rsidRPr="00523987">
        <w:t xml:space="preserve"> </w:t>
      </w:r>
      <w:r w:rsidR="006455F5" w:rsidRPr="00523987">
        <w:t>for</w:t>
      </w:r>
      <w:r w:rsidR="00E055F3" w:rsidRPr="00523987">
        <w:t xml:space="preserve"> </w:t>
      </w:r>
      <w:r w:rsidR="00A97FB0" w:rsidRPr="00523987">
        <w:t>searching</w:t>
      </w:r>
      <w:r w:rsidR="00E055F3" w:rsidRPr="00523987">
        <w:t xml:space="preserve"> </w:t>
      </w:r>
      <w:r w:rsidR="00A97FB0" w:rsidRPr="00523987">
        <w:t>for</w:t>
      </w:r>
      <w:r w:rsidR="00E055F3" w:rsidRPr="00523987">
        <w:t xml:space="preserve"> </w:t>
      </w:r>
      <w:r w:rsidR="00C65F7C" w:rsidRPr="00523987">
        <w:t>information</w:t>
      </w:r>
      <w:r w:rsidR="00E055F3" w:rsidRPr="00523987">
        <w:t xml:space="preserve"> </w:t>
      </w:r>
      <w:r w:rsidR="00993635" w:rsidRPr="00523987">
        <w:t>pertaining</w:t>
      </w:r>
      <w:r w:rsidR="00E055F3" w:rsidRPr="00523987">
        <w:t xml:space="preserve"> </w:t>
      </w:r>
      <w:r w:rsidR="00993635" w:rsidRPr="00523987">
        <w:t>to</w:t>
      </w:r>
      <w:r w:rsidR="00E055F3" w:rsidRPr="00523987">
        <w:t xml:space="preserve"> </w:t>
      </w:r>
      <w:r w:rsidR="00993635" w:rsidRPr="00523987">
        <w:t>lost</w:t>
      </w:r>
      <w:r w:rsidR="00E055F3" w:rsidRPr="00523987">
        <w:t xml:space="preserve"> </w:t>
      </w:r>
      <w:r w:rsidR="00993635" w:rsidRPr="00523987">
        <w:t>family</w:t>
      </w:r>
      <w:r w:rsidR="00E055F3" w:rsidRPr="00523987">
        <w:t xml:space="preserve"> </w:t>
      </w:r>
      <w:r w:rsidR="00993635" w:rsidRPr="00523987">
        <w:t>members,</w:t>
      </w:r>
      <w:r w:rsidR="00E055F3" w:rsidRPr="00523987">
        <w:t xml:space="preserve"> </w:t>
      </w:r>
      <w:r w:rsidR="00993635" w:rsidRPr="00523987">
        <w:t>suc</w:t>
      </w:r>
      <w:r w:rsidR="00993635" w:rsidRPr="00561D51">
        <w:t>h</w:t>
      </w:r>
      <w:r w:rsidR="00E055F3">
        <w:t xml:space="preserve"> </w:t>
      </w:r>
      <w:r w:rsidR="00993635" w:rsidRPr="00561D51">
        <w:t>as</w:t>
      </w:r>
      <w:r w:rsidR="00E055F3">
        <w:t xml:space="preserve"> </w:t>
      </w:r>
      <w:r w:rsidR="00993635" w:rsidRPr="00561D51">
        <w:t>certificates</w:t>
      </w:r>
      <w:r w:rsidR="00E055F3">
        <w:t xml:space="preserve"> </w:t>
      </w:r>
      <w:r w:rsidR="00993635" w:rsidRPr="00561D51">
        <w:t>of</w:t>
      </w:r>
      <w:r w:rsidR="00E055F3">
        <w:t xml:space="preserve"> </w:t>
      </w:r>
      <w:r w:rsidR="00993635" w:rsidRPr="00561D51">
        <w:t>birth,</w:t>
      </w:r>
      <w:r w:rsidR="00E055F3">
        <w:t xml:space="preserve"> </w:t>
      </w:r>
      <w:r w:rsidR="00993635" w:rsidRPr="00561D51">
        <w:t>deaths,</w:t>
      </w:r>
      <w:r w:rsidR="00E055F3">
        <w:t xml:space="preserve"> </w:t>
      </w:r>
      <w:r w:rsidR="00993635" w:rsidRPr="00561D51">
        <w:t>marriages</w:t>
      </w:r>
      <w:r w:rsidR="00A97FB0" w:rsidRPr="00561D51">
        <w:t>,</w:t>
      </w:r>
      <w:r w:rsidR="00E055F3">
        <w:t xml:space="preserve"> </w:t>
      </w:r>
      <w:r w:rsidR="00A97FB0" w:rsidRPr="00561D51">
        <w:t>and</w:t>
      </w:r>
      <w:r w:rsidR="00E055F3">
        <w:t xml:space="preserve"> </w:t>
      </w:r>
      <w:r w:rsidR="00993635" w:rsidRPr="00561D51">
        <w:t>change</w:t>
      </w:r>
      <w:r w:rsidR="00A97FB0" w:rsidRPr="00561D51">
        <w:t>s</w:t>
      </w:r>
      <w:r w:rsidR="00E055F3">
        <w:t xml:space="preserve"> </w:t>
      </w:r>
      <w:r w:rsidR="00993635" w:rsidRPr="00561D51">
        <w:t>of</w:t>
      </w:r>
      <w:r w:rsidR="00E055F3">
        <w:t xml:space="preserve"> </w:t>
      </w:r>
      <w:r w:rsidR="00993635" w:rsidRPr="00561D51">
        <w:t>name</w:t>
      </w:r>
      <w:r w:rsidR="00C65F7C" w:rsidRPr="00561D51">
        <w:t>.</w:t>
      </w:r>
      <w:r w:rsidR="00E055F3">
        <w:t xml:space="preserve"> </w:t>
      </w:r>
      <w:r w:rsidR="00A97FB0" w:rsidRPr="00561D51">
        <w:t>Hidden</w:t>
      </w:r>
      <w:r w:rsidR="00E055F3">
        <w:t xml:space="preserve"> </w:t>
      </w:r>
      <w:r w:rsidR="00A97FB0" w:rsidRPr="00561D51">
        <w:t>costs</w:t>
      </w:r>
      <w:r w:rsidR="00E055F3">
        <w:t xml:space="preserve"> </w:t>
      </w:r>
      <w:r w:rsidR="00A97FB0" w:rsidRPr="00561D51">
        <w:t>are</w:t>
      </w:r>
      <w:r w:rsidR="00E055F3">
        <w:t xml:space="preserve"> </w:t>
      </w:r>
      <w:r w:rsidR="00A97FB0" w:rsidRPr="00561D51">
        <w:t>common</w:t>
      </w:r>
      <w:r w:rsidR="00E055F3">
        <w:t xml:space="preserve"> </w:t>
      </w:r>
      <w:r w:rsidR="00A97FB0" w:rsidRPr="00561D51">
        <w:t>(</w:t>
      </w:r>
      <w:r>
        <w:t>e.g.</w:t>
      </w:r>
      <w:r w:rsidR="00A97FB0" w:rsidRPr="00561D51">
        <w:t>,</w:t>
      </w:r>
      <w:r w:rsidR="00E055F3">
        <w:t xml:space="preserve"> </w:t>
      </w:r>
      <w:r w:rsidR="00A97FB0" w:rsidRPr="00561D51">
        <w:t>charges</w:t>
      </w:r>
      <w:r w:rsidR="00E055F3">
        <w:t xml:space="preserve"> </w:t>
      </w:r>
      <w:r w:rsidR="00A97FB0" w:rsidRPr="00561D51">
        <w:t>for</w:t>
      </w:r>
      <w:r w:rsidR="00E055F3">
        <w:t xml:space="preserve"> </w:t>
      </w:r>
      <w:r w:rsidR="00A97FB0" w:rsidRPr="00561D51">
        <w:t>searching</w:t>
      </w:r>
      <w:r w:rsidR="00E055F3">
        <w:t xml:space="preserve"> </w:t>
      </w:r>
      <w:r w:rsidR="00A97FB0" w:rsidRPr="00561D51">
        <w:t>for</w:t>
      </w:r>
      <w:r w:rsidR="00E055F3">
        <w:t xml:space="preserve"> </w:t>
      </w:r>
      <w:r w:rsidR="00A97FB0" w:rsidRPr="00561D51">
        <w:t>information</w:t>
      </w:r>
      <w:r w:rsidR="00E055F3">
        <w:t xml:space="preserve"> </w:t>
      </w:r>
      <w:r w:rsidR="00A97FB0" w:rsidRPr="00561D51">
        <w:t>within</w:t>
      </w:r>
      <w:r w:rsidR="00E055F3">
        <w:t xml:space="preserve"> </w:t>
      </w:r>
      <w:r w:rsidR="00A97FB0" w:rsidRPr="00561D51">
        <w:t>particular</w:t>
      </w:r>
      <w:r w:rsidR="00E055F3">
        <w:t xml:space="preserve"> </w:t>
      </w:r>
      <w:r w:rsidR="00A97FB0" w:rsidRPr="00561D51">
        <w:t>brackets</w:t>
      </w:r>
      <w:r w:rsidR="00E055F3">
        <w:t xml:space="preserve"> </w:t>
      </w:r>
      <w:r w:rsidR="00A97FB0" w:rsidRPr="00561D51">
        <w:t>of</w:t>
      </w:r>
      <w:r w:rsidR="00E055F3">
        <w:t xml:space="preserve"> </w:t>
      </w:r>
      <w:r w:rsidR="00A97FB0" w:rsidRPr="00561D51">
        <w:t>time,</w:t>
      </w:r>
      <w:r w:rsidR="00E055F3">
        <w:t xml:space="preserve"> </w:t>
      </w:r>
      <w:r w:rsidR="00A97FB0" w:rsidRPr="00561D51">
        <w:t>such</w:t>
      </w:r>
      <w:r w:rsidR="00E055F3">
        <w:t xml:space="preserve"> </w:t>
      </w:r>
      <w:r w:rsidR="00A97FB0" w:rsidRPr="00561D51">
        <w:t>as</w:t>
      </w:r>
      <w:r w:rsidR="00E055F3">
        <w:t xml:space="preserve"> </w:t>
      </w:r>
      <w:r w:rsidR="00A97FB0" w:rsidRPr="00561D51">
        <w:t>10</w:t>
      </w:r>
      <w:r w:rsidR="00D44033" w:rsidRPr="00561D51">
        <w:t>-</w:t>
      </w:r>
      <w:r w:rsidR="00A97FB0" w:rsidRPr="00561D51">
        <w:t>year</w:t>
      </w:r>
      <w:r w:rsidR="00E055F3">
        <w:t xml:space="preserve"> </w:t>
      </w:r>
      <w:r w:rsidR="00A97FB0" w:rsidRPr="00561D51">
        <w:t>periods</w:t>
      </w:r>
      <w:r>
        <w:t>, with</w:t>
      </w:r>
      <w:r w:rsidR="00E055F3">
        <w:t xml:space="preserve"> </w:t>
      </w:r>
      <w:r w:rsidRPr="00561D51">
        <w:t>each</w:t>
      </w:r>
      <w:r>
        <w:t xml:space="preserve"> </w:t>
      </w:r>
      <w:r w:rsidR="00A97FB0" w:rsidRPr="00561D51">
        <w:t>addi</w:t>
      </w:r>
      <w:r w:rsidR="006C0A4A" w:rsidRPr="00561D51">
        <w:t>tional</w:t>
      </w:r>
      <w:r w:rsidR="00E055F3">
        <w:t xml:space="preserve"> </w:t>
      </w:r>
      <w:r w:rsidR="006C0A4A" w:rsidRPr="00561D51">
        <w:t>10</w:t>
      </w:r>
      <w:r w:rsidR="00E055F3">
        <w:t xml:space="preserve"> </w:t>
      </w:r>
      <w:r w:rsidR="006C0A4A" w:rsidRPr="00561D51">
        <w:t>year</w:t>
      </w:r>
      <w:r w:rsidR="00E055F3">
        <w:t xml:space="preserve"> </w:t>
      </w:r>
      <w:r w:rsidR="006C0A4A" w:rsidRPr="00561D51">
        <w:t>period</w:t>
      </w:r>
      <w:r w:rsidR="00E055F3">
        <w:t xml:space="preserve"> </w:t>
      </w:r>
      <w:r>
        <w:t xml:space="preserve">costing </w:t>
      </w:r>
      <w:r w:rsidR="006C0A4A" w:rsidRPr="00561D51">
        <w:t>extra)</w:t>
      </w:r>
      <w:r>
        <w:t>,</w:t>
      </w:r>
      <w:r w:rsidR="00E055F3">
        <w:t xml:space="preserve"> </w:t>
      </w:r>
      <w:r w:rsidR="006C0A4A" w:rsidRPr="00561D51">
        <w:t>and</w:t>
      </w:r>
      <w:r w:rsidR="00E055F3">
        <w:t xml:space="preserve"> </w:t>
      </w:r>
      <w:r w:rsidR="006C0A4A" w:rsidRPr="00561D51">
        <w:t>are</w:t>
      </w:r>
      <w:r w:rsidR="00E055F3">
        <w:t xml:space="preserve"> </w:t>
      </w:r>
      <w:r w:rsidR="00C65F7C" w:rsidRPr="00561D51">
        <w:t>a</w:t>
      </w:r>
      <w:r w:rsidR="00E055F3">
        <w:t xml:space="preserve"> </w:t>
      </w:r>
      <w:r w:rsidR="00C65F7C" w:rsidRPr="00561D51">
        <w:t>significa</w:t>
      </w:r>
      <w:r w:rsidR="00993635" w:rsidRPr="00561D51">
        <w:t>nt</w:t>
      </w:r>
      <w:r w:rsidR="00E055F3">
        <w:t xml:space="preserve"> </w:t>
      </w:r>
      <w:r w:rsidR="00993635" w:rsidRPr="00561D51">
        <w:t>issue</w:t>
      </w:r>
      <w:r w:rsidR="00E055F3">
        <w:t xml:space="preserve"> </w:t>
      </w:r>
      <w:r w:rsidR="00993635" w:rsidRPr="00561D51">
        <w:t>for</w:t>
      </w:r>
      <w:r w:rsidR="00E055F3">
        <w:t xml:space="preserve"> </w:t>
      </w:r>
      <w:r w:rsidR="00993635" w:rsidRPr="00561D51">
        <w:t>adopted</w:t>
      </w:r>
      <w:r w:rsidR="00E055F3">
        <w:t xml:space="preserve"> </w:t>
      </w:r>
      <w:r w:rsidR="00993635" w:rsidRPr="00561D51">
        <w:t>individuals,</w:t>
      </w:r>
      <w:r w:rsidR="00E055F3">
        <w:t xml:space="preserve"> </w:t>
      </w:r>
      <w:r w:rsidR="00993635" w:rsidRPr="00561D51">
        <w:t>mothers</w:t>
      </w:r>
      <w:r w:rsidR="00E055F3">
        <w:t xml:space="preserve"> </w:t>
      </w:r>
      <w:r w:rsidR="00993635" w:rsidRPr="00561D51">
        <w:t>and</w:t>
      </w:r>
      <w:r w:rsidR="00E055F3">
        <w:t xml:space="preserve"> </w:t>
      </w:r>
      <w:r w:rsidR="00993635" w:rsidRPr="00561D51">
        <w:t>fathers</w:t>
      </w:r>
      <w:r w:rsidR="00E055F3">
        <w:t xml:space="preserve"> </w:t>
      </w:r>
      <w:r w:rsidR="00C65F7C" w:rsidRPr="00561D51">
        <w:t>in</w:t>
      </w:r>
      <w:r w:rsidR="00E055F3">
        <w:t xml:space="preserve"> </w:t>
      </w:r>
      <w:r w:rsidR="00C65F7C" w:rsidRPr="00561D51">
        <w:t>particular</w:t>
      </w:r>
      <w:r w:rsidR="006C0A4A" w:rsidRPr="00561D51">
        <w:t>.</w:t>
      </w:r>
    </w:p>
    <w:p w:rsidR="00E055F3" w:rsidRDefault="00523987" w:rsidP="009211E9">
      <w:pPr>
        <w:pStyle w:val="ListBullet"/>
      </w:pPr>
      <w:r w:rsidRPr="00523987">
        <w:rPr>
          <w:rStyle w:val="charitalic"/>
        </w:rPr>
        <w:t>Lack of a national register</w:t>
      </w:r>
      <w:r>
        <w:t>—</w:t>
      </w:r>
      <w:proofErr w:type="gramStart"/>
      <w:r w:rsidR="00924C6A">
        <w:t>There</w:t>
      </w:r>
      <w:proofErr w:type="gramEnd"/>
      <w:r w:rsidR="00E055F3">
        <w:t xml:space="preserve"> </w:t>
      </w:r>
      <w:r w:rsidR="00924C6A" w:rsidRPr="00523987">
        <w:t>is</w:t>
      </w:r>
      <w:r w:rsidR="00E055F3" w:rsidRPr="00523987">
        <w:t xml:space="preserve"> </w:t>
      </w:r>
      <w:r w:rsidR="00924C6A" w:rsidRPr="004617D3">
        <w:t>no</w:t>
      </w:r>
      <w:r w:rsidR="00E055F3" w:rsidRPr="004617D3">
        <w:t xml:space="preserve"> </w:t>
      </w:r>
      <w:r w:rsidR="00FF5D70" w:rsidRPr="004617D3">
        <w:t>formalised, government regulated</w:t>
      </w:r>
      <w:r w:rsidR="00AC310E">
        <w:t>,</w:t>
      </w:r>
      <w:r w:rsidR="00FF5D70" w:rsidRPr="004617D3">
        <w:t xml:space="preserve"> national contact </w:t>
      </w:r>
      <w:r w:rsidR="00C65F7C" w:rsidRPr="004617D3">
        <w:t>register</w:t>
      </w:r>
      <w:r w:rsidR="00E055F3" w:rsidRPr="004617D3">
        <w:t xml:space="preserve"> </w:t>
      </w:r>
      <w:r w:rsidR="00C65F7C" w:rsidRPr="00523987">
        <w:t>for</w:t>
      </w:r>
      <w:r w:rsidR="00E055F3" w:rsidRPr="00523987">
        <w:t xml:space="preserve"> </w:t>
      </w:r>
      <w:r w:rsidR="00C65F7C" w:rsidRPr="00523987">
        <w:t>people</w:t>
      </w:r>
      <w:r w:rsidR="00E055F3" w:rsidRPr="00523987">
        <w:t xml:space="preserve"> </w:t>
      </w:r>
      <w:r w:rsidR="00C65F7C" w:rsidRPr="00523987">
        <w:t>who</w:t>
      </w:r>
      <w:r w:rsidR="00E055F3" w:rsidRPr="00523987">
        <w:t xml:space="preserve"> </w:t>
      </w:r>
      <w:r w:rsidR="00C65F7C" w:rsidRPr="00523987">
        <w:t>are</w:t>
      </w:r>
      <w:r w:rsidR="00E055F3" w:rsidRPr="00523987">
        <w:t xml:space="preserve"> </w:t>
      </w:r>
      <w:r w:rsidR="00C65F7C" w:rsidRPr="00523987">
        <w:t>searching</w:t>
      </w:r>
      <w:r w:rsidR="00E055F3" w:rsidRPr="00523987">
        <w:t xml:space="preserve"> </w:t>
      </w:r>
      <w:r w:rsidR="00C65F7C" w:rsidRPr="00523987">
        <w:t>for</w:t>
      </w:r>
      <w:r w:rsidR="00E055F3">
        <w:t xml:space="preserve"> </w:t>
      </w:r>
      <w:r w:rsidR="00C65F7C" w:rsidRPr="00561D51">
        <w:t>lost</w:t>
      </w:r>
      <w:r w:rsidR="00E055F3">
        <w:t xml:space="preserve"> </w:t>
      </w:r>
      <w:r w:rsidR="00C65F7C" w:rsidRPr="00561D51">
        <w:t>family</w:t>
      </w:r>
      <w:r w:rsidR="00E055F3">
        <w:t xml:space="preserve"> </w:t>
      </w:r>
      <w:r w:rsidR="00C65F7C" w:rsidRPr="00561D51">
        <w:t>members.</w:t>
      </w:r>
      <w:r w:rsidR="00FF5D70">
        <w:t xml:space="preserve"> (However, Jigsaw Western Aust</w:t>
      </w:r>
      <w:r w:rsidR="004617D3">
        <w:t>ralia has</w:t>
      </w:r>
      <w:r w:rsidR="00AC310E">
        <w:t xml:space="preserve"> independently established a </w:t>
      </w:r>
      <w:r w:rsidR="00FF5D70">
        <w:t xml:space="preserve">national contact register, accessible </w:t>
      </w:r>
      <w:r w:rsidR="009513FB">
        <w:t xml:space="preserve">on their website. </w:t>
      </w:r>
      <w:hyperlink r:id="rId10" w:history="1">
        <w:r w:rsidR="002B434A" w:rsidRPr="002B434A">
          <w:rPr>
            <w:rStyle w:val="Hyperlink"/>
          </w:rPr>
          <w:t>This is the web address of the organisation Jigsaw WA and takes you to the contact register page</w:t>
        </w:r>
        <w:r w:rsidR="00705248">
          <w:rPr>
            <w:rStyle w:val="Hyperlink"/>
          </w:rPr>
          <w:t>:</w:t>
        </w:r>
      </w:hyperlink>
      <w:r w:rsidR="009513FB">
        <w:t xml:space="preserve"> &lt;</w:t>
      </w:r>
      <w:r w:rsidR="002B434A" w:rsidRPr="0061185C">
        <w:t>www.jigsaw.org.au/contact-register/pay-with-paypal/contact-register-success/</w:t>
      </w:r>
      <w:r w:rsidR="009513FB">
        <w:t>&gt;</w:t>
      </w:r>
      <w:r w:rsidR="004617D3">
        <w:t>).</w:t>
      </w:r>
    </w:p>
    <w:p w:rsidR="00E055F3" w:rsidRDefault="002D04DC" w:rsidP="009211E9">
      <w:pPr>
        <w:pStyle w:val="ListBullet"/>
      </w:pPr>
      <w:r w:rsidRPr="00DF443F">
        <w:rPr>
          <w:rStyle w:val="charitalic"/>
        </w:rPr>
        <w:t>Contact veto</w:t>
      </w:r>
      <w:r w:rsidR="00DF443F">
        <w:rPr>
          <w:rStyle w:val="charitalic"/>
        </w:rPr>
        <w:t>e</w:t>
      </w:r>
      <w:r w:rsidRPr="00DF443F">
        <w:rPr>
          <w:rStyle w:val="charitalic"/>
        </w:rPr>
        <w:t>s</w:t>
      </w:r>
      <w:r>
        <w:t>—</w:t>
      </w:r>
      <w:proofErr w:type="gramStart"/>
      <w:r w:rsidR="006C0A4A" w:rsidRPr="00523987">
        <w:t>It</w:t>
      </w:r>
      <w:proofErr w:type="gramEnd"/>
      <w:r w:rsidR="00E055F3" w:rsidRPr="00523987">
        <w:t xml:space="preserve"> </w:t>
      </w:r>
      <w:r w:rsidR="006C0A4A" w:rsidRPr="00523987">
        <w:t>is</w:t>
      </w:r>
      <w:r w:rsidR="00E055F3" w:rsidRPr="00523987">
        <w:t xml:space="preserve"> </w:t>
      </w:r>
      <w:r w:rsidR="006C0A4A" w:rsidRPr="00523987">
        <w:t>i</w:t>
      </w:r>
      <w:r w:rsidR="006D239B" w:rsidRPr="00523987">
        <w:t>llegal</w:t>
      </w:r>
      <w:r w:rsidR="00E055F3" w:rsidRPr="00523987">
        <w:t xml:space="preserve"> </w:t>
      </w:r>
      <w:r w:rsidR="006D239B" w:rsidRPr="00523987">
        <w:t>in</w:t>
      </w:r>
      <w:r w:rsidR="00E055F3" w:rsidRPr="00523987">
        <w:t xml:space="preserve"> </w:t>
      </w:r>
      <w:r w:rsidR="006D239B" w:rsidRPr="00523987">
        <w:t>Qld</w:t>
      </w:r>
      <w:r w:rsidR="00E055F3" w:rsidRPr="00523987">
        <w:t xml:space="preserve"> </w:t>
      </w:r>
      <w:r w:rsidR="006D239B" w:rsidRPr="00523987">
        <w:t>and</w:t>
      </w:r>
      <w:r w:rsidR="00E055F3" w:rsidRPr="00523987">
        <w:t xml:space="preserve"> </w:t>
      </w:r>
      <w:r w:rsidR="006D239B" w:rsidRPr="00523987">
        <w:t>NSW</w:t>
      </w:r>
      <w:r w:rsidR="00E055F3" w:rsidRPr="00523987">
        <w:t xml:space="preserve"> </w:t>
      </w:r>
      <w:r w:rsidR="006D239B" w:rsidRPr="00523987">
        <w:t>to</w:t>
      </w:r>
      <w:r w:rsidR="00E055F3" w:rsidRPr="00523987">
        <w:t xml:space="preserve"> </w:t>
      </w:r>
      <w:r w:rsidR="006D239B" w:rsidRPr="00523987">
        <w:t>make</w:t>
      </w:r>
      <w:r w:rsidR="00E055F3" w:rsidRPr="00523987">
        <w:t xml:space="preserve"> </w:t>
      </w:r>
      <w:r w:rsidR="006D239B" w:rsidRPr="00523987">
        <w:t>contact</w:t>
      </w:r>
      <w:r w:rsidR="00E055F3" w:rsidRPr="00523987">
        <w:t xml:space="preserve"> </w:t>
      </w:r>
      <w:r w:rsidR="006C0A4A" w:rsidRPr="00523987">
        <w:t>with</w:t>
      </w:r>
      <w:r w:rsidR="00E055F3" w:rsidRPr="00523987">
        <w:t xml:space="preserve"> </w:t>
      </w:r>
      <w:r w:rsidR="006C0A4A" w:rsidRPr="00523987">
        <w:t>a</w:t>
      </w:r>
      <w:r w:rsidR="00E055F3" w:rsidRPr="00523987">
        <w:t xml:space="preserve"> </w:t>
      </w:r>
      <w:r w:rsidR="006C0A4A" w:rsidRPr="00523987">
        <w:t>lost</w:t>
      </w:r>
      <w:r w:rsidR="00E055F3" w:rsidRPr="00523987">
        <w:t xml:space="preserve"> </w:t>
      </w:r>
      <w:r w:rsidR="006C0A4A" w:rsidRPr="00523987">
        <w:t>family</w:t>
      </w:r>
      <w:r w:rsidR="00E055F3" w:rsidRPr="00523987">
        <w:t xml:space="preserve"> </w:t>
      </w:r>
      <w:r w:rsidR="006C0A4A" w:rsidRPr="00523987">
        <w:t>member</w:t>
      </w:r>
      <w:r w:rsidR="00E055F3" w:rsidRPr="00523987">
        <w:t xml:space="preserve"> </w:t>
      </w:r>
      <w:r w:rsidR="006D239B" w:rsidRPr="00523987">
        <w:t>if</w:t>
      </w:r>
      <w:r w:rsidR="00E055F3" w:rsidRPr="00523987">
        <w:t xml:space="preserve"> </w:t>
      </w:r>
      <w:r w:rsidR="006D239B" w:rsidRPr="00523987">
        <w:t>there</w:t>
      </w:r>
      <w:r w:rsidR="00E055F3" w:rsidRPr="00523987">
        <w:t xml:space="preserve"> </w:t>
      </w:r>
      <w:r w:rsidR="006D239B" w:rsidRPr="00523987">
        <w:t>is</w:t>
      </w:r>
      <w:r w:rsidR="00E055F3" w:rsidRPr="00523987">
        <w:t xml:space="preserve"> </w:t>
      </w:r>
      <w:r w:rsidR="006D239B" w:rsidRPr="00523987">
        <w:t>a</w:t>
      </w:r>
      <w:r w:rsidR="00E055F3" w:rsidRPr="00523987">
        <w:t xml:space="preserve"> </w:t>
      </w:r>
      <w:r w:rsidR="006D239B" w:rsidRPr="00523987">
        <w:t>contact</w:t>
      </w:r>
      <w:r w:rsidR="00E055F3" w:rsidRPr="00523987">
        <w:t xml:space="preserve"> </w:t>
      </w:r>
      <w:r w:rsidR="006D239B" w:rsidRPr="00523987">
        <w:t>veto</w:t>
      </w:r>
      <w:r w:rsidR="00E055F3" w:rsidRPr="00523987">
        <w:t xml:space="preserve"> </w:t>
      </w:r>
      <w:r w:rsidR="006D239B" w:rsidRPr="00523987">
        <w:t>in</w:t>
      </w:r>
      <w:r w:rsidR="00E055F3" w:rsidRPr="00523987">
        <w:t xml:space="preserve"> </w:t>
      </w:r>
      <w:r w:rsidR="006D239B" w:rsidRPr="00523987">
        <w:t>place</w:t>
      </w:r>
      <w:r w:rsidR="006C0A4A" w:rsidRPr="00523987">
        <w:t>.</w:t>
      </w:r>
      <w:r w:rsidR="00E055F3" w:rsidRPr="00523987">
        <w:t xml:space="preserve"> </w:t>
      </w:r>
      <w:r w:rsidR="006C0A4A" w:rsidRPr="00523987">
        <w:t>Th</w:t>
      </w:r>
      <w:r w:rsidR="006C0A4A" w:rsidRPr="00561D51">
        <w:t>e</w:t>
      </w:r>
      <w:r w:rsidR="00E055F3">
        <w:t xml:space="preserve"> </w:t>
      </w:r>
      <w:r w:rsidR="006C0A4A" w:rsidRPr="00561D51">
        <w:t>use</w:t>
      </w:r>
      <w:r w:rsidR="00E055F3">
        <w:t xml:space="preserve"> </w:t>
      </w:r>
      <w:r w:rsidR="006C0A4A" w:rsidRPr="00561D51">
        <w:t>of</w:t>
      </w:r>
      <w:r w:rsidR="00E055F3">
        <w:t xml:space="preserve"> </w:t>
      </w:r>
      <w:r w:rsidR="009141B7" w:rsidRPr="00561D51">
        <w:t>the</w:t>
      </w:r>
      <w:r w:rsidR="00E055F3">
        <w:t xml:space="preserve"> </w:t>
      </w:r>
      <w:r w:rsidR="009141B7" w:rsidRPr="00561D51">
        <w:t>I</w:t>
      </w:r>
      <w:r w:rsidR="006C0A4A" w:rsidRPr="00561D51">
        <w:t>nternet</w:t>
      </w:r>
      <w:r w:rsidR="00E055F3">
        <w:t xml:space="preserve"> </w:t>
      </w:r>
      <w:r w:rsidR="006C0A4A" w:rsidRPr="00561D51">
        <w:t>(</w:t>
      </w:r>
      <w:r w:rsidR="00B51164">
        <w:t>especially</w:t>
      </w:r>
      <w:r w:rsidR="00E055F3">
        <w:t xml:space="preserve"> </w:t>
      </w:r>
      <w:r w:rsidR="006C0A4A" w:rsidRPr="00561D51">
        <w:t>social</w:t>
      </w:r>
      <w:r w:rsidR="00E055F3">
        <w:t xml:space="preserve"> </w:t>
      </w:r>
      <w:r w:rsidR="006C0A4A" w:rsidRPr="00561D51">
        <w:t>media)</w:t>
      </w:r>
      <w:r w:rsidR="00E055F3">
        <w:t xml:space="preserve"> </w:t>
      </w:r>
      <w:r w:rsidR="006C0A4A" w:rsidRPr="00561D51">
        <w:t>to</w:t>
      </w:r>
      <w:r w:rsidR="00E055F3">
        <w:t xml:space="preserve"> </w:t>
      </w:r>
      <w:r w:rsidR="006C0A4A" w:rsidRPr="00561D51">
        <w:t>find</w:t>
      </w:r>
      <w:r w:rsidR="00E055F3">
        <w:t xml:space="preserve"> </w:t>
      </w:r>
      <w:r w:rsidR="006C0A4A" w:rsidRPr="00561D51">
        <w:t>information</w:t>
      </w:r>
      <w:r w:rsidR="00E055F3">
        <w:t xml:space="preserve"> </w:t>
      </w:r>
      <w:r w:rsidR="006C0A4A" w:rsidRPr="00561D51">
        <w:t>about</w:t>
      </w:r>
      <w:r w:rsidR="00E055F3">
        <w:t xml:space="preserve"> </w:t>
      </w:r>
      <w:r w:rsidR="006C0A4A" w:rsidRPr="00561D51">
        <w:t>an</w:t>
      </w:r>
      <w:r w:rsidR="00E055F3">
        <w:t xml:space="preserve"> </w:t>
      </w:r>
      <w:r w:rsidR="006C0A4A" w:rsidRPr="00561D51">
        <w:t>individual</w:t>
      </w:r>
      <w:r w:rsidR="00E055F3">
        <w:t xml:space="preserve"> </w:t>
      </w:r>
      <w:r w:rsidR="006C0A4A" w:rsidRPr="00561D51">
        <w:t>is</w:t>
      </w:r>
      <w:r w:rsidR="00E055F3">
        <w:t xml:space="preserve"> </w:t>
      </w:r>
      <w:r w:rsidR="006C0A4A" w:rsidRPr="00561D51">
        <w:t>increasingly</w:t>
      </w:r>
      <w:r w:rsidR="00E055F3">
        <w:t xml:space="preserve"> </w:t>
      </w:r>
      <w:r w:rsidR="006C0A4A" w:rsidRPr="00561D51">
        <w:t>common</w:t>
      </w:r>
      <w:r w:rsidR="00E055F3">
        <w:t xml:space="preserve"> </w:t>
      </w:r>
      <w:r w:rsidR="006C0A4A" w:rsidRPr="00561D51">
        <w:t>and</w:t>
      </w:r>
      <w:r w:rsidR="00E055F3">
        <w:t xml:space="preserve"> </w:t>
      </w:r>
      <w:r w:rsidR="006C0A4A" w:rsidRPr="00561D51">
        <w:t>relatively</w:t>
      </w:r>
      <w:r w:rsidR="00E055F3">
        <w:t xml:space="preserve"> </w:t>
      </w:r>
      <w:r w:rsidR="006C0A4A" w:rsidRPr="00561D51">
        <w:t>easy</w:t>
      </w:r>
      <w:r w:rsidR="00B51164">
        <w:t>;</w:t>
      </w:r>
      <w:r w:rsidR="00E055F3">
        <w:t xml:space="preserve"> </w:t>
      </w:r>
      <w:r w:rsidR="006C0A4A" w:rsidRPr="00561D51">
        <w:t>however,</w:t>
      </w:r>
      <w:r w:rsidR="00E055F3">
        <w:t xml:space="preserve"> </w:t>
      </w:r>
      <w:r w:rsidR="006C0A4A" w:rsidRPr="00561D51">
        <w:t>in</w:t>
      </w:r>
      <w:r w:rsidR="00E055F3">
        <w:t xml:space="preserve"> </w:t>
      </w:r>
      <w:r w:rsidR="006C0A4A" w:rsidRPr="00561D51">
        <w:t>th</w:t>
      </w:r>
      <w:r w:rsidR="00B51164">
        <w:t>o</w:t>
      </w:r>
      <w:r w:rsidR="006C0A4A" w:rsidRPr="00561D51">
        <w:t>se</w:t>
      </w:r>
      <w:r w:rsidR="00E055F3">
        <w:t xml:space="preserve"> </w:t>
      </w:r>
      <w:r w:rsidR="006C0A4A" w:rsidRPr="00561D51">
        <w:t>states,</w:t>
      </w:r>
      <w:r w:rsidR="00E055F3">
        <w:t xml:space="preserve"> </w:t>
      </w:r>
      <w:r w:rsidR="006C0A4A" w:rsidRPr="00561D51">
        <w:t>it</w:t>
      </w:r>
      <w:r w:rsidR="00E055F3">
        <w:t xml:space="preserve"> </w:t>
      </w:r>
      <w:r w:rsidR="006C0A4A" w:rsidRPr="00561D51">
        <w:t>is</w:t>
      </w:r>
      <w:r w:rsidR="00E055F3">
        <w:t xml:space="preserve"> </w:t>
      </w:r>
      <w:r w:rsidR="006C0A4A" w:rsidRPr="00561D51">
        <w:t>an</w:t>
      </w:r>
      <w:r w:rsidR="00E055F3">
        <w:t xml:space="preserve"> </w:t>
      </w:r>
      <w:r w:rsidR="006C0A4A" w:rsidRPr="00561D51">
        <w:t>offence</w:t>
      </w:r>
      <w:r w:rsidR="00E055F3">
        <w:t xml:space="preserve"> </w:t>
      </w:r>
      <w:r w:rsidR="006C0A4A" w:rsidRPr="00561D51">
        <w:t>to</w:t>
      </w:r>
      <w:r w:rsidR="00E055F3">
        <w:t xml:space="preserve"> </w:t>
      </w:r>
      <w:r w:rsidR="006C0A4A" w:rsidRPr="00561D51">
        <w:t>make</w:t>
      </w:r>
      <w:r w:rsidR="00E055F3">
        <w:t xml:space="preserve"> </w:t>
      </w:r>
      <w:r w:rsidR="006C0A4A" w:rsidRPr="00561D51">
        <w:t>any</w:t>
      </w:r>
      <w:r w:rsidR="00E055F3">
        <w:t xml:space="preserve"> </w:t>
      </w:r>
      <w:r w:rsidR="00CD64AD" w:rsidRPr="00561D51">
        <w:t>direct</w:t>
      </w:r>
      <w:r w:rsidR="00E055F3">
        <w:t xml:space="preserve"> </w:t>
      </w:r>
      <w:r w:rsidR="006C0A4A" w:rsidRPr="00561D51">
        <w:t>approac</w:t>
      </w:r>
      <w:r w:rsidR="00CD64AD" w:rsidRPr="00561D51">
        <w:t>h</w:t>
      </w:r>
      <w:r w:rsidR="00B51164">
        <w:t xml:space="preserve"> or</w:t>
      </w:r>
      <w:r w:rsidR="00E055F3">
        <w:t xml:space="preserve"> </w:t>
      </w:r>
      <w:r w:rsidR="00CD64AD" w:rsidRPr="00561D51">
        <w:t>communicate</w:t>
      </w:r>
      <w:r w:rsidR="00E055F3">
        <w:t xml:space="preserve"> </w:t>
      </w:r>
      <w:r w:rsidR="00CD64AD" w:rsidRPr="00561D51">
        <w:t>with</w:t>
      </w:r>
      <w:r w:rsidR="00E055F3">
        <w:t xml:space="preserve"> </w:t>
      </w:r>
      <w:r w:rsidR="00B51164">
        <w:t xml:space="preserve">an </w:t>
      </w:r>
      <w:r w:rsidR="00CD64AD" w:rsidRPr="00561D51">
        <w:t>individual</w:t>
      </w:r>
      <w:r w:rsidR="00B51164">
        <w:t xml:space="preserve"> who has registered a contact veto</w:t>
      </w:r>
      <w:r w:rsidR="006C0A4A" w:rsidRPr="00561D51">
        <w:t>.</w:t>
      </w:r>
      <w:r w:rsidR="00AC310E">
        <w:t xml:space="preserve"> This also includes third parties making an approach, such as adoption support services or other family members. </w:t>
      </w:r>
    </w:p>
    <w:p w:rsidR="00E055F3" w:rsidRDefault="005C0EFB" w:rsidP="009211E9">
      <w:pPr>
        <w:pStyle w:val="ListBullet"/>
      </w:pPr>
      <w:r w:rsidRPr="005C0EFB">
        <w:rPr>
          <w:rStyle w:val="charitalic"/>
        </w:rPr>
        <w:t>Geographic limitations</w:t>
      </w:r>
      <w:r>
        <w:t>—</w:t>
      </w:r>
      <w:proofErr w:type="gramStart"/>
      <w:r w:rsidR="00924C6A">
        <w:t>The</w:t>
      </w:r>
      <w:r w:rsidRPr="005C0EFB">
        <w:t>re</w:t>
      </w:r>
      <w:proofErr w:type="gramEnd"/>
      <w:r w:rsidRPr="005C0EFB">
        <w:t xml:space="preserve"> is</w:t>
      </w:r>
      <w:r w:rsidR="00E055F3" w:rsidRPr="005C0EFB">
        <w:t xml:space="preserve"> </w:t>
      </w:r>
      <w:r w:rsidR="00C65F7C" w:rsidRPr="005C0EFB">
        <w:t>limited</w:t>
      </w:r>
      <w:r w:rsidR="00E055F3" w:rsidRPr="005C0EFB">
        <w:t xml:space="preserve"> </w:t>
      </w:r>
      <w:r w:rsidR="00C65F7C" w:rsidRPr="005C0EFB">
        <w:t>availability</w:t>
      </w:r>
      <w:r w:rsidR="00E055F3" w:rsidRPr="005C0EFB">
        <w:t xml:space="preserve"> </w:t>
      </w:r>
      <w:r w:rsidR="00C65F7C" w:rsidRPr="005C0EFB">
        <w:t>of</w:t>
      </w:r>
      <w:r w:rsidR="00E055F3" w:rsidRPr="005C0EFB">
        <w:t xml:space="preserve"> </w:t>
      </w:r>
      <w:r w:rsidR="00C65F7C" w:rsidRPr="005C0EFB">
        <w:t>services</w:t>
      </w:r>
      <w:r w:rsidR="00E055F3" w:rsidRPr="005C0EFB">
        <w:t xml:space="preserve"> </w:t>
      </w:r>
      <w:r w:rsidR="00C65F7C" w:rsidRPr="005C0EFB">
        <w:t>for</w:t>
      </w:r>
      <w:r w:rsidR="00E055F3" w:rsidRPr="005C0EFB">
        <w:t xml:space="preserve"> </w:t>
      </w:r>
      <w:r w:rsidR="00C65F7C" w:rsidRPr="005C0EFB">
        <w:t>those</w:t>
      </w:r>
      <w:r w:rsidR="00E055F3" w:rsidRPr="005C0EFB">
        <w:t xml:space="preserve"> </w:t>
      </w:r>
      <w:r w:rsidR="00C65F7C" w:rsidRPr="005C0EFB">
        <w:t>living</w:t>
      </w:r>
      <w:r w:rsidR="00E055F3" w:rsidRPr="005C0EFB">
        <w:t xml:space="preserve"> </w:t>
      </w:r>
      <w:r w:rsidR="00C65F7C" w:rsidRPr="005C0EFB">
        <w:t>in</w:t>
      </w:r>
      <w:r w:rsidR="00E055F3" w:rsidRPr="005C0EFB">
        <w:t xml:space="preserve"> </w:t>
      </w:r>
      <w:r w:rsidR="00C65F7C" w:rsidRPr="005C0EFB">
        <w:t>rural</w:t>
      </w:r>
      <w:r w:rsidR="00E055F3" w:rsidRPr="005C0EFB">
        <w:t xml:space="preserve"> </w:t>
      </w:r>
      <w:r w:rsidR="00C65F7C" w:rsidRPr="005C0EFB">
        <w:t>and</w:t>
      </w:r>
      <w:r w:rsidR="00E055F3" w:rsidRPr="005C0EFB">
        <w:t xml:space="preserve"> </w:t>
      </w:r>
      <w:r w:rsidR="00C65F7C" w:rsidRPr="005C0EFB">
        <w:t>regional</w:t>
      </w:r>
      <w:r w:rsidR="00E055F3" w:rsidRPr="005C0EFB">
        <w:t xml:space="preserve"> </w:t>
      </w:r>
      <w:r w:rsidR="00C65F7C" w:rsidRPr="005C0EFB">
        <w:t>areas.</w:t>
      </w:r>
    </w:p>
    <w:p w:rsidR="00E055F3" w:rsidRDefault="005C0EFB" w:rsidP="009211E9">
      <w:pPr>
        <w:pStyle w:val="ListBullet"/>
      </w:pPr>
      <w:r w:rsidRPr="005C0EFB">
        <w:rPr>
          <w:rStyle w:val="charitalic"/>
        </w:rPr>
        <w:t>Dealing with long-term effects</w:t>
      </w:r>
      <w:r>
        <w:t>—</w:t>
      </w:r>
      <w:r w:rsidR="004617D3">
        <w:t xml:space="preserve"> </w:t>
      </w:r>
      <w:proofErr w:type="gramStart"/>
      <w:r w:rsidR="004617D3">
        <w:t>While</w:t>
      </w:r>
      <w:proofErr w:type="gramEnd"/>
      <w:r w:rsidR="004617D3">
        <w:t xml:space="preserve"> a number of jurisdictions offer professional training opportunities, t</w:t>
      </w:r>
      <w:r w:rsidR="00924C6A">
        <w:t>h</w:t>
      </w:r>
      <w:r w:rsidR="00924C6A" w:rsidRPr="005C0EFB">
        <w:t>e</w:t>
      </w:r>
      <w:r>
        <w:t>re is a</w:t>
      </w:r>
      <w:r w:rsidR="00E055F3" w:rsidRPr="005C0EFB">
        <w:t xml:space="preserve"> </w:t>
      </w:r>
      <w:r w:rsidR="00C65F7C" w:rsidRPr="005C0EFB">
        <w:t>lack</w:t>
      </w:r>
      <w:r w:rsidR="00E055F3" w:rsidRPr="005C0EFB">
        <w:t xml:space="preserve"> </w:t>
      </w:r>
      <w:r w:rsidR="00C65F7C" w:rsidRPr="005C0EFB">
        <w:t>of</w:t>
      </w:r>
      <w:r w:rsidR="00E055F3" w:rsidRPr="005C0EFB">
        <w:t xml:space="preserve"> </w:t>
      </w:r>
      <w:r w:rsidR="004617D3" w:rsidRPr="004617D3">
        <w:t>nationally agreed</w:t>
      </w:r>
      <w:r w:rsidR="004617D3">
        <w:t xml:space="preserve"> </w:t>
      </w:r>
      <w:r w:rsidR="00C65F7C" w:rsidRPr="005C0EFB">
        <w:t>training</w:t>
      </w:r>
      <w:r w:rsidR="00E055F3" w:rsidRPr="005C0EFB">
        <w:t xml:space="preserve"> </w:t>
      </w:r>
      <w:r w:rsidR="00C65F7C" w:rsidRPr="005C0EFB">
        <w:t>options</w:t>
      </w:r>
      <w:r w:rsidR="00E055F3" w:rsidRPr="005C0EFB">
        <w:t xml:space="preserve"> </w:t>
      </w:r>
      <w:r w:rsidR="00C65F7C" w:rsidRPr="005C0EFB">
        <w:t>for</w:t>
      </w:r>
      <w:r w:rsidR="00E055F3" w:rsidRPr="005C0EFB">
        <w:t xml:space="preserve"> </w:t>
      </w:r>
      <w:r w:rsidR="00C65F7C" w:rsidRPr="005C0EFB">
        <w:t>professionals</w:t>
      </w:r>
      <w:r w:rsidR="00E055F3" w:rsidRPr="005C0EFB">
        <w:t xml:space="preserve"> </w:t>
      </w:r>
      <w:r w:rsidR="00C65F7C" w:rsidRPr="00561D51">
        <w:t>addressing</w:t>
      </w:r>
      <w:r w:rsidR="00E055F3">
        <w:t xml:space="preserve"> </w:t>
      </w:r>
      <w:r w:rsidR="00C65F7C" w:rsidRPr="00561D51">
        <w:t>the</w:t>
      </w:r>
      <w:r w:rsidR="00E055F3">
        <w:t xml:space="preserve"> </w:t>
      </w:r>
      <w:r w:rsidR="00C65F7C" w:rsidRPr="00561D51">
        <w:t>long-term</w:t>
      </w:r>
      <w:r w:rsidR="00E055F3">
        <w:t xml:space="preserve"> </w:t>
      </w:r>
      <w:r>
        <w:t xml:space="preserve">effects </w:t>
      </w:r>
      <w:r w:rsidR="00C65F7C" w:rsidRPr="00561D51">
        <w:t>of</w:t>
      </w:r>
      <w:r w:rsidR="00E055F3">
        <w:t xml:space="preserve"> </w:t>
      </w:r>
      <w:r w:rsidR="00C65F7C" w:rsidRPr="00561D51">
        <w:t>forced</w:t>
      </w:r>
      <w:r w:rsidR="00E055F3">
        <w:t xml:space="preserve"> </w:t>
      </w:r>
      <w:r w:rsidR="00C65F7C" w:rsidRPr="00561D51">
        <w:t>adoption</w:t>
      </w:r>
      <w:r w:rsidR="00E055F3">
        <w:t xml:space="preserve"> </w:t>
      </w:r>
      <w:r w:rsidR="003478FB" w:rsidRPr="00561D51">
        <w:t>and</w:t>
      </w:r>
      <w:r w:rsidR="00E055F3">
        <w:t xml:space="preserve"> </w:t>
      </w:r>
      <w:r w:rsidR="003478FB" w:rsidRPr="00561D51">
        <w:t>family</w:t>
      </w:r>
      <w:r w:rsidR="00E055F3">
        <w:t xml:space="preserve"> </w:t>
      </w:r>
      <w:r w:rsidR="003478FB" w:rsidRPr="00561D51">
        <w:t>separation</w:t>
      </w:r>
      <w:r w:rsidR="00C65F7C" w:rsidRPr="00561D51">
        <w:t>.</w:t>
      </w:r>
      <w:r w:rsidR="004617D3">
        <w:t xml:space="preserve"> </w:t>
      </w:r>
    </w:p>
    <w:p w:rsidR="00E055F3" w:rsidRDefault="005C0EFB" w:rsidP="009211E9">
      <w:pPr>
        <w:pStyle w:val="ListBullet"/>
      </w:pPr>
      <w:r w:rsidRPr="005C0EFB">
        <w:rPr>
          <w:rStyle w:val="charitalic"/>
        </w:rPr>
        <w:t>Variable service coverage</w:t>
      </w:r>
      <w:r>
        <w:t>—</w:t>
      </w:r>
      <w:proofErr w:type="gramStart"/>
      <w:r w:rsidR="00C65F7C" w:rsidRPr="00561D51">
        <w:t>Th</w:t>
      </w:r>
      <w:r w:rsidR="00C65F7C" w:rsidRPr="005C0EFB">
        <w:t>e</w:t>
      </w:r>
      <w:proofErr w:type="gramEnd"/>
      <w:r w:rsidR="00E055F3" w:rsidRPr="005C0EFB">
        <w:t xml:space="preserve"> </w:t>
      </w:r>
      <w:r w:rsidR="00C65F7C" w:rsidRPr="005C0EFB">
        <w:t>coverage</w:t>
      </w:r>
      <w:r w:rsidR="00E055F3" w:rsidRPr="005C0EFB">
        <w:t xml:space="preserve"> </w:t>
      </w:r>
      <w:r w:rsidR="00C65F7C" w:rsidRPr="005C0EFB">
        <w:t>of</w:t>
      </w:r>
      <w:r w:rsidR="00E055F3" w:rsidRPr="005C0EFB">
        <w:t xml:space="preserve"> </w:t>
      </w:r>
      <w:r w:rsidR="00C65F7C" w:rsidRPr="005C0EFB">
        <w:t>services</w:t>
      </w:r>
      <w:r w:rsidR="00E055F3" w:rsidRPr="005C0EFB">
        <w:t xml:space="preserve"> </w:t>
      </w:r>
      <w:r w:rsidR="00C65F7C" w:rsidRPr="005C0EFB">
        <w:t>available</w:t>
      </w:r>
      <w:r w:rsidR="00E055F3" w:rsidRPr="005C0EFB">
        <w:t xml:space="preserve"> </w:t>
      </w:r>
      <w:r w:rsidR="00C65F7C" w:rsidRPr="005C0EFB">
        <w:t>varies</w:t>
      </w:r>
      <w:r w:rsidR="00E055F3" w:rsidRPr="005C0EFB">
        <w:t xml:space="preserve"> </w:t>
      </w:r>
      <w:r w:rsidR="00C65F7C" w:rsidRPr="005C0EFB">
        <w:t>widely</w:t>
      </w:r>
      <w:r w:rsidR="00E055F3" w:rsidRPr="005C0EFB">
        <w:t xml:space="preserve"> </w:t>
      </w:r>
      <w:r w:rsidR="00C65F7C" w:rsidRPr="005C0EFB">
        <w:t>by</w:t>
      </w:r>
      <w:r w:rsidR="00E055F3" w:rsidRPr="005C0EFB">
        <w:t xml:space="preserve"> </w:t>
      </w:r>
      <w:r w:rsidR="00C65F7C" w:rsidRPr="005C0EFB">
        <w:t>state</w:t>
      </w:r>
      <w:r>
        <w:t xml:space="preserve"> and territory</w:t>
      </w:r>
      <w:r w:rsidR="00C65F7C" w:rsidRPr="005C0EFB">
        <w:t>.</w:t>
      </w:r>
    </w:p>
    <w:p w:rsidR="00E055F3" w:rsidRDefault="005C0EFB" w:rsidP="009211E9">
      <w:pPr>
        <w:pStyle w:val="ListBullet"/>
      </w:pPr>
      <w:r>
        <w:rPr>
          <w:rStyle w:val="charitalic"/>
        </w:rPr>
        <w:lastRenderedPageBreak/>
        <w:t xml:space="preserve">Issues with </w:t>
      </w:r>
      <w:r w:rsidRPr="005C0EFB">
        <w:rPr>
          <w:rStyle w:val="charitalic"/>
        </w:rPr>
        <w:t>accountability</w:t>
      </w:r>
      <w:r>
        <w:t>—</w:t>
      </w:r>
      <w:proofErr w:type="gramStart"/>
      <w:r w:rsidR="00924C6A">
        <w:t>Th</w:t>
      </w:r>
      <w:r w:rsidR="00924C6A" w:rsidRPr="005C0EFB">
        <w:t>e</w:t>
      </w:r>
      <w:r>
        <w:t>re</w:t>
      </w:r>
      <w:proofErr w:type="gramEnd"/>
      <w:r>
        <w:t xml:space="preserve"> is a</w:t>
      </w:r>
      <w:r w:rsidR="00E055F3" w:rsidRPr="005C0EFB">
        <w:t xml:space="preserve"> </w:t>
      </w:r>
      <w:r w:rsidR="00924C6A" w:rsidRPr="005C0EFB">
        <w:t>lack</w:t>
      </w:r>
      <w:r w:rsidR="00E055F3" w:rsidRPr="005C0EFB">
        <w:t xml:space="preserve"> </w:t>
      </w:r>
      <w:r w:rsidR="00924C6A" w:rsidRPr="005C0EFB">
        <w:t>of</w:t>
      </w:r>
      <w:r w:rsidR="00E055F3" w:rsidRPr="005C0EFB">
        <w:t xml:space="preserve"> </w:t>
      </w:r>
      <w:r w:rsidR="00924C6A" w:rsidRPr="005C0EFB">
        <w:t>consistency</w:t>
      </w:r>
      <w:r w:rsidR="00E055F3" w:rsidRPr="005C0EFB">
        <w:t xml:space="preserve"> </w:t>
      </w:r>
      <w:r w:rsidR="00924C6A" w:rsidRPr="005C0EFB">
        <w:t>in</w:t>
      </w:r>
      <w:r w:rsidR="00E055F3" w:rsidRPr="005C0EFB">
        <w:t xml:space="preserve"> </w:t>
      </w:r>
      <w:r w:rsidR="00924C6A" w:rsidRPr="005C0EFB">
        <w:t>accountability</w:t>
      </w:r>
      <w:r w:rsidR="00E055F3" w:rsidRPr="005C0EFB">
        <w:t xml:space="preserve"> </w:t>
      </w:r>
      <w:r w:rsidR="00C65F7C" w:rsidRPr="005C0EFB">
        <w:t>nationally</w:t>
      </w:r>
      <w:r w:rsidR="00924C6A" w:rsidRPr="005C0EFB">
        <w:t>,</w:t>
      </w:r>
      <w:r w:rsidR="00E055F3" w:rsidRPr="005C0EFB">
        <w:t xml:space="preserve"> </w:t>
      </w:r>
      <w:r w:rsidR="00C65F7C" w:rsidRPr="005C0EFB">
        <w:t>across</w:t>
      </w:r>
      <w:r w:rsidR="00E055F3" w:rsidRPr="005C0EFB">
        <w:t xml:space="preserve"> </w:t>
      </w:r>
      <w:r w:rsidR="00C65F7C" w:rsidRPr="005C0EFB">
        <w:t>service</w:t>
      </w:r>
      <w:r w:rsidR="00E055F3" w:rsidRPr="005C0EFB">
        <w:t xml:space="preserve"> </w:t>
      </w:r>
      <w:r w:rsidR="00C65F7C" w:rsidRPr="005C0EFB">
        <w:t>types</w:t>
      </w:r>
      <w:r w:rsidR="00E055F3" w:rsidRPr="005C0EFB">
        <w:t xml:space="preserve"> </w:t>
      </w:r>
      <w:r w:rsidR="00C65F7C" w:rsidRPr="005C0EFB">
        <w:t>and</w:t>
      </w:r>
      <w:r w:rsidR="00E055F3" w:rsidRPr="005C0EFB">
        <w:t xml:space="preserve"> </w:t>
      </w:r>
      <w:r w:rsidR="00C65F7C" w:rsidRPr="005C0EFB">
        <w:t>settings.</w:t>
      </w:r>
      <w:r w:rsidR="00E055F3" w:rsidRPr="005C0EFB">
        <w:t xml:space="preserve"> </w:t>
      </w:r>
      <w:r w:rsidR="008F3174" w:rsidRPr="005C0EFB">
        <w:t>For</w:t>
      </w:r>
      <w:r w:rsidR="00E055F3" w:rsidRPr="005C0EFB">
        <w:t xml:space="preserve"> </w:t>
      </w:r>
      <w:r w:rsidR="008F3174" w:rsidRPr="005C0EFB">
        <w:t>ex</w:t>
      </w:r>
      <w:r w:rsidR="008F3174" w:rsidRPr="00561D51">
        <w:t>ample,</w:t>
      </w:r>
      <w:r w:rsidR="00E055F3">
        <w:t xml:space="preserve"> </w:t>
      </w:r>
      <w:r w:rsidR="008F3174" w:rsidRPr="00561D51">
        <w:t>t</w:t>
      </w:r>
      <w:r w:rsidR="00C65F7C" w:rsidRPr="00561D51">
        <w:t>here</w:t>
      </w:r>
      <w:r w:rsidR="00E055F3">
        <w:t xml:space="preserve"> </w:t>
      </w:r>
      <w:r w:rsidR="00C65F7C" w:rsidRPr="00561D51">
        <w:t>is</w:t>
      </w:r>
      <w:r w:rsidR="00E055F3">
        <w:t xml:space="preserve"> </w:t>
      </w:r>
      <w:r w:rsidR="00C65F7C" w:rsidRPr="00561D51">
        <w:t>variability</w:t>
      </w:r>
      <w:r w:rsidR="00E055F3">
        <w:t xml:space="preserve"> </w:t>
      </w:r>
      <w:r w:rsidR="00C65F7C" w:rsidRPr="00561D51">
        <w:t>in</w:t>
      </w:r>
      <w:r w:rsidR="00E055F3">
        <w:t xml:space="preserve"> </w:t>
      </w:r>
      <w:r w:rsidR="00C65F7C" w:rsidRPr="00561D51">
        <w:t>the</w:t>
      </w:r>
      <w:r w:rsidR="00E055F3">
        <w:t xml:space="preserve"> </w:t>
      </w:r>
      <w:r w:rsidR="00C65F7C" w:rsidRPr="00561D51">
        <w:t>quality</w:t>
      </w:r>
      <w:r w:rsidR="00E055F3">
        <w:t xml:space="preserve"> </w:t>
      </w:r>
      <w:r w:rsidR="00C65F7C" w:rsidRPr="00561D51">
        <w:t>of</w:t>
      </w:r>
      <w:r w:rsidR="00E055F3">
        <w:t xml:space="preserve"> </w:t>
      </w:r>
      <w:r w:rsidR="00C65F7C" w:rsidRPr="00561D51">
        <w:t>information</w:t>
      </w:r>
      <w:r w:rsidR="00E055F3">
        <w:t xml:space="preserve"> </w:t>
      </w:r>
      <w:r w:rsidR="00C65F7C" w:rsidRPr="00561D51">
        <w:t>available</w:t>
      </w:r>
      <w:r w:rsidR="00E055F3">
        <w:t xml:space="preserve"> </w:t>
      </w:r>
      <w:r w:rsidR="00C65F7C" w:rsidRPr="00561D51">
        <w:t>about</w:t>
      </w:r>
      <w:r w:rsidR="00E055F3">
        <w:t xml:space="preserve"> </w:t>
      </w:r>
      <w:r w:rsidR="00C65F7C" w:rsidRPr="00561D51">
        <w:t>apologies</w:t>
      </w:r>
      <w:r w:rsidR="00E055F3">
        <w:t xml:space="preserve"> </w:t>
      </w:r>
      <w:r w:rsidR="00CB5611" w:rsidRPr="00561D51">
        <w:t>by</w:t>
      </w:r>
      <w:r w:rsidR="00E055F3">
        <w:t xml:space="preserve"> </w:t>
      </w:r>
      <w:r w:rsidR="00CB5611" w:rsidRPr="00561D51">
        <w:t>governments</w:t>
      </w:r>
      <w:r w:rsidR="00E055F3">
        <w:t xml:space="preserve"> </w:t>
      </w:r>
      <w:r w:rsidR="00CB5611" w:rsidRPr="00561D51">
        <w:t>or</w:t>
      </w:r>
      <w:r w:rsidR="00E055F3">
        <w:t xml:space="preserve"> </w:t>
      </w:r>
      <w:r w:rsidR="00CB5611" w:rsidRPr="00561D51">
        <w:t>individual</w:t>
      </w:r>
      <w:r w:rsidR="00E055F3">
        <w:t xml:space="preserve"> </w:t>
      </w:r>
      <w:r w:rsidR="00CB5611" w:rsidRPr="00561D51">
        <w:t>agencies</w:t>
      </w:r>
      <w:r w:rsidR="00E055F3">
        <w:t xml:space="preserve"> </w:t>
      </w:r>
      <w:r w:rsidR="00C65F7C" w:rsidRPr="00561D51">
        <w:t>and</w:t>
      </w:r>
      <w:r w:rsidR="00E055F3">
        <w:t xml:space="preserve"> </w:t>
      </w:r>
      <w:r w:rsidR="00C65F7C" w:rsidRPr="00561D51">
        <w:t>other</w:t>
      </w:r>
      <w:r w:rsidR="00E055F3">
        <w:t xml:space="preserve"> </w:t>
      </w:r>
      <w:r w:rsidR="00C65F7C" w:rsidRPr="00561D51">
        <w:t>accountability</w:t>
      </w:r>
      <w:r w:rsidR="00E055F3">
        <w:t xml:space="preserve"> </w:t>
      </w:r>
      <w:r w:rsidR="00C65F7C" w:rsidRPr="00561D51">
        <w:t>measures</w:t>
      </w:r>
      <w:r w:rsidR="00E055F3">
        <w:t xml:space="preserve"> </w:t>
      </w:r>
      <w:r w:rsidR="00C65F7C" w:rsidRPr="00561D51">
        <w:t>in</w:t>
      </w:r>
      <w:r w:rsidR="00E055F3">
        <w:t xml:space="preserve"> </w:t>
      </w:r>
      <w:r w:rsidR="00C65F7C" w:rsidRPr="00561D51">
        <w:t>each</w:t>
      </w:r>
      <w:r w:rsidR="00E055F3">
        <w:t xml:space="preserve"> </w:t>
      </w:r>
      <w:r w:rsidR="00C65F7C" w:rsidRPr="00561D51">
        <w:t>relevant</w:t>
      </w:r>
      <w:r w:rsidR="00E055F3">
        <w:t xml:space="preserve"> </w:t>
      </w:r>
      <w:r w:rsidR="00C65F7C" w:rsidRPr="00561D51">
        <w:t>jurisdiction.</w:t>
      </w:r>
    </w:p>
    <w:p w:rsidR="00E055F3" w:rsidRDefault="005C0EFB" w:rsidP="009211E9">
      <w:pPr>
        <w:pStyle w:val="ListBullet"/>
      </w:pPr>
      <w:r w:rsidRPr="005C0EFB">
        <w:rPr>
          <w:rStyle w:val="charitalic"/>
        </w:rPr>
        <w:t>Discontinuous service provision</w:t>
      </w:r>
      <w:r>
        <w:t>—</w:t>
      </w:r>
      <w:proofErr w:type="gramStart"/>
      <w:r w:rsidR="00924C6A">
        <w:t>Th</w:t>
      </w:r>
      <w:r w:rsidR="00924C6A" w:rsidRPr="005C0EFB">
        <w:t>e</w:t>
      </w:r>
      <w:r>
        <w:t>re</w:t>
      </w:r>
      <w:proofErr w:type="gramEnd"/>
      <w:r>
        <w:t xml:space="preserve"> is</w:t>
      </w:r>
      <w:r w:rsidR="00E055F3" w:rsidRPr="005C0EFB">
        <w:t xml:space="preserve"> </w:t>
      </w:r>
      <w:r w:rsidR="00C65F7C" w:rsidRPr="005C0EFB">
        <w:t>limited</w:t>
      </w:r>
      <w:r w:rsidR="00E055F3" w:rsidRPr="005C0EFB">
        <w:t xml:space="preserve"> </w:t>
      </w:r>
      <w:r w:rsidR="00C65F7C" w:rsidRPr="005C0EFB">
        <w:t>continuity</w:t>
      </w:r>
      <w:r w:rsidR="00E055F3" w:rsidRPr="005C0EFB">
        <w:t xml:space="preserve"> </w:t>
      </w:r>
      <w:r w:rsidR="00C65F7C" w:rsidRPr="005C0EFB">
        <w:t>of</w:t>
      </w:r>
      <w:r w:rsidR="00E055F3" w:rsidRPr="005C0EFB">
        <w:t xml:space="preserve"> </w:t>
      </w:r>
      <w:r w:rsidR="00C65F7C" w:rsidRPr="005C0EFB">
        <w:t>service</w:t>
      </w:r>
      <w:r w:rsidR="00E055F3" w:rsidRPr="005C0EFB">
        <w:t xml:space="preserve"> </w:t>
      </w:r>
      <w:r w:rsidR="00C65F7C" w:rsidRPr="005C0EFB">
        <w:t>provision</w:t>
      </w:r>
      <w:r>
        <w:t>, such</w:t>
      </w:r>
      <w:r w:rsidR="00E055F3" w:rsidRPr="005C0EFB">
        <w:t xml:space="preserve"> </w:t>
      </w:r>
      <w:r w:rsidR="00C65F7C" w:rsidRPr="005C0EFB">
        <w:t>that</w:t>
      </w:r>
      <w:r w:rsidR="00E055F3" w:rsidRPr="005C0EFB">
        <w:t xml:space="preserve"> </w:t>
      </w:r>
      <w:r w:rsidR="00C65F7C" w:rsidRPr="005C0EFB">
        <w:t>those</w:t>
      </w:r>
      <w:r w:rsidR="00E055F3" w:rsidRPr="005C0EFB">
        <w:t xml:space="preserve"> </w:t>
      </w:r>
      <w:r w:rsidR="00C65F7C" w:rsidRPr="00561D51">
        <w:t>seeking</w:t>
      </w:r>
      <w:r w:rsidR="00E055F3">
        <w:t xml:space="preserve"> </w:t>
      </w:r>
      <w:r w:rsidR="00C65F7C" w:rsidRPr="00561D51">
        <w:t>information</w:t>
      </w:r>
      <w:r w:rsidR="00E055F3">
        <w:t xml:space="preserve"> </w:t>
      </w:r>
      <w:r w:rsidR="00C65F7C" w:rsidRPr="00561D51">
        <w:t>and</w:t>
      </w:r>
      <w:r w:rsidR="00E055F3">
        <w:t xml:space="preserve"> </w:t>
      </w:r>
      <w:r w:rsidR="00C65F7C" w:rsidRPr="00561D51">
        <w:t>ongoing</w:t>
      </w:r>
      <w:r w:rsidR="00E055F3">
        <w:t xml:space="preserve"> </w:t>
      </w:r>
      <w:r w:rsidR="00C65F7C" w:rsidRPr="00561D51">
        <w:t>support</w:t>
      </w:r>
      <w:r>
        <w:t xml:space="preserve"> do not have a seamless experience</w:t>
      </w:r>
      <w:r w:rsidR="00C65F7C" w:rsidRPr="00561D51">
        <w:t>.</w:t>
      </w:r>
    </w:p>
    <w:p w:rsidR="00E055F3" w:rsidRDefault="005C0EFB" w:rsidP="009211E9">
      <w:pPr>
        <w:pStyle w:val="ListBullet"/>
      </w:pPr>
      <w:r w:rsidRPr="005C0EFB">
        <w:rPr>
          <w:rStyle w:val="charitalic"/>
        </w:rPr>
        <w:t>Lack of impartiality and independence</w:t>
      </w:r>
      <w:r>
        <w:t>—</w:t>
      </w:r>
      <w:proofErr w:type="gramStart"/>
      <w:r w:rsidR="00C65F7C" w:rsidRPr="005C0EFB">
        <w:t>There</w:t>
      </w:r>
      <w:proofErr w:type="gramEnd"/>
      <w:r w:rsidR="00E055F3" w:rsidRPr="005C0EFB">
        <w:t xml:space="preserve"> </w:t>
      </w:r>
      <w:r w:rsidR="00C65F7C" w:rsidRPr="005C0EFB">
        <w:t>are</w:t>
      </w:r>
      <w:r w:rsidR="00E055F3" w:rsidRPr="005C0EFB">
        <w:t xml:space="preserve"> </w:t>
      </w:r>
      <w:r w:rsidR="00C65F7C" w:rsidRPr="005C0EFB">
        <w:t>few</w:t>
      </w:r>
      <w:r w:rsidR="00E055F3" w:rsidRPr="005C0EFB">
        <w:t xml:space="preserve"> </w:t>
      </w:r>
      <w:r w:rsidR="00C65F7C" w:rsidRPr="005C0EFB">
        <w:t>(if</w:t>
      </w:r>
      <w:r w:rsidR="00E055F3" w:rsidRPr="005C0EFB">
        <w:t xml:space="preserve"> </w:t>
      </w:r>
      <w:r w:rsidR="00C65F7C" w:rsidRPr="005C0EFB">
        <w:t>any)</w:t>
      </w:r>
      <w:r w:rsidR="00E055F3" w:rsidRPr="005C0EFB">
        <w:t xml:space="preserve"> </w:t>
      </w:r>
      <w:r w:rsidR="00C65F7C" w:rsidRPr="005C0EFB">
        <w:t>existing</w:t>
      </w:r>
      <w:r w:rsidR="00E055F3" w:rsidRPr="005C0EFB">
        <w:t xml:space="preserve"> </w:t>
      </w:r>
      <w:r w:rsidR="00C65F7C" w:rsidRPr="005C0EFB">
        <w:t>post-adoption</w:t>
      </w:r>
      <w:r w:rsidR="00E055F3" w:rsidRPr="005C0EFB">
        <w:t xml:space="preserve"> </w:t>
      </w:r>
      <w:r w:rsidR="00C65F7C" w:rsidRPr="005C0EFB">
        <w:t>support</w:t>
      </w:r>
      <w:r w:rsidR="00E055F3" w:rsidRPr="005C0EFB">
        <w:t xml:space="preserve"> </w:t>
      </w:r>
      <w:r w:rsidR="00C65F7C" w:rsidRPr="005C0EFB">
        <w:t>services</w:t>
      </w:r>
      <w:r w:rsidR="00E055F3" w:rsidRPr="005C0EFB">
        <w:t xml:space="preserve"> </w:t>
      </w:r>
      <w:r w:rsidR="00C65F7C" w:rsidRPr="005C0EFB">
        <w:t>in</w:t>
      </w:r>
      <w:r w:rsidR="00E055F3" w:rsidRPr="005C0EFB">
        <w:t xml:space="preserve"> </w:t>
      </w:r>
      <w:r w:rsidR="00C65F7C" w:rsidRPr="005C0EFB">
        <w:t>Australia</w:t>
      </w:r>
      <w:r w:rsidR="00E055F3" w:rsidRPr="005C0EFB">
        <w:t xml:space="preserve"> </w:t>
      </w:r>
      <w:r w:rsidR="00C65F7C" w:rsidRPr="005C0EFB">
        <w:t>that</w:t>
      </w:r>
      <w:r w:rsidR="00E055F3" w:rsidRPr="005C0EFB">
        <w:t xml:space="preserve"> </w:t>
      </w:r>
      <w:r w:rsidR="00C65F7C" w:rsidRPr="005C0EFB">
        <w:t>are</w:t>
      </w:r>
      <w:r w:rsidR="00E055F3" w:rsidRPr="005C0EFB">
        <w:t xml:space="preserve"> </w:t>
      </w:r>
      <w:r w:rsidR="00C65F7C" w:rsidRPr="005C0EFB">
        <w:t>considered</w:t>
      </w:r>
      <w:r w:rsidR="00E055F3" w:rsidRPr="005C0EFB">
        <w:t xml:space="preserve"> </w:t>
      </w:r>
      <w:r w:rsidR="00C65F7C" w:rsidRPr="005C0EFB">
        <w:t>truly</w:t>
      </w:r>
      <w:r w:rsidR="00E055F3" w:rsidRPr="005C0EFB">
        <w:t xml:space="preserve"> </w:t>
      </w:r>
      <w:r w:rsidR="00C65F7C" w:rsidRPr="005C0EFB">
        <w:t>impartial</w:t>
      </w:r>
      <w:r w:rsidR="00E055F3" w:rsidRPr="005C0EFB">
        <w:t xml:space="preserve"> </w:t>
      </w:r>
      <w:r w:rsidR="00C65F7C" w:rsidRPr="005C0EFB">
        <w:t>and</w:t>
      </w:r>
      <w:r w:rsidR="00E055F3" w:rsidRPr="005C0EFB">
        <w:t xml:space="preserve"> </w:t>
      </w:r>
      <w:r w:rsidR="00C65F7C" w:rsidRPr="005C0EFB">
        <w:t>independent.</w:t>
      </w:r>
      <w:r w:rsidR="00E055F3" w:rsidRPr="005C0EFB">
        <w:t xml:space="preserve"> </w:t>
      </w:r>
      <w:r w:rsidR="00C65F7C" w:rsidRPr="00DD603C">
        <w:t>There</w:t>
      </w:r>
      <w:r w:rsidR="00E055F3" w:rsidRPr="00DD603C">
        <w:t xml:space="preserve"> </w:t>
      </w:r>
      <w:r w:rsidR="00C65F7C" w:rsidRPr="00DD603C">
        <w:t>are</w:t>
      </w:r>
      <w:r w:rsidR="00E055F3" w:rsidRPr="00DD603C">
        <w:t xml:space="preserve"> </w:t>
      </w:r>
      <w:r w:rsidR="00C65F7C" w:rsidRPr="00DC5FC4">
        <w:t>some</w:t>
      </w:r>
      <w:r w:rsidR="00E055F3" w:rsidRPr="00DC5FC4">
        <w:t xml:space="preserve"> </w:t>
      </w:r>
      <w:r w:rsidR="00C65F7C" w:rsidRPr="00DC5FC4">
        <w:t>individuals</w:t>
      </w:r>
      <w:r w:rsidR="00E055F3" w:rsidRPr="00DC5FC4">
        <w:t xml:space="preserve"> </w:t>
      </w:r>
      <w:r w:rsidR="00C65F7C" w:rsidRPr="00DC5FC4">
        <w:t>who</w:t>
      </w:r>
      <w:r w:rsidR="00E055F3" w:rsidRPr="00DC5FC4">
        <w:t xml:space="preserve"> </w:t>
      </w:r>
      <w:r w:rsidR="00C65F7C" w:rsidRPr="00DC5FC4">
        <w:t>do</w:t>
      </w:r>
      <w:r w:rsidR="00E055F3" w:rsidRPr="00DC5FC4">
        <w:t xml:space="preserve"> </w:t>
      </w:r>
      <w:r w:rsidR="00C65F7C" w:rsidRPr="00DC5FC4">
        <w:t>not</w:t>
      </w:r>
      <w:r w:rsidR="00E055F3" w:rsidRPr="00DC5FC4">
        <w:t xml:space="preserve"> </w:t>
      </w:r>
      <w:r w:rsidR="00C65F7C" w:rsidRPr="00DC5FC4">
        <w:t>feel</w:t>
      </w:r>
      <w:r w:rsidR="00E055F3" w:rsidRPr="00DC5FC4">
        <w:t xml:space="preserve"> </w:t>
      </w:r>
      <w:r w:rsidR="00C65F7C" w:rsidRPr="00561D51">
        <w:t>comfortable</w:t>
      </w:r>
      <w:r w:rsidR="00E055F3">
        <w:t xml:space="preserve"> </w:t>
      </w:r>
      <w:r w:rsidR="00C65F7C" w:rsidRPr="00561D51">
        <w:t>accessing</w:t>
      </w:r>
      <w:r w:rsidR="00E055F3">
        <w:t xml:space="preserve"> </w:t>
      </w:r>
      <w:r w:rsidR="00C65F7C" w:rsidRPr="00561D51">
        <w:t>services</w:t>
      </w:r>
      <w:r w:rsidR="00E055F3">
        <w:t xml:space="preserve"> </w:t>
      </w:r>
      <w:r w:rsidR="00C65F7C" w:rsidRPr="00561D51">
        <w:t>from</w:t>
      </w:r>
      <w:r w:rsidR="00E055F3">
        <w:t xml:space="preserve"> </w:t>
      </w:r>
      <w:r w:rsidR="00C65F7C" w:rsidRPr="00561D51">
        <w:t>agencies</w:t>
      </w:r>
      <w:r w:rsidR="00E055F3">
        <w:t xml:space="preserve"> </w:t>
      </w:r>
      <w:r w:rsidR="00C65F7C" w:rsidRPr="00561D51">
        <w:t>that:</w:t>
      </w:r>
    </w:p>
    <w:p w:rsidR="00E055F3" w:rsidRDefault="00C65F7C" w:rsidP="009211E9">
      <w:pPr>
        <w:pStyle w:val="ListBullet2"/>
      </w:pPr>
      <w:r w:rsidRPr="00561D51">
        <w:t>offer</w:t>
      </w:r>
      <w:r w:rsidR="00E055F3">
        <w:t xml:space="preserve"> </w:t>
      </w:r>
      <w:r w:rsidRPr="00561D51">
        <w:t>services</w:t>
      </w:r>
      <w:r w:rsidR="00E055F3">
        <w:t xml:space="preserve"> </w:t>
      </w:r>
      <w:r w:rsidRPr="00561D51">
        <w:t>to</w:t>
      </w:r>
      <w:r w:rsidR="00E055F3">
        <w:t xml:space="preserve"> </w:t>
      </w:r>
      <w:r w:rsidRPr="00561D51">
        <w:t>adoptive</w:t>
      </w:r>
      <w:r w:rsidR="00E055F3">
        <w:t xml:space="preserve"> </w:t>
      </w:r>
      <w:r w:rsidRPr="00561D51">
        <w:t>parents;</w:t>
      </w:r>
    </w:p>
    <w:p w:rsidR="00E055F3" w:rsidRDefault="00C65F7C" w:rsidP="009211E9">
      <w:pPr>
        <w:pStyle w:val="ListBullet2"/>
      </w:pPr>
      <w:r w:rsidRPr="00561D51">
        <w:t>are</w:t>
      </w:r>
      <w:r w:rsidR="00E055F3">
        <w:t xml:space="preserve"> </w:t>
      </w:r>
      <w:r w:rsidRPr="00561D51">
        <w:t>currently</w:t>
      </w:r>
      <w:r w:rsidR="00E055F3">
        <w:t xml:space="preserve"> </w:t>
      </w:r>
      <w:r w:rsidRPr="00561D51">
        <w:t>engaged</w:t>
      </w:r>
      <w:r w:rsidR="00E055F3">
        <w:t xml:space="preserve"> </w:t>
      </w:r>
      <w:r w:rsidRPr="00561D51">
        <w:t>in</w:t>
      </w:r>
      <w:r w:rsidR="00E055F3">
        <w:t xml:space="preserve"> </w:t>
      </w:r>
      <w:r w:rsidRPr="00561D51">
        <w:t>facilitating</w:t>
      </w:r>
      <w:r w:rsidR="00E055F3">
        <w:t xml:space="preserve"> </w:t>
      </w:r>
      <w:r w:rsidRPr="00561D51">
        <w:t>adoption</w:t>
      </w:r>
      <w:r w:rsidR="00E055F3">
        <w:t xml:space="preserve"> </w:t>
      </w:r>
      <w:r w:rsidRPr="00561D51">
        <w:t>or</w:t>
      </w:r>
      <w:r w:rsidR="00E055F3">
        <w:t xml:space="preserve"> </w:t>
      </w:r>
      <w:r w:rsidRPr="00561D51">
        <w:t>permanent</w:t>
      </w:r>
      <w:r w:rsidR="00E055F3">
        <w:t xml:space="preserve"> </w:t>
      </w:r>
      <w:r w:rsidRPr="00561D51">
        <w:t>care;</w:t>
      </w:r>
      <w:r w:rsidR="00E055F3">
        <w:t xml:space="preserve"> </w:t>
      </w:r>
      <w:r w:rsidR="003478FB" w:rsidRPr="00561D51">
        <w:t>and/or</w:t>
      </w:r>
    </w:p>
    <w:p w:rsidR="00E055F3" w:rsidRDefault="00C65F7C" w:rsidP="009211E9">
      <w:pPr>
        <w:pStyle w:val="ListBullet2"/>
      </w:pPr>
      <w:proofErr w:type="gramStart"/>
      <w:r w:rsidRPr="00561D51">
        <w:t>have</w:t>
      </w:r>
      <w:proofErr w:type="gramEnd"/>
      <w:r w:rsidR="00E055F3">
        <w:t xml:space="preserve"> </w:t>
      </w:r>
      <w:r w:rsidRPr="00561D51">
        <w:t>been</w:t>
      </w:r>
      <w:r w:rsidR="00E055F3">
        <w:t xml:space="preserve"> </w:t>
      </w:r>
      <w:r w:rsidRPr="00561D51">
        <w:t>involved</w:t>
      </w:r>
      <w:r w:rsidR="00E055F3">
        <w:t xml:space="preserve"> </w:t>
      </w:r>
      <w:r w:rsidRPr="00561D51">
        <w:t>in</w:t>
      </w:r>
      <w:r w:rsidR="00E055F3">
        <w:t xml:space="preserve"> </w:t>
      </w:r>
      <w:r w:rsidRPr="00561D51">
        <w:t>forced</w:t>
      </w:r>
      <w:r w:rsidR="00E055F3">
        <w:t xml:space="preserve"> </w:t>
      </w:r>
      <w:r w:rsidRPr="00561D51">
        <w:t>adoption</w:t>
      </w:r>
      <w:r w:rsidR="00E055F3">
        <w:t xml:space="preserve"> </w:t>
      </w:r>
      <w:r w:rsidRPr="00561D51">
        <w:t>practices</w:t>
      </w:r>
      <w:r w:rsidR="00E055F3">
        <w:t xml:space="preserve"> </w:t>
      </w:r>
      <w:r w:rsidRPr="00561D51">
        <w:t>in</w:t>
      </w:r>
      <w:r w:rsidR="00E055F3">
        <w:t xml:space="preserve"> </w:t>
      </w:r>
      <w:r w:rsidRPr="00561D51">
        <w:t>the</w:t>
      </w:r>
      <w:r w:rsidR="00E055F3">
        <w:t xml:space="preserve"> </w:t>
      </w:r>
      <w:r w:rsidRPr="00561D51">
        <w:t>past.</w:t>
      </w:r>
    </w:p>
    <w:p w:rsidR="00E055F3" w:rsidRDefault="00E126D8" w:rsidP="00574C6B">
      <w:pPr>
        <w:pStyle w:val="Heading2"/>
      </w:pPr>
      <w:r w:rsidRPr="00561D51">
        <w:t>What</w:t>
      </w:r>
      <w:r w:rsidR="00E055F3">
        <w:t xml:space="preserve"> </w:t>
      </w:r>
      <w:r w:rsidRPr="00561D51">
        <w:t>are</w:t>
      </w:r>
      <w:r w:rsidR="00E055F3">
        <w:t xml:space="preserve"> </w:t>
      </w:r>
      <w:r w:rsidRPr="00561D51">
        <w:t>the</w:t>
      </w:r>
      <w:r w:rsidR="00E055F3">
        <w:t xml:space="preserve"> </w:t>
      </w:r>
      <w:r w:rsidRPr="00561D51">
        <w:t>essential</w:t>
      </w:r>
      <w:r w:rsidR="00E055F3">
        <w:t xml:space="preserve"> </w:t>
      </w:r>
      <w:r w:rsidRPr="00561D51">
        <w:t>services</w:t>
      </w:r>
      <w:r w:rsidR="00E055F3">
        <w:t xml:space="preserve"> </w:t>
      </w:r>
      <w:r w:rsidRPr="00561D51">
        <w:t>required</w:t>
      </w:r>
      <w:r w:rsidR="00E055F3">
        <w:t xml:space="preserve"> </w:t>
      </w:r>
      <w:r w:rsidRPr="00561D51">
        <w:t>to</w:t>
      </w:r>
      <w:r w:rsidR="00E055F3">
        <w:t xml:space="preserve"> </w:t>
      </w:r>
      <w:r w:rsidRPr="00561D51">
        <w:t>help</w:t>
      </w:r>
      <w:r w:rsidR="00E055F3">
        <w:t xml:space="preserve"> </w:t>
      </w:r>
      <w:r w:rsidRPr="00561D51">
        <w:t>fill</w:t>
      </w:r>
      <w:r w:rsidR="00E055F3">
        <w:t xml:space="preserve"> </w:t>
      </w:r>
      <w:r w:rsidRPr="00561D51">
        <w:t>the</w:t>
      </w:r>
      <w:r w:rsidR="00E055F3">
        <w:t xml:space="preserve"> </w:t>
      </w:r>
      <w:r w:rsidRPr="00561D51">
        <w:t>gaps?</w:t>
      </w:r>
    </w:p>
    <w:p w:rsidR="00E055F3" w:rsidRDefault="00F40878" w:rsidP="00E97BEF">
      <w:pPr>
        <w:pStyle w:val="BodyText"/>
        <w:spacing w:after="120"/>
      </w:pPr>
      <w:r>
        <w:t>Table</w:t>
      </w:r>
      <w:r w:rsidR="00E055F3">
        <w:t xml:space="preserve"> </w:t>
      </w:r>
      <w:r>
        <w:t>2</w:t>
      </w:r>
      <w:r w:rsidR="00E055F3">
        <w:t xml:space="preserve"> </w:t>
      </w:r>
      <w:r w:rsidR="00E126D8" w:rsidRPr="00561D51">
        <w:t>summarises</w:t>
      </w:r>
      <w:r w:rsidR="00E055F3">
        <w:t xml:space="preserve"> </w:t>
      </w:r>
      <w:r w:rsidR="00E126D8" w:rsidRPr="00561D51">
        <w:t>the</w:t>
      </w:r>
      <w:r w:rsidR="00E055F3">
        <w:t xml:space="preserve"> </w:t>
      </w:r>
      <w:r w:rsidR="00E126D8" w:rsidRPr="00561D51">
        <w:t>service</w:t>
      </w:r>
      <w:r w:rsidR="00E055F3">
        <w:t xml:space="preserve"> </w:t>
      </w:r>
      <w:r w:rsidR="00E126D8" w:rsidRPr="00561D51">
        <w:t>types/areas</w:t>
      </w:r>
      <w:r w:rsidR="00E055F3">
        <w:t xml:space="preserve"> </w:t>
      </w:r>
      <w:r w:rsidR="00E126D8" w:rsidRPr="00561D51">
        <w:t>of</w:t>
      </w:r>
      <w:r w:rsidR="00E055F3">
        <w:t xml:space="preserve"> </w:t>
      </w:r>
      <w:r w:rsidR="00E126D8" w:rsidRPr="00561D51">
        <w:t>professional</w:t>
      </w:r>
      <w:r w:rsidR="00E055F3">
        <w:t xml:space="preserve"> </w:t>
      </w:r>
      <w:r w:rsidR="00E126D8" w:rsidRPr="00561D51">
        <w:t>expertise</w:t>
      </w:r>
      <w:r w:rsidR="00E055F3">
        <w:t xml:space="preserve"> </w:t>
      </w:r>
      <w:r w:rsidR="00E126D8" w:rsidRPr="00561D51">
        <w:t>that</w:t>
      </w:r>
      <w:r w:rsidR="00E055F3">
        <w:t xml:space="preserve"> </w:t>
      </w:r>
      <w:r w:rsidR="00E126D8" w:rsidRPr="00561D51">
        <w:t>have</w:t>
      </w:r>
      <w:r w:rsidR="00E055F3">
        <w:t xml:space="preserve"> </w:t>
      </w:r>
      <w:r w:rsidR="00E126D8" w:rsidRPr="00561D51">
        <w:t>been</w:t>
      </w:r>
      <w:r w:rsidR="00E055F3">
        <w:t xml:space="preserve"> </w:t>
      </w:r>
      <w:r w:rsidR="00E126D8" w:rsidRPr="00561D51">
        <w:t>identified</w:t>
      </w:r>
      <w:r w:rsidR="00E055F3">
        <w:t xml:space="preserve"> </w:t>
      </w:r>
      <w:r w:rsidR="00E126D8" w:rsidRPr="00561D51">
        <w:t>as</w:t>
      </w:r>
      <w:r w:rsidR="00E055F3">
        <w:t xml:space="preserve"> </w:t>
      </w:r>
      <w:r w:rsidR="00E126D8" w:rsidRPr="00561D51">
        <w:t>being</w:t>
      </w:r>
      <w:r w:rsidR="00E055F3">
        <w:t xml:space="preserve"> </w:t>
      </w:r>
      <w:r w:rsidR="00E126D8" w:rsidRPr="00561D51">
        <w:t>integral</w:t>
      </w:r>
      <w:r w:rsidR="00E055F3">
        <w:t xml:space="preserve"> </w:t>
      </w:r>
      <w:r w:rsidR="00E126D8" w:rsidRPr="00561D51">
        <w:t>to</w:t>
      </w:r>
      <w:r w:rsidR="00E055F3">
        <w:t xml:space="preserve"> </w:t>
      </w:r>
      <w:r w:rsidR="00E126D8" w:rsidRPr="00561D51">
        <w:t>successfully</w:t>
      </w:r>
      <w:r w:rsidR="00E055F3">
        <w:t xml:space="preserve"> </w:t>
      </w:r>
      <w:r w:rsidR="00E126D8" w:rsidRPr="00561D51">
        <w:t>meeting</w:t>
      </w:r>
      <w:r w:rsidR="00E055F3">
        <w:t xml:space="preserve"> </w:t>
      </w:r>
      <w:r w:rsidR="00E126D8" w:rsidRPr="00561D51">
        <w:t>the</w:t>
      </w:r>
      <w:r w:rsidR="00E055F3">
        <w:t xml:space="preserve"> </w:t>
      </w:r>
      <w:r w:rsidR="00E126D8" w:rsidRPr="00561D51">
        <w:t>needs</w:t>
      </w:r>
      <w:r w:rsidR="00E055F3">
        <w:t xml:space="preserve"> </w:t>
      </w:r>
      <w:r w:rsidR="003478FB" w:rsidRPr="00561D51">
        <w:t>of</w:t>
      </w:r>
      <w:r w:rsidR="00E055F3">
        <w:t xml:space="preserve"> </w:t>
      </w:r>
      <w:r w:rsidR="003478FB" w:rsidRPr="00561D51">
        <w:t>people</w:t>
      </w:r>
      <w:r w:rsidR="00E055F3">
        <w:t xml:space="preserve"> </w:t>
      </w:r>
      <w:r w:rsidR="003478FB" w:rsidRPr="00561D51">
        <w:t>affected</w:t>
      </w:r>
      <w:r w:rsidR="00E055F3">
        <w:t xml:space="preserve"> </w:t>
      </w:r>
      <w:r w:rsidR="003478FB" w:rsidRPr="00561D51">
        <w:t>by</w:t>
      </w:r>
      <w:r w:rsidR="00E055F3">
        <w:t xml:space="preserve"> </w:t>
      </w:r>
      <w:r w:rsidR="003478FB" w:rsidRPr="00561D51">
        <w:t>forced</w:t>
      </w:r>
      <w:r w:rsidR="00E055F3">
        <w:t xml:space="preserve"> </w:t>
      </w:r>
      <w:r w:rsidR="003478FB" w:rsidRPr="00561D51">
        <w:t>adoption</w:t>
      </w:r>
      <w:r w:rsidR="00E055F3">
        <w:t xml:space="preserve"> </w:t>
      </w:r>
      <w:r w:rsidR="003478FB" w:rsidRPr="00561D51">
        <w:t>and</w:t>
      </w:r>
      <w:r w:rsidR="00E055F3">
        <w:t xml:space="preserve"> </w:t>
      </w:r>
      <w:r w:rsidR="003478FB" w:rsidRPr="00561D51">
        <w:t>family</w:t>
      </w:r>
      <w:r w:rsidR="00E055F3">
        <w:t xml:space="preserve"> </w:t>
      </w:r>
      <w:r w:rsidR="003478FB" w:rsidRPr="00561D51">
        <w:t>separation</w:t>
      </w:r>
      <w:r w:rsidR="00FD5AF7" w:rsidRPr="00561D51">
        <w:t>.</w:t>
      </w:r>
      <w:r w:rsidR="00E055F3">
        <w:t xml:space="preserve"> </w:t>
      </w:r>
      <w:r w:rsidR="00FD5AF7" w:rsidRPr="00561D51">
        <w:t>Many</w:t>
      </w:r>
      <w:r w:rsidR="00E055F3">
        <w:t xml:space="preserve"> </w:t>
      </w:r>
      <w:r w:rsidR="00FD5AF7" w:rsidRPr="00561D51">
        <w:t>(if</w:t>
      </w:r>
      <w:r w:rsidR="00E055F3">
        <w:t xml:space="preserve"> </w:t>
      </w:r>
      <w:r w:rsidR="00FD5AF7" w:rsidRPr="00561D51">
        <w:t>not</w:t>
      </w:r>
      <w:r w:rsidR="00E055F3">
        <w:t xml:space="preserve"> </w:t>
      </w:r>
      <w:r w:rsidR="00FD5AF7" w:rsidRPr="00561D51">
        <w:t>all)</w:t>
      </w:r>
      <w:r w:rsidR="00E055F3">
        <w:t xml:space="preserve"> </w:t>
      </w:r>
      <w:r w:rsidR="00E126D8" w:rsidRPr="00561D51">
        <w:t>will</w:t>
      </w:r>
      <w:r w:rsidR="00E055F3">
        <w:t xml:space="preserve"> </w:t>
      </w:r>
      <w:r w:rsidR="00E126D8" w:rsidRPr="00561D51">
        <w:t>need</w:t>
      </w:r>
      <w:r w:rsidR="00E055F3">
        <w:t xml:space="preserve"> </w:t>
      </w:r>
      <w:r w:rsidR="00E126D8" w:rsidRPr="00561D51">
        <w:t>to</w:t>
      </w:r>
      <w:r w:rsidR="00E055F3">
        <w:t xml:space="preserve"> </w:t>
      </w:r>
      <w:r w:rsidR="00E126D8" w:rsidRPr="00561D51">
        <w:t>be</w:t>
      </w:r>
      <w:r w:rsidR="00E055F3">
        <w:t xml:space="preserve"> </w:t>
      </w:r>
      <w:r w:rsidR="00E126D8" w:rsidRPr="00561D51">
        <w:t>targeted</w:t>
      </w:r>
      <w:r w:rsidR="00E055F3">
        <w:t xml:space="preserve"> </w:t>
      </w:r>
      <w:r w:rsidR="006B0409" w:rsidRPr="00561D51">
        <w:t>to</w:t>
      </w:r>
      <w:r w:rsidR="00E055F3">
        <w:t xml:space="preserve"> </w:t>
      </w:r>
      <w:r w:rsidR="006B0409" w:rsidRPr="00561D51">
        <w:t>enhance</w:t>
      </w:r>
      <w:r w:rsidR="00E055F3">
        <w:t xml:space="preserve"> </w:t>
      </w:r>
      <w:r w:rsidR="006B0409" w:rsidRPr="00561D51">
        <w:t>the</w:t>
      </w:r>
      <w:r w:rsidR="00E055F3">
        <w:t xml:space="preserve"> </w:t>
      </w:r>
      <w:r w:rsidR="006B0409" w:rsidRPr="00561D51">
        <w:t>current</w:t>
      </w:r>
      <w:r w:rsidR="00E055F3">
        <w:t xml:space="preserve"> </w:t>
      </w:r>
      <w:r w:rsidR="006B0409" w:rsidRPr="00561D51">
        <w:t>level</w:t>
      </w:r>
      <w:r w:rsidR="00E055F3">
        <w:t xml:space="preserve"> </w:t>
      </w:r>
      <w:r w:rsidR="006B0409" w:rsidRPr="00561D51">
        <w:t>of</w:t>
      </w:r>
      <w:r w:rsidR="00E055F3">
        <w:t xml:space="preserve"> </w:t>
      </w:r>
      <w:r w:rsidR="006B0409" w:rsidRPr="00561D51">
        <w:t>service</w:t>
      </w:r>
      <w:r w:rsidR="00E055F3">
        <w:t xml:space="preserve"> </w:t>
      </w:r>
      <w:r w:rsidR="006B0409" w:rsidRPr="00561D51">
        <w:t>capacity</w:t>
      </w:r>
      <w:r w:rsidR="00E055F3">
        <w:t xml:space="preserve"> </w:t>
      </w:r>
      <w:r w:rsidR="00462A9C" w:rsidRPr="00561D51">
        <w:t>of</w:t>
      </w:r>
      <w:r w:rsidR="00E055F3">
        <w:t xml:space="preserve"> </w:t>
      </w:r>
      <w:r w:rsidR="00462A9C" w:rsidRPr="00561D51">
        <w:t>funded</w:t>
      </w:r>
      <w:r w:rsidR="00E055F3">
        <w:t xml:space="preserve"> </w:t>
      </w:r>
      <w:r w:rsidR="00462A9C" w:rsidRPr="00561D51">
        <w:t>FASS</w:t>
      </w:r>
      <w:r w:rsidR="006B0409" w:rsidRPr="00561D51">
        <w:t>.</w:t>
      </w:r>
    </w:p>
    <w:p w:rsidR="00EA7124" w:rsidRPr="00EF5D0B" w:rsidRDefault="002863C7" w:rsidP="00EF5D0B">
      <w:pPr>
        <w:pStyle w:val="Tablecolumnhead"/>
        <w:rPr>
          <w:i/>
          <w:sz w:val="16"/>
        </w:rPr>
      </w:pPr>
      <w:r w:rsidRPr="00EF5D0B">
        <w:rPr>
          <w:i/>
          <w:sz w:val="16"/>
        </w:rPr>
        <w:t>Table 2:</w:t>
      </w:r>
      <w:r w:rsidR="00E97BEF" w:rsidRPr="00EF5D0B">
        <w:rPr>
          <w:i/>
          <w:sz w:val="16"/>
        </w:rPr>
        <w:t xml:space="preserve"> </w:t>
      </w:r>
      <w:r w:rsidRPr="00EF5D0B">
        <w:rPr>
          <w:i/>
          <w:sz w:val="16"/>
        </w:rPr>
        <w:t>Service needs of people affected by past adoption and forced family separation practices</w:t>
      </w:r>
    </w:p>
    <w:tbl>
      <w:tblPr>
        <w:tblStyle w:val="TableGrid"/>
        <w:tblW w:w="5000" w:type="pct"/>
        <w:tblLook w:val="04A0" w:firstRow="1" w:lastRow="0" w:firstColumn="1" w:lastColumn="0" w:noHBand="0" w:noVBand="1"/>
        <w:tblCaption w:val="Table 2: Service needs of people affected by past adoption and forced family separation practices"/>
        <w:tblDescription w:val="Adoption-specific services &#10;§ Adoption information and record searching services&#10;§ Search and contact services&#10;§ Post-adoption support services (including ongoing counselling and specialist trauma services)&#10;§ Peer support and advocacy groups, services and activities&#10;§ Information and education services for family members of those affected                                                                                                     and Mainstream health/mental health &amp; social services                                                                                                                § General practitioners&#10;§ Psychiatrists&#10;§ Psychologists in agencies or private practice (funded by Access to Allied Psychological Services [ATAPS])&#10;§ Counsellors and other psychotherapists&#10;§ Mental health nurses&#10;§ Clinical social workers&#10;§ Generalist health and welfare providers (including alcohol and other drug services, gambling services)&#10;§ Online and telephone counselling services&#10;§ Child/family welfare workers in services funded by the DSS Family Support Program, including psychologists, social workers, family therapists, counsellors, and other welfare workers&#10;§ Aged-care professionals and service provider organisations (as many mothers and fathers are now reaching their 70s and 80s)&#10;"/>
      </w:tblPr>
      <w:tblGrid>
        <w:gridCol w:w="3085"/>
        <w:gridCol w:w="5629"/>
      </w:tblGrid>
      <w:tr w:rsidR="00EA7124" w:rsidRPr="00561D51" w:rsidTr="00E97BEF">
        <w:trPr>
          <w:cnfStyle w:val="100000000000" w:firstRow="1" w:lastRow="0" w:firstColumn="0" w:lastColumn="0" w:oddVBand="0" w:evenVBand="0" w:oddHBand="0" w:evenHBand="0" w:firstRowFirstColumn="0" w:firstRowLastColumn="0" w:lastRowFirstColumn="0" w:lastRowLastColumn="0"/>
          <w:trHeight w:val="533"/>
          <w:tblHeader/>
        </w:trPr>
        <w:tc>
          <w:tcPr>
            <w:tcW w:w="1770" w:type="pct"/>
            <w:shd w:val="clear" w:color="auto" w:fill="DBE5F1" w:themeFill="accent1" w:themeFillTint="33"/>
          </w:tcPr>
          <w:p w:rsidR="00EA7124" w:rsidRPr="00561D51" w:rsidRDefault="00EA7124" w:rsidP="005E2839">
            <w:pPr>
              <w:pStyle w:val="Tablecolumnhead"/>
            </w:pPr>
            <w:r w:rsidRPr="00561D51">
              <w:t>Adoption-specific</w:t>
            </w:r>
            <w:r w:rsidR="00E055F3">
              <w:t xml:space="preserve"> </w:t>
            </w:r>
            <w:r w:rsidRPr="00561D51">
              <w:t>services</w:t>
            </w:r>
          </w:p>
        </w:tc>
        <w:tc>
          <w:tcPr>
            <w:tcW w:w="3230" w:type="pct"/>
            <w:shd w:val="clear" w:color="auto" w:fill="DBE5F1" w:themeFill="accent1" w:themeFillTint="33"/>
          </w:tcPr>
          <w:p w:rsidR="00EA7124" w:rsidRPr="00561D51" w:rsidRDefault="00EA7124" w:rsidP="005E2839">
            <w:pPr>
              <w:pStyle w:val="Tablecolumnhead"/>
            </w:pPr>
            <w:r w:rsidRPr="00561D51">
              <w:t>Mainstream</w:t>
            </w:r>
            <w:r w:rsidR="00E055F3">
              <w:t xml:space="preserve"> </w:t>
            </w:r>
            <w:r w:rsidRPr="00561D51">
              <w:t>health/mental</w:t>
            </w:r>
            <w:r w:rsidR="00E055F3">
              <w:t xml:space="preserve"> </w:t>
            </w:r>
            <w:r w:rsidRPr="00561D51">
              <w:t>health</w:t>
            </w:r>
            <w:r w:rsidR="00E055F3">
              <w:t xml:space="preserve"> </w:t>
            </w:r>
            <w:r w:rsidRPr="00561D51">
              <w:t>&amp;</w:t>
            </w:r>
            <w:r w:rsidR="00E055F3">
              <w:t xml:space="preserve"> </w:t>
            </w:r>
            <w:r w:rsidRPr="00561D51">
              <w:t>social</w:t>
            </w:r>
            <w:r w:rsidR="00E055F3">
              <w:t xml:space="preserve"> </w:t>
            </w:r>
            <w:r w:rsidRPr="00561D51">
              <w:t>services</w:t>
            </w:r>
          </w:p>
        </w:tc>
      </w:tr>
      <w:tr w:rsidR="00EA7124" w:rsidRPr="00561D51" w:rsidTr="008239B2">
        <w:trPr>
          <w:trHeight w:val="282"/>
        </w:trPr>
        <w:tc>
          <w:tcPr>
            <w:tcW w:w="1770" w:type="pct"/>
          </w:tcPr>
          <w:p w:rsidR="00E055F3" w:rsidRDefault="00EA7124" w:rsidP="00227843">
            <w:pPr>
              <w:pStyle w:val="Tablebullet"/>
            </w:pPr>
            <w:r w:rsidRPr="00561D51">
              <w:t>Adoption</w:t>
            </w:r>
            <w:r w:rsidR="00E055F3">
              <w:t xml:space="preserve"> </w:t>
            </w:r>
            <w:r w:rsidRPr="00561D51">
              <w:t>information</w:t>
            </w:r>
            <w:r w:rsidR="00E055F3">
              <w:t xml:space="preserve"> </w:t>
            </w:r>
            <w:r w:rsidRPr="00561D51">
              <w:t>and</w:t>
            </w:r>
            <w:r w:rsidR="00E055F3">
              <w:t xml:space="preserve"> </w:t>
            </w:r>
            <w:r w:rsidRPr="00561D51">
              <w:t>record</w:t>
            </w:r>
            <w:r w:rsidR="00E055F3">
              <w:t xml:space="preserve"> </w:t>
            </w:r>
            <w:r w:rsidRPr="00561D51">
              <w:t>searching</w:t>
            </w:r>
            <w:r w:rsidR="00E055F3">
              <w:t xml:space="preserve"> </w:t>
            </w:r>
            <w:r w:rsidRPr="00561D51">
              <w:t>services</w:t>
            </w:r>
          </w:p>
          <w:p w:rsidR="00E055F3" w:rsidRDefault="00EA7124" w:rsidP="00227843">
            <w:pPr>
              <w:pStyle w:val="Tablebullet"/>
            </w:pPr>
            <w:r w:rsidRPr="00561D51">
              <w:t>Search</w:t>
            </w:r>
            <w:r w:rsidR="00E055F3">
              <w:t xml:space="preserve"> </w:t>
            </w:r>
            <w:r w:rsidRPr="00561D51">
              <w:t>and</w:t>
            </w:r>
            <w:r w:rsidR="00E055F3">
              <w:t xml:space="preserve"> </w:t>
            </w:r>
            <w:r w:rsidRPr="00561D51">
              <w:t>contact</w:t>
            </w:r>
            <w:r w:rsidR="00E055F3">
              <w:t xml:space="preserve"> </w:t>
            </w:r>
            <w:r w:rsidRPr="00561D51">
              <w:t>services</w:t>
            </w:r>
          </w:p>
          <w:p w:rsidR="00E055F3" w:rsidRDefault="00EA7124" w:rsidP="00227843">
            <w:pPr>
              <w:pStyle w:val="Tablebullet"/>
            </w:pPr>
            <w:r w:rsidRPr="00561D51">
              <w:t>Post-adoption</w:t>
            </w:r>
            <w:r w:rsidR="00E055F3">
              <w:t xml:space="preserve"> </w:t>
            </w:r>
            <w:r w:rsidRPr="00561D51">
              <w:t>support</w:t>
            </w:r>
            <w:r w:rsidR="00E055F3">
              <w:t xml:space="preserve"> </w:t>
            </w:r>
            <w:r w:rsidRPr="00561D51">
              <w:t>services</w:t>
            </w:r>
            <w:r w:rsidR="00E055F3">
              <w:t xml:space="preserve"> </w:t>
            </w:r>
            <w:r w:rsidRPr="00561D51">
              <w:t>(including</w:t>
            </w:r>
            <w:r w:rsidR="00E055F3">
              <w:t xml:space="preserve"> </w:t>
            </w:r>
            <w:r w:rsidRPr="00561D51">
              <w:t>ongoing</w:t>
            </w:r>
            <w:r w:rsidR="00E055F3">
              <w:t xml:space="preserve"> </w:t>
            </w:r>
            <w:r w:rsidRPr="00561D51">
              <w:t>counselling</w:t>
            </w:r>
            <w:r w:rsidR="00E055F3">
              <w:t xml:space="preserve"> </w:t>
            </w:r>
            <w:r w:rsidRPr="00561D51">
              <w:t>and</w:t>
            </w:r>
            <w:r w:rsidR="00E055F3">
              <w:t xml:space="preserve"> </w:t>
            </w:r>
            <w:r w:rsidRPr="00561D51">
              <w:t>specialist</w:t>
            </w:r>
            <w:r w:rsidR="00E055F3">
              <w:t xml:space="preserve"> </w:t>
            </w:r>
            <w:r w:rsidRPr="00561D51">
              <w:t>trauma</w:t>
            </w:r>
            <w:r w:rsidR="00E055F3">
              <w:t xml:space="preserve"> </w:t>
            </w:r>
            <w:r w:rsidRPr="00561D51">
              <w:t>services)</w:t>
            </w:r>
          </w:p>
          <w:p w:rsidR="00E055F3" w:rsidRDefault="00EA7124" w:rsidP="00227843">
            <w:pPr>
              <w:pStyle w:val="Tablebullet"/>
            </w:pPr>
            <w:r w:rsidRPr="00561D51">
              <w:t>Peer</w:t>
            </w:r>
            <w:r w:rsidR="00E055F3">
              <w:t xml:space="preserve"> </w:t>
            </w:r>
            <w:r w:rsidRPr="00561D51">
              <w:t>support</w:t>
            </w:r>
            <w:r w:rsidR="00E055F3">
              <w:t xml:space="preserve"> </w:t>
            </w:r>
            <w:r w:rsidRPr="00561D51">
              <w:t>and</w:t>
            </w:r>
            <w:r w:rsidR="00E055F3">
              <w:t xml:space="preserve"> </w:t>
            </w:r>
            <w:r w:rsidRPr="00561D51">
              <w:t>advocacy</w:t>
            </w:r>
            <w:r w:rsidR="00E055F3">
              <w:t xml:space="preserve"> </w:t>
            </w:r>
            <w:r w:rsidRPr="00561D51">
              <w:t>groups,</w:t>
            </w:r>
            <w:r w:rsidR="00E055F3">
              <w:t xml:space="preserve"> </w:t>
            </w:r>
            <w:r w:rsidRPr="00561D51">
              <w:t>services</w:t>
            </w:r>
            <w:r w:rsidR="00E055F3">
              <w:t xml:space="preserve"> </w:t>
            </w:r>
            <w:r w:rsidRPr="00561D51">
              <w:t>and</w:t>
            </w:r>
            <w:r w:rsidR="00E055F3">
              <w:t xml:space="preserve"> </w:t>
            </w:r>
            <w:r w:rsidRPr="00561D51">
              <w:t>activities</w:t>
            </w:r>
          </w:p>
          <w:p w:rsidR="00EA7124" w:rsidRPr="00561D51" w:rsidRDefault="00EA7124" w:rsidP="00227843">
            <w:pPr>
              <w:pStyle w:val="Tablebullet"/>
            </w:pPr>
            <w:r w:rsidRPr="00561D51">
              <w:t>Information</w:t>
            </w:r>
            <w:r w:rsidR="00E055F3">
              <w:t xml:space="preserve"> </w:t>
            </w:r>
            <w:r w:rsidRPr="00561D51">
              <w:t>and</w:t>
            </w:r>
            <w:r w:rsidR="00E055F3">
              <w:t xml:space="preserve"> </w:t>
            </w:r>
            <w:r w:rsidRPr="00561D51">
              <w:t>education</w:t>
            </w:r>
            <w:r w:rsidR="00E055F3">
              <w:t xml:space="preserve"> </w:t>
            </w:r>
            <w:r w:rsidRPr="00561D51">
              <w:t>services</w:t>
            </w:r>
            <w:r w:rsidR="00E055F3">
              <w:t xml:space="preserve"> </w:t>
            </w:r>
            <w:r w:rsidRPr="00561D51">
              <w:t>for</w:t>
            </w:r>
            <w:r w:rsidR="00E055F3">
              <w:t xml:space="preserve"> </w:t>
            </w:r>
            <w:r w:rsidRPr="00561D51">
              <w:t>family</w:t>
            </w:r>
            <w:r w:rsidR="00E055F3">
              <w:t xml:space="preserve"> </w:t>
            </w:r>
            <w:r w:rsidRPr="00561D51">
              <w:t>members</w:t>
            </w:r>
            <w:r w:rsidR="00E055F3">
              <w:t xml:space="preserve"> </w:t>
            </w:r>
            <w:r w:rsidRPr="00561D51">
              <w:t>of</w:t>
            </w:r>
            <w:r w:rsidR="00E055F3">
              <w:t xml:space="preserve"> </w:t>
            </w:r>
            <w:r w:rsidRPr="00561D51">
              <w:t>those</w:t>
            </w:r>
            <w:r w:rsidR="00E055F3">
              <w:t xml:space="preserve"> </w:t>
            </w:r>
            <w:r w:rsidRPr="00561D51">
              <w:t>affected</w:t>
            </w:r>
          </w:p>
        </w:tc>
        <w:tc>
          <w:tcPr>
            <w:tcW w:w="3230" w:type="pct"/>
          </w:tcPr>
          <w:p w:rsidR="00E055F3" w:rsidRDefault="00C57EC1" w:rsidP="00227843">
            <w:pPr>
              <w:pStyle w:val="Tablebullet"/>
            </w:pPr>
            <w:r w:rsidRPr="00561D51">
              <w:t>G</w:t>
            </w:r>
            <w:r>
              <w:t>eneral practitioners</w:t>
            </w:r>
          </w:p>
          <w:p w:rsidR="00E055F3" w:rsidRDefault="00FD5AF7" w:rsidP="00227843">
            <w:pPr>
              <w:pStyle w:val="Tablebullet"/>
            </w:pPr>
            <w:r w:rsidRPr="00561D51">
              <w:t>Psychiatrists</w:t>
            </w:r>
          </w:p>
          <w:p w:rsidR="00E055F3" w:rsidRDefault="00FD5AF7" w:rsidP="00227843">
            <w:pPr>
              <w:pStyle w:val="Tablebullet"/>
            </w:pPr>
            <w:r w:rsidRPr="00561D51">
              <w:t>P</w:t>
            </w:r>
            <w:r w:rsidR="00EA7124" w:rsidRPr="00561D51">
              <w:t>sychologists</w:t>
            </w:r>
            <w:r w:rsidR="00E055F3">
              <w:t xml:space="preserve"> </w:t>
            </w:r>
            <w:r w:rsidR="00EA7124" w:rsidRPr="00561D51">
              <w:t>in</w:t>
            </w:r>
            <w:r w:rsidR="00E055F3">
              <w:t xml:space="preserve"> </w:t>
            </w:r>
            <w:r w:rsidR="00EA7124" w:rsidRPr="00561D51">
              <w:t>agencies</w:t>
            </w:r>
            <w:r w:rsidR="00E055F3">
              <w:t xml:space="preserve"> </w:t>
            </w:r>
            <w:r w:rsidR="00EA7124" w:rsidRPr="00561D51">
              <w:t>or</w:t>
            </w:r>
            <w:r w:rsidR="00E055F3">
              <w:t xml:space="preserve"> </w:t>
            </w:r>
            <w:r w:rsidRPr="00561D51">
              <w:t>private</w:t>
            </w:r>
            <w:r w:rsidR="00E055F3">
              <w:t xml:space="preserve"> </w:t>
            </w:r>
            <w:r w:rsidRPr="00561D51">
              <w:t>practice</w:t>
            </w:r>
            <w:r w:rsidR="00E055F3">
              <w:t xml:space="preserve"> </w:t>
            </w:r>
            <w:r w:rsidRPr="00561D51">
              <w:t>(funded</w:t>
            </w:r>
            <w:r w:rsidR="00C57EC1">
              <w:t xml:space="preserve"> by </w:t>
            </w:r>
            <w:r w:rsidR="00C57EC1" w:rsidRPr="00C57EC1">
              <w:t>Access to Allied Psychological Services</w:t>
            </w:r>
            <w:r w:rsidR="00C57EC1">
              <w:t xml:space="preserve"> [ATAPS]</w:t>
            </w:r>
            <w:r w:rsidRPr="00561D51">
              <w:t>)</w:t>
            </w:r>
          </w:p>
          <w:p w:rsidR="00E055F3" w:rsidRDefault="00FD5AF7" w:rsidP="00227843">
            <w:pPr>
              <w:pStyle w:val="Tablebullet"/>
            </w:pPr>
            <w:r w:rsidRPr="00561D51">
              <w:t>C</w:t>
            </w:r>
            <w:r w:rsidR="00EA7124" w:rsidRPr="00561D51">
              <w:t>ounsel</w:t>
            </w:r>
            <w:r w:rsidR="00A561A3" w:rsidRPr="00561D51">
              <w:t>lors</w:t>
            </w:r>
            <w:r w:rsidR="00E055F3">
              <w:t xml:space="preserve"> </w:t>
            </w:r>
            <w:r w:rsidR="00A561A3" w:rsidRPr="00561D51">
              <w:t>and</w:t>
            </w:r>
            <w:r w:rsidR="00E055F3">
              <w:t xml:space="preserve"> </w:t>
            </w:r>
            <w:r w:rsidR="00A561A3" w:rsidRPr="00561D51">
              <w:t>other</w:t>
            </w:r>
            <w:r w:rsidR="00E055F3">
              <w:t xml:space="preserve"> </w:t>
            </w:r>
            <w:r w:rsidR="00A561A3" w:rsidRPr="00561D51">
              <w:t>psychotherapists</w:t>
            </w:r>
          </w:p>
          <w:p w:rsidR="00E055F3" w:rsidRDefault="00FD5AF7" w:rsidP="00227843">
            <w:pPr>
              <w:pStyle w:val="Tablebullet"/>
            </w:pPr>
            <w:r w:rsidRPr="00561D51">
              <w:t>M</w:t>
            </w:r>
            <w:r w:rsidR="00A561A3" w:rsidRPr="00561D51">
              <w:t>ental</w:t>
            </w:r>
            <w:r w:rsidR="00E055F3">
              <w:t xml:space="preserve"> </w:t>
            </w:r>
            <w:r w:rsidR="00A561A3" w:rsidRPr="00561D51">
              <w:t>health</w:t>
            </w:r>
            <w:r w:rsidR="00E055F3">
              <w:t xml:space="preserve"> </w:t>
            </w:r>
            <w:r w:rsidR="00A561A3" w:rsidRPr="00561D51">
              <w:t>nurses</w:t>
            </w:r>
          </w:p>
          <w:p w:rsidR="00E055F3" w:rsidRDefault="00FD5AF7" w:rsidP="00227843">
            <w:pPr>
              <w:pStyle w:val="Tablebullet"/>
            </w:pPr>
            <w:r w:rsidRPr="00561D51">
              <w:t>C</w:t>
            </w:r>
            <w:r w:rsidR="00A561A3" w:rsidRPr="00561D51">
              <w:t>linical</w:t>
            </w:r>
            <w:r w:rsidR="00E055F3">
              <w:t xml:space="preserve"> </w:t>
            </w:r>
            <w:r w:rsidR="00A561A3" w:rsidRPr="00561D51">
              <w:t>social</w:t>
            </w:r>
            <w:r w:rsidR="00E055F3">
              <w:t xml:space="preserve"> </w:t>
            </w:r>
            <w:r w:rsidR="00A561A3" w:rsidRPr="00561D51">
              <w:t>workers</w:t>
            </w:r>
          </w:p>
          <w:p w:rsidR="00E055F3" w:rsidRDefault="00A561A3" w:rsidP="00227843">
            <w:pPr>
              <w:pStyle w:val="Tablebullet"/>
            </w:pPr>
            <w:r w:rsidRPr="00561D51">
              <w:t>Generalist</w:t>
            </w:r>
            <w:r w:rsidR="00E055F3">
              <w:t xml:space="preserve"> </w:t>
            </w:r>
            <w:r w:rsidRPr="00561D51">
              <w:t>health</w:t>
            </w:r>
            <w:r w:rsidR="00E055F3">
              <w:t xml:space="preserve"> </w:t>
            </w:r>
            <w:r w:rsidRPr="00561D51">
              <w:t>and</w:t>
            </w:r>
            <w:r w:rsidR="00E055F3">
              <w:t xml:space="preserve"> </w:t>
            </w:r>
            <w:r w:rsidRPr="00561D51">
              <w:t>welfare</w:t>
            </w:r>
            <w:r w:rsidR="00E055F3">
              <w:t xml:space="preserve"> </w:t>
            </w:r>
            <w:r w:rsidRPr="00561D51">
              <w:t>providers</w:t>
            </w:r>
            <w:r w:rsidR="00E055F3">
              <w:t xml:space="preserve"> </w:t>
            </w:r>
            <w:r w:rsidRPr="00561D51">
              <w:t>(including</w:t>
            </w:r>
            <w:r w:rsidR="00E055F3">
              <w:t xml:space="preserve"> </w:t>
            </w:r>
            <w:r w:rsidRPr="00561D51">
              <w:t>alcohol</w:t>
            </w:r>
            <w:r w:rsidR="00E055F3">
              <w:t xml:space="preserve"> </w:t>
            </w:r>
            <w:r w:rsidRPr="00561D51">
              <w:t>and</w:t>
            </w:r>
            <w:r w:rsidR="00E055F3">
              <w:t xml:space="preserve"> </w:t>
            </w:r>
            <w:r w:rsidRPr="00561D51">
              <w:t>other</w:t>
            </w:r>
            <w:r w:rsidR="00E055F3">
              <w:t xml:space="preserve"> </w:t>
            </w:r>
            <w:r w:rsidRPr="00561D51">
              <w:t>drug</w:t>
            </w:r>
            <w:r w:rsidR="00E055F3">
              <w:t xml:space="preserve"> </w:t>
            </w:r>
            <w:r w:rsidRPr="00561D51">
              <w:t>services</w:t>
            </w:r>
            <w:r w:rsidR="00484550" w:rsidRPr="00561D51">
              <w:t>,</w:t>
            </w:r>
            <w:r w:rsidR="00E055F3">
              <w:t xml:space="preserve"> </w:t>
            </w:r>
            <w:r w:rsidR="00484550" w:rsidRPr="00561D51">
              <w:t>gambling</w:t>
            </w:r>
            <w:r w:rsidR="00E055F3">
              <w:t xml:space="preserve"> </w:t>
            </w:r>
            <w:r w:rsidR="00484550" w:rsidRPr="00561D51">
              <w:t>services</w:t>
            </w:r>
            <w:r w:rsidRPr="00561D51">
              <w:t>)</w:t>
            </w:r>
          </w:p>
          <w:p w:rsidR="00E055F3" w:rsidRDefault="00A561A3" w:rsidP="00227843">
            <w:pPr>
              <w:pStyle w:val="Tablebullet"/>
            </w:pPr>
            <w:r w:rsidRPr="00561D51">
              <w:t>Online</w:t>
            </w:r>
            <w:r w:rsidR="00E055F3">
              <w:t xml:space="preserve"> </w:t>
            </w:r>
            <w:r w:rsidRPr="00561D51">
              <w:t>and</w:t>
            </w:r>
            <w:r w:rsidR="00E055F3">
              <w:t xml:space="preserve"> </w:t>
            </w:r>
            <w:r w:rsidRPr="00561D51">
              <w:t>telephone</w:t>
            </w:r>
            <w:r w:rsidR="00E055F3">
              <w:t xml:space="preserve"> </w:t>
            </w:r>
            <w:r w:rsidRPr="00561D51">
              <w:t>counselling</w:t>
            </w:r>
            <w:r w:rsidR="00E055F3">
              <w:t xml:space="preserve"> </w:t>
            </w:r>
            <w:r w:rsidRPr="00561D51">
              <w:t>services</w:t>
            </w:r>
          </w:p>
          <w:p w:rsidR="00E055F3" w:rsidRDefault="00FD5AF7" w:rsidP="00227843">
            <w:pPr>
              <w:pStyle w:val="Tablebullet"/>
            </w:pPr>
            <w:r w:rsidRPr="00561D51">
              <w:t>C</w:t>
            </w:r>
            <w:r w:rsidR="00EA7124" w:rsidRPr="00561D51">
              <w:t>hild/family</w:t>
            </w:r>
            <w:r w:rsidR="00E055F3">
              <w:t xml:space="preserve"> </w:t>
            </w:r>
            <w:r w:rsidR="00EA7124" w:rsidRPr="00561D51">
              <w:t>welfare</w:t>
            </w:r>
            <w:r w:rsidR="00E055F3">
              <w:t xml:space="preserve"> </w:t>
            </w:r>
            <w:r w:rsidR="00EA7124" w:rsidRPr="00561D51">
              <w:t>workers</w:t>
            </w:r>
            <w:r w:rsidR="00E055F3">
              <w:t xml:space="preserve"> </w:t>
            </w:r>
            <w:r w:rsidR="00EA7124" w:rsidRPr="00561D51">
              <w:t>in</w:t>
            </w:r>
            <w:r w:rsidR="00E055F3">
              <w:t xml:space="preserve"> </w:t>
            </w:r>
            <w:r w:rsidR="00EA7124" w:rsidRPr="00561D51">
              <w:t>services</w:t>
            </w:r>
            <w:r w:rsidR="00E055F3">
              <w:t xml:space="preserve"> </w:t>
            </w:r>
            <w:r w:rsidR="00EA7124" w:rsidRPr="00561D51">
              <w:t>funded</w:t>
            </w:r>
            <w:r w:rsidR="00E055F3">
              <w:t xml:space="preserve"> </w:t>
            </w:r>
            <w:r w:rsidR="00EA7124" w:rsidRPr="00561D51">
              <w:t>by</w:t>
            </w:r>
            <w:r w:rsidR="00E055F3">
              <w:t xml:space="preserve"> </w:t>
            </w:r>
            <w:r w:rsidR="00EA7124" w:rsidRPr="00561D51">
              <w:t>the</w:t>
            </w:r>
            <w:r w:rsidR="00E055F3">
              <w:t xml:space="preserve"> </w:t>
            </w:r>
            <w:r w:rsidR="00C45C81">
              <w:t>DSS</w:t>
            </w:r>
            <w:r w:rsidR="00E055F3">
              <w:t xml:space="preserve"> </w:t>
            </w:r>
            <w:r w:rsidR="00EA7124" w:rsidRPr="00561D51">
              <w:t>Family</w:t>
            </w:r>
            <w:r w:rsidR="00E055F3">
              <w:t xml:space="preserve"> </w:t>
            </w:r>
            <w:r w:rsidR="00EA7124" w:rsidRPr="00561D51">
              <w:t>Support</w:t>
            </w:r>
            <w:r w:rsidR="00E055F3">
              <w:t xml:space="preserve"> </w:t>
            </w:r>
            <w:r w:rsidR="00EA7124" w:rsidRPr="00561D51">
              <w:t>Program</w:t>
            </w:r>
            <w:r w:rsidR="00C45C81">
              <w:t xml:space="preserve">, </w:t>
            </w:r>
            <w:r w:rsidR="00EA7124" w:rsidRPr="00561D51">
              <w:t>including</w:t>
            </w:r>
            <w:r w:rsidR="00E055F3">
              <w:t xml:space="preserve"> </w:t>
            </w:r>
            <w:r w:rsidR="00EA7124" w:rsidRPr="00561D51">
              <w:t>psychologists,</w:t>
            </w:r>
            <w:r w:rsidR="00E055F3">
              <w:t xml:space="preserve"> </w:t>
            </w:r>
            <w:r w:rsidR="00EA7124" w:rsidRPr="00561D51">
              <w:t>social</w:t>
            </w:r>
            <w:r w:rsidR="00E055F3">
              <w:t xml:space="preserve"> </w:t>
            </w:r>
            <w:r w:rsidR="00EA7124" w:rsidRPr="00561D51">
              <w:t>workers,</w:t>
            </w:r>
            <w:r w:rsidR="00E055F3">
              <w:t xml:space="preserve"> </w:t>
            </w:r>
            <w:r w:rsidR="00EA7124" w:rsidRPr="00561D51">
              <w:t>family</w:t>
            </w:r>
            <w:r w:rsidR="00E055F3">
              <w:t xml:space="preserve"> </w:t>
            </w:r>
            <w:r w:rsidR="00EA7124" w:rsidRPr="00561D51">
              <w:t>therapists,</w:t>
            </w:r>
            <w:r w:rsidR="00E055F3">
              <w:t xml:space="preserve"> </w:t>
            </w:r>
            <w:r w:rsidR="00EA7124" w:rsidRPr="00561D51">
              <w:t>counsel</w:t>
            </w:r>
            <w:r w:rsidR="00A561A3" w:rsidRPr="00561D51">
              <w:t>lors,</w:t>
            </w:r>
            <w:r w:rsidR="00E055F3">
              <w:t xml:space="preserve"> </w:t>
            </w:r>
            <w:r w:rsidR="00A561A3" w:rsidRPr="00561D51">
              <w:t>and</w:t>
            </w:r>
            <w:r w:rsidR="00E055F3">
              <w:t xml:space="preserve"> </w:t>
            </w:r>
            <w:r w:rsidR="00A561A3" w:rsidRPr="00561D51">
              <w:t>other</w:t>
            </w:r>
            <w:r w:rsidR="00E055F3">
              <w:t xml:space="preserve"> </w:t>
            </w:r>
            <w:r w:rsidR="00A561A3" w:rsidRPr="00561D51">
              <w:t>welfare</w:t>
            </w:r>
            <w:r w:rsidR="00E055F3">
              <w:t xml:space="preserve"> </w:t>
            </w:r>
            <w:r w:rsidR="00A561A3" w:rsidRPr="00561D51">
              <w:t>workers</w:t>
            </w:r>
          </w:p>
          <w:p w:rsidR="00EA7124" w:rsidRPr="00561D51" w:rsidRDefault="00A561A3" w:rsidP="00227843">
            <w:pPr>
              <w:pStyle w:val="Tablebullet"/>
            </w:pPr>
            <w:r w:rsidRPr="00561D51">
              <w:t>A</w:t>
            </w:r>
            <w:r w:rsidR="00EA7124" w:rsidRPr="00561D51">
              <w:t>ged-care</w:t>
            </w:r>
            <w:r w:rsidR="00E055F3">
              <w:t xml:space="preserve"> </w:t>
            </w:r>
            <w:r w:rsidR="00EA7124" w:rsidRPr="00561D51">
              <w:t>professionals</w:t>
            </w:r>
            <w:r w:rsidR="00E055F3">
              <w:t xml:space="preserve"> </w:t>
            </w:r>
            <w:r w:rsidR="00EA7124" w:rsidRPr="00561D51">
              <w:t>and</w:t>
            </w:r>
            <w:r w:rsidR="00E055F3">
              <w:t xml:space="preserve"> </w:t>
            </w:r>
            <w:r w:rsidR="00EA7124" w:rsidRPr="00561D51">
              <w:t>service</w:t>
            </w:r>
            <w:r w:rsidR="00E055F3">
              <w:t xml:space="preserve"> </w:t>
            </w:r>
            <w:r w:rsidR="00EA7124" w:rsidRPr="00561D51">
              <w:t>provider</w:t>
            </w:r>
            <w:r w:rsidR="00E055F3">
              <w:t xml:space="preserve"> </w:t>
            </w:r>
            <w:r w:rsidR="00EA7124" w:rsidRPr="00561D51">
              <w:t>organisations</w:t>
            </w:r>
            <w:r w:rsidR="00E055F3">
              <w:t xml:space="preserve"> </w:t>
            </w:r>
            <w:r w:rsidR="00EA7124" w:rsidRPr="00561D51">
              <w:t>(as</w:t>
            </w:r>
            <w:r w:rsidR="00E055F3">
              <w:t xml:space="preserve"> </w:t>
            </w:r>
            <w:r w:rsidR="00EA7124" w:rsidRPr="00561D51">
              <w:t>many</w:t>
            </w:r>
            <w:r w:rsidR="00E055F3">
              <w:t xml:space="preserve"> </w:t>
            </w:r>
            <w:r w:rsidR="00EA7124" w:rsidRPr="00561D51">
              <w:t>mothers</w:t>
            </w:r>
            <w:r w:rsidR="00E055F3">
              <w:t xml:space="preserve"> </w:t>
            </w:r>
            <w:r w:rsidR="00EA7124" w:rsidRPr="00561D51">
              <w:t>and</w:t>
            </w:r>
            <w:r w:rsidR="00E055F3">
              <w:t xml:space="preserve"> </w:t>
            </w:r>
            <w:r w:rsidR="00EA7124" w:rsidRPr="00561D51">
              <w:t>fathers</w:t>
            </w:r>
            <w:r w:rsidR="00E055F3">
              <w:t xml:space="preserve"> </w:t>
            </w:r>
            <w:r w:rsidR="00EA7124" w:rsidRPr="00561D51">
              <w:t>are</w:t>
            </w:r>
            <w:r w:rsidR="00E055F3">
              <w:t xml:space="preserve"> </w:t>
            </w:r>
            <w:r w:rsidR="00EA7124" w:rsidRPr="00561D51">
              <w:t>now</w:t>
            </w:r>
            <w:r w:rsidR="00E055F3">
              <w:t xml:space="preserve"> </w:t>
            </w:r>
            <w:r w:rsidR="00EA7124" w:rsidRPr="00561D51">
              <w:t>rea</w:t>
            </w:r>
            <w:r w:rsidRPr="00561D51">
              <w:t>ching</w:t>
            </w:r>
            <w:r w:rsidR="00E055F3">
              <w:t xml:space="preserve"> </w:t>
            </w:r>
            <w:r w:rsidRPr="00561D51">
              <w:t>their</w:t>
            </w:r>
            <w:r w:rsidR="00E055F3">
              <w:t xml:space="preserve"> </w:t>
            </w:r>
            <w:r w:rsidRPr="00561D51">
              <w:t>70s</w:t>
            </w:r>
            <w:r w:rsidR="00E055F3">
              <w:t xml:space="preserve"> </w:t>
            </w:r>
            <w:r w:rsidRPr="00561D51">
              <w:t>and</w:t>
            </w:r>
            <w:r w:rsidR="00E055F3">
              <w:t xml:space="preserve"> </w:t>
            </w:r>
            <w:r w:rsidRPr="00561D51">
              <w:t>80s)</w:t>
            </w:r>
          </w:p>
        </w:tc>
      </w:tr>
    </w:tbl>
    <w:p w:rsidR="00AA1142" w:rsidRDefault="00AA1142" w:rsidP="005E2839">
      <w:pPr>
        <w:pStyle w:val="Tableinline"/>
      </w:pPr>
    </w:p>
    <w:tbl>
      <w:tblPr>
        <w:tblStyle w:val="TableBox2"/>
        <w:tblW w:w="5000" w:type="pct"/>
        <w:tblLook w:val="04A0" w:firstRow="1" w:lastRow="0" w:firstColumn="1" w:lastColumn="0" w:noHBand="0" w:noVBand="1"/>
        <w:tblCaption w:val="Service requirements"/>
        <w:tblDescription w:val="§ Information obtained in both AIFS studies (Higgins et al., 2014; Kenny et al., 2012) identified that individuals affected by forced adoption and family separation have specific criteria regarding what good practice looks like for them across a range of service types.&#10;§ Service users and service providers recognised a number of challenges they consider to be a barrier in meeting these requirements and, consequently, there are significant gaps between what is needed and what is available.&#10;"/>
      </w:tblPr>
      <w:tblGrid>
        <w:gridCol w:w="8714"/>
      </w:tblGrid>
      <w:tr w:rsidR="004F22CB" w:rsidTr="0061185C">
        <w:trPr>
          <w:tblHeader/>
        </w:trPr>
        <w:tc>
          <w:tcPr>
            <w:tcW w:w="5000" w:type="pct"/>
          </w:tcPr>
          <w:p w:rsidR="00E055F3" w:rsidRDefault="004F22CB" w:rsidP="009211E9">
            <w:pPr>
              <w:pStyle w:val="Box2Heading"/>
            </w:pPr>
            <w:r>
              <w:lastRenderedPageBreak/>
              <w:t>Service</w:t>
            </w:r>
            <w:r w:rsidR="00E055F3">
              <w:t xml:space="preserve"> </w:t>
            </w:r>
            <w:r>
              <w:t>requirements</w:t>
            </w:r>
          </w:p>
          <w:p w:rsidR="00E055F3" w:rsidRDefault="004F22CB" w:rsidP="009211E9">
            <w:pPr>
              <w:pStyle w:val="Box2bullet"/>
            </w:pPr>
            <w:r w:rsidRPr="00CC1BA7">
              <w:t>Information</w:t>
            </w:r>
            <w:r w:rsidR="00E055F3">
              <w:t xml:space="preserve"> </w:t>
            </w:r>
            <w:r w:rsidRPr="00CC1BA7">
              <w:t>obtained</w:t>
            </w:r>
            <w:r w:rsidR="00E055F3">
              <w:t xml:space="preserve"> </w:t>
            </w:r>
            <w:r w:rsidRPr="00CC1BA7">
              <w:t>in</w:t>
            </w:r>
            <w:r w:rsidR="00E055F3">
              <w:t xml:space="preserve"> </w:t>
            </w:r>
            <w:r w:rsidRPr="00CC1BA7">
              <w:t>both</w:t>
            </w:r>
            <w:r w:rsidR="00E055F3">
              <w:t xml:space="preserve"> </w:t>
            </w:r>
            <w:r w:rsidRPr="00CC1BA7">
              <w:t>AIFS</w:t>
            </w:r>
            <w:r w:rsidR="00E055F3">
              <w:t xml:space="preserve"> </w:t>
            </w:r>
            <w:r w:rsidRPr="00CC1BA7">
              <w:t>studies</w:t>
            </w:r>
            <w:r w:rsidR="00E055F3">
              <w:t xml:space="preserve"> </w:t>
            </w:r>
            <w:r w:rsidRPr="00CC1BA7">
              <w:t>(</w:t>
            </w:r>
            <w:r w:rsidR="001F0B10" w:rsidRPr="00CC1BA7">
              <w:t>Higgins</w:t>
            </w:r>
            <w:r w:rsidR="001F0B10">
              <w:t xml:space="preserve"> </w:t>
            </w:r>
            <w:r w:rsidR="001F0B10" w:rsidRPr="00CC1BA7">
              <w:t>et</w:t>
            </w:r>
            <w:r w:rsidR="001F0B10">
              <w:t xml:space="preserve"> </w:t>
            </w:r>
            <w:r w:rsidR="001F0B10" w:rsidRPr="00CC1BA7">
              <w:t>al.,</w:t>
            </w:r>
            <w:r w:rsidR="001F0B10">
              <w:t xml:space="preserve"> </w:t>
            </w:r>
            <w:r w:rsidR="001F0B10" w:rsidRPr="00CC1BA7">
              <w:t>2014</w:t>
            </w:r>
            <w:r w:rsidR="001F0B10">
              <w:t xml:space="preserve">; </w:t>
            </w:r>
            <w:r w:rsidRPr="00CC1BA7">
              <w:t>Kenny</w:t>
            </w:r>
            <w:r w:rsidR="00E055F3">
              <w:t xml:space="preserve"> </w:t>
            </w:r>
            <w:r w:rsidRPr="00CC1BA7">
              <w:t>et</w:t>
            </w:r>
            <w:r w:rsidR="00E055F3">
              <w:t xml:space="preserve"> </w:t>
            </w:r>
            <w:r w:rsidRPr="00CC1BA7">
              <w:t>al.,</w:t>
            </w:r>
            <w:r w:rsidR="00E055F3">
              <w:t xml:space="preserve"> </w:t>
            </w:r>
            <w:r w:rsidRPr="00CC1BA7">
              <w:t>2012)</w:t>
            </w:r>
            <w:r w:rsidR="00E055F3">
              <w:t xml:space="preserve"> </w:t>
            </w:r>
            <w:r w:rsidRPr="00CC1BA7">
              <w:t>identified</w:t>
            </w:r>
            <w:r w:rsidR="00E055F3">
              <w:t xml:space="preserve"> </w:t>
            </w:r>
            <w:r w:rsidRPr="00CC1BA7">
              <w:t>that</w:t>
            </w:r>
            <w:r w:rsidR="00E055F3">
              <w:t xml:space="preserve"> </w:t>
            </w:r>
            <w:r w:rsidRPr="00CC1BA7">
              <w:t>individuals</w:t>
            </w:r>
            <w:r w:rsidR="00E055F3">
              <w:t xml:space="preserve"> </w:t>
            </w:r>
            <w:r w:rsidRPr="00CC1BA7">
              <w:t>affected</w:t>
            </w:r>
            <w:r w:rsidR="00E055F3">
              <w:t xml:space="preserve"> </w:t>
            </w:r>
            <w:r w:rsidRPr="00CC1BA7">
              <w:t>by</w:t>
            </w:r>
            <w:r w:rsidR="00E055F3">
              <w:t xml:space="preserve"> </w:t>
            </w:r>
            <w:r w:rsidRPr="00CC1BA7">
              <w:t>forced</w:t>
            </w:r>
            <w:r w:rsidR="00E055F3">
              <w:t xml:space="preserve"> </w:t>
            </w:r>
            <w:r w:rsidRPr="00CC1BA7">
              <w:t>adoption</w:t>
            </w:r>
            <w:r w:rsidR="00E055F3">
              <w:t xml:space="preserve"> </w:t>
            </w:r>
            <w:r w:rsidRPr="00CC1BA7">
              <w:t>and</w:t>
            </w:r>
            <w:r w:rsidR="00E055F3">
              <w:t xml:space="preserve"> </w:t>
            </w:r>
            <w:r w:rsidRPr="00CC1BA7">
              <w:t>family</w:t>
            </w:r>
            <w:r w:rsidR="00E055F3">
              <w:t xml:space="preserve"> </w:t>
            </w:r>
            <w:r w:rsidRPr="00CC1BA7">
              <w:t>separation</w:t>
            </w:r>
            <w:r w:rsidR="00E055F3">
              <w:t xml:space="preserve"> </w:t>
            </w:r>
            <w:r w:rsidRPr="00CC1BA7">
              <w:t>have</w:t>
            </w:r>
            <w:r w:rsidR="00E055F3">
              <w:t xml:space="preserve"> </w:t>
            </w:r>
            <w:r w:rsidRPr="00CC1BA7">
              <w:t>specific</w:t>
            </w:r>
            <w:r w:rsidR="00E055F3">
              <w:t xml:space="preserve"> </w:t>
            </w:r>
            <w:r w:rsidRPr="00CC1BA7">
              <w:t>criteria</w:t>
            </w:r>
            <w:r w:rsidR="00E055F3">
              <w:t xml:space="preserve"> </w:t>
            </w:r>
            <w:r w:rsidRPr="00CC1BA7">
              <w:t>regarding</w:t>
            </w:r>
            <w:r w:rsidR="00E055F3">
              <w:t xml:space="preserve"> </w:t>
            </w:r>
            <w:r w:rsidRPr="00CC1BA7">
              <w:t>what</w:t>
            </w:r>
            <w:r w:rsidR="00E055F3">
              <w:t xml:space="preserve"> </w:t>
            </w:r>
            <w:r w:rsidRPr="00CC1BA7">
              <w:t>good</w:t>
            </w:r>
            <w:r w:rsidR="00E055F3">
              <w:t xml:space="preserve"> </w:t>
            </w:r>
            <w:r w:rsidRPr="00CC1BA7">
              <w:t>practice</w:t>
            </w:r>
            <w:r w:rsidR="00E055F3">
              <w:t xml:space="preserve"> </w:t>
            </w:r>
            <w:r w:rsidRPr="00CC1BA7">
              <w:t>looks</w:t>
            </w:r>
            <w:r w:rsidR="00E055F3">
              <w:t xml:space="preserve"> </w:t>
            </w:r>
            <w:r w:rsidRPr="00CC1BA7">
              <w:t>like</w:t>
            </w:r>
            <w:r w:rsidR="00E055F3">
              <w:t xml:space="preserve"> </w:t>
            </w:r>
            <w:r w:rsidRPr="00CC1BA7">
              <w:t>for</w:t>
            </w:r>
            <w:r w:rsidR="00E055F3">
              <w:t xml:space="preserve"> </w:t>
            </w:r>
            <w:r w:rsidRPr="00CC1BA7">
              <w:t>them</w:t>
            </w:r>
            <w:r w:rsidR="00E055F3">
              <w:t xml:space="preserve"> </w:t>
            </w:r>
            <w:r>
              <w:t>across</w:t>
            </w:r>
            <w:r w:rsidR="00E055F3">
              <w:t xml:space="preserve"> </w:t>
            </w:r>
            <w:r>
              <w:t>a</w:t>
            </w:r>
            <w:r w:rsidR="00E055F3">
              <w:t xml:space="preserve"> </w:t>
            </w:r>
            <w:r>
              <w:t>range</w:t>
            </w:r>
            <w:r w:rsidR="00E055F3">
              <w:t xml:space="preserve"> </w:t>
            </w:r>
            <w:r>
              <w:t>of</w:t>
            </w:r>
            <w:r w:rsidR="00E055F3">
              <w:t xml:space="preserve"> </w:t>
            </w:r>
            <w:r>
              <w:t>service</w:t>
            </w:r>
            <w:r w:rsidR="00E055F3">
              <w:t xml:space="preserve"> </w:t>
            </w:r>
            <w:r>
              <w:t>types.</w:t>
            </w:r>
          </w:p>
          <w:p w:rsidR="004F22CB" w:rsidRPr="004F22CB" w:rsidRDefault="004F22CB" w:rsidP="009211E9">
            <w:pPr>
              <w:pStyle w:val="Box2bullet"/>
            </w:pPr>
            <w:r>
              <w:t>S</w:t>
            </w:r>
            <w:r w:rsidRPr="00CC1BA7">
              <w:t>ervice</w:t>
            </w:r>
            <w:r w:rsidR="00E055F3">
              <w:t xml:space="preserve"> </w:t>
            </w:r>
            <w:r w:rsidRPr="00CC1BA7">
              <w:t>users</w:t>
            </w:r>
            <w:r w:rsidR="00E055F3">
              <w:t xml:space="preserve"> </w:t>
            </w:r>
            <w:r w:rsidRPr="00CC1BA7">
              <w:t>and</w:t>
            </w:r>
            <w:r w:rsidR="00E055F3">
              <w:t xml:space="preserve"> </w:t>
            </w:r>
            <w:r w:rsidRPr="00CC1BA7">
              <w:t>service</w:t>
            </w:r>
            <w:r w:rsidR="00E055F3">
              <w:t xml:space="preserve"> </w:t>
            </w:r>
            <w:r w:rsidRPr="00CC1BA7">
              <w:t>providers</w:t>
            </w:r>
            <w:r w:rsidR="00E055F3">
              <w:t xml:space="preserve"> </w:t>
            </w:r>
            <w:r w:rsidRPr="00CC1BA7">
              <w:t>recognised</w:t>
            </w:r>
            <w:r w:rsidR="00E055F3">
              <w:t xml:space="preserve"> </w:t>
            </w:r>
            <w:r w:rsidRPr="00CC1BA7">
              <w:t>a</w:t>
            </w:r>
            <w:r w:rsidR="00E055F3">
              <w:t xml:space="preserve"> </w:t>
            </w:r>
            <w:r w:rsidRPr="00CC1BA7">
              <w:t>number</w:t>
            </w:r>
            <w:r w:rsidR="00E055F3">
              <w:t xml:space="preserve"> </w:t>
            </w:r>
            <w:r w:rsidRPr="00CC1BA7">
              <w:t>of</w:t>
            </w:r>
            <w:r w:rsidR="00E055F3">
              <w:t xml:space="preserve"> </w:t>
            </w:r>
            <w:r w:rsidRPr="00CC1BA7">
              <w:t>challenges</w:t>
            </w:r>
            <w:r w:rsidR="00E055F3">
              <w:t xml:space="preserve"> </w:t>
            </w:r>
            <w:r w:rsidRPr="00CC1BA7">
              <w:t>they</w:t>
            </w:r>
            <w:r w:rsidR="00E055F3">
              <w:t xml:space="preserve"> </w:t>
            </w:r>
            <w:r w:rsidRPr="00CC1BA7">
              <w:t>consider</w:t>
            </w:r>
            <w:r w:rsidR="00E055F3">
              <w:t xml:space="preserve"> </w:t>
            </w:r>
            <w:r w:rsidRPr="00CC1BA7">
              <w:t>to</w:t>
            </w:r>
            <w:r w:rsidR="00E055F3">
              <w:t xml:space="preserve"> </w:t>
            </w:r>
            <w:r w:rsidRPr="00CC1BA7">
              <w:t>be</w:t>
            </w:r>
            <w:r w:rsidR="00E055F3">
              <w:t xml:space="preserve"> </w:t>
            </w:r>
            <w:r w:rsidRPr="00CC1BA7">
              <w:t>a</w:t>
            </w:r>
            <w:r w:rsidR="00E055F3">
              <w:t xml:space="preserve"> </w:t>
            </w:r>
            <w:r w:rsidRPr="00CC1BA7">
              <w:t>barrier</w:t>
            </w:r>
            <w:r w:rsidR="00E055F3">
              <w:t xml:space="preserve"> </w:t>
            </w:r>
            <w:r w:rsidRPr="00CC1BA7">
              <w:t>in</w:t>
            </w:r>
            <w:r w:rsidR="00E055F3">
              <w:t xml:space="preserve"> </w:t>
            </w:r>
            <w:r w:rsidRPr="00CC1BA7">
              <w:t>meeting</w:t>
            </w:r>
            <w:r w:rsidR="00E055F3">
              <w:t xml:space="preserve"> </w:t>
            </w:r>
            <w:r w:rsidRPr="00CC1BA7">
              <w:t>these</w:t>
            </w:r>
            <w:r w:rsidR="00E055F3">
              <w:t xml:space="preserve"> </w:t>
            </w:r>
            <w:r w:rsidRPr="00CC1BA7">
              <w:t>requirements</w:t>
            </w:r>
            <w:r w:rsidR="00E055F3">
              <w:t xml:space="preserve"> </w:t>
            </w:r>
            <w:r w:rsidRPr="00CC1BA7">
              <w:t>and</w:t>
            </w:r>
            <w:r w:rsidR="00C45C81">
              <w:t>,</w:t>
            </w:r>
            <w:r w:rsidR="00E055F3">
              <w:t xml:space="preserve"> </w:t>
            </w:r>
            <w:r w:rsidRPr="00CC1BA7">
              <w:t>consequently,</w:t>
            </w:r>
            <w:r w:rsidR="00E055F3">
              <w:t xml:space="preserve"> </w:t>
            </w:r>
            <w:r w:rsidRPr="00CC1BA7">
              <w:t>there</w:t>
            </w:r>
            <w:r w:rsidR="00E055F3">
              <w:t xml:space="preserve"> </w:t>
            </w:r>
            <w:r w:rsidRPr="00CC1BA7">
              <w:t>are</w:t>
            </w:r>
            <w:r w:rsidR="00E055F3">
              <w:t xml:space="preserve"> </w:t>
            </w:r>
            <w:r w:rsidRPr="00CC1BA7">
              <w:t>significant</w:t>
            </w:r>
            <w:r w:rsidR="00E055F3">
              <w:t xml:space="preserve"> </w:t>
            </w:r>
            <w:r w:rsidRPr="00CC1BA7">
              <w:t>gaps</w:t>
            </w:r>
            <w:r w:rsidR="00E055F3">
              <w:t xml:space="preserve"> </w:t>
            </w:r>
            <w:r w:rsidRPr="00CC1BA7">
              <w:t>between</w:t>
            </w:r>
            <w:r w:rsidR="00E055F3">
              <w:t xml:space="preserve"> </w:t>
            </w:r>
            <w:r w:rsidRPr="00CC1BA7">
              <w:t>what</w:t>
            </w:r>
            <w:r w:rsidR="00E055F3">
              <w:t xml:space="preserve"> </w:t>
            </w:r>
            <w:r>
              <w:t>is</w:t>
            </w:r>
            <w:r w:rsidR="00E055F3">
              <w:t xml:space="preserve"> </w:t>
            </w:r>
            <w:r>
              <w:t>needed</w:t>
            </w:r>
            <w:r w:rsidR="00E055F3">
              <w:t xml:space="preserve"> </w:t>
            </w:r>
            <w:r>
              <w:t>and</w:t>
            </w:r>
            <w:r w:rsidR="00E055F3">
              <w:t xml:space="preserve"> </w:t>
            </w:r>
            <w:r>
              <w:t>what</w:t>
            </w:r>
            <w:r w:rsidR="00E055F3">
              <w:t xml:space="preserve"> </w:t>
            </w:r>
            <w:r>
              <w:t>is</w:t>
            </w:r>
            <w:r w:rsidR="00E055F3">
              <w:t xml:space="preserve"> </w:t>
            </w:r>
            <w:r>
              <w:t>available.</w:t>
            </w:r>
          </w:p>
        </w:tc>
      </w:tr>
    </w:tbl>
    <w:p w:rsidR="00E055F3" w:rsidRDefault="00E055F3" w:rsidP="009211E9">
      <w:pPr>
        <w:pStyle w:val="Boxinline"/>
      </w:pPr>
    </w:p>
    <w:p w:rsidR="00E055F3" w:rsidRDefault="00CC1BA7" w:rsidP="00574C6B">
      <w:pPr>
        <w:pStyle w:val="Heading2"/>
      </w:pPr>
      <w:r>
        <w:t>W</w:t>
      </w:r>
      <w:r w:rsidR="00CA4101" w:rsidRPr="00561D51">
        <w:t>hat</w:t>
      </w:r>
      <w:r w:rsidR="00E055F3">
        <w:t xml:space="preserve"> </w:t>
      </w:r>
      <w:r w:rsidR="00462A9C" w:rsidRPr="00561D51">
        <w:t>do</w:t>
      </w:r>
      <w:r w:rsidR="00E055F3">
        <w:t xml:space="preserve"> </w:t>
      </w:r>
      <w:r w:rsidR="00CF6ED1" w:rsidRPr="00561D51">
        <w:t>these</w:t>
      </w:r>
      <w:r w:rsidR="00E055F3">
        <w:t xml:space="preserve"> </w:t>
      </w:r>
      <w:r w:rsidR="00CF6ED1" w:rsidRPr="00561D51">
        <w:t>services</w:t>
      </w:r>
      <w:r w:rsidR="00E055F3">
        <w:t xml:space="preserve"> </w:t>
      </w:r>
      <w:r w:rsidR="00462A9C" w:rsidRPr="00561D51">
        <w:t>need</w:t>
      </w:r>
      <w:r w:rsidR="00E055F3">
        <w:t xml:space="preserve"> </w:t>
      </w:r>
      <w:r w:rsidR="00462A9C" w:rsidRPr="00561D51">
        <w:t>be</w:t>
      </w:r>
      <w:r w:rsidR="00E055F3">
        <w:t xml:space="preserve"> </w:t>
      </w:r>
      <w:r w:rsidR="00462A9C" w:rsidRPr="00561D51">
        <w:t>able</w:t>
      </w:r>
      <w:r w:rsidR="00E055F3">
        <w:t xml:space="preserve"> </w:t>
      </w:r>
      <w:r w:rsidR="00CA4101" w:rsidRPr="00561D51">
        <w:t>to</w:t>
      </w:r>
      <w:r w:rsidR="00E055F3">
        <w:t xml:space="preserve"> </w:t>
      </w:r>
      <w:r w:rsidR="00CA4101" w:rsidRPr="00561D51">
        <w:t>provide?</w:t>
      </w:r>
    </w:p>
    <w:p w:rsidR="00872B7F" w:rsidRDefault="00B04DD3" w:rsidP="00E97BEF">
      <w:pPr>
        <w:pStyle w:val="BodyText"/>
        <w:spacing w:after="120"/>
      </w:pPr>
      <w:r>
        <w:t xml:space="preserve">The following set of tables </w:t>
      </w:r>
      <w:r w:rsidR="00483FF8" w:rsidRPr="009211E9">
        <w:t xml:space="preserve">describe </w:t>
      </w:r>
      <w:r w:rsidR="00824A95" w:rsidRPr="009211E9">
        <w:t>the</w:t>
      </w:r>
      <w:r w:rsidR="00E055F3" w:rsidRPr="009211E9">
        <w:t xml:space="preserve"> </w:t>
      </w:r>
      <w:r w:rsidR="00824A95" w:rsidRPr="009211E9">
        <w:t>characteristics</w:t>
      </w:r>
      <w:r w:rsidR="00E055F3" w:rsidRPr="009211E9">
        <w:t xml:space="preserve"> </w:t>
      </w:r>
      <w:r w:rsidR="00AC252E" w:rsidRPr="009211E9">
        <w:t>identified</w:t>
      </w:r>
      <w:r w:rsidR="00E055F3" w:rsidRPr="009211E9">
        <w:t xml:space="preserve"> </w:t>
      </w:r>
      <w:r w:rsidR="00AC252E" w:rsidRPr="009211E9">
        <w:t>in</w:t>
      </w:r>
      <w:r w:rsidR="00E055F3" w:rsidRPr="009211E9">
        <w:t xml:space="preserve"> </w:t>
      </w:r>
      <w:r w:rsidR="00AC252E" w:rsidRPr="009211E9">
        <w:t>the</w:t>
      </w:r>
      <w:r w:rsidR="00E055F3" w:rsidRPr="009211E9">
        <w:t xml:space="preserve"> </w:t>
      </w:r>
      <w:r w:rsidR="00AC252E" w:rsidRPr="009211E9">
        <w:t>Institute</w:t>
      </w:r>
      <w:r w:rsidR="00E055F3" w:rsidRPr="009211E9">
        <w:t>’</w:t>
      </w:r>
      <w:r w:rsidR="00AC252E" w:rsidRPr="009211E9">
        <w:t>s</w:t>
      </w:r>
      <w:r w:rsidR="00E055F3" w:rsidRPr="009211E9">
        <w:t xml:space="preserve"> </w:t>
      </w:r>
      <w:r w:rsidR="00AC252E" w:rsidRPr="009211E9">
        <w:t>research</w:t>
      </w:r>
      <w:r w:rsidR="00E055F3" w:rsidRPr="009211E9">
        <w:t xml:space="preserve"> </w:t>
      </w:r>
      <w:r w:rsidR="00824A95" w:rsidRPr="009211E9">
        <w:t>of</w:t>
      </w:r>
      <w:r w:rsidR="00E055F3" w:rsidRPr="009211E9">
        <w:t xml:space="preserve"> </w:t>
      </w:r>
      <w:r w:rsidR="00824A95" w:rsidRPr="009211E9">
        <w:t>what</w:t>
      </w:r>
      <w:r w:rsidR="00E055F3" w:rsidRPr="009211E9">
        <w:t xml:space="preserve"> </w:t>
      </w:r>
      <w:r w:rsidR="00824A95" w:rsidRPr="009211E9">
        <w:t>constitutes</w:t>
      </w:r>
      <w:r w:rsidR="00E055F3" w:rsidRPr="009211E9">
        <w:t xml:space="preserve"> </w:t>
      </w:r>
      <w:r w:rsidR="00483FF8">
        <w:t>“</w:t>
      </w:r>
      <w:r w:rsidR="00824A95" w:rsidRPr="009211E9">
        <w:t>good</w:t>
      </w:r>
      <w:r w:rsidR="00483FF8">
        <w:t>”</w:t>
      </w:r>
      <w:r w:rsidR="00E055F3" w:rsidRPr="009211E9">
        <w:t xml:space="preserve"> </w:t>
      </w:r>
      <w:r w:rsidR="00824A95" w:rsidRPr="009211E9">
        <w:t>services</w:t>
      </w:r>
      <w:r w:rsidR="00E055F3" w:rsidRPr="009211E9">
        <w:t xml:space="preserve"> </w:t>
      </w:r>
      <w:r w:rsidR="00AC252E" w:rsidRPr="009211E9">
        <w:t>in</w:t>
      </w:r>
      <w:r w:rsidR="00E055F3" w:rsidRPr="009211E9">
        <w:t xml:space="preserve"> </w:t>
      </w:r>
      <w:r w:rsidR="00AC252E" w:rsidRPr="009211E9">
        <w:t>each</w:t>
      </w:r>
      <w:r w:rsidR="00E055F3" w:rsidRPr="009211E9">
        <w:t xml:space="preserve"> </w:t>
      </w:r>
      <w:r w:rsidR="00AC252E" w:rsidRPr="009211E9">
        <w:t>of</w:t>
      </w:r>
      <w:r w:rsidR="00E055F3" w:rsidRPr="009211E9">
        <w:t xml:space="preserve"> </w:t>
      </w:r>
      <w:r w:rsidR="00AC252E" w:rsidRPr="009211E9">
        <w:t>the</w:t>
      </w:r>
      <w:r w:rsidR="00E055F3" w:rsidRPr="009211E9">
        <w:t xml:space="preserve"> </w:t>
      </w:r>
      <w:r w:rsidR="00AC252E" w:rsidRPr="009211E9">
        <w:t>service</w:t>
      </w:r>
      <w:r w:rsidR="00E055F3" w:rsidRPr="009211E9">
        <w:t xml:space="preserve"> </w:t>
      </w:r>
      <w:r w:rsidR="00AC252E" w:rsidRPr="009211E9">
        <w:t>types</w:t>
      </w:r>
      <w:r w:rsidR="00E055F3" w:rsidRPr="009211E9">
        <w:t xml:space="preserve"> </w:t>
      </w:r>
      <w:r w:rsidR="00AC252E" w:rsidRPr="009211E9">
        <w:t>currently</w:t>
      </w:r>
      <w:r w:rsidR="00E055F3" w:rsidRPr="009211E9">
        <w:t xml:space="preserve"> </w:t>
      </w:r>
      <w:r w:rsidR="00AC252E" w:rsidRPr="009211E9">
        <w:t>available,</w:t>
      </w:r>
      <w:r w:rsidR="00E055F3" w:rsidRPr="009211E9">
        <w:t xml:space="preserve"> </w:t>
      </w:r>
      <w:r w:rsidR="00824A95" w:rsidRPr="009211E9">
        <w:t>from</w:t>
      </w:r>
      <w:r w:rsidR="00E055F3" w:rsidRPr="009211E9">
        <w:t xml:space="preserve"> </w:t>
      </w:r>
      <w:r w:rsidR="00824A95" w:rsidRPr="009211E9">
        <w:t>the</w:t>
      </w:r>
      <w:r w:rsidR="00E055F3" w:rsidRPr="009211E9">
        <w:t xml:space="preserve"> </w:t>
      </w:r>
      <w:r w:rsidR="00824A95" w:rsidRPr="009211E9">
        <w:t>perspective</w:t>
      </w:r>
      <w:r w:rsidR="00E055F3" w:rsidRPr="009211E9">
        <w:t xml:space="preserve"> </w:t>
      </w:r>
      <w:r w:rsidR="00824A95" w:rsidRPr="009211E9">
        <w:t>of</w:t>
      </w:r>
      <w:r w:rsidR="00E055F3" w:rsidRPr="009211E9">
        <w:t xml:space="preserve"> </w:t>
      </w:r>
      <w:r w:rsidR="003478FB" w:rsidRPr="009211E9">
        <w:t>those</w:t>
      </w:r>
      <w:r w:rsidR="00E055F3" w:rsidRPr="009211E9">
        <w:t xml:space="preserve"> </w:t>
      </w:r>
      <w:r w:rsidR="003478FB" w:rsidRPr="009211E9">
        <w:t>directly</w:t>
      </w:r>
      <w:r w:rsidR="00E055F3" w:rsidRPr="009211E9">
        <w:t xml:space="preserve"> </w:t>
      </w:r>
      <w:r w:rsidR="003478FB" w:rsidRPr="009211E9">
        <w:t>affected</w:t>
      </w:r>
      <w:r w:rsidR="00E055F3" w:rsidRPr="009211E9">
        <w:t xml:space="preserve"> </w:t>
      </w:r>
      <w:r w:rsidR="003478FB" w:rsidRPr="009211E9">
        <w:t>by</w:t>
      </w:r>
      <w:r w:rsidR="00E055F3" w:rsidRPr="009211E9">
        <w:t xml:space="preserve"> </w:t>
      </w:r>
      <w:r w:rsidR="003478FB" w:rsidRPr="009211E9">
        <w:t>forced</w:t>
      </w:r>
      <w:r w:rsidR="00E055F3" w:rsidRPr="009211E9">
        <w:t xml:space="preserve"> </w:t>
      </w:r>
      <w:r w:rsidR="003478FB" w:rsidRPr="009211E9">
        <w:t>adoption</w:t>
      </w:r>
      <w:r w:rsidR="00E055F3" w:rsidRPr="009211E9">
        <w:t xml:space="preserve"> </w:t>
      </w:r>
      <w:r w:rsidR="003478FB" w:rsidRPr="009211E9">
        <w:t>and</w:t>
      </w:r>
      <w:r w:rsidR="00E055F3" w:rsidRPr="009211E9">
        <w:t xml:space="preserve"> </w:t>
      </w:r>
      <w:r w:rsidR="003478FB" w:rsidRPr="009211E9">
        <w:t>family</w:t>
      </w:r>
      <w:r w:rsidR="00E055F3" w:rsidRPr="009211E9">
        <w:t xml:space="preserve"> </w:t>
      </w:r>
      <w:r w:rsidR="003478FB" w:rsidRPr="009211E9">
        <w:t>separation</w:t>
      </w:r>
      <w:r w:rsidR="00F40878" w:rsidRPr="009211E9">
        <w:t>.</w:t>
      </w:r>
      <w:r w:rsidR="00E055F3" w:rsidRPr="009211E9">
        <w:t xml:space="preserve"> </w:t>
      </w:r>
      <w:r w:rsidR="00483FF8">
        <w:t xml:space="preserve">The </w:t>
      </w:r>
      <w:r w:rsidR="00483FF8" w:rsidRPr="009211E9">
        <w:t>table</w:t>
      </w:r>
      <w:r>
        <w:t>s</w:t>
      </w:r>
      <w:r w:rsidR="00E055F3" w:rsidRPr="009211E9">
        <w:t xml:space="preserve"> </w:t>
      </w:r>
      <w:r w:rsidR="00697308" w:rsidRPr="009211E9">
        <w:t>also</w:t>
      </w:r>
      <w:r w:rsidR="00E055F3" w:rsidRPr="009211E9">
        <w:t xml:space="preserve"> </w:t>
      </w:r>
      <w:r w:rsidR="00AC252E" w:rsidRPr="009211E9">
        <w:t>provide</w:t>
      </w:r>
      <w:r w:rsidR="00E055F3" w:rsidRPr="009211E9">
        <w:t xml:space="preserve"> </w:t>
      </w:r>
      <w:r w:rsidR="00AC252E" w:rsidRPr="009211E9">
        <w:t>an</w:t>
      </w:r>
      <w:r w:rsidR="00E055F3" w:rsidRPr="009211E9">
        <w:t xml:space="preserve"> </w:t>
      </w:r>
      <w:r w:rsidR="00AC252E" w:rsidRPr="009211E9">
        <w:t>overview</w:t>
      </w:r>
      <w:r w:rsidR="00E055F3" w:rsidRPr="009211E9">
        <w:t xml:space="preserve"> </w:t>
      </w:r>
      <w:r w:rsidR="00AC252E" w:rsidRPr="009211E9">
        <w:t>of</w:t>
      </w:r>
      <w:r w:rsidR="00E055F3" w:rsidRPr="009211E9">
        <w:t xml:space="preserve"> </w:t>
      </w:r>
      <w:r w:rsidR="00425621" w:rsidRPr="009211E9">
        <w:t>what</w:t>
      </w:r>
      <w:r w:rsidR="00E055F3" w:rsidRPr="009211E9">
        <w:t xml:space="preserve"> </w:t>
      </w:r>
      <w:r w:rsidR="00425621" w:rsidRPr="009211E9">
        <w:t>stakeholders</w:t>
      </w:r>
      <w:r w:rsidR="00E055F3" w:rsidRPr="009211E9">
        <w:t xml:space="preserve"> </w:t>
      </w:r>
      <w:r w:rsidR="00425621" w:rsidRPr="009211E9">
        <w:t>identified</w:t>
      </w:r>
      <w:r w:rsidR="00E055F3" w:rsidRPr="009211E9">
        <w:t xml:space="preserve"> </w:t>
      </w:r>
      <w:r w:rsidR="00425621" w:rsidRPr="009211E9">
        <w:t>as</w:t>
      </w:r>
      <w:r w:rsidR="00E055F3" w:rsidRPr="009211E9">
        <w:t xml:space="preserve"> </w:t>
      </w:r>
      <w:r w:rsidR="00425621" w:rsidRPr="009211E9">
        <w:t>being</w:t>
      </w:r>
      <w:r w:rsidR="00E055F3" w:rsidRPr="009211E9">
        <w:t xml:space="preserve"> </w:t>
      </w:r>
      <w:r w:rsidR="00824A95" w:rsidRPr="009211E9">
        <w:t>some</w:t>
      </w:r>
      <w:r w:rsidR="00E055F3" w:rsidRPr="009211E9">
        <w:t xml:space="preserve"> </w:t>
      </w:r>
      <w:r w:rsidR="00824A95" w:rsidRPr="009211E9">
        <w:t>of</w:t>
      </w:r>
      <w:r w:rsidR="00E055F3" w:rsidRPr="009211E9">
        <w:t xml:space="preserve"> </w:t>
      </w:r>
      <w:r w:rsidR="00824A95" w:rsidRPr="009211E9">
        <w:t>the</w:t>
      </w:r>
      <w:r w:rsidR="00E055F3" w:rsidRPr="009211E9">
        <w:t xml:space="preserve"> </w:t>
      </w:r>
      <w:r w:rsidR="00824A95" w:rsidRPr="009211E9">
        <w:t>challenges</w:t>
      </w:r>
      <w:r w:rsidR="00E055F3" w:rsidRPr="009211E9">
        <w:t xml:space="preserve"> </w:t>
      </w:r>
      <w:r w:rsidR="00425621" w:rsidRPr="009211E9">
        <w:t>they</w:t>
      </w:r>
      <w:r w:rsidR="00E055F3" w:rsidRPr="009211E9">
        <w:t xml:space="preserve"> </w:t>
      </w:r>
      <w:r w:rsidR="00425621" w:rsidRPr="009211E9">
        <w:t>face</w:t>
      </w:r>
      <w:r w:rsidR="00E055F3" w:rsidRPr="009211E9">
        <w:t xml:space="preserve"> </w:t>
      </w:r>
      <w:r w:rsidR="00425621" w:rsidRPr="009211E9">
        <w:t>in</w:t>
      </w:r>
      <w:r w:rsidR="00E055F3" w:rsidRPr="009211E9">
        <w:t xml:space="preserve"> </w:t>
      </w:r>
      <w:r w:rsidR="00425621" w:rsidRPr="009211E9">
        <w:t>the</w:t>
      </w:r>
      <w:r w:rsidR="00E055F3" w:rsidRPr="009211E9">
        <w:t xml:space="preserve"> </w:t>
      </w:r>
      <w:r w:rsidR="00425621" w:rsidRPr="009211E9">
        <w:t>delivery</w:t>
      </w:r>
      <w:r w:rsidR="00E055F3" w:rsidRPr="009211E9">
        <w:t xml:space="preserve"> </w:t>
      </w:r>
      <w:r w:rsidR="00425621" w:rsidRPr="009211E9">
        <w:t>of</w:t>
      </w:r>
      <w:r w:rsidR="00E055F3" w:rsidRPr="009211E9">
        <w:t xml:space="preserve"> </w:t>
      </w:r>
      <w:r w:rsidR="00425621" w:rsidRPr="009211E9">
        <w:t>such</w:t>
      </w:r>
      <w:r w:rsidR="00E055F3" w:rsidRPr="009211E9">
        <w:t xml:space="preserve"> </w:t>
      </w:r>
      <w:r w:rsidR="00425621" w:rsidRPr="009211E9">
        <w:t>services.</w:t>
      </w:r>
    </w:p>
    <w:p w:rsidR="00B04DD3" w:rsidRPr="002A2770" w:rsidRDefault="00E97BEF" w:rsidP="00B04DD3">
      <w:pPr>
        <w:pStyle w:val="Tablecolumnhead"/>
        <w:rPr>
          <w:i/>
          <w:sz w:val="16"/>
        </w:rPr>
      </w:pPr>
      <w:r w:rsidRPr="00E97BEF">
        <w:rPr>
          <w:i/>
          <w:sz w:val="18"/>
        </w:rPr>
        <w:t>Table 3:</w:t>
      </w:r>
      <w:r w:rsidRPr="00E97BEF">
        <w:rPr>
          <w:i/>
          <w:sz w:val="18"/>
        </w:rPr>
        <w:tab/>
        <w:t>Features of appropriate services, by service type</w:t>
      </w:r>
      <w:r>
        <w:rPr>
          <w:i/>
          <w:sz w:val="18"/>
        </w:rPr>
        <w:t xml:space="preserve"> </w:t>
      </w:r>
      <w:r w:rsidR="00B04DD3">
        <w:rPr>
          <w:i/>
          <w:sz w:val="18"/>
        </w:rPr>
        <w:t xml:space="preserve">- </w:t>
      </w:r>
      <w:r w:rsidR="00B04DD3" w:rsidRPr="002A2770">
        <w:rPr>
          <w:i/>
          <w:sz w:val="16"/>
        </w:rPr>
        <w:t>Information services (including identifying information and providing access to personal records)</w:t>
      </w:r>
    </w:p>
    <w:tbl>
      <w:tblPr>
        <w:tblStyle w:val="TableGrid"/>
        <w:tblW w:w="0" w:type="auto"/>
        <w:tblLook w:val="04A0" w:firstRow="1" w:lastRow="0" w:firstColumn="1" w:lastColumn="0" w:noHBand="0" w:noVBand="1"/>
        <w:tblCaption w:val="Table 3: Features of appropriate services, by service type - Information services (including identifying information and providing access to personal records)"/>
        <w:tblDescription w:val="Characteristics of “good” Information services are:&#10;§ delivered by trained staff;&#10;§ responsive to requests in a timely way;&#10;§ accessible through moderated websites, and/or 24-hour phone lines;&#10;§ provided with sensitivity to the needs of those seeking it (confidentiality, discretion, language used, etc.);&#10;§ relevant to the “stage of journey” of individuals; and&#10;provided with a range of support levels (e.g., access to a support person, both onsite and follow-up).&#10;&#10;What challenges do Information services face?&#10;Services need:&#10;§ counselling services (or referrals) to be available once records are obtained—clients need support, ideally face-to-face, to deal with lack of information; if a contact veto has been put in place; how to proceed or even if to proceed; general emotional support; and support further down the track (e.g., when an adopted person has their own children);&#10;§ explicit protocols and consistent application, to remove the perception that there are “gatekeepers” of information who determine what information to pass on and what to withhold; and identification of a method to inform relatives if the person they are searching for is deceased.&#10;"/>
      </w:tblPr>
      <w:tblGrid>
        <w:gridCol w:w="4357"/>
        <w:gridCol w:w="4357"/>
      </w:tblGrid>
      <w:tr w:rsidR="00B04DD3" w:rsidTr="00582C3A">
        <w:trPr>
          <w:cnfStyle w:val="100000000000" w:firstRow="1" w:lastRow="0" w:firstColumn="0" w:lastColumn="0" w:oddVBand="0" w:evenVBand="0" w:oddHBand="0" w:evenHBand="0" w:firstRowFirstColumn="0" w:firstRowLastColumn="0" w:lastRowFirstColumn="0" w:lastRowLastColumn="0"/>
          <w:tblHeader/>
        </w:trPr>
        <w:tc>
          <w:tcPr>
            <w:tcW w:w="4357" w:type="dxa"/>
          </w:tcPr>
          <w:p w:rsidR="00B04DD3" w:rsidRPr="00B04DD3" w:rsidRDefault="00B04DD3" w:rsidP="00B04DD3">
            <w:pPr>
              <w:pStyle w:val="Tablecolumnhead"/>
              <w:rPr>
                <w:i/>
                <w:szCs w:val="22"/>
              </w:rPr>
            </w:pPr>
            <w:r w:rsidRPr="00B04DD3">
              <w:t>Characteristics</w:t>
            </w:r>
            <w:r w:rsidRPr="00B04DD3">
              <w:rPr>
                <w:szCs w:val="22"/>
                <w:lang w:val="en-US" w:eastAsia="en-US"/>
              </w:rPr>
              <w:t xml:space="preserve"> of “good” services</w:t>
            </w:r>
          </w:p>
        </w:tc>
        <w:tc>
          <w:tcPr>
            <w:tcW w:w="4357" w:type="dxa"/>
          </w:tcPr>
          <w:p w:rsidR="00B04DD3" w:rsidRPr="00B04DD3" w:rsidRDefault="00B04DD3" w:rsidP="00B04DD3">
            <w:pPr>
              <w:pStyle w:val="Tablecolumnhead"/>
              <w:rPr>
                <w:i/>
                <w:szCs w:val="22"/>
              </w:rPr>
            </w:pPr>
            <w:r w:rsidRPr="00B04DD3">
              <w:t>What</w:t>
            </w:r>
            <w:r w:rsidRPr="00B04DD3">
              <w:rPr>
                <w:szCs w:val="22"/>
                <w:lang w:val="en-US" w:eastAsia="en-US"/>
              </w:rPr>
              <w:t xml:space="preserve"> challenges do these services face?</w:t>
            </w:r>
          </w:p>
        </w:tc>
      </w:tr>
      <w:tr w:rsidR="00B04DD3" w:rsidTr="00B04DD3">
        <w:tc>
          <w:tcPr>
            <w:tcW w:w="4357" w:type="dxa"/>
          </w:tcPr>
          <w:p w:rsidR="00B04DD3" w:rsidRDefault="00B04DD3" w:rsidP="00AD0D7C">
            <w:pPr>
              <w:pStyle w:val="Tabletext"/>
            </w:pPr>
            <w:r>
              <w:t xml:space="preserve">Good </w:t>
            </w:r>
            <w:r w:rsidRPr="00561D51">
              <w:t>services</w:t>
            </w:r>
            <w:r>
              <w:t xml:space="preserve"> </w:t>
            </w:r>
            <w:r w:rsidRPr="00561D51">
              <w:t>are:</w:t>
            </w:r>
          </w:p>
          <w:p w:rsidR="00B04DD3" w:rsidRDefault="00B04DD3" w:rsidP="00AD0D7C">
            <w:pPr>
              <w:pStyle w:val="Tablebullet"/>
            </w:pPr>
            <w:r w:rsidRPr="00561D51">
              <w:t>delivered</w:t>
            </w:r>
            <w:r>
              <w:t xml:space="preserve"> </w:t>
            </w:r>
            <w:r w:rsidRPr="00561D51">
              <w:t>by</w:t>
            </w:r>
            <w:r>
              <w:t xml:space="preserve"> </w:t>
            </w:r>
            <w:r w:rsidRPr="00561D51">
              <w:t>trained</w:t>
            </w:r>
            <w:r>
              <w:t xml:space="preserve"> </w:t>
            </w:r>
            <w:r w:rsidRPr="00561D51">
              <w:t>staff;</w:t>
            </w:r>
          </w:p>
          <w:p w:rsidR="00B04DD3" w:rsidRDefault="00B04DD3" w:rsidP="00AD0D7C">
            <w:pPr>
              <w:pStyle w:val="Tablebullet"/>
            </w:pPr>
            <w:r w:rsidRPr="00561D51">
              <w:t>responsive</w:t>
            </w:r>
            <w:r>
              <w:t xml:space="preserve"> </w:t>
            </w:r>
            <w:r w:rsidRPr="00561D51">
              <w:t>to</w:t>
            </w:r>
            <w:r>
              <w:t xml:space="preserve"> </w:t>
            </w:r>
            <w:r w:rsidRPr="00561D51">
              <w:t>requests</w:t>
            </w:r>
            <w:r>
              <w:t xml:space="preserve"> </w:t>
            </w:r>
            <w:r w:rsidRPr="00561D51">
              <w:t>in</w:t>
            </w:r>
            <w:r>
              <w:t xml:space="preserve"> </w:t>
            </w:r>
            <w:r w:rsidRPr="00561D51">
              <w:t>a</w:t>
            </w:r>
            <w:r>
              <w:t xml:space="preserve"> </w:t>
            </w:r>
            <w:r w:rsidRPr="00561D51">
              <w:t>timely</w:t>
            </w:r>
            <w:r>
              <w:t xml:space="preserve"> </w:t>
            </w:r>
            <w:r w:rsidRPr="00561D51">
              <w:t>way;</w:t>
            </w:r>
          </w:p>
          <w:p w:rsidR="00B04DD3" w:rsidRDefault="00B04DD3" w:rsidP="00AD0D7C">
            <w:pPr>
              <w:pStyle w:val="Tablebullet"/>
            </w:pPr>
            <w:r w:rsidRPr="00561D51">
              <w:t>accessible</w:t>
            </w:r>
            <w:r>
              <w:t xml:space="preserve"> </w:t>
            </w:r>
            <w:r w:rsidRPr="00561D51">
              <w:t>through</w:t>
            </w:r>
            <w:r>
              <w:t xml:space="preserve"> </w:t>
            </w:r>
            <w:r w:rsidRPr="00561D51">
              <w:t>moderated</w:t>
            </w:r>
            <w:r>
              <w:t xml:space="preserve"> </w:t>
            </w:r>
            <w:r w:rsidRPr="00561D51">
              <w:t>websites,</w:t>
            </w:r>
            <w:r>
              <w:t xml:space="preserve"> </w:t>
            </w:r>
            <w:r w:rsidRPr="00561D51">
              <w:t>and/or</w:t>
            </w:r>
            <w:r>
              <w:t xml:space="preserve"> </w:t>
            </w:r>
            <w:r w:rsidRPr="00561D51">
              <w:t>24-hour</w:t>
            </w:r>
            <w:r>
              <w:t xml:space="preserve"> </w:t>
            </w:r>
            <w:r w:rsidRPr="00561D51">
              <w:t>phone</w:t>
            </w:r>
            <w:r>
              <w:t xml:space="preserve"> </w:t>
            </w:r>
            <w:r w:rsidRPr="00561D51">
              <w:t>lines;</w:t>
            </w:r>
          </w:p>
          <w:p w:rsidR="00B04DD3" w:rsidRDefault="00B04DD3" w:rsidP="00AD0D7C">
            <w:pPr>
              <w:pStyle w:val="Tablebullet"/>
            </w:pPr>
            <w:proofErr w:type="gramStart"/>
            <w:r w:rsidRPr="00561D51">
              <w:t>provided</w:t>
            </w:r>
            <w:proofErr w:type="gramEnd"/>
            <w:r>
              <w:t xml:space="preserve"> </w:t>
            </w:r>
            <w:r w:rsidRPr="00561D51">
              <w:t>with</w:t>
            </w:r>
            <w:r>
              <w:t xml:space="preserve"> </w:t>
            </w:r>
            <w:r w:rsidRPr="00561D51">
              <w:t>sensitivity</w:t>
            </w:r>
            <w:r>
              <w:t xml:space="preserve"> </w:t>
            </w:r>
            <w:r w:rsidRPr="00561D51">
              <w:t>to</w:t>
            </w:r>
            <w:r>
              <w:t xml:space="preserve"> </w:t>
            </w:r>
            <w:r w:rsidRPr="00561D51">
              <w:t>the</w:t>
            </w:r>
            <w:r>
              <w:t xml:space="preserve"> </w:t>
            </w:r>
            <w:r w:rsidRPr="00561D51">
              <w:t>needs</w:t>
            </w:r>
            <w:r>
              <w:t xml:space="preserve"> </w:t>
            </w:r>
            <w:r w:rsidRPr="00561D51">
              <w:t>of</w:t>
            </w:r>
            <w:r>
              <w:t xml:space="preserve"> </w:t>
            </w:r>
            <w:r w:rsidRPr="00561D51">
              <w:t>those</w:t>
            </w:r>
            <w:r>
              <w:t xml:space="preserve"> </w:t>
            </w:r>
            <w:r w:rsidRPr="00561D51">
              <w:t>seeking</w:t>
            </w:r>
            <w:r>
              <w:t xml:space="preserve"> </w:t>
            </w:r>
            <w:r w:rsidRPr="00561D51">
              <w:t>it</w:t>
            </w:r>
            <w:r>
              <w:t xml:space="preserve"> </w:t>
            </w:r>
            <w:r w:rsidRPr="00561D51">
              <w:t>(confidentiality,</w:t>
            </w:r>
            <w:r>
              <w:t xml:space="preserve"> </w:t>
            </w:r>
            <w:r w:rsidRPr="00561D51">
              <w:t>discretion,</w:t>
            </w:r>
            <w:r>
              <w:t xml:space="preserve"> </w:t>
            </w:r>
            <w:r w:rsidRPr="00561D51">
              <w:t>language</w:t>
            </w:r>
            <w:r>
              <w:t xml:space="preserve"> </w:t>
            </w:r>
            <w:r w:rsidRPr="00561D51">
              <w:t>used,</w:t>
            </w:r>
            <w:r>
              <w:t xml:space="preserve"> </w:t>
            </w:r>
            <w:r w:rsidRPr="00561D51">
              <w:t>etc.);</w:t>
            </w:r>
          </w:p>
          <w:p w:rsidR="00B04DD3" w:rsidRDefault="00B04DD3" w:rsidP="00AD0D7C">
            <w:pPr>
              <w:pStyle w:val="Tablebullet"/>
            </w:pPr>
            <w:r w:rsidRPr="00561D51">
              <w:t>relevant</w:t>
            </w:r>
            <w:r>
              <w:t xml:space="preserve"> </w:t>
            </w:r>
            <w:r w:rsidRPr="00561D51">
              <w:t>to</w:t>
            </w:r>
            <w:r>
              <w:t xml:space="preserve"> </w:t>
            </w:r>
            <w:r w:rsidRPr="00561D51">
              <w:t>the</w:t>
            </w:r>
            <w:r>
              <w:t xml:space="preserve"> “</w:t>
            </w:r>
            <w:r w:rsidRPr="00561D51">
              <w:t>stage</w:t>
            </w:r>
            <w:r>
              <w:t xml:space="preserve"> </w:t>
            </w:r>
            <w:r w:rsidRPr="00561D51">
              <w:t>of</w:t>
            </w:r>
            <w:r>
              <w:t xml:space="preserve"> </w:t>
            </w:r>
            <w:r w:rsidRPr="00561D51">
              <w:t>journey</w:t>
            </w:r>
            <w:r>
              <w:t xml:space="preserve">” </w:t>
            </w:r>
            <w:r w:rsidRPr="00561D51">
              <w:t>of</w:t>
            </w:r>
            <w:r>
              <w:t xml:space="preserve"> </w:t>
            </w:r>
            <w:r w:rsidRPr="00561D51">
              <w:t>individuals;</w:t>
            </w:r>
            <w:r>
              <w:t xml:space="preserve"> </w:t>
            </w:r>
            <w:r w:rsidRPr="00561D51">
              <w:t>and</w:t>
            </w:r>
          </w:p>
          <w:p w:rsidR="00B04DD3" w:rsidRDefault="00B04DD3" w:rsidP="00B04DD3">
            <w:pPr>
              <w:pStyle w:val="Tablebullet"/>
              <w:rPr>
                <w:i/>
                <w:sz w:val="18"/>
              </w:rPr>
            </w:pPr>
            <w:proofErr w:type="gramStart"/>
            <w:r w:rsidRPr="00561D51">
              <w:t>provided</w:t>
            </w:r>
            <w:proofErr w:type="gramEnd"/>
            <w:r>
              <w:t xml:space="preserve"> </w:t>
            </w:r>
            <w:r w:rsidRPr="00561D51">
              <w:t>with</w:t>
            </w:r>
            <w:r>
              <w:t xml:space="preserve"> </w:t>
            </w:r>
            <w:r w:rsidRPr="00561D51">
              <w:t>a</w:t>
            </w:r>
            <w:r>
              <w:t xml:space="preserve"> </w:t>
            </w:r>
            <w:r w:rsidRPr="00561D51">
              <w:t>range</w:t>
            </w:r>
            <w:r>
              <w:t xml:space="preserve"> </w:t>
            </w:r>
            <w:r w:rsidRPr="00561D51">
              <w:t>of</w:t>
            </w:r>
            <w:r>
              <w:t xml:space="preserve"> </w:t>
            </w:r>
            <w:r w:rsidRPr="00561D51">
              <w:t>support</w:t>
            </w:r>
            <w:r>
              <w:t xml:space="preserve"> </w:t>
            </w:r>
            <w:r w:rsidRPr="00561D51">
              <w:t>levels</w:t>
            </w:r>
            <w:r>
              <w:t xml:space="preserve"> </w:t>
            </w:r>
            <w:r w:rsidRPr="00561D51">
              <w:t>(e.g.,</w:t>
            </w:r>
            <w:r>
              <w:t xml:space="preserve"> </w:t>
            </w:r>
            <w:r w:rsidRPr="00561D51">
              <w:t>access</w:t>
            </w:r>
            <w:r>
              <w:t xml:space="preserve"> </w:t>
            </w:r>
            <w:r w:rsidRPr="00561D51">
              <w:t>to</w:t>
            </w:r>
            <w:r>
              <w:t xml:space="preserve"> </w:t>
            </w:r>
            <w:r w:rsidRPr="00561D51">
              <w:t>a</w:t>
            </w:r>
            <w:r>
              <w:t xml:space="preserve"> </w:t>
            </w:r>
            <w:r w:rsidRPr="00561D51">
              <w:t>support</w:t>
            </w:r>
            <w:r>
              <w:t xml:space="preserve"> </w:t>
            </w:r>
            <w:r w:rsidRPr="00561D51">
              <w:t>person</w:t>
            </w:r>
            <w:r>
              <w:t xml:space="preserve">, both </w:t>
            </w:r>
            <w:r w:rsidRPr="00561D51">
              <w:t>onsite</w:t>
            </w:r>
            <w:r>
              <w:t xml:space="preserve"> </w:t>
            </w:r>
            <w:r w:rsidRPr="00561D51">
              <w:t>and</w:t>
            </w:r>
            <w:r>
              <w:t xml:space="preserve"> </w:t>
            </w:r>
            <w:r w:rsidRPr="00561D51">
              <w:t>follow-up).</w:t>
            </w:r>
          </w:p>
        </w:tc>
        <w:tc>
          <w:tcPr>
            <w:tcW w:w="4357" w:type="dxa"/>
          </w:tcPr>
          <w:p w:rsidR="00B04DD3" w:rsidRDefault="00B04DD3" w:rsidP="00AD0D7C">
            <w:pPr>
              <w:pStyle w:val="Tabletext"/>
            </w:pPr>
            <w:r>
              <w:t>Services need:</w:t>
            </w:r>
          </w:p>
          <w:p w:rsidR="00B04DD3" w:rsidRDefault="00B04DD3" w:rsidP="00AD0D7C">
            <w:pPr>
              <w:pStyle w:val="Tablebullet"/>
            </w:pPr>
            <w:r w:rsidRPr="00561D51">
              <w:t>counselling</w:t>
            </w:r>
            <w:r>
              <w:t xml:space="preserve"> </w:t>
            </w:r>
            <w:r w:rsidRPr="00561D51">
              <w:t>services</w:t>
            </w:r>
            <w:r>
              <w:t xml:space="preserve"> </w:t>
            </w:r>
            <w:r w:rsidRPr="00561D51">
              <w:t>(or</w:t>
            </w:r>
            <w:r>
              <w:t xml:space="preserve"> </w:t>
            </w:r>
            <w:r w:rsidRPr="00561D51">
              <w:t>referral</w:t>
            </w:r>
            <w:r>
              <w:t>s</w:t>
            </w:r>
            <w:r w:rsidRPr="00561D51">
              <w:t>)</w:t>
            </w:r>
            <w:r>
              <w:t xml:space="preserve"> </w:t>
            </w:r>
            <w:r w:rsidRPr="00561D51">
              <w:t>to</w:t>
            </w:r>
            <w:r>
              <w:t xml:space="preserve"> </w:t>
            </w:r>
            <w:r w:rsidRPr="00561D51">
              <w:t>be</w:t>
            </w:r>
            <w:r>
              <w:t xml:space="preserve"> </w:t>
            </w:r>
            <w:r w:rsidRPr="00561D51">
              <w:t>available</w:t>
            </w:r>
            <w:r>
              <w:t xml:space="preserve"> </w:t>
            </w:r>
            <w:r w:rsidRPr="00561D51">
              <w:t>once</w:t>
            </w:r>
            <w:r>
              <w:t xml:space="preserve"> </w:t>
            </w:r>
            <w:r w:rsidRPr="00561D51">
              <w:t>records</w:t>
            </w:r>
            <w:r>
              <w:t xml:space="preserve"> </w:t>
            </w:r>
            <w:r w:rsidRPr="00561D51">
              <w:t>are</w:t>
            </w:r>
            <w:r>
              <w:t xml:space="preserve"> </w:t>
            </w:r>
            <w:r w:rsidRPr="00561D51">
              <w:t>obtained</w:t>
            </w:r>
            <w:r>
              <w:t>—</w:t>
            </w:r>
            <w:r w:rsidRPr="00561D51">
              <w:t>clients</w:t>
            </w:r>
            <w:r>
              <w:t xml:space="preserve"> </w:t>
            </w:r>
            <w:r w:rsidRPr="00561D51">
              <w:t>need</w:t>
            </w:r>
            <w:r>
              <w:t xml:space="preserve"> </w:t>
            </w:r>
            <w:r w:rsidRPr="00561D51">
              <w:t>support,</w:t>
            </w:r>
            <w:r>
              <w:t xml:space="preserve"> </w:t>
            </w:r>
            <w:r w:rsidRPr="00561D51">
              <w:t>ideally</w:t>
            </w:r>
            <w:r>
              <w:t xml:space="preserve"> </w:t>
            </w:r>
            <w:r w:rsidRPr="00561D51">
              <w:t>face-to-face,</w:t>
            </w:r>
            <w:r>
              <w:t xml:space="preserve"> </w:t>
            </w:r>
            <w:r w:rsidRPr="00561D51">
              <w:t>to</w:t>
            </w:r>
            <w:r>
              <w:t xml:space="preserve"> </w:t>
            </w:r>
            <w:r w:rsidRPr="00561D51">
              <w:t>deal</w:t>
            </w:r>
            <w:r>
              <w:t xml:space="preserve"> </w:t>
            </w:r>
            <w:r w:rsidRPr="00561D51">
              <w:t>with</w:t>
            </w:r>
            <w:r>
              <w:t xml:space="preserve"> </w:t>
            </w:r>
            <w:r w:rsidRPr="00561D51">
              <w:t>lack</w:t>
            </w:r>
            <w:r>
              <w:t xml:space="preserve"> </w:t>
            </w:r>
            <w:r w:rsidRPr="00561D51">
              <w:t>of</w:t>
            </w:r>
            <w:r>
              <w:t xml:space="preserve"> </w:t>
            </w:r>
            <w:r w:rsidRPr="00561D51">
              <w:t>information;</w:t>
            </w:r>
            <w:r>
              <w:t xml:space="preserve"> </w:t>
            </w:r>
            <w:r w:rsidRPr="00561D51">
              <w:t>if</w:t>
            </w:r>
            <w:r>
              <w:t xml:space="preserve"> </w:t>
            </w:r>
            <w:r w:rsidRPr="00561D51">
              <w:t>a</w:t>
            </w:r>
            <w:r>
              <w:t xml:space="preserve"> </w:t>
            </w:r>
            <w:r w:rsidRPr="00561D51">
              <w:t>contact</w:t>
            </w:r>
            <w:r>
              <w:t xml:space="preserve"> </w:t>
            </w:r>
            <w:r w:rsidRPr="00561D51">
              <w:t>veto</w:t>
            </w:r>
            <w:r>
              <w:t xml:space="preserve"> </w:t>
            </w:r>
            <w:r w:rsidRPr="00561D51">
              <w:t>has</w:t>
            </w:r>
            <w:r>
              <w:t xml:space="preserve"> </w:t>
            </w:r>
            <w:r w:rsidRPr="00561D51">
              <w:t>been</w:t>
            </w:r>
            <w:r>
              <w:t xml:space="preserve"> </w:t>
            </w:r>
            <w:r w:rsidRPr="00561D51">
              <w:t>put</w:t>
            </w:r>
            <w:r>
              <w:t xml:space="preserve"> </w:t>
            </w:r>
            <w:r w:rsidRPr="00561D51">
              <w:t>in</w:t>
            </w:r>
            <w:r>
              <w:t xml:space="preserve"> </w:t>
            </w:r>
            <w:r w:rsidRPr="00561D51">
              <w:t>place;</w:t>
            </w:r>
            <w:r>
              <w:t xml:space="preserve"> </w:t>
            </w:r>
            <w:r w:rsidRPr="00561D51">
              <w:t>how</w:t>
            </w:r>
            <w:r>
              <w:t xml:space="preserve"> </w:t>
            </w:r>
            <w:r w:rsidRPr="00561D51">
              <w:t>to</w:t>
            </w:r>
            <w:r>
              <w:t xml:space="preserve"> </w:t>
            </w:r>
            <w:r w:rsidRPr="00561D51">
              <w:t>proceed</w:t>
            </w:r>
            <w:r>
              <w:t xml:space="preserve"> </w:t>
            </w:r>
            <w:r w:rsidRPr="00561D51">
              <w:t>or</w:t>
            </w:r>
            <w:r>
              <w:t xml:space="preserve"> </w:t>
            </w:r>
            <w:r w:rsidRPr="00561D51">
              <w:t>even</w:t>
            </w:r>
            <w:r>
              <w:t xml:space="preserve"> </w:t>
            </w:r>
            <w:r w:rsidRPr="00A12FA2">
              <w:rPr>
                <w:rStyle w:val="charitalic"/>
              </w:rPr>
              <w:t>if</w:t>
            </w:r>
            <w:r>
              <w:t xml:space="preserve"> </w:t>
            </w:r>
            <w:r w:rsidRPr="00561D51">
              <w:t>to</w:t>
            </w:r>
            <w:r>
              <w:t xml:space="preserve"> </w:t>
            </w:r>
            <w:r w:rsidRPr="00561D51">
              <w:t>proceed;</w:t>
            </w:r>
            <w:r>
              <w:t xml:space="preserve"> </w:t>
            </w:r>
            <w:r w:rsidRPr="00561D51">
              <w:t>general</w:t>
            </w:r>
            <w:r>
              <w:t xml:space="preserve"> </w:t>
            </w:r>
            <w:r w:rsidRPr="00561D51">
              <w:t>emotional</w:t>
            </w:r>
            <w:r>
              <w:t xml:space="preserve"> </w:t>
            </w:r>
            <w:r w:rsidRPr="00561D51">
              <w:t>support;</w:t>
            </w:r>
            <w:r>
              <w:t xml:space="preserve"> </w:t>
            </w:r>
            <w:r w:rsidRPr="00561D51">
              <w:t>and</w:t>
            </w:r>
            <w:r>
              <w:t xml:space="preserve"> </w:t>
            </w:r>
            <w:r w:rsidRPr="00561D51">
              <w:t>support</w:t>
            </w:r>
            <w:r>
              <w:t xml:space="preserve"> </w:t>
            </w:r>
            <w:r w:rsidRPr="00561D51">
              <w:t>further</w:t>
            </w:r>
            <w:r>
              <w:t xml:space="preserve"> </w:t>
            </w:r>
            <w:r w:rsidRPr="00561D51">
              <w:t>down</w:t>
            </w:r>
            <w:r>
              <w:t xml:space="preserve"> </w:t>
            </w:r>
            <w:r w:rsidRPr="00561D51">
              <w:t>the</w:t>
            </w:r>
            <w:r>
              <w:t xml:space="preserve"> </w:t>
            </w:r>
            <w:r w:rsidRPr="00561D51">
              <w:t>track</w:t>
            </w:r>
            <w:r>
              <w:t xml:space="preserve"> (e.g.</w:t>
            </w:r>
            <w:r w:rsidRPr="00561D51">
              <w:t>,</w:t>
            </w:r>
            <w:r>
              <w:t xml:space="preserve"> </w:t>
            </w:r>
            <w:r w:rsidRPr="00561D51">
              <w:t>when</w:t>
            </w:r>
            <w:r>
              <w:t xml:space="preserve"> </w:t>
            </w:r>
            <w:r w:rsidRPr="00561D51">
              <w:t>an</w:t>
            </w:r>
            <w:r>
              <w:t xml:space="preserve"> </w:t>
            </w:r>
            <w:r w:rsidRPr="00561D51">
              <w:t>adopted</w:t>
            </w:r>
            <w:r>
              <w:t xml:space="preserve"> </w:t>
            </w:r>
            <w:r w:rsidRPr="00561D51">
              <w:t>person</w:t>
            </w:r>
            <w:r>
              <w:t xml:space="preserve"> </w:t>
            </w:r>
            <w:r w:rsidRPr="00561D51">
              <w:t>has</w:t>
            </w:r>
            <w:r>
              <w:t xml:space="preserve"> </w:t>
            </w:r>
            <w:r w:rsidRPr="00561D51">
              <w:t>their</w:t>
            </w:r>
            <w:r>
              <w:t xml:space="preserve"> </w:t>
            </w:r>
            <w:r w:rsidRPr="00561D51">
              <w:t>own</w:t>
            </w:r>
            <w:r>
              <w:t xml:space="preserve"> </w:t>
            </w:r>
            <w:r w:rsidRPr="00561D51">
              <w:t>children);</w:t>
            </w:r>
          </w:p>
          <w:p w:rsidR="00B04DD3" w:rsidRDefault="00B04DD3" w:rsidP="00AD0D7C">
            <w:pPr>
              <w:pStyle w:val="Tablebullet"/>
            </w:pPr>
            <w:r w:rsidRPr="00561D51">
              <w:t>explicit</w:t>
            </w:r>
            <w:r>
              <w:t xml:space="preserve"> </w:t>
            </w:r>
            <w:r w:rsidRPr="00561D51">
              <w:t>protocols</w:t>
            </w:r>
            <w:r>
              <w:t xml:space="preserve"> </w:t>
            </w:r>
            <w:r w:rsidRPr="00561D51">
              <w:t>and</w:t>
            </w:r>
            <w:r>
              <w:t xml:space="preserve"> </w:t>
            </w:r>
            <w:r w:rsidRPr="00561D51">
              <w:t>consistent</w:t>
            </w:r>
            <w:r>
              <w:t xml:space="preserve"> </w:t>
            </w:r>
            <w:r w:rsidRPr="00561D51">
              <w:t>application,</w:t>
            </w:r>
            <w:r>
              <w:t xml:space="preserve"> </w:t>
            </w:r>
            <w:r w:rsidRPr="00561D51">
              <w:t>to</w:t>
            </w:r>
            <w:r>
              <w:t xml:space="preserve"> </w:t>
            </w:r>
            <w:r w:rsidRPr="00561D51">
              <w:t>remove</w:t>
            </w:r>
            <w:r>
              <w:t xml:space="preserve"> </w:t>
            </w:r>
            <w:r w:rsidRPr="00561D51">
              <w:t>the</w:t>
            </w:r>
            <w:r>
              <w:t xml:space="preserve"> </w:t>
            </w:r>
            <w:r w:rsidRPr="00561D51">
              <w:t>perception</w:t>
            </w:r>
            <w:r>
              <w:t xml:space="preserve"> </w:t>
            </w:r>
            <w:r w:rsidRPr="00561D51">
              <w:t>that</w:t>
            </w:r>
            <w:r>
              <w:t xml:space="preserve"> </w:t>
            </w:r>
            <w:r w:rsidRPr="00561D51">
              <w:t>there</w:t>
            </w:r>
            <w:r>
              <w:t xml:space="preserve"> </w:t>
            </w:r>
            <w:r w:rsidRPr="00561D51">
              <w:t>are</w:t>
            </w:r>
            <w:r>
              <w:t xml:space="preserve"> “</w:t>
            </w:r>
            <w:r w:rsidRPr="00561D51">
              <w:t>gatekeepers</w:t>
            </w:r>
            <w:r>
              <w:t xml:space="preserve">” </w:t>
            </w:r>
            <w:r w:rsidRPr="00561D51">
              <w:t>of</w:t>
            </w:r>
            <w:r>
              <w:t xml:space="preserve"> </w:t>
            </w:r>
            <w:r w:rsidRPr="00561D51">
              <w:t>information</w:t>
            </w:r>
            <w:r>
              <w:t xml:space="preserve"> </w:t>
            </w:r>
            <w:r w:rsidRPr="00561D51">
              <w:t>who</w:t>
            </w:r>
            <w:r>
              <w:t xml:space="preserve"> </w:t>
            </w:r>
            <w:r w:rsidRPr="00561D51">
              <w:t>determine</w:t>
            </w:r>
            <w:r>
              <w:t xml:space="preserve"> what </w:t>
            </w:r>
            <w:r w:rsidRPr="00561D51">
              <w:t>information</w:t>
            </w:r>
            <w:r>
              <w:t xml:space="preserve"> </w:t>
            </w:r>
            <w:r w:rsidRPr="00561D51">
              <w:t>to</w:t>
            </w:r>
            <w:r>
              <w:t xml:space="preserve"> </w:t>
            </w:r>
            <w:r w:rsidRPr="00561D51">
              <w:t>pass</w:t>
            </w:r>
            <w:r>
              <w:t xml:space="preserve"> </w:t>
            </w:r>
            <w:r w:rsidRPr="00561D51">
              <w:t>on</w:t>
            </w:r>
            <w:r>
              <w:t xml:space="preserve"> </w:t>
            </w:r>
            <w:r w:rsidRPr="00561D51">
              <w:t>and</w:t>
            </w:r>
            <w:r>
              <w:t xml:space="preserve"> what </w:t>
            </w:r>
            <w:r w:rsidRPr="00561D51">
              <w:t>to</w:t>
            </w:r>
            <w:r>
              <w:t xml:space="preserve"> </w:t>
            </w:r>
            <w:r w:rsidRPr="00561D51">
              <w:t>withhold;</w:t>
            </w:r>
            <w:r>
              <w:t xml:space="preserve"> </w:t>
            </w:r>
            <w:r w:rsidRPr="00561D51">
              <w:t>and</w:t>
            </w:r>
          </w:p>
          <w:p w:rsidR="00B04DD3" w:rsidRDefault="00B04DD3" w:rsidP="00B04DD3">
            <w:pPr>
              <w:pStyle w:val="Tablebullet"/>
              <w:rPr>
                <w:i/>
                <w:sz w:val="18"/>
              </w:rPr>
            </w:pPr>
            <w:proofErr w:type="gramStart"/>
            <w:r w:rsidRPr="00561D51">
              <w:t>identification</w:t>
            </w:r>
            <w:proofErr w:type="gramEnd"/>
            <w:r>
              <w:t xml:space="preserve"> </w:t>
            </w:r>
            <w:r w:rsidRPr="00561D51">
              <w:t>of</w:t>
            </w:r>
            <w:r>
              <w:t xml:space="preserve"> </w:t>
            </w:r>
            <w:r w:rsidRPr="00561D51">
              <w:t>a</w:t>
            </w:r>
            <w:r>
              <w:t xml:space="preserve"> </w:t>
            </w:r>
            <w:r w:rsidRPr="00561D51">
              <w:t>method</w:t>
            </w:r>
            <w:r>
              <w:t xml:space="preserve"> </w:t>
            </w:r>
            <w:r w:rsidRPr="00561D51">
              <w:t>to</w:t>
            </w:r>
            <w:r>
              <w:t xml:space="preserve"> </w:t>
            </w:r>
            <w:r w:rsidRPr="00561D51">
              <w:t>inform</w:t>
            </w:r>
            <w:r>
              <w:t xml:space="preserve"> </w:t>
            </w:r>
            <w:r w:rsidRPr="00561D51">
              <w:t>relatives</w:t>
            </w:r>
            <w:r>
              <w:t xml:space="preserve"> </w:t>
            </w:r>
            <w:r w:rsidRPr="00561D51">
              <w:t>if</w:t>
            </w:r>
            <w:r>
              <w:t xml:space="preserve"> </w:t>
            </w:r>
            <w:r w:rsidRPr="00561D51">
              <w:t>the</w:t>
            </w:r>
            <w:r>
              <w:t xml:space="preserve"> </w:t>
            </w:r>
            <w:r w:rsidRPr="00561D51">
              <w:t>person</w:t>
            </w:r>
            <w:r>
              <w:t xml:space="preserve"> </w:t>
            </w:r>
            <w:r w:rsidRPr="00561D51">
              <w:t>they</w:t>
            </w:r>
            <w:r>
              <w:t xml:space="preserve"> </w:t>
            </w:r>
            <w:r w:rsidRPr="00561D51">
              <w:t>are</w:t>
            </w:r>
            <w:r>
              <w:t xml:space="preserve"> </w:t>
            </w:r>
            <w:r w:rsidRPr="00561D51">
              <w:t>searching</w:t>
            </w:r>
            <w:r>
              <w:t xml:space="preserve"> </w:t>
            </w:r>
            <w:r w:rsidRPr="00561D51">
              <w:t>for</w:t>
            </w:r>
            <w:r>
              <w:t xml:space="preserve"> </w:t>
            </w:r>
            <w:r w:rsidRPr="00561D51">
              <w:t>is</w:t>
            </w:r>
            <w:r>
              <w:t xml:space="preserve"> </w:t>
            </w:r>
            <w:r w:rsidRPr="00561D51">
              <w:t>deceased.</w:t>
            </w:r>
          </w:p>
        </w:tc>
      </w:tr>
    </w:tbl>
    <w:p w:rsidR="00B04DD3" w:rsidRDefault="00B04DD3" w:rsidP="00B04DD3">
      <w:pPr>
        <w:pStyle w:val="Tablecolumnhead"/>
        <w:rPr>
          <w:i/>
          <w:sz w:val="18"/>
        </w:rPr>
      </w:pPr>
    </w:p>
    <w:p w:rsidR="00B04DD3" w:rsidRDefault="00B04DD3">
      <w:pPr>
        <w:spacing w:before="0"/>
        <w:rPr>
          <w:rFonts w:ascii="Helvetica" w:hAnsi="Helvetica"/>
          <w:b/>
          <w:i/>
          <w:color w:val="365F91" w:themeColor="accent1" w:themeShade="BF"/>
          <w:sz w:val="18"/>
          <w:lang w:eastAsia="en-AU"/>
        </w:rPr>
      </w:pPr>
      <w:r>
        <w:rPr>
          <w:i/>
          <w:sz w:val="18"/>
        </w:rPr>
        <w:br w:type="page"/>
      </w:r>
    </w:p>
    <w:p w:rsidR="00B04DD3" w:rsidRPr="002A2770" w:rsidRDefault="00B04DD3" w:rsidP="00B04DD3">
      <w:pPr>
        <w:pStyle w:val="Tablecolumnhead"/>
        <w:rPr>
          <w:i/>
          <w:sz w:val="16"/>
        </w:rPr>
      </w:pPr>
      <w:r>
        <w:rPr>
          <w:i/>
          <w:sz w:val="18"/>
        </w:rPr>
        <w:lastRenderedPageBreak/>
        <w:t>Table 4</w:t>
      </w:r>
      <w:r w:rsidRPr="00E97BEF">
        <w:rPr>
          <w:i/>
          <w:sz w:val="18"/>
        </w:rPr>
        <w:t>:</w:t>
      </w:r>
      <w:r w:rsidRPr="00E97BEF">
        <w:rPr>
          <w:i/>
          <w:sz w:val="18"/>
        </w:rPr>
        <w:tab/>
        <w:t>Features of appropriate services, by service type</w:t>
      </w:r>
      <w:r>
        <w:rPr>
          <w:i/>
          <w:sz w:val="18"/>
        </w:rPr>
        <w:t xml:space="preserve"> - </w:t>
      </w:r>
      <w:r w:rsidRPr="00B04DD3">
        <w:rPr>
          <w:i/>
          <w:sz w:val="16"/>
        </w:rPr>
        <w:t>Search and contact services</w:t>
      </w:r>
    </w:p>
    <w:tbl>
      <w:tblPr>
        <w:tblStyle w:val="TableGrid"/>
        <w:tblW w:w="0" w:type="auto"/>
        <w:tblLook w:val="04A0" w:firstRow="1" w:lastRow="0" w:firstColumn="1" w:lastColumn="0" w:noHBand="0" w:noVBand="1"/>
        <w:tblCaption w:val="Table 4: Features of appropriate services, by service type - Search and contact services"/>
        <w:tblDescription w:val="Characteristics of “good” Search and contact services:&#10;* enable access to counselling and ongoing support during the search and contact journey;&#10;* provide advice and information about what to expect throughout the entire journey, not just about how to search;&#10;* use an independent mediator to facilitate searching for information and exchanging information; and&#10;* address expectations before contact is made, and provide ongoing support afterwards.&#10;What challenges do Search and contact services face?&#10;Services need:&#10;* caseworkers who are available to provide a consistent and ongoing point of contact for clients, and to be involved in the searching process, as much or as little as the client would like;&#10;* appropriate psychological and emotional counselling (or formal referral arrangements to such services) so agencies can deliver sensitive information face-to-face, such as if a contact veto has been put in place.&#10;* counselling made available to clients before, during and after connection with lost family members;&#10;* an expansion of the capacity of search and contact support workers (to reduce extensive waitlists);&#10;* independent mediators who work on an ongoing basis with all parties, do not share information without consent, can determine how fast or how slow to take each process, and helps to facilitate a proper and sustained relationship;&#10;* provision of support for other family members, including siblings and extended family;&#10;* a centralised location for search facilities;&#10;an online central national database for automatically detecting matches;&#10;the capacity for further research and evaluation on best practice when facilitating meetings between parties involved (e.g., what makes for successful contact/ongoing relationships);&#10;* best practice guidelines for use of appropriate terminology (e.g., some clients prefer “connection” to “reunion”); and&#10;* research on best practice support for late-discovery adopted persons."/>
      </w:tblPr>
      <w:tblGrid>
        <w:gridCol w:w="4357"/>
        <w:gridCol w:w="4357"/>
      </w:tblGrid>
      <w:tr w:rsidR="00B04DD3" w:rsidTr="00582C3A">
        <w:trPr>
          <w:cnfStyle w:val="100000000000" w:firstRow="1" w:lastRow="0" w:firstColumn="0" w:lastColumn="0" w:oddVBand="0" w:evenVBand="0" w:oddHBand="0" w:evenHBand="0" w:firstRowFirstColumn="0" w:firstRowLastColumn="0" w:lastRowFirstColumn="0" w:lastRowLastColumn="0"/>
          <w:tblHeader/>
        </w:trPr>
        <w:tc>
          <w:tcPr>
            <w:tcW w:w="4357" w:type="dxa"/>
          </w:tcPr>
          <w:p w:rsidR="00B04DD3" w:rsidRPr="00B04DD3" w:rsidRDefault="00B04DD3" w:rsidP="00B04DD3">
            <w:pPr>
              <w:pStyle w:val="Tablecolumnhead"/>
              <w:rPr>
                <w:szCs w:val="22"/>
                <w:lang w:val="en-US" w:eastAsia="en-US"/>
              </w:rPr>
            </w:pPr>
            <w:r w:rsidRPr="00B04DD3">
              <w:rPr>
                <w:szCs w:val="22"/>
                <w:lang w:val="en-US" w:eastAsia="en-US"/>
              </w:rPr>
              <w:t>Characteristics of “good” services</w:t>
            </w:r>
          </w:p>
        </w:tc>
        <w:tc>
          <w:tcPr>
            <w:tcW w:w="4357" w:type="dxa"/>
          </w:tcPr>
          <w:p w:rsidR="00B04DD3" w:rsidRPr="00B04DD3" w:rsidRDefault="00B04DD3" w:rsidP="00B04DD3">
            <w:pPr>
              <w:pStyle w:val="Tablecolumnhead"/>
              <w:rPr>
                <w:szCs w:val="22"/>
                <w:lang w:val="en-US" w:eastAsia="en-US"/>
              </w:rPr>
            </w:pPr>
            <w:r w:rsidRPr="00B04DD3">
              <w:rPr>
                <w:szCs w:val="22"/>
                <w:lang w:val="en-US" w:eastAsia="en-US"/>
              </w:rPr>
              <w:t>What challenges do these services face?</w:t>
            </w:r>
          </w:p>
        </w:tc>
      </w:tr>
      <w:tr w:rsidR="00B04DD3" w:rsidTr="00B04DD3">
        <w:tc>
          <w:tcPr>
            <w:tcW w:w="4357" w:type="dxa"/>
          </w:tcPr>
          <w:p w:rsidR="00B04DD3" w:rsidRDefault="00B04DD3" w:rsidP="00B04DD3">
            <w:pPr>
              <w:pStyle w:val="Tabletext"/>
            </w:pPr>
            <w:r>
              <w:t>Good services:</w:t>
            </w:r>
          </w:p>
          <w:p w:rsidR="00B04DD3" w:rsidRDefault="00B04DD3" w:rsidP="00B04DD3">
            <w:pPr>
              <w:pStyle w:val="Tablebullet"/>
            </w:pPr>
            <w:r w:rsidRPr="00561D51">
              <w:t>enable</w:t>
            </w:r>
            <w:r>
              <w:t xml:space="preserve"> </w:t>
            </w:r>
            <w:r w:rsidRPr="00561D51">
              <w:t>access</w:t>
            </w:r>
            <w:r>
              <w:t xml:space="preserve"> </w:t>
            </w:r>
            <w:r w:rsidRPr="00561D51">
              <w:t>to</w:t>
            </w:r>
            <w:r>
              <w:t xml:space="preserve"> </w:t>
            </w:r>
            <w:r w:rsidRPr="00561D51">
              <w:t>counselling</w:t>
            </w:r>
            <w:r>
              <w:t xml:space="preserve"> </w:t>
            </w:r>
            <w:r w:rsidRPr="00561D51">
              <w:t>and</w:t>
            </w:r>
            <w:r>
              <w:t xml:space="preserve"> </w:t>
            </w:r>
            <w:r w:rsidRPr="00561D51">
              <w:t>ongoing</w:t>
            </w:r>
            <w:r>
              <w:t xml:space="preserve"> </w:t>
            </w:r>
            <w:r w:rsidRPr="00561D51">
              <w:t>support</w:t>
            </w:r>
            <w:r>
              <w:t xml:space="preserve"> </w:t>
            </w:r>
            <w:r w:rsidRPr="00561D51">
              <w:t>during</w:t>
            </w:r>
            <w:r>
              <w:t xml:space="preserve"> </w:t>
            </w:r>
            <w:r w:rsidRPr="00561D51">
              <w:t>the</w:t>
            </w:r>
            <w:r>
              <w:t xml:space="preserve"> </w:t>
            </w:r>
            <w:r w:rsidRPr="00561D51">
              <w:t>search</w:t>
            </w:r>
            <w:r>
              <w:t xml:space="preserve"> </w:t>
            </w:r>
            <w:r w:rsidRPr="00561D51">
              <w:t>and</w:t>
            </w:r>
            <w:r>
              <w:t xml:space="preserve"> </w:t>
            </w:r>
            <w:r w:rsidRPr="00561D51">
              <w:t>contact</w:t>
            </w:r>
            <w:r>
              <w:t xml:space="preserve"> </w:t>
            </w:r>
            <w:r w:rsidRPr="00561D51">
              <w:t>journey</w:t>
            </w:r>
            <w:r>
              <w:t>;</w:t>
            </w:r>
          </w:p>
          <w:p w:rsidR="00B04DD3" w:rsidRDefault="00B04DD3" w:rsidP="00B04DD3">
            <w:pPr>
              <w:pStyle w:val="Tablebullet"/>
            </w:pPr>
            <w:r w:rsidRPr="00561D51">
              <w:t>provide</w:t>
            </w:r>
            <w:r>
              <w:t xml:space="preserve"> </w:t>
            </w:r>
            <w:r w:rsidRPr="00561D51">
              <w:t>advice</w:t>
            </w:r>
            <w:r>
              <w:t xml:space="preserve"> </w:t>
            </w:r>
            <w:r w:rsidRPr="00561D51">
              <w:t>and</w:t>
            </w:r>
            <w:r>
              <w:t xml:space="preserve"> </w:t>
            </w:r>
            <w:r w:rsidRPr="00561D51">
              <w:t>information</w:t>
            </w:r>
            <w:r>
              <w:t xml:space="preserve"> </w:t>
            </w:r>
            <w:r w:rsidRPr="00561D51">
              <w:t>about</w:t>
            </w:r>
            <w:r>
              <w:t xml:space="preserve"> </w:t>
            </w:r>
            <w:r w:rsidRPr="00561D51">
              <w:t>what</w:t>
            </w:r>
            <w:r>
              <w:t xml:space="preserve"> </w:t>
            </w:r>
            <w:r w:rsidRPr="00561D51">
              <w:t>to</w:t>
            </w:r>
            <w:r>
              <w:t xml:space="preserve"> </w:t>
            </w:r>
            <w:r w:rsidRPr="00561D51">
              <w:t>expect</w:t>
            </w:r>
            <w:r>
              <w:t xml:space="preserve"> </w:t>
            </w:r>
            <w:r w:rsidRPr="00561D51">
              <w:t>throughout</w:t>
            </w:r>
            <w:r>
              <w:t xml:space="preserve"> </w:t>
            </w:r>
            <w:r w:rsidRPr="00561D51">
              <w:t>the</w:t>
            </w:r>
            <w:r>
              <w:t xml:space="preserve"> </w:t>
            </w:r>
            <w:r w:rsidRPr="00561D51">
              <w:t>entire</w:t>
            </w:r>
            <w:r>
              <w:t xml:space="preserve"> </w:t>
            </w:r>
            <w:r w:rsidRPr="00561D51">
              <w:t>journey,</w:t>
            </w:r>
            <w:r>
              <w:t xml:space="preserve"> </w:t>
            </w:r>
            <w:r w:rsidRPr="00561D51">
              <w:t>not</w:t>
            </w:r>
            <w:r>
              <w:t xml:space="preserve"> </w:t>
            </w:r>
            <w:r w:rsidRPr="00561D51">
              <w:t>just</w:t>
            </w:r>
            <w:r>
              <w:t xml:space="preserve"> </w:t>
            </w:r>
            <w:r w:rsidRPr="00561D51">
              <w:t>about</w:t>
            </w:r>
            <w:r>
              <w:t xml:space="preserve"> </w:t>
            </w:r>
            <w:r w:rsidRPr="00561D51">
              <w:t>how</w:t>
            </w:r>
            <w:r>
              <w:t xml:space="preserve"> </w:t>
            </w:r>
            <w:r w:rsidRPr="00561D51">
              <w:t>to</w:t>
            </w:r>
            <w:r>
              <w:t xml:space="preserve"> </w:t>
            </w:r>
            <w:r w:rsidRPr="00561D51">
              <w:t>search</w:t>
            </w:r>
            <w:r>
              <w:t>;</w:t>
            </w:r>
          </w:p>
          <w:p w:rsidR="00B04DD3" w:rsidRDefault="00B04DD3" w:rsidP="00B04DD3">
            <w:pPr>
              <w:pStyle w:val="Tablebullet"/>
            </w:pPr>
            <w:r w:rsidRPr="00561D51">
              <w:t>use</w:t>
            </w:r>
            <w:r>
              <w:t xml:space="preserve"> </w:t>
            </w:r>
            <w:r w:rsidRPr="00561D51">
              <w:t>an</w:t>
            </w:r>
            <w:r>
              <w:t xml:space="preserve"> </w:t>
            </w:r>
            <w:r w:rsidRPr="00561D51">
              <w:t>independent</w:t>
            </w:r>
            <w:r>
              <w:t xml:space="preserve"> </w:t>
            </w:r>
            <w:r w:rsidRPr="00561D51">
              <w:t>mediator</w:t>
            </w:r>
            <w:r>
              <w:t xml:space="preserve"> </w:t>
            </w:r>
            <w:r w:rsidRPr="00561D51">
              <w:t>to</w:t>
            </w:r>
            <w:r>
              <w:t xml:space="preserve"> </w:t>
            </w:r>
            <w:r w:rsidRPr="00561D51">
              <w:t>facilitate</w:t>
            </w:r>
            <w:r>
              <w:t xml:space="preserve"> </w:t>
            </w:r>
            <w:r w:rsidRPr="00561D51">
              <w:t>searching</w:t>
            </w:r>
            <w:r>
              <w:t xml:space="preserve"> </w:t>
            </w:r>
            <w:r w:rsidRPr="00561D51">
              <w:t>for</w:t>
            </w:r>
            <w:r>
              <w:t xml:space="preserve"> </w:t>
            </w:r>
            <w:r w:rsidRPr="00561D51">
              <w:t>information</w:t>
            </w:r>
            <w:r>
              <w:t xml:space="preserve"> </w:t>
            </w:r>
            <w:r w:rsidRPr="00561D51">
              <w:t>and</w:t>
            </w:r>
            <w:r>
              <w:t xml:space="preserve"> </w:t>
            </w:r>
            <w:r w:rsidRPr="00561D51">
              <w:t>exchanging</w:t>
            </w:r>
            <w:r>
              <w:t xml:space="preserve"> </w:t>
            </w:r>
            <w:r w:rsidRPr="00561D51">
              <w:t>information</w:t>
            </w:r>
            <w:r>
              <w:t>; and</w:t>
            </w:r>
          </w:p>
          <w:p w:rsidR="00B04DD3" w:rsidRDefault="00B04DD3" w:rsidP="00B04DD3">
            <w:pPr>
              <w:pStyle w:val="Tablebullet"/>
              <w:rPr>
                <w:i/>
                <w:sz w:val="18"/>
              </w:rPr>
            </w:pPr>
            <w:proofErr w:type="gramStart"/>
            <w:r w:rsidRPr="00561D51">
              <w:t>address</w:t>
            </w:r>
            <w:proofErr w:type="gramEnd"/>
            <w:r>
              <w:t xml:space="preserve"> </w:t>
            </w:r>
            <w:r w:rsidRPr="00561D51">
              <w:t>expectations</w:t>
            </w:r>
            <w:r>
              <w:t xml:space="preserve"> </w:t>
            </w:r>
            <w:r w:rsidRPr="00561D51">
              <w:t>before</w:t>
            </w:r>
            <w:r>
              <w:t xml:space="preserve"> </w:t>
            </w:r>
            <w:r w:rsidRPr="00561D51">
              <w:t>contact</w:t>
            </w:r>
            <w:r>
              <w:t xml:space="preserve"> </w:t>
            </w:r>
            <w:r w:rsidRPr="00561D51">
              <w:t>is</w:t>
            </w:r>
            <w:r>
              <w:t xml:space="preserve"> </w:t>
            </w:r>
            <w:r w:rsidRPr="00561D51">
              <w:t>made</w:t>
            </w:r>
            <w:r>
              <w:t xml:space="preserve">, </w:t>
            </w:r>
            <w:r w:rsidRPr="00561D51">
              <w:t>and</w:t>
            </w:r>
            <w:r>
              <w:t xml:space="preserve"> </w:t>
            </w:r>
            <w:r w:rsidRPr="00561D51">
              <w:t>provide</w:t>
            </w:r>
            <w:r>
              <w:t xml:space="preserve"> </w:t>
            </w:r>
            <w:r w:rsidRPr="00561D51">
              <w:t>ongoing</w:t>
            </w:r>
            <w:r>
              <w:t xml:space="preserve"> </w:t>
            </w:r>
            <w:r w:rsidRPr="00561D51">
              <w:t>support</w:t>
            </w:r>
            <w:r>
              <w:t xml:space="preserve"> </w:t>
            </w:r>
            <w:r w:rsidRPr="00561D51">
              <w:t>afterwards.</w:t>
            </w:r>
          </w:p>
        </w:tc>
        <w:tc>
          <w:tcPr>
            <w:tcW w:w="4357" w:type="dxa"/>
          </w:tcPr>
          <w:p w:rsidR="00B04DD3" w:rsidRDefault="00B04DD3" w:rsidP="00B04DD3">
            <w:pPr>
              <w:pStyle w:val="Tabletext"/>
            </w:pPr>
            <w:r>
              <w:t>Services need:</w:t>
            </w:r>
          </w:p>
          <w:p w:rsidR="00B04DD3" w:rsidRDefault="00B04DD3" w:rsidP="00B04DD3">
            <w:pPr>
              <w:pStyle w:val="Tablebullet"/>
            </w:pPr>
            <w:r w:rsidRPr="00561D51">
              <w:t>caseworkers</w:t>
            </w:r>
            <w:r>
              <w:t xml:space="preserve"> </w:t>
            </w:r>
            <w:r w:rsidRPr="00561D51">
              <w:t>who</w:t>
            </w:r>
            <w:r>
              <w:t xml:space="preserve"> </w:t>
            </w:r>
            <w:r w:rsidRPr="00561D51">
              <w:t>are</w:t>
            </w:r>
            <w:r>
              <w:t xml:space="preserve"> </w:t>
            </w:r>
            <w:r w:rsidRPr="00561D51">
              <w:t>available</w:t>
            </w:r>
            <w:r>
              <w:t xml:space="preserve"> </w:t>
            </w:r>
            <w:r w:rsidRPr="00561D51">
              <w:t>to</w:t>
            </w:r>
            <w:r>
              <w:t xml:space="preserve"> </w:t>
            </w:r>
            <w:r w:rsidRPr="00561D51">
              <w:t>provide</w:t>
            </w:r>
            <w:r>
              <w:t xml:space="preserve"> </w:t>
            </w:r>
            <w:r w:rsidRPr="00561D51">
              <w:t>a</w:t>
            </w:r>
            <w:r>
              <w:t xml:space="preserve"> </w:t>
            </w:r>
            <w:r w:rsidRPr="00561D51">
              <w:t>consistent</w:t>
            </w:r>
            <w:r>
              <w:t xml:space="preserve"> </w:t>
            </w:r>
            <w:r w:rsidRPr="00561D51">
              <w:t>and</w:t>
            </w:r>
            <w:r>
              <w:t xml:space="preserve"> </w:t>
            </w:r>
            <w:r w:rsidRPr="00561D51">
              <w:t>ongoing</w:t>
            </w:r>
            <w:r>
              <w:t xml:space="preserve"> </w:t>
            </w:r>
            <w:r w:rsidRPr="00561D51">
              <w:t>point</w:t>
            </w:r>
            <w:r>
              <w:t xml:space="preserve"> </w:t>
            </w:r>
            <w:r w:rsidRPr="00561D51">
              <w:t>of</w:t>
            </w:r>
            <w:r>
              <w:t xml:space="preserve"> </w:t>
            </w:r>
            <w:r w:rsidRPr="00561D51">
              <w:t>contact</w:t>
            </w:r>
            <w:r>
              <w:t xml:space="preserve"> </w:t>
            </w:r>
            <w:r w:rsidRPr="00561D51">
              <w:t>for</w:t>
            </w:r>
            <w:r>
              <w:t xml:space="preserve"> </w:t>
            </w:r>
            <w:r w:rsidRPr="00561D51">
              <w:t>clients,</w:t>
            </w:r>
            <w:r>
              <w:t xml:space="preserve"> </w:t>
            </w:r>
            <w:r w:rsidRPr="00561D51">
              <w:t>and</w:t>
            </w:r>
            <w:r>
              <w:t xml:space="preserve"> </w:t>
            </w:r>
            <w:r w:rsidRPr="00561D51">
              <w:t>to</w:t>
            </w:r>
            <w:r>
              <w:t xml:space="preserve"> </w:t>
            </w:r>
            <w:r w:rsidRPr="00561D51">
              <w:t>be</w:t>
            </w:r>
            <w:r>
              <w:t xml:space="preserve"> </w:t>
            </w:r>
            <w:r w:rsidRPr="00561D51">
              <w:t>involved</w:t>
            </w:r>
            <w:r>
              <w:t xml:space="preserve"> </w:t>
            </w:r>
            <w:r w:rsidRPr="00561D51">
              <w:t>in</w:t>
            </w:r>
            <w:r>
              <w:t xml:space="preserve"> </w:t>
            </w:r>
            <w:r w:rsidRPr="00561D51">
              <w:t>the</w:t>
            </w:r>
            <w:r>
              <w:t xml:space="preserve"> </w:t>
            </w:r>
            <w:r w:rsidRPr="00561D51">
              <w:t>searching</w:t>
            </w:r>
            <w:r>
              <w:t xml:space="preserve"> </w:t>
            </w:r>
            <w:r w:rsidRPr="00561D51">
              <w:t>process</w:t>
            </w:r>
            <w:r>
              <w:t xml:space="preserve">, </w:t>
            </w:r>
            <w:r w:rsidRPr="00561D51">
              <w:t>as</w:t>
            </w:r>
            <w:r>
              <w:t xml:space="preserve"> </w:t>
            </w:r>
            <w:r w:rsidRPr="00561D51">
              <w:t>much</w:t>
            </w:r>
            <w:r>
              <w:t xml:space="preserve"> </w:t>
            </w:r>
            <w:r w:rsidRPr="00561D51">
              <w:t>or</w:t>
            </w:r>
            <w:r>
              <w:t xml:space="preserve"> </w:t>
            </w:r>
            <w:r w:rsidRPr="00561D51">
              <w:t>as</w:t>
            </w:r>
            <w:r>
              <w:t xml:space="preserve"> </w:t>
            </w:r>
            <w:r w:rsidRPr="00561D51">
              <w:t>little</w:t>
            </w:r>
            <w:r>
              <w:t xml:space="preserve"> </w:t>
            </w:r>
            <w:r w:rsidRPr="00561D51">
              <w:t>as</w:t>
            </w:r>
            <w:r>
              <w:t xml:space="preserve"> </w:t>
            </w:r>
            <w:r w:rsidRPr="00561D51">
              <w:t>the</w:t>
            </w:r>
            <w:r>
              <w:t xml:space="preserve"> </w:t>
            </w:r>
            <w:r w:rsidRPr="00561D51">
              <w:t>client</w:t>
            </w:r>
            <w:r>
              <w:t xml:space="preserve"> </w:t>
            </w:r>
            <w:r w:rsidRPr="00561D51">
              <w:t>would</w:t>
            </w:r>
            <w:r>
              <w:t xml:space="preserve"> </w:t>
            </w:r>
            <w:r w:rsidRPr="00561D51">
              <w:t>like;</w:t>
            </w:r>
          </w:p>
          <w:p w:rsidR="00B04DD3" w:rsidRDefault="00B04DD3" w:rsidP="00B04DD3">
            <w:pPr>
              <w:pStyle w:val="Tablebullet"/>
            </w:pPr>
            <w:proofErr w:type="gramStart"/>
            <w:r w:rsidRPr="00561D51">
              <w:t>appropriate</w:t>
            </w:r>
            <w:proofErr w:type="gramEnd"/>
            <w:r>
              <w:t xml:space="preserve"> </w:t>
            </w:r>
            <w:r w:rsidRPr="00561D51">
              <w:t>psychological</w:t>
            </w:r>
            <w:r>
              <w:t xml:space="preserve"> </w:t>
            </w:r>
            <w:r w:rsidRPr="00561D51">
              <w:t>and</w:t>
            </w:r>
            <w:r>
              <w:t xml:space="preserve"> </w:t>
            </w:r>
            <w:r w:rsidRPr="00561D51">
              <w:t>emotional</w:t>
            </w:r>
            <w:r>
              <w:t xml:space="preserve"> </w:t>
            </w:r>
            <w:r w:rsidRPr="00561D51">
              <w:t>counselling</w:t>
            </w:r>
            <w:r>
              <w:t xml:space="preserve"> </w:t>
            </w:r>
            <w:r w:rsidRPr="00561D51">
              <w:t>(or</w:t>
            </w:r>
            <w:r>
              <w:t xml:space="preserve"> </w:t>
            </w:r>
            <w:r w:rsidRPr="00561D51">
              <w:t>formal</w:t>
            </w:r>
            <w:r>
              <w:t xml:space="preserve"> </w:t>
            </w:r>
            <w:r w:rsidRPr="00561D51">
              <w:t>referral</w:t>
            </w:r>
            <w:r>
              <w:t xml:space="preserve"> </w:t>
            </w:r>
            <w:r w:rsidRPr="00561D51">
              <w:t>arrangements</w:t>
            </w:r>
            <w:r>
              <w:t xml:space="preserve"> </w:t>
            </w:r>
            <w:r w:rsidRPr="00561D51">
              <w:t>to</w:t>
            </w:r>
            <w:r>
              <w:t xml:space="preserve"> </w:t>
            </w:r>
            <w:r w:rsidRPr="00561D51">
              <w:t>such</w:t>
            </w:r>
            <w:r>
              <w:t xml:space="preserve"> </w:t>
            </w:r>
            <w:r w:rsidRPr="00561D51">
              <w:t>services)</w:t>
            </w:r>
            <w:r>
              <w:t xml:space="preserve"> </w:t>
            </w:r>
            <w:r w:rsidRPr="00561D51">
              <w:t>so</w:t>
            </w:r>
            <w:r>
              <w:t xml:space="preserve"> </w:t>
            </w:r>
            <w:r w:rsidRPr="00561D51">
              <w:t>agencies</w:t>
            </w:r>
            <w:r>
              <w:t xml:space="preserve"> </w:t>
            </w:r>
            <w:r w:rsidRPr="00561D51">
              <w:t>can</w:t>
            </w:r>
            <w:r>
              <w:t xml:space="preserve"> </w:t>
            </w:r>
            <w:r w:rsidRPr="00561D51">
              <w:t>deliver</w:t>
            </w:r>
            <w:r>
              <w:t xml:space="preserve"> </w:t>
            </w:r>
            <w:r w:rsidRPr="00561D51">
              <w:t>sensitive</w:t>
            </w:r>
            <w:r>
              <w:t xml:space="preserve"> </w:t>
            </w:r>
            <w:r w:rsidRPr="00561D51">
              <w:t>information</w:t>
            </w:r>
            <w:r>
              <w:t xml:space="preserve"> </w:t>
            </w:r>
            <w:r w:rsidRPr="00561D51">
              <w:t>face-to-face,</w:t>
            </w:r>
            <w:r>
              <w:t xml:space="preserve"> </w:t>
            </w:r>
            <w:r w:rsidRPr="00561D51">
              <w:t>such</w:t>
            </w:r>
            <w:r>
              <w:t xml:space="preserve"> </w:t>
            </w:r>
            <w:r w:rsidRPr="00561D51">
              <w:t>as</w:t>
            </w:r>
            <w:r>
              <w:t xml:space="preserve"> </w:t>
            </w:r>
            <w:r w:rsidRPr="00561D51">
              <w:t>if</w:t>
            </w:r>
            <w:r>
              <w:t xml:space="preserve"> </w:t>
            </w:r>
            <w:r w:rsidRPr="00561D51">
              <w:t>a</w:t>
            </w:r>
            <w:r>
              <w:t xml:space="preserve"> contact </w:t>
            </w:r>
            <w:r w:rsidRPr="00561D51">
              <w:t>veto</w:t>
            </w:r>
            <w:r>
              <w:t xml:space="preserve"> </w:t>
            </w:r>
            <w:r w:rsidRPr="00561D51">
              <w:t>has</w:t>
            </w:r>
            <w:r>
              <w:t xml:space="preserve"> </w:t>
            </w:r>
            <w:r w:rsidRPr="00561D51">
              <w:t>been</w:t>
            </w:r>
            <w:r>
              <w:t xml:space="preserve"> </w:t>
            </w:r>
            <w:r w:rsidRPr="00561D51">
              <w:t>put</w:t>
            </w:r>
            <w:r>
              <w:t xml:space="preserve"> </w:t>
            </w:r>
            <w:r w:rsidRPr="00561D51">
              <w:t>in</w:t>
            </w:r>
            <w:r>
              <w:t xml:space="preserve"> </w:t>
            </w:r>
            <w:r w:rsidRPr="00561D51">
              <w:t>place.</w:t>
            </w:r>
          </w:p>
          <w:p w:rsidR="00B04DD3" w:rsidRDefault="00B04DD3" w:rsidP="00B04DD3">
            <w:pPr>
              <w:pStyle w:val="Tablebullet"/>
            </w:pPr>
            <w:r w:rsidRPr="00561D51">
              <w:t>counselling</w:t>
            </w:r>
            <w:r>
              <w:t xml:space="preserve"> made available to clients </w:t>
            </w:r>
            <w:r w:rsidRPr="00561D51">
              <w:t>before,</w:t>
            </w:r>
            <w:r>
              <w:t xml:space="preserve"> </w:t>
            </w:r>
            <w:r w:rsidRPr="00561D51">
              <w:t>during</w:t>
            </w:r>
            <w:r>
              <w:t xml:space="preserve"> </w:t>
            </w:r>
            <w:r w:rsidRPr="00561D51">
              <w:t>and</w:t>
            </w:r>
            <w:r>
              <w:t xml:space="preserve"> </w:t>
            </w:r>
            <w:r w:rsidRPr="00561D51">
              <w:t>after</w:t>
            </w:r>
            <w:r>
              <w:t xml:space="preserve"> </w:t>
            </w:r>
            <w:r w:rsidRPr="00561D51">
              <w:t>connection</w:t>
            </w:r>
            <w:r>
              <w:t xml:space="preserve"> </w:t>
            </w:r>
            <w:r w:rsidRPr="00561D51">
              <w:t>with</w:t>
            </w:r>
            <w:r>
              <w:t xml:space="preserve"> </w:t>
            </w:r>
            <w:r w:rsidRPr="00561D51">
              <w:t>lost</w:t>
            </w:r>
            <w:r>
              <w:t xml:space="preserve"> </w:t>
            </w:r>
            <w:r w:rsidRPr="00561D51">
              <w:t>family</w:t>
            </w:r>
            <w:r>
              <w:t xml:space="preserve"> </w:t>
            </w:r>
            <w:r w:rsidRPr="00561D51">
              <w:t>members</w:t>
            </w:r>
            <w:r>
              <w:t>;</w:t>
            </w:r>
          </w:p>
          <w:p w:rsidR="00B04DD3" w:rsidRDefault="00B04DD3" w:rsidP="00B04DD3">
            <w:pPr>
              <w:pStyle w:val="Tablebullet"/>
            </w:pPr>
            <w:r>
              <w:t xml:space="preserve">an expansion of the </w:t>
            </w:r>
            <w:r w:rsidRPr="00561D51">
              <w:t>capacity</w:t>
            </w:r>
            <w:r>
              <w:t xml:space="preserve"> </w:t>
            </w:r>
            <w:r w:rsidRPr="00561D51">
              <w:t>of</w:t>
            </w:r>
            <w:r>
              <w:t xml:space="preserve"> </w:t>
            </w:r>
            <w:r w:rsidRPr="00561D51">
              <w:t>search</w:t>
            </w:r>
            <w:r>
              <w:t xml:space="preserve"> </w:t>
            </w:r>
            <w:r w:rsidRPr="00561D51">
              <w:t>and</w:t>
            </w:r>
            <w:r>
              <w:t xml:space="preserve"> </w:t>
            </w:r>
            <w:r w:rsidRPr="00561D51">
              <w:t>contact</w:t>
            </w:r>
            <w:r>
              <w:t xml:space="preserve"> </w:t>
            </w:r>
            <w:r w:rsidRPr="00561D51">
              <w:t>support</w:t>
            </w:r>
            <w:r>
              <w:t xml:space="preserve"> </w:t>
            </w:r>
            <w:r w:rsidRPr="00561D51">
              <w:t>workers</w:t>
            </w:r>
            <w:r>
              <w:t xml:space="preserve"> </w:t>
            </w:r>
            <w:r w:rsidRPr="00561D51">
              <w:t>(to</w:t>
            </w:r>
            <w:r>
              <w:t xml:space="preserve"> </w:t>
            </w:r>
            <w:r w:rsidRPr="00561D51">
              <w:t>reduce</w:t>
            </w:r>
            <w:r>
              <w:t xml:space="preserve"> </w:t>
            </w:r>
            <w:r w:rsidRPr="00561D51">
              <w:t>extensive</w:t>
            </w:r>
            <w:r>
              <w:t xml:space="preserve"> </w:t>
            </w:r>
            <w:r w:rsidRPr="00561D51">
              <w:t>waitlists)</w:t>
            </w:r>
            <w:r>
              <w:t>;</w:t>
            </w:r>
          </w:p>
          <w:p w:rsidR="00B04DD3" w:rsidRDefault="00B04DD3" w:rsidP="00B04DD3">
            <w:pPr>
              <w:pStyle w:val="Tablebullet"/>
            </w:pPr>
            <w:r w:rsidRPr="00561D51">
              <w:t>independent</w:t>
            </w:r>
            <w:r>
              <w:t xml:space="preserve"> </w:t>
            </w:r>
            <w:r w:rsidRPr="00561D51">
              <w:t>mediators</w:t>
            </w:r>
            <w:r>
              <w:t xml:space="preserve"> </w:t>
            </w:r>
            <w:r w:rsidRPr="00561D51">
              <w:t>who</w:t>
            </w:r>
            <w:r>
              <w:t xml:space="preserve"> </w:t>
            </w:r>
            <w:r w:rsidRPr="00561D51">
              <w:t>work</w:t>
            </w:r>
            <w:r>
              <w:t xml:space="preserve"> </w:t>
            </w:r>
            <w:r w:rsidRPr="00561D51">
              <w:t>on</w:t>
            </w:r>
            <w:r>
              <w:t xml:space="preserve"> </w:t>
            </w:r>
            <w:r w:rsidRPr="00561D51">
              <w:t>an</w:t>
            </w:r>
            <w:r>
              <w:t xml:space="preserve"> </w:t>
            </w:r>
            <w:r w:rsidRPr="00561D51">
              <w:t>ongoing</w:t>
            </w:r>
            <w:r>
              <w:t xml:space="preserve"> </w:t>
            </w:r>
            <w:r w:rsidRPr="00561D51">
              <w:t>basis</w:t>
            </w:r>
            <w:r>
              <w:t xml:space="preserve"> </w:t>
            </w:r>
            <w:r w:rsidRPr="00561D51">
              <w:t>with</w:t>
            </w:r>
            <w:r>
              <w:t xml:space="preserve"> </w:t>
            </w:r>
            <w:r w:rsidRPr="00561D51">
              <w:t>all</w:t>
            </w:r>
            <w:r>
              <w:t xml:space="preserve"> </w:t>
            </w:r>
            <w:r w:rsidRPr="00561D51">
              <w:t>parties</w:t>
            </w:r>
            <w:r>
              <w:t xml:space="preserve">, </w:t>
            </w:r>
            <w:r w:rsidRPr="00561D51">
              <w:t>do</w:t>
            </w:r>
            <w:r>
              <w:t xml:space="preserve"> </w:t>
            </w:r>
            <w:r w:rsidRPr="00561D51">
              <w:t>not</w:t>
            </w:r>
            <w:r>
              <w:t xml:space="preserve"> </w:t>
            </w:r>
            <w:r w:rsidRPr="00561D51">
              <w:t>share</w:t>
            </w:r>
            <w:r>
              <w:t xml:space="preserve"> </w:t>
            </w:r>
            <w:r w:rsidRPr="00561D51">
              <w:t>information</w:t>
            </w:r>
            <w:r>
              <w:t xml:space="preserve"> </w:t>
            </w:r>
            <w:r w:rsidRPr="00561D51">
              <w:t>without</w:t>
            </w:r>
            <w:r>
              <w:t xml:space="preserve"> </w:t>
            </w:r>
            <w:r w:rsidRPr="00561D51">
              <w:t>consent,</w:t>
            </w:r>
            <w:r>
              <w:t xml:space="preserve"> </w:t>
            </w:r>
            <w:r w:rsidRPr="00561D51">
              <w:t>can</w:t>
            </w:r>
            <w:r>
              <w:t xml:space="preserve"> </w:t>
            </w:r>
            <w:r w:rsidRPr="00561D51">
              <w:t>determine</w:t>
            </w:r>
            <w:r>
              <w:t xml:space="preserve"> </w:t>
            </w:r>
            <w:r w:rsidRPr="00561D51">
              <w:t>how</w:t>
            </w:r>
            <w:r>
              <w:t xml:space="preserve"> </w:t>
            </w:r>
            <w:r w:rsidRPr="00561D51">
              <w:t>fast</w:t>
            </w:r>
            <w:r>
              <w:t xml:space="preserve"> </w:t>
            </w:r>
            <w:r w:rsidRPr="00561D51">
              <w:t>or</w:t>
            </w:r>
            <w:r>
              <w:t xml:space="preserve"> </w:t>
            </w:r>
            <w:r w:rsidRPr="00561D51">
              <w:t>how</w:t>
            </w:r>
            <w:r>
              <w:t xml:space="preserve"> </w:t>
            </w:r>
            <w:r w:rsidRPr="00561D51">
              <w:t>slow</w:t>
            </w:r>
            <w:r>
              <w:t xml:space="preserve"> </w:t>
            </w:r>
            <w:r w:rsidRPr="00561D51">
              <w:t>to</w:t>
            </w:r>
            <w:r>
              <w:t xml:space="preserve"> </w:t>
            </w:r>
            <w:r w:rsidRPr="00561D51">
              <w:t>take</w:t>
            </w:r>
            <w:r>
              <w:t xml:space="preserve"> </w:t>
            </w:r>
            <w:r w:rsidRPr="00561D51">
              <w:t>each</w:t>
            </w:r>
            <w:r>
              <w:t xml:space="preserve"> </w:t>
            </w:r>
            <w:r w:rsidRPr="00561D51">
              <w:t>process</w:t>
            </w:r>
            <w:r>
              <w:t xml:space="preserve">, </w:t>
            </w:r>
            <w:r w:rsidRPr="00561D51">
              <w:t>and</w:t>
            </w:r>
            <w:r>
              <w:t xml:space="preserve"> </w:t>
            </w:r>
            <w:r w:rsidRPr="00561D51">
              <w:t>helps</w:t>
            </w:r>
            <w:r>
              <w:t xml:space="preserve"> </w:t>
            </w:r>
            <w:r w:rsidRPr="00561D51">
              <w:t>to</w:t>
            </w:r>
            <w:r>
              <w:t xml:space="preserve"> </w:t>
            </w:r>
            <w:r w:rsidRPr="00561D51">
              <w:t>facilitate</w:t>
            </w:r>
            <w:r>
              <w:t xml:space="preserve"> </w:t>
            </w:r>
            <w:r w:rsidRPr="00561D51">
              <w:t>a</w:t>
            </w:r>
            <w:r>
              <w:t xml:space="preserve"> </w:t>
            </w:r>
            <w:r w:rsidRPr="00561D51">
              <w:t>proper</w:t>
            </w:r>
            <w:r>
              <w:t xml:space="preserve"> </w:t>
            </w:r>
            <w:r w:rsidRPr="00561D51">
              <w:t>and</w:t>
            </w:r>
            <w:r>
              <w:t xml:space="preserve"> </w:t>
            </w:r>
            <w:r w:rsidRPr="00561D51">
              <w:t>sustained</w:t>
            </w:r>
            <w:r>
              <w:t xml:space="preserve"> </w:t>
            </w:r>
            <w:r w:rsidRPr="00561D51">
              <w:t>relationship</w:t>
            </w:r>
            <w:r>
              <w:t>;</w:t>
            </w:r>
          </w:p>
          <w:p w:rsidR="00B04DD3" w:rsidRDefault="00B04DD3" w:rsidP="00B04DD3">
            <w:pPr>
              <w:pStyle w:val="Tablebullet"/>
            </w:pPr>
            <w:r w:rsidRPr="00561D51">
              <w:t>provision</w:t>
            </w:r>
            <w:r>
              <w:t xml:space="preserve"> </w:t>
            </w:r>
            <w:r w:rsidRPr="00561D51">
              <w:t>of</w:t>
            </w:r>
            <w:r>
              <w:t xml:space="preserve"> </w:t>
            </w:r>
            <w:r w:rsidRPr="00561D51">
              <w:t>support</w:t>
            </w:r>
            <w:r>
              <w:t xml:space="preserve"> </w:t>
            </w:r>
            <w:r w:rsidRPr="00561D51">
              <w:t>for</w:t>
            </w:r>
            <w:r>
              <w:t xml:space="preserve"> </w:t>
            </w:r>
            <w:r w:rsidRPr="00561D51">
              <w:t>other</w:t>
            </w:r>
            <w:r>
              <w:t xml:space="preserve"> </w:t>
            </w:r>
            <w:r w:rsidRPr="00561D51">
              <w:t>family</w:t>
            </w:r>
            <w:r>
              <w:t xml:space="preserve"> </w:t>
            </w:r>
            <w:r w:rsidRPr="00561D51">
              <w:t>members,</w:t>
            </w:r>
            <w:r>
              <w:t xml:space="preserve"> </w:t>
            </w:r>
            <w:r w:rsidRPr="00561D51">
              <w:t>including</w:t>
            </w:r>
            <w:r>
              <w:t xml:space="preserve"> </w:t>
            </w:r>
            <w:r w:rsidRPr="00561D51">
              <w:t>siblings</w:t>
            </w:r>
            <w:r>
              <w:t xml:space="preserve"> </w:t>
            </w:r>
            <w:r w:rsidRPr="00561D51">
              <w:t>and</w:t>
            </w:r>
            <w:r>
              <w:t xml:space="preserve"> </w:t>
            </w:r>
            <w:r w:rsidRPr="00561D51">
              <w:t>extended</w:t>
            </w:r>
            <w:r>
              <w:t xml:space="preserve"> </w:t>
            </w:r>
            <w:r w:rsidRPr="00561D51">
              <w:t>family</w:t>
            </w:r>
            <w:r>
              <w:t>;</w:t>
            </w:r>
          </w:p>
          <w:p w:rsidR="00B04DD3" w:rsidRDefault="00B04DD3" w:rsidP="00B04DD3">
            <w:pPr>
              <w:pStyle w:val="Tablebullet"/>
            </w:pPr>
            <w:r w:rsidRPr="00561D51">
              <w:t>a</w:t>
            </w:r>
            <w:r>
              <w:t xml:space="preserve"> </w:t>
            </w:r>
            <w:r w:rsidRPr="00561D51">
              <w:t>centralised</w:t>
            </w:r>
            <w:r>
              <w:t xml:space="preserve"> </w:t>
            </w:r>
            <w:r w:rsidRPr="00561D51">
              <w:t>location</w:t>
            </w:r>
            <w:r>
              <w:t xml:space="preserve"> </w:t>
            </w:r>
            <w:r w:rsidRPr="00561D51">
              <w:t>for</w:t>
            </w:r>
            <w:r>
              <w:t xml:space="preserve"> </w:t>
            </w:r>
            <w:r w:rsidRPr="00561D51">
              <w:t>search</w:t>
            </w:r>
            <w:r>
              <w:t xml:space="preserve"> </w:t>
            </w:r>
            <w:r w:rsidRPr="00561D51">
              <w:t>facilities</w:t>
            </w:r>
            <w:r>
              <w:t>;</w:t>
            </w:r>
          </w:p>
          <w:p w:rsidR="00B04DD3" w:rsidRDefault="00B04DD3" w:rsidP="00B04DD3">
            <w:pPr>
              <w:pStyle w:val="Tablebullet"/>
            </w:pPr>
            <w:r w:rsidRPr="00561D51">
              <w:t>an</w:t>
            </w:r>
            <w:r>
              <w:t xml:space="preserve"> </w:t>
            </w:r>
            <w:r w:rsidRPr="00561D51">
              <w:t>online</w:t>
            </w:r>
            <w:r>
              <w:t xml:space="preserve"> </w:t>
            </w:r>
            <w:r w:rsidRPr="00561D51">
              <w:t>central</w:t>
            </w:r>
            <w:r>
              <w:t xml:space="preserve"> </w:t>
            </w:r>
            <w:r w:rsidRPr="00561D51">
              <w:t>national</w:t>
            </w:r>
            <w:r>
              <w:t xml:space="preserve"> </w:t>
            </w:r>
            <w:r w:rsidRPr="00561D51">
              <w:t>database</w:t>
            </w:r>
            <w:r>
              <w:t xml:space="preserve"> </w:t>
            </w:r>
            <w:r w:rsidRPr="00561D51">
              <w:t>for</w:t>
            </w:r>
            <w:r>
              <w:t xml:space="preserve"> </w:t>
            </w:r>
            <w:r w:rsidRPr="00561D51">
              <w:t>automatically</w:t>
            </w:r>
            <w:r>
              <w:t xml:space="preserve"> </w:t>
            </w:r>
            <w:r w:rsidRPr="00561D51">
              <w:t>detecting</w:t>
            </w:r>
            <w:r>
              <w:t xml:space="preserve"> </w:t>
            </w:r>
            <w:r w:rsidRPr="00561D51">
              <w:t>matches</w:t>
            </w:r>
            <w:r>
              <w:t>;</w:t>
            </w:r>
          </w:p>
          <w:p w:rsidR="00B04DD3" w:rsidRDefault="00B04DD3" w:rsidP="00B04DD3">
            <w:pPr>
              <w:pStyle w:val="Tablebullet"/>
            </w:pPr>
            <w:r>
              <w:t xml:space="preserve">the </w:t>
            </w:r>
            <w:r w:rsidRPr="00561D51">
              <w:t>capacity</w:t>
            </w:r>
            <w:r>
              <w:t xml:space="preserve"> </w:t>
            </w:r>
            <w:r w:rsidRPr="00561D51">
              <w:t>for</w:t>
            </w:r>
            <w:r>
              <w:t xml:space="preserve"> </w:t>
            </w:r>
            <w:r w:rsidRPr="00561D51">
              <w:t>further</w:t>
            </w:r>
            <w:r>
              <w:t xml:space="preserve"> </w:t>
            </w:r>
            <w:r w:rsidRPr="00561D51">
              <w:t>research</w:t>
            </w:r>
            <w:r>
              <w:t xml:space="preserve"> </w:t>
            </w:r>
            <w:r w:rsidRPr="00561D51">
              <w:t>and</w:t>
            </w:r>
            <w:r>
              <w:t xml:space="preserve"> </w:t>
            </w:r>
            <w:r w:rsidRPr="00561D51">
              <w:t>evaluation</w:t>
            </w:r>
            <w:r>
              <w:t xml:space="preserve"> </w:t>
            </w:r>
            <w:r w:rsidRPr="00561D51">
              <w:t>on</w:t>
            </w:r>
            <w:r>
              <w:t xml:space="preserve"> </w:t>
            </w:r>
            <w:r w:rsidRPr="00561D51">
              <w:t>best</w:t>
            </w:r>
            <w:r>
              <w:t xml:space="preserve"> </w:t>
            </w:r>
            <w:r w:rsidRPr="00561D51">
              <w:t>practice</w:t>
            </w:r>
            <w:r>
              <w:t xml:space="preserve"> </w:t>
            </w:r>
            <w:r w:rsidRPr="00561D51">
              <w:t>when</w:t>
            </w:r>
            <w:r>
              <w:t xml:space="preserve"> </w:t>
            </w:r>
            <w:r w:rsidRPr="00561D51">
              <w:t>facilitating</w:t>
            </w:r>
            <w:r>
              <w:t xml:space="preserve"> </w:t>
            </w:r>
            <w:r w:rsidRPr="00561D51">
              <w:t>meetings</w:t>
            </w:r>
            <w:r>
              <w:t xml:space="preserve"> </w:t>
            </w:r>
            <w:r w:rsidRPr="00561D51">
              <w:t>between</w:t>
            </w:r>
            <w:r>
              <w:t xml:space="preserve"> </w:t>
            </w:r>
            <w:r w:rsidRPr="00561D51">
              <w:t>parties</w:t>
            </w:r>
            <w:r>
              <w:t xml:space="preserve"> </w:t>
            </w:r>
            <w:r w:rsidRPr="00561D51">
              <w:t>involved</w:t>
            </w:r>
            <w:r>
              <w:t xml:space="preserve"> (e.g.</w:t>
            </w:r>
            <w:r w:rsidRPr="00561D51">
              <w:t>,</w:t>
            </w:r>
            <w:r>
              <w:t xml:space="preserve"> </w:t>
            </w:r>
            <w:r w:rsidRPr="00561D51">
              <w:t>what</w:t>
            </w:r>
            <w:r>
              <w:t xml:space="preserve"> </w:t>
            </w:r>
            <w:r w:rsidRPr="00561D51">
              <w:t>makes</w:t>
            </w:r>
            <w:r>
              <w:t xml:space="preserve"> </w:t>
            </w:r>
            <w:r w:rsidRPr="00561D51">
              <w:t>for</w:t>
            </w:r>
            <w:r>
              <w:t xml:space="preserve"> </w:t>
            </w:r>
            <w:r w:rsidRPr="00561D51">
              <w:t>successful</w:t>
            </w:r>
            <w:r>
              <w:t xml:space="preserve"> </w:t>
            </w:r>
            <w:r w:rsidRPr="00561D51">
              <w:t>contact/ongoing</w:t>
            </w:r>
            <w:r>
              <w:t xml:space="preserve"> </w:t>
            </w:r>
            <w:r w:rsidRPr="00561D51">
              <w:t>relationships</w:t>
            </w:r>
            <w:r>
              <w:t>);</w:t>
            </w:r>
          </w:p>
          <w:p w:rsidR="00B04DD3" w:rsidRDefault="00B04DD3" w:rsidP="00B04DD3">
            <w:pPr>
              <w:pStyle w:val="Tablebullet"/>
            </w:pPr>
            <w:r w:rsidRPr="00561D51">
              <w:t>best</w:t>
            </w:r>
            <w:r>
              <w:t xml:space="preserve"> </w:t>
            </w:r>
            <w:r w:rsidRPr="00561D51">
              <w:t>practice</w:t>
            </w:r>
            <w:r>
              <w:t xml:space="preserve"> </w:t>
            </w:r>
            <w:r w:rsidRPr="00561D51">
              <w:t>guidelines</w:t>
            </w:r>
            <w:r>
              <w:t xml:space="preserve"> </w:t>
            </w:r>
            <w:r w:rsidRPr="00561D51">
              <w:t>for</w:t>
            </w:r>
            <w:r>
              <w:t xml:space="preserve"> </w:t>
            </w:r>
            <w:r w:rsidRPr="00561D51">
              <w:t>use</w:t>
            </w:r>
            <w:r>
              <w:t xml:space="preserve"> </w:t>
            </w:r>
            <w:r w:rsidRPr="00561D51">
              <w:t>of</w:t>
            </w:r>
            <w:r>
              <w:t xml:space="preserve"> </w:t>
            </w:r>
            <w:r w:rsidRPr="00561D51">
              <w:t>appropriate</w:t>
            </w:r>
            <w:r>
              <w:t xml:space="preserve"> </w:t>
            </w:r>
            <w:r w:rsidRPr="00561D51">
              <w:t>terminology</w:t>
            </w:r>
            <w:r>
              <w:t xml:space="preserve"> (e.g.</w:t>
            </w:r>
            <w:r w:rsidRPr="00561D51">
              <w:t>,</w:t>
            </w:r>
            <w:r>
              <w:t xml:space="preserve"> </w:t>
            </w:r>
            <w:r w:rsidRPr="00561D51">
              <w:t>some</w:t>
            </w:r>
            <w:r>
              <w:t xml:space="preserve"> </w:t>
            </w:r>
            <w:r w:rsidRPr="00561D51">
              <w:t>clients</w:t>
            </w:r>
            <w:r>
              <w:t xml:space="preserve"> </w:t>
            </w:r>
            <w:r w:rsidRPr="00561D51">
              <w:t>prefer</w:t>
            </w:r>
            <w:r>
              <w:t xml:space="preserve"> “</w:t>
            </w:r>
            <w:r w:rsidRPr="00561D51">
              <w:t>connection</w:t>
            </w:r>
            <w:r>
              <w:t xml:space="preserve">” </w:t>
            </w:r>
            <w:r w:rsidRPr="00561D51">
              <w:t>to</w:t>
            </w:r>
            <w:r>
              <w:t xml:space="preserve"> “</w:t>
            </w:r>
            <w:r w:rsidRPr="00561D51">
              <w:t>reunion</w:t>
            </w:r>
            <w:r>
              <w:t>”); and</w:t>
            </w:r>
          </w:p>
          <w:p w:rsidR="00B04DD3" w:rsidRDefault="00B04DD3" w:rsidP="00B04DD3">
            <w:pPr>
              <w:pStyle w:val="Tablebullet"/>
              <w:rPr>
                <w:i/>
                <w:sz w:val="18"/>
              </w:rPr>
            </w:pPr>
            <w:proofErr w:type="gramStart"/>
            <w:r w:rsidRPr="00561D51">
              <w:t>research</w:t>
            </w:r>
            <w:proofErr w:type="gramEnd"/>
            <w:r>
              <w:t xml:space="preserve"> </w:t>
            </w:r>
            <w:r w:rsidRPr="00561D51">
              <w:t>on</w:t>
            </w:r>
            <w:r>
              <w:t xml:space="preserve"> </w:t>
            </w:r>
            <w:r w:rsidRPr="00561D51">
              <w:t>best</w:t>
            </w:r>
            <w:r>
              <w:t xml:space="preserve"> </w:t>
            </w:r>
            <w:r w:rsidRPr="00561D51">
              <w:t>practice</w:t>
            </w:r>
            <w:r>
              <w:t xml:space="preserve"> </w:t>
            </w:r>
            <w:r w:rsidRPr="00561D51">
              <w:t>support</w:t>
            </w:r>
            <w:r>
              <w:t xml:space="preserve"> </w:t>
            </w:r>
            <w:r w:rsidRPr="00561D51">
              <w:t>for</w:t>
            </w:r>
            <w:r>
              <w:t xml:space="preserve"> </w:t>
            </w:r>
            <w:r w:rsidRPr="00561D51">
              <w:t>late-discovery</w:t>
            </w:r>
            <w:r>
              <w:t xml:space="preserve"> </w:t>
            </w:r>
            <w:r w:rsidRPr="00561D51">
              <w:t>adopted</w:t>
            </w:r>
            <w:r>
              <w:t xml:space="preserve"> </w:t>
            </w:r>
            <w:r w:rsidRPr="00561D51">
              <w:t>persons.</w:t>
            </w:r>
          </w:p>
        </w:tc>
      </w:tr>
    </w:tbl>
    <w:p w:rsidR="00B04DD3" w:rsidRDefault="00B04DD3" w:rsidP="006001F8">
      <w:pPr>
        <w:pStyle w:val="Tableinline"/>
        <w:rPr>
          <w:i/>
          <w:sz w:val="18"/>
        </w:rPr>
      </w:pPr>
    </w:p>
    <w:p w:rsidR="00B04DD3" w:rsidRDefault="00B04DD3">
      <w:pPr>
        <w:spacing w:before="0"/>
        <w:rPr>
          <w:rFonts w:ascii="Helvetica" w:hAnsi="Helvetica"/>
          <w:i/>
          <w:sz w:val="18"/>
          <w:szCs w:val="16"/>
        </w:rPr>
      </w:pPr>
      <w:r>
        <w:rPr>
          <w:i/>
          <w:sz w:val="18"/>
        </w:rPr>
        <w:br w:type="page"/>
      </w:r>
    </w:p>
    <w:p w:rsidR="00B04DD3" w:rsidRPr="002A2770" w:rsidRDefault="00B04DD3" w:rsidP="00B04DD3">
      <w:pPr>
        <w:pStyle w:val="Tablecolumnhead"/>
        <w:rPr>
          <w:i/>
          <w:sz w:val="16"/>
        </w:rPr>
      </w:pPr>
      <w:r>
        <w:rPr>
          <w:i/>
          <w:sz w:val="18"/>
        </w:rPr>
        <w:lastRenderedPageBreak/>
        <w:t>Table 5</w:t>
      </w:r>
      <w:r w:rsidRPr="00E97BEF">
        <w:rPr>
          <w:i/>
          <w:sz w:val="18"/>
        </w:rPr>
        <w:t>:</w:t>
      </w:r>
      <w:r w:rsidRPr="00E97BEF">
        <w:rPr>
          <w:i/>
          <w:sz w:val="18"/>
        </w:rPr>
        <w:tab/>
        <w:t>Features of appropriate services, by service type</w:t>
      </w:r>
      <w:r>
        <w:rPr>
          <w:i/>
          <w:sz w:val="18"/>
        </w:rPr>
        <w:t xml:space="preserve"> - </w:t>
      </w:r>
      <w:r w:rsidRPr="00B04DD3">
        <w:rPr>
          <w:i/>
          <w:sz w:val="16"/>
        </w:rPr>
        <w:t>Professional adoption support services</w:t>
      </w:r>
    </w:p>
    <w:tbl>
      <w:tblPr>
        <w:tblStyle w:val="TableGrid"/>
        <w:tblW w:w="0" w:type="auto"/>
        <w:tblLook w:val="04A0" w:firstRow="1" w:lastRow="0" w:firstColumn="1" w:lastColumn="0" w:noHBand="0" w:noVBand="1"/>
        <w:tblCaption w:val="Table 5: Features of appropriate services, by service type - Professional adoption support services"/>
        <w:tblDescription w:val="Characteristics of “good” Professional adoption support services &#10;Good services:&#10;§ incorporate adoption-related supports into existing services (such as services funded under the DSS Families and Children Activity, or Medicare-funded psychological services);&#10;§ provide options for both professional and peer supports; and&#10;§ address trauma, loss, grief and identity issues. &#10;What challenges do these services face?&#10;Services need:&#10;§ the capacity to provide services in a timely manner so clients can participate or withdraw from the services when necessary;&#10;§ a more holistic approach, so that staff can build relationships and support clients throughout their journey;&#10;§ internal supervision and support mechanisms for staff members and volunteers, as talking to grief-stricken or traumatised clients can be very intense emotionally;&#10;§ the capacity to provide emotional and informal support for people who aren’t ready to participate in formal counselling or therapy, as not all people affected want trauma-focused therapy;&#10;§ the capacity to provide the option of (free, or subsidised) therapeutic retreats; and &#10;§ the ability to foster safe and supportive environments that provide physical and emotional safety so that clients are treated with respect and understanding."/>
      </w:tblPr>
      <w:tblGrid>
        <w:gridCol w:w="4357"/>
        <w:gridCol w:w="4357"/>
      </w:tblGrid>
      <w:tr w:rsidR="00B04DD3" w:rsidTr="00582C3A">
        <w:trPr>
          <w:cnfStyle w:val="100000000000" w:firstRow="1" w:lastRow="0" w:firstColumn="0" w:lastColumn="0" w:oddVBand="0" w:evenVBand="0" w:oddHBand="0" w:evenHBand="0" w:firstRowFirstColumn="0" w:firstRowLastColumn="0" w:lastRowFirstColumn="0" w:lastRowLastColumn="0"/>
          <w:tblHeader/>
        </w:trPr>
        <w:tc>
          <w:tcPr>
            <w:tcW w:w="4357" w:type="dxa"/>
          </w:tcPr>
          <w:p w:rsidR="00B04DD3" w:rsidRPr="00B04DD3" w:rsidRDefault="00B04DD3" w:rsidP="00B04DD3">
            <w:pPr>
              <w:pStyle w:val="Tablecolumnhead"/>
              <w:rPr>
                <w:szCs w:val="22"/>
                <w:lang w:val="en-US" w:eastAsia="en-US"/>
              </w:rPr>
            </w:pPr>
            <w:r w:rsidRPr="00B04DD3">
              <w:rPr>
                <w:szCs w:val="22"/>
                <w:lang w:val="en-US" w:eastAsia="en-US"/>
              </w:rPr>
              <w:t>Characteristics of “good” services</w:t>
            </w:r>
          </w:p>
        </w:tc>
        <w:tc>
          <w:tcPr>
            <w:tcW w:w="4357" w:type="dxa"/>
          </w:tcPr>
          <w:p w:rsidR="00B04DD3" w:rsidRPr="00B04DD3" w:rsidRDefault="00B04DD3" w:rsidP="00B04DD3">
            <w:pPr>
              <w:pStyle w:val="Tablecolumnhead"/>
              <w:rPr>
                <w:szCs w:val="22"/>
                <w:lang w:val="en-US" w:eastAsia="en-US"/>
              </w:rPr>
            </w:pPr>
            <w:r w:rsidRPr="00B04DD3">
              <w:rPr>
                <w:szCs w:val="22"/>
                <w:lang w:val="en-US" w:eastAsia="en-US"/>
              </w:rPr>
              <w:t>What challenges do these services face?</w:t>
            </w:r>
          </w:p>
        </w:tc>
      </w:tr>
      <w:tr w:rsidR="00B04DD3" w:rsidTr="00B04DD3">
        <w:tc>
          <w:tcPr>
            <w:tcW w:w="4357" w:type="dxa"/>
          </w:tcPr>
          <w:p w:rsidR="00B04DD3" w:rsidRDefault="00B04DD3" w:rsidP="00B04DD3">
            <w:pPr>
              <w:pStyle w:val="Tabletext"/>
            </w:pPr>
            <w:r>
              <w:t>Good services:</w:t>
            </w:r>
          </w:p>
          <w:p w:rsidR="00B04DD3" w:rsidRDefault="00B04DD3" w:rsidP="00B04DD3">
            <w:pPr>
              <w:pStyle w:val="Tablebullet"/>
            </w:pPr>
            <w:r w:rsidRPr="00D04611">
              <w:t>incorporate</w:t>
            </w:r>
            <w:r>
              <w:t xml:space="preserve"> </w:t>
            </w:r>
            <w:r w:rsidRPr="00D04611">
              <w:t>adoption-related</w:t>
            </w:r>
            <w:r>
              <w:t xml:space="preserve"> </w:t>
            </w:r>
            <w:r w:rsidRPr="00D04611">
              <w:t>supports</w:t>
            </w:r>
            <w:r>
              <w:t xml:space="preserve"> </w:t>
            </w:r>
            <w:r w:rsidRPr="00D04611">
              <w:t>into</w:t>
            </w:r>
            <w:r>
              <w:t xml:space="preserve"> </w:t>
            </w:r>
            <w:r w:rsidRPr="00D04611">
              <w:t>existing</w:t>
            </w:r>
            <w:r>
              <w:t xml:space="preserve"> </w:t>
            </w:r>
            <w:r w:rsidRPr="00D04611">
              <w:t>services</w:t>
            </w:r>
            <w:r>
              <w:t xml:space="preserve"> </w:t>
            </w:r>
            <w:r w:rsidRPr="00D04611">
              <w:t>(such</w:t>
            </w:r>
            <w:r>
              <w:t xml:space="preserve"> </w:t>
            </w:r>
            <w:r w:rsidRPr="00D04611">
              <w:t>as</w:t>
            </w:r>
            <w:r>
              <w:t xml:space="preserve"> </w:t>
            </w:r>
            <w:r w:rsidRPr="00D04611">
              <w:t>services</w:t>
            </w:r>
            <w:r>
              <w:t xml:space="preserve"> </w:t>
            </w:r>
            <w:r w:rsidRPr="00D04611">
              <w:t>funded</w:t>
            </w:r>
            <w:r>
              <w:t xml:space="preserve"> </w:t>
            </w:r>
            <w:r w:rsidRPr="00D04611">
              <w:t>under</w:t>
            </w:r>
            <w:r>
              <w:t xml:space="preserve"> the </w:t>
            </w:r>
            <w:r w:rsidRPr="00D04611">
              <w:t>DSS</w:t>
            </w:r>
            <w:r>
              <w:t xml:space="preserve"> </w:t>
            </w:r>
            <w:r w:rsidRPr="00D04611">
              <w:t>Families</w:t>
            </w:r>
            <w:r>
              <w:t xml:space="preserve"> </w:t>
            </w:r>
            <w:r w:rsidRPr="00D04611">
              <w:t>and</w:t>
            </w:r>
            <w:r>
              <w:t xml:space="preserve"> </w:t>
            </w:r>
            <w:r w:rsidRPr="00D04611">
              <w:t>Children</w:t>
            </w:r>
            <w:r>
              <w:t xml:space="preserve"> </w:t>
            </w:r>
            <w:r w:rsidRPr="00D04611">
              <w:t>Activity,</w:t>
            </w:r>
            <w:r>
              <w:t xml:space="preserve"> </w:t>
            </w:r>
            <w:r w:rsidRPr="00D04611">
              <w:t>or</w:t>
            </w:r>
            <w:r>
              <w:t xml:space="preserve"> </w:t>
            </w:r>
            <w:r w:rsidRPr="00D04611">
              <w:t>Medicare-funded</w:t>
            </w:r>
            <w:r>
              <w:t xml:space="preserve"> </w:t>
            </w:r>
            <w:r w:rsidRPr="00D04611">
              <w:t>psychological</w:t>
            </w:r>
            <w:r>
              <w:t xml:space="preserve"> </w:t>
            </w:r>
            <w:r w:rsidRPr="00D04611">
              <w:t>services)</w:t>
            </w:r>
            <w:r>
              <w:t>;</w:t>
            </w:r>
          </w:p>
          <w:p w:rsidR="00B04DD3" w:rsidRPr="00B04DD3" w:rsidRDefault="00B04DD3" w:rsidP="00B04DD3">
            <w:pPr>
              <w:pStyle w:val="Tablebullet"/>
              <w:rPr>
                <w:i/>
                <w:sz w:val="18"/>
              </w:rPr>
            </w:pPr>
            <w:r w:rsidRPr="00D04611">
              <w:t>provide</w:t>
            </w:r>
            <w:r>
              <w:t xml:space="preserve"> </w:t>
            </w:r>
            <w:r w:rsidRPr="00D04611">
              <w:t>options</w:t>
            </w:r>
            <w:r>
              <w:t xml:space="preserve"> </w:t>
            </w:r>
            <w:r w:rsidRPr="00D04611">
              <w:t>for</w:t>
            </w:r>
            <w:r>
              <w:t xml:space="preserve"> </w:t>
            </w:r>
            <w:r w:rsidRPr="00D04611">
              <w:t>both</w:t>
            </w:r>
            <w:r>
              <w:t xml:space="preserve"> </w:t>
            </w:r>
            <w:r w:rsidRPr="00D04611">
              <w:t>professional</w:t>
            </w:r>
            <w:r>
              <w:t xml:space="preserve"> </w:t>
            </w:r>
            <w:r w:rsidRPr="00D04611">
              <w:t>and</w:t>
            </w:r>
            <w:r>
              <w:t xml:space="preserve"> </w:t>
            </w:r>
            <w:r w:rsidRPr="00D04611">
              <w:t>peer</w:t>
            </w:r>
            <w:r>
              <w:t xml:space="preserve"> </w:t>
            </w:r>
            <w:r w:rsidRPr="00D04611">
              <w:t>supports</w:t>
            </w:r>
            <w:r>
              <w:t>; and</w:t>
            </w:r>
          </w:p>
          <w:p w:rsidR="00B04DD3" w:rsidRDefault="00B04DD3" w:rsidP="00B04DD3">
            <w:pPr>
              <w:pStyle w:val="Tablebullet"/>
              <w:rPr>
                <w:i/>
                <w:sz w:val="18"/>
              </w:rPr>
            </w:pPr>
            <w:proofErr w:type="gramStart"/>
            <w:r w:rsidRPr="00D04611">
              <w:t>address</w:t>
            </w:r>
            <w:proofErr w:type="gramEnd"/>
            <w:r>
              <w:t xml:space="preserve"> </w:t>
            </w:r>
            <w:r w:rsidRPr="00D04611">
              <w:t>trauma,</w:t>
            </w:r>
            <w:r>
              <w:t xml:space="preserve"> </w:t>
            </w:r>
            <w:r w:rsidRPr="00D04611">
              <w:t>loss,</w:t>
            </w:r>
            <w:r>
              <w:t xml:space="preserve"> </w:t>
            </w:r>
            <w:r w:rsidRPr="00D04611">
              <w:t>grief</w:t>
            </w:r>
            <w:r>
              <w:t xml:space="preserve"> </w:t>
            </w:r>
            <w:r w:rsidRPr="00D04611">
              <w:t>and</w:t>
            </w:r>
            <w:r>
              <w:t xml:space="preserve"> </w:t>
            </w:r>
            <w:r w:rsidRPr="00D04611">
              <w:t>identity</w:t>
            </w:r>
            <w:r>
              <w:t xml:space="preserve"> </w:t>
            </w:r>
            <w:r w:rsidRPr="00D04611">
              <w:t>issues.</w:t>
            </w:r>
          </w:p>
        </w:tc>
        <w:tc>
          <w:tcPr>
            <w:tcW w:w="4357" w:type="dxa"/>
          </w:tcPr>
          <w:p w:rsidR="00B04DD3" w:rsidRDefault="00B04DD3" w:rsidP="00B04DD3">
            <w:pPr>
              <w:pStyle w:val="Tabletext"/>
            </w:pPr>
            <w:r>
              <w:t>Services need:</w:t>
            </w:r>
          </w:p>
          <w:p w:rsidR="00B04DD3" w:rsidRDefault="00B04DD3" w:rsidP="00B04DD3">
            <w:pPr>
              <w:pStyle w:val="Tablebullet"/>
            </w:pPr>
            <w:r w:rsidRPr="00D04611">
              <w:t>the</w:t>
            </w:r>
            <w:r>
              <w:t xml:space="preserve"> </w:t>
            </w:r>
            <w:r w:rsidRPr="00D04611">
              <w:t>capacity</w:t>
            </w:r>
            <w:r>
              <w:t xml:space="preserve"> </w:t>
            </w:r>
            <w:r w:rsidRPr="00D04611">
              <w:t>to</w:t>
            </w:r>
            <w:r>
              <w:t xml:space="preserve"> </w:t>
            </w:r>
            <w:r w:rsidRPr="00D04611">
              <w:t>provide</w:t>
            </w:r>
            <w:r>
              <w:t xml:space="preserve"> </w:t>
            </w:r>
            <w:r w:rsidRPr="00D04611">
              <w:t>services</w:t>
            </w:r>
            <w:r>
              <w:t xml:space="preserve"> </w:t>
            </w:r>
            <w:r w:rsidRPr="00D04611">
              <w:t>in</w:t>
            </w:r>
            <w:r>
              <w:t xml:space="preserve"> </w:t>
            </w:r>
            <w:r w:rsidRPr="00D04611">
              <w:t>a</w:t>
            </w:r>
            <w:r>
              <w:t xml:space="preserve"> </w:t>
            </w:r>
            <w:r w:rsidRPr="00D04611">
              <w:t>timely</w:t>
            </w:r>
            <w:r>
              <w:t xml:space="preserve"> </w:t>
            </w:r>
            <w:r w:rsidRPr="00D04611">
              <w:t>manner</w:t>
            </w:r>
            <w:r>
              <w:t xml:space="preserve"> </w:t>
            </w:r>
            <w:r w:rsidRPr="00D04611">
              <w:t>so</w:t>
            </w:r>
            <w:r>
              <w:t xml:space="preserve"> </w:t>
            </w:r>
            <w:r w:rsidRPr="00D04611">
              <w:t>clients</w:t>
            </w:r>
            <w:r>
              <w:t xml:space="preserve"> </w:t>
            </w:r>
            <w:r w:rsidRPr="00D04611">
              <w:t>can</w:t>
            </w:r>
            <w:r>
              <w:t xml:space="preserve"> </w:t>
            </w:r>
            <w:r w:rsidRPr="00D04611">
              <w:t>participate</w:t>
            </w:r>
            <w:r>
              <w:t xml:space="preserve"> </w:t>
            </w:r>
            <w:r w:rsidRPr="00D04611">
              <w:t>or</w:t>
            </w:r>
            <w:r>
              <w:t xml:space="preserve"> </w:t>
            </w:r>
            <w:r w:rsidRPr="00D04611">
              <w:t>withdraw</w:t>
            </w:r>
            <w:r>
              <w:t xml:space="preserve"> </w:t>
            </w:r>
            <w:r w:rsidRPr="00D04611">
              <w:t>from</w:t>
            </w:r>
            <w:r>
              <w:t xml:space="preserve"> </w:t>
            </w:r>
            <w:r w:rsidRPr="00D04611">
              <w:t>the</w:t>
            </w:r>
            <w:r>
              <w:t xml:space="preserve"> </w:t>
            </w:r>
            <w:r w:rsidRPr="00D04611">
              <w:t>services</w:t>
            </w:r>
            <w:r>
              <w:t xml:space="preserve"> </w:t>
            </w:r>
            <w:r w:rsidRPr="00D04611">
              <w:t>when</w:t>
            </w:r>
            <w:r>
              <w:t xml:space="preserve"> </w:t>
            </w:r>
            <w:r w:rsidRPr="00D04611">
              <w:t>necessary</w:t>
            </w:r>
            <w:r>
              <w:t>;</w:t>
            </w:r>
          </w:p>
          <w:p w:rsidR="00B04DD3" w:rsidRDefault="00B04DD3" w:rsidP="00B04DD3">
            <w:pPr>
              <w:pStyle w:val="Tablebullet"/>
            </w:pPr>
            <w:r>
              <w:t xml:space="preserve">a </w:t>
            </w:r>
            <w:r w:rsidRPr="00D04611">
              <w:t>more</w:t>
            </w:r>
            <w:r>
              <w:t xml:space="preserve"> </w:t>
            </w:r>
            <w:r w:rsidRPr="00D04611">
              <w:t>holistic</w:t>
            </w:r>
            <w:r>
              <w:t xml:space="preserve"> approach</w:t>
            </w:r>
            <w:r w:rsidRPr="00D04611">
              <w:t>,</w:t>
            </w:r>
            <w:r>
              <w:t xml:space="preserve"> </w:t>
            </w:r>
            <w:r w:rsidRPr="00D04611">
              <w:t>so</w:t>
            </w:r>
            <w:r>
              <w:t xml:space="preserve"> </w:t>
            </w:r>
            <w:r w:rsidRPr="00D04611">
              <w:t>that</w:t>
            </w:r>
            <w:r>
              <w:t xml:space="preserve"> </w:t>
            </w:r>
            <w:r w:rsidRPr="00D04611">
              <w:t>staff</w:t>
            </w:r>
            <w:r>
              <w:t xml:space="preserve"> </w:t>
            </w:r>
            <w:r w:rsidRPr="00D04611">
              <w:t>can</w:t>
            </w:r>
            <w:r>
              <w:t xml:space="preserve"> </w:t>
            </w:r>
            <w:r w:rsidRPr="00D04611">
              <w:t>build</w:t>
            </w:r>
            <w:r>
              <w:t xml:space="preserve"> </w:t>
            </w:r>
            <w:r w:rsidRPr="00D04611">
              <w:t>relationships</w:t>
            </w:r>
            <w:r>
              <w:t xml:space="preserve"> </w:t>
            </w:r>
            <w:r w:rsidRPr="00D04611">
              <w:t>and</w:t>
            </w:r>
            <w:r>
              <w:t xml:space="preserve"> </w:t>
            </w:r>
            <w:r w:rsidRPr="00D04611">
              <w:t>support</w:t>
            </w:r>
            <w:r>
              <w:t xml:space="preserve"> </w:t>
            </w:r>
            <w:r w:rsidRPr="00D04611">
              <w:t>clients</w:t>
            </w:r>
            <w:r>
              <w:t xml:space="preserve"> </w:t>
            </w:r>
            <w:r w:rsidRPr="00D04611">
              <w:t>throughout</w:t>
            </w:r>
            <w:r>
              <w:t xml:space="preserve"> </w:t>
            </w:r>
            <w:r w:rsidRPr="00D04611">
              <w:t>their</w:t>
            </w:r>
            <w:r>
              <w:t xml:space="preserve"> </w:t>
            </w:r>
            <w:r w:rsidRPr="00D04611">
              <w:t>journey</w:t>
            </w:r>
            <w:r>
              <w:t>;</w:t>
            </w:r>
          </w:p>
          <w:p w:rsidR="00B04DD3" w:rsidRDefault="00B04DD3" w:rsidP="00B04DD3">
            <w:pPr>
              <w:pStyle w:val="Tablebullet"/>
            </w:pPr>
            <w:r w:rsidRPr="00D04611">
              <w:t>internal</w:t>
            </w:r>
            <w:r>
              <w:t xml:space="preserve"> </w:t>
            </w:r>
            <w:r w:rsidRPr="00D04611">
              <w:t>supervision</w:t>
            </w:r>
            <w:r>
              <w:t xml:space="preserve"> </w:t>
            </w:r>
            <w:r w:rsidRPr="00D04611">
              <w:t>and</w:t>
            </w:r>
            <w:r>
              <w:t xml:space="preserve"> </w:t>
            </w:r>
            <w:r w:rsidRPr="00D04611">
              <w:t>support</w:t>
            </w:r>
            <w:r>
              <w:t xml:space="preserve"> </w:t>
            </w:r>
            <w:r w:rsidRPr="00D04611">
              <w:t>mechanisms</w:t>
            </w:r>
            <w:r>
              <w:t xml:space="preserve"> </w:t>
            </w:r>
            <w:r w:rsidRPr="00D04611">
              <w:t>for</w:t>
            </w:r>
            <w:r>
              <w:t xml:space="preserve"> </w:t>
            </w:r>
            <w:r w:rsidRPr="00D04611">
              <w:t>staff</w:t>
            </w:r>
            <w:r>
              <w:t xml:space="preserve"> </w:t>
            </w:r>
            <w:r w:rsidRPr="00D04611">
              <w:t>members</w:t>
            </w:r>
            <w:r>
              <w:t xml:space="preserve"> </w:t>
            </w:r>
            <w:r w:rsidRPr="00D04611">
              <w:t>and</w:t>
            </w:r>
            <w:r>
              <w:t xml:space="preserve"> </w:t>
            </w:r>
            <w:r w:rsidRPr="00D04611">
              <w:t>volunteers,</w:t>
            </w:r>
            <w:r>
              <w:t xml:space="preserve"> </w:t>
            </w:r>
            <w:r w:rsidRPr="00D04611">
              <w:t>as</w:t>
            </w:r>
            <w:r>
              <w:t xml:space="preserve"> </w:t>
            </w:r>
            <w:r w:rsidRPr="00D04611">
              <w:t>talking</w:t>
            </w:r>
            <w:r>
              <w:t xml:space="preserve"> </w:t>
            </w:r>
            <w:r w:rsidRPr="00D04611">
              <w:t>to</w:t>
            </w:r>
            <w:r>
              <w:t xml:space="preserve"> </w:t>
            </w:r>
            <w:r w:rsidRPr="00D04611">
              <w:t>grief-stricken</w:t>
            </w:r>
            <w:r>
              <w:t xml:space="preserve"> </w:t>
            </w:r>
            <w:r w:rsidRPr="00D04611">
              <w:t>or</w:t>
            </w:r>
            <w:r>
              <w:t xml:space="preserve"> </w:t>
            </w:r>
            <w:r w:rsidRPr="00D04611">
              <w:t>traumatised</w:t>
            </w:r>
            <w:r>
              <w:t xml:space="preserve"> </w:t>
            </w:r>
            <w:r w:rsidRPr="00D04611">
              <w:t>clients</w:t>
            </w:r>
            <w:r>
              <w:t xml:space="preserve"> </w:t>
            </w:r>
            <w:r w:rsidRPr="00D04611">
              <w:t>can</w:t>
            </w:r>
            <w:r>
              <w:t xml:space="preserve"> </w:t>
            </w:r>
            <w:r w:rsidRPr="00D04611">
              <w:t>be</w:t>
            </w:r>
            <w:r>
              <w:t xml:space="preserve"> </w:t>
            </w:r>
            <w:r w:rsidRPr="00D04611">
              <w:t>very</w:t>
            </w:r>
            <w:r>
              <w:t xml:space="preserve"> </w:t>
            </w:r>
            <w:r w:rsidRPr="00D04611">
              <w:t>intense</w:t>
            </w:r>
            <w:r>
              <w:t xml:space="preserve"> </w:t>
            </w:r>
            <w:r w:rsidRPr="00D04611">
              <w:t>emotionally</w:t>
            </w:r>
            <w:r>
              <w:t>;</w:t>
            </w:r>
          </w:p>
          <w:p w:rsidR="00B04DD3" w:rsidRDefault="00B04DD3" w:rsidP="00B04DD3">
            <w:pPr>
              <w:pStyle w:val="Tablebullet"/>
            </w:pPr>
            <w:r>
              <w:t xml:space="preserve">the </w:t>
            </w:r>
            <w:r w:rsidRPr="00D04611">
              <w:t>capacity</w:t>
            </w:r>
            <w:r>
              <w:t xml:space="preserve"> </w:t>
            </w:r>
            <w:r w:rsidRPr="00D04611">
              <w:t>to</w:t>
            </w:r>
            <w:r>
              <w:t xml:space="preserve"> </w:t>
            </w:r>
            <w:r w:rsidRPr="00D04611">
              <w:t>provide</w:t>
            </w:r>
            <w:r>
              <w:t xml:space="preserve"> </w:t>
            </w:r>
            <w:r w:rsidRPr="00D04611">
              <w:t>emotional</w:t>
            </w:r>
            <w:r>
              <w:t xml:space="preserve"> </w:t>
            </w:r>
            <w:r w:rsidRPr="00D04611">
              <w:t>and</w:t>
            </w:r>
            <w:r>
              <w:t xml:space="preserve"> </w:t>
            </w:r>
            <w:r w:rsidRPr="00D04611">
              <w:t>informal</w:t>
            </w:r>
            <w:r>
              <w:t xml:space="preserve"> </w:t>
            </w:r>
            <w:r w:rsidRPr="00D04611">
              <w:t>support</w:t>
            </w:r>
            <w:r>
              <w:t xml:space="preserve"> </w:t>
            </w:r>
            <w:r w:rsidRPr="00D04611">
              <w:t>for</w:t>
            </w:r>
            <w:r>
              <w:t xml:space="preserve"> </w:t>
            </w:r>
            <w:r w:rsidRPr="00D04611">
              <w:t>people</w:t>
            </w:r>
            <w:r>
              <w:t xml:space="preserve"> </w:t>
            </w:r>
            <w:r w:rsidRPr="00D04611">
              <w:t>who</w:t>
            </w:r>
            <w:r>
              <w:t xml:space="preserve"> </w:t>
            </w:r>
            <w:r w:rsidRPr="00D04611">
              <w:t>aren</w:t>
            </w:r>
            <w:r>
              <w:t>’</w:t>
            </w:r>
            <w:r w:rsidRPr="00D04611">
              <w:t>t</w:t>
            </w:r>
            <w:r>
              <w:t xml:space="preserve"> </w:t>
            </w:r>
            <w:r w:rsidRPr="00D04611">
              <w:t>ready</w:t>
            </w:r>
            <w:r>
              <w:t xml:space="preserve"> </w:t>
            </w:r>
            <w:r w:rsidRPr="00D04611">
              <w:t>to</w:t>
            </w:r>
            <w:r>
              <w:t xml:space="preserve"> </w:t>
            </w:r>
            <w:r w:rsidRPr="00D04611">
              <w:t>participate</w:t>
            </w:r>
            <w:r>
              <w:t xml:space="preserve"> </w:t>
            </w:r>
            <w:r w:rsidRPr="00D04611">
              <w:t>in</w:t>
            </w:r>
            <w:r>
              <w:t xml:space="preserve"> </w:t>
            </w:r>
            <w:r w:rsidRPr="00D04611">
              <w:t>formal</w:t>
            </w:r>
            <w:r>
              <w:t xml:space="preserve"> </w:t>
            </w:r>
            <w:r w:rsidRPr="00D04611">
              <w:t>counselling</w:t>
            </w:r>
            <w:r>
              <w:t xml:space="preserve"> </w:t>
            </w:r>
            <w:r w:rsidRPr="00D04611">
              <w:t>or</w:t>
            </w:r>
            <w:r>
              <w:t xml:space="preserve"> </w:t>
            </w:r>
            <w:r w:rsidRPr="00D04611">
              <w:t>therapy</w:t>
            </w:r>
            <w:r>
              <w:t xml:space="preserve">, </w:t>
            </w:r>
            <w:r w:rsidRPr="00D04611">
              <w:t>as</w:t>
            </w:r>
            <w:r>
              <w:t xml:space="preserve"> </w:t>
            </w:r>
            <w:r w:rsidRPr="00D04611">
              <w:t>not</w:t>
            </w:r>
            <w:r>
              <w:t xml:space="preserve"> </w:t>
            </w:r>
            <w:r w:rsidRPr="00D04611">
              <w:t>all</w:t>
            </w:r>
            <w:r>
              <w:t xml:space="preserve"> </w:t>
            </w:r>
            <w:r w:rsidRPr="00D04611">
              <w:t>people</w:t>
            </w:r>
            <w:r>
              <w:t xml:space="preserve"> </w:t>
            </w:r>
            <w:r w:rsidRPr="00D04611">
              <w:t>affected</w:t>
            </w:r>
            <w:r>
              <w:t xml:space="preserve"> </w:t>
            </w:r>
            <w:r w:rsidRPr="00D04611">
              <w:t>want</w:t>
            </w:r>
            <w:r>
              <w:t xml:space="preserve"> </w:t>
            </w:r>
            <w:r w:rsidRPr="00D04611">
              <w:t>trauma-focused</w:t>
            </w:r>
            <w:r>
              <w:t xml:space="preserve"> </w:t>
            </w:r>
            <w:r w:rsidRPr="00D04611">
              <w:t>therapy</w:t>
            </w:r>
            <w:r>
              <w:t>;</w:t>
            </w:r>
          </w:p>
          <w:p w:rsidR="00B04DD3" w:rsidRPr="00B04DD3" w:rsidRDefault="00B04DD3" w:rsidP="00B04DD3">
            <w:pPr>
              <w:pStyle w:val="Tablebullet"/>
              <w:rPr>
                <w:i/>
                <w:sz w:val="18"/>
              </w:rPr>
            </w:pPr>
            <w:r>
              <w:t xml:space="preserve">the </w:t>
            </w:r>
            <w:r w:rsidRPr="00D04611">
              <w:t>capacity</w:t>
            </w:r>
            <w:r>
              <w:t xml:space="preserve"> </w:t>
            </w:r>
            <w:r w:rsidRPr="00D04611">
              <w:t>to</w:t>
            </w:r>
            <w:r>
              <w:t xml:space="preserve"> </w:t>
            </w:r>
            <w:r w:rsidRPr="00D04611">
              <w:t>provide</w:t>
            </w:r>
            <w:r>
              <w:t xml:space="preserve"> </w:t>
            </w:r>
            <w:r w:rsidRPr="00D04611">
              <w:t>the</w:t>
            </w:r>
            <w:r>
              <w:t xml:space="preserve"> </w:t>
            </w:r>
            <w:r w:rsidRPr="00D04611">
              <w:t>option</w:t>
            </w:r>
            <w:r>
              <w:t xml:space="preserve"> </w:t>
            </w:r>
            <w:r w:rsidRPr="00D04611">
              <w:t>of</w:t>
            </w:r>
            <w:r>
              <w:t xml:space="preserve"> </w:t>
            </w:r>
            <w:r w:rsidRPr="00D04611">
              <w:t>(free,</w:t>
            </w:r>
            <w:r>
              <w:t xml:space="preserve"> </w:t>
            </w:r>
            <w:r w:rsidRPr="00D04611">
              <w:t>or</w:t>
            </w:r>
            <w:r>
              <w:t xml:space="preserve"> </w:t>
            </w:r>
            <w:r w:rsidRPr="00D04611">
              <w:t>subsidised)</w:t>
            </w:r>
            <w:r>
              <w:t xml:space="preserve"> </w:t>
            </w:r>
            <w:r w:rsidRPr="00D04611">
              <w:t>therapeutic</w:t>
            </w:r>
            <w:r>
              <w:t xml:space="preserve"> </w:t>
            </w:r>
            <w:r w:rsidRPr="00D04611">
              <w:t>retreats</w:t>
            </w:r>
            <w:r>
              <w:t xml:space="preserve">; and </w:t>
            </w:r>
          </w:p>
          <w:p w:rsidR="00B04DD3" w:rsidRDefault="00B04DD3" w:rsidP="00B04DD3">
            <w:pPr>
              <w:pStyle w:val="Tablebullet"/>
              <w:rPr>
                <w:i/>
                <w:sz w:val="18"/>
              </w:rPr>
            </w:pPr>
            <w:proofErr w:type="gramStart"/>
            <w:r>
              <w:t>the</w:t>
            </w:r>
            <w:proofErr w:type="gramEnd"/>
            <w:r>
              <w:t xml:space="preserve"> ability to </w:t>
            </w:r>
            <w:r w:rsidRPr="00D04611">
              <w:t>foster</w:t>
            </w:r>
            <w:r>
              <w:t xml:space="preserve"> </w:t>
            </w:r>
            <w:r w:rsidRPr="00D04611">
              <w:t>safe</w:t>
            </w:r>
            <w:r>
              <w:t xml:space="preserve"> </w:t>
            </w:r>
            <w:r w:rsidRPr="00D04611">
              <w:t>and</w:t>
            </w:r>
            <w:r>
              <w:t xml:space="preserve"> </w:t>
            </w:r>
            <w:r w:rsidRPr="00D04611">
              <w:t>supportive</w:t>
            </w:r>
            <w:r>
              <w:t xml:space="preserve"> </w:t>
            </w:r>
            <w:r w:rsidRPr="00D04611">
              <w:t>environments</w:t>
            </w:r>
            <w:r>
              <w:t xml:space="preserve"> </w:t>
            </w:r>
            <w:r w:rsidRPr="00D04611">
              <w:t>that</w:t>
            </w:r>
            <w:r>
              <w:t xml:space="preserve"> </w:t>
            </w:r>
            <w:r w:rsidRPr="00D04611">
              <w:t>provide</w:t>
            </w:r>
            <w:r>
              <w:t xml:space="preserve"> </w:t>
            </w:r>
            <w:r w:rsidRPr="00D04611">
              <w:t>physical</w:t>
            </w:r>
            <w:r>
              <w:t xml:space="preserve"> </w:t>
            </w:r>
            <w:r w:rsidRPr="00D04611">
              <w:t>and</w:t>
            </w:r>
            <w:r>
              <w:t xml:space="preserve"> </w:t>
            </w:r>
            <w:r w:rsidRPr="00D04611">
              <w:t>emotional</w:t>
            </w:r>
            <w:r>
              <w:t xml:space="preserve"> </w:t>
            </w:r>
            <w:r w:rsidRPr="00D04611">
              <w:t>safety</w:t>
            </w:r>
            <w:r>
              <w:t xml:space="preserve"> so that </w:t>
            </w:r>
            <w:r w:rsidRPr="00D04611">
              <w:t>clients</w:t>
            </w:r>
            <w:r>
              <w:t xml:space="preserve"> </w:t>
            </w:r>
            <w:r w:rsidRPr="00D04611">
              <w:t>are</w:t>
            </w:r>
            <w:r>
              <w:t xml:space="preserve"> </w:t>
            </w:r>
            <w:r w:rsidRPr="00D04611">
              <w:t>treated</w:t>
            </w:r>
            <w:r>
              <w:t xml:space="preserve"> </w:t>
            </w:r>
            <w:r w:rsidRPr="00D04611">
              <w:t>with</w:t>
            </w:r>
            <w:r>
              <w:t xml:space="preserve"> </w:t>
            </w:r>
            <w:r w:rsidRPr="00D04611">
              <w:t>respect</w:t>
            </w:r>
            <w:r>
              <w:t xml:space="preserve"> </w:t>
            </w:r>
            <w:r w:rsidRPr="00D04611">
              <w:t>and</w:t>
            </w:r>
            <w:r>
              <w:t xml:space="preserve"> </w:t>
            </w:r>
            <w:r w:rsidRPr="00D04611">
              <w:t>understanding.</w:t>
            </w:r>
          </w:p>
        </w:tc>
      </w:tr>
    </w:tbl>
    <w:p w:rsidR="00B04DD3" w:rsidRDefault="00B04DD3" w:rsidP="006001F8">
      <w:pPr>
        <w:pStyle w:val="Tableinline"/>
        <w:rPr>
          <w:i/>
          <w:sz w:val="18"/>
        </w:rPr>
      </w:pPr>
    </w:p>
    <w:p w:rsidR="00B04DD3" w:rsidRDefault="00B04DD3">
      <w:pPr>
        <w:spacing w:before="0"/>
        <w:rPr>
          <w:rFonts w:ascii="Helvetica" w:hAnsi="Helvetica"/>
          <w:i/>
          <w:sz w:val="18"/>
          <w:szCs w:val="16"/>
        </w:rPr>
      </w:pPr>
      <w:r>
        <w:rPr>
          <w:i/>
          <w:sz w:val="18"/>
        </w:rPr>
        <w:br w:type="page"/>
      </w:r>
    </w:p>
    <w:p w:rsidR="00B04DD3" w:rsidRPr="002A2770" w:rsidRDefault="00B04DD3" w:rsidP="00B04DD3">
      <w:pPr>
        <w:pStyle w:val="Tablecolumnhead"/>
        <w:rPr>
          <w:i/>
          <w:sz w:val="16"/>
        </w:rPr>
      </w:pPr>
      <w:r>
        <w:rPr>
          <w:i/>
          <w:sz w:val="18"/>
        </w:rPr>
        <w:lastRenderedPageBreak/>
        <w:t>Table 6</w:t>
      </w:r>
      <w:r w:rsidRPr="00E97BEF">
        <w:rPr>
          <w:i/>
          <w:sz w:val="18"/>
        </w:rPr>
        <w:t>:</w:t>
      </w:r>
      <w:r w:rsidRPr="00E97BEF">
        <w:rPr>
          <w:i/>
          <w:sz w:val="18"/>
        </w:rPr>
        <w:tab/>
        <w:t>Features of appropriate services, by service type</w:t>
      </w:r>
      <w:r>
        <w:rPr>
          <w:i/>
          <w:sz w:val="18"/>
        </w:rPr>
        <w:t xml:space="preserve"> - </w:t>
      </w:r>
      <w:r w:rsidRPr="00B04DD3">
        <w:rPr>
          <w:i/>
          <w:sz w:val="18"/>
        </w:rPr>
        <w:t>Advocacy and peer-support groups</w:t>
      </w:r>
    </w:p>
    <w:tbl>
      <w:tblPr>
        <w:tblStyle w:val="TableGrid"/>
        <w:tblW w:w="0" w:type="auto"/>
        <w:tblLook w:val="04A0" w:firstRow="1" w:lastRow="0" w:firstColumn="1" w:lastColumn="0" w:noHBand="0" w:noVBand="1"/>
        <w:tblCaption w:val="Table 6: Features of appropriate services, by service type - Advocacy and peer-support groups"/>
        <w:tblDescription w:val="Characteristics of “good” Advocacy and peer-support groups&#10;Good services:&#10;§ offer a range of options for group composition (e.g., both individual groups for mothers, fathers and adopted persons, as well as mixed group opportunities);&#10;§ train their facilitators well;&#10;§ are available in regional and remote locations, not just metropolitan;&#10;§ have formalised processes for receiving feedback and reviewing current practices;&#10;§ collect data on service use;&#10;§ ensure groups are available at accessible times, e.g., both during and after normal business hours; and&#10;§ are accountable to an overseeing committee/board. &#10;What challenges do these services face?&#10;Services need:&#10;§ the capacity to provide services in a timely manner so clients can participate or withdraw from the services when necessary;&#10;§ a more holistic approach, so that staff can build relationships and support clients throughout their journey;&#10;§ internal supervision and support mechanisms for staff members and volunteers, as talking to grief-stricken or traumatised clients can be very intense emotionally;&#10;§ the capacity to provide emotional and informal support for people who aren’t ready to participate in formal counselling or therapy, as not all people affected want trauma-focused therapy;&#10;§ the capacity to provide the option of (free, or subsidised) therapeutic retreats; and &#10;§ the ability to foster safe and supportive environments that provide physical and emotional safety so that clients are treated with respect and understanding."/>
      </w:tblPr>
      <w:tblGrid>
        <w:gridCol w:w="4357"/>
        <w:gridCol w:w="4357"/>
      </w:tblGrid>
      <w:tr w:rsidR="00B04DD3" w:rsidTr="00582C3A">
        <w:trPr>
          <w:cnfStyle w:val="100000000000" w:firstRow="1" w:lastRow="0" w:firstColumn="0" w:lastColumn="0" w:oddVBand="0" w:evenVBand="0" w:oddHBand="0" w:evenHBand="0" w:firstRowFirstColumn="0" w:firstRowLastColumn="0" w:lastRowFirstColumn="0" w:lastRowLastColumn="0"/>
          <w:tblHeader/>
        </w:trPr>
        <w:tc>
          <w:tcPr>
            <w:tcW w:w="4357" w:type="dxa"/>
          </w:tcPr>
          <w:p w:rsidR="00B04DD3" w:rsidRPr="00B04DD3" w:rsidRDefault="00B04DD3" w:rsidP="00B04DD3">
            <w:pPr>
              <w:pStyle w:val="Tablecolumnhead"/>
              <w:rPr>
                <w:szCs w:val="22"/>
                <w:lang w:val="en-US" w:eastAsia="en-US"/>
              </w:rPr>
            </w:pPr>
            <w:r w:rsidRPr="00B04DD3">
              <w:rPr>
                <w:szCs w:val="22"/>
                <w:lang w:val="en-US" w:eastAsia="en-US"/>
              </w:rPr>
              <w:t>Characteristics of “good” services</w:t>
            </w:r>
          </w:p>
        </w:tc>
        <w:tc>
          <w:tcPr>
            <w:tcW w:w="4357" w:type="dxa"/>
          </w:tcPr>
          <w:p w:rsidR="00B04DD3" w:rsidRPr="00B04DD3" w:rsidRDefault="00B04DD3" w:rsidP="00B04DD3">
            <w:pPr>
              <w:pStyle w:val="Tablecolumnhead"/>
              <w:rPr>
                <w:szCs w:val="22"/>
                <w:lang w:val="en-US" w:eastAsia="en-US"/>
              </w:rPr>
            </w:pPr>
            <w:r w:rsidRPr="00B04DD3">
              <w:rPr>
                <w:szCs w:val="22"/>
                <w:lang w:val="en-US" w:eastAsia="en-US"/>
              </w:rPr>
              <w:t>What challenges do these services face?</w:t>
            </w:r>
          </w:p>
        </w:tc>
      </w:tr>
      <w:tr w:rsidR="00B04DD3" w:rsidTr="00B04DD3">
        <w:tc>
          <w:tcPr>
            <w:tcW w:w="4357" w:type="dxa"/>
          </w:tcPr>
          <w:p w:rsidR="00B04DD3" w:rsidRDefault="00B04DD3" w:rsidP="00B04DD3">
            <w:pPr>
              <w:pStyle w:val="Tabletext"/>
            </w:pPr>
            <w:r>
              <w:t>Good services:</w:t>
            </w:r>
          </w:p>
          <w:p w:rsidR="00B04DD3" w:rsidRDefault="00B04DD3" w:rsidP="00B04DD3">
            <w:pPr>
              <w:pStyle w:val="Tablebullet"/>
            </w:pPr>
            <w:r w:rsidRPr="003D2111">
              <w:t>offer</w:t>
            </w:r>
            <w:r>
              <w:t xml:space="preserve"> </w:t>
            </w:r>
            <w:r w:rsidRPr="003D2111">
              <w:t>a</w:t>
            </w:r>
            <w:r>
              <w:t xml:space="preserve"> </w:t>
            </w:r>
            <w:r w:rsidRPr="003D2111">
              <w:t>range</w:t>
            </w:r>
            <w:r>
              <w:t xml:space="preserve"> </w:t>
            </w:r>
            <w:r w:rsidRPr="003D2111">
              <w:t>of</w:t>
            </w:r>
            <w:r>
              <w:t xml:space="preserve"> </w:t>
            </w:r>
            <w:r w:rsidRPr="003D2111">
              <w:t>options</w:t>
            </w:r>
            <w:r>
              <w:t xml:space="preserve"> </w:t>
            </w:r>
            <w:r w:rsidRPr="003D2111">
              <w:t>for</w:t>
            </w:r>
            <w:r>
              <w:t xml:space="preserve"> </w:t>
            </w:r>
            <w:r w:rsidRPr="003D2111">
              <w:t>group</w:t>
            </w:r>
            <w:r>
              <w:t xml:space="preserve"> </w:t>
            </w:r>
            <w:r w:rsidRPr="003D2111">
              <w:t>composition</w:t>
            </w:r>
            <w:r>
              <w:t xml:space="preserve"> </w:t>
            </w:r>
            <w:r w:rsidRPr="003D2111">
              <w:t>(e.g.</w:t>
            </w:r>
            <w:r>
              <w:t xml:space="preserve">, </w:t>
            </w:r>
            <w:r w:rsidRPr="003D2111">
              <w:t>both</w:t>
            </w:r>
            <w:r>
              <w:t xml:space="preserve"> </w:t>
            </w:r>
            <w:r w:rsidRPr="003D2111">
              <w:t>individual</w:t>
            </w:r>
            <w:r>
              <w:t xml:space="preserve"> </w:t>
            </w:r>
            <w:r w:rsidRPr="003D2111">
              <w:t>groups</w:t>
            </w:r>
            <w:r>
              <w:t xml:space="preserve"> </w:t>
            </w:r>
            <w:r w:rsidRPr="003D2111">
              <w:t>for</w:t>
            </w:r>
            <w:r>
              <w:t xml:space="preserve"> </w:t>
            </w:r>
            <w:r w:rsidRPr="003D2111">
              <w:t>mothers,</w:t>
            </w:r>
            <w:r>
              <w:t xml:space="preserve"> </w:t>
            </w:r>
            <w:r w:rsidRPr="003D2111">
              <w:t>fathers</w:t>
            </w:r>
            <w:r>
              <w:t xml:space="preserve"> </w:t>
            </w:r>
            <w:r w:rsidRPr="003D2111">
              <w:t>and</w:t>
            </w:r>
            <w:r>
              <w:t xml:space="preserve"> </w:t>
            </w:r>
            <w:r w:rsidRPr="003D2111">
              <w:t>adopted</w:t>
            </w:r>
            <w:r>
              <w:t xml:space="preserve"> </w:t>
            </w:r>
            <w:r w:rsidRPr="003D2111">
              <w:t>persons,</w:t>
            </w:r>
            <w:r>
              <w:t xml:space="preserve"> </w:t>
            </w:r>
            <w:r w:rsidRPr="003D2111">
              <w:t>as</w:t>
            </w:r>
            <w:r>
              <w:t xml:space="preserve"> </w:t>
            </w:r>
            <w:r w:rsidRPr="003D2111">
              <w:t>well</w:t>
            </w:r>
            <w:r>
              <w:t xml:space="preserve"> </w:t>
            </w:r>
            <w:r w:rsidRPr="003D2111">
              <w:t>as</w:t>
            </w:r>
            <w:r>
              <w:t xml:space="preserve"> </w:t>
            </w:r>
            <w:r w:rsidRPr="003D2111">
              <w:t>mixed</w:t>
            </w:r>
            <w:r>
              <w:t xml:space="preserve"> </w:t>
            </w:r>
            <w:r w:rsidRPr="003D2111">
              <w:t>group</w:t>
            </w:r>
            <w:r>
              <w:t xml:space="preserve"> </w:t>
            </w:r>
            <w:r w:rsidRPr="003D2111">
              <w:t>opportunities)</w:t>
            </w:r>
            <w:r>
              <w:t>;</w:t>
            </w:r>
          </w:p>
          <w:p w:rsidR="00B04DD3" w:rsidRDefault="00B04DD3" w:rsidP="00B04DD3">
            <w:pPr>
              <w:pStyle w:val="Tablebullet"/>
            </w:pPr>
            <w:r>
              <w:t xml:space="preserve">train their </w:t>
            </w:r>
            <w:r w:rsidRPr="000D34A1">
              <w:t>facilitators</w:t>
            </w:r>
            <w:r>
              <w:t xml:space="preserve"> well;</w:t>
            </w:r>
          </w:p>
          <w:p w:rsidR="00B04DD3" w:rsidRDefault="00B04DD3" w:rsidP="00B04DD3">
            <w:pPr>
              <w:pStyle w:val="Tablebullet"/>
            </w:pPr>
            <w:r>
              <w:t xml:space="preserve">are available </w:t>
            </w:r>
            <w:r w:rsidRPr="00697308">
              <w:t>in</w:t>
            </w:r>
            <w:r>
              <w:t xml:space="preserve"> </w:t>
            </w:r>
            <w:r w:rsidRPr="00697308">
              <w:t>regional</w:t>
            </w:r>
            <w:r>
              <w:t xml:space="preserve"> </w:t>
            </w:r>
            <w:r w:rsidRPr="00697308">
              <w:t>and</w:t>
            </w:r>
            <w:r>
              <w:t xml:space="preserve"> </w:t>
            </w:r>
            <w:r w:rsidRPr="00697308">
              <w:t>remote</w:t>
            </w:r>
            <w:r>
              <w:t xml:space="preserve"> </w:t>
            </w:r>
            <w:r w:rsidRPr="00697308">
              <w:t>locations,</w:t>
            </w:r>
            <w:r>
              <w:t xml:space="preserve"> </w:t>
            </w:r>
            <w:r w:rsidRPr="00697308">
              <w:t>not</w:t>
            </w:r>
            <w:r>
              <w:t xml:space="preserve"> </w:t>
            </w:r>
            <w:r w:rsidRPr="00697308">
              <w:t>just</w:t>
            </w:r>
            <w:r>
              <w:t xml:space="preserve"> </w:t>
            </w:r>
            <w:r w:rsidRPr="00697308">
              <w:t>metropolitan</w:t>
            </w:r>
            <w:r>
              <w:t>;</w:t>
            </w:r>
          </w:p>
          <w:p w:rsidR="00B04DD3" w:rsidRDefault="00B04DD3" w:rsidP="00B04DD3">
            <w:pPr>
              <w:pStyle w:val="Tablebullet"/>
            </w:pPr>
            <w:r w:rsidRPr="00697308">
              <w:t>have</w:t>
            </w:r>
            <w:r>
              <w:t xml:space="preserve"> </w:t>
            </w:r>
            <w:r w:rsidRPr="00697308">
              <w:t>formalised</w:t>
            </w:r>
            <w:r>
              <w:t xml:space="preserve"> </w:t>
            </w:r>
            <w:r w:rsidRPr="00697308">
              <w:t>processes</w:t>
            </w:r>
            <w:r>
              <w:t xml:space="preserve"> </w:t>
            </w:r>
            <w:r w:rsidRPr="00697308">
              <w:t>for</w:t>
            </w:r>
            <w:r>
              <w:t xml:space="preserve"> </w:t>
            </w:r>
            <w:r w:rsidRPr="00697308">
              <w:t>receiving</w:t>
            </w:r>
            <w:r>
              <w:t xml:space="preserve"> </w:t>
            </w:r>
            <w:r w:rsidRPr="00697308">
              <w:t>feedback</w:t>
            </w:r>
            <w:r>
              <w:t xml:space="preserve"> </w:t>
            </w:r>
            <w:r w:rsidRPr="00697308">
              <w:t>and</w:t>
            </w:r>
            <w:r>
              <w:t xml:space="preserve"> </w:t>
            </w:r>
            <w:r w:rsidRPr="00697308">
              <w:t>reviewing</w:t>
            </w:r>
            <w:r>
              <w:t xml:space="preserve"> </w:t>
            </w:r>
            <w:r w:rsidRPr="00697308">
              <w:t>current</w:t>
            </w:r>
            <w:r>
              <w:t xml:space="preserve"> </w:t>
            </w:r>
            <w:r w:rsidRPr="00697308">
              <w:t>practices</w:t>
            </w:r>
            <w:r>
              <w:t>;</w:t>
            </w:r>
          </w:p>
          <w:p w:rsidR="00B04DD3" w:rsidRDefault="00B04DD3" w:rsidP="00B04DD3">
            <w:pPr>
              <w:pStyle w:val="Tablebullet"/>
            </w:pPr>
            <w:r w:rsidRPr="00697308">
              <w:t>collect</w:t>
            </w:r>
            <w:r>
              <w:t xml:space="preserve"> </w:t>
            </w:r>
            <w:r w:rsidRPr="00697308">
              <w:t>data</w:t>
            </w:r>
            <w:r>
              <w:t xml:space="preserve"> </w:t>
            </w:r>
            <w:r w:rsidRPr="00697308">
              <w:t>on</w:t>
            </w:r>
            <w:r>
              <w:t xml:space="preserve"> </w:t>
            </w:r>
            <w:r w:rsidRPr="00697308">
              <w:t>service</w:t>
            </w:r>
            <w:r>
              <w:t xml:space="preserve"> </w:t>
            </w:r>
            <w:r w:rsidRPr="00697308">
              <w:t>use</w:t>
            </w:r>
            <w:r>
              <w:t>;</w:t>
            </w:r>
          </w:p>
          <w:p w:rsidR="00B04DD3" w:rsidRPr="00B04DD3" w:rsidRDefault="00B04DD3" w:rsidP="00B04DD3">
            <w:pPr>
              <w:pStyle w:val="Tablebullet"/>
              <w:rPr>
                <w:i/>
                <w:sz w:val="18"/>
              </w:rPr>
            </w:pPr>
            <w:r>
              <w:t xml:space="preserve">ensure </w:t>
            </w:r>
            <w:r w:rsidRPr="00697308">
              <w:t>groups</w:t>
            </w:r>
            <w:r>
              <w:t xml:space="preserve"> </w:t>
            </w:r>
            <w:r w:rsidRPr="00697308">
              <w:t>are</w:t>
            </w:r>
            <w:r>
              <w:t xml:space="preserve"> </w:t>
            </w:r>
            <w:r w:rsidRPr="00697308">
              <w:t>available</w:t>
            </w:r>
            <w:r>
              <w:t xml:space="preserve"> </w:t>
            </w:r>
            <w:r w:rsidRPr="00697308">
              <w:t>at</w:t>
            </w:r>
            <w:r>
              <w:t xml:space="preserve"> </w:t>
            </w:r>
            <w:r w:rsidRPr="00697308">
              <w:t>accessible</w:t>
            </w:r>
            <w:r>
              <w:t xml:space="preserve"> </w:t>
            </w:r>
            <w:r w:rsidRPr="00697308">
              <w:t>times</w:t>
            </w:r>
            <w:r>
              <w:t xml:space="preserve">, </w:t>
            </w:r>
            <w:r w:rsidRPr="00697308">
              <w:t>e.g.</w:t>
            </w:r>
            <w:r>
              <w:t xml:space="preserve">, </w:t>
            </w:r>
            <w:r w:rsidRPr="00697308">
              <w:t>both</w:t>
            </w:r>
            <w:r>
              <w:t xml:space="preserve"> </w:t>
            </w:r>
            <w:r w:rsidRPr="00697308">
              <w:t>during</w:t>
            </w:r>
            <w:r>
              <w:t xml:space="preserve"> </w:t>
            </w:r>
            <w:r w:rsidRPr="00697308">
              <w:t>and</w:t>
            </w:r>
            <w:r>
              <w:t xml:space="preserve"> </w:t>
            </w:r>
            <w:r w:rsidRPr="00697308">
              <w:t>after</w:t>
            </w:r>
            <w:r>
              <w:t xml:space="preserve"> </w:t>
            </w:r>
            <w:r w:rsidRPr="00697308">
              <w:t>normal</w:t>
            </w:r>
            <w:r>
              <w:t xml:space="preserve"> </w:t>
            </w:r>
            <w:r w:rsidRPr="00697308">
              <w:t>business</w:t>
            </w:r>
            <w:r>
              <w:t xml:space="preserve"> </w:t>
            </w:r>
            <w:r w:rsidRPr="00697308">
              <w:t>hours</w:t>
            </w:r>
            <w:r>
              <w:t>; and</w:t>
            </w:r>
          </w:p>
          <w:p w:rsidR="00B04DD3" w:rsidRDefault="00B04DD3" w:rsidP="00B04DD3">
            <w:pPr>
              <w:pStyle w:val="Tablebullet"/>
              <w:rPr>
                <w:i/>
                <w:sz w:val="18"/>
              </w:rPr>
            </w:pPr>
            <w:proofErr w:type="gramStart"/>
            <w:r w:rsidRPr="00697308">
              <w:t>are</w:t>
            </w:r>
            <w:proofErr w:type="gramEnd"/>
            <w:r>
              <w:t xml:space="preserve"> </w:t>
            </w:r>
            <w:r w:rsidRPr="00697308">
              <w:t>accountable</w:t>
            </w:r>
            <w:r>
              <w:t xml:space="preserve"> </w:t>
            </w:r>
            <w:r w:rsidRPr="00697308">
              <w:t>to</w:t>
            </w:r>
            <w:r>
              <w:t xml:space="preserve"> </w:t>
            </w:r>
            <w:r w:rsidRPr="00697308">
              <w:t>an</w:t>
            </w:r>
            <w:r>
              <w:t xml:space="preserve"> </w:t>
            </w:r>
            <w:r w:rsidRPr="00697308">
              <w:t>overseeing</w:t>
            </w:r>
            <w:r>
              <w:t xml:space="preserve"> </w:t>
            </w:r>
            <w:r w:rsidRPr="00697308">
              <w:t>committee/board.</w:t>
            </w:r>
          </w:p>
        </w:tc>
        <w:tc>
          <w:tcPr>
            <w:tcW w:w="4357" w:type="dxa"/>
          </w:tcPr>
          <w:p w:rsidR="00B04DD3" w:rsidRDefault="00B04DD3" w:rsidP="00B04DD3">
            <w:pPr>
              <w:pStyle w:val="Tabletext"/>
            </w:pPr>
            <w:r>
              <w:t>Services need:</w:t>
            </w:r>
          </w:p>
          <w:p w:rsidR="00B04DD3" w:rsidRDefault="00B04DD3" w:rsidP="00B04DD3">
            <w:pPr>
              <w:pStyle w:val="Tablebullet"/>
            </w:pPr>
            <w:r w:rsidRPr="00D04611">
              <w:t>the</w:t>
            </w:r>
            <w:r>
              <w:t xml:space="preserve"> </w:t>
            </w:r>
            <w:r w:rsidRPr="00D04611">
              <w:t>capacity</w:t>
            </w:r>
            <w:r>
              <w:t xml:space="preserve"> </w:t>
            </w:r>
            <w:r w:rsidRPr="00D04611">
              <w:t>to</w:t>
            </w:r>
            <w:r>
              <w:t xml:space="preserve"> </w:t>
            </w:r>
            <w:r w:rsidRPr="00D04611">
              <w:t>provide</w:t>
            </w:r>
            <w:r>
              <w:t xml:space="preserve"> </w:t>
            </w:r>
            <w:r w:rsidRPr="00D04611">
              <w:t>services</w:t>
            </w:r>
            <w:r>
              <w:t xml:space="preserve"> </w:t>
            </w:r>
            <w:r w:rsidRPr="00D04611">
              <w:t>in</w:t>
            </w:r>
            <w:r>
              <w:t xml:space="preserve"> </w:t>
            </w:r>
            <w:r w:rsidRPr="00D04611">
              <w:t>a</w:t>
            </w:r>
            <w:r>
              <w:t xml:space="preserve"> </w:t>
            </w:r>
            <w:r w:rsidRPr="00D04611">
              <w:t>timely</w:t>
            </w:r>
            <w:r>
              <w:t xml:space="preserve"> </w:t>
            </w:r>
            <w:r w:rsidRPr="00D04611">
              <w:t>manner</w:t>
            </w:r>
            <w:r>
              <w:t xml:space="preserve"> </w:t>
            </w:r>
            <w:r w:rsidRPr="00D04611">
              <w:t>so</w:t>
            </w:r>
            <w:r>
              <w:t xml:space="preserve"> </w:t>
            </w:r>
            <w:r w:rsidRPr="00D04611">
              <w:t>clients</w:t>
            </w:r>
            <w:r>
              <w:t xml:space="preserve"> </w:t>
            </w:r>
            <w:r w:rsidRPr="00D04611">
              <w:t>can</w:t>
            </w:r>
            <w:r>
              <w:t xml:space="preserve"> </w:t>
            </w:r>
            <w:r w:rsidRPr="00D04611">
              <w:t>participate</w:t>
            </w:r>
            <w:r>
              <w:t xml:space="preserve"> </w:t>
            </w:r>
            <w:r w:rsidRPr="00D04611">
              <w:t>or</w:t>
            </w:r>
            <w:r>
              <w:t xml:space="preserve"> </w:t>
            </w:r>
            <w:r w:rsidRPr="00D04611">
              <w:t>withdraw</w:t>
            </w:r>
            <w:r>
              <w:t xml:space="preserve"> </w:t>
            </w:r>
            <w:r w:rsidRPr="00D04611">
              <w:t>from</w:t>
            </w:r>
            <w:r>
              <w:t xml:space="preserve"> </w:t>
            </w:r>
            <w:r w:rsidRPr="00D04611">
              <w:t>the</w:t>
            </w:r>
            <w:r>
              <w:t xml:space="preserve"> </w:t>
            </w:r>
            <w:r w:rsidRPr="00D04611">
              <w:t>services</w:t>
            </w:r>
            <w:r>
              <w:t xml:space="preserve"> </w:t>
            </w:r>
            <w:r w:rsidRPr="00D04611">
              <w:t>when</w:t>
            </w:r>
            <w:r>
              <w:t xml:space="preserve"> </w:t>
            </w:r>
            <w:r w:rsidRPr="00D04611">
              <w:t>necessary</w:t>
            </w:r>
            <w:r>
              <w:t>;</w:t>
            </w:r>
          </w:p>
          <w:p w:rsidR="00B04DD3" w:rsidRDefault="00B04DD3" w:rsidP="00B04DD3">
            <w:pPr>
              <w:pStyle w:val="Tablebullet"/>
            </w:pPr>
            <w:r>
              <w:t xml:space="preserve">a </w:t>
            </w:r>
            <w:r w:rsidRPr="00D04611">
              <w:t>more</w:t>
            </w:r>
            <w:r>
              <w:t xml:space="preserve"> </w:t>
            </w:r>
            <w:r w:rsidRPr="00D04611">
              <w:t>holistic</w:t>
            </w:r>
            <w:r>
              <w:t xml:space="preserve"> approach</w:t>
            </w:r>
            <w:r w:rsidRPr="00D04611">
              <w:t>,</w:t>
            </w:r>
            <w:r>
              <w:t xml:space="preserve"> </w:t>
            </w:r>
            <w:r w:rsidRPr="00D04611">
              <w:t>so</w:t>
            </w:r>
            <w:r>
              <w:t xml:space="preserve"> </w:t>
            </w:r>
            <w:r w:rsidRPr="00D04611">
              <w:t>that</w:t>
            </w:r>
            <w:r>
              <w:t xml:space="preserve"> </w:t>
            </w:r>
            <w:r w:rsidRPr="00D04611">
              <w:t>staff</w:t>
            </w:r>
            <w:r>
              <w:t xml:space="preserve"> </w:t>
            </w:r>
            <w:r w:rsidRPr="00D04611">
              <w:t>can</w:t>
            </w:r>
            <w:r>
              <w:t xml:space="preserve"> </w:t>
            </w:r>
            <w:r w:rsidRPr="00D04611">
              <w:t>build</w:t>
            </w:r>
            <w:r>
              <w:t xml:space="preserve"> </w:t>
            </w:r>
            <w:r w:rsidRPr="00D04611">
              <w:t>relationships</w:t>
            </w:r>
            <w:r>
              <w:t xml:space="preserve"> </w:t>
            </w:r>
            <w:r w:rsidRPr="00D04611">
              <w:t>and</w:t>
            </w:r>
            <w:r>
              <w:t xml:space="preserve"> </w:t>
            </w:r>
            <w:r w:rsidRPr="00D04611">
              <w:t>support</w:t>
            </w:r>
            <w:r>
              <w:t xml:space="preserve"> </w:t>
            </w:r>
            <w:r w:rsidRPr="00D04611">
              <w:t>clients</w:t>
            </w:r>
            <w:r>
              <w:t xml:space="preserve"> </w:t>
            </w:r>
            <w:r w:rsidRPr="00D04611">
              <w:t>throughout</w:t>
            </w:r>
            <w:r>
              <w:t xml:space="preserve"> </w:t>
            </w:r>
            <w:r w:rsidRPr="00D04611">
              <w:t>their</w:t>
            </w:r>
            <w:r>
              <w:t xml:space="preserve"> </w:t>
            </w:r>
            <w:r w:rsidRPr="00D04611">
              <w:t>journey</w:t>
            </w:r>
            <w:r>
              <w:t>;</w:t>
            </w:r>
          </w:p>
          <w:p w:rsidR="00B04DD3" w:rsidRDefault="00B04DD3" w:rsidP="00B04DD3">
            <w:pPr>
              <w:pStyle w:val="Tablebullet"/>
            </w:pPr>
            <w:r w:rsidRPr="00D04611">
              <w:t>internal</w:t>
            </w:r>
            <w:r>
              <w:t xml:space="preserve"> </w:t>
            </w:r>
            <w:r w:rsidRPr="00D04611">
              <w:t>supervision</w:t>
            </w:r>
            <w:r>
              <w:t xml:space="preserve"> </w:t>
            </w:r>
            <w:r w:rsidRPr="00D04611">
              <w:t>and</w:t>
            </w:r>
            <w:r>
              <w:t xml:space="preserve"> </w:t>
            </w:r>
            <w:r w:rsidRPr="00D04611">
              <w:t>support</w:t>
            </w:r>
            <w:r>
              <w:t xml:space="preserve"> </w:t>
            </w:r>
            <w:r w:rsidRPr="00D04611">
              <w:t>mechanisms</w:t>
            </w:r>
            <w:r>
              <w:t xml:space="preserve"> </w:t>
            </w:r>
            <w:r w:rsidRPr="00D04611">
              <w:t>for</w:t>
            </w:r>
            <w:r>
              <w:t xml:space="preserve"> </w:t>
            </w:r>
            <w:r w:rsidRPr="00D04611">
              <w:t>staff</w:t>
            </w:r>
            <w:r>
              <w:t xml:space="preserve"> </w:t>
            </w:r>
            <w:r w:rsidRPr="00D04611">
              <w:t>members</w:t>
            </w:r>
            <w:r>
              <w:t xml:space="preserve"> </w:t>
            </w:r>
            <w:r w:rsidRPr="00D04611">
              <w:t>and</w:t>
            </w:r>
            <w:r>
              <w:t xml:space="preserve"> </w:t>
            </w:r>
            <w:r w:rsidRPr="00D04611">
              <w:t>volunteers,</w:t>
            </w:r>
            <w:r>
              <w:t xml:space="preserve"> </w:t>
            </w:r>
            <w:r w:rsidRPr="00D04611">
              <w:t>as</w:t>
            </w:r>
            <w:r>
              <w:t xml:space="preserve"> </w:t>
            </w:r>
            <w:r w:rsidRPr="00D04611">
              <w:t>talking</w:t>
            </w:r>
            <w:r>
              <w:t xml:space="preserve"> </w:t>
            </w:r>
            <w:r w:rsidRPr="00D04611">
              <w:t>to</w:t>
            </w:r>
            <w:r>
              <w:t xml:space="preserve"> </w:t>
            </w:r>
            <w:r w:rsidRPr="00D04611">
              <w:t>grief-stricken</w:t>
            </w:r>
            <w:r>
              <w:t xml:space="preserve"> </w:t>
            </w:r>
            <w:r w:rsidRPr="00D04611">
              <w:t>or</w:t>
            </w:r>
            <w:r>
              <w:t xml:space="preserve"> </w:t>
            </w:r>
            <w:r w:rsidRPr="00D04611">
              <w:t>traumatised</w:t>
            </w:r>
            <w:r>
              <w:t xml:space="preserve"> </w:t>
            </w:r>
            <w:r w:rsidRPr="00D04611">
              <w:t>clients</w:t>
            </w:r>
            <w:r>
              <w:t xml:space="preserve"> </w:t>
            </w:r>
            <w:r w:rsidRPr="00D04611">
              <w:t>can</w:t>
            </w:r>
            <w:r>
              <w:t xml:space="preserve"> </w:t>
            </w:r>
            <w:r w:rsidRPr="00D04611">
              <w:t>be</w:t>
            </w:r>
            <w:r>
              <w:t xml:space="preserve"> </w:t>
            </w:r>
            <w:r w:rsidRPr="00D04611">
              <w:t>very</w:t>
            </w:r>
            <w:r>
              <w:t xml:space="preserve"> </w:t>
            </w:r>
            <w:r w:rsidRPr="00D04611">
              <w:t>intense</w:t>
            </w:r>
            <w:r>
              <w:t xml:space="preserve"> </w:t>
            </w:r>
            <w:r w:rsidRPr="00D04611">
              <w:t>emotionally</w:t>
            </w:r>
            <w:r>
              <w:t>;</w:t>
            </w:r>
          </w:p>
          <w:p w:rsidR="00B04DD3" w:rsidRDefault="00B04DD3" w:rsidP="00B04DD3">
            <w:pPr>
              <w:pStyle w:val="Tablebullet"/>
            </w:pPr>
            <w:r>
              <w:t xml:space="preserve">the </w:t>
            </w:r>
            <w:r w:rsidRPr="00D04611">
              <w:t>capacity</w:t>
            </w:r>
            <w:r>
              <w:t xml:space="preserve"> </w:t>
            </w:r>
            <w:r w:rsidRPr="00D04611">
              <w:t>to</w:t>
            </w:r>
            <w:r>
              <w:t xml:space="preserve"> </w:t>
            </w:r>
            <w:r w:rsidRPr="00D04611">
              <w:t>provide</w:t>
            </w:r>
            <w:r>
              <w:t xml:space="preserve"> </w:t>
            </w:r>
            <w:r w:rsidRPr="00D04611">
              <w:t>emotional</w:t>
            </w:r>
            <w:r>
              <w:t xml:space="preserve"> </w:t>
            </w:r>
            <w:r w:rsidRPr="00D04611">
              <w:t>and</w:t>
            </w:r>
            <w:r>
              <w:t xml:space="preserve"> </w:t>
            </w:r>
            <w:r w:rsidRPr="00D04611">
              <w:t>informal</w:t>
            </w:r>
            <w:r>
              <w:t xml:space="preserve"> </w:t>
            </w:r>
            <w:r w:rsidRPr="00D04611">
              <w:t>support</w:t>
            </w:r>
            <w:r>
              <w:t xml:space="preserve"> </w:t>
            </w:r>
            <w:r w:rsidRPr="00D04611">
              <w:t>for</w:t>
            </w:r>
            <w:r>
              <w:t xml:space="preserve"> </w:t>
            </w:r>
            <w:r w:rsidRPr="00D04611">
              <w:t>people</w:t>
            </w:r>
            <w:r>
              <w:t xml:space="preserve"> </w:t>
            </w:r>
            <w:r w:rsidRPr="00D04611">
              <w:t>who</w:t>
            </w:r>
            <w:r>
              <w:t xml:space="preserve"> </w:t>
            </w:r>
            <w:r w:rsidRPr="00D04611">
              <w:t>aren</w:t>
            </w:r>
            <w:r>
              <w:t>’</w:t>
            </w:r>
            <w:r w:rsidRPr="00D04611">
              <w:t>t</w:t>
            </w:r>
            <w:r>
              <w:t xml:space="preserve"> </w:t>
            </w:r>
            <w:r w:rsidRPr="00D04611">
              <w:t>ready</w:t>
            </w:r>
            <w:r>
              <w:t xml:space="preserve"> </w:t>
            </w:r>
            <w:r w:rsidRPr="00D04611">
              <w:t>to</w:t>
            </w:r>
            <w:r>
              <w:t xml:space="preserve"> </w:t>
            </w:r>
            <w:r w:rsidRPr="00D04611">
              <w:t>participate</w:t>
            </w:r>
            <w:r>
              <w:t xml:space="preserve"> </w:t>
            </w:r>
            <w:r w:rsidRPr="00D04611">
              <w:t>in</w:t>
            </w:r>
            <w:r>
              <w:t xml:space="preserve"> </w:t>
            </w:r>
            <w:r w:rsidRPr="00D04611">
              <w:t>formal</w:t>
            </w:r>
            <w:r>
              <w:t xml:space="preserve"> </w:t>
            </w:r>
            <w:r w:rsidRPr="00D04611">
              <w:t>counselling</w:t>
            </w:r>
            <w:r>
              <w:t xml:space="preserve"> </w:t>
            </w:r>
            <w:r w:rsidRPr="00D04611">
              <w:t>or</w:t>
            </w:r>
            <w:r>
              <w:t xml:space="preserve"> </w:t>
            </w:r>
            <w:r w:rsidRPr="00D04611">
              <w:t>therapy</w:t>
            </w:r>
            <w:r>
              <w:t xml:space="preserve">, </w:t>
            </w:r>
            <w:r w:rsidRPr="00D04611">
              <w:t>as</w:t>
            </w:r>
            <w:r>
              <w:t xml:space="preserve"> </w:t>
            </w:r>
            <w:r w:rsidRPr="00D04611">
              <w:t>not</w:t>
            </w:r>
            <w:r>
              <w:t xml:space="preserve"> </w:t>
            </w:r>
            <w:r w:rsidRPr="00D04611">
              <w:t>all</w:t>
            </w:r>
            <w:r>
              <w:t xml:space="preserve"> </w:t>
            </w:r>
            <w:r w:rsidRPr="00D04611">
              <w:t>people</w:t>
            </w:r>
            <w:r>
              <w:t xml:space="preserve"> </w:t>
            </w:r>
            <w:r w:rsidRPr="00D04611">
              <w:t>affected</w:t>
            </w:r>
            <w:r>
              <w:t xml:space="preserve"> </w:t>
            </w:r>
            <w:r w:rsidRPr="00D04611">
              <w:t>want</w:t>
            </w:r>
            <w:r>
              <w:t xml:space="preserve"> </w:t>
            </w:r>
            <w:r w:rsidRPr="00D04611">
              <w:t>trauma-focused</w:t>
            </w:r>
            <w:r>
              <w:t xml:space="preserve"> </w:t>
            </w:r>
            <w:r w:rsidRPr="00D04611">
              <w:t>therapy</w:t>
            </w:r>
            <w:r>
              <w:t>;</w:t>
            </w:r>
          </w:p>
          <w:p w:rsidR="00B04DD3" w:rsidRPr="00B04DD3" w:rsidRDefault="00B04DD3" w:rsidP="00B04DD3">
            <w:pPr>
              <w:pStyle w:val="Tablebullet"/>
              <w:rPr>
                <w:i/>
                <w:sz w:val="18"/>
              </w:rPr>
            </w:pPr>
            <w:r>
              <w:t xml:space="preserve">the </w:t>
            </w:r>
            <w:r w:rsidRPr="00D04611">
              <w:t>capacity</w:t>
            </w:r>
            <w:r>
              <w:t xml:space="preserve"> </w:t>
            </w:r>
            <w:r w:rsidRPr="00D04611">
              <w:t>to</w:t>
            </w:r>
            <w:r>
              <w:t xml:space="preserve"> </w:t>
            </w:r>
            <w:r w:rsidRPr="00D04611">
              <w:t>provide</w:t>
            </w:r>
            <w:r>
              <w:t xml:space="preserve"> </w:t>
            </w:r>
            <w:r w:rsidRPr="00D04611">
              <w:t>the</w:t>
            </w:r>
            <w:r>
              <w:t xml:space="preserve"> </w:t>
            </w:r>
            <w:r w:rsidRPr="00D04611">
              <w:t>option</w:t>
            </w:r>
            <w:r>
              <w:t xml:space="preserve"> </w:t>
            </w:r>
            <w:r w:rsidRPr="00D04611">
              <w:t>of</w:t>
            </w:r>
            <w:r>
              <w:t xml:space="preserve"> </w:t>
            </w:r>
            <w:r w:rsidRPr="00D04611">
              <w:t>(free,</w:t>
            </w:r>
            <w:r>
              <w:t xml:space="preserve"> </w:t>
            </w:r>
            <w:r w:rsidRPr="00D04611">
              <w:t>or</w:t>
            </w:r>
            <w:r>
              <w:t xml:space="preserve"> </w:t>
            </w:r>
            <w:r w:rsidRPr="00D04611">
              <w:t>subsidised)</w:t>
            </w:r>
            <w:r>
              <w:t xml:space="preserve"> </w:t>
            </w:r>
            <w:r w:rsidRPr="00D04611">
              <w:t>therapeutic</w:t>
            </w:r>
            <w:r>
              <w:t xml:space="preserve"> </w:t>
            </w:r>
            <w:r w:rsidRPr="00D04611">
              <w:t>retreats</w:t>
            </w:r>
            <w:r>
              <w:t xml:space="preserve">; and </w:t>
            </w:r>
          </w:p>
          <w:p w:rsidR="00B04DD3" w:rsidRDefault="00B04DD3" w:rsidP="00B04DD3">
            <w:pPr>
              <w:pStyle w:val="Tablebullet"/>
              <w:rPr>
                <w:i/>
                <w:sz w:val="18"/>
              </w:rPr>
            </w:pPr>
            <w:proofErr w:type="gramStart"/>
            <w:r>
              <w:t>the</w:t>
            </w:r>
            <w:proofErr w:type="gramEnd"/>
            <w:r>
              <w:t xml:space="preserve"> ability to </w:t>
            </w:r>
            <w:r w:rsidRPr="00D04611">
              <w:t>foster</w:t>
            </w:r>
            <w:r>
              <w:t xml:space="preserve"> </w:t>
            </w:r>
            <w:r w:rsidRPr="00D04611">
              <w:t>safe</w:t>
            </w:r>
            <w:r>
              <w:t xml:space="preserve"> </w:t>
            </w:r>
            <w:r w:rsidRPr="00D04611">
              <w:t>and</w:t>
            </w:r>
            <w:r>
              <w:t xml:space="preserve"> </w:t>
            </w:r>
            <w:r w:rsidRPr="00D04611">
              <w:t>supportive</w:t>
            </w:r>
            <w:r>
              <w:t xml:space="preserve"> </w:t>
            </w:r>
            <w:r w:rsidRPr="00D04611">
              <w:t>environments</w:t>
            </w:r>
            <w:r>
              <w:t xml:space="preserve"> </w:t>
            </w:r>
            <w:r w:rsidRPr="00D04611">
              <w:t>that</w:t>
            </w:r>
            <w:r>
              <w:t xml:space="preserve"> </w:t>
            </w:r>
            <w:r w:rsidRPr="00D04611">
              <w:t>provide</w:t>
            </w:r>
            <w:r>
              <w:t xml:space="preserve"> </w:t>
            </w:r>
            <w:r w:rsidRPr="00D04611">
              <w:t>physical</w:t>
            </w:r>
            <w:r>
              <w:t xml:space="preserve"> </w:t>
            </w:r>
            <w:r w:rsidRPr="00D04611">
              <w:t>and</w:t>
            </w:r>
            <w:r>
              <w:t xml:space="preserve"> </w:t>
            </w:r>
            <w:r w:rsidRPr="00D04611">
              <w:t>emotional</w:t>
            </w:r>
            <w:r>
              <w:t xml:space="preserve"> </w:t>
            </w:r>
            <w:r w:rsidRPr="00D04611">
              <w:t>safety</w:t>
            </w:r>
            <w:r>
              <w:t xml:space="preserve"> so that </w:t>
            </w:r>
            <w:r w:rsidRPr="00D04611">
              <w:t>clients</w:t>
            </w:r>
            <w:r>
              <w:t xml:space="preserve"> </w:t>
            </w:r>
            <w:r w:rsidRPr="00D04611">
              <w:t>are</w:t>
            </w:r>
            <w:r>
              <w:t xml:space="preserve"> </w:t>
            </w:r>
            <w:r w:rsidRPr="00D04611">
              <w:t>treated</w:t>
            </w:r>
            <w:r>
              <w:t xml:space="preserve"> </w:t>
            </w:r>
            <w:r w:rsidRPr="00D04611">
              <w:t>with</w:t>
            </w:r>
            <w:r>
              <w:t xml:space="preserve"> </w:t>
            </w:r>
            <w:r w:rsidRPr="00D04611">
              <w:t>respect</w:t>
            </w:r>
            <w:r>
              <w:t xml:space="preserve"> </w:t>
            </w:r>
            <w:r w:rsidRPr="00D04611">
              <w:t>and</w:t>
            </w:r>
            <w:r>
              <w:t xml:space="preserve"> </w:t>
            </w:r>
            <w:r w:rsidRPr="00D04611">
              <w:t>understanding.</w:t>
            </w:r>
          </w:p>
        </w:tc>
      </w:tr>
    </w:tbl>
    <w:p w:rsidR="00B04DD3" w:rsidRDefault="00B04DD3" w:rsidP="006001F8">
      <w:pPr>
        <w:pStyle w:val="Tableinline"/>
        <w:rPr>
          <w:i/>
          <w:sz w:val="18"/>
        </w:rPr>
      </w:pPr>
    </w:p>
    <w:tbl>
      <w:tblPr>
        <w:tblStyle w:val="TableBox"/>
        <w:tblW w:w="5000" w:type="pct"/>
        <w:tblLook w:val="04A0" w:firstRow="1" w:lastRow="0" w:firstColumn="1" w:lastColumn="0" w:noHBand="0" w:noVBand="1"/>
        <w:tblCaption w:val="Box 3: Service provider content knowledge"/>
        <w:tblDescription w:val="Stakeholders across all service types who participated in the AIFS research studies (Higgins et al., 2014; Kenny et al., 2012) emphasised the critical importance of having deep content knowledge of the history of forced adoption and family separation in order for any model of support to be effective.&#10;The need for training, opportunities to conduct and learn from research, and evaluation of services were identified as ways in which they could obtain such knowledge. A range of other activities were also suggested, including:&#10;§ access to free, national training for agencies that deliver therapeutic services;&#10;§ establishing an expert panel to develop training packages, best practice principles, service standards and guidelines;&#10;§ improving the capacity of the workforce to provide services and training to existing services in regional areas, including extending training and knowledge of forced adoptions to the broader workforce, such as community health professionals, particularly in regional areas;&#10;§ developing models for sharing resources and facilitating training sessions among different agencies;&#10;§ conducting research and evaluations on which service types, and which particular interventions, are the most effective for people affected by forced adoption; and&#10;§ strategic planning and development of a training model for post-adoption services to extend the capacity of the workforce."/>
      </w:tblPr>
      <w:tblGrid>
        <w:gridCol w:w="8782"/>
      </w:tblGrid>
      <w:tr w:rsidR="004F22CB" w:rsidTr="0061185C">
        <w:trPr>
          <w:tblHeader/>
        </w:trPr>
        <w:tc>
          <w:tcPr>
            <w:tcW w:w="5000" w:type="pct"/>
          </w:tcPr>
          <w:p w:rsidR="00E055F3" w:rsidRDefault="004F22CB" w:rsidP="00FF6957">
            <w:pPr>
              <w:pStyle w:val="Boxheading"/>
            </w:pPr>
            <w:r w:rsidRPr="004F7300">
              <w:lastRenderedPageBreak/>
              <w:t>B</w:t>
            </w:r>
            <w:r>
              <w:t>ox</w:t>
            </w:r>
            <w:r w:rsidR="00E055F3">
              <w:t xml:space="preserve"> </w:t>
            </w:r>
            <w:r>
              <w:t>3:</w:t>
            </w:r>
            <w:r w:rsidR="00E055F3">
              <w:t xml:space="preserve"> </w:t>
            </w:r>
            <w:r>
              <w:t>Service</w:t>
            </w:r>
            <w:r w:rsidR="00E055F3">
              <w:t xml:space="preserve"> </w:t>
            </w:r>
            <w:r>
              <w:t>provider</w:t>
            </w:r>
            <w:r w:rsidR="00E055F3">
              <w:t xml:space="preserve"> </w:t>
            </w:r>
            <w:r>
              <w:t>content</w:t>
            </w:r>
            <w:r w:rsidR="00E055F3">
              <w:t xml:space="preserve"> </w:t>
            </w:r>
            <w:r>
              <w:t>knowledge</w:t>
            </w:r>
          </w:p>
          <w:p w:rsidR="00E055F3" w:rsidRDefault="004F22CB" w:rsidP="00FF6957">
            <w:pPr>
              <w:pStyle w:val="Boxtext"/>
            </w:pPr>
            <w:r w:rsidRPr="00C15523">
              <w:t>Stakeholders</w:t>
            </w:r>
            <w:r w:rsidR="00E055F3">
              <w:t xml:space="preserve"> </w:t>
            </w:r>
            <w:r w:rsidRPr="00C15523">
              <w:t>across</w:t>
            </w:r>
            <w:r w:rsidR="00E055F3">
              <w:t xml:space="preserve"> </w:t>
            </w:r>
            <w:r w:rsidRPr="00C15523">
              <w:t>all</w:t>
            </w:r>
            <w:r w:rsidR="00E055F3">
              <w:t xml:space="preserve"> </w:t>
            </w:r>
            <w:r w:rsidRPr="00C15523">
              <w:t>service</w:t>
            </w:r>
            <w:r w:rsidR="00E055F3">
              <w:t xml:space="preserve"> </w:t>
            </w:r>
            <w:r w:rsidRPr="00C15523">
              <w:t>types</w:t>
            </w:r>
            <w:r w:rsidR="00E055F3">
              <w:t xml:space="preserve"> </w:t>
            </w:r>
            <w:r w:rsidRPr="00C15523">
              <w:t>who</w:t>
            </w:r>
            <w:r w:rsidR="00E055F3">
              <w:t xml:space="preserve"> </w:t>
            </w:r>
            <w:r w:rsidRPr="00C15523">
              <w:t>participated</w:t>
            </w:r>
            <w:r w:rsidR="00E055F3">
              <w:t xml:space="preserve"> </w:t>
            </w:r>
            <w:r w:rsidRPr="00C15523">
              <w:t>in</w:t>
            </w:r>
            <w:r w:rsidR="00E055F3">
              <w:t xml:space="preserve"> </w:t>
            </w:r>
            <w:r w:rsidRPr="00C15523">
              <w:t>the</w:t>
            </w:r>
            <w:r w:rsidR="00E055F3">
              <w:t xml:space="preserve"> </w:t>
            </w:r>
            <w:r w:rsidRPr="00C15523">
              <w:t>AIFS</w:t>
            </w:r>
            <w:r w:rsidR="00E055F3">
              <w:t xml:space="preserve"> </w:t>
            </w:r>
            <w:r w:rsidRPr="00C15523">
              <w:t>research</w:t>
            </w:r>
            <w:r w:rsidR="001F0B10">
              <w:t xml:space="preserve"> studies </w:t>
            </w:r>
            <w:r w:rsidR="001F0B10" w:rsidRPr="00CC1BA7">
              <w:t>(Higgins</w:t>
            </w:r>
            <w:r w:rsidR="001F0B10">
              <w:t xml:space="preserve"> </w:t>
            </w:r>
            <w:r w:rsidR="001F0B10" w:rsidRPr="00CC1BA7">
              <w:t>et</w:t>
            </w:r>
            <w:r w:rsidR="001F0B10">
              <w:t xml:space="preserve"> </w:t>
            </w:r>
            <w:r w:rsidR="001F0B10" w:rsidRPr="00CC1BA7">
              <w:t>al.,</w:t>
            </w:r>
            <w:r w:rsidR="001F0B10">
              <w:t xml:space="preserve"> </w:t>
            </w:r>
            <w:r w:rsidR="001F0B10" w:rsidRPr="00CC1BA7">
              <w:t>2014</w:t>
            </w:r>
            <w:r w:rsidR="001F0B10">
              <w:t xml:space="preserve">; </w:t>
            </w:r>
            <w:r w:rsidR="001F0B10" w:rsidRPr="00CC1BA7">
              <w:t>Kenny</w:t>
            </w:r>
            <w:r w:rsidR="001F0B10">
              <w:t xml:space="preserve"> </w:t>
            </w:r>
            <w:r w:rsidR="001F0B10" w:rsidRPr="00CC1BA7">
              <w:t>et</w:t>
            </w:r>
            <w:r w:rsidR="001F0B10">
              <w:t xml:space="preserve"> </w:t>
            </w:r>
            <w:r w:rsidR="001F0B10" w:rsidRPr="00CC1BA7">
              <w:t>al.,</w:t>
            </w:r>
            <w:r w:rsidR="001F0B10">
              <w:t xml:space="preserve"> </w:t>
            </w:r>
            <w:r w:rsidR="001F0B10" w:rsidRPr="00CC1BA7">
              <w:t>2012)</w:t>
            </w:r>
            <w:r w:rsidR="00E055F3">
              <w:t xml:space="preserve"> </w:t>
            </w:r>
            <w:r w:rsidRPr="00C15523">
              <w:t>emphasised</w:t>
            </w:r>
            <w:r w:rsidR="00E055F3">
              <w:t xml:space="preserve"> </w:t>
            </w:r>
            <w:r w:rsidRPr="00C15523">
              <w:t>the</w:t>
            </w:r>
            <w:r w:rsidR="00E055F3">
              <w:t xml:space="preserve"> </w:t>
            </w:r>
            <w:r w:rsidRPr="00C15523">
              <w:t>critical</w:t>
            </w:r>
            <w:r w:rsidR="00E055F3">
              <w:t xml:space="preserve"> </w:t>
            </w:r>
            <w:r w:rsidRPr="00C15523">
              <w:t>importance</w:t>
            </w:r>
            <w:r w:rsidR="00E055F3">
              <w:t xml:space="preserve"> </w:t>
            </w:r>
            <w:r w:rsidRPr="00C15523">
              <w:t>of</w:t>
            </w:r>
            <w:r w:rsidR="00E055F3">
              <w:t xml:space="preserve"> </w:t>
            </w:r>
            <w:r w:rsidRPr="00C15523">
              <w:t>having</w:t>
            </w:r>
            <w:r w:rsidR="00E055F3">
              <w:t xml:space="preserve"> </w:t>
            </w:r>
            <w:r w:rsidRPr="00C15523">
              <w:t>deep</w:t>
            </w:r>
            <w:r w:rsidR="00E055F3">
              <w:t xml:space="preserve"> </w:t>
            </w:r>
            <w:r w:rsidRPr="00C15523">
              <w:t>content</w:t>
            </w:r>
            <w:r w:rsidR="00E055F3">
              <w:t xml:space="preserve"> </w:t>
            </w:r>
            <w:r w:rsidRPr="00C15523">
              <w:t>knowledge</w:t>
            </w:r>
            <w:r w:rsidR="00E055F3">
              <w:t xml:space="preserve"> </w:t>
            </w:r>
            <w:r w:rsidRPr="00C15523">
              <w:t>of</w:t>
            </w:r>
            <w:r w:rsidR="00E055F3">
              <w:t xml:space="preserve"> </w:t>
            </w:r>
            <w:r w:rsidRPr="00C15523">
              <w:t>the</w:t>
            </w:r>
            <w:r w:rsidR="00E055F3">
              <w:t xml:space="preserve"> </w:t>
            </w:r>
            <w:r w:rsidRPr="00C15523">
              <w:t>history</w:t>
            </w:r>
            <w:r w:rsidR="00E055F3">
              <w:t xml:space="preserve"> </w:t>
            </w:r>
            <w:r w:rsidRPr="00C15523">
              <w:t>of</w:t>
            </w:r>
            <w:r w:rsidR="00E055F3">
              <w:t xml:space="preserve"> </w:t>
            </w:r>
            <w:r w:rsidRPr="00C15523">
              <w:t>forced</w:t>
            </w:r>
            <w:r w:rsidR="00E055F3">
              <w:t xml:space="preserve"> </w:t>
            </w:r>
            <w:r w:rsidRPr="00C15523">
              <w:t>adoption</w:t>
            </w:r>
            <w:r w:rsidR="00E055F3">
              <w:t xml:space="preserve"> </w:t>
            </w:r>
            <w:r w:rsidRPr="00C15523">
              <w:t>and</w:t>
            </w:r>
            <w:r w:rsidR="00E055F3">
              <w:t xml:space="preserve"> </w:t>
            </w:r>
            <w:r w:rsidRPr="00C15523">
              <w:t>family</w:t>
            </w:r>
            <w:r w:rsidR="00E055F3">
              <w:t xml:space="preserve"> </w:t>
            </w:r>
            <w:r w:rsidRPr="00C15523">
              <w:t>separation</w:t>
            </w:r>
            <w:r w:rsidR="00E055F3">
              <w:t xml:space="preserve"> </w:t>
            </w:r>
            <w:r w:rsidRPr="00C15523">
              <w:t>in</w:t>
            </w:r>
            <w:r w:rsidR="00E055F3">
              <w:t xml:space="preserve"> </w:t>
            </w:r>
            <w:r w:rsidRPr="00C15523">
              <w:t>order</w:t>
            </w:r>
            <w:r w:rsidR="00E055F3">
              <w:t xml:space="preserve"> </w:t>
            </w:r>
            <w:r w:rsidRPr="00C15523">
              <w:t>for</w:t>
            </w:r>
            <w:r w:rsidR="00E055F3">
              <w:t xml:space="preserve"> </w:t>
            </w:r>
            <w:r w:rsidRPr="00C15523">
              <w:t>any</w:t>
            </w:r>
            <w:r w:rsidR="00E055F3">
              <w:t xml:space="preserve"> </w:t>
            </w:r>
            <w:r w:rsidRPr="00C15523">
              <w:t>model</w:t>
            </w:r>
            <w:r w:rsidR="00E055F3">
              <w:t xml:space="preserve"> </w:t>
            </w:r>
            <w:r w:rsidRPr="00C15523">
              <w:t>of</w:t>
            </w:r>
            <w:r w:rsidR="00E055F3">
              <w:t xml:space="preserve"> </w:t>
            </w:r>
            <w:r w:rsidRPr="00C15523">
              <w:t>support</w:t>
            </w:r>
            <w:r w:rsidR="00E055F3">
              <w:t xml:space="preserve"> </w:t>
            </w:r>
            <w:r w:rsidRPr="00C15523">
              <w:t>to</w:t>
            </w:r>
            <w:r w:rsidR="00E055F3">
              <w:t xml:space="preserve"> </w:t>
            </w:r>
            <w:r w:rsidRPr="00C15523">
              <w:t>be</w:t>
            </w:r>
            <w:r w:rsidR="00E055F3">
              <w:t xml:space="preserve"> </w:t>
            </w:r>
            <w:r w:rsidRPr="00C15523">
              <w:t>effective.</w:t>
            </w:r>
          </w:p>
          <w:p w:rsidR="00E055F3" w:rsidRPr="00FB3B6F" w:rsidRDefault="004F22CB" w:rsidP="00FF6957">
            <w:pPr>
              <w:pStyle w:val="Boxtext"/>
              <w:rPr>
                <w:rStyle w:val="BodyTextChar"/>
              </w:rPr>
            </w:pPr>
            <w:r w:rsidRPr="00FB3B6F">
              <w:rPr>
                <w:rStyle w:val="BodyTextChar"/>
              </w:rPr>
              <w:t>The</w:t>
            </w:r>
            <w:r w:rsidR="00E055F3" w:rsidRPr="00FB3B6F">
              <w:rPr>
                <w:rStyle w:val="BodyTextChar"/>
              </w:rPr>
              <w:t xml:space="preserve"> </w:t>
            </w:r>
            <w:r w:rsidRPr="00FB3B6F">
              <w:rPr>
                <w:rStyle w:val="BodyTextChar"/>
              </w:rPr>
              <w:t>need</w:t>
            </w:r>
            <w:r w:rsidR="00E055F3" w:rsidRPr="00FB3B6F">
              <w:rPr>
                <w:rStyle w:val="BodyTextChar"/>
              </w:rPr>
              <w:t xml:space="preserve"> </w:t>
            </w:r>
            <w:r w:rsidRPr="00FB3B6F">
              <w:rPr>
                <w:rStyle w:val="BodyTextChar"/>
              </w:rPr>
              <w:t>for</w:t>
            </w:r>
            <w:r w:rsidR="00E055F3" w:rsidRPr="00FB3B6F">
              <w:rPr>
                <w:rStyle w:val="BodyTextChar"/>
              </w:rPr>
              <w:t xml:space="preserve"> </w:t>
            </w:r>
            <w:r w:rsidRPr="00FB3B6F">
              <w:rPr>
                <w:rStyle w:val="BodyTextChar"/>
              </w:rPr>
              <w:t>training,</w:t>
            </w:r>
            <w:r w:rsidR="00E055F3" w:rsidRPr="00FB3B6F">
              <w:rPr>
                <w:rStyle w:val="BodyTextChar"/>
              </w:rPr>
              <w:t xml:space="preserve"> </w:t>
            </w:r>
            <w:r w:rsidRPr="00FB3B6F">
              <w:rPr>
                <w:rStyle w:val="BodyTextChar"/>
              </w:rPr>
              <w:t>opportunities</w:t>
            </w:r>
            <w:r w:rsidR="00E055F3" w:rsidRPr="00FB3B6F">
              <w:rPr>
                <w:rStyle w:val="BodyTextChar"/>
              </w:rPr>
              <w:t xml:space="preserve"> </w:t>
            </w:r>
            <w:r w:rsidRPr="00FB3B6F">
              <w:rPr>
                <w:rStyle w:val="BodyTextChar"/>
              </w:rPr>
              <w:t>to</w:t>
            </w:r>
            <w:r w:rsidR="00E055F3" w:rsidRPr="00FB3B6F">
              <w:rPr>
                <w:rStyle w:val="BodyTextChar"/>
              </w:rPr>
              <w:t xml:space="preserve"> </w:t>
            </w:r>
            <w:r w:rsidRPr="00FB3B6F">
              <w:rPr>
                <w:rStyle w:val="BodyTextChar"/>
              </w:rPr>
              <w:t>conduct</w:t>
            </w:r>
            <w:r w:rsidR="00E055F3" w:rsidRPr="00FB3B6F">
              <w:rPr>
                <w:rStyle w:val="BodyTextChar"/>
              </w:rPr>
              <w:t xml:space="preserve"> </w:t>
            </w:r>
            <w:r w:rsidRPr="00FB3B6F">
              <w:rPr>
                <w:rStyle w:val="BodyTextChar"/>
              </w:rPr>
              <w:t>and</w:t>
            </w:r>
            <w:r w:rsidR="00E055F3" w:rsidRPr="00FB3B6F">
              <w:rPr>
                <w:rStyle w:val="BodyTextChar"/>
              </w:rPr>
              <w:t xml:space="preserve"> </w:t>
            </w:r>
            <w:r w:rsidRPr="00FB3B6F">
              <w:rPr>
                <w:rStyle w:val="BodyTextChar"/>
              </w:rPr>
              <w:t>learn</w:t>
            </w:r>
            <w:r w:rsidR="00E055F3" w:rsidRPr="00FB3B6F">
              <w:rPr>
                <w:rStyle w:val="BodyTextChar"/>
              </w:rPr>
              <w:t xml:space="preserve"> </w:t>
            </w:r>
            <w:r w:rsidRPr="00FB3B6F">
              <w:rPr>
                <w:rStyle w:val="BodyTextChar"/>
              </w:rPr>
              <w:t>from</w:t>
            </w:r>
            <w:r w:rsidR="00E055F3" w:rsidRPr="00FB3B6F">
              <w:rPr>
                <w:rStyle w:val="BodyTextChar"/>
              </w:rPr>
              <w:t xml:space="preserve"> </w:t>
            </w:r>
            <w:r w:rsidRPr="00FB3B6F">
              <w:rPr>
                <w:rStyle w:val="BodyTextChar"/>
              </w:rPr>
              <w:t>research</w:t>
            </w:r>
            <w:r w:rsidR="005F76D7">
              <w:rPr>
                <w:rStyle w:val="BodyTextChar"/>
              </w:rPr>
              <w:t>,</w:t>
            </w:r>
            <w:r w:rsidR="00E055F3" w:rsidRPr="00FB3B6F">
              <w:rPr>
                <w:rStyle w:val="BodyTextChar"/>
              </w:rPr>
              <w:t xml:space="preserve"> </w:t>
            </w:r>
            <w:r w:rsidRPr="00FB3B6F">
              <w:rPr>
                <w:rStyle w:val="BodyTextChar"/>
              </w:rPr>
              <w:t>and</w:t>
            </w:r>
            <w:r w:rsidR="00E055F3" w:rsidRPr="00FB3B6F">
              <w:rPr>
                <w:rStyle w:val="BodyTextChar"/>
              </w:rPr>
              <w:t xml:space="preserve"> </w:t>
            </w:r>
            <w:r w:rsidRPr="00FB3B6F">
              <w:rPr>
                <w:rStyle w:val="BodyTextChar"/>
              </w:rPr>
              <w:t>evaluation</w:t>
            </w:r>
            <w:r w:rsidR="00E055F3" w:rsidRPr="00FB3B6F">
              <w:rPr>
                <w:rStyle w:val="BodyTextChar"/>
              </w:rPr>
              <w:t xml:space="preserve"> </w:t>
            </w:r>
            <w:r w:rsidRPr="00FB3B6F">
              <w:rPr>
                <w:rStyle w:val="BodyTextChar"/>
              </w:rPr>
              <w:t>of</w:t>
            </w:r>
            <w:r w:rsidR="00E055F3" w:rsidRPr="00FB3B6F">
              <w:rPr>
                <w:rStyle w:val="BodyTextChar"/>
              </w:rPr>
              <w:t xml:space="preserve"> </w:t>
            </w:r>
            <w:r w:rsidRPr="00FB3B6F">
              <w:rPr>
                <w:rStyle w:val="BodyTextChar"/>
              </w:rPr>
              <w:t>services</w:t>
            </w:r>
            <w:r w:rsidR="00E055F3" w:rsidRPr="00FF6957">
              <w:t xml:space="preserve"> </w:t>
            </w:r>
            <w:r w:rsidRPr="00FF6957">
              <w:t>w</w:t>
            </w:r>
            <w:r w:rsidRPr="00FB3B6F">
              <w:rPr>
                <w:rStyle w:val="BodyTextChar"/>
              </w:rPr>
              <w:t>ere</w:t>
            </w:r>
            <w:r w:rsidR="00E055F3" w:rsidRPr="00FB3B6F">
              <w:rPr>
                <w:rStyle w:val="BodyTextChar"/>
              </w:rPr>
              <w:t xml:space="preserve"> </w:t>
            </w:r>
            <w:r w:rsidRPr="00FB3B6F">
              <w:rPr>
                <w:rStyle w:val="BodyTextChar"/>
              </w:rPr>
              <w:t>identified</w:t>
            </w:r>
            <w:r w:rsidR="00E055F3" w:rsidRPr="00FB3B6F">
              <w:rPr>
                <w:rStyle w:val="BodyTextChar"/>
              </w:rPr>
              <w:t xml:space="preserve"> </w:t>
            </w:r>
            <w:r w:rsidRPr="00FB3B6F">
              <w:rPr>
                <w:rStyle w:val="BodyTextChar"/>
              </w:rPr>
              <w:t>as</w:t>
            </w:r>
            <w:r w:rsidR="00E055F3" w:rsidRPr="00FB3B6F">
              <w:rPr>
                <w:rStyle w:val="BodyTextChar"/>
              </w:rPr>
              <w:t xml:space="preserve"> </w:t>
            </w:r>
            <w:r w:rsidRPr="00FB3B6F">
              <w:rPr>
                <w:rStyle w:val="BodyTextChar"/>
              </w:rPr>
              <w:t>ways</w:t>
            </w:r>
            <w:r w:rsidR="00E055F3" w:rsidRPr="00FB3B6F">
              <w:rPr>
                <w:rStyle w:val="BodyTextChar"/>
              </w:rPr>
              <w:t xml:space="preserve"> </w:t>
            </w:r>
            <w:r w:rsidRPr="00FB3B6F">
              <w:rPr>
                <w:rStyle w:val="BodyTextChar"/>
              </w:rPr>
              <w:t>in</w:t>
            </w:r>
            <w:r w:rsidR="00E055F3" w:rsidRPr="00FB3B6F">
              <w:rPr>
                <w:rStyle w:val="BodyTextChar"/>
              </w:rPr>
              <w:t xml:space="preserve"> </w:t>
            </w:r>
            <w:r w:rsidRPr="00FB3B6F">
              <w:rPr>
                <w:rStyle w:val="BodyTextChar"/>
              </w:rPr>
              <w:t>which</w:t>
            </w:r>
            <w:r w:rsidR="00E055F3" w:rsidRPr="00FB3B6F">
              <w:rPr>
                <w:rStyle w:val="BodyTextChar"/>
              </w:rPr>
              <w:t xml:space="preserve"> </w:t>
            </w:r>
            <w:r w:rsidRPr="00FB3B6F">
              <w:rPr>
                <w:rStyle w:val="BodyTextChar"/>
              </w:rPr>
              <w:t>they</w:t>
            </w:r>
            <w:r w:rsidR="00E055F3" w:rsidRPr="00FB3B6F">
              <w:rPr>
                <w:rStyle w:val="BodyTextChar"/>
              </w:rPr>
              <w:t xml:space="preserve"> </w:t>
            </w:r>
            <w:r w:rsidRPr="00FB3B6F">
              <w:rPr>
                <w:rStyle w:val="BodyTextChar"/>
              </w:rPr>
              <w:t>could</w:t>
            </w:r>
            <w:r w:rsidR="00E055F3" w:rsidRPr="00FB3B6F">
              <w:rPr>
                <w:rStyle w:val="BodyTextChar"/>
              </w:rPr>
              <w:t xml:space="preserve"> </w:t>
            </w:r>
            <w:r w:rsidR="005F76D7">
              <w:rPr>
                <w:rStyle w:val="BodyTextChar"/>
              </w:rPr>
              <w:t>obtain</w:t>
            </w:r>
            <w:r w:rsidR="005F76D7" w:rsidRPr="00FB3B6F">
              <w:rPr>
                <w:rStyle w:val="BodyTextChar"/>
              </w:rPr>
              <w:t xml:space="preserve"> </w:t>
            </w:r>
            <w:r w:rsidRPr="00FB3B6F">
              <w:rPr>
                <w:rStyle w:val="BodyTextChar"/>
              </w:rPr>
              <w:t>such</w:t>
            </w:r>
            <w:r w:rsidR="00E055F3" w:rsidRPr="00FB3B6F">
              <w:rPr>
                <w:rStyle w:val="BodyTextChar"/>
              </w:rPr>
              <w:t xml:space="preserve"> </w:t>
            </w:r>
            <w:r w:rsidRPr="00FB3B6F">
              <w:rPr>
                <w:rStyle w:val="BodyTextChar"/>
              </w:rPr>
              <w:t>knowledge.</w:t>
            </w:r>
            <w:r w:rsidR="00E055F3" w:rsidRPr="00FB3B6F">
              <w:rPr>
                <w:rStyle w:val="BodyTextChar"/>
              </w:rPr>
              <w:t xml:space="preserve"> </w:t>
            </w:r>
            <w:r w:rsidRPr="00FB3B6F">
              <w:rPr>
                <w:rStyle w:val="BodyTextChar"/>
              </w:rPr>
              <w:t>A</w:t>
            </w:r>
            <w:r w:rsidR="00E055F3" w:rsidRPr="00FB3B6F">
              <w:rPr>
                <w:rStyle w:val="BodyTextChar"/>
              </w:rPr>
              <w:t xml:space="preserve"> </w:t>
            </w:r>
            <w:r w:rsidRPr="00FB3B6F">
              <w:rPr>
                <w:rStyle w:val="BodyTextChar"/>
              </w:rPr>
              <w:t>range</w:t>
            </w:r>
            <w:r w:rsidR="00E055F3" w:rsidRPr="00FB3B6F">
              <w:rPr>
                <w:rStyle w:val="BodyTextChar"/>
              </w:rPr>
              <w:t xml:space="preserve"> </w:t>
            </w:r>
            <w:r w:rsidRPr="00FB3B6F">
              <w:rPr>
                <w:rStyle w:val="BodyTextChar"/>
              </w:rPr>
              <w:t>of</w:t>
            </w:r>
            <w:r w:rsidR="00E055F3" w:rsidRPr="00FB3B6F">
              <w:rPr>
                <w:rStyle w:val="BodyTextChar"/>
              </w:rPr>
              <w:t xml:space="preserve"> </w:t>
            </w:r>
            <w:r w:rsidRPr="00FB3B6F">
              <w:rPr>
                <w:rStyle w:val="BodyTextChar"/>
              </w:rPr>
              <w:t>other</w:t>
            </w:r>
            <w:r w:rsidR="00E055F3" w:rsidRPr="00FB3B6F">
              <w:rPr>
                <w:rStyle w:val="BodyTextChar"/>
              </w:rPr>
              <w:t xml:space="preserve"> </w:t>
            </w:r>
            <w:r w:rsidRPr="00FB3B6F">
              <w:rPr>
                <w:rStyle w:val="BodyTextChar"/>
              </w:rPr>
              <w:t>activities</w:t>
            </w:r>
            <w:r w:rsidR="00E055F3" w:rsidRPr="00FB3B6F">
              <w:rPr>
                <w:rStyle w:val="BodyTextChar"/>
              </w:rPr>
              <w:t xml:space="preserve"> </w:t>
            </w:r>
            <w:r w:rsidRPr="00FB3B6F">
              <w:rPr>
                <w:rStyle w:val="BodyTextChar"/>
              </w:rPr>
              <w:t>were</w:t>
            </w:r>
            <w:r w:rsidR="00E055F3" w:rsidRPr="00FB3B6F">
              <w:rPr>
                <w:rStyle w:val="BodyTextChar"/>
              </w:rPr>
              <w:t xml:space="preserve"> </w:t>
            </w:r>
            <w:r w:rsidRPr="00FB3B6F">
              <w:rPr>
                <w:rStyle w:val="BodyTextChar"/>
              </w:rPr>
              <w:t>also</w:t>
            </w:r>
            <w:r w:rsidR="00E055F3" w:rsidRPr="00FB3B6F">
              <w:rPr>
                <w:rStyle w:val="BodyTextChar"/>
              </w:rPr>
              <w:t xml:space="preserve"> </w:t>
            </w:r>
            <w:r w:rsidRPr="00FB3B6F">
              <w:rPr>
                <w:rStyle w:val="BodyTextChar"/>
              </w:rPr>
              <w:t>suggested,</w:t>
            </w:r>
            <w:r w:rsidR="00E055F3" w:rsidRPr="00FB3B6F">
              <w:rPr>
                <w:rStyle w:val="BodyTextChar"/>
              </w:rPr>
              <w:t xml:space="preserve"> </w:t>
            </w:r>
            <w:r w:rsidRPr="00FB3B6F">
              <w:rPr>
                <w:rStyle w:val="BodyTextChar"/>
              </w:rPr>
              <w:t>including:</w:t>
            </w:r>
          </w:p>
          <w:p w:rsidR="00E055F3" w:rsidRDefault="004F22CB" w:rsidP="00FF6957">
            <w:pPr>
              <w:pStyle w:val="Boxbullet"/>
            </w:pPr>
            <w:r w:rsidRPr="00C15523">
              <w:t>access</w:t>
            </w:r>
            <w:r w:rsidR="00E055F3">
              <w:t xml:space="preserve"> </w:t>
            </w:r>
            <w:r w:rsidRPr="00C15523">
              <w:t>to</w:t>
            </w:r>
            <w:r w:rsidR="00E055F3">
              <w:t xml:space="preserve"> </w:t>
            </w:r>
            <w:r w:rsidRPr="00FF6957">
              <w:rPr>
                <w:rStyle w:val="charitalic"/>
              </w:rPr>
              <w:t>free,</w:t>
            </w:r>
            <w:r w:rsidR="00E055F3" w:rsidRPr="00FF6957">
              <w:rPr>
                <w:rStyle w:val="charitalic"/>
              </w:rPr>
              <w:t xml:space="preserve"> </w:t>
            </w:r>
            <w:r w:rsidRPr="00FF6957">
              <w:rPr>
                <w:rStyle w:val="charitalic"/>
              </w:rPr>
              <w:t>national</w:t>
            </w:r>
            <w:r w:rsidR="00E055F3" w:rsidRPr="00FF6957">
              <w:rPr>
                <w:rStyle w:val="charitalic"/>
              </w:rPr>
              <w:t xml:space="preserve"> </w:t>
            </w:r>
            <w:r w:rsidRPr="00FF6957">
              <w:rPr>
                <w:rStyle w:val="charitalic"/>
              </w:rPr>
              <w:t>training</w:t>
            </w:r>
            <w:r w:rsidR="00E055F3" w:rsidRPr="001C1BF4">
              <w:t xml:space="preserve"> </w:t>
            </w:r>
            <w:r w:rsidRPr="001C1BF4">
              <w:t>for</w:t>
            </w:r>
            <w:r w:rsidR="00E055F3" w:rsidRPr="001C1BF4">
              <w:t xml:space="preserve"> </w:t>
            </w:r>
            <w:r w:rsidRPr="001C1BF4">
              <w:t>agencies</w:t>
            </w:r>
            <w:r w:rsidR="00E055F3" w:rsidRPr="005F76D7">
              <w:t xml:space="preserve"> </w:t>
            </w:r>
            <w:r w:rsidRPr="005F76D7">
              <w:t>th</w:t>
            </w:r>
            <w:r w:rsidRPr="00C15523">
              <w:t>at</w:t>
            </w:r>
            <w:r w:rsidR="00E055F3">
              <w:t xml:space="preserve"> </w:t>
            </w:r>
            <w:r w:rsidRPr="00C15523">
              <w:t>deliver</w:t>
            </w:r>
            <w:r w:rsidR="00E055F3">
              <w:t xml:space="preserve"> </w:t>
            </w:r>
            <w:r w:rsidRPr="00C15523">
              <w:t>therapeutic</w:t>
            </w:r>
            <w:r w:rsidR="00E055F3">
              <w:t xml:space="preserve"> </w:t>
            </w:r>
            <w:r w:rsidRPr="00C15523">
              <w:t>services;</w:t>
            </w:r>
          </w:p>
          <w:p w:rsidR="00E055F3" w:rsidRDefault="004F22CB" w:rsidP="00FF6957">
            <w:pPr>
              <w:pStyle w:val="Boxbullet"/>
            </w:pPr>
            <w:r w:rsidRPr="00C15523">
              <w:t>establishing</w:t>
            </w:r>
            <w:r w:rsidR="00E055F3">
              <w:t xml:space="preserve"> </w:t>
            </w:r>
            <w:r w:rsidRPr="00C15523">
              <w:t>an</w:t>
            </w:r>
            <w:r w:rsidR="00E055F3">
              <w:t xml:space="preserve"> </w:t>
            </w:r>
            <w:r w:rsidRPr="00FF6957">
              <w:rPr>
                <w:rStyle w:val="charitalic"/>
              </w:rPr>
              <w:t>expert</w:t>
            </w:r>
            <w:r w:rsidR="00E055F3" w:rsidRPr="00FF6957">
              <w:rPr>
                <w:rStyle w:val="charitalic"/>
              </w:rPr>
              <w:t xml:space="preserve"> </w:t>
            </w:r>
            <w:r w:rsidRPr="00FF6957">
              <w:rPr>
                <w:rStyle w:val="charitalic"/>
              </w:rPr>
              <w:t>panel</w:t>
            </w:r>
            <w:r w:rsidR="00E055F3" w:rsidRPr="00FF6957">
              <w:rPr>
                <w:rStyle w:val="charitalic"/>
              </w:rPr>
              <w:t xml:space="preserve"> </w:t>
            </w:r>
            <w:r w:rsidRPr="00C15523">
              <w:t>to</w:t>
            </w:r>
            <w:r w:rsidR="00E055F3">
              <w:t xml:space="preserve"> </w:t>
            </w:r>
            <w:r w:rsidRPr="00C15523">
              <w:t>develop</w:t>
            </w:r>
            <w:r w:rsidR="00E055F3">
              <w:t xml:space="preserve"> </w:t>
            </w:r>
            <w:r w:rsidRPr="00C15523">
              <w:t>training</w:t>
            </w:r>
            <w:r w:rsidR="00E055F3">
              <w:t xml:space="preserve"> </w:t>
            </w:r>
            <w:r w:rsidRPr="00C15523">
              <w:t>packages,</w:t>
            </w:r>
            <w:r w:rsidR="00E055F3">
              <w:t xml:space="preserve"> </w:t>
            </w:r>
            <w:r w:rsidRPr="00C15523">
              <w:t>best</w:t>
            </w:r>
            <w:r w:rsidR="00E055F3">
              <w:t xml:space="preserve"> </w:t>
            </w:r>
            <w:r w:rsidRPr="00C15523">
              <w:t>practice</w:t>
            </w:r>
            <w:r w:rsidR="00E055F3">
              <w:t xml:space="preserve"> </w:t>
            </w:r>
            <w:r w:rsidRPr="00C15523">
              <w:t>principles,</w:t>
            </w:r>
            <w:r w:rsidR="00E055F3">
              <w:t xml:space="preserve"> </w:t>
            </w:r>
            <w:r w:rsidRPr="00C15523">
              <w:t>service</w:t>
            </w:r>
            <w:r w:rsidR="00E055F3">
              <w:t xml:space="preserve"> </w:t>
            </w:r>
            <w:r w:rsidRPr="00C15523">
              <w:t>standards</w:t>
            </w:r>
            <w:r w:rsidR="00E055F3">
              <w:t xml:space="preserve"> </w:t>
            </w:r>
            <w:r w:rsidRPr="00C15523">
              <w:t>and</w:t>
            </w:r>
            <w:r w:rsidR="00E055F3">
              <w:t xml:space="preserve"> </w:t>
            </w:r>
            <w:r w:rsidRPr="00C15523">
              <w:t>guidelines;</w:t>
            </w:r>
          </w:p>
          <w:p w:rsidR="00E055F3" w:rsidRDefault="004F22CB" w:rsidP="00FF6957">
            <w:pPr>
              <w:pStyle w:val="Boxbullet"/>
            </w:pPr>
            <w:r w:rsidRPr="001C1BF4">
              <w:t>improving</w:t>
            </w:r>
            <w:r w:rsidR="00E055F3" w:rsidRPr="001C1BF4">
              <w:t xml:space="preserve"> </w:t>
            </w:r>
            <w:r w:rsidRPr="001C1BF4">
              <w:t>the</w:t>
            </w:r>
            <w:r w:rsidR="00E055F3" w:rsidRPr="001C1BF4">
              <w:t xml:space="preserve"> </w:t>
            </w:r>
            <w:r w:rsidRPr="001C1BF4">
              <w:t>capacity</w:t>
            </w:r>
            <w:r w:rsidR="00E055F3" w:rsidRPr="001C1BF4">
              <w:t xml:space="preserve"> </w:t>
            </w:r>
            <w:r w:rsidRPr="001C1BF4">
              <w:t>of</w:t>
            </w:r>
            <w:r w:rsidR="00E055F3" w:rsidRPr="001C1BF4">
              <w:t xml:space="preserve"> </w:t>
            </w:r>
            <w:r w:rsidRPr="001C1BF4">
              <w:t>the</w:t>
            </w:r>
            <w:r w:rsidR="00E055F3" w:rsidRPr="001C1BF4">
              <w:t xml:space="preserve"> </w:t>
            </w:r>
            <w:r w:rsidRPr="001C1BF4">
              <w:t>workforce</w:t>
            </w:r>
            <w:r w:rsidR="00E055F3" w:rsidRPr="001C1BF4">
              <w:t xml:space="preserve"> </w:t>
            </w:r>
            <w:r w:rsidRPr="001C1BF4">
              <w:t>to</w:t>
            </w:r>
            <w:r w:rsidR="00E055F3" w:rsidRPr="001C1BF4">
              <w:t xml:space="preserve"> </w:t>
            </w:r>
            <w:r w:rsidRPr="00FF6957">
              <w:rPr>
                <w:rStyle w:val="charitalic"/>
              </w:rPr>
              <w:t>provide</w:t>
            </w:r>
            <w:r w:rsidR="00E055F3" w:rsidRPr="00FF6957">
              <w:rPr>
                <w:rStyle w:val="charitalic"/>
              </w:rPr>
              <w:t xml:space="preserve"> </w:t>
            </w:r>
            <w:r w:rsidRPr="00FF6957">
              <w:rPr>
                <w:rStyle w:val="charitalic"/>
              </w:rPr>
              <w:t>services</w:t>
            </w:r>
            <w:r w:rsidR="00E055F3" w:rsidRPr="00FF6957">
              <w:rPr>
                <w:rStyle w:val="charitalic"/>
              </w:rPr>
              <w:t xml:space="preserve"> </w:t>
            </w:r>
            <w:r w:rsidRPr="00FF6957">
              <w:rPr>
                <w:rStyle w:val="charitalic"/>
              </w:rPr>
              <w:t>and</w:t>
            </w:r>
            <w:r w:rsidR="00E055F3" w:rsidRPr="00FF6957">
              <w:rPr>
                <w:rStyle w:val="charitalic"/>
              </w:rPr>
              <w:t xml:space="preserve"> </w:t>
            </w:r>
            <w:r w:rsidRPr="00FF6957">
              <w:rPr>
                <w:rStyle w:val="charitalic"/>
              </w:rPr>
              <w:t>training</w:t>
            </w:r>
            <w:r w:rsidR="00E055F3" w:rsidRPr="00FF6957">
              <w:rPr>
                <w:rStyle w:val="charitalic"/>
              </w:rPr>
              <w:t xml:space="preserve"> </w:t>
            </w:r>
            <w:r w:rsidRPr="00FF6957">
              <w:rPr>
                <w:rStyle w:val="charitalic"/>
              </w:rPr>
              <w:t>to</w:t>
            </w:r>
            <w:r w:rsidR="00E055F3" w:rsidRPr="00FF6957">
              <w:rPr>
                <w:rStyle w:val="charitalic"/>
              </w:rPr>
              <w:t xml:space="preserve"> </w:t>
            </w:r>
            <w:r w:rsidRPr="00FF6957">
              <w:rPr>
                <w:rStyle w:val="charitalic"/>
              </w:rPr>
              <w:t>existing</w:t>
            </w:r>
            <w:r w:rsidR="00E055F3" w:rsidRPr="00FF6957">
              <w:rPr>
                <w:rStyle w:val="charitalic"/>
              </w:rPr>
              <w:t xml:space="preserve"> </w:t>
            </w:r>
            <w:r w:rsidRPr="00FF6957">
              <w:rPr>
                <w:rStyle w:val="charitalic"/>
              </w:rPr>
              <w:t>services</w:t>
            </w:r>
            <w:r w:rsidR="00E055F3" w:rsidRPr="00FF6957">
              <w:rPr>
                <w:rStyle w:val="charitalic"/>
              </w:rPr>
              <w:t xml:space="preserve"> </w:t>
            </w:r>
            <w:r w:rsidRPr="00FF6957">
              <w:rPr>
                <w:rStyle w:val="charitalic"/>
              </w:rPr>
              <w:t>in</w:t>
            </w:r>
            <w:r w:rsidR="00E055F3" w:rsidRPr="00FF6957">
              <w:rPr>
                <w:rStyle w:val="charitalic"/>
              </w:rPr>
              <w:t xml:space="preserve"> </w:t>
            </w:r>
            <w:r w:rsidRPr="00FF6957">
              <w:rPr>
                <w:rStyle w:val="charitalic"/>
              </w:rPr>
              <w:t>regional</w:t>
            </w:r>
            <w:r w:rsidR="00E055F3" w:rsidRPr="00FF6957">
              <w:rPr>
                <w:rStyle w:val="charitalic"/>
              </w:rPr>
              <w:t xml:space="preserve"> </w:t>
            </w:r>
            <w:r w:rsidRPr="00FF6957">
              <w:rPr>
                <w:rStyle w:val="charitalic"/>
              </w:rPr>
              <w:t>areas</w:t>
            </w:r>
            <w:r w:rsidRPr="00C15523">
              <w:t>,</w:t>
            </w:r>
            <w:r w:rsidR="00E055F3">
              <w:t xml:space="preserve"> </w:t>
            </w:r>
            <w:r w:rsidRPr="00C15523">
              <w:t>including</w:t>
            </w:r>
            <w:r w:rsidR="00E055F3">
              <w:t xml:space="preserve"> </w:t>
            </w:r>
            <w:r w:rsidRPr="00C15523">
              <w:t>extending</w:t>
            </w:r>
            <w:r w:rsidR="00E055F3">
              <w:t xml:space="preserve"> </w:t>
            </w:r>
            <w:r w:rsidRPr="00C15523">
              <w:t>training</w:t>
            </w:r>
            <w:r w:rsidR="00E055F3">
              <w:t xml:space="preserve"> </w:t>
            </w:r>
            <w:r w:rsidRPr="00C15523">
              <w:t>and</w:t>
            </w:r>
            <w:r w:rsidR="00E055F3">
              <w:t xml:space="preserve"> </w:t>
            </w:r>
            <w:r w:rsidRPr="00C15523">
              <w:t>knowledge</w:t>
            </w:r>
            <w:r w:rsidR="00E055F3">
              <w:t xml:space="preserve"> </w:t>
            </w:r>
            <w:r w:rsidRPr="00C15523">
              <w:t>of</w:t>
            </w:r>
            <w:r w:rsidR="00E055F3">
              <w:t xml:space="preserve"> </w:t>
            </w:r>
            <w:r w:rsidRPr="00C15523">
              <w:t>forced</w:t>
            </w:r>
            <w:r w:rsidR="00E055F3">
              <w:t xml:space="preserve"> </w:t>
            </w:r>
            <w:r w:rsidRPr="00C15523">
              <w:t>adoptions</w:t>
            </w:r>
            <w:r w:rsidR="00E055F3">
              <w:t xml:space="preserve"> </w:t>
            </w:r>
            <w:r w:rsidRPr="00C15523">
              <w:t>to</w:t>
            </w:r>
            <w:r w:rsidR="00E055F3">
              <w:t xml:space="preserve"> </w:t>
            </w:r>
            <w:r w:rsidRPr="00C15523">
              <w:t>the</w:t>
            </w:r>
            <w:r w:rsidR="00E055F3">
              <w:t xml:space="preserve"> </w:t>
            </w:r>
            <w:r w:rsidRPr="00C15523">
              <w:t>broader</w:t>
            </w:r>
            <w:r w:rsidR="00E055F3">
              <w:t xml:space="preserve"> </w:t>
            </w:r>
            <w:r w:rsidRPr="00C15523">
              <w:t>workforce,</w:t>
            </w:r>
            <w:r w:rsidR="00E055F3">
              <w:t xml:space="preserve"> </w:t>
            </w:r>
            <w:r w:rsidRPr="00C15523">
              <w:t>such</w:t>
            </w:r>
            <w:r w:rsidR="00E055F3">
              <w:t xml:space="preserve"> </w:t>
            </w:r>
            <w:r w:rsidRPr="00C15523">
              <w:t>as</w:t>
            </w:r>
            <w:r w:rsidR="00E055F3">
              <w:t xml:space="preserve"> </w:t>
            </w:r>
            <w:r w:rsidRPr="00C15523">
              <w:t>community</w:t>
            </w:r>
            <w:r w:rsidR="00E055F3">
              <w:t xml:space="preserve"> </w:t>
            </w:r>
            <w:r w:rsidRPr="00C15523">
              <w:t>health</w:t>
            </w:r>
            <w:r w:rsidR="00E055F3">
              <w:t xml:space="preserve"> </w:t>
            </w:r>
            <w:r w:rsidRPr="00C15523">
              <w:t>professionals,</w:t>
            </w:r>
            <w:r w:rsidR="00E055F3">
              <w:t xml:space="preserve"> </w:t>
            </w:r>
            <w:r w:rsidRPr="00C15523">
              <w:t>particularly</w:t>
            </w:r>
            <w:r w:rsidR="00E055F3">
              <w:t xml:space="preserve"> </w:t>
            </w:r>
            <w:r w:rsidRPr="00C15523">
              <w:t>in</w:t>
            </w:r>
            <w:r w:rsidR="00E055F3">
              <w:t xml:space="preserve"> </w:t>
            </w:r>
            <w:r w:rsidRPr="00C15523">
              <w:t>regional</w:t>
            </w:r>
            <w:r w:rsidR="00E055F3">
              <w:t xml:space="preserve"> </w:t>
            </w:r>
            <w:r w:rsidRPr="00C15523">
              <w:t>areas;</w:t>
            </w:r>
          </w:p>
          <w:p w:rsidR="00E055F3" w:rsidRDefault="004F22CB" w:rsidP="00FF6957">
            <w:pPr>
              <w:pStyle w:val="Boxbullet"/>
            </w:pPr>
            <w:r w:rsidRPr="001C1BF4">
              <w:t>developing</w:t>
            </w:r>
            <w:r w:rsidR="00E055F3" w:rsidRPr="001C1BF4">
              <w:t xml:space="preserve"> </w:t>
            </w:r>
            <w:r w:rsidRPr="001C1BF4">
              <w:t>models</w:t>
            </w:r>
            <w:r w:rsidR="00E055F3" w:rsidRPr="001C1BF4">
              <w:t xml:space="preserve"> </w:t>
            </w:r>
            <w:r w:rsidRPr="001C1BF4">
              <w:t>for</w:t>
            </w:r>
            <w:r w:rsidR="00E055F3" w:rsidRPr="001C1BF4">
              <w:t xml:space="preserve"> </w:t>
            </w:r>
            <w:r w:rsidRPr="00FF6957">
              <w:rPr>
                <w:rStyle w:val="charitalic"/>
              </w:rPr>
              <w:t>sharing</w:t>
            </w:r>
            <w:r w:rsidR="00E055F3" w:rsidRPr="00FF6957">
              <w:rPr>
                <w:rStyle w:val="charitalic"/>
              </w:rPr>
              <w:t xml:space="preserve"> </w:t>
            </w:r>
            <w:r w:rsidRPr="00FF6957">
              <w:rPr>
                <w:rStyle w:val="charitalic"/>
              </w:rPr>
              <w:t>resources</w:t>
            </w:r>
            <w:r w:rsidR="00E055F3">
              <w:t xml:space="preserve"> </w:t>
            </w:r>
            <w:r w:rsidRPr="00C15523">
              <w:t>and</w:t>
            </w:r>
            <w:r w:rsidR="00E055F3">
              <w:t xml:space="preserve"> </w:t>
            </w:r>
            <w:r w:rsidRPr="00C15523">
              <w:t>facilitating</w:t>
            </w:r>
            <w:r w:rsidR="00E055F3">
              <w:t xml:space="preserve"> </w:t>
            </w:r>
            <w:r w:rsidRPr="00C15523">
              <w:t>training</w:t>
            </w:r>
            <w:r w:rsidR="00E055F3">
              <w:t xml:space="preserve"> </w:t>
            </w:r>
            <w:r w:rsidRPr="00C15523">
              <w:t>sessions</w:t>
            </w:r>
            <w:r w:rsidR="00E055F3">
              <w:t xml:space="preserve"> </w:t>
            </w:r>
            <w:r w:rsidRPr="00C15523">
              <w:t>among</w:t>
            </w:r>
            <w:r w:rsidR="00E055F3">
              <w:t xml:space="preserve"> </w:t>
            </w:r>
            <w:r w:rsidRPr="00C15523">
              <w:t>different</w:t>
            </w:r>
            <w:r w:rsidR="00E055F3">
              <w:t xml:space="preserve"> </w:t>
            </w:r>
            <w:r w:rsidRPr="00C15523">
              <w:t>agencies;</w:t>
            </w:r>
          </w:p>
          <w:p w:rsidR="00E055F3" w:rsidRDefault="004F22CB" w:rsidP="00FF6957">
            <w:pPr>
              <w:pStyle w:val="Boxbullet"/>
            </w:pPr>
            <w:r w:rsidRPr="00C15523">
              <w:t>conducting</w:t>
            </w:r>
            <w:r w:rsidR="00E055F3">
              <w:t xml:space="preserve"> </w:t>
            </w:r>
            <w:r w:rsidRPr="00FF6957">
              <w:rPr>
                <w:rStyle w:val="charitalic"/>
              </w:rPr>
              <w:t>research</w:t>
            </w:r>
            <w:r w:rsidR="00E055F3" w:rsidRPr="00FF6957">
              <w:rPr>
                <w:rStyle w:val="charitalic"/>
              </w:rPr>
              <w:t xml:space="preserve"> </w:t>
            </w:r>
            <w:r w:rsidRPr="00FF6957">
              <w:rPr>
                <w:rStyle w:val="charitalic"/>
              </w:rPr>
              <w:t>and</w:t>
            </w:r>
            <w:r w:rsidR="00E055F3" w:rsidRPr="00FF6957">
              <w:rPr>
                <w:rStyle w:val="charitalic"/>
              </w:rPr>
              <w:t xml:space="preserve"> </w:t>
            </w:r>
            <w:r w:rsidRPr="00FF6957">
              <w:rPr>
                <w:rStyle w:val="charitalic"/>
              </w:rPr>
              <w:t>evaluations</w:t>
            </w:r>
            <w:r w:rsidR="00E055F3">
              <w:t xml:space="preserve"> </w:t>
            </w:r>
            <w:r w:rsidRPr="00C15523">
              <w:t>on</w:t>
            </w:r>
            <w:r w:rsidR="00E055F3">
              <w:t xml:space="preserve"> </w:t>
            </w:r>
            <w:r w:rsidRPr="00C15523">
              <w:t>which</w:t>
            </w:r>
            <w:r w:rsidR="00E055F3">
              <w:t xml:space="preserve"> </w:t>
            </w:r>
            <w:r w:rsidRPr="00C15523">
              <w:t>service</w:t>
            </w:r>
            <w:r w:rsidR="00E055F3">
              <w:t xml:space="preserve"> </w:t>
            </w:r>
            <w:r w:rsidRPr="00C15523">
              <w:t>types,</w:t>
            </w:r>
            <w:r w:rsidR="00E055F3">
              <w:t xml:space="preserve"> </w:t>
            </w:r>
            <w:r w:rsidRPr="00C15523">
              <w:t>and</w:t>
            </w:r>
            <w:r w:rsidR="00E055F3">
              <w:t xml:space="preserve"> </w:t>
            </w:r>
            <w:r w:rsidRPr="00C15523">
              <w:t>which</w:t>
            </w:r>
            <w:r w:rsidR="00E055F3">
              <w:t xml:space="preserve"> </w:t>
            </w:r>
            <w:r w:rsidRPr="00C15523">
              <w:t>particular</w:t>
            </w:r>
            <w:r w:rsidR="00E055F3">
              <w:t xml:space="preserve"> </w:t>
            </w:r>
            <w:r w:rsidRPr="00C15523">
              <w:t>interventions,</w:t>
            </w:r>
            <w:r w:rsidR="00E055F3">
              <w:t xml:space="preserve"> </w:t>
            </w:r>
            <w:r w:rsidRPr="00C15523">
              <w:t>are</w:t>
            </w:r>
            <w:r w:rsidR="00E055F3">
              <w:t xml:space="preserve"> </w:t>
            </w:r>
            <w:r w:rsidRPr="00C15523">
              <w:t>the</w:t>
            </w:r>
            <w:r w:rsidR="00E055F3">
              <w:t xml:space="preserve"> </w:t>
            </w:r>
            <w:r w:rsidRPr="00C15523">
              <w:t>most</w:t>
            </w:r>
            <w:r w:rsidR="00E055F3">
              <w:t xml:space="preserve"> </w:t>
            </w:r>
            <w:r w:rsidRPr="00C15523">
              <w:t>effective</w:t>
            </w:r>
            <w:r w:rsidR="00E055F3">
              <w:t xml:space="preserve"> </w:t>
            </w:r>
            <w:r w:rsidRPr="00C15523">
              <w:t>for</w:t>
            </w:r>
            <w:r w:rsidR="00E055F3">
              <w:t xml:space="preserve"> </w:t>
            </w:r>
            <w:r w:rsidRPr="00C15523">
              <w:t>people</w:t>
            </w:r>
            <w:r w:rsidR="00E055F3">
              <w:t xml:space="preserve"> </w:t>
            </w:r>
            <w:r w:rsidRPr="00C15523">
              <w:t>affected</w:t>
            </w:r>
            <w:r w:rsidR="00E055F3">
              <w:t xml:space="preserve"> </w:t>
            </w:r>
            <w:r w:rsidRPr="00C15523">
              <w:t>by</w:t>
            </w:r>
            <w:r w:rsidR="00E055F3">
              <w:t xml:space="preserve"> </w:t>
            </w:r>
            <w:r w:rsidRPr="00C15523">
              <w:t>forced</w:t>
            </w:r>
            <w:r w:rsidR="00E055F3">
              <w:t xml:space="preserve"> </w:t>
            </w:r>
            <w:r w:rsidRPr="00C15523">
              <w:t>adoption;</w:t>
            </w:r>
            <w:r w:rsidR="00E055F3">
              <w:t xml:space="preserve"> </w:t>
            </w:r>
            <w:r w:rsidRPr="00C15523">
              <w:t>and</w:t>
            </w:r>
          </w:p>
          <w:p w:rsidR="004F22CB" w:rsidRPr="004F22CB" w:rsidRDefault="004F22CB" w:rsidP="00FF6957">
            <w:pPr>
              <w:pStyle w:val="Boxbullet"/>
            </w:pPr>
            <w:proofErr w:type="gramStart"/>
            <w:r w:rsidRPr="00C15523">
              <w:t>strategic</w:t>
            </w:r>
            <w:proofErr w:type="gramEnd"/>
            <w:r w:rsidR="00E055F3">
              <w:t xml:space="preserve"> </w:t>
            </w:r>
            <w:r w:rsidRPr="00C15523">
              <w:t>planning</w:t>
            </w:r>
            <w:r w:rsidR="00E055F3">
              <w:t xml:space="preserve"> </w:t>
            </w:r>
            <w:r w:rsidRPr="00C15523">
              <w:t>and</w:t>
            </w:r>
            <w:r w:rsidR="00E055F3">
              <w:t xml:space="preserve"> </w:t>
            </w:r>
            <w:r w:rsidRPr="00C15523">
              <w:t>development</w:t>
            </w:r>
            <w:r w:rsidR="00E055F3">
              <w:t xml:space="preserve"> </w:t>
            </w:r>
            <w:r w:rsidRPr="00C15523">
              <w:t>of</w:t>
            </w:r>
            <w:r w:rsidR="00E055F3">
              <w:t xml:space="preserve"> </w:t>
            </w:r>
            <w:r w:rsidRPr="00C15523">
              <w:t>a</w:t>
            </w:r>
            <w:r w:rsidR="00E055F3">
              <w:t xml:space="preserve"> </w:t>
            </w:r>
            <w:r w:rsidRPr="00FF6957">
              <w:rPr>
                <w:rStyle w:val="charitalic"/>
              </w:rPr>
              <w:t>training</w:t>
            </w:r>
            <w:r w:rsidR="00E055F3" w:rsidRPr="00FF6957">
              <w:rPr>
                <w:rStyle w:val="charitalic"/>
              </w:rPr>
              <w:t xml:space="preserve"> </w:t>
            </w:r>
            <w:r w:rsidRPr="00FF6957">
              <w:rPr>
                <w:rStyle w:val="charitalic"/>
              </w:rPr>
              <w:t>model</w:t>
            </w:r>
            <w:r w:rsidR="00E055F3" w:rsidRPr="00FF6957">
              <w:rPr>
                <w:rStyle w:val="charitalic"/>
              </w:rPr>
              <w:t xml:space="preserve"> </w:t>
            </w:r>
            <w:r w:rsidRPr="00FF6957">
              <w:rPr>
                <w:rStyle w:val="charitalic"/>
              </w:rPr>
              <w:t>for</w:t>
            </w:r>
            <w:r w:rsidR="00E055F3" w:rsidRPr="00FF6957">
              <w:rPr>
                <w:rStyle w:val="charitalic"/>
              </w:rPr>
              <w:t xml:space="preserve"> </w:t>
            </w:r>
            <w:r w:rsidRPr="00FF6957">
              <w:rPr>
                <w:rStyle w:val="charitalic"/>
              </w:rPr>
              <w:t>post-adoption</w:t>
            </w:r>
            <w:r w:rsidR="00E055F3" w:rsidRPr="00FF6957">
              <w:rPr>
                <w:rStyle w:val="charitalic"/>
              </w:rPr>
              <w:t xml:space="preserve"> </w:t>
            </w:r>
            <w:r w:rsidRPr="00FF6957">
              <w:rPr>
                <w:rStyle w:val="charitalic"/>
              </w:rPr>
              <w:t>services</w:t>
            </w:r>
            <w:r w:rsidR="00E055F3" w:rsidRPr="001C1BF4">
              <w:t xml:space="preserve"> </w:t>
            </w:r>
            <w:r w:rsidRPr="001C1BF4">
              <w:t>to</w:t>
            </w:r>
            <w:r w:rsidR="00E055F3" w:rsidRPr="001C1BF4">
              <w:t xml:space="preserve"> </w:t>
            </w:r>
            <w:r w:rsidRPr="001C1BF4">
              <w:t>extend</w:t>
            </w:r>
            <w:r w:rsidR="00E055F3" w:rsidRPr="001C1BF4">
              <w:t xml:space="preserve"> </w:t>
            </w:r>
            <w:r w:rsidRPr="001C1BF4">
              <w:t>the</w:t>
            </w:r>
            <w:r w:rsidR="00E055F3" w:rsidRPr="001C1BF4">
              <w:t xml:space="preserve"> </w:t>
            </w:r>
            <w:r w:rsidRPr="001C1BF4">
              <w:t>capacity</w:t>
            </w:r>
            <w:r w:rsidR="00E055F3" w:rsidRPr="001C1BF4">
              <w:t xml:space="preserve"> </w:t>
            </w:r>
            <w:r w:rsidRPr="001C1BF4">
              <w:t>of</w:t>
            </w:r>
            <w:r w:rsidR="00E055F3" w:rsidRPr="001C1BF4">
              <w:t xml:space="preserve"> </w:t>
            </w:r>
            <w:r w:rsidRPr="001C1BF4">
              <w:t>the</w:t>
            </w:r>
            <w:r w:rsidR="00E055F3" w:rsidRPr="001C1BF4">
              <w:t xml:space="preserve"> </w:t>
            </w:r>
            <w:r w:rsidRPr="001C1BF4">
              <w:t>workforce.</w:t>
            </w:r>
          </w:p>
        </w:tc>
      </w:tr>
    </w:tbl>
    <w:p w:rsidR="00E055F3" w:rsidRDefault="00E055F3" w:rsidP="00FF6957">
      <w:pPr>
        <w:pStyle w:val="Boxinline"/>
      </w:pPr>
    </w:p>
    <w:p w:rsidR="00E055F3" w:rsidRDefault="00911FEF" w:rsidP="00574C6B">
      <w:pPr>
        <w:pStyle w:val="Heading2"/>
      </w:pPr>
      <w:r w:rsidRPr="00D04611">
        <w:t>Specialist</w:t>
      </w:r>
      <w:r w:rsidR="00E055F3">
        <w:t xml:space="preserve"> </w:t>
      </w:r>
      <w:r w:rsidRPr="00D04611">
        <w:t>services</w:t>
      </w:r>
    </w:p>
    <w:p w:rsidR="00AA1142" w:rsidRDefault="00143E10" w:rsidP="00FF6957">
      <w:pPr>
        <w:pStyle w:val="BodyText"/>
      </w:pPr>
      <w:r w:rsidRPr="00D04611">
        <w:t>The</w:t>
      </w:r>
      <w:r w:rsidR="00E055F3">
        <w:t xml:space="preserve"> </w:t>
      </w:r>
      <w:r w:rsidRPr="00D04611">
        <w:t>Institute</w:t>
      </w:r>
      <w:r w:rsidR="00E055F3">
        <w:t>’</w:t>
      </w:r>
      <w:r w:rsidRPr="00D04611">
        <w:t>s</w:t>
      </w:r>
      <w:r w:rsidR="00E055F3">
        <w:t xml:space="preserve"> </w:t>
      </w:r>
      <w:r w:rsidRPr="00D04611">
        <w:t>research</w:t>
      </w:r>
      <w:r w:rsidR="005F76D7">
        <w:t xml:space="preserve"> </w:t>
      </w:r>
      <w:r w:rsidR="005F76D7" w:rsidRPr="00CC1BA7">
        <w:t>(Higgins</w:t>
      </w:r>
      <w:r w:rsidR="005F76D7">
        <w:t xml:space="preserve"> </w:t>
      </w:r>
      <w:r w:rsidR="005F76D7" w:rsidRPr="00CC1BA7">
        <w:t>et</w:t>
      </w:r>
      <w:r w:rsidR="005F76D7">
        <w:t xml:space="preserve"> </w:t>
      </w:r>
      <w:r w:rsidR="005F76D7" w:rsidRPr="00CC1BA7">
        <w:t>al.,</w:t>
      </w:r>
      <w:r w:rsidR="005F76D7">
        <w:t xml:space="preserve"> </w:t>
      </w:r>
      <w:r w:rsidR="005F76D7" w:rsidRPr="00CC1BA7">
        <w:t>2014</w:t>
      </w:r>
      <w:r w:rsidR="005F76D7">
        <w:t xml:space="preserve">; </w:t>
      </w:r>
      <w:r w:rsidR="005F76D7" w:rsidRPr="00CC1BA7">
        <w:t>Kenny</w:t>
      </w:r>
      <w:r w:rsidR="005F76D7">
        <w:t xml:space="preserve"> </w:t>
      </w:r>
      <w:r w:rsidR="005F76D7" w:rsidRPr="00CC1BA7">
        <w:t>et</w:t>
      </w:r>
      <w:r w:rsidR="005F76D7">
        <w:t xml:space="preserve"> </w:t>
      </w:r>
      <w:r w:rsidR="005F76D7" w:rsidRPr="00CC1BA7">
        <w:t>al.,</w:t>
      </w:r>
      <w:r w:rsidR="005F76D7">
        <w:t xml:space="preserve"> </w:t>
      </w:r>
      <w:r w:rsidR="005F76D7" w:rsidRPr="00CC1BA7">
        <w:t>2012)</w:t>
      </w:r>
      <w:r w:rsidR="00E055F3">
        <w:t xml:space="preserve"> </w:t>
      </w:r>
      <w:r w:rsidRPr="00D04611">
        <w:t>also</w:t>
      </w:r>
      <w:r w:rsidR="00E055F3">
        <w:t xml:space="preserve"> </w:t>
      </w:r>
      <w:r w:rsidR="002E1CB9" w:rsidRPr="00D04611">
        <w:t>established</w:t>
      </w:r>
      <w:r w:rsidR="00E055F3">
        <w:t xml:space="preserve"> </w:t>
      </w:r>
      <w:r w:rsidR="002E1CB9" w:rsidRPr="00D04611">
        <w:t>that</w:t>
      </w:r>
      <w:r w:rsidR="00E055F3">
        <w:t xml:space="preserve"> </w:t>
      </w:r>
      <w:r w:rsidR="009F11D8" w:rsidRPr="00D04611">
        <w:t>the</w:t>
      </w:r>
      <w:r w:rsidR="00E055F3">
        <w:t xml:space="preserve"> </w:t>
      </w:r>
      <w:r w:rsidR="009F11D8" w:rsidRPr="00D04611">
        <w:t>effects</w:t>
      </w:r>
      <w:r w:rsidR="00E055F3">
        <w:t xml:space="preserve"> </w:t>
      </w:r>
      <w:r w:rsidR="009F11D8" w:rsidRPr="00D04611">
        <w:t>of</w:t>
      </w:r>
      <w:r w:rsidR="00E055F3">
        <w:t xml:space="preserve"> </w:t>
      </w:r>
      <w:r w:rsidR="009A2656" w:rsidRPr="00D04611">
        <w:t>past</w:t>
      </w:r>
      <w:r w:rsidR="00E055F3">
        <w:t xml:space="preserve"> </w:t>
      </w:r>
      <w:r w:rsidR="009A2656" w:rsidRPr="00D04611">
        <w:t>adoption</w:t>
      </w:r>
      <w:r w:rsidR="00E055F3">
        <w:t xml:space="preserve"> </w:t>
      </w:r>
      <w:r w:rsidR="00705248">
        <w:t xml:space="preserve">practices </w:t>
      </w:r>
      <w:r w:rsidR="009A2656" w:rsidRPr="00D04611">
        <w:t>and</w:t>
      </w:r>
      <w:r w:rsidR="00E055F3">
        <w:t xml:space="preserve"> </w:t>
      </w:r>
      <w:r w:rsidR="00EF5D0B">
        <w:t xml:space="preserve">forced </w:t>
      </w:r>
      <w:r w:rsidR="009A2656" w:rsidRPr="00D04611">
        <w:t>family</w:t>
      </w:r>
      <w:r w:rsidR="00E055F3">
        <w:t xml:space="preserve"> </w:t>
      </w:r>
      <w:r w:rsidR="009A2656" w:rsidRPr="00D04611">
        <w:t>separation</w:t>
      </w:r>
      <w:r w:rsidR="00E055F3">
        <w:t xml:space="preserve"> </w:t>
      </w:r>
      <w:r w:rsidR="009F11D8" w:rsidRPr="00D04611">
        <w:t>are</w:t>
      </w:r>
      <w:r w:rsidR="00E055F3">
        <w:t xml:space="preserve"> </w:t>
      </w:r>
      <w:r w:rsidR="009F11D8" w:rsidRPr="00D04611">
        <w:t>often</w:t>
      </w:r>
      <w:r w:rsidR="00E055F3">
        <w:t xml:space="preserve"> </w:t>
      </w:r>
      <w:r w:rsidR="009F11D8" w:rsidRPr="00D04611">
        <w:t>not</w:t>
      </w:r>
      <w:r w:rsidR="00E055F3">
        <w:t xml:space="preserve"> </w:t>
      </w:r>
      <w:r w:rsidR="009F11D8" w:rsidRPr="00D04611">
        <w:t>recognised</w:t>
      </w:r>
      <w:r w:rsidR="00E055F3">
        <w:t xml:space="preserve"> </w:t>
      </w:r>
      <w:r w:rsidR="002E1CB9" w:rsidRPr="00D04611">
        <w:t>by</w:t>
      </w:r>
      <w:r w:rsidR="00E055F3">
        <w:t xml:space="preserve"> </w:t>
      </w:r>
      <w:r w:rsidR="002E1CB9" w:rsidRPr="00D04611">
        <w:t>GPs,</w:t>
      </w:r>
      <w:r w:rsidR="00E055F3">
        <w:t xml:space="preserve"> </w:t>
      </w:r>
      <w:r w:rsidR="002E1CB9" w:rsidRPr="00D04611">
        <w:t>mental</w:t>
      </w:r>
      <w:r w:rsidR="00E055F3">
        <w:t xml:space="preserve"> </w:t>
      </w:r>
      <w:r w:rsidR="002E1CB9" w:rsidRPr="00D04611">
        <w:t>health</w:t>
      </w:r>
      <w:r w:rsidR="00E055F3">
        <w:t xml:space="preserve"> </w:t>
      </w:r>
      <w:r w:rsidR="002E1CB9" w:rsidRPr="00D04611">
        <w:t>practitioners</w:t>
      </w:r>
      <w:r w:rsidR="00E055F3">
        <w:t xml:space="preserve"> </w:t>
      </w:r>
      <w:r w:rsidR="002E1CB9" w:rsidRPr="00D04611">
        <w:t>and</w:t>
      </w:r>
      <w:r w:rsidR="00E055F3">
        <w:t xml:space="preserve"> </w:t>
      </w:r>
      <w:r w:rsidR="002E1CB9" w:rsidRPr="00D04611">
        <w:t>broader</w:t>
      </w:r>
      <w:r w:rsidR="00E055F3">
        <w:t xml:space="preserve"> </w:t>
      </w:r>
      <w:r w:rsidR="002E1CB9" w:rsidRPr="00D04611">
        <w:t>health</w:t>
      </w:r>
      <w:r w:rsidR="00E055F3">
        <w:t xml:space="preserve"> </w:t>
      </w:r>
      <w:r w:rsidR="002E1CB9" w:rsidRPr="00D04611">
        <w:t>and</w:t>
      </w:r>
      <w:r w:rsidR="00E055F3">
        <w:t xml:space="preserve"> </w:t>
      </w:r>
      <w:r w:rsidR="002E1CB9" w:rsidRPr="00D04611">
        <w:t>welfare</w:t>
      </w:r>
      <w:r w:rsidR="00E055F3">
        <w:t xml:space="preserve"> </w:t>
      </w:r>
      <w:r w:rsidR="002E1CB9" w:rsidRPr="00D04611">
        <w:t>service</w:t>
      </w:r>
      <w:r w:rsidR="00E055F3">
        <w:t xml:space="preserve"> </w:t>
      </w:r>
      <w:r w:rsidR="002E1CB9" w:rsidRPr="00D04611">
        <w:t>providers</w:t>
      </w:r>
      <w:r w:rsidR="00E055F3">
        <w:t xml:space="preserve"> </w:t>
      </w:r>
      <w:r w:rsidR="009546A7" w:rsidRPr="00D04611">
        <w:t>as</w:t>
      </w:r>
      <w:r w:rsidR="00E055F3">
        <w:t xml:space="preserve"> </w:t>
      </w:r>
      <w:r w:rsidR="009546A7" w:rsidRPr="00D04611">
        <w:t>mental</w:t>
      </w:r>
      <w:r w:rsidR="00E055F3">
        <w:t xml:space="preserve"> </w:t>
      </w:r>
      <w:r w:rsidR="009546A7" w:rsidRPr="00D04611">
        <w:t>health</w:t>
      </w:r>
      <w:r w:rsidR="00E055F3">
        <w:t xml:space="preserve"> </w:t>
      </w:r>
      <w:r w:rsidR="009546A7" w:rsidRPr="00D04611">
        <w:t>issues.</w:t>
      </w:r>
      <w:r w:rsidR="00E055F3">
        <w:t xml:space="preserve"> </w:t>
      </w:r>
      <w:r w:rsidR="009546A7" w:rsidRPr="00D04611">
        <w:t>F</w:t>
      </w:r>
      <w:r w:rsidR="002E1CB9" w:rsidRPr="00D04611">
        <w:t>or</w:t>
      </w:r>
      <w:r w:rsidR="00E055F3">
        <w:t xml:space="preserve"> </w:t>
      </w:r>
      <w:r w:rsidR="002E1CB9" w:rsidRPr="00D04611">
        <w:t>example,</w:t>
      </w:r>
      <w:r w:rsidR="00E055F3">
        <w:t xml:space="preserve"> </w:t>
      </w:r>
      <w:r w:rsidR="009F11D8" w:rsidRPr="00D04611">
        <w:t>only</w:t>
      </w:r>
      <w:r w:rsidR="00E055F3">
        <w:t xml:space="preserve"> </w:t>
      </w:r>
      <w:r w:rsidR="00AC6E7C">
        <w:t>perceptible</w:t>
      </w:r>
      <w:r w:rsidR="00E055F3">
        <w:t xml:space="preserve"> </w:t>
      </w:r>
      <w:r w:rsidR="009F11D8" w:rsidRPr="00D04611">
        <w:t>symptoms</w:t>
      </w:r>
      <w:r w:rsidR="00015465" w:rsidRPr="00D04611">
        <w:t>/issues</w:t>
      </w:r>
      <w:r w:rsidR="00E055F3">
        <w:t xml:space="preserve"> </w:t>
      </w:r>
      <w:r w:rsidR="009F11D8" w:rsidRPr="00D04611">
        <w:t>such</w:t>
      </w:r>
      <w:r w:rsidR="00E055F3">
        <w:t xml:space="preserve"> </w:t>
      </w:r>
      <w:r w:rsidR="009F11D8" w:rsidRPr="00D04611">
        <w:t>as</w:t>
      </w:r>
      <w:r w:rsidR="00E055F3">
        <w:t xml:space="preserve"> </w:t>
      </w:r>
      <w:r w:rsidR="009F11D8" w:rsidRPr="00D04611">
        <w:t>depression,</w:t>
      </w:r>
      <w:r w:rsidR="00E055F3">
        <w:t xml:space="preserve"> </w:t>
      </w:r>
      <w:r w:rsidR="009F11D8" w:rsidRPr="00D04611">
        <w:t>anxiety</w:t>
      </w:r>
      <w:r w:rsidR="00015465" w:rsidRPr="00D04611">
        <w:t>,</w:t>
      </w:r>
      <w:r w:rsidR="00E055F3">
        <w:t xml:space="preserve"> </w:t>
      </w:r>
      <w:r w:rsidR="00015465" w:rsidRPr="00D04611">
        <w:t>insomnia</w:t>
      </w:r>
      <w:r w:rsidR="00E055F3">
        <w:t xml:space="preserve"> </w:t>
      </w:r>
      <w:r w:rsidR="00015465" w:rsidRPr="00D04611">
        <w:t>relationship</w:t>
      </w:r>
      <w:r w:rsidR="00E055F3">
        <w:t xml:space="preserve"> </w:t>
      </w:r>
      <w:r w:rsidR="00015465" w:rsidRPr="00D04611">
        <w:t>issues,</w:t>
      </w:r>
      <w:r w:rsidR="00E055F3">
        <w:t xml:space="preserve"> </w:t>
      </w:r>
      <w:r w:rsidR="00AC6E7C">
        <w:t>and/or</w:t>
      </w:r>
      <w:r w:rsidR="00E055F3">
        <w:t xml:space="preserve"> </w:t>
      </w:r>
      <w:r w:rsidR="00015465" w:rsidRPr="00D04611">
        <w:t>gambling</w:t>
      </w:r>
      <w:r w:rsidR="00E055F3">
        <w:t xml:space="preserve"> </w:t>
      </w:r>
      <w:r w:rsidR="00015465" w:rsidRPr="00D04611">
        <w:t>problems</w:t>
      </w:r>
      <w:r w:rsidR="00E055F3">
        <w:t xml:space="preserve"> </w:t>
      </w:r>
      <w:r w:rsidR="00015465" w:rsidRPr="00D04611">
        <w:t>are</w:t>
      </w:r>
      <w:r w:rsidR="00E055F3">
        <w:t xml:space="preserve"> </w:t>
      </w:r>
      <w:r w:rsidR="00015465" w:rsidRPr="00D04611">
        <w:t>being</w:t>
      </w:r>
      <w:r w:rsidR="00E055F3">
        <w:t xml:space="preserve"> </w:t>
      </w:r>
      <w:r w:rsidR="00015465" w:rsidRPr="00D04611">
        <w:t>addressed</w:t>
      </w:r>
      <w:r w:rsidR="009F11D8" w:rsidRPr="00D04611">
        <w:t>.</w:t>
      </w:r>
      <w:r w:rsidR="00E055F3">
        <w:t xml:space="preserve"> </w:t>
      </w:r>
      <w:r w:rsidR="009F11D8" w:rsidRPr="00D04611">
        <w:t>As</w:t>
      </w:r>
      <w:r w:rsidR="00E055F3">
        <w:t xml:space="preserve"> </w:t>
      </w:r>
      <w:r w:rsidR="009F11D8" w:rsidRPr="00D04611">
        <w:t>a</w:t>
      </w:r>
      <w:r w:rsidR="00E055F3">
        <w:t xml:space="preserve"> </w:t>
      </w:r>
      <w:r w:rsidR="009F11D8" w:rsidRPr="00D04611">
        <w:t>resu</w:t>
      </w:r>
      <w:r w:rsidR="009F11D8" w:rsidRPr="005F76D7">
        <w:t>lt,</w:t>
      </w:r>
      <w:r w:rsidR="00E055F3" w:rsidRPr="005F76D7">
        <w:t xml:space="preserve"> </w:t>
      </w:r>
      <w:r w:rsidR="009F11D8" w:rsidRPr="001C1BF4">
        <w:t>symptoms</w:t>
      </w:r>
      <w:r w:rsidR="00E055F3" w:rsidRPr="001C1BF4">
        <w:t xml:space="preserve"> </w:t>
      </w:r>
      <w:r w:rsidR="009F11D8" w:rsidRPr="001C1BF4">
        <w:t>are</w:t>
      </w:r>
      <w:r w:rsidR="00E055F3" w:rsidRPr="001C1BF4">
        <w:t xml:space="preserve"> </w:t>
      </w:r>
      <w:r w:rsidR="009F11D8" w:rsidRPr="001C1BF4">
        <w:t>being</w:t>
      </w:r>
      <w:r w:rsidR="00E055F3" w:rsidRPr="001C1BF4">
        <w:t xml:space="preserve"> </w:t>
      </w:r>
      <w:r w:rsidR="00015465" w:rsidRPr="001C1BF4">
        <w:t>treated</w:t>
      </w:r>
      <w:r w:rsidR="00E055F3" w:rsidRPr="001C1BF4">
        <w:t xml:space="preserve"> </w:t>
      </w:r>
      <w:r w:rsidR="009F11D8" w:rsidRPr="001C1BF4">
        <w:t>separately</w:t>
      </w:r>
      <w:r w:rsidR="00E055F3" w:rsidRPr="001C1BF4">
        <w:t xml:space="preserve"> </w:t>
      </w:r>
      <w:r w:rsidR="002E1CB9" w:rsidRPr="001C1BF4">
        <w:t>and</w:t>
      </w:r>
      <w:r w:rsidR="00E055F3" w:rsidRPr="001C1BF4">
        <w:t xml:space="preserve"> </w:t>
      </w:r>
      <w:r w:rsidR="002E1CB9" w:rsidRPr="001C1BF4">
        <w:t>without</w:t>
      </w:r>
      <w:r w:rsidR="00E055F3" w:rsidRPr="001C1BF4">
        <w:t xml:space="preserve"> </w:t>
      </w:r>
      <w:r w:rsidR="002E1CB9" w:rsidRPr="001C1BF4">
        <w:t>the</w:t>
      </w:r>
      <w:r w:rsidR="00E055F3" w:rsidRPr="001C1BF4">
        <w:t xml:space="preserve"> </w:t>
      </w:r>
      <w:r w:rsidR="009A2656" w:rsidRPr="001C1BF4">
        <w:t>context</w:t>
      </w:r>
      <w:r w:rsidR="00E055F3" w:rsidRPr="001C1BF4">
        <w:t xml:space="preserve"> </w:t>
      </w:r>
      <w:r w:rsidR="009A2656" w:rsidRPr="001C1BF4">
        <w:t>to</w:t>
      </w:r>
      <w:r w:rsidR="00E055F3" w:rsidRPr="001C1BF4">
        <w:t xml:space="preserve"> </w:t>
      </w:r>
      <w:r w:rsidR="009A2656" w:rsidRPr="001C1BF4">
        <w:t>people</w:t>
      </w:r>
      <w:r w:rsidR="00E055F3" w:rsidRPr="001C1BF4">
        <w:t>’</w:t>
      </w:r>
      <w:r w:rsidR="009A2656" w:rsidRPr="001C1BF4">
        <w:t>s</w:t>
      </w:r>
      <w:r w:rsidR="00705248">
        <w:t xml:space="preserve"> experiences of forced adoption and/or</w:t>
      </w:r>
      <w:r w:rsidR="00E055F3" w:rsidRPr="001C1BF4">
        <w:t xml:space="preserve"> </w:t>
      </w:r>
      <w:r w:rsidR="00EF5D0B">
        <w:t xml:space="preserve">separation from their baby, mother, father, </w:t>
      </w:r>
      <w:r w:rsidR="00705248">
        <w:t xml:space="preserve">and </w:t>
      </w:r>
      <w:r w:rsidR="00EF5D0B">
        <w:t xml:space="preserve">family </w:t>
      </w:r>
      <w:r w:rsidR="009F11D8" w:rsidRPr="005F76D7">
        <w:t>that</w:t>
      </w:r>
      <w:r w:rsidR="00E055F3" w:rsidRPr="005F76D7">
        <w:t xml:space="preserve"> </w:t>
      </w:r>
      <w:r w:rsidR="009F11D8" w:rsidRPr="005F76D7">
        <w:t>ma</w:t>
      </w:r>
      <w:r w:rsidR="009F11D8" w:rsidRPr="00D04611">
        <w:t>y</w:t>
      </w:r>
      <w:r w:rsidR="00E055F3">
        <w:t xml:space="preserve"> </w:t>
      </w:r>
      <w:r w:rsidR="009F11D8" w:rsidRPr="00D04611">
        <w:t>have</w:t>
      </w:r>
      <w:r w:rsidR="00E055F3">
        <w:t xml:space="preserve"> </w:t>
      </w:r>
      <w:r w:rsidR="009F11D8" w:rsidRPr="00D04611">
        <w:t>caused</w:t>
      </w:r>
      <w:r w:rsidR="00E055F3">
        <w:t xml:space="preserve"> </w:t>
      </w:r>
      <w:r w:rsidR="009F11D8" w:rsidRPr="00D04611">
        <w:t>or</w:t>
      </w:r>
      <w:r w:rsidR="00E055F3">
        <w:t xml:space="preserve"> </w:t>
      </w:r>
      <w:r w:rsidR="009F11D8" w:rsidRPr="00D04611">
        <w:t>contributed</w:t>
      </w:r>
      <w:r w:rsidR="00E055F3">
        <w:t xml:space="preserve"> </w:t>
      </w:r>
      <w:r w:rsidR="009F11D8" w:rsidRPr="00D04611">
        <w:t>to</w:t>
      </w:r>
      <w:r w:rsidR="00E055F3">
        <w:t xml:space="preserve"> </w:t>
      </w:r>
      <w:r w:rsidR="009F11D8" w:rsidRPr="00D04611">
        <w:t>the</w:t>
      </w:r>
      <w:r w:rsidR="00E055F3">
        <w:t xml:space="preserve"> </w:t>
      </w:r>
      <w:r w:rsidR="009F11D8" w:rsidRPr="00D04611">
        <w:t>presenting</w:t>
      </w:r>
      <w:r w:rsidR="00E055F3">
        <w:t xml:space="preserve"> </w:t>
      </w:r>
      <w:r w:rsidR="009F11D8" w:rsidRPr="00D04611">
        <w:t>mental</w:t>
      </w:r>
      <w:r w:rsidR="00E055F3">
        <w:t xml:space="preserve"> </w:t>
      </w:r>
      <w:r w:rsidR="009F11D8" w:rsidRPr="00D04611">
        <w:t>health</w:t>
      </w:r>
      <w:r w:rsidR="002E1CB9" w:rsidRPr="00D04611">
        <w:t>/other</w:t>
      </w:r>
      <w:r w:rsidR="00E055F3">
        <w:t xml:space="preserve"> </w:t>
      </w:r>
      <w:r w:rsidR="002E1CB9" w:rsidRPr="00D04611">
        <w:t>emotional</w:t>
      </w:r>
      <w:r w:rsidR="00E055F3">
        <w:t xml:space="preserve"> </w:t>
      </w:r>
      <w:r w:rsidR="002E1CB9" w:rsidRPr="00D04611">
        <w:t>or</w:t>
      </w:r>
      <w:r w:rsidR="00E055F3">
        <w:t xml:space="preserve"> </w:t>
      </w:r>
      <w:r w:rsidR="002E1CB9" w:rsidRPr="00D04611">
        <w:t>behavioural</w:t>
      </w:r>
      <w:r w:rsidR="00E055F3">
        <w:t xml:space="preserve"> </w:t>
      </w:r>
      <w:r w:rsidR="002E1CB9" w:rsidRPr="00D04611">
        <w:t>issues</w:t>
      </w:r>
      <w:r w:rsidR="009F11D8" w:rsidRPr="00D04611">
        <w:t>.</w:t>
      </w:r>
      <w:r w:rsidR="00E055F3">
        <w:t xml:space="preserve"> </w:t>
      </w:r>
      <w:r w:rsidR="009F11D8" w:rsidRPr="00D04611">
        <w:t>This</w:t>
      </w:r>
      <w:r w:rsidR="00E055F3">
        <w:t xml:space="preserve"> </w:t>
      </w:r>
      <w:r w:rsidR="009F11D8" w:rsidRPr="00D04611">
        <w:t>can</w:t>
      </w:r>
      <w:r w:rsidR="00E055F3">
        <w:t xml:space="preserve"> </w:t>
      </w:r>
      <w:r w:rsidR="009F11D8" w:rsidRPr="00D04611">
        <w:t>cause</w:t>
      </w:r>
      <w:r w:rsidR="00E055F3">
        <w:t xml:space="preserve"> </w:t>
      </w:r>
      <w:r w:rsidR="009F11D8" w:rsidRPr="00D04611">
        <w:t>further</w:t>
      </w:r>
      <w:r w:rsidR="00E055F3">
        <w:t xml:space="preserve"> </w:t>
      </w:r>
      <w:r w:rsidR="00EE2365">
        <w:t xml:space="preserve">harm </w:t>
      </w:r>
      <w:r w:rsidR="009F11D8" w:rsidRPr="00D04611">
        <w:t>if</w:t>
      </w:r>
      <w:r w:rsidR="00E055F3">
        <w:t xml:space="preserve"> </w:t>
      </w:r>
      <w:r w:rsidR="009F11D8" w:rsidRPr="00D04611">
        <w:t>a</w:t>
      </w:r>
      <w:r w:rsidR="00E055F3">
        <w:t xml:space="preserve"> </w:t>
      </w:r>
      <w:r w:rsidR="009F11D8" w:rsidRPr="00D04611">
        <w:t>person</w:t>
      </w:r>
      <w:r w:rsidR="00E055F3">
        <w:t xml:space="preserve"> </w:t>
      </w:r>
      <w:r w:rsidR="009F11D8" w:rsidRPr="00D04611">
        <w:t>perceives</w:t>
      </w:r>
      <w:r w:rsidR="00E055F3">
        <w:t xml:space="preserve"> </w:t>
      </w:r>
      <w:r w:rsidR="009F11D8" w:rsidRPr="00D04611">
        <w:t>that</w:t>
      </w:r>
      <w:r w:rsidR="00E055F3">
        <w:t xml:space="preserve"> </w:t>
      </w:r>
      <w:r w:rsidR="009F11D8" w:rsidRPr="00D04611">
        <w:t>their</w:t>
      </w:r>
      <w:r w:rsidR="00E055F3">
        <w:t xml:space="preserve"> </w:t>
      </w:r>
      <w:r w:rsidR="002E1CB9" w:rsidRPr="00D04611">
        <w:t>treating</w:t>
      </w:r>
      <w:r w:rsidR="00E055F3">
        <w:t xml:space="preserve"> </w:t>
      </w:r>
      <w:r w:rsidR="009F11D8" w:rsidRPr="00D04611">
        <w:t>professional</w:t>
      </w:r>
      <w:r w:rsidR="00E055F3">
        <w:t xml:space="preserve"> </w:t>
      </w:r>
      <w:r w:rsidR="009F11D8" w:rsidRPr="00D04611">
        <w:t>is</w:t>
      </w:r>
      <w:r w:rsidR="00E055F3">
        <w:t xml:space="preserve"> </w:t>
      </w:r>
      <w:r w:rsidR="009F11D8" w:rsidRPr="00D04611">
        <w:t>being</w:t>
      </w:r>
      <w:r w:rsidR="00E055F3">
        <w:t xml:space="preserve"> </w:t>
      </w:r>
      <w:r w:rsidR="009F11D8" w:rsidRPr="00D04611">
        <w:t>dismissive</w:t>
      </w:r>
      <w:r w:rsidR="00E055F3">
        <w:t xml:space="preserve"> </w:t>
      </w:r>
      <w:r w:rsidR="009F11D8" w:rsidRPr="00D04611">
        <w:t>of</w:t>
      </w:r>
      <w:r w:rsidR="00E055F3">
        <w:t xml:space="preserve"> </w:t>
      </w:r>
      <w:r w:rsidR="009F11D8" w:rsidRPr="00D04611">
        <w:t>their</w:t>
      </w:r>
      <w:r w:rsidR="00E055F3">
        <w:t xml:space="preserve"> </w:t>
      </w:r>
      <w:r w:rsidR="009F11D8" w:rsidRPr="00D04611">
        <w:t>personal</w:t>
      </w:r>
      <w:r w:rsidR="00E055F3">
        <w:t xml:space="preserve"> </w:t>
      </w:r>
      <w:r w:rsidR="009F11D8" w:rsidRPr="00D04611">
        <w:t>history</w:t>
      </w:r>
      <w:r w:rsidR="00E055F3">
        <w:t xml:space="preserve"> </w:t>
      </w:r>
      <w:r w:rsidR="009F11D8" w:rsidRPr="00D04611">
        <w:t>(Kenny</w:t>
      </w:r>
      <w:r w:rsidR="00E055F3">
        <w:t xml:space="preserve"> </w:t>
      </w:r>
      <w:r w:rsidR="009F11D8" w:rsidRPr="00D04611">
        <w:t>et</w:t>
      </w:r>
      <w:r w:rsidR="00E055F3">
        <w:t xml:space="preserve"> </w:t>
      </w:r>
      <w:r w:rsidR="009F11D8" w:rsidRPr="00D04611">
        <w:t>al.,</w:t>
      </w:r>
      <w:r w:rsidR="00E055F3">
        <w:t xml:space="preserve"> </w:t>
      </w:r>
      <w:r w:rsidR="009F11D8" w:rsidRPr="00D04611">
        <w:t>2012).</w:t>
      </w:r>
    </w:p>
    <w:tbl>
      <w:tblPr>
        <w:tblStyle w:val="TableBox"/>
        <w:tblW w:w="5000" w:type="pct"/>
        <w:tblLook w:val="04A0" w:firstRow="1" w:lastRow="0" w:firstColumn="1" w:lastColumn="0" w:noHBand="0" w:noVBand="1"/>
        <w:tblCaption w:val="Box 4: Enhancement of specialist services"/>
        <w:tblDescription w:val="The service characteristics described below have been identified as being critical to the success of specialist service providers delivering appropriate and effective care to those affected by past forced adoption and family separation:&#10;§ having skilled and experienced psychologists, therapists, counsellors and GPs with an understanding of the long-term effects of the trauma associated with and the experiences of forced adoption for all parties involved;&#10;§ understanding how forced adoption and the issues of loss, grief and trauma have affected adopted persons, mothers, fathers and other family members differently;&#10;§ ensuring all mental health professionals have an understanding of the extent and diversity of past adoption issues, which allows for greater sensitivity and the ability to refer clients to appropriate services;&#10;§ employing trauma-aware practitioners to improve diagnostic accuracy;&#10;§ employing grief-informed practitioners who understand how grief affects both parents and adopted persons;&#10;§ making available therapist-facilitated group work to help affected individuals successfully reintegrate into and feel like a productive member of society again;&#10;§ providing access to long-term counselling; and&#10;§ establishing guidelines for therapists around disclosure of their involvement or experiences with forced adoption."/>
      </w:tblPr>
      <w:tblGrid>
        <w:gridCol w:w="8782"/>
      </w:tblGrid>
      <w:tr w:rsidR="004F22CB" w:rsidTr="0061185C">
        <w:trPr>
          <w:tblHeader/>
        </w:trPr>
        <w:tc>
          <w:tcPr>
            <w:tcW w:w="5000" w:type="pct"/>
          </w:tcPr>
          <w:p w:rsidR="00E055F3" w:rsidRDefault="004F22CB" w:rsidP="00FF6957">
            <w:pPr>
              <w:pStyle w:val="Boxheading"/>
            </w:pPr>
            <w:r w:rsidRPr="004F7300">
              <w:lastRenderedPageBreak/>
              <w:t>B</w:t>
            </w:r>
            <w:r>
              <w:t>ox</w:t>
            </w:r>
            <w:r w:rsidR="00E055F3">
              <w:t xml:space="preserve"> </w:t>
            </w:r>
            <w:r>
              <w:t>4:</w:t>
            </w:r>
            <w:r w:rsidR="00E055F3">
              <w:t xml:space="preserve"> </w:t>
            </w:r>
            <w:r>
              <w:t>Enhancement</w:t>
            </w:r>
            <w:r w:rsidR="00E055F3">
              <w:t xml:space="preserve"> </w:t>
            </w:r>
            <w:r>
              <w:t>of</w:t>
            </w:r>
            <w:r w:rsidR="00E055F3">
              <w:t xml:space="preserve"> </w:t>
            </w:r>
            <w:r>
              <w:t>specialist</w:t>
            </w:r>
            <w:r w:rsidR="00E055F3">
              <w:t xml:space="preserve"> </w:t>
            </w:r>
            <w:r>
              <w:t>services</w:t>
            </w:r>
          </w:p>
          <w:p w:rsidR="00E055F3" w:rsidRDefault="004F22CB" w:rsidP="00FF6957">
            <w:pPr>
              <w:pStyle w:val="Boxtext"/>
            </w:pPr>
            <w:r w:rsidRPr="00C15523">
              <w:t>The</w:t>
            </w:r>
            <w:r w:rsidR="00E055F3">
              <w:t xml:space="preserve"> </w:t>
            </w:r>
            <w:r w:rsidR="001A3222">
              <w:t xml:space="preserve">service </w:t>
            </w:r>
            <w:r w:rsidRPr="00C15523">
              <w:t>characteristics</w:t>
            </w:r>
            <w:r w:rsidR="00E055F3">
              <w:t xml:space="preserve"> </w:t>
            </w:r>
            <w:r w:rsidRPr="00C15523">
              <w:t>described</w:t>
            </w:r>
            <w:r w:rsidR="00E055F3">
              <w:t xml:space="preserve"> </w:t>
            </w:r>
            <w:r w:rsidRPr="00C15523">
              <w:t>below</w:t>
            </w:r>
            <w:r w:rsidR="00E055F3">
              <w:t xml:space="preserve"> </w:t>
            </w:r>
            <w:r w:rsidRPr="00C15523">
              <w:t>have</w:t>
            </w:r>
            <w:r w:rsidR="00E055F3">
              <w:t xml:space="preserve"> </w:t>
            </w:r>
            <w:r w:rsidRPr="00C15523">
              <w:t>been</w:t>
            </w:r>
            <w:r w:rsidR="00E055F3">
              <w:t xml:space="preserve"> </w:t>
            </w:r>
            <w:r w:rsidRPr="00C15523">
              <w:t>identified</w:t>
            </w:r>
            <w:r w:rsidR="00E055F3">
              <w:t xml:space="preserve"> </w:t>
            </w:r>
            <w:r w:rsidRPr="00C15523">
              <w:t>as</w:t>
            </w:r>
            <w:r w:rsidR="00E055F3">
              <w:t xml:space="preserve"> </w:t>
            </w:r>
            <w:r w:rsidRPr="00C15523">
              <w:t>being</w:t>
            </w:r>
            <w:r w:rsidR="00E055F3">
              <w:t xml:space="preserve"> </w:t>
            </w:r>
            <w:r w:rsidRPr="00C15523">
              <w:t>critical</w:t>
            </w:r>
            <w:r w:rsidR="00E055F3">
              <w:t xml:space="preserve"> </w:t>
            </w:r>
            <w:r w:rsidRPr="00C15523">
              <w:t>to</w:t>
            </w:r>
            <w:r w:rsidR="00E055F3">
              <w:t xml:space="preserve"> </w:t>
            </w:r>
            <w:r w:rsidRPr="00C15523">
              <w:t>the</w:t>
            </w:r>
            <w:r w:rsidR="00E055F3">
              <w:t xml:space="preserve"> </w:t>
            </w:r>
            <w:r w:rsidRPr="00C15523">
              <w:t>success</w:t>
            </w:r>
            <w:r w:rsidR="00E055F3">
              <w:t xml:space="preserve"> </w:t>
            </w:r>
            <w:r w:rsidRPr="00C15523">
              <w:t>of</w:t>
            </w:r>
            <w:r w:rsidR="00E055F3">
              <w:t xml:space="preserve"> </w:t>
            </w:r>
            <w:r w:rsidR="001A3222" w:rsidRPr="00C15523">
              <w:t>specialist</w:t>
            </w:r>
            <w:r w:rsidR="001A3222">
              <w:t xml:space="preserve"> </w:t>
            </w:r>
            <w:r w:rsidR="001A3222" w:rsidRPr="00C15523">
              <w:t>service</w:t>
            </w:r>
            <w:r w:rsidR="001A3222">
              <w:t xml:space="preserve"> </w:t>
            </w:r>
            <w:r w:rsidR="001A3222" w:rsidRPr="00C15523">
              <w:t>providers</w:t>
            </w:r>
            <w:r w:rsidR="001A3222">
              <w:t xml:space="preserve"> </w:t>
            </w:r>
            <w:r w:rsidRPr="00C15523">
              <w:t>delivering</w:t>
            </w:r>
            <w:r w:rsidR="00E055F3">
              <w:t xml:space="preserve"> </w:t>
            </w:r>
            <w:r w:rsidRPr="00C15523">
              <w:t>appropriate</w:t>
            </w:r>
            <w:r w:rsidR="00E055F3">
              <w:t xml:space="preserve"> </w:t>
            </w:r>
            <w:r w:rsidRPr="00C15523">
              <w:t>and</w:t>
            </w:r>
            <w:r w:rsidR="00E055F3">
              <w:t xml:space="preserve"> </w:t>
            </w:r>
            <w:r w:rsidRPr="00C15523">
              <w:t>effective</w:t>
            </w:r>
            <w:r w:rsidR="00E055F3">
              <w:t xml:space="preserve"> </w:t>
            </w:r>
            <w:r w:rsidRPr="00C15523">
              <w:t>care</w:t>
            </w:r>
            <w:r w:rsidR="00E055F3">
              <w:t xml:space="preserve"> </w:t>
            </w:r>
            <w:r w:rsidRPr="00C15523">
              <w:t>to</w:t>
            </w:r>
            <w:r w:rsidR="00E055F3">
              <w:t xml:space="preserve"> </w:t>
            </w:r>
            <w:r w:rsidRPr="00C15523">
              <w:t>those</w:t>
            </w:r>
            <w:r w:rsidR="00E055F3">
              <w:t xml:space="preserve"> </w:t>
            </w:r>
            <w:r w:rsidRPr="00C15523">
              <w:t>affected</w:t>
            </w:r>
            <w:r w:rsidR="00E055F3">
              <w:t xml:space="preserve"> </w:t>
            </w:r>
            <w:r w:rsidRPr="00C15523">
              <w:t>by</w:t>
            </w:r>
            <w:r w:rsidR="00E055F3">
              <w:t xml:space="preserve"> </w:t>
            </w:r>
            <w:r w:rsidRPr="00C15523">
              <w:t>past</w:t>
            </w:r>
            <w:r w:rsidR="00E055F3">
              <w:t xml:space="preserve"> </w:t>
            </w:r>
            <w:r w:rsidRPr="00C15523">
              <w:t>adoption</w:t>
            </w:r>
            <w:r w:rsidR="00E055F3">
              <w:t xml:space="preserve"> </w:t>
            </w:r>
            <w:r w:rsidR="00705248">
              <w:t xml:space="preserve">practices </w:t>
            </w:r>
            <w:r w:rsidRPr="00C15523">
              <w:t>and</w:t>
            </w:r>
            <w:r w:rsidR="00E055F3">
              <w:t xml:space="preserve"> </w:t>
            </w:r>
            <w:r w:rsidR="00EE2365">
              <w:t xml:space="preserve">forced </w:t>
            </w:r>
            <w:r w:rsidRPr="00C15523">
              <w:t>family</w:t>
            </w:r>
            <w:r w:rsidR="00E055F3">
              <w:t xml:space="preserve"> </w:t>
            </w:r>
            <w:r w:rsidRPr="00C15523">
              <w:t>separation:</w:t>
            </w:r>
          </w:p>
          <w:p w:rsidR="00E055F3" w:rsidRDefault="00432377" w:rsidP="00FF6957">
            <w:pPr>
              <w:pStyle w:val="Boxbullet"/>
            </w:pPr>
            <w:r w:rsidRPr="001C1BF4">
              <w:t xml:space="preserve">having </w:t>
            </w:r>
            <w:r w:rsidR="001A3222" w:rsidRPr="0040708E">
              <w:t xml:space="preserve">skilled </w:t>
            </w:r>
            <w:r w:rsidR="004F22CB" w:rsidRPr="0040708E">
              <w:t>and</w:t>
            </w:r>
            <w:r w:rsidR="00E055F3" w:rsidRPr="0040708E">
              <w:t xml:space="preserve"> </w:t>
            </w:r>
            <w:r w:rsidR="004F22CB" w:rsidRPr="0040708E">
              <w:t>experienced</w:t>
            </w:r>
            <w:r w:rsidR="00E055F3" w:rsidRPr="0040708E">
              <w:t xml:space="preserve"> </w:t>
            </w:r>
            <w:r w:rsidR="004F22CB" w:rsidRPr="0040708E">
              <w:t>psychologists,</w:t>
            </w:r>
            <w:r w:rsidR="00E055F3" w:rsidRPr="0040708E">
              <w:t xml:space="preserve"> </w:t>
            </w:r>
            <w:r w:rsidR="004F22CB" w:rsidRPr="0040708E">
              <w:t>therapists,</w:t>
            </w:r>
            <w:r w:rsidR="00E055F3" w:rsidRPr="0040708E">
              <w:t xml:space="preserve"> </w:t>
            </w:r>
            <w:r w:rsidR="004F22CB" w:rsidRPr="0040708E">
              <w:t>counsellors</w:t>
            </w:r>
            <w:r w:rsidR="00E055F3" w:rsidRPr="0040708E">
              <w:t xml:space="preserve"> </w:t>
            </w:r>
            <w:r w:rsidR="004F22CB" w:rsidRPr="0040708E">
              <w:t>and</w:t>
            </w:r>
            <w:r w:rsidR="00E055F3" w:rsidRPr="0040708E">
              <w:t xml:space="preserve"> </w:t>
            </w:r>
            <w:r w:rsidR="004F22CB" w:rsidRPr="0040708E">
              <w:t>GPs</w:t>
            </w:r>
            <w:r w:rsidR="00E055F3" w:rsidRPr="00F64BAA">
              <w:t xml:space="preserve"> </w:t>
            </w:r>
            <w:r w:rsidR="004F22CB" w:rsidRPr="00EE04ED">
              <w:t>with</w:t>
            </w:r>
            <w:r w:rsidR="00E055F3" w:rsidRPr="00181AC8">
              <w:t xml:space="preserve"> </w:t>
            </w:r>
            <w:r w:rsidR="004F22CB" w:rsidRPr="00F268D8">
              <w:t>a</w:t>
            </w:r>
            <w:r w:rsidR="004F22CB" w:rsidRPr="00C15523">
              <w:t>n</w:t>
            </w:r>
            <w:r w:rsidR="00E055F3">
              <w:t xml:space="preserve"> </w:t>
            </w:r>
            <w:r w:rsidR="004F22CB" w:rsidRPr="00C15523">
              <w:t>understanding</w:t>
            </w:r>
            <w:r w:rsidR="00E055F3">
              <w:t xml:space="preserve"> </w:t>
            </w:r>
            <w:r w:rsidR="004F22CB" w:rsidRPr="00C15523">
              <w:t>of</w:t>
            </w:r>
            <w:r w:rsidR="00E055F3">
              <w:t xml:space="preserve"> </w:t>
            </w:r>
            <w:r w:rsidR="004F22CB" w:rsidRPr="00C15523">
              <w:t>the</w:t>
            </w:r>
            <w:r w:rsidR="00E055F3">
              <w:t xml:space="preserve"> </w:t>
            </w:r>
            <w:r w:rsidR="004F22CB" w:rsidRPr="00C15523">
              <w:t>long-term</w:t>
            </w:r>
            <w:r w:rsidR="00E055F3">
              <w:t xml:space="preserve"> </w:t>
            </w:r>
            <w:r>
              <w:t xml:space="preserve">effects </w:t>
            </w:r>
            <w:r w:rsidR="004F22CB" w:rsidRPr="00C15523">
              <w:t>of</w:t>
            </w:r>
            <w:r w:rsidR="00E055F3">
              <w:t xml:space="preserve"> </w:t>
            </w:r>
            <w:r w:rsidR="004F22CB" w:rsidRPr="00C15523">
              <w:t>the</w:t>
            </w:r>
            <w:r w:rsidR="00E055F3">
              <w:t xml:space="preserve"> </w:t>
            </w:r>
            <w:r w:rsidR="004F22CB" w:rsidRPr="00C15523">
              <w:t>trauma</w:t>
            </w:r>
            <w:r w:rsidR="00E055F3">
              <w:t xml:space="preserve"> </w:t>
            </w:r>
            <w:r w:rsidR="004F22CB" w:rsidRPr="00C15523">
              <w:t>associated</w:t>
            </w:r>
            <w:r w:rsidR="00E055F3">
              <w:t xml:space="preserve"> </w:t>
            </w:r>
            <w:r w:rsidR="004F22CB" w:rsidRPr="00C15523">
              <w:t>with</w:t>
            </w:r>
            <w:r w:rsidR="00E055F3">
              <w:t xml:space="preserve"> </w:t>
            </w:r>
            <w:r w:rsidR="004F22CB" w:rsidRPr="00C15523">
              <w:t>and</w:t>
            </w:r>
            <w:r w:rsidR="00E055F3">
              <w:t xml:space="preserve"> </w:t>
            </w:r>
            <w:r w:rsidR="004F22CB" w:rsidRPr="00C15523">
              <w:t>the</w:t>
            </w:r>
            <w:r w:rsidR="00E055F3">
              <w:t xml:space="preserve"> </w:t>
            </w:r>
            <w:r w:rsidR="004F22CB" w:rsidRPr="00C15523">
              <w:t>experiences</w:t>
            </w:r>
            <w:r w:rsidR="00E055F3">
              <w:t xml:space="preserve"> </w:t>
            </w:r>
            <w:r w:rsidR="004F22CB" w:rsidRPr="00C15523">
              <w:t>of</w:t>
            </w:r>
            <w:r w:rsidR="00E055F3">
              <w:t xml:space="preserve"> </w:t>
            </w:r>
            <w:r w:rsidR="004F22CB" w:rsidRPr="00C15523">
              <w:t>forced</w:t>
            </w:r>
            <w:r w:rsidR="00E055F3">
              <w:t xml:space="preserve"> </w:t>
            </w:r>
            <w:r w:rsidR="004F22CB" w:rsidRPr="00C15523">
              <w:t>adoption</w:t>
            </w:r>
            <w:r w:rsidR="00E055F3">
              <w:t xml:space="preserve"> </w:t>
            </w:r>
            <w:r w:rsidR="004F22CB" w:rsidRPr="00C15523">
              <w:t>for</w:t>
            </w:r>
            <w:r w:rsidR="00E055F3">
              <w:t xml:space="preserve"> </w:t>
            </w:r>
            <w:r w:rsidR="004F22CB" w:rsidRPr="00C15523">
              <w:t>all</w:t>
            </w:r>
            <w:r w:rsidR="00E055F3">
              <w:t xml:space="preserve"> </w:t>
            </w:r>
            <w:r w:rsidR="004F22CB" w:rsidRPr="00C15523">
              <w:t>parties</w:t>
            </w:r>
            <w:r w:rsidR="00E055F3">
              <w:t xml:space="preserve"> </w:t>
            </w:r>
            <w:r w:rsidR="004F22CB" w:rsidRPr="00C15523">
              <w:t>involved</w:t>
            </w:r>
            <w:r>
              <w:t>;</w:t>
            </w:r>
          </w:p>
          <w:p w:rsidR="00E055F3" w:rsidRDefault="004F22CB" w:rsidP="00FF6957">
            <w:pPr>
              <w:pStyle w:val="Boxbullet"/>
            </w:pPr>
            <w:r w:rsidRPr="00C15523">
              <w:t>understanding</w:t>
            </w:r>
            <w:r w:rsidR="00E055F3">
              <w:t xml:space="preserve"> </w:t>
            </w:r>
            <w:r w:rsidRPr="00C15523">
              <w:t>how</w:t>
            </w:r>
            <w:r w:rsidR="00E055F3">
              <w:t xml:space="preserve"> </w:t>
            </w:r>
            <w:r w:rsidR="00EE2365">
              <w:t xml:space="preserve">the removal of babies for illegal adoption or </w:t>
            </w:r>
            <w:r w:rsidRPr="00C15523">
              <w:t>forced</w:t>
            </w:r>
            <w:r w:rsidR="00E055F3">
              <w:t xml:space="preserve"> </w:t>
            </w:r>
            <w:r w:rsidRPr="00C15523">
              <w:t>adoption</w:t>
            </w:r>
            <w:r w:rsidR="00E055F3">
              <w:t xml:space="preserve"> </w:t>
            </w:r>
            <w:r w:rsidRPr="00C15523">
              <w:t>and</w:t>
            </w:r>
            <w:r w:rsidR="00E055F3">
              <w:t xml:space="preserve"> </w:t>
            </w:r>
            <w:r w:rsidRPr="00C15523">
              <w:t>the</w:t>
            </w:r>
            <w:r w:rsidR="00E055F3">
              <w:t xml:space="preserve"> </w:t>
            </w:r>
            <w:r w:rsidRPr="00C15523">
              <w:t>issues</w:t>
            </w:r>
            <w:r w:rsidR="00E055F3">
              <w:t xml:space="preserve"> </w:t>
            </w:r>
            <w:r w:rsidRPr="00C15523">
              <w:t>of</w:t>
            </w:r>
            <w:r w:rsidR="00E055F3">
              <w:t xml:space="preserve"> </w:t>
            </w:r>
            <w:r w:rsidRPr="00C15523">
              <w:t>loss,</w:t>
            </w:r>
            <w:r w:rsidR="00E055F3">
              <w:t xml:space="preserve"> </w:t>
            </w:r>
            <w:r w:rsidRPr="00C15523">
              <w:t>grief</w:t>
            </w:r>
            <w:r w:rsidR="00E055F3">
              <w:t xml:space="preserve"> </w:t>
            </w:r>
            <w:r w:rsidRPr="00C15523">
              <w:t>and</w:t>
            </w:r>
            <w:r w:rsidR="00E055F3">
              <w:t xml:space="preserve"> </w:t>
            </w:r>
            <w:r w:rsidRPr="00C15523">
              <w:t>trauma</w:t>
            </w:r>
            <w:r w:rsidR="00E055F3">
              <w:t xml:space="preserve"> </w:t>
            </w:r>
            <w:r w:rsidRPr="00C15523">
              <w:t>have</w:t>
            </w:r>
            <w:r w:rsidR="00E055F3">
              <w:t xml:space="preserve"> </w:t>
            </w:r>
            <w:r w:rsidR="00432377">
              <w:t>affected</w:t>
            </w:r>
            <w:r w:rsidR="00E055F3">
              <w:t xml:space="preserve"> </w:t>
            </w:r>
            <w:r w:rsidRPr="00C15523">
              <w:t>adopted</w:t>
            </w:r>
            <w:r w:rsidR="00E055F3">
              <w:t xml:space="preserve"> </w:t>
            </w:r>
            <w:r w:rsidRPr="00C15523">
              <w:t>persons,</w:t>
            </w:r>
            <w:r w:rsidR="00E055F3">
              <w:t xml:space="preserve"> </w:t>
            </w:r>
            <w:r w:rsidRPr="00C15523">
              <w:t>mothers,</w:t>
            </w:r>
            <w:r w:rsidR="00E055F3">
              <w:t xml:space="preserve"> </w:t>
            </w:r>
            <w:r w:rsidRPr="00C15523">
              <w:t>fathers</w:t>
            </w:r>
            <w:r w:rsidR="00E055F3">
              <w:t xml:space="preserve"> </w:t>
            </w:r>
            <w:r w:rsidRPr="00C15523">
              <w:t>and</w:t>
            </w:r>
            <w:r w:rsidR="00E055F3">
              <w:t xml:space="preserve"> </w:t>
            </w:r>
            <w:r w:rsidRPr="00C15523">
              <w:t>other</w:t>
            </w:r>
            <w:r w:rsidR="00E055F3">
              <w:t xml:space="preserve"> </w:t>
            </w:r>
            <w:r w:rsidRPr="00C15523">
              <w:t>family</w:t>
            </w:r>
            <w:r w:rsidR="00E055F3">
              <w:t xml:space="preserve"> </w:t>
            </w:r>
            <w:r w:rsidRPr="00C15523">
              <w:t>members</w:t>
            </w:r>
            <w:r w:rsidR="00432377">
              <w:t xml:space="preserve"> differently;</w:t>
            </w:r>
          </w:p>
          <w:p w:rsidR="00E055F3" w:rsidRDefault="00432377" w:rsidP="00FF6957">
            <w:pPr>
              <w:pStyle w:val="Boxbullet"/>
            </w:pPr>
            <w:r>
              <w:t xml:space="preserve">ensuring </w:t>
            </w:r>
            <w:r w:rsidR="001A3222" w:rsidRPr="00C15523">
              <w:t>all</w:t>
            </w:r>
            <w:r w:rsidR="001A3222">
              <w:t xml:space="preserve"> </w:t>
            </w:r>
            <w:r w:rsidR="004F22CB" w:rsidRPr="00C15523">
              <w:t>mental</w:t>
            </w:r>
            <w:r w:rsidR="00E055F3">
              <w:t xml:space="preserve"> </w:t>
            </w:r>
            <w:r w:rsidR="004F22CB" w:rsidRPr="00C15523">
              <w:t>health</w:t>
            </w:r>
            <w:r w:rsidR="00E055F3">
              <w:t xml:space="preserve"> </w:t>
            </w:r>
            <w:r w:rsidR="004F22CB" w:rsidRPr="00C15523">
              <w:t>professionals</w:t>
            </w:r>
            <w:r w:rsidR="00E055F3">
              <w:t xml:space="preserve"> </w:t>
            </w:r>
            <w:r w:rsidR="004F22CB" w:rsidRPr="00C15523">
              <w:t>have</w:t>
            </w:r>
            <w:r w:rsidR="00E055F3">
              <w:t xml:space="preserve"> </w:t>
            </w:r>
            <w:r w:rsidR="004F22CB" w:rsidRPr="00C15523">
              <w:t>an</w:t>
            </w:r>
            <w:r w:rsidR="00E055F3">
              <w:t xml:space="preserve"> </w:t>
            </w:r>
            <w:r w:rsidR="004F22CB" w:rsidRPr="00C15523">
              <w:t>understanding</w:t>
            </w:r>
            <w:r w:rsidR="00E055F3">
              <w:t xml:space="preserve"> </w:t>
            </w:r>
            <w:r w:rsidR="004F22CB" w:rsidRPr="00C15523">
              <w:t>of</w:t>
            </w:r>
            <w:r w:rsidR="00E055F3">
              <w:t xml:space="preserve"> </w:t>
            </w:r>
            <w:r w:rsidR="004F22CB" w:rsidRPr="00C15523">
              <w:t>the</w:t>
            </w:r>
            <w:r w:rsidR="00E055F3">
              <w:t xml:space="preserve"> </w:t>
            </w:r>
            <w:r w:rsidR="004F22CB" w:rsidRPr="00C15523">
              <w:t>extent</w:t>
            </w:r>
            <w:r w:rsidR="00E055F3">
              <w:t xml:space="preserve"> </w:t>
            </w:r>
            <w:r w:rsidR="004F22CB" w:rsidRPr="00C15523">
              <w:t>and</w:t>
            </w:r>
            <w:r w:rsidR="00E055F3">
              <w:t xml:space="preserve"> </w:t>
            </w:r>
            <w:r w:rsidR="004F22CB" w:rsidRPr="00C15523">
              <w:t>diversity</w:t>
            </w:r>
            <w:r w:rsidR="00E055F3">
              <w:t xml:space="preserve"> </w:t>
            </w:r>
            <w:r w:rsidR="004F22CB" w:rsidRPr="00C15523">
              <w:t>of</w:t>
            </w:r>
            <w:r w:rsidR="00E055F3">
              <w:t xml:space="preserve"> </w:t>
            </w:r>
            <w:r w:rsidR="004F22CB" w:rsidRPr="00C15523">
              <w:t>past</w:t>
            </w:r>
            <w:r w:rsidR="00E055F3">
              <w:t xml:space="preserve"> </w:t>
            </w:r>
            <w:r w:rsidR="004F22CB" w:rsidRPr="00C15523">
              <w:t>adoption</w:t>
            </w:r>
            <w:r w:rsidR="00E055F3">
              <w:t xml:space="preserve"> </w:t>
            </w:r>
            <w:r w:rsidR="004F22CB" w:rsidRPr="00C15523">
              <w:t>issues,</w:t>
            </w:r>
            <w:r w:rsidR="00E055F3">
              <w:t xml:space="preserve"> </w:t>
            </w:r>
            <w:r w:rsidR="004F22CB" w:rsidRPr="00C15523">
              <w:t>which</w:t>
            </w:r>
            <w:r w:rsidR="00E055F3">
              <w:t xml:space="preserve"> </w:t>
            </w:r>
            <w:r w:rsidR="004F22CB" w:rsidRPr="00C15523">
              <w:t>allows</w:t>
            </w:r>
            <w:r w:rsidR="00E055F3">
              <w:t xml:space="preserve"> </w:t>
            </w:r>
            <w:r w:rsidR="004F22CB" w:rsidRPr="00C15523">
              <w:t>for</w:t>
            </w:r>
            <w:r w:rsidR="00E055F3">
              <w:t xml:space="preserve"> </w:t>
            </w:r>
            <w:r w:rsidR="004F22CB" w:rsidRPr="00C15523">
              <w:t>greater</w:t>
            </w:r>
            <w:r w:rsidR="00E055F3">
              <w:t xml:space="preserve"> </w:t>
            </w:r>
            <w:r w:rsidR="004F22CB" w:rsidRPr="00C15523">
              <w:t>sensitivity</w:t>
            </w:r>
            <w:r w:rsidR="00E055F3">
              <w:t xml:space="preserve"> </w:t>
            </w:r>
            <w:r w:rsidR="004F22CB" w:rsidRPr="00C15523">
              <w:t>and</w:t>
            </w:r>
            <w:r w:rsidR="00E055F3">
              <w:t xml:space="preserve"> </w:t>
            </w:r>
            <w:r w:rsidR="004F22CB" w:rsidRPr="00C15523">
              <w:t>the</w:t>
            </w:r>
            <w:r w:rsidR="00E055F3">
              <w:t xml:space="preserve"> </w:t>
            </w:r>
            <w:r w:rsidR="004F22CB" w:rsidRPr="00C15523">
              <w:t>ability</w:t>
            </w:r>
            <w:r w:rsidR="00E055F3">
              <w:t xml:space="preserve"> </w:t>
            </w:r>
            <w:r w:rsidR="004F22CB" w:rsidRPr="00C15523">
              <w:t>to</w:t>
            </w:r>
            <w:r w:rsidR="00E055F3">
              <w:t xml:space="preserve"> </w:t>
            </w:r>
            <w:r w:rsidR="004F22CB" w:rsidRPr="00C15523">
              <w:t>refer</w:t>
            </w:r>
            <w:r w:rsidR="00E055F3">
              <w:t xml:space="preserve"> </w:t>
            </w:r>
            <w:r w:rsidR="004F22CB" w:rsidRPr="00C15523">
              <w:t>clients</w:t>
            </w:r>
            <w:r w:rsidR="00E055F3">
              <w:t xml:space="preserve"> </w:t>
            </w:r>
            <w:r w:rsidR="004F22CB" w:rsidRPr="00C15523">
              <w:t>to</w:t>
            </w:r>
            <w:r w:rsidR="00E055F3">
              <w:t xml:space="preserve"> </w:t>
            </w:r>
            <w:r w:rsidR="004F22CB" w:rsidRPr="00C15523">
              <w:t>appropriate</w:t>
            </w:r>
            <w:r w:rsidR="00E055F3">
              <w:t xml:space="preserve"> </w:t>
            </w:r>
            <w:r w:rsidR="004F22CB" w:rsidRPr="00C15523">
              <w:t>services</w:t>
            </w:r>
            <w:r>
              <w:t>;</w:t>
            </w:r>
          </w:p>
          <w:p w:rsidR="00E055F3" w:rsidRDefault="00432377" w:rsidP="00FF6957">
            <w:pPr>
              <w:pStyle w:val="Boxbullet"/>
            </w:pPr>
            <w:r>
              <w:t xml:space="preserve">employing </w:t>
            </w:r>
            <w:r w:rsidR="001A3222" w:rsidRPr="00C15523">
              <w:t>trauma</w:t>
            </w:r>
            <w:r w:rsidR="004F22CB" w:rsidRPr="00C15523">
              <w:t>-aware</w:t>
            </w:r>
            <w:r w:rsidR="00E055F3">
              <w:t xml:space="preserve"> </w:t>
            </w:r>
            <w:r w:rsidR="004F22CB" w:rsidRPr="00C15523">
              <w:t>practitioners</w:t>
            </w:r>
            <w:r w:rsidR="00E055F3">
              <w:t xml:space="preserve"> </w:t>
            </w:r>
            <w:r w:rsidR="004F22CB" w:rsidRPr="00C15523">
              <w:t>to</w:t>
            </w:r>
            <w:r w:rsidR="00E055F3">
              <w:t xml:space="preserve"> </w:t>
            </w:r>
            <w:r w:rsidR="004F22CB" w:rsidRPr="00C15523">
              <w:t>improve</w:t>
            </w:r>
            <w:r w:rsidR="00E055F3">
              <w:t xml:space="preserve"> </w:t>
            </w:r>
            <w:r w:rsidR="004F22CB" w:rsidRPr="00C15523">
              <w:t>diagnostic</w:t>
            </w:r>
            <w:r w:rsidR="00E055F3">
              <w:t xml:space="preserve"> </w:t>
            </w:r>
            <w:r w:rsidR="004F22CB" w:rsidRPr="00C15523">
              <w:t>accuracy</w:t>
            </w:r>
            <w:r>
              <w:t>;</w:t>
            </w:r>
          </w:p>
          <w:p w:rsidR="00E055F3" w:rsidRDefault="00432377" w:rsidP="00FF6957">
            <w:pPr>
              <w:pStyle w:val="Boxbullet"/>
            </w:pPr>
            <w:r>
              <w:t xml:space="preserve">employing </w:t>
            </w:r>
            <w:r w:rsidR="001A3222" w:rsidRPr="00C15523">
              <w:t>grief</w:t>
            </w:r>
            <w:r w:rsidR="004F22CB" w:rsidRPr="00C15523">
              <w:t>-informed</w:t>
            </w:r>
            <w:r w:rsidR="00E055F3">
              <w:t xml:space="preserve"> </w:t>
            </w:r>
            <w:r w:rsidR="004F22CB" w:rsidRPr="00C15523">
              <w:t>practitioners</w:t>
            </w:r>
            <w:r w:rsidR="00E055F3">
              <w:t xml:space="preserve"> </w:t>
            </w:r>
            <w:r>
              <w:t xml:space="preserve">who </w:t>
            </w:r>
            <w:r w:rsidR="004F22CB" w:rsidRPr="00C15523">
              <w:t>understand</w:t>
            </w:r>
            <w:r w:rsidR="00E055F3">
              <w:t xml:space="preserve"> </w:t>
            </w:r>
            <w:r w:rsidR="004F22CB" w:rsidRPr="00C15523">
              <w:t>how</w:t>
            </w:r>
            <w:r w:rsidR="00E055F3">
              <w:t xml:space="preserve"> </w:t>
            </w:r>
            <w:r w:rsidR="004F22CB" w:rsidRPr="00C15523">
              <w:t>grief</w:t>
            </w:r>
            <w:r w:rsidR="00E055F3">
              <w:t xml:space="preserve"> </w:t>
            </w:r>
            <w:r w:rsidR="004F22CB" w:rsidRPr="00C15523">
              <w:t>affects</w:t>
            </w:r>
            <w:r w:rsidR="00E055F3">
              <w:t xml:space="preserve"> </w:t>
            </w:r>
            <w:r w:rsidR="004F22CB" w:rsidRPr="00C15523">
              <w:t>both</w:t>
            </w:r>
            <w:r w:rsidR="00E055F3">
              <w:t xml:space="preserve"> </w:t>
            </w:r>
            <w:r w:rsidR="004F22CB" w:rsidRPr="00C15523">
              <w:t>parents</w:t>
            </w:r>
            <w:r w:rsidR="00E055F3">
              <w:t xml:space="preserve"> </w:t>
            </w:r>
            <w:r w:rsidR="004F22CB" w:rsidRPr="00C15523">
              <w:t>and</w:t>
            </w:r>
            <w:r w:rsidR="00E055F3">
              <w:t xml:space="preserve"> </w:t>
            </w:r>
            <w:r w:rsidR="004F22CB" w:rsidRPr="00C15523">
              <w:t>adopted</w:t>
            </w:r>
            <w:r w:rsidR="00E055F3">
              <w:t xml:space="preserve"> </w:t>
            </w:r>
            <w:r w:rsidR="004F22CB" w:rsidRPr="00C15523">
              <w:t>persons</w:t>
            </w:r>
            <w:r>
              <w:t>;</w:t>
            </w:r>
          </w:p>
          <w:p w:rsidR="00E055F3" w:rsidRDefault="00432377" w:rsidP="00FF6957">
            <w:pPr>
              <w:pStyle w:val="Boxbullet"/>
            </w:pPr>
            <w:r>
              <w:t xml:space="preserve">making </w:t>
            </w:r>
            <w:r w:rsidR="001A3222" w:rsidRPr="00C15523">
              <w:t>availab</w:t>
            </w:r>
            <w:r>
              <w:t>le</w:t>
            </w:r>
            <w:r w:rsidR="00E055F3">
              <w:t xml:space="preserve"> </w:t>
            </w:r>
            <w:r w:rsidR="004F22CB" w:rsidRPr="00C15523">
              <w:t>therapist-facilitated</w:t>
            </w:r>
            <w:r w:rsidR="00E055F3">
              <w:t xml:space="preserve"> </w:t>
            </w:r>
            <w:r w:rsidR="004F22CB" w:rsidRPr="00C15523">
              <w:t>group</w:t>
            </w:r>
            <w:r w:rsidR="00E055F3">
              <w:t xml:space="preserve"> </w:t>
            </w:r>
            <w:r w:rsidR="004F22CB" w:rsidRPr="00C15523">
              <w:t>work</w:t>
            </w:r>
            <w:r w:rsidR="00E055F3">
              <w:t xml:space="preserve"> </w:t>
            </w:r>
            <w:r w:rsidR="004F22CB" w:rsidRPr="00C15523">
              <w:t>to</w:t>
            </w:r>
            <w:r w:rsidR="00E055F3">
              <w:t xml:space="preserve"> </w:t>
            </w:r>
            <w:r w:rsidR="004F22CB" w:rsidRPr="00C15523">
              <w:t>help</w:t>
            </w:r>
            <w:r w:rsidR="00E055F3">
              <w:t xml:space="preserve"> </w:t>
            </w:r>
            <w:r w:rsidR="004F22CB" w:rsidRPr="00C15523">
              <w:t>affected</w:t>
            </w:r>
            <w:r w:rsidR="00E055F3">
              <w:t xml:space="preserve"> </w:t>
            </w:r>
            <w:r w:rsidR="004F22CB" w:rsidRPr="00C15523">
              <w:t>individuals</w:t>
            </w:r>
            <w:r w:rsidR="00E055F3">
              <w:t xml:space="preserve"> </w:t>
            </w:r>
            <w:r w:rsidR="004F22CB" w:rsidRPr="00C15523">
              <w:t>successfully</w:t>
            </w:r>
            <w:r w:rsidR="00E055F3">
              <w:t xml:space="preserve"> </w:t>
            </w:r>
            <w:r w:rsidR="004F22CB" w:rsidRPr="00C15523">
              <w:t>reintegrate</w:t>
            </w:r>
            <w:r w:rsidR="00E055F3">
              <w:t xml:space="preserve"> </w:t>
            </w:r>
            <w:r w:rsidR="004F22CB" w:rsidRPr="00C15523">
              <w:t>into</w:t>
            </w:r>
            <w:r w:rsidR="00E055F3">
              <w:t xml:space="preserve"> </w:t>
            </w:r>
            <w:r w:rsidR="004F22CB" w:rsidRPr="00C15523">
              <w:t>and</w:t>
            </w:r>
            <w:r w:rsidR="00E055F3">
              <w:t xml:space="preserve"> </w:t>
            </w:r>
            <w:r w:rsidR="004F22CB" w:rsidRPr="00C15523">
              <w:t>feel</w:t>
            </w:r>
            <w:r w:rsidR="00E055F3">
              <w:t xml:space="preserve"> </w:t>
            </w:r>
            <w:r w:rsidR="004F22CB" w:rsidRPr="00C15523">
              <w:t>like</w:t>
            </w:r>
            <w:r w:rsidR="00E055F3">
              <w:t xml:space="preserve"> </w:t>
            </w:r>
            <w:r w:rsidR="004F22CB" w:rsidRPr="00C15523">
              <w:t>a</w:t>
            </w:r>
            <w:r w:rsidR="00E055F3">
              <w:t xml:space="preserve"> </w:t>
            </w:r>
            <w:r w:rsidR="004F22CB" w:rsidRPr="00C15523">
              <w:t>productive</w:t>
            </w:r>
            <w:r w:rsidR="00E055F3">
              <w:t xml:space="preserve"> </w:t>
            </w:r>
            <w:r w:rsidR="004F22CB" w:rsidRPr="00C15523">
              <w:t>member</w:t>
            </w:r>
            <w:r w:rsidR="00E055F3">
              <w:t xml:space="preserve"> </w:t>
            </w:r>
            <w:r w:rsidR="004F22CB" w:rsidRPr="00C15523">
              <w:t>of</w:t>
            </w:r>
            <w:r w:rsidR="00E055F3">
              <w:t xml:space="preserve"> </w:t>
            </w:r>
            <w:r w:rsidR="004F22CB" w:rsidRPr="00C15523">
              <w:t>society</w:t>
            </w:r>
            <w:r w:rsidR="00E055F3">
              <w:t xml:space="preserve"> </w:t>
            </w:r>
            <w:r w:rsidR="004F22CB" w:rsidRPr="00C15523">
              <w:t>again</w:t>
            </w:r>
            <w:r>
              <w:t>;</w:t>
            </w:r>
          </w:p>
          <w:p w:rsidR="00E055F3" w:rsidRDefault="00432377" w:rsidP="00FF6957">
            <w:pPr>
              <w:pStyle w:val="Boxbullet"/>
            </w:pPr>
            <w:r>
              <w:t xml:space="preserve">providing </w:t>
            </w:r>
            <w:r w:rsidR="001A3222" w:rsidRPr="00C15523">
              <w:t>access</w:t>
            </w:r>
            <w:r w:rsidR="001A3222">
              <w:t xml:space="preserve"> </w:t>
            </w:r>
            <w:r w:rsidR="004F22CB" w:rsidRPr="00C15523">
              <w:t>to</w:t>
            </w:r>
            <w:r w:rsidR="00E055F3">
              <w:t xml:space="preserve"> </w:t>
            </w:r>
            <w:r w:rsidR="004F22CB" w:rsidRPr="00C15523">
              <w:t>long-term</w:t>
            </w:r>
            <w:r w:rsidR="00E055F3">
              <w:t xml:space="preserve"> </w:t>
            </w:r>
            <w:r w:rsidR="004F22CB" w:rsidRPr="00C15523">
              <w:t>counselling</w:t>
            </w:r>
            <w:r>
              <w:t>; and</w:t>
            </w:r>
          </w:p>
          <w:p w:rsidR="004F22CB" w:rsidRPr="004F22CB" w:rsidRDefault="001A3222" w:rsidP="00FF6957">
            <w:pPr>
              <w:pStyle w:val="Boxbullet"/>
            </w:pPr>
            <w:proofErr w:type="gramStart"/>
            <w:r w:rsidRPr="00C15523">
              <w:t>establish</w:t>
            </w:r>
            <w:r w:rsidR="00432377">
              <w:t>ing</w:t>
            </w:r>
            <w:proofErr w:type="gramEnd"/>
            <w:r>
              <w:t xml:space="preserve"> </w:t>
            </w:r>
            <w:r w:rsidR="004F22CB" w:rsidRPr="00C15523">
              <w:t>guidelines</w:t>
            </w:r>
            <w:r w:rsidR="00E055F3">
              <w:t xml:space="preserve"> </w:t>
            </w:r>
            <w:r w:rsidR="004F22CB" w:rsidRPr="00C15523">
              <w:t>for</w:t>
            </w:r>
            <w:r w:rsidR="00E055F3">
              <w:t xml:space="preserve"> </w:t>
            </w:r>
            <w:r w:rsidR="004F22CB" w:rsidRPr="00C15523">
              <w:t>therapists</w:t>
            </w:r>
            <w:r w:rsidR="00E055F3">
              <w:t xml:space="preserve"> </w:t>
            </w:r>
            <w:r w:rsidR="004F22CB" w:rsidRPr="00C15523">
              <w:t>around</w:t>
            </w:r>
            <w:r w:rsidR="00E055F3">
              <w:t xml:space="preserve"> </w:t>
            </w:r>
            <w:r w:rsidR="004F22CB" w:rsidRPr="00C15523">
              <w:t>disclosure</w:t>
            </w:r>
            <w:r w:rsidR="00E055F3">
              <w:t xml:space="preserve"> </w:t>
            </w:r>
            <w:r w:rsidR="004F22CB" w:rsidRPr="00C15523">
              <w:t>of</w:t>
            </w:r>
            <w:r w:rsidR="00E055F3">
              <w:t xml:space="preserve"> </w:t>
            </w:r>
            <w:r w:rsidR="004F22CB" w:rsidRPr="00C15523">
              <w:t>their</w:t>
            </w:r>
            <w:r w:rsidR="00E055F3">
              <w:t xml:space="preserve"> </w:t>
            </w:r>
            <w:r w:rsidR="004F22CB" w:rsidRPr="00C15523">
              <w:t>involvement</w:t>
            </w:r>
            <w:r w:rsidR="00E055F3">
              <w:t xml:space="preserve"> </w:t>
            </w:r>
            <w:r w:rsidR="004F22CB" w:rsidRPr="00C15523">
              <w:t>or</w:t>
            </w:r>
            <w:r w:rsidR="00E055F3">
              <w:t xml:space="preserve"> </w:t>
            </w:r>
            <w:r w:rsidR="004F22CB" w:rsidRPr="00C15523">
              <w:t>experiences</w:t>
            </w:r>
            <w:r w:rsidR="00E055F3">
              <w:t xml:space="preserve"> </w:t>
            </w:r>
            <w:r w:rsidR="004F22CB" w:rsidRPr="00C15523">
              <w:t>with</w:t>
            </w:r>
            <w:r w:rsidR="00E055F3">
              <w:t xml:space="preserve"> </w:t>
            </w:r>
            <w:r w:rsidR="004F22CB" w:rsidRPr="00C15523">
              <w:t>forced</w:t>
            </w:r>
            <w:r w:rsidR="00E055F3">
              <w:t xml:space="preserve"> </w:t>
            </w:r>
            <w:r w:rsidR="004F22CB" w:rsidRPr="00C15523">
              <w:t>adoption.</w:t>
            </w:r>
          </w:p>
        </w:tc>
      </w:tr>
    </w:tbl>
    <w:p w:rsidR="00E055F3" w:rsidRDefault="00E055F3" w:rsidP="00FF6957">
      <w:pPr>
        <w:pStyle w:val="Boxinline"/>
      </w:pPr>
    </w:p>
    <w:p w:rsidR="00E055F3" w:rsidRDefault="00815219" w:rsidP="00FB3B6F">
      <w:pPr>
        <w:pStyle w:val="BodyText"/>
      </w:pPr>
      <w:r w:rsidRPr="00D04611">
        <w:t>Figure</w:t>
      </w:r>
      <w:r w:rsidR="00E055F3">
        <w:t xml:space="preserve"> </w:t>
      </w:r>
      <w:r w:rsidRPr="00D04611">
        <w:t>1</w:t>
      </w:r>
      <w:r w:rsidR="00E055F3">
        <w:t xml:space="preserve"> </w:t>
      </w:r>
      <w:r w:rsidRPr="00D04611">
        <w:t>is</w:t>
      </w:r>
      <w:r w:rsidR="00E055F3">
        <w:t xml:space="preserve"> </w:t>
      </w:r>
      <w:r w:rsidRPr="00D04611">
        <w:t>an</w:t>
      </w:r>
      <w:r w:rsidR="00E055F3">
        <w:t xml:space="preserve"> </w:t>
      </w:r>
      <w:r w:rsidRPr="00D04611">
        <w:t>example</w:t>
      </w:r>
      <w:r w:rsidR="00E055F3">
        <w:t xml:space="preserve"> </w:t>
      </w:r>
      <w:r w:rsidRPr="00D04611">
        <w:t>of</w:t>
      </w:r>
      <w:r w:rsidR="00E055F3">
        <w:t xml:space="preserve"> </w:t>
      </w:r>
      <w:r w:rsidRPr="00D04611">
        <w:t>the</w:t>
      </w:r>
      <w:r w:rsidR="00E055F3">
        <w:t xml:space="preserve"> </w:t>
      </w:r>
      <w:r w:rsidRPr="00D04611">
        <w:t>structure</w:t>
      </w:r>
      <w:r w:rsidR="00E055F3">
        <w:t xml:space="preserve"> </w:t>
      </w:r>
      <w:r w:rsidRPr="00D04611">
        <w:t>of</w:t>
      </w:r>
      <w:r w:rsidR="00E055F3">
        <w:t xml:space="preserve"> </w:t>
      </w:r>
      <w:r w:rsidRPr="00D04611">
        <w:t>service</w:t>
      </w:r>
      <w:r w:rsidR="00E055F3">
        <w:t xml:space="preserve"> </w:t>
      </w:r>
      <w:r w:rsidRPr="00D04611">
        <w:t>provision</w:t>
      </w:r>
      <w:r w:rsidR="00E055F3">
        <w:t xml:space="preserve"> </w:t>
      </w:r>
      <w:r w:rsidRPr="00D04611">
        <w:t>to</w:t>
      </w:r>
      <w:r w:rsidR="00E055F3">
        <w:t xml:space="preserve"> </w:t>
      </w:r>
      <w:r w:rsidRPr="00D04611">
        <w:t>be</w:t>
      </w:r>
      <w:r w:rsidR="00E055F3">
        <w:t xml:space="preserve"> </w:t>
      </w:r>
      <w:r w:rsidRPr="00D04611">
        <w:t>delivered</w:t>
      </w:r>
      <w:r w:rsidR="00E055F3">
        <w:t xml:space="preserve"> </w:t>
      </w:r>
      <w:r w:rsidRPr="00D04611">
        <w:t>by</w:t>
      </w:r>
      <w:r w:rsidR="00E055F3">
        <w:t xml:space="preserve"> </w:t>
      </w:r>
      <w:r w:rsidRPr="00D04611">
        <w:t>FASS</w:t>
      </w:r>
      <w:r w:rsidR="00E055F3">
        <w:t xml:space="preserve"> </w:t>
      </w:r>
      <w:r w:rsidRPr="00D04611">
        <w:t>and</w:t>
      </w:r>
      <w:r w:rsidR="00E055F3">
        <w:t xml:space="preserve"> </w:t>
      </w:r>
      <w:r w:rsidRPr="00D04611">
        <w:t>their</w:t>
      </w:r>
      <w:r w:rsidR="00E055F3">
        <w:t xml:space="preserve"> </w:t>
      </w:r>
      <w:r w:rsidR="00432377" w:rsidRPr="00D04611">
        <w:t>local</w:t>
      </w:r>
      <w:r w:rsidR="00432377">
        <w:t xml:space="preserve"> </w:t>
      </w:r>
      <w:r w:rsidR="00432377" w:rsidRPr="00D04611">
        <w:t>net</w:t>
      </w:r>
      <w:r w:rsidRPr="00D04611">
        <w:t>works</w:t>
      </w:r>
      <w:r w:rsidR="00E055F3">
        <w:t xml:space="preserve"> </w:t>
      </w:r>
      <w:r w:rsidR="00432377">
        <w:t xml:space="preserve">in order to </w:t>
      </w:r>
      <w:r w:rsidRPr="00D04611">
        <w:t>align</w:t>
      </w:r>
      <w:r w:rsidR="00E055F3">
        <w:t xml:space="preserve"> </w:t>
      </w:r>
      <w:r w:rsidRPr="00D04611">
        <w:t>with</w:t>
      </w:r>
      <w:r w:rsidR="00E055F3">
        <w:t xml:space="preserve"> </w:t>
      </w:r>
      <w:r w:rsidRPr="00D04611">
        <w:t>client</w:t>
      </w:r>
      <w:r w:rsidR="00432377">
        <w:t>s’</w:t>
      </w:r>
      <w:r w:rsidR="00E055F3">
        <w:t xml:space="preserve"> </w:t>
      </w:r>
      <w:r w:rsidRPr="00D04611">
        <w:t>need</w:t>
      </w:r>
      <w:r w:rsidR="00432377">
        <w:t>s</w:t>
      </w:r>
      <w:r w:rsidRPr="00D04611">
        <w:t>.</w:t>
      </w:r>
      <w:r w:rsidR="00E055F3">
        <w:t xml:space="preserve"> </w:t>
      </w:r>
      <w:r w:rsidRPr="00D04611">
        <w:t>It</w:t>
      </w:r>
      <w:r w:rsidR="00E055F3">
        <w:t xml:space="preserve"> </w:t>
      </w:r>
      <w:r w:rsidRPr="00D04611">
        <w:t>represents</w:t>
      </w:r>
      <w:r w:rsidR="00E055F3">
        <w:t xml:space="preserve"> </w:t>
      </w:r>
      <w:r w:rsidRPr="00D04611">
        <w:t>the</w:t>
      </w:r>
      <w:r w:rsidR="00E055F3">
        <w:t xml:space="preserve"> </w:t>
      </w:r>
      <w:r w:rsidRPr="00D04611">
        <w:t>interplay</w:t>
      </w:r>
      <w:r w:rsidR="00E055F3">
        <w:t xml:space="preserve"> </w:t>
      </w:r>
      <w:r w:rsidRPr="00D04611">
        <w:t>between</w:t>
      </w:r>
      <w:r w:rsidR="00E055F3">
        <w:t xml:space="preserve"> </w:t>
      </w:r>
      <w:r w:rsidRPr="00D04611">
        <w:t>service</w:t>
      </w:r>
      <w:r w:rsidR="00E055F3">
        <w:t xml:space="preserve"> </w:t>
      </w:r>
      <w:r w:rsidRPr="00D04611">
        <w:t>providers</w:t>
      </w:r>
      <w:r w:rsidR="00E055F3">
        <w:t xml:space="preserve"> </w:t>
      </w:r>
      <w:r w:rsidRPr="00D04611">
        <w:t>and</w:t>
      </w:r>
      <w:r w:rsidR="00E055F3">
        <w:t xml:space="preserve"> </w:t>
      </w:r>
      <w:r w:rsidRPr="00D04611">
        <w:t>service</w:t>
      </w:r>
      <w:r w:rsidR="00E055F3">
        <w:t xml:space="preserve"> </w:t>
      </w:r>
      <w:r w:rsidRPr="00D04611">
        <w:t>users,</w:t>
      </w:r>
      <w:r w:rsidR="00E055F3">
        <w:t xml:space="preserve"> </w:t>
      </w:r>
      <w:r w:rsidRPr="00D04611">
        <w:t>as</w:t>
      </w:r>
      <w:r w:rsidR="00E055F3">
        <w:t xml:space="preserve"> </w:t>
      </w:r>
      <w:r w:rsidRPr="00D04611">
        <w:t>well</w:t>
      </w:r>
      <w:r w:rsidR="00E055F3">
        <w:t xml:space="preserve"> </w:t>
      </w:r>
      <w:r w:rsidRPr="00D04611">
        <w:t>as</w:t>
      </w:r>
      <w:r w:rsidR="00E055F3">
        <w:t xml:space="preserve"> </w:t>
      </w:r>
      <w:r w:rsidRPr="00D04611">
        <w:t>the</w:t>
      </w:r>
      <w:r w:rsidR="00E055F3">
        <w:t xml:space="preserve"> </w:t>
      </w:r>
      <w:r w:rsidRPr="00D04611">
        <w:t>level</w:t>
      </w:r>
      <w:r w:rsidR="00E055F3">
        <w:t xml:space="preserve"> </w:t>
      </w:r>
      <w:r w:rsidRPr="00D04611">
        <w:t>of</w:t>
      </w:r>
      <w:r w:rsidR="00E055F3">
        <w:t xml:space="preserve"> </w:t>
      </w:r>
      <w:r w:rsidRPr="00D04611">
        <w:t>flexibility</w:t>
      </w:r>
      <w:r w:rsidR="00E055F3">
        <w:t xml:space="preserve"> </w:t>
      </w:r>
      <w:r w:rsidRPr="00D04611">
        <w:t>required</w:t>
      </w:r>
      <w:r w:rsidR="00E055F3">
        <w:t xml:space="preserve"> </w:t>
      </w:r>
      <w:r w:rsidRPr="00D04611">
        <w:t>in</w:t>
      </w:r>
      <w:r w:rsidR="00E055F3">
        <w:t xml:space="preserve"> </w:t>
      </w:r>
      <w:r w:rsidRPr="00D04611">
        <w:t>any</w:t>
      </w:r>
      <w:r w:rsidR="00E055F3">
        <w:t xml:space="preserve"> </w:t>
      </w:r>
      <w:r w:rsidRPr="00D04611">
        <w:t>model</w:t>
      </w:r>
      <w:r w:rsidR="00E055F3">
        <w:t xml:space="preserve"> </w:t>
      </w:r>
      <w:r w:rsidRPr="00D04611">
        <w:t>of</w:t>
      </w:r>
      <w:r w:rsidR="00E055F3">
        <w:t xml:space="preserve"> </w:t>
      </w:r>
      <w:r w:rsidRPr="00D04611">
        <w:t>care</w:t>
      </w:r>
      <w:r w:rsidR="00E055F3">
        <w:t xml:space="preserve"> </w:t>
      </w:r>
      <w:r w:rsidRPr="00D04611">
        <w:t>that</w:t>
      </w:r>
      <w:r w:rsidR="00E055F3">
        <w:t xml:space="preserve"> </w:t>
      </w:r>
      <w:r w:rsidRPr="00D04611">
        <w:t>enables</w:t>
      </w:r>
      <w:r w:rsidR="00E055F3">
        <w:t xml:space="preserve"> </w:t>
      </w:r>
      <w:r w:rsidRPr="00D04611">
        <w:t>multiple</w:t>
      </w:r>
      <w:r w:rsidR="00E055F3">
        <w:t xml:space="preserve"> </w:t>
      </w:r>
      <w:r w:rsidRPr="00D04611">
        <w:t>and</w:t>
      </w:r>
      <w:r w:rsidR="00E055F3">
        <w:t xml:space="preserve"> </w:t>
      </w:r>
      <w:r w:rsidRPr="00D04611">
        <w:t>fluid</w:t>
      </w:r>
      <w:r w:rsidR="00E055F3">
        <w:t xml:space="preserve"> </w:t>
      </w:r>
      <w:r w:rsidRPr="00D04611">
        <w:t>entry</w:t>
      </w:r>
      <w:r w:rsidR="00E055F3">
        <w:t xml:space="preserve"> </w:t>
      </w:r>
      <w:r w:rsidRPr="00D04611">
        <w:t>and</w:t>
      </w:r>
      <w:r w:rsidR="00E055F3">
        <w:t xml:space="preserve"> </w:t>
      </w:r>
      <w:r w:rsidRPr="00D04611">
        <w:t>exit</w:t>
      </w:r>
      <w:r w:rsidR="00E055F3">
        <w:t xml:space="preserve"> </w:t>
      </w:r>
      <w:r w:rsidRPr="00D04611">
        <w:t>points</w:t>
      </w:r>
      <w:r w:rsidR="00E055F3">
        <w:t xml:space="preserve"> </w:t>
      </w:r>
      <w:r w:rsidRPr="00D04611">
        <w:t>to</w:t>
      </w:r>
      <w:r w:rsidR="00E055F3">
        <w:t xml:space="preserve"> </w:t>
      </w:r>
      <w:r w:rsidRPr="00D04611">
        <w:t>accommodate</w:t>
      </w:r>
      <w:r w:rsidR="00E055F3">
        <w:t xml:space="preserve"> </w:t>
      </w:r>
      <w:r w:rsidRPr="00D04611">
        <w:t>the</w:t>
      </w:r>
      <w:r w:rsidR="00E055F3">
        <w:t xml:space="preserve"> </w:t>
      </w:r>
      <w:r w:rsidRPr="00D04611">
        <w:t>nature</w:t>
      </w:r>
      <w:r w:rsidR="00E055F3">
        <w:t xml:space="preserve"> </w:t>
      </w:r>
      <w:r w:rsidRPr="00D04611">
        <w:t>of</w:t>
      </w:r>
      <w:r w:rsidR="00E055F3">
        <w:t xml:space="preserve"> </w:t>
      </w:r>
      <w:r w:rsidRPr="00D04611">
        <w:t>service</w:t>
      </w:r>
      <w:r w:rsidR="00E055F3">
        <w:t xml:space="preserve"> </w:t>
      </w:r>
      <w:r w:rsidRPr="00D04611">
        <w:t>use</w:t>
      </w:r>
      <w:r w:rsidR="00E055F3">
        <w:t xml:space="preserve"> </w:t>
      </w:r>
      <w:r w:rsidRPr="00D04611">
        <w:t>by</w:t>
      </w:r>
      <w:r w:rsidR="00E055F3">
        <w:t xml:space="preserve"> </w:t>
      </w:r>
      <w:r w:rsidRPr="00D04611">
        <w:t>affected</w:t>
      </w:r>
      <w:r w:rsidR="00E055F3">
        <w:t xml:space="preserve"> </w:t>
      </w:r>
      <w:r w:rsidRPr="00D04611">
        <w:t>individuals.</w:t>
      </w:r>
    </w:p>
    <w:p w:rsidR="00E055F3" w:rsidRDefault="0040708E" w:rsidP="00FB3B6F">
      <w:pPr>
        <w:pStyle w:val="BodyText"/>
      </w:pPr>
      <w:r>
        <w:rPr>
          <w:noProof/>
          <w:lang w:eastAsia="en-AU"/>
        </w:rPr>
        <w:lastRenderedPageBreak/>
        <w:drawing>
          <wp:inline distT="0" distB="0" distL="0" distR="0" wp14:anchorId="34BEFC1E" wp14:editId="1B027934">
            <wp:extent cx="5387340" cy="3200400"/>
            <wp:effectExtent l="0" t="0" r="3810" b="0"/>
            <wp:docPr id="1" name="Picture 1" descr="The diagram has a large triangle on the left and a panel on the right. The large traingle is segmented into three and name the Plulation group response. The top segment is Tier 3 service responses - Severe mental health and other complex needs. The middle segment is Tier 2 service responses - People experiencing more complex issues, such as high prevalence mental health issues (such as anxiety and depression). The third segment is Tier 1 service responses - People requiring lower level support (such as information and referral). The panel on the right represents the service. It has four information boxes and arrows between them. The top box is Specialist mental health services and this has two way arrows to the two boxes underneath, Primary mental health services and Allied health services. These two boxes also have two way arrows to the last box, Primary care services by GPs, psychologists, and allied and community health services." title="An example of the structure of service provision to be delivered by FASS and their local networ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FS_Shared:AIFS:Publication:Production:Submissions &amp; Reports:2015:Adoption Networking:AdoptionNetwork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7340" cy="3200400"/>
                    </a:xfrm>
                    <a:prstGeom prst="rect">
                      <a:avLst/>
                    </a:prstGeom>
                    <a:noFill/>
                    <a:ln>
                      <a:noFill/>
                    </a:ln>
                  </pic:spPr>
                </pic:pic>
              </a:graphicData>
            </a:graphic>
          </wp:inline>
        </w:drawing>
      </w:r>
    </w:p>
    <w:p w:rsidR="0040708E" w:rsidRDefault="000929D1" w:rsidP="0040708E">
      <w:pPr>
        <w:pStyle w:val="Figuresource"/>
      </w:pPr>
      <w:r w:rsidRPr="000929D1">
        <w:t>Source:</w:t>
      </w:r>
      <w:r w:rsidR="00432377">
        <w:tab/>
      </w:r>
      <w:r w:rsidRPr="000929D1">
        <w:t>Adapted</w:t>
      </w:r>
      <w:r w:rsidR="00E055F3">
        <w:t xml:space="preserve"> </w:t>
      </w:r>
      <w:r w:rsidRPr="000929D1">
        <w:t>from</w:t>
      </w:r>
      <w:r w:rsidR="00E055F3">
        <w:t xml:space="preserve"> </w:t>
      </w:r>
      <w:r w:rsidRPr="000929D1">
        <w:t>Victorian</w:t>
      </w:r>
      <w:r w:rsidR="00E055F3">
        <w:t xml:space="preserve"> </w:t>
      </w:r>
      <w:r w:rsidRPr="000929D1">
        <w:t>Department</w:t>
      </w:r>
      <w:r w:rsidR="00E055F3">
        <w:t xml:space="preserve"> </w:t>
      </w:r>
      <w:r w:rsidRPr="000929D1">
        <w:t>of</w:t>
      </w:r>
      <w:r w:rsidR="00E055F3">
        <w:t xml:space="preserve"> </w:t>
      </w:r>
      <w:r w:rsidRPr="000929D1">
        <w:t>Human</w:t>
      </w:r>
      <w:r w:rsidR="00E055F3">
        <w:t xml:space="preserve"> </w:t>
      </w:r>
      <w:r w:rsidRPr="000929D1">
        <w:t>Services</w:t>
      </w:r>
      <w:r w:rsidR="00432377">
        <w:t xml:space="preserve"> </w:t>
      </w:r>
      <w:r w:rsidR="00432377" w:rsidRPr="000929D1">
        <w:t>(2007)</w:t>
      </w:r>
    </w:p>
    <w:p w:rsidR="00E055F3" w:rsidRPr="002D0B8B" w:rsidRDefault="0040708E" w:rsidP="002D0B8B">
      <w:pPr>
        <w:pStyle w:val="Tablecolumnhead"/>
        <w:rPr>
          <w:i/>
          <w:sz w:val="18"/>
        </w:rPr>
      </w:pPr>
      <w:r w:rsidRPr="002D0B8B">
        <w:rPr>
          <w:i/>
          <w:sz w:val="18"/>
        </w:rPr>
        <w:t>Figure 1:</w:t>
      </w:r>
      <w:r w:rsidR="002D0B8B">
        <w:rPr>
          <w:i/>
          <w:sz w:val="18"/>
        </w:rPr>
        <w:t xml:space="preserve"> </w:t>
      </w:r>
      <w:r w:rsidRPr="002D0B8B">
        <w:rPr>
          <w:i/>
          <w:sz w:val="18"/>
        </w:rPr>
        <w:t>Example of service provision structure to be delivered by FASS and local networks</w:t>
      </w:r>
    </w:p>
    <w:p w:rsidR="00AA1142" w:rsidRDefault="00CF4796" w:rsidP="00635FB8">
      <w:pPr>
        <w:pStyle w:val="Heading1"/>
      </w:pPr>
      <w:r w:rsidRPr="00CF4796">
        <w:t>Summary</w:t>
      </w:r>
    </w:p>
    <w:tbl>
      <w:tblPr>
        <w:tblStyle w:val="TableBox3"/>
        <w:tblW w:w="5000" w:type="pct"/>
        <w:tblLook w:val="04A0" w:firstRow="1" w:lastRow="0" w:firstColumn="1" w:lastColumn="0" w:noHBand="0" w:noVBand="1"/>
        <w:tblCaption w:val="To note -"/>
        <w:tblDescription w:val="The information contained in this resource should be used as foundational knowledge when establishing local networks, in order to enhance the likelihood of achieving effective long-term integration between services and ultimately improve service uptake."/>
      </w:tblPr>
      <w:tblGrid>
        <w:gridCol w:w="8838"/>
      </w:tblGrid>
      <w:tr w:rsidR="004F22CB" w:rsidTr="0061185C">
        <w:trPr>
          <w:tblHeader/>
        </w:trPr>
        <w:tc>
          <w:tcPr>
            <w:tcW w:w="5000" w:type="pct"/>
          </w:tcPr>
          <w:p w:rsidR="004F22CB" w:rsidRPr="004F22CB" w:rsidRDefault="004F22CB" w:rsidP="0040708E">
            <w:pPr>
              <w:pStyle w:val="Boxtext"/>
            </w:pPr>
            <w:r w:rsidRPr="00CF4796">
              <w:t>The</w:t>
            </w:r>
            <w:r w:rsidR="00E055F3">
              <w:t xml:space="preserve"> </w:t>
            </w:r>
            <w:r w:rsidRPr="00CF4796">
              <w:t>information</w:t>
            </w:r>
            <w:r w:rsidR="00E055F3">
              <w:t xml:space="preserve"> </w:t>
            </w:r>
            <w:r w:rsidRPr="00CF4796">
              <w:t>contained</w:t>
            </w:r>
            <w:r w:rsidR="00E055F3">
              <w:t xml:space="preserve"> </w:t>
            </w:r>
            <w:r w:rsidRPr="00CF4796">
              <w:t>in</w:t>
            </w:r>
            <w:r w:rsidR="00E055F3">
              <w:t xml:space="preserve"> </w:t>
            </w:r>
            <w:r w:rsidRPr="00CF4796">
              <w:t>this</w:t>
            </w:r>
            <w:r w:rsidR="00E055F3">
              <w:t xml:space="preserve"> </w:t>
            </w:r>
            <w:r w:rsidRPr="00CF4796">
              <w:t>resource</w:t>
            </w:r>
            <w:r w:rsidR="00E055F3">
              <w:t xml:space="preserve"> </w:t>
            </w:r>
            <w:r w:rsidRPr="00CF4796">
              <w:t>should</w:t>
            </w:r>
            <w:r w:rsidR="00E055F3">
              <w:t xml:space="preserve"> </w:t>
            </w:r>
            <w:r w:rsidRPr="00CF4796">
              <w:t>be</w:t>
            </w:r>
            <w:r w:rsidR="00E055F3">
              <w:t xml:space="preserve"> </w:t>
            </w:r>
            <w:r w:rsidR="00FB3823">
              <w:t xml:space="preserve">used </w:t>
            </w:r>
            <w:r w:rsidRPr="00CF4796">
              <w:t>as</w:t>
            </w:r>
            <w:r w:rsidR="00E055F3">
              <w:t xml:space="preserve"> </w:t>
            </w:r>
            <w:r w:rsidRPr="00CF4796">
              <w:t>foundational</w:t>
            </w:r>
            <w:r w:rsidR="00E055F3">
              <w:t xml:space="preserve"> </w:t>
            </w:r>
            <w:r w:rsidRPr="00CF4796">
              <w:t>knowledge</w:t>
            </w:r>
            <w:r w:rsidR="00E055F3">
              <w:t xml:space="preserve"> </w:t>
            </w:r>
            <w:r w:rsidRPr="00CF4796">
              <w:t>when</w:t>
            </w:r>
            <w:r w:rsidR="00E055F3">
              <w:t xml:space="preserve"> </w:t>
            </w:r>
            <w:r w:rsidRPr="00CF4796">
              <w:t>establishing</w:t>
            </w:r>
            <w:r w:rsidR="00E055F3">
              <w:t xml:space="preserve"> </w:t>
            </w:r>
            <w:r w:rsidR="00FB3823" w:rsidRPr="00CF4796">
              <w:t>local</w:t>
            </w:r>
            <w:r w:rsidR="00FB3823">
              <w:t xml:space="preserve"> </w:t>
            </w:r>
            <w:r w:rsidR="00FB3823" w:rsidRPr="00CF4796">
              <w:t>ne</w:t>
            </w:r>
            <w:r w:rsidRPr="00CF4796">
              <w:t>tworks,</w:t>
            </w:r>
            <w:r w:rsidR="00E055F3">
              <w:t xml:space="preserve"> </w:t>
            </w:r>
            <w:r w:rsidRPr="00CF4796">
              <w:t>in</w:t>
            </w:r>
            <w:r w:rsidR="00E055F3">
              <w:t xml:space="preserve"> </w:t>
            </w:r>
            <w:r w:rsidRPr="00CF4796">
              <w:t>order</w:t>
            </w:r>
            <w:r w:rsidR="00E055F3">
              <w:t xml:space="preserve"> </w:t>
            </w:r>
            <w:r w:rsidRPr="00CF4796">
              <w:t>to</w:t>
            </w:r>
            <w:r w:rsidR="00E055F3">
              <w:t xml:space="preserve"> </w:t>
            </w:r>
            <w:r w:rsidRPr="00CF4796">
              <w:t>enhance</w:t>
            </w:r>
            <w:r w:rsidR="00E055F3">
              <w:t xml:space="preserve"> </w:t>
            </w:r>
            <w:r w:rsidRPr="00CF4796">
              <w:t>the</w:t>
            </w:r>
            <w:r w:rsidR="00E055F3">
              <w:t xml:space="preserve"> </w:t>
            </w:r>
            <w:r w:rsidRPr="00CF4796">
              <w:t>likelihood</w:t>
            </w:r>
            <w:r w:rsidR="00E055F3">
              <w:t xml:space="preserve"> </w:t>
            </w:r>
            <w:r w:rsidRPr="00CF4796">
              <w:t>of</w:t>
            </w:r>
            <w:r w:rsidR="00E055F3">
              <w:t xml:space="preserve"> </w:t>
            </w:r>
            <w:r w:rsidRPr="00CF4796">
              <w:t>achieving</w:t>
            </w:r>
            <w:r w:rsidR="00E055F3">
              <w:t xml:space="preserve"> </w:t>
            </w:r>
            <w:r w:rsidRPr="00CF4796">
              <w:t>effective</w:t>
            </w:r>
            <w:r w:rsidR="00FB3823">
              <w:t xml:space="preserve"> </w:t>
            </w:r>
            <w:r w:rsidR="00FB3823" w:rsidRPr="00CF4796">
              <w:t>long-term</w:t>
            </w:r>
            <w:r w:rsidR="00E055F3">
              <w:t xml:space="preserve"> </w:t>
            </w:r>
            <w:r w:rsidRPr="00CF4796">
              <w:t>integration</w:t>
            </w:r>
            <w:r w:rsidR="00E055F3">
              <w:t xml:space="preserve"> </w:t>
            </w:r>
            <w:r w:rsidRPr="00CF4796">
              <w:t>between</w:t>
            </w:r>
            <w:r w:rsidR="00E055F3">
              <w:t xml:space="preserve"> </w:t>
            </w:r>
            <w:r w:rsidRPr="00CF4796">
              <w:t>services</w:t>
            </w:r>
            <w:r w:rsidR="00E055F3">
              <w:t xml:space="preserve"> </w:t>
            </w:r>
            <w:r w:rsidRPr="00CF4796">
              <w:t>and</w:t>
            </w:r>
            <w:r w:rsidR="00E055F3">
              <w:t xml:space="preserve"> </w:t>
            </w:r>
            <w:r w:rsidRPr="00CF4796">
              <w:t>ultimately</w:t>
            </w:r>
            <w:r w:rsidR="00E055F3">
              <w:t xml:space="preserve"> </w:t>
            </w:r>
            <w:r w:rsidRPr="00CF4796">
              <w:t>improve</w:t>
            </w:r>
            <w:r w:rsidR="00E055F3">
              <w:t xml:space="preserve"> </w:t>
            </w:r>
            <w:r w:rsidRPr="00CF4796">
              <w:t>service</w:t>
            </w:r>
            <w:r w:rsidR="00E055F3">
              <w:t xml:space="preserve"> </w:t>
            </w:r>
            <w:r w:rsidRPr="00CF4796">
              <w:t>uptake.</w:t>
            </w:r>
          </w:p>
        </w:tc>
      </w:tr>
    </w:tbl>
    <w:p w:rsidR="00E055F3" w:rsidRDefault="00E055F3" w:rsidP="00FF6957">
      <w:pPr>
        <w:pStyle w:val="Boxinline"/>
      </w:pPr>
    </w:p>
    <w:p w:rsidR="00E055F3" w:rsidRDefault="007F4C74" w:rsidP="00FB3B6F">
      <w:pPr>
        <w:pStyle w:val="BodyText"/>
      </w:pPr>
      <w:r w:rsidRPr="00490CFF">
        <w:t>Clearly,</w:t>
      </w:r>
      <w:r w:rsidR="00E055F3">
        <w:t xml:space="preserve"> </w:t>
      </w:r>
      <w:r w:rsidR="009546A7" w:rsidRPr="00490CFF">
        <w:t>the</w:t>
      </w:r>
      <w:r w:rsidR="00E055F3">
        <w:t xml:space="preserve"> </w:t>
      </w:r>
      <w:r w:rsidR="004C07B3" w:rsidRPr="00490CFF">
        <w:t>information</w:t>
      </w:r>
      <w:r w:rsidR="00E055F3">
        <w:t xml:space="preserve"> </w:t>
      </w:r>
      <w:r w:rsidR="009546A7" w:rsidRPr="00490CFF">
        <w:t>that</w:t>
      </w:r>
      <w:r w:rsidR="00E055F3">
        <w:t xml:space="preserve"> </w:t>
      </w:r>
      <w:r w:rsidR="009546A7" w:rsidRPr="00490CFF">
        <w:t>funded</w:t>
      </w:r>
      <w:r w:rsidR="00E055F3">
        <w:t xml:space="preserve"> </w:t>
      </w:r>
      <w:r w:rsidR="004C07B3" w:rsidRPr="00490CFF">
        <w:t>FASS</w:t>
      </w:r>
      <w:r w:rsidR="00E055F3">
        <w:t xml:space="preserve"> </w:t>
      </w:r>
      <w:r w:rsidR="009546A7" w:rsidRPr="00490CFF">
        <w:t>need</w:t>
      </w:r>
      <w:r w:rsidR="00E055F3">
        <w:t xml:space="preserve"> </w:t>
      </w:r>
      <w:r w:rsidR="004C07B3" w:rsidRPr="00490CFF">
        <w:t>to</w:t>
      </w:r>
      <w:r w:rsidR="00E055F3">
        <w:t xml:space="preserve"> </w:t>
      </w:r>
      <w:r w:rsidR="004C07B3" w:rsidRPr="00490CFF">
        <w:t>digest</w:t>
      </w:r>
      <w:r w:rsidR="00E055F3">
        <w:t xml:space="preserve"> </w:t>
      </w:r>
      <w:r w:rsidR="00815219" w:rsidRPr="00490CFF">
        <w:t>is</w:t>
      </w:r>
      <w:r w:rsidR="00E055F3">
        <w:t xml:space="preserve"> </w:t>
      </w:r>
      <w:r w:rsidR="00815219" w:rsidRPr="00490CFF">
        <w:t>a</w:t>
      </w:r>
      <w:r w:rsidR="00E055F3">
        <w:t xml:space="preserve"> </w:t>
      </w:r>
      <w:r w:rsidR="00815219" w:rsidRPr="00490CFF">
        <w:t>challenge</w:t>
      </w:r>
      <w:r w:rsidR="00E055F3">
        <w:t xml:space="preserve"> </w:t>
      </w:r>
      <w:r w:rsidR="00815219" w:rsidRPr="00490CFF">
        <w:t>in</w:t>
      </w:r>
      <w:r w:rsidR="00E055F3">
        <w:t xml:space="preserve"> </w:t>
      </w:r>
      <w:r w:rsidR="00815219" w:rsidRPr="00490CFF">
        <w:t>itself</w:t>
      </w:r>
      <w:r w:rsidR="00BE16B9">
        <w:t>—</w:t>
      </w:r>
      <w:r w:rsidR="004C07B3" w:rsidRPr="00490CFF">
        <w:t>there</w:t>
      </w:r>
      <w:r w:rsidR="00E055F3">
        <w:t xml:space="preserve"> </w:t>
      </w:r>
      <w:r w:rsidR="004C07B3" w:rsidRPr="00490CFF">
        <w:t>are</w:t>
      </w:r>
      <w:r w:rsidR="00E055F3">
        <w:t xml:space="preserve"> </w:t>
      </w:r>
      <w:r w:rsidR="004C07B3" w:rsidRPr="00490CFF">
        <w:t>many</w:t>
      </w:r>
      <w:r w:rsidR="00E055F3">
        <w:t xml:space="preserve"> </w:t>
      </w:r>
      <w:r w:rsidRPr="00490CFF">
        <w:t>se</w:t>
      </w:r>
      <w:r w:rsidR="00F77DEA" w:rsidRPr="00490CFF">
        <w:t>rvice</w:t>
      </w:r>
      <w:r w:rsidR="00E055F3">
        <w:t xml:space="preserve"> </w:t>
      </w:r>
      <w:r w:rsidR="008C445B" w:rsidRPr="00490CFF">
        <w:t>and</w:t>
      </w:r>
      <w:r w:rsidR="00E055F3">
        <w:t xml:space="preserve"> </w:t>
      </w:r>
      <w:r w:rsidR="008C445B" w:rsidRPr="00490CFF">
        <w:t>support</w:t>
      </w:r>
      <w:r w:rsidR="00E055F3">
        <w:t xml:space="preserve"> </w:t>
      </w:r>
      <w:r w:rsidR="008C445B" w:rsidRPr="00490CFF">
        <w:t>gaps</w:t>
      </w:r>
      <w:r w:rsidR="00E055F3">
        <w:t xml:space="preserve"> </w:t>
      </w:r>
      <w:r w:rsidR="008C445B" w:rsidRPr="00490CFF">
        <w:t>to</w:t>
      </w:r>
      <w:r w:rsidR="00E055F3">
        <w:t xml:space="preserve"> </w:t>
      </w:r>
      <w:r w:rsidR="008C445B" w:rsidRPr="00490CFF">
        <w:t>fill.</w:t>
      </w:r>
      <w:r w:rsidR="00E055F3">
        <w:t xml:space="preserve"> </w:t>
      </w:r>
      <w:r w:rsidR="008C445B" w:rsidRPr="00490CFF">
        <w:t>Funded</w:t>
      </w:r>
      <w:r w:rsidR="00E055F3">
        <w:t xml:space="preserve"> </w:t>
      </w:r>
      <w:r w:rsidR="008C445B" w:rsidRPr="00490CFF">
        <w:t>s</w:t>
      </w:r>
      <w:r w:rsidR="00F77DEA" w:rsidRPr="00490CFF">
        <w:t>ervices</w:t>
      </w:r>
      <w:r w:rsidR="00E055F3">
        <w:t xml:space="preserve"> </w:t>
      </w:r>
      <w:r w:rsidR="00015465" w:rsidRPr="00490CFF">
        <w:t>not</w:t>
      </w:r>
      <w:r w:rsidR="00E055F3">
        <w:t xml:space="preserve"> </w:t>
      </w:r>
      <w:r w:rsidR="00015465" w:rsidRPr="00490CFF">
        <w:t>only</w:t>
      </w:r>
      <w:r w:rsidR="00E055F3">
        <w:t xml:space="preserve"> </w:t>
      </w:r>
      <w:r w:rsidR="00F77DEA" w:rsidRPr="00490CFF">
        <w:t>need</w:t>
      </w:r>
      <w:r w:rsidR="00E055F3">
        <w:t xml:space="preserve"> </w:t>
      </w:r>
      <w:r w:rsidR="00F77DEA" w:rsidRPr="00490CFF">
        <w:t>to</w:t>
      </w:r>
      <w:r w:rsidR="00E055F3">
        <w:t xml:space="preserve"> </w:t>
      </w:r>
      <w:r w:rsidR="00F77DEA" w:rsidRPr="00490CFF">
        <w:t>determine</w:t>
      </w:r>
      <w:r w:rsidR="00E055F3">
        <w:t xml:space="preserve"> </w:t>
      </w:r>
      <w:r w:rsidR="004C07B3" w:rsidRPr="00490CFF">
        <w:t>how</w:t>
      </w:r>
      <w:r w:rsidR="00BE16B9">
        <w:t xml:space="preserve"> </w:t>
      </w:r>
      <w:r w:rsidR="00BE16B9" w:rsidRPr="00490CFF">
        <w:t>local</w:t>
      </w:r>
      <w:r w:rsidR="00BE16B9">
        <w:t xml:space="preserve"> </w:t>
      </w:r>
      <w:r w:rsidR="00BE16B9" w:rsidRPr="00490CFF">
        <w:t>netw</w:t>
      </w:r>
      <w:r w:rsidR="004C07B3" w:rsidRPr="00490CFF">
        <w:t>orks</w:t>
      </w:r>
      <w:r w:rsidR="00E055F3">
        <w:t xml:space="preserve"> </w:t>
      </w:r>
      <w:r w:rsidR="004C07B3" w:rsidRPr="00490CFF">
        <w:t>can</w:t>
      </w:r>
      <w:r w:rsidR="00E055F3">
        <w:t xml:space="preserve"> </w:t>
      </w:r>
      <w:r w:rsidR="008C445B" w:rsidRPr="00490CFF">
        <w:t>assist</w:t>
      </w:r>
      <w:r w:rsidR="00E055F3">
        <w:t xml:space="preserve"> </w:t>
      </w:r>
      <w:r w:rsidR="008C445B" w:rsidRPr="00490CFF">
        <w:t>in</w:t>
      </w:r>
      <w:r w:rsidR="00E055F3">
        <w:t xml:space="preserve"> </w:t>
      </w:r>
      <w:r w:rsidR="008C445B" w:rsidRPr="00490CFF">
        <w:t>reducing</w:t>
      </w:r>
      <w:r w:rsidR="00E055F3">
        <w:t xml:space="preserve"> </w:t>
      </w:r>
      <w:r w:rsidR="008C445B" w:rsidRPr="00490CFF">
        <w:t>some</w:t>
      </w:r>
      <w:r w:rsidR="00E055F3">
        <w:t xml:space="preserve"> </w:t>
      </w:r>
      <w:r w:rsidR="008C445B" w:rsidRPr="00490CFF">
        <w:t>of</w:t>
      </w:r>
      <w:r w:rsidR="00E055F3">
        <w:t xml:space="preserve"> </w:t>
      </w:r>
      <w:r w:rsidR="008C445B" w:rsidRPr="00490CFF">
        <w:t>the</w:t>
      </w:r>
      <w:r w:rsidR="00E055F3">
        <w:t xml:space="preserve"> </w:t>
      </w:r>
      <w:r w:rsidR="004C07B3" w:rsidRPr="00490CFF">
        <w:t>barriers</w:t>
      </w:r>
      <w:r w:rsidR="00E055F3">
        <w:t xml:space="preserve"> </w:t>
      </w:r>
      <w:r w:rsidR="004C07B3" w:rsidRPr="00490CFF">
        <w:t>to</w:t>
      </w:r>
      <w:r w:rsidR="00E055F3">
        <w:t xml:space="preserve"> </w:t>
      </w:r>
      <w:r w:rsidR="004C07B3" w:rsidRPr="00490CFF">
        <w:t>quality</w:t>
      </w:r>
      <w:r w:rsidR="00E055F3">
        <w:t xml:space="preserve"> </w:t>
      </w:r>
      <w:r w:rsidR="004C07B3" w:rsidRPr="00490CFF">
        <w:t>care</w:t>
      </w:r>
      <w:r w:rsidR="00E055F3">
        <w:t xml:space="preserve"> </w:t>
      </w:r>
      <w:r w:rsidR="008C445B" w:rsidRPr="00490CFF">
        <w:t>that</w:t>
      </w:r>
      <w:r w:rsidR="00E055F3">
        <w:t xml:space="preserve"> </w:t>
      </w:r>
      <w:r w:rsidR="008C445B" w:rsidRPr="00490CFF">
        <w:t>have</w:t>
      </w:r>
      <w:r w:rsidR="00E055F3">
        <w:t xml:space="preserve"> </w:t>
      </w:r>
      <w:r w:rsidR="008C445B" w:rsidRPr="00490CFF">
        <w:t>been</w:t>
      </w:r>
      <w:r w:rsidR="00E055F3">
        <w:t xml:space="preserve"> </w:t>
      </w:r>
      <w:r w:rsidR="008C445B" w:rsidRPr="00490CFF">
        <w:t>identified</w:t>
      </w:r>
      <w:r w:rsidR="00E055F3">
        <w:t xml:space="preserve"> </w:t>
      </w:r>
      <w:r w:rsidR="008C445B" w:rsidRPr="00490CFF">
        <w:t>in</w:t>
      </w:r>
      <w:r w:rsidR="00E055F3">
        <w:t xml:space="preserve"> </w:t>
      </w:r>
      <w:r w:rsidR="00344261" w:rsidRPr="00490CFF">
        <w:t>both</w:t>
      </w:r>
      <w:r w:rsidR="00E055F3">
        <w:t xml:space="preserve"> </w:t>
      </w:r>
      <w:r w:rsidR="00344261" w:rsidRPr="00490CFF">
        <w:t>the</w:t>
      </w:r>
      <w:r w:rsidR="00E055F3">
        <w:t xml:space="preserve"> </w:t>
      </w:r>
      <w:r w:rsidR="008C445B" w:rsidRPr="00490CFF">
        <w:t>AIFS</w:t>
      </w:r>
      <w:r w:rsidR="00E055F3">
        <w:t xml:space="preserve"> </w:t>
      </w:r>
      <w:r w:rsidR="008C445B" w:rsidRPr="00490CFF">
        <w:t>research</w:t>
      </w:r>
      <w:r w:rsidR="00E055F3">
        <w:t xml:space="preserve"> </w:t>
      </w:r>
      <w:r w:rsidR="00344261" w:rsidRPr="00490CFF">
        <w:t>and</w:t>
      </w:r>
      <w:r w:rsidR="00E055F3">
        <w:t xml:space="preserve"> </w:t>
      </w:r>
      <w:r w:rsidR="00344261" w:rsidRPr="00490CFF">
        <w:t>more</w:t>
      </w:r>
      <w:r w:rsidR="00E055F3">
        <w:t xml:space="preserve"> </w:t>
      </w:r>
      <w:r w:rsidR="00344261" w:rsidRPr="00490CFF">
        <w:t>broadly</w:t>
      </w:r>
      <w:r w:rsidR="008C445B" w:rsidRPr="00490CFF">
        <w:t>,</w:t>
      </w:r>
      <w:r w:rsidR="00E055F3">
        <w:t xml:space="preserve"> </w:t>
      </w:r>
      <w:r w:rsidR="00015465" w:rsidRPr="00490CFF">
        <w:t>but</w:t>
      </w:r>
      <w:r w:rsidR="00E055F3">
        <w:t xml:space="preserve"> </w:t>
      </w:r>
      <w:r w:rsidR="00015465" w:rsidRPr="00490CFF">
        <w:t>also</w:t>
      </w:r>
      <w:r w:rsidR="00E055F3">
        <w:t xml:space="preserve"> </w:t>
      </w:r>
      <w:r w:rsidR="001611FB" w:rsidRPr="00490CFF">
        <w:t>how</w:t>
      </w:r>
      <w:r w:rsidR="00E055F3">
        <w:t xml:space="preserve"> </w:t>
      </w:r>
      <w:r w:rsidR="001611FB" w:rsidRPr="00490CFF">
        <w:t>they</w:t>
      </w:r>
      <w:r w:rsidR="00E055F3">
        <w:t xml:space="preserve"> </w:t>
      </w:r>
      <w:r w:rsidR="001611FB" w:rsidRPr="00490CFF">
        <w:t>can</w:t>
      </w:r>
      <w:r w:rsidR="00E055F3">
        <w:t xml:space="preserve"> </w:t>
      </w:r>
      <w:r w:rsidRPr="00490CFF">
        <w:t>provide</w:t>
      </w:r>
      <w:r w:rsidR="00E055F3">
        <w:t xml:space="preserve"> </w:t>
      </w:r>
      <w:r w:rsidRPr="00490CFF">
        <w:t>opportunities</w:t>
      </w:r>
      <w:r w:rsidR="00E055F3">
        <w:t xml:space="preserve"> </w:t>
      </w:r>
      <w:r w:rsidRPr="00490CFF">
        <w:t>for</w:t>
      </w:r>
      <w:r w:rsidR="00E055F3">
        <w:t xml:space="preserve"> </w:t>
      </w:r>
      <w:r w:rsidRPr="00490CFF">
        <w:t>enhancing</w:t>
      </w:r>
      <w:r w:rsidR="00E055F3">
        <w:t xml:space="preserve"> </w:t>
      </w:r>
      <w:r w:rsidRPr="00490CFF">
        <w:t>current</w:t>
      </w:r>
      <w:r w:rsidR="00E055F3">
        <w:t xml:space="preserve"> </w:t>
      </w:r>
      <w:r w:rsidRPr="00490CFF">
        <w:t>capacity</w:t>
      </w:r>
      <w:r w:rsidR="004C07B3" w:rsidRPr="00490CFF">
        <w:t>.</w:t>
      </w:r>
    </w:p>
    <w:p w:rsidR="00E055F3" w:rsidRDefault="00C15523" w:rsidP="00FF6957">
      <w:pPr>
        <w:pStyle w:val="Sectionhead"/>
      </w:pPr>
      <w:r>
        <w:lastRenderedPageBreak/>
        <w:t>Section</w:t>
      </w:r>
      <w:r w:rsidR="00E055F3">
        <w:t xml:space="preserve"> </w:t>
      </w:r>
      <w:r>
        <w:t>2</w:t>
      </w:r>
    </w:p>
    <w:p w:rsidR="00E055F3" w:rsidRDefault="00344261" w:rsidP="00D32061">
      <w:pPr>
        <w:pStyle w:val="Heading1"/>
      </w:pPr>
      <w:r w:rsidRPr="00E97EFE">
        <w:t>Measuring</w:t>
      </w:r>
      <w:r w:rsidR="00E055F3">
        <w:t xml:space="preserve"> </w:t>
      </w:r>
      <w:r w:rsidRPr="00E97EFE">
        <w:t>success</w:t>
      </w:r>
    </w:p>
    <w:p w:rsidR="00E055F3" w:rsidRPr="00D32061" w:rsidRDefault="00EB2C32" w:rsidP="00D32061">
      <w:pPr>
        <w:pStyle w:val="BodyText"/>
      </w:pPr>
      <w:r w:rsidRPr="00D32061">
        <w:t>Providing</w:t>
      </w:r>
      <w:r w:rsidR="00E055F3" w:rsidRPr="00D32061">
        <w:t xml:space="preserve"> </w:t>
      </w:r>
      <w:r w:rsidR="00614D9E" w:rsidRPr="00D32061">
        <w:t>evidence</w:t>
      </w:r>
      <w:r w:rsidR="00E055F3" w:rsidRPr="00D32061">
        <w:t xml:space="preserve"> </w:t>
      </w:r>
      <w:r w:rsidR="00614D9E" w:rsidRPr="00D32061">
        <w:t>to</w:t>
      </w:r>
      <w:r w:rsidR="00E055F3" w:rsidRPr="00D32061">
        <w:t xml:space="preserve"> </w:t>
      </w:r>
      <w:r w:rsidR="00614D9E" w:rsidRPr="00D32061">
        <w:t>f</w:t>
      </w:r>
      <w:r w:rsidR="009640C4" w:rsidRPr="00D32061">
        <w:t>inancing</w:t>
      </w:r>
      <w:r w:rsidR="00E055F3" w:rsidRPr="00D32061">
        <w:t xml:space="preserve"> </w:t>
      </w:r>
      <w:r w:rsidR="00614D9E" w:rsidRPr="00D32061">
        <w:t>bodies</w:t>
      </w:r>
      <w:r w:rsidR="00E055F3" w:rsidRPr="00D32061">
        <w:t xml:space="preserve"> </w:t>
      </w:r>
      <w:r w:rsidR="009F3781" w:rsidRPr="00D32061">
        <w:t>(as</w:t>
      </w:r>
      <w:r w:rsidR="00E055F3" w:rsidRPr="00D32061">
        <w:t xml:space="preserve"> </w:t>
      </w:r>
      <w:r w:rsidR="009F3781" w:rsidRPr="00D32061">
        <w:t>well</w:t>
      </w:r>
      <w:r w:rsidR="00E055F3" w:rsidRPr="00D32061">
        <w:t xml:space="preserve"> </w:t>
      </w:r>
      <w:r w:rsidR="009F3781" w:rsidRPr="00D32061">
        <w:t>as</w:t>
      </w:r>
      <w:r w:rsidR="00E055F3" w:rsidRPr="00D32061">
        <w:t xml:space="preserve"> </w:t>
      </w:r>
      <w:r w:rsidR="00614D9E" w:rsidRPr="00D32061">
        <w:t>stakeholders</w:t>
      </w:r>
      <w:r w:rsidR="009F3781" w:rsidRPr="00D32061">
        <w:t>,</w:t>
      </w:r>
      <w:r w:rsidR="00E055F3" w:rsidRPr="00D32061">
        <w:t xml:space="preserve"> </w:t>
      </w:r>
      <w:r w:rsidR="009F3781" w:rsidRPr="00D32061">
        <w:t>service</w:t>
      </w:r>
      <w:r w:rsidR="00E055F3" w:rsidRPr="00D32061">
        <w:t xml:space="preserve"> </w:t>
      </w:r>
      <w:r w:rsidR="009F3781" w:rsidRPr="00D32061">
        <w:t>users</w:t>
      </w:r>
      <w:r w:rsidR="00121D7E" w:rsidRPr="00D32061">
        <w:t>,</w:t>
      </w:r>
      <w:r w:rsidR="00E055F3" w:rsidRPr="00D32061">
        <w:t xml:space="preserve"> </w:t>
      </w:r>
      <w:r w:rsidR="009F3781" w:rsidRPr="00D32061">
        <w:t>governing</w:t>
      </w:r>
      <w:r w:rsidR="00E055F3" w:rsidRPr="00D32061">
        <w:t xml:space="preserve"> </w:t>
      </w:r>
      <w:r w:rsidR="009F3781" w:rsidRPr="00D32061">
        <w:t>boards</w:t>
      </w:r>
      <w:r w:rsidR="00E055F3" w:rsidRPr="00D32061">
        <w:t xml:space="preserve"> </w:t>
      </w:r>
      <w:r w:rsidR="00121D7E" w:rsidRPr="00D32061">
        <w:t>and</w:t>
      </w:r>
      <w:r w:rsidR="00E055F3" w:rsidRPr="00D32061">
        <w:t xml:space="preserve"> </w:t>
      </w:r>
      <w:r w:rsidR="00121D7E" w:rsidRPr="00D32061">
        <w:t>other</w:t>
      </w:r>
      <w:r w:rsidR="00E055F3" w:rsidRPr="00D32061">
        <w:t xml:space="preserve"> </w:t>
      </w:r>
      <w:r w:rsidR="00121D7E" w:rsidRPr="00D32061">
        <w:t>interested</w:t>
      </w:r>
      <w:r w:rsidR="00E055F3" w:rsidRPr="00D32061">
        <w:t xml:space="preserve"> </w:t>
      </w:r>
      <w:r w:rsidR="00121D7E" w:rsidRPr="00D32061">
        <w:t>parties</w:t>
      </w:r>
      <w:r w:rsidR="009F3781" w:rsidRPr="00D32061">
        <w:t>)</w:t>
      </w:r>
      <w:r w:rsidR="00E055F3" w:rsidRPr="00D32061">
        <w:t xml:space="preserve"> </w:t>
      </w:r>
      <w:r w:rsidR="00614D9E" w:rsidRPr="00D32061">
        <w:t>that</w:t>
      </w:r>
      <w:r w:rsidR="00E055F3" w:rsidRPr="00D32061">
        <w:t xml:space="preserve"> </w:t>
      </w:r>
      <w:r w:rsidR="007841EE" w:rsidRPr="00D32061">
        <w:t>programs/services</w:t>
      </w:r>
      <w:r w:rsidR="00E055F3" w:rsidRPr="00D32061">
        <w:t xml:space="preserve"> </w:t>
      </w:r>
      <w:r w:rsidR="00614D9E" w:rsidRPr="00D32061">
        <w:t>are</w:t>
      </w:r>
      <w:r w:rsidR="00E055F3" w:rsidRPr="00D32061">
        <w:t xml:space="preserve"> </w:t>
      </w:r>
      <w:r w:rsidR="0058116D" w:rsidRPr="00D32061">
        <w:t>in</w:t>
      </w:r>
      <w:r w:rsidR="00E055F3" w:rsidRPr="00D32061">
        <w:t xml:space="preserve"> </w:t>
      </w:r>
      <w:r w:rsidR="0058116D" w:rsidRPr="00D32061">
        <w:t>fact</w:t>
      </w:r>
      <w:r w:rsidR="00E055F3" w:rsidRPr="00D32061">
        <w:t xml:space="preserve"> </w:t>
      </w:r>
      <w:r w:rsidR="00614D9E" w:rsidRPr="00D32061">
        <w:t>delivering</w:t>
      </w:r>
      <w:r w:rsidR="00E055F3" w:rsidRPr="00D32061">
        <w:t xml:space="preserve"> </w:t>
      </w:r>
      <w:r w:rsidR="00A0673A" w:rsidRPr="00D32061">
        <w:t>their</w:t>
      </w:r>
      <w:r w:rsidR="00E055F3" w:rsidRPr="00D32061">
        <w:t xml:space="preserve"> </w:t>
      </w:r>
      <w:r w:rsidR="00A0673A" w:rsidRPr="00D32061">
        <w:t>services</w:t>
      </w:r>
      <w:r w:rsidR="00E055F3" w:rsidRPr="00D32061">
        <w:t xml:space="preserve"> </w:t>
      </w:r>
      <w:r w:rsidR="00A0673A" w:rsidRPr="00D32061">
        <w:t>in</w:t>
      </w:r>
      <w:r w:rsidR="00E055F3" w:rsidRPr="00D32061">
        <w:t xml:space="preserve"> </w:t>
      </w:r>
      <w:r w:rsidR="00A0673A" w:rsidRPr="00D32061">
        <w:t>the</w:t>
      </w:r>
      <w:r w:rsidR="00E055F3" w:rsidRPr="00D32061">
        <w:t xml:space="preserve"> </w:t>
      </w:r>
      <w:r w:rsidR="009F3781" w:rsidRPr="00D32061">
        <w:t>way</w:t>
      </w:r>
      <w:r w:rsidR="00E055F3" w:rsidRPr="00D32061">
        <w:t xml:space="preserve"> </w:t>
      </w:r>
      <w:r w:rsidR="009F3781" w:rsidRPr="00D32061">
        <w:t>they</w:t>
      </w:r>
      <w:r w:rsidR="00E055F3" w:rsidRPr="00D32061">
        <w:t xml:space="preserve"> </w:t>
      </w:r>
      <w:r w:rsidR="009F3781" w:rsidRPr="00D32061">
        <w:t>have</w:t>
      </w:r>
      <w:r w:rsidR="00E055F3" w:rsidRPr="00D32061">
        <w:t xml:space="preserve"> </w:t>
      </w:r>
      <w:r w:rsidR="0058116D" w:rsidRPr="00D32061">
        <w:t>been</w:t>
      </w:r>
      <w:r w:rsidR="00E055F3" w:rsidRPr="00D32061">
        <w:t xml:space="preserve"> </w:t>
      </w:r>
      <w:r w:rsidR="0058116D" w:rsidRPr="00D32061">
        <w:t>funded</w:t>
      </w:r>
      <w:r w:rsidR="00E055F3" w:rsidRPr="00D32061">
        <w:t xml:space="preserve"> </w:t>
      </w:r>
      <w:r w:rsidR="0058116D" w:rsidRPr="00D32061">
        <w:t>to</w:t>
      </w:r>
      <w:r w:rsidR="00E055F3" w:rsidRPr="00D32061">
        <w:t xml:space="preserve"> </w:t>
      </w:r>
      <w:r w:rsidR="0058116D" w:rsidRPr="00D32061">
        <w:t>deliver</w:t>
      </w:r>
      <w:r w:rsidR="00E055F3" w:rsidRPr="00D32061">
        <w:t xml:space="preserve"> </w:t>
      </w:r>
      <w:r w:rsidR="0058116D" w:rsidRPr="00D32061">
        <w:t>them</w:t>
      </w:r>
      <w:r w:rsidR="00E055F3" w:rsidRPr="00D32061">
        <w:t xml:space="preserve"> </w:t>
      </w:r>
      <w:r w:rsidR="007841EE" w:rsidRPr="00D32061">
        <w:t>is</w:t>
      </w:r>
      <w:r w:rsidR="00E055F3" w:rsidRPr="00D32061">
        <w:t xml:space="preserve"> </w:t>
      </w:r>
      <w:r w:rsidR="007841EE" w:rsidRPr="00D32061">
        <w:t>a</w:t>
      </w:r>
      <w:r w:rsidR="00E055F3" w:rsidRPr="00D32061">
        <w:t xml:space="preserve"> </w:t>
      </w:r>
      <w:r w:rsidR="007841EE" w:rsidRPr="00D32061">
        <w:t>necessary</w:t>
      </w:r>
      <w:r w:rsidR="00E055F3" w:rsidRPr="00D32061">
        <w:t xml:space="preserve"> </w:t>
      </w:r>
      <w:r w:rsidR="007841EE" w:rsidRPr="00D32061">
        <w:t>part</w:t>
      </w:r>
      <w:r w:rsidR="00E055F3" w:rsidRPr="00D32061">
        <w:t xml:space="preserve"> </w:t>
      </w:r>
      <w:r w:rsidR="007841EE" w:rsidRPr="00D32061">
        <w:t>of</w:t>
      </w:r>
      <w:r w:rsidR="00E055F3" w:rsidRPr="00D32061">
        <w:t xml:space="preserve"> </w:t>
      </w:r>
      <w:r w:rsidR="007841EE" w:rsidRPr="00D32061">
        <w:t>organisational</w:t>
      </w:r>
      <w:r w:rsidR="00E055F3" w:rsidRPr="00D32061">
        <w:t xml:space="preserve"> </w:t>
      </w:r>
      <w:r w:rsidR="00C55CE2" w:rsidRPr="00D32061">
        <w:t>operations</w:t>
      </w:r>
      <w:r w:rsidR="00614D9E" w:rsidRPr="00D32061">
        <w:t>.</w:t>
      </w:r>
      <w:r w:rsidR="00E055F3" w:rsidRPr="00D32061">
        <w:t xml:space="preserve"> </w:t>
      </w:r>
      <w:r w:rsidR="009F3781" w:rsidRPr="00D32061">
        <w:t>In</w:t>
      </w:r>
      <w:r w:rsidR="00E055F3" w:rsidRPr="00D32061">
        <w:t xml:space="preserve"> </w:t>
      </w:r>
      <w:r w:rsidR="00315935" w:rsidRPr="00D32061">
        <w:t>the</w:t>
      </w:r>
      <w:r w:rsidR="00E055F3" w:rsidRPr="00D32061">
        <w:t xml:space="preserve"> </w:t>
      </w:r>
      <w:r w:rsidR="00315935" w:rsidRPr="00D32061">
        <w:t>context</w:t>
      </w:r>
      <w:r w:rsidR="00E055F3" w:rsidRPr="00D32061">
        <w:t xml:space="preserve"> </w:t>
      </w:r>
      <w:r w:rsidR="00315935" w:rsidRPr="00D32061">
        <w:t>of</w:t>
      </w:r>
      <w:r w:rsidR="00E055F3" w:rsidRPr="00D32061">
        <w:t xml:space="preserve"> </w:t>
      </w:r>
      <w:r w:rsidR="00315935" w:rsidRPr="00D32061">
        <w:t>social</w:t>
      </w:r>
      <w:r w:rsidR="00E055F3" w:rsidRPr="00D32061">
        <w:t xml:space="preserve"> </w:t>
      </w:r>
      <w:r w:rsidR="009F3781" w:rsidRPr="00D32061">
        <w:t>and</w:t>
      </w:r>
      <w:r w:rsidR="00E055F3" w:rsidRPr="00D32061">
        <w:t xml:space="preserve"> </w:t>
      </w:r>
      <w:r w:rsidR="009F3781" w:rsidRPr="00D32061">
        <w:t>human</w:t>
      </w:r>
      <w:r w:rsidR="00E055F3" w:rsidRPr="00D32061">
        <w:t xml:space="preserve"> </w:t>
      </w:r>
      <w:r w:rsidR="000F0315" w:rsidRPr="00D32061">
        <w:t>services,</w:t>
      </w:r>
      <w:r w:rsidR="00E055F3" w:rsidRPr="00D32061">
        <w:t xml:space="preserve"> </w:t>
      </w:r>
      <w:r w:rsidR="000F0315" w:rsidRPr="00D32061">
        <w:t>one</w:t>
      </w:r>
      <w:r w:rsidR="00E055F3" w:rsidRPr="00D32061">
        <w:t xml:space="preserve"> </w:t>
      </w:r>
      <w:r w:rsidR="000F0315" w:rsidRPr="00D32061">
        <w:t>of</w:t>
      </w:r>
      <w:r w:rsidR="00E055F3" w:rsidRPr="00D32061">
        <w:t xml:space="preserve"> </w:t>
      </w:r>
      <w:r w:rsidR="000F0315" w:rsidRPr="00D32061">
        <w:t>the</w:t>
      </w:r>
      <w:r w:rsidR="00E055F3" w:rsidRPr="00D32061">
        <w:t xml:space="preserve"> </w:t>
      </w:r>
      <w:r w:rsidR="000F0315" w:rsidRPr="00D32061">
        <w:t>ways</w:t>
      </w:r>
      <w:r w:rsidR="00BE16B9">
        <w:t xml:space="preserve"> in which</w:t>
      </w:r>
      <w:r w:rsidR="00E055F3" w:rsidRPr="00D32061">
        <w:t xml:space="preserve"> </w:t>
      </w:r>
      <w:r w:rsidR="000F0315" w:rsidRPr="00D32061">
        <w:t>this</w:t>
      </w:r>
      <w:r w:rsidR="00E055F3" w:rsidRPr="00D32061">
        <w:t xml:space="preserve"> </w:t>
      </w:r>
      <w:r w:rsidR="009F3781" w:rsidRPr="00D32061">
        <w:t>evidence</w:t>
      </w:r>
      <w:r w:rsidR="00E055F3" w:rsidRPr="00D32061">
        <w:t xml:space="preserve"> </w:t>
      </w:r>
      <w:r w:rsidR="009F3781" w:rsidRPr="00D32061">
        <w:t>is</w:t>
      </w:r>
      <w:r w:rsidR="00E055F3" w:rsidRPr="00D32061">
        <w:t xml:space="preserve"> </w:t>
      </w:r>
      <w:r w:rsidR="009F3781" w:rsidRPr="00D32061">
        <w:t>commonly</w:t>
      </w:r>
      <w:r w:rsidR="00E055F3" w:rsidRPr="00D32061">
        <w:t xml:space="preserve"> </w:t>
      </w:r>
      <w:r w:rsidR="007841EE" w:rsidRPr="00D32061">
        <w:t>assessed</w:t>
      </w:r>
      <w:r w:rsidR="00BE16B9">
        <w:t xml:space="preserve"> is</w:t>
      </w:r>
      <w:r w:rsidR="00E055F3" w:rsidRPr="00D32061">
        <w:t xml:space="preserve"> </w:t>
      </w:r>
      <w:r w:rsidR="007841EE" w:rsidRPr="00D32061">
        <w:t>by</w:t>
      </w:r>
      <w:r w:rsidR="00BE16B9">
        <w:t xml:space="preserve"> examining</w:t>
      </w:r>
      <w:r w:rsidR="00E055F3" w:rsidRPr="00D32061">
        <w:t xml:space="preserve"> </w:t>
      </w:r>
      <w:r w:rsidR="00614D9E" w:rsidRPr="00D32061">
        <w:t>changes</w:t>
      </w:r>
      <w:r w:rsidR="00E055F3" w:rsidRPr="00D32061">
        <w:t xml:space="preserve"> </w:t>
      </w:r>
      <w:r w:rsidR="00614D9E" w:rsidRPr="00D32061">
        <w:t>in</w:t>
      </w:r>
      <w:r w:rsidR="00E055F3" w:rsidRPr="00D32061">
        <w:t xml:space="preserve"> </w:t>
      </w:r>
      <w:r w:rsidR="00BE16B9">
        <w:t xml:space="preserve">the </w:t>
      </w:r>
      <w:r w:rsidR="00614D9E" w:rsidRPr="00D32061">
        <w:t>outcomes</w:t>
      </w:r>
      <w:r w:rsidR="00E055F3" w:rsidRPr="00D32061">
        <w:t xml:space="preserve"> </w:t>
      </w:r>
      <w:r w:rsidR="00614D9E" w:rsidRPr="00D32061">
        <w:t>of</w:t>
      </w:r>
      <w:r w:rsidR="00E055F3" w:rsidRPr="00D32061">
        <w:t xml:space="preserve"> </w:t>
      </w:r>
      <w:r w:rsidR="00614D9E" w:rsidRPr="00D32061">
        <w:t>service</w:t>
      </w:r>
      <w:r w:rsidR="00BE16B9">
        <w:t xml:space="preserve"> </w:t>
      </w:r>
      <w:r w:rsidR="00614D9E" w:rsidRPr="00D32061">
        <w:t>users</w:t>
      </w:r>
      <w:r w:rsidR="00315935" w:rsidRPr="00D32061">
        <w:t>.</w:t>
      </w:r>
      <w:r w:rsidR="00E055F3" w:rsidRPr="00D32061">
        <w:t xml:space="preserve"> </w:t>
      </w:r>
      <w:r w:rsidR="007841EE" w:rsidRPr="00D32061">
        <w:t>Change</w:t>
      </w:r>
      <w:r w:rsidR="00E055F3" w:rsidRPr="00D32061">
        <w:t xml:space="preserve"> </w:t>
      </w:r>
      <w:r w:rsidR="007841EE" w:rsidRPr="00D32061">
        <w:t>(positive</w:t>
      </w:r>
      <w:r w:rsidR="00E055F3" w:rsidRPr="00D32061">
        <w:t xml:space="preserve"> </w:t>
      </w:r>
      <w:r w:rsidR="007841EE" w:rsidRPr="00D32061">
        <w:t>or</w:t>
      </w:r>
      <w:r w:rsidR="00E055F3" w:rsidRPr="00D32061">
        <w:t xml:space="preserve"> </w:t>
      </w:r>
      <w:r w:rsidR="007841EE" w:rsidRPr="00D32061">
        <w:t>otherwise)</w:t>
      </w:r>
      <w:r w:rsidR="00E055F3" w:rsidRPr="00D32061">
        <w:t xml:space="preserve"> </w:t>
      </w:r>
      <w:r w:rsidR="00313615" w:rsidRPr="00D32061">
        <w:t>is</w:t>
      </w:r>
      <w:r w:rsidR="00E055F3" w:rsidRPr="00D32061">
        <w:t xml:space="preserve"> </w:t>
      </w:r>
      <w:r w:rsidR="009640C4" w:rsidRPr="00D32061">
        <w:t>most</w:t>
      </w:r>
      <w:r w:rsidR="00E055F3" w:rsidRPr="00D32061">
        <w:t xml:space="preserve"> </w:t>
      </w:r>
      <w:r w:rsidR="009640C4" w:rsidRPr="00D32061">
        <w:t>accurately</w:t>
      </w:r>
      <w:r w:rsidR="00E055F3" w:rsidRPr="00D32061">
        <w:t xml:space="preserve"> </w:t>
      </w:r>
      <w:r w:rsidR="00313615" w:rsidRPr="00D32061">
        <w:t>measured</w:t>
      </w:r>
      <w:r w:rsidR="00E055F3" w:rsidRPr="00D32061">
        <w:t xml:space="preserve"> </w:t>
      </w:r>
      <w:r w:rsidR="007841EE" w:rsidRPr="00D32061">
        <w:t>t</w:t>
      </w:r>
      <w:r w:rsidR="009640C4" w:rsidRPr="00D32061">
        <w:t>hrough</w:t>
      </w:r>
      <w:r w:rsidR="00E055F3" w:rsidRPr="00D32061">
        <w:t xml:space="preserve"> </w:t>
      </w:r>
      <w:r w:rsidR="00121D7E" w:rsidRPr="00D32061">
        <w:t>evaluating</w:t>
      </w:r>
      <w:r w:rsidR="00E055F3" w:rsidRPr="00D32061">
        <w:t xml:space="preserve"> </w:t>
      </w:r>
      <w:r w:rsidR="00121D7E" w:rsidRPr="00D32061">
        <w:t>the</w:t>
      </w:r>
      <w:r w:rsidR="00E055F3" w:rsidRPr="00D32061">
        <w:t xml:space="preserve"> </w:t>
      </w:r>
      <w:r w:rsidR="00121D7E" w:rsidRPr="00D32061">
        <w:t>services</w:t>
      </w:r>
      <w:r w:rsidR="00E055F3" w:rsidRPr="00D32061">
        <w:t xml:space="preserve"> </w:t>
      </w:r>
      <w:r w:rsidR="00121D7E" w:rsidRPr="00D32061">
        <w:t>being</w:t>
      </w:r>
      <w:r w:rsidR="00E055F3" w:rsidRPr="00D32061">
        <w:t xml:space="preserve"> </w:t>
      </w:r>
      <w:r w:rsidR="00121D7E" w:rsidRPr="00D32061">
        <w:t>provided</w:t>
      </w:r>
      <w:r w:rsidR="009E1DBF">
        <w:t xml:space="preserve"> (see Box 5)</w:t>
      </w:r>
      <w:r w:rsidR="00F80816" w:rsidRPr="00D32061">
        <w:t>.</w:t>
      </w:r>
    </w:p>
    <w:p w:rsidR="00E055F3" w:rsidRDefault="00850A0C" w:rsidP="00FB3B6F">
      <w:pPr>
        <w:pStyle w:val="BodyText"/>
      </w:pPr>
      <w:r w:rsidRPr="00490CFF">
        <w:t>Evaluation</w:t>
      </w:r>
      <w:r w:rsidR="00E055F3">
        <w:t xml:space="preserve"> </w:t>
      </w:r>
      <w:r w:rsidR="00F80816" w:rsidRPr="00490CFF">
        <w:t>is</w:t>
      </w:r>
      <w:r w:rsidR="00E055F3">
        <w:t xml:space="preserve"> </w:t>
      </w:r>
      <w:r w:rsidR="003859CE" w:rsidRPr="00490CFF">
        <w:t>already</w:t>
      </w:r>
      <w:r w:rsidR="00E055F3">
        <w:t xml:space="preserve"> </w:t>
      </w:r>
      <w:r w:rsidR="00BE16B9">
        <w:t>“</w:t>
      </w:r>
      <w:r w:rsidR="00C55CE2" w:rsidRPr="00490CFF">
        <w:t>done</w:t>
      </w:r>
      <w:r w:rsidR="00BE16B9">
        <w:t>”</w:t>
      </w:r>
      <w:r w:rsidR="00E055F3">
        <w:t xml:space="preserve"> </w:t>
      </w:r>
      <w:r w:rsidR="00C55CE2" w:rsidRPr="00490CFF">
        <w:t>by</w:t>
      </w:r>
      <w:r w:rsidR="00E055F3">
        <w:t xml:space="preserve"> </w:t>
      </w:r>
      <w:r w:rsidR="00C55CE2" w:rsidRPr="00490CFF">
        <w:t>most</w:t>
      </w:r>
      <w:r w:rsidR="00E055F3">
        <w:t xml:space="preserve"> </w:t>
      </w:r>
      <w:r w:rsidR="00C55CE2" w:rsidRPr="00490CFF">
        <w:t>organisations</w:t>
      </w:r>
      <w:r w:rsidR="00E055F3">
        <w:t xml:space="preserve"> </w:t>
      </w:r>
      <w:r w:rsidR="003859CE" w:rsidRPr="00490CFF">
        <w:t>to</w:t>
      </w:r>
      <w:r w:rsidR="00E055F3">
        <w:t xml:space="preserve"> </w:t>
      </w:r>
      <w:r w:rsidR="003859CE" w:rsidRPr="00490CFF">
        <w:t>some</w:t>
      </w:r>
      <w:r w:rsidR="00E055F3">
        <w:t xml:space="preserve"> </w:t>
      </w:r>
      <w:r w:rsidR="003859CE" w:rsidRPr="00490CFF">
        <w:t>degree</w:t>
      </w:r>
      <w:r w:rsidR="00E055F3">
        <w:t xml:space="preserve"> </w:t>
      </w:r>
      <w:r w:rsidR="003859CE" w:rsidRPr="00490CFF">
        <w:t>(</w:t>
      </w:r>
      <w:r w:rsidR="00BE16B9">
        <w:t>e.g.</w:t>
      </w:r>
      <w:r w:rsidR="003859CE" w:rsidRPr="00490CFF">
        <w:t>,</w:t>
      </w:r>
      <w:r w:rsidR="00E055F3">
        <w:t xml:space="preserve"> </w:t>
      </w:r>
      <w:r w:rsidR="00BE16B9">
        <w:t xml:space="preserve">by </w:t>
      </w:r>
      <w:r w:rsidR="003859CE" w:rsidRPr="00490CFF">
        <w:t>collecting</w:t>
      </w:r>
      <w:r w:rsidR="00E055F3">
        <w:t xml:space="preserve"> </w:t>
      </w:r>
      <w:r w:rsidR="003859CE" w:rsidRPr="00490CFF">
        <w:t>feedback</w:t>
      </w:r>
      <w:r w:rsidR="00E055F3">
        <w:t xml:space="preserve"> </w:t>
      </w:r>
      <w:r w:rsidR="003859CE" w:rsidRPr="00490CFF">
        <w:t>from</w:t>
      </w:r>
      <w:r w:rsidR="00E055F3">
        <w:t xml:space="preserve"> </w:t>
      </w:r>
      <w:r w:rsidR="003859CE" w:rsidRPr="00490CFF">
        <w:t>clients</w:t>
      </w:r>
      <w:r w:rsidR="00E055F3">
        <w:t xml:space="preserve"> </w:t>
      </w:r>
      <w:r w:rsidR="003859CE" w:rsidRPr="00490CFF">
        <w:t>about</w:t>
      </w:r>
      <w:r w:rsidR="00E055F3">
        <w:t xml:space="preserve"> </w:t>
      </w:r>
      <w:r w:rsidR="003859CE" w:rsidRPr="00490CFF">
        <w:t>their</w:t>
      </w:r>
      <w:r w:rsidR="00E055F3">
        <w:t xml:space="preserve"> </w:t>
      </w:r>
      <w:r w:rsidR="003859CE" w:rsidRPr="00490CFF">
        <w:t>levels</w:t>
      </w:r>
      <w:r w:rsidR="00E055F3">
        <w:t xml:space="preserve"> </w:t>
      </w:r>
      <w:r w:rsidR="003859CE" w:rsidRPr="00490CFF">
        <w:t>of</w:t>
      </w:r>
      <w:r w:rsidR="00E055F3">
        <w:t xml:space="preserve"> </w:t>
      </w:r>
      <w:r w:rsidR="003859CE" w:rsidRPr="00490CFF">
        <w:t>satisfaction</w:t>
      </w:r>
      <w:r w:rsidR="00E055F3">
        <w:t xml:space="preserve"> </w:t>
      </w:r>
      <w:r w:rsidR="003859CE" w:rsidRPr="00490CFF">
        <w:t>with</w:t>
      </w:r>
      <w:r w:rsidR="00E055F3">
        <w:t xml:space="preserve"> </w:t>
      </w:r>
      <w:r w:rsidR="003859CE" w:rsidRPr="00490CFF">
        <w:t>the</w:t>
      </w:r>
      <w:r w:rsidR="00E055F3">
        <w:t xml:space="preserve"> </w:t>
      </w:r>
      <w:r w:rsidR="003859CE" w:rsidRPr="00490CFF">
        <w:t>services</w:t>
      </w:r>
      <w:r w:rsidR="00E055F3">
        <w:t xml:space="preserve"> </w:t>
      </w:r>
      <w:r w:rsidR="003859CE" w:rsidRPr="00490CFF">
        <w:t>they</w:t>
      </w:r>
      <w:r w:rsidR="00E055F3">
        <w:t xml:space="preserve"> </w:t>
      </w:r>
      <w:r w:rsidR="003859CE" w:rsidRPr="00490CFF">
        <w:t>have</w:t>
      </w:r>
      <w:r w:rsidR="00E055F3">
        <w:t xml:space="preserve"> </w:t>
      </w:r>
      <w:r w:rsidR="003859CE" w:rsidRPr="00490CFF">
        <w:t>received),</w:t>
      </w:r>
      <w:r w:rsidR="00E055F3">
        <w:t xml:space="preserve"> </w:t>
      </w:r>
      <w:r w:rsidR="003859CE" w:rsidRPr="00490CFF">
        <w:t>although</w:t>
      </w:r>
      <w:r w:rsidR="00E055F3">
        <w:t xml:space="preserve"> </w:t>
      </w:r>
      <w:r w:rsidR="003859CE" w:rsidRPr="00490CFF">
        <w:t>the</w:t>
      </w:r>
      <w:r w:rsidR="00E055F3">
        <w:t xml:space="preserve"> </w:t>
      </w:r>
      <w:r w:rsidR="003859CE" w:rsidRPr="00490CFF">
        <w:t>quality</w:t>
      </w:r>
      <w:r w:rsidR="00E055F3">
        <w:t xml:space="preserve"> </w:t>
      </w:r>
      <w:r w:rsidR="00D67849" w:rsidRPr="00490CFF">
        <w:t>of</w:t>
      </w:r>
      <w:r w:rsidR="00E055F3">
        <w:t xml:space="preserve"> </w:t>
      </w:r>
      <w:r w:rsidR="00D67849" w:rsidRPr="00490CFF">
        <w:t>design</w:t>
      </w:r>
      <w:r w:rsidR="00E055F3">
        <w:t xml:space="preserve"> </w:t>
      </w:r>
      <w:r w:rsidR="00D67849" w:rsidRPr="00490CFF">
        <w:t>and</w:t>
      </w:r>
      <w:r w:rsidR="00E055F3">
        <w:t xml:space="preserve"> </w:t>
      </w:r>
      <w:r w:rsidR="00D67849" w:rsidRPr="00490CFF">
        <w:t>reliability</w:t>
      </w:r>
      <w:r w:rsidR="00E055F3">
        <w:t xml:space="preserve"> </w:t>
      </w:r>
      <w:r w:rsidR="00D67849" w:rsidRPr="00490CFF">
        <w:t>of</w:t>
      </w:r>
      <w:r w:rsidR="00E055F3">
        <w:t xml:space="preserve"> </w:t>
      </w:r>
      <w:r w:rsidR="00D67849" w:rsidRPr="00490CFF">
        <w:t>results</w:t>
      </w:r>
      <w:r w:rsidR="00E055F3">
        <w:t xml:space="preserve"> </w:t>
      </w:r>
      <w:r w:rsidR="00D67849" w:rsidRPr="00490CFF">
        <w:t>can</w:t>
      </w:r>
      <w:r w:rsidR="00E055F3">
        <w:t xml:space="preserve"> </w:t>
      </w:r>
      <w:r w:rsidR="00D67849" w:rsidRPr="00490CFF">
        <w:t>vary</w:t>
      </w:r>
      <w:r w:rsidR="00E055F3">
        <w:t xml:space="preserve"> </w:t>
      </w:r>
      <w:r w:rsidR="00D67849" w:rsidRPr="00490CFF">
        <w:t>considerably.</w:t>
      </w:r>
      <w:r w:rsidR="00E055F3">
        <w:t xml:space="preserve"> </w:t>
      </w:r>
      <w:r w:rsidR="00BD5515">
        <w:t>Nevertheless</w:t>
      </w:r>
      <w:r w:rsidR="00015465" w:rsidRPr="00490CFF">
        <w:t>,</w:t>
      </w:r>
      <w:r w:rsidR="00E055F3">
        <w:t xml:space="preserve"> </w:t>
      </w:r>
      <w:r w:rsidR="009F3781" w:rsidRPr="00490CFF">
        <w:t>the</w:t>
      </w:r>
      <w:r w:rsidR="00E055F3">
        <w:t xml:space="preserve"> </w:t>
      </w:r>
      <w:r w:rsidR="00836364" w:rsidRPr="00490CFF">
        <w:t>con</w:t>
      </w:r>
      <w:r w:rsidR="00121D7E" w:rsidRPr="00490CFF">
        <w:t>cept</w:t>
      </w:r>
      <w:r w:rsidR="00E055F3">
        <w:t xml:space="preserve"> </w:t>
      </w:r>
      <w:r w:rsidR="00121D7E" w:rsidRPr="00490CFF">
        <w:t>of</w:t>
      </w:r>
      <w:r w:rsidR="00E055F3">
        <w:t xml:space="preserve"> </w:t>
      </w:r>
      <w:r w:rsidR="00BD5515">
        <w:t>“</w:t>
      </w:r>
      <w:r w:rsidR="00121D7E" w:rsidRPr="00490CFF">
        <w:t>doing</w:t>
      </w:r>
      <w:r w:rsidR="00E055F3">
        <w:t xml:space="preserve"> </w:t>
      </w:r>
      <w:r w:rsidR="009F3781" w:rsidRPr="00490CFF">
        <w:t>evaluation</w:t>
      </w:r>
      <w:r w:rsidR="00BD5515">
        <w:t>”</w:t>
      </w:r>
      <w:r w:rsidR="00E055F3">
        <w:t xml:space="preserve"> </w:t>
      </w:r>
      <w:r w:rsidR="009F3781" w:rsidRPr="00490CFF">
        <w:t>can</w:t>
      </w:r>
      <w:r w:rsidR="00E055F3">
        <w:t xml:space="preserve"> </w:t>
      </w:r>
      <w:r w:rsidR="009F3781" w:rsidRPr="00490CFF">
        <w:t>often</w:t>
      </w:r>
      <w:r w:rsidR="00E055F3">
        <w:t xml:space="preserve"> </w:t>
      </w:r>
      <w:r w:rsidR="009F3781" w:rsidRPr="00490CFF">
        <w:t>create</w:t>
      </w:r>
      <w:r w:rsidR="00E055F3">
        <w:t xml:space="preserve"> </w:t>
      </w:r>
      <w:r w:rsidR="009F3781" w:rsidRPr="00490CFF">
        <w:t>a</w:t>
      </w:r>
      <w:r w:rsidR="00E055F3">
        <w:t xml:space="preserve"> </w:t>
      </w:r>
      <w:r w:rsidR="009F3781" w:rsidRPr="00490CFF">
        <w:t>degree</w:t>
      </w:r>
      <w:r w:rsidR="00E055F3">
        <w:t xml:space="preserve"> </w:t>
      </w:r>
      <w:r w:rsidR="009F3781" w:rsidRPr="00490CFF">
        <w:t>of</w:t>
      </w:r>
      <w:r w:rsidR="00E055F3">
        <w:t xml:space="preserve"> </w:t>
      </w:r>
      <w:r w:rsidR="00F80816" w:rsidRPr="00490CFF">
        <w:t>apprehension;</w:t>
      </w:r>
      <w:r w:rsidR="00E055F3">
        <w:t xml:space="preserve"> </w:t>
      </w:r>
      <w:r w:rsidR="00F80816" w:rsidRPr="00490CFF">
        <w:t>it</w:t>
      </w:r>
      <w:r w:rsidR="00E055F3">
        <w:t xml:space="preserve"> </w:t>
      </w:r>
      <w:r w:rsidR="00F80816" w:rsidRPr="00490CFF">
        <w:t>can</w:t>
      </w:r>
      <w:r w:rsidR="00E055F3">
        <w:t xml:space="preserve"> </w:t>
      </w:r>
      <w:r w:rsidR="00F80816" w:rsidRPr="00490CFF">
        <w:t>be</w:t>
      </w:r>
      <w:r w:rsidR="00E055F3">
        <w:t xml:space="preserve"> </w:t>
      </w:r>
      <w:r w:rsidR="00F80816" w:rsidRPr="00490CFF">
        <w:t>viewed</w:t>
      </w:r>
      <w:r w:rsidR="00E055F3">
        <w:t xml:space="preserve"> </w:t>
      </w:r>
      <w:r w:rsidR="00F80816" w:rsidRPr="00490CFF">
        <w:t>as</w:t>
      </w:r>
      <w:r w:rsidR="00E055F3">
        <w:t xml:space="preserve"> </w:t>
      </w:r>
      <w:r w:rsidR="00F80816" w:rsidRPr="00490CFF">
        <w:t>overwhelming,</w:t>
      </w:r>
      <w:r w:rsidR="00E055F3">
        <w:t xml:space="preserve"> </w:t>
      </w:r>
      <w:r w:rsidR="00F80816" w:rsidRPr="00490CFF">
        <w:t>confu</w:t>
      </w:r>
      <w:r w:rsidR="00981CB2" w:rsidRPr="00490CFF">
        <w:t>sing,</w:t>
      </w:r>
      <w:r w:rsidR="00E055F3">
        <w:t xml:space="preserve"> </w:t>
      </w:r>
      <w:r w:rsidR="00981CB2" w:rsidRPr="00490CFF">
        <w:t>and</w:t>
      </w:r>
      <w:r w:rsidR="00E055F3">
        <w:t xml:space="preserve"> </w:t>
      </w:r>
      <w:r w:rsidR="00F80816" w:rsidRPr="00490CFF">
        <w:t>just</w:t>
      </w:r>
      <w:r w:rsidR="00E055F3">
        <w:t xml:space="preserve"> </w:t>
      </w:r>
      <w:r w:rsidR="00F80816" w:rsidRPr="00490CFF">
        <w:t>another</w:t>
      </w:r>
      <w:r w:rsidR="00E055F3">
        <w:t xml:space="preserve"> </w:t>
      </w:r>
      <w:r w:rsidR="00F80816" w:rsidRPr="00490CFF">
        <w:t>piec</w:t>
      </w:r>
      <w:r w:rsidR="00981CB2" w:rsidRPr="00490CFF">
        <w:t>e</w:t>
      </w:r>
      <w:r w:rsidR="00E055F3">
        <w:t xml:space="preserve"> </w:t>
      </w:r>
      <w:r w:rsidR="00981CB2" w:rsidRPr="00490CFF">
        <w:t>of</w:t>
      </w:r>
      <w:r w:rsidR="00E055F3">
        <w:t xml:space="preserve"> </w:t>
      </w:r>
      <w:r w:rsidR="00981CB2" w:rsidRPr="00490CFF">
        <w:t>unnecessary</w:t>
      </w:r>
      <w:r w:rsidR="00E055F3">
        <w:t xml:space="preserve"> </w:t>
      </w:r>
      <w:r w:rsidR="00981CB2" w:rsidRPr="00490CFF">
        <w:t>administration</w:t>
      </w:r>
      <w:r w:rsidR="00E055F3">
        <w:t xml:space="preserve"> </w:t>
      </w:r>
      <w:r w:rsidR="00F80816" w:rsidRPr="00490CFF">
        <w:t>that</w:t>
      </w:r>
      <w:r w:rsidR="00E055F3">
        <w:t xml:space="preserve"> </w:t>
      </w:r>
      <w:r w:rsidR="00F80816" w:rsidRPr="00490CFF">
        <w:t>takes</w:t>
      </w:r>
      <w:r w:rsidR="00E055F3">
        <w:t xml:space="preserve"> </w:t>
      </w:r>
      <w:r w:rsidR="00F80816" w:rsidRPr="00490CFF">
        <w:t>away</w:t>
      </w:r>
      <w:r w:rsidR="00E055F3">
        <w:t xml:space="preserve"> </w:t>
      </w:r>
      <w:r w:rsidR="00F80816" w:rsidRPr="00490CFF">
        <w:t>from</w:t>
      </w:r>
      <w:r w:rsidR="00E055F3">
        <w:t xml:space="preserve"> </w:t>
      </w:r>
      <w:r w:rsidR="00BD5515">
        <w:t>“</w:t>
      </w:r>
      <w:r w:rsidR="00F80816" w:rsidRPr="00490CFF">
        <w:t>real</w:t>
      </w:r>
      <w:r w:rsidR="00BD5515">
        <w:t>”</w:t>
      </w:r>
      <w:r w:rsidR="00E055F3">
        <w:t xml:space="preserve"> </w:t>
      </w:r>
      <w:r w:rsidR="00F80816" w:rsidRPr="00490CFF">
        <w:t>work</w:t>
      </w:r>
      <w:r w:rsidR="007C30AD" w:rsidRPr="00490CFF">
        <w:t>,</w:t>
      </w:r>
      <w:r w:rsidR="00E055F3">
        <w:t xml:space="preserve"> </w:t>
      </w:r>
      <w:r w:rsidR="007C30AD" w:rsidRPr="00490CFF">
        <w:t>such</w:t>
      </w:r>
      <w:r w:rsidR="00E055F3">
        <w:t xml:space="preserve"> </w:t>
      </w:r>
      <w:r w:rsidR="007C30AD" w:rsidRPr="00490CFF">
        <w:t>as</w:t>
      </w:r>
      <w:r w:rsidR="00E055F3">
        <w:t xml:space="preserve"> </w:t>
      </w:r>
      <w:r w:rsidR="00836364" w:rsidRPr="00490CFF">
        <w:t>providing</w:t>
      </w:r>
      <w:r w:rsidR="00E055F3">
        <w:t xml:space="preserve"> </w:t>
      </w:r>
      <w:r w:rsidR="00836364" w:rsidRPr="00490CFF">
        <w:t>support</w:t>
      </w:r>
      <w:r w:rsidR="00E055F3">
        <w:t xml:space="preserve"> </w:t>
      </w:r>
      <w:r w:rsidR="00836364" w:rsidRPr="00490CFF">
        <w:t>to</w:t>
      </w:r>
      <w:r w:rsidR="00E055F3">
        <w:t xml:space="preserve"> </w:t>
      </w:r>
      <w:r w:rsidR="00F80816" w:rsidRPr="00490CFF">
        <w:t>service</w:t>
      </w:r>
      <w:r w:rsidR="00E055F3">
        <w:t xml:space="preserve"> </w:t>
      </w:r>
      <w:r w:rsidR="00F80816" w:rsidRPr="00490CFF">
        <w:t>users</w:t>
      </w:r>
      <w:r w:rsidR="00E57A29" w:rsidRPr="00490CFF">
        <w:t>.</w:t>
      </w:r>
    </w:p>
    <w:p w:rsidR="00AA1142" w:rsidRDefault="0002323B" w:rsidP="00FB3B6F">
      <w:pPr>
        <w:pStyle w:val="BodyText"/>
      </w:pPr>
      <w:r w:rsidRPr="00490CFF">
        <w:t>Unfortunately,</w:t>
      </w:r>
      <w:r w:rsidR="00E055F3">
        <w:t xml:space="preserve"> </w:t>
      </w:r>
      <w:r w:rsidRPr="00490CFF">
        <w:t>evaluations</w:t>
      </w:r>
      <w:r w:rsidR="00E055F3">
        <w:t xml:space="preserve"> </w:t>
      </w:r>
      <w:r w:rsidRPr="00490CFF">
        <w:t>are</w:t>
      </w:r>
      <w:r w:rsidR="00E055F3">
        <w:t xml:space="preserve"> </w:t>
      </w:r>
      <w:r w:rsidRPr="00490CFF">
        <w:t>too</w:t>
      </w:r>
      <w:r w:rsidR="00E055F3">
        <w:t xml:space="preserve"> </w:t>
      </w:r>
      <w:r w:rsidRPr="00490CFF">
        <w:t>often</w:t>
      </w:r>
      <w:r w:rsidR="00E055F3">
        <w:t xml:space="preserve"> </w:t>
      </w:r>
      <w:r w:rsidRPr="00490CFF">
        <w:t>an</w:t>
      </w:r>
      <w:r w:rsidR="00E055F3">
        <w:t xml:space="preserve"> </w:t>
      </w:r>
      <w:r w:rsidRPr="00490CFF">
        <w:t>afterthought,</w:t>
      </w:r>
      <w:r w:rsidR="00E055F3">
        <w:t xml:space="preserve"> </w:t>
      </w:r>
      <w:r w:rsidRPr="00490CFF">
        <w:t>triggered</w:t>
      </w:r>
      <w:r w:rsidR="00E055F3">
        <w:t xml:space="preserve"> </w:t>
      </w:r>
      <w:r w:rsidRPr="00490CFF">
        <w:t>by</w:t>
      </w:r>
      <w:r w:rsidR="00E055F3">
        <w:t xml:space="preserve"> </w:t>
      </w:r>
      <w:r w:rsidRPr="00490CFF">
        <w:t>the</w:t>
      </w:r>
      <w:r w:rsidR="00E055F3">
        <w:t xml:space="preserve"> </w:t>
      </w:r>
      <w:r w:rsidRPr="00490CFF">
        <w:t>prospect</w:t>
      </w:r>
      <w:r w:rsidR="00E055F3">
        <w:t xml:space="preserve"> </w:t>
      </w:r>
      <w:r w:rsidRPr="00490CFF">
        <w:t>of</w:t>
      </w:r>
      <w:r w:rsidR="00E055F3">
        <w:t xml:space="preserve"> </w:t>
      </w:r>
      <w:r w:rsidRPr="00490CFF">
        <w:t>funding</w:t>
      </w:r>
      <w:r w:rsidR="00BD5515">
        <w:t xml:space="preserve"> becoming available</w:t>
      </w:r>
      <w:r w:rsidR="00E055F3">
        <w:t xml:space="preserve"> </w:t>
      </w:r>
      <w:r w:rsidRPr="00490CFF">
        <w:t>for</w:t>
      </w:r>
      <w:r w:rsidR="00E055F3">
        <w:t xml:space="preserve"> </w:t>
      </w:r>
      <w:r w:rsidRPr="00490CFF">
        <w:t>a</w:t>
      </w:r>
      <w:r w:rsidR="00E055F3">
        <w:t xml:space="preserve"> </w:t>
      </w:r>
      <w:r w:rsidRPr="00490CFF">
        <w:t>program</w:t>
      </w:r>
      <w:r w:rsidR="00E055F3">
        <w:t xml:space="preserve"> </w:t>
      </w:r>
      <w:r w:rsidRPr="00490CFF">
        <w:t>or</w:t>
      </w:r>
      <w:r w:rsidR="00E055F3">
        <w:t xml:space="preserve"> </w:t>
      </w:r>
      <w:r w:rsidR="00BD5515">
        <w:t xml:space="preserve">of a </w:t>
      </w:r>
      <w:r w:rsidRPr="00490CFF">
        <w:t>service</w:t>
      </w:r>
      <w:r w:rsidR="00E055F3">
        <w:t xml:space="preserve"> </w:t>
      </w:r>
      <w:r w:rsidRPr="00490CFF">
        <w:t>being</w:t>
      </w:r>
      <w:r w:rsidR="00E055F3">
        <w:t xml:space="preserve"> </w:t>
      </w:r>
      <w:r w:rsidR="00BD5515">
        <w:t>dis</w:t>
      </w:r>
      <w:r w:rsidRPr="00490CFF">
        <w:t>continued</w:t>
      </w:r>
      <w:r w:rsidR="00E055F3">
        <w:t xml:space="preserve"> </w:t>
      </w:r>
      <w:r w:rsidRPr="00490CFF">
        <w:t>(i.e.</w:t>
      </w:r>
      <w:r w:rsidR="00377471">
        <w:t>,</w:t>
      </w:r>
      <w:r w:rsidR="00E055F3">
        <w:t xml:space="preserve"> </w:t>
      </w:r>
      <w:r w:rsidRPr="00490CFF">
        <w:t>a</w:t>
      </w:r>
      <w:r w:rsidR="00E055F3">
        <w:t xml:space="preserve"> </w:t>
      </w:r>
      <w:r w:rsidRPr="00490CFF">
        <w:t>service</w:t>
      </w:r>
      <w:r w:rsidR="00E055F3">
        <w:t xml:space="preserve"> </w:t>
      </w:r>
      <w:r w:rsidRPr="00490CFF">
        <w:t>realises</w:t>
      </w:r>
      <w:r w:rsidR="00E055F3">
        <w:t xml:space="preserve"> </w:t>
      </w:r>
      <w:r w:rsidRPr="00490CFF">
        <w:t>the</w:t>
      </w:r>
      <w:r w:rsidR="00BD5515">
        <w:t>re is a</w:t>
      </w:r>
      <w:r w:rsidR="00E055F3">
        <w:t xml:space="preserve"> </w:t>
      </w:r>
      <w:r w:rsidRPr="00490CFF">
        <w:t>need</w:t>
      </w:r>
      <w:r w:rsidR="00E055F3">
        <w:t xml:space="preserve"> </w:t>
      </w:r>
      <w:r w:rsidRPr="00490CFF">
        <w:t>to</w:t>
      </w:r>
      <w:r w:rsidR="00E055F3">
        <w:t xml:space="preserve"> </w:t>
      </w:r>
      <w:r w:rsidRPr="00490CFF">
        <w:t>provide</w:t>
      </w:r>
      <w:r w:rsidR="00E055F3">
        <w:t xml:space="preserve"> </w:t>
      </w:r>
      <w:r w:rsidRPr="00490CFF">
        <w:t>evidence</w:t>
      </w:r>
      <w:r w:rsidR="00E055F3">
        <w:t xml:space="preserve"> </w:t>
      </w:r>
      <w:r w:rsidRPr="00490CFF">
        <w:t>to</w:t>
      </w:r>
      <w:r w:rsidR="00E055F3">
        <w:t xml:space="preserve"> </w:t>
      </w:r>
      <w:r w:rsidRPr="00490CFF">
        <w:t>a</w:t>
      </w:r>
      <w:r w:rsidR="00E055F3">
        <w:t xml:space="preserve"> </w:t>
      </w:r>
      <w:r w:rsidRPr="00490CFF">
        <w:t>financing</w:t>
      </w:r>
      <w:r w:rsidR="00E055F3">
        <w:t xml:space="preserve"> </w:t>
      </w:r>
      <w:r w:rsidRPr="00490CFF">
        <w:t>body</w:t>
      </w:r>
      <w:r w:rsidR="00E055F3">
        <w:t xml:space="preserve"> </w:t>
      </w:r>
      <w:r w:rsidRPr="00490CFF">
        <w:t>as</w:t>
      </w:r>
      <w:r w:rsidR="00E055F3">
        <w:t xml:space="preserve"> </w:t>
      </w:r>
      <w:r w:rsidRPr="00490CFF">
        <w:t>to</w:t>
      </w:r>
      <w:r w:rsidR="00E055F3">
        <w:t xml:space="preserve"> </w:t>
      </w:r>
      <w:r w:rsidRPr="00490CFF">
        <w:t>why</w:t>
      </w:r>
      <w:r w:rsidR="00E055F3">
        <w:t xml:space="preserve"> </w:t>
      </w:r>
      <w:r w:rsidRPr="00490CFF">
        <w:t>their</w:t>
      </w:r>
      <w:r w:rsidR="00E055F3">
        <w:t xml:space="preserve"> </w:t>
      </w:r>
      <w:r w:rsidRPr="00490CFF">
        <w:t>program</w:t>
      </w:r>
      <w:r w:rsidR="00E055F3">
        <w:t xml:space="preserve"> </w:t>
      </w:r>
      <w:r w:rsidRPr="00490CFF">
        <w:t>is</w:t>
      </w:r>
      <w:r w:rsidR="00E055F3">
        <w:t xml:space="preserve"> </w:t>
      </w:r>
      <w:r w:rsidRPr="00490CFF">
        <w:t>great</w:t>
      </w:r>
      <w:r w:rsidR="00E055F3">
        <w:t xml:space="preserve"> </w:t>
      </w:r>
      <w:r w:rsidRPr="00490CFF">
        <w:t>and</w:t>
      </w:r>
      <w:r w:rsidR="00E055F3">
        <w:t xml:space="preserve"> </w:t>
      </w:r>
      <w:r w:rsidRPr="00490CFF">
        <w:t>should</w:t>
      </w:r>
      <w:r w:rsidR="00E055F3">
        <w:t xml:space="preserve"> </w:t>
      </w:r>
      <w:r w:rsidRPr="00490CFF">
        <w:t>receive</w:t>
      </w:r>
      <w:r w:rsidR="00E055F3">
        <w:t xml:space="preserve"> </w:t>
      </w:r>
      <w:r w:rsidRPr="00490CFF">
        <w:t>further</w:t>
      </w:r>
      <w:r w:rsidR="00E055F3">
        <w:t xml:space="preserve"> </w:t>
      </w:r>
      <w:r w:rsidRPr="00490CFF">
        <w:t>funding).</w:t>
      </w:r>
      <w:r w:rsidR="00E055F3">
        <w:t xml:space="preserve"> </w:t>
      </w:r>
      <w:r w:rsidRPr="00490CFF">
        <w:t>It</w:t>
      </w:r>
      <w:r w:rsidR="00E055F3">
        <w:t xml:space="preserve"> </w:t>
      </w:r>
      <w:r w:rsidRPr="00490CFF">
        <w:t>is</w:t>
      </w:r>
      <w:r w:rsidR="00E055F3">
        <w:t xml:space="preserve"> </w:t>
      </w:r>
      <w:r w:rsidRPr="00490CFF">
        <w:t>therefore</w:t>
      </w:r>
      <w:r w:rsidR="00E055F3">
        <w:t xml:space="preserve"> </w:t>
      </w:r>
      <w:r w:rsidRPr="00490CFF">
        <w:t>imperative</w:t>
      </w:r>
      <w:r w:rsidR="00E055F3">
        <w:t xml:space="preserve"> </w:t>
      </w:r>
      <w:r w:rsidRPr="00490CFF">
        <w:t>that</w:t>
      </w:r>
      <w:r w:rsidR="00E055F3">
        <w:t xml:space="preserve"> </w:t>
      </w:r>
      <w:r w:rsidRPr="00490CFF">
        <w:t>evaluation</w:t>
      </w:r>
      <w:r w:rsidR="00E055F3">
        <w:t xml:space="preserve"> </w:t>
      </w:r>
      <w:r w:rsidRPr="00490CFF">
        <w:t>isn</w:t>
      </w:r>
      <w:r w:rsidR="00E055F3">
        <w:t>’</w:t>
      </w:r>
      <w:r w:rsidRPr="00490CFF">
        <w:t>t</w:t>
      </w:r>
      <w:r w:rsidR="00E055F3">
        <w:t xml:space="preserve"> </w:t>
      </w:r>
      <w:r w:rsidRPr="00490CFF">
        <w:t>something</w:t>
      </w:r>
      <w:r w:rsidR="00E055F3">
        <w:t xml:space="preserve"> </w:t>
      </w:r>
      <w:r w:rsidRPr="00490CFF">
        <w:t>that</w:t>
      </w:r>
      <w:r w:rsidR="00E055F3">
        <w:t xml:space="preserve"> </w:t>
      </w:r>
      <w:r w:rsidRPr="00490CFF">
        <w:t>is</w:t>
      </w:r>
      <w:r w:rsidR="00E055F3">
        <w:t xml:space="preserve"> </w:t>
      </w:r>
      <w:r w:rsidR="00BD5515">
        <w:t>only</w:t>
      </w:r>
      <w:r w:rsidR="00E055F3">
        <w:t xml:space="preserve"> </w:t>
      </w:r>
      <w:r w:rsidRPr="00490CFF">
        <w:t>undertaken</w:t>
      </w:r>
      <w:r w:rsidR="00E055F3">
        <w:t xml:space="preserve"> </w:t>
      </w:r>
      <w:r w:rsidRPr="00490CFF">
        <w:t>toward</w:t>
      </w:r>
      <w:r w:rsidR="00E055F3">
        <w:t xml:space="preserve"> </w:t>
      </w:r>
      <w:r w:rsidRPr="00490CFF">
        <w:t>or</w:t>
      </w:r>
      <w:r w:rsidR="00E055F3">
        <w:t xml:space="preserve"> </w:t>
      </w:r>
      <w:r w:rsidRPr="00490CFF">
        <w:t>at</w:t>
      </w:r>
      <w:r w:rsidR="00E055F3">
        <w:t xml:space="preserve"> </w:t>
      </w:r>
      <w:r w:rsidRPr="00490CFF">
        <w:t>the</w:t>
      </w:r>
      <w:r w:rsidR="00E055F3">
        <w:t xml:space="preserve"> </w:t>
      </w:r>
      <w:r w:rsidRPr="00490CFF">
        <w:t>end</w:t>
      </w:r>
      <w:r w:rsidR="00E055F3">
        <w:t xml:space="preserve"> </w:t>
      </w:r>
      <w:r w:rsidRPr="00490CFF">
        <w:t>of</w:t>
      </w:r>
      <w:r w:rsidR="00E055F3">
        <w:t xml:space="preserve"> </w:t>
      </w:r>
      <w:r w:rsidRPr="00490CFF">
        <w:t>a</w:t>
      </w:r>
      <w:r w:rsidR="00E055F3">
        <w:t xml:space="preserve"> </w:t>
      </w:r>
      <w:r w:rsidRPr="00490CFF">
        <w:t>project</w:t>
      </w:r>
      <w:r w:rsidR="00E055F3">
        <w:t xml:space="preserve"> </w:t>
      </w:r>
      <w:r w:rsidRPr="00490CFF">
        <w:t>or</w:t>
      </w:r>
      <w:r w:rsidR="00E055F3">
        <w:t xml:space="preserve"> </w:t>
      </w:r>
      <w:r w:rsidRPr="00490CFF">
        <w:t>program</w:t>
      </w:r>
      <w:r w:rsidR="00BD5515">
        <w:t>; rather,</w:t>
      </w:r>
      <w:r w:rsidR="00E055F3">
        <w:t xml:space="preserve"> </w:t>
      </w:r>
      <w:r w:rsidRPr="00490CFF">
        <w:t>it</w:t>
      </w:r>
      <w:r w:rsidR="00E055F3">
        <w:t xml:space="preserve"> </w:t>
      </w:r>
      <w:r w:rsidRPr="00490CFF">
        <w:t>needs</w:t>
      </w:r>
      <w:r w:rsidR="00E055F3">
        <w:t xml:space="preserve"> </w:t>
      </w:r>
      <w:r w:rsidRPr="00490CFF">
        <w:t>to</w:t>
      </w:r>
      <w:r w:rsidR="00E055F3">
        <w:t xml:space="preserve"> </w:t>
      </w:r>
      <w:r w:rsidRPr="00490CFF">
        <w:t>be</w:t>
      </w:r>
      <w:r w:rsidR="00E055F3">
        <w:t xml:space="preserve"> </w:t>
      </w:r>
      <w:r w:rsidRPr="00490CFF">
        <w:t>included</w:t>
      </w:r>
      <w:r w:rsidR="00E055F3">
        <w:t xml:space="preserve"> </w:t>
      </w:r>
      <w:r w:rsidRPr="00490CFF">
        <w:t>as</w:t>
      </w:r>
      <w:r w:rsidR="00E055F3">
        <w:t xml:space="preserve"> </w:t>
      </w:r>
      <w:r w:rsidRPr="00490CFF">
        <w:t>part</w:t>
      </w:r>
      <w:r w:rsidR="00E055F3">
        <w:t xml:space="preserve"> </w:t>
      </w:r>
      <w:r w:rsidRPr="00490CFF">
        <w:t>of</w:t>
      </w:r>
      <w:r w:rsidR="00E055F3">
        <w:t xml:space="preserve"> </w:t>
      </w:r>
      <w:r w:rsidRPr="00490CFF">
        <w:t>the</w:t>
      </w:r>
      <w:r w:rsidR="00E055F3">
        <w:t xml:space="preserve"> </w:t>
      </w:r>
      <w:r w:rsidRPr="00490CFF">
        <w:t>planning</w:t>
      </w:r>
      <w:r w:rsidR="00E055F3">
        <w:t xml:space="preserve"> </w:t>
      </w:r>
      <w:r w:rsidRPr="00490CFF">
        <w:t>and</w:t>
      </w:r>
      <w:r w:rsidR="00E055F3">
        <w:t xml:space="preserve"> </w:t>
      </w:r>
      <w:r w:rsidRPr="00490CFF">
        <w:t>development</w:t>
      </w:r>
      <w:r w:rsidR="00E055F3">
        <w:t xml:space="preserve"> </w:t>
      </w:r>
      <w:r w:rsidRPr="00490CFF">
        <w:t>phases.</w:t>
      </w:r>
      <w:r w:rsidR="00E055F3">
        <w:t xml:space="preserve"> </w:t>
      </w:r>
      <w:proofErr w:type="gramStart"/>
      <w:r w:rsidRPr="00490CFF">
        <w:t>Leaving</w:t>
      </w:r>
      <w:r w:rsidR="00E055F3">
        <w:t xml:space="preserve"> </w:t>
      </w:r>
      <w:r w:rsidRPr="00490CFF">
        <w:t>it</w:t>
      </w:r>
      <w:r w:rsidR="00E055F3">
        <w:t xml:space="preserve"> </w:t>
      </w:r>
      <w:r w:rsidRPr="00490CFF">
        <w:t>too</w:t>
      </w:r>
      <w:r w:rsidR="00E055F3">
        <w:t xml:space="preserve"> </w:t>
      </w:r>
      <w:r w:rsidRPr="00490CFF">
        <w:t>late</w:t>
      </w:r>
      <w:r w:rsidR="00E055F3">
        <w:t xml:space="preserve"> </w:t>
      </w:r>
      <w:r w:rsidRPr="00490CFF">
        <w:t>will</w:t>
      </w:r>
      <w:r w:rsidR="00E055F3">
        <w:t xml:space="preserve"> </w:t>
      </w:r>
      <w:r w:rsidRPr="00490CFF">
        <w:t>only</w:t>
      </w:r>
      <w:r w:rsidR="00E055F3">
        <w:t xml:space="preserve"> </w:t>
      </w:r>
      <w:r w:rsidRPr="00490CFF">
        <w:t>result</w:t>
      </w:r>
      <w:r w:rsidR="00E055F3">
        <w:t xml:space="preserve"> </w:t>
      </w:r>
      <w:r w:rsidRPr="00490CFF">
        <w:t>in</w:t>
      </w:r>
      <w:r w:rsidR="00E055F3">
        <w:t xml:space="preserve"> </w:t>
      </w:r>
      <w:r w:rsidRPr="00490CFF">
        <w:t>informa</w:t>
      </w:r>
      <w:r w:rsidR="00D1579F" w:rsidRPr="00490CFF">
        <w:t>tion</w:t>
      </w:r>
      <w:r w:rsidR="00E055F3">
        <w:t xml:space="preserve"> </w:t>
      </w:r>
      <w:r w:rsidR="00D1579F" w:rsidRPr="00490CFF">
        <w:t>(</w:t>
      </w:r>
      <w:r w:rsidRPr="00490CFF">
        <w:t>data)</w:t>
      </w:r>
      <w:r w:rsidR="00E055F3">
        <w:t xml:space="preserve"> </w:t>
      </w:r>
      <w:r w:rsidRPr="00490CFF">
        <w:t>being</w:t>
      </w:r>
      <w:r w:rsidR="00E055F3">
        <w:t xml:space="preserve"> </w:t>
      </w:r>
      <w:r w:rsidRPr="00490CFF">
        <w:t>collected</w:t>
      </w:r>
      <w:r w:rsidR="00E055F3">
        <w:t xml:space="preserve"> </w:t>
      </w:r>
      <w:r w:rsidRPr="00490CFF">
        <w:t>in</w:t>
      </w:r>
      <w:r w:rsidR="00E055F3">
        <w:t xml:space="preserve"> </w:t>
      </w:r>
      <w:r w:rsidRPr="00490CFF">
        <w:t>a</w:t>
      </w:r>
      <w:r w:rsidR="00E055F3">
        <w:t xml:space="preserve"> </w:t>
      </w:r>
      <w:r w:rsidRPr="00490CFF">
        <w:t>rushed</w:t>
      </w:r>
      <w:r w:rsidR="00E055F3">
        <w:t xml:space="preserve"> </w:t>
      </w:r>
      <w:r w:rsidRPr="00490CFF">
        <w:t>fashion,</w:t>
      </w:r>
      <w:r w:rsidR="00E055F3">
        <w:t xml:space="preserve"> </w:t>
      </w:r>
      <w:r w:rsidR="00BD5515">
        <w:t xml:space="preserve">and </w:t>
      </w:r>
      <w:r w:rsidRPr="00490CFF">
        <w:t>without</w:t>
      </w:r>
      <w:r w:rsidR="00E055F3">
        <w:t xml:space="preserve"> </w:t>
      </w:r>
      <w:r w:rsidRPr="00490CFF">
        <w:t>proper</w:t>
      </w:r>
      <w:r w:rsidR="00E055F3">
        <w:t xml:space="preserve"> </w:t>
      </w:r>
      <w:r w:rsidRPr="00490CFF">
        <w:t>consideration</w:t>
      </w:r>
      <w:r w:rsidR="00E055F3">
        <w:t xml:space="preserve"> </w:t>
      </w:r>
      <w:r w:rsidRPr="00490CFF">
        <w:t>of</w:t>
      </w:r>
      <w:r w:rsidR="00E055F3">
        <w:t xml:space="preserve"> </w:t>
      </w:r>
      <w:r w:rsidRPr="00490CFF">
        <w:t>all</w:t>
      </w:r>
      <w:r w:rsidR="00E055F3">
        <w:t xml:space="preserve"> </w:t>
      </w:r>
      <w:r w:rsidRPr="00490CFF">
        <w:t>the</w:t>
      </w:r>
      <w:r w:rsidR="00E055F3">
        <w:t xml:space="preserve"> </w:t>
      </w:r>
      <w:r w:rsidRPr="00490CFF">
        <w:t>elements</w:t>
      </w:r>
      <w:r w:rsidR="00E055F3">
        <w:t xml:space="preserve"> </w:t>
      </w:r>
      <w:r w:rsidRPr="00490CFF">
        <w:t>that</w:t>
      </w:r>
      <w:r w:rsidR="00E055F3">
        <w:t xml:space="preserve"> </w:t>
      </w:r>
      <w:r w:rsidRPr="00490CFF">
        <w:t>needed</w:t>
      </w:r>
      <w:r w:rsidR="00E055F3">
        <w:t xml:space="preserve"> </w:t>
      </w:r>
      <w:r w:rsidRPr="00490CFF">
        <w:t>to</w:t>
      </w:r>
      <w:r w:rsidR="00E055F3">
        <w:t xml:space="preserve"> </w:t>
      </w:r>
      <w:r w:rsidRPr="00490CFF">
        <w:t>be</w:t>
      </w:r>
      <w:r w:rsidR="00E055F3">
        <w:t xml:space="preserve"> </w:t>
      </w:r>
      <w:r w:rsidRPr="00490CFF">
        <w:t>taken</w:t>
      </w:r>
      <w:r w:rsidR="00E055F3">
        <w:t xml:space="preserve"> </w:t>
      </w:r>
      <w:r w:rsidRPr="00490CFF">
        <w:t>into</w:t>
      </w:r>
      <w:r w:rsidR="00E055F3">
        <w:t xml:space="preserve"> </w:t>
      </w:r>
      <w:r w:rsidRPr="00490CFF">
        <w:t>account</w:t>
      </w:r>
      <w:r w:rsidR="00BD5515">
        <w:t>.</w:t>
      </w:r>
      <w:proofErr w:type="gramEnd"/>
      <w:r w:rsidR="00E055F3">
        <w:t xml:space="preserve"> </w:t>
      </w:r>
      <w:r w:rsidR="00BD5515" w:rsidRPr="00490CFF">
        <w:t>It</w:t>
      </w:r>
      <w:r w:rsidR="00BD5515">
        <w:t xml:space="preserve"> </w:t>
      </w:r>
      <w:r w:rsidRPr="00490CFF">
        <w:t>is</w:t>
      </w:r>
      <w:r w:rsidR="00BD5515">
        <w:t xml:space="preserve"> also often</w:t>
      </w:r>
      <w:r w:rsidR="00E055F3">
        <w:t xml:space="preserve"> </w:t>
      </w:r>
      <w:r w:rsidRPr="00490CFF">
        <w:t>too</w:t>
      </w:r>
      <w:r w:rsidR="00E055F3">
        <w:t xml:space="preserve"> </w:t>
      </w:r>
      <w:r w:rsidRPr="00490CFF">
        <w:t>late</w:t>
      </w:r>
      <w:r w:rsidR="00E055F3">
        <w:t xml:space="preserve"> </w:t>
      </w:r>
      <w:r w:rsidRPr="00490CFF">
        <w:t>to</w:t>
      </w:r>
      <w:r w:rsidR="00E055F3">
        <w:t xml:space="preserve"> </w:t>
      </w:r>
      <w:r w:rsidRPr="00490CFF">
        <w:t>obtain</w:t>
      </w:r>
      <w:r w:rsidR="00E055F3">
        <w:t xml:space="preserve"> </w:t>
      </w:r>
      <w:r w:rsidRPr="00490CFF">
        <w:t>certain</w:t>
      </w:r>
      <w:r w:rsidR="00E055F3">
        <w:t xml:space="preserve"> </w:t>
      </w:r>
      <w:r w:rsidRPr="00490CFF">
        <w:t>types</w:t>
      </w:r>
      <w:r w:rsidR="00E055F3">
        <w:t xml:space="preserve"> </w:t>
      </w:r>
      <w:r w:rsidRPr="00490CFF">
        <w:t>of</w:t>
      </w:r>
      <w:r w:rsidR="00E055F3">
        <w:t xml:space="preserve"> </w:t>
      </w:r>
      <w:r w:rsidRPr="00490CFF">
        <w:t>information</w:t>
      </w:r>
      <w:r w:rsidR="00E055F3">
        <w:t xml:space="preserve"> </w:t>
      </w:r>
      <w:r w:rsidRPr="00490CFF">
        <w:t>(such</w:t>
      </w:r>
      <w:r w:rsidR="00E055F3">
        <w:t xml:space="preserve"> </w:t>
      </w:r>
      <w:r w:rsidRPr="00490CFF">
        <w:t>as</w:t>
      </w:r>
      <w:r w:rsidR="00E055F3">
        <w:t xml:space="preserve"> </w:t>
      </w:r>
      <w:r w:rsidR="00BD5515">
        <w:t xml:space="preserve">baseline </w:t>
      </w:r>
      <w:r w:rsidRPr="00490CFF">
        <w:t>client</w:t>
      </w:r>
      <w:r w:rsidR="00E055F3">
        <w:t xml:space="preserve"> </w:t>
      </w:r>
      <w:r w:rsidRPr="00490CFF">
        <w:t>data)</w:t>
      </w:r>
      <w:r w:rsidR="00E055F3">
        <w:t xml:space="preserve"> </w:t>
      </w:r>
      <w:r w:rsidRPr="00490CFF">
        <w:t>that</w:t>
      </w:r>
      <w:r w:rsidR="00E055F3">
        <w:t xml:space="preserve"> </w:t>
      </w:r>
      <w:r w:rsidRPr="00490CFF">
        <w:t>could</w:t>
      </w:r>
      <w:r w:rsidR="00E055F3">
        <w:t xml:space="preserve"> </w:t>
      </w:r>
      <w:r w:rsidRPr="00490CFF">
        <w:t>be</w:t>
      </w:r>
      <w:r w:rsidR="00E055F3">
        <w:t xml:space="preserve"> </w:t>
      </w:r>
      <w:r w:rsidRPr="00490CFF">
        <w:t>beneficial</w:t>
      </w:r>
      <w:r w:rsidR="00E055F3">
        <w:t xml:space="preserve"> </w:t>
      </w:r>
      <w:r w:rsidRPr="00490CFF">
        <w:t>in</w:t>
      </w:r>
      <w:r w:rsidR="00E055F3">
        <w:t xml:space="preserve"> </w:t>
      </w:r>
      <w:r w:rsidRPr="00490CFF">
        <w:t>accurately</w:t>
      </w:r>
      <w:r w:rsidR="00E055F3">
        <w:t xml:space="preserve"> </w:t>
      </w:r>
      <w:r w:rsidRPr="00490CFF">
        <w:t>reflecting</w:t>
      </w:r>
      <w:r w:rsidR="00E055F3">
        <w:t xml:space="preserve"> </w:t>
      </w:r>
      <w:r w:rsidRPr="00490CFF">
        <w:t>the</w:t>
      </w:r>
      <w:r w:rsidR="00E055F3">
        <w:t xml:space="preserve"> </w:t>
      </w:r>
      <w:r w:rsidRPr="00490CFF">
        <w:t>nature</w:t>
      </w:r>
      <w:r w:rsidR="00E055F3">
        <w:t xml:space="preserve"> </w:t>
      </w:r>
      <w:r w:rsidR="00D44033" w:rsidRPr="00490CFF">
        <w:t>of</w:t>
      </w:r>
      <w:r w:rsidR="00E055F3">
        <w:t xml:space="preserve"> </w:t>
      </w:r>
      <w:r w:rsidR="00D44033" w:rsidRPr="00490CFF">
        <w:t>how</w:t>
      </w:r>
      <w:r w:rsidR="00E055F3">
        <w:t xml:space="preserve"> </w:t>
      </w:r>
      <w:r w:rsidR="00D44033" w:rsidRPr="00490CFF">
        <w:t>a</w:t>
      </w:r>
      <w:r w:rsidR="00E055F3">
        <w:t xml:space="preserve"> </w:t>
      </w:r>
      <w:r w:rsidR="00D44033" w:rsidRPr="00490CFF">
        <w:t>program</w:t>
      </w:r>
      <w:r w:rsidR="00E055F3">
        <w:t xml:space="preserve"> </w:t>
      </w:r>
      <w:r w:rsidR="00D44033" w:rsidRPr="00490CFF">
        <w:t>has</w:t>
      </w:r>
      <w:r w:rsidR="00E055F3">
        <w:t xml:space="preserve"> </w:t>
      </w:r>
      <w:r w:rsidR="00D44033" w:rsidRPr="00490CFF">
        <w:t>been</w:t>
      </w:r>
      <w:r w:rsidR="00E055F3">
        <w:t xml:space="preserve"> </w:t>
      </w:r>
      <w:r w:rsidR="00D44033" w:rsidRPr="00490CFF">
        <w:t>run.</w:t>
      </w:r>
    </w:p>
    <w:p w:rsidR="00D32061" w:rsidRDefault="00D32061" w:rsidP="00D32061">
      <w:pPr>
        <w:pStyle w:val="Boxinline"/>
      </w:pPr>
    </w:p>
    <w:tbl>
      <w:tblPr>
        <w:tblStyle w:val="TableBox2"/>
        <w:tblW w:w="5000" w:type="pct"/>
        <w:tblLook w:val="04A0" w:firstRow="1" w:lastRow="0" w:firstColumn="1" w:lastColumn="0" w:noHBand="0" w:noVBand="1"/>
        <w:tblCaption w:val="Understanding evaluation"/>
        <w:tblDescription w:val="§ Evaluations provide an evidence base around what works and why it did or did not work.&#10;§ Information (evidence) obtained from evaluations can be used to develop a knowledge base that validates specific treatment or support interventions that are relevant to a particular service setting or group/cohort of service users. For example: Does applying generalised trauma-based interventions actually work for those affected by forced adoptions and who are experiencing trauma-related symptoms (including complex trauma)? Or would an approach that is based on the foundations of trauma-based theories, but tailored to this highly complex group be more effective?&#10;"/>
      </w:tblPr>
      <w:tblGrid>
        <w:gridCol w:w="8714"/>
      </w:tblGrid>
      <w:tr w:rsidR="004F22CB" w:rsidTr="0061185C">
        <w:trPr>
          <w:tblHeader/>
        </w:trPr>
        <w:tc>
          <w:tcPr>
            <w:tcW w:w="5000" w:type="pct"/>
          </w:tcPr>
          <w:p w:rsidR="00E055F3" w:rsidRDefault="004F22CB" w:rsidP="00D32061">
            <w:pPr>
              <w:pStyle w:val="Box2Heading"/>
            </w:pPr>
            <w:r>
              <w:t>Understanding</w:t>
            </w:r>
            <w:r w:rsidR="00E055F3">
              <w:t xml:space="preserve"> </w:t>
            </w:r>
            <w:r>
              <w:t>evaluation</w:t>
            </w:r>
          </w:p>
          <w:p w:rsidR="00E055F3" w:rsidRDefault="004F22CB" w:rsidP="00D32061">
            <w:pPr>
              <w:pStyle w:val="Box2bullet"/>
            </w:pPr>
            <w:r>
              <w:t>E</w:t>
            </w:r>
            <w:r w:rsidRPr="00E97EFE">
              <w:t>valuations</w:t>
            </w:r>
            <w:r w:rsidR="00E055F3">
              <w:t xml:space="preserve"> </w:t>
            </w:r>
            <w:r w:rsidRPr="00E97EFE">
              <w:t>provide</w:t>
            </w:r>
            <w:r w:rsidR="00E055F3">
              <w:t xml:space="preserve"> </w:t>
            </w:r>
            <w:r w:rsidRPr="00E97EFE">
              <w:t>an</w:t>
            </w:r>
            <w:r w:rsidR="00E055F3">
              <w:t xml:space="preserve"> </w:t>
            </w:r>
            <w:r w:rsidRPr="00E97EFE">
              <w:t>evidence</w:t>
            </w:r>
            <w:r w:rsidR="00E055F3">
              <w:t xml:space="preserve"> </w:t>
            </w:r>
            <w:r w:rsidRPr="00E97EFE">
              <w:t>base</w:t>
            </w:r>
            <w:r w:rsidR="00E055F3">
              <w:t xml:space="preserve"> </w:t>
            </w:r>
            <w:r w:rsidRPr="00E97EFE">
              <w:t>around</w:t>
            </w:r>
            <w:r w:rsidR="00E055F3">
              <w:t xml:space="preserve"> </w:t>
            </w:r>
            <w:r w:rsidRPr="00E97EFE">
              <w:t>what</w:t>
            </w:r>
            <w:r w:rsidR="00E055F3">
              <w:t xml:space="preserve"> </w:t>
            </w:r>
            <w:r w:rsidRPr="00E97EFE">
              <w:t>works</w:t>
            </w:r>
            <w:r w:rsidR="00E055F3">
              <w:t xml:space="preserve"> </w:t>
            </w:r>
            <w:r w:rsidRPr="00E97EFE">
              <w:t>and</w:t>
            </w:r>
            <w:r w:rsidR="00E055F3">
              <w:t xml:space="preserve"> </w:t>
            </w:r>
            <w:r w:rsidRPr="00E97EFE">
              <w:t>why</w:t>
            </w:r>
            <w:r w:rsidR="000D6AC7">
              <w:t xml:space="preserve"> it did or did not work.</w:t>
            </w:r>
          </w:p>
          <w:p w:rsidR="004F22CB" w:rsidRPr="004F22CB" w:rsidRDefault="004F22CB" w:rsidP="001C1BF4">
            <w:pPr>
              <w:pStyle w:val="Box2bullet"/>
            </w:pPr>
            <w:r>
              <w:t>I</w:t>
            </w:r>
            <w:r w:rsidRPr="00E97EFE">
              <w:t>nformation</w:t>
            </w:r>
            <w:r w:rsidR="00E055F3">
              <w:t xml:space="preserve"> </w:t>
            </w:r>
            <w:r>
              <w:t>(evidence)</w:t>
            </w:r>
            <w:r w:rsidR="00E055F3">
              <w:t xml:space="preserve"> </w:t>
            </w:r>
            <w:r>
              <w:t>obtained</w:t>
            </w:r>
            <w:r w:rsidR="00E055F3">
              <w:t xml:space="preserve"> </w:t>
            </w:r>
            <w:r>
              <w:t>from</w:t>
            </w:r>
            <w:r w:rsidR="00E055F3">
              <w:t xml:space="preserve"> </w:t>
            </w:r>
            <w:r>
              <w:t>evaluations</w:t>
            </w:r>
            <w:r w:rsidR="00E055F3">
              <w:t xml:space="preserve"> </w:t>
            </w:r>
            <w:r>
              <w:t>can</w:t>
            </w:r>
            <w:r w:rsidR="00E055F3">
              <w:t xml:space="preserve"> </w:t>
            </w:r>
            <w:r w:rsidRPr="00E97EFE">
              <w:t>be</w:t>
            </w:r>
            <w:r w:rsidR="00E055F3">
              <w:t xml:space="preserve"> </w:t>
            </w:r>
            <w:r w:rsidRPr="00E97EFE">
              <w:t>used</w:t>
            </w:r>
            <w:r w:rsidR="00E055F3">
              <w:t xml:space="preserve"> </w:t>
            </w:r>
            <w:r w:rsidRPr="00E97EFE">
              <w:t>to</w:t>
            </w:r>
            <w:r w:rsidR="00E055F3">
              <w:t xml:space="preserve"> </w:t>
            </w:r>
            <w:r w:rsidR="004B2581">
              <w:t xml:space="preserve">develop </w:t>
            </w:r>
            <w:r w:rsidRPr="00E97EFE">
              <w:t>a</w:t>
            </w:r>
            <w:r w:rsidR="00E055F3">
              <w:t xml:space="preserve"> </w:t>
            </w:r>
            <w:r w:rsidRPr="00E97EFE">
              <w:t>knowledge</w:t>
            </w:r>
            <w:r w:rsidR="00E055F3">
              <w:t xml:space="preserve"> </w:t>
            </w:r>
            <w:r w:rsidRPr="00E97EFE">
              <w:t>base</w:t>
            </w:r>
            <w:r w:rsidR="00E055F3">
              <w:t xml:space="preserve"> </w:t>
            </w:r>
            <w:r w:rsidRPr="00E97EFE">
              <w:t>that</w:t>
            </w:r>
            <w:r w:rsidR="00E055F3">
              <w:t xml:space="preserve"> </w:t>
            </w:r>
            <w:r w:rsidRPr="00E97EFE">
              <w:t>validates</w:t>
            </w:r>
            <w:r w:rsidR="00E055F3">
              <w:t xml:space="preserve"> </w:t>
            </w:r>
            <w:r w:rsidRPr="00E97EFE">
              <w:t>specific</w:t>
            </w:r>
            <w:r w:rsidR="00E055F3">
              <w:t xml:space="preserve"> </w:t>
            </w:r>
            <w:r w:rsidRPr="00E97EFE">
              <w:t>treatment</w:t>
            </w:r>
            <w:r w:rsidR="00E055F3">
              <w:t xml:space="preserve"> </w:t>
            </w:r>
            <w:r w:rsidRPr="00E97EFE">
              <w:t>or</w:t>
            </w:r>
            <w:r w:rsidR="00E055F3">
              <w:t xml:space="preserve"> </w:t>
            </w:r>
            <w:r w:rsidRPr="00E97EFE">
              <w:t>support</w:t>
            </w:r>
            <w:r w:rsidR="00E055F3">
              <w:t xml:space="preserve"> </w:t>
            </w:r>
            <w:r w:rsidRPr="00E97EFE">
              <w:t>interventions</w:t>
            </w:r>
            <w:r w:rsidR="00E055F3">
              <w:t xml:space="preserve"> </w:t>
            </w:r>
            <w:r w:rsidRPr="00E97EFE">
              <w:t>that</w:t>
            </w:r>
            <w:r w:rsidR="00E055F3">
              <w:t xml:space="preserve"> </w:t>
            </w:r>
            <w:r w:rsidRPr="00E97EFE">
              <w:t>are</w:t>
            </w:r>
            <w:r w:rsidR="00E055F3">
              <w:t xml:space="preserve"> </w:t>
            </w:r>
            <w:r w:rsidRPr="00E97EFE">
              <w:t>relevant</w:t>
            </w:r>
            <w:r w:rsidR="00E055F3">
              <w:t xml:space="preserve"> </w:t>
            </w:r>
            <w:r w:rsidRPr="00E97EFE">
              <w:t>to</w:t>
            </w:r>
            <w:r w:rsidR="00E055F3">
              <w:t xml:space="preserve"> </w:t>
            </w:r>
            <w:r w:rsidRPr="00E97EFE">
              <w:t>a</w:t>
            </w:r>
            <w:r w:rsidR="00E055F3">
              <w:t xml:space="preserve"> </w:t>
            </w:r>
            <w:r w:rsidRPr="00E97EFE">
              <w:t>particular</w:t>
            </w:r>
            <w:r w:rsidR="00E055F3">
              <w:t xml:space="preserve"> </w:t>
            </w:r>
            <w:r w:rsidRPr="00E97EFE">
              <w:t>service</w:t>
            </w:r>
            <w:r w:rsidR="00E055F3">
              <w:t xml:space="preserve"> </w:t>
            </w:r>
            <w:r w:rsidRPr="00E97EFE">
              <w:t>setting</w:t>
            </w:r>
            <w:r w:rsidR="00E055F3">
              <w:t xml:space="preserve"> </w:t>
            </w:r>
            <w:r w:rsidRPr="00E97EFE">
              <w:t>or</w:t>
            </w:r>
            <w:r w:rsidR="00E055F3">
              <w:t xml:space="preserve"> </w:t>
            </w:r>
            <w:r w:rsidRPr="00E97EFE">
              <w:t>group/cohort</w:t>
            </w:r>
            <w:r w:rsidR="00E055F3">
              <w:t xml:space="preserve"> </w:t>
            </w:r>
            <w:r w:rsidRPr="00E97EFE">
              <w:t>of</w:t>
            </w:r>
            <w:r w:rsidR="00E055F3">
              <w:t xml:space="preserve"> </w:t>
            </w:r>
            <w:r w:rsidRPr="00E97EFE">
              <w:t>service</w:t>
            </w:r>
            <w:r w:rsidR="00E055F3">
              <w:t xml:space="preserve"> </w:t>
            </w:r>
            <w:r w:rsidRPr="00E97EFE">
              <w:t>users</w:t>
            </w:r>
            <w:r w:rsidR="004B2581">
              <w:t>.</w:t>
            </w:r>
            <w:r w:rsidR="00D32061">
              <w:t xml:space="preserve"> </w:t>
            </w:r>
            <w:r w:rsidRPr="00E97EFE">
              <w:t>For</w:t>
            </w:r>
            <w:r w:rsidR="00E055F3">
              <w:t xml:space="preserve"> </w:t>
            </w:r>
            <w:r w:rsidRPr="00E97EFE">
              <w:t>example:</w:t>
            </w:r>
            <w:r w:rsidR="004B2581">
              <w:t xml:space="preserve"> </w:t>
            </w:r>
            <w:r>
              <w:t>D</w:t>
            </w:r>
            <w:r w:rsidRPr="00E97EFE">
              <w:t>oes</w:t>
            </w:r>
            <w:r w:rsidR="00E055F3">
              <w:t xml:space="preserve"> </w:t>
            </w:r>
            <w:r w:rsidRPr="00E97EFE">
              <w:t>applying</w:t>
            </w:r>
            <w:r w:rsidR="00E055F3">
              <w:t xml:space="preserve"> </w:t>
            </w:r>
            <w:r w:rsidRPr="00E97EFE">
              <w:t>generalised</w:t>
            </w:r>
            <w:r w:rsidR="00E055F3">
              <w:t xml:space="preserve"> </w:t>
            </w:r>
            <w:r w:rsidRPr="00E97EFE">
              <w:t>trauma-based</w:t>
            </w:r>
            <w:r w:rsidR="00E055F3">
              <w:t xml:space="preserve"> </w:t>
            </w:r>
            <w:r w:rsidRPr="00E97EFE">
              <w:t>interventions</w:t>
            </w:r>
            <w:r w:rsidR="00E055F3">
              <w:t xml:space="preserve"> </w:t>
            </w:r>
            <w:r w:rsidRPr="00E97EFE">
              <w:t>actually</w:t>
            </w:r>
            <w:r w:rsidR="00E055F3">
              <w:t xml:space="preserve"> </w:t>
            </w:r>
            <w:r w:rsidRPr="00E97EFE">
              <w:t>work</w:t>
            </w:r>
            <w:r w:rsidR="00E055F3">
              <w:t xml:space="preserve"> </w:t>
            </w:r>
            <w:r w:rsidRPr="00E97EFE">
              <w:t>for</w:t>
            </w:r>
            <w:r w:rsidR="00E055F3">
              <w:t xml:space="preserve"> </w:t>
            </w:r>
            <w:r w:rsidRPr="00E97EFE">
              <w:t>those</w:t>
            </w:r>
            <w:r w:rsidR="00E055F3">
              <w:t xml:space="preserve"> </w:t>
            </w:r>
            <w:r w:rsidRPr="00E97EFE">
              <w:t>affected</w:t>
            </w:r>
            <w:r w:rsidR="00E055F3">
              <w:t xml:space="preserve"> </w:t>
            </w:r>
            <w:r w:rsidRPr="00E97EFE">
              <w:t>by</w:t>
            </w:r>
            <w:r w:rsidR="00E055F3">
              <w:t xml:space="preserve"> </w:t>
            </w:r>
            <w:r w:rsidRPr="00E97EFE">
              <w:t>forced</w:t>
            </w:r>
            <w:r w:rsidR="00E055F3">
              <w:t xml:space="preserve"> </w:t>
            </w:r>
            <w:r w:rsidRPr="00E97EFE">
              <w:t>adoptions</w:t>
            </w:r>
            <w:r w:rsidR="00E055F3">
              <w:t xml:space="preserve"> </w:t>
            </w:r>
            <w:r w:rsidRPr="00E97EFE">
              <w:t>and</w:t>
            </w:r>
            <w:r w:rsidR="00E055F3">
              <w:t xml:space="preserve"> </w:t>
            </w:r>
            <w:r w:rsidRPr="00E97EFE">
              <w:t>who</w:t>
            </w:r>
            <w:r w:rsidR="00E055F3">
              <w:t xml:space="preserve"> </w:t>
            </w:r>
            <w:r w:rsidRPr="00E97EFE">
              <w:t>are</w:t>
            </w:r>
            <w:r w:rsidR="00E055F3">
              <w:t xml:space="preserve"> </w:t>
            </w:r>
            <w:r w:rsidRPr="00E97EFE">
              <w:t>experiencing</w:t>
            </w:r>
            <w:r w:rsidR="00E055F3">
              <w:t xml:space="preserve"> </w:t>
            </w:r>
            <w:r w:rsidRPr="00E97EFE">
              <w:t>trauma-related</w:t>
            </w:r>
            <w:r w:rsidR="00E055F3">
              <w:t xml:space="preserve"> </w:t>
            </w:r>
            <w:r w:rsidRPr="00E97EFE">
              <w:t>symptoms</w:t>
            </w:r>
            <w:r w:rsidR="00E055F3">
              <w:t xml:space="preserve"> </w:t>
            </w:r>
            <w:r w:rsidRPr="00E97EFE">
              <w:t>(including</w:t>
            </w:r>
            <w:r w:rsidR="00E055F3">
              <w:t xml:space="preserve"> </w:t>
            </w:r>
            <w:r w:rsidRPr="00E97EFE">
              <w:t>complex</w:t>
            </w:r>
            <w:r w:rsidR="00E055F3">
              <w:t xml:space="preserve"> </w:t>
            </w:r>
            <w:r w:rsidRPr="00E97EFE">
              <w:t>trauma)</w:t>
            </w:r>
            <w:r>
              <w:t>?</w:t>
            </w:r>
            <w:r w:rsidR="00E055F3">
              <w:t xml:space="preserve"> </w:t>
            </w:r>
            <w:r>
              <w:t>O</w:t>
            </w:r>
            <w:r w:rsidRPr="00E97EFE">
              <w:t>r</w:t>
            </w:r>
            <w:r w:rsidR="00E055F3">
              <w:t xml:space="preserve"> </w:t>
            </w:r>
            <w:r w:rsidRPr="00E97EFE">
              <w:t>would</w:t>
            </w:r>
            <w:r w:rsidR="00E055F3">
              <w:t xml:space="preserve"> </w:t>
            </w:r>
            <w:r w:rsidRPr="00E97EFE">
              <w:t>an</w:t>
            </w:r>
            <w:r w:rsidR="00E055F3">
              <w:t xml:space="preserve"> </w:t>
            </w:r>
            <w:r w:rsidRPr="00E97EFE">
              <w:t>approach</w:t>
            </w:r>
            <w:r w:rsidR="00E055F3">
              <w:t xml:space="preserve"> </w:t>
            </w:r>
            <w:r w:rsidRPr="00E97EFE">
              <w:t>that</w:t>
            </w:r>
            <w:r w:rsidR="00E055F3">
              <w:t xml:space="preserve"> </w:t>
            </w:r>
            <w:r w:rsidRPr="00E97EFE">
              <w:t>is</w:t>
            </w:r>
            <w:r w:rsidR="00E055F3">
              <w:t xml:space="preserve"> </w:t>
            </w:r>
            <w:r w:rsidRPr="00E97EFE">
              <w:t>based</w:t>
            </w:r>
            <w:r w:rsidR="00E055F3">
              <w:t xml:space="preserve"> </w:t>
            </w:r>
            <w:r w:rsidRPr="00E97EFE">
              <w:t>on</w:t>
            </w:r>
            <w:r w:rsidR="00E055F3">
              <w:t xml:space="preserve"> </w:t>
            </w:r>
            <w:r w:rsidRPr="00E97EFE">
              <w:t>the</w:t>
            </w:r>
            <w:r w:rsidR="00E055F3">
              <w:t xml:space="preserve"> </w:t>
            </w:r>
            <w:r w:rsidRPr="00E97EFE">
              <w:t>foundations</w:t>
            </w:r>
            <w:r w:rsidR="00E055F3">
              <w:t xml:space="preserve"> </w:t>
            </w:r>
            <w:r w:rsidRPr="00E97EFE">
              <w:t>of</w:t>
            </w:r>
            <w:r w:rsidR="00E055F3">
              <w:t xml:space="preserve"> </w:t>
            </w:r>
            <w:r w:rsidRPr="00E97EFE">
              <w:t>trauma-based</w:t>
            </w:r>
            <w:r w:rsidR="00E055F3">
              <w:t xml:space="preserve"> </w:t>
            </w:r>
            <w:r w:rsidRPr="00E97EFE">
              <w:t>theories,</w:t>
            </w:r>
            <w:r w:rsidR="00E055F3">
              <w:t xml:space="preserve"> </w:t>
            </w:r>
            <w:r w:rsidRPr="00E97EFE">
              <w:t>but</w:t>
            </w:r>
            <w:r w:rsidR="00E055F3">
              <w:t xml:space="preserve"> </w:t>
            </w:r>
            <w:r w:rsidRPr="00E97EFE">
              <w:t>tailored</w:t>
            </w:r>
            <w:r w:rsidR="00E055F3">
              <w:t xml:space="preserve"> </w:t>
            </w:r>
            <w:r w:rsidRPr="00E97EFE">
              <w:t>to</w:t>
            </w:r>
            <w:r w:rsidR="00E055F3">
              <w:t xml:space="preserve"> </w:t>
            </w:r>
            <w:r w:rsidRPr="00E97EFE">
              <w:t>this</w:t>
            </w:r>
            <w:r w:rsidR="00E055F3">
              <w:t xml:space="preserve"> </w:t>
            </w:r>
            <w:r w:rsidRPr="00E97EFE">
              <w:t>highly</w:t>
            </w:r>
            <w:r w:rsidR="00E055F3">
              <w:t xml:space="preserve"> </w:t>
            </w:r>
            <w:r w:rsidRPr="00E97EFE">
              <w:t>c</w:t>
            </w:r>
            <w:r>
              <w:t>omplex</w:t>
            </w:r>
            <w:r w:rsidR="00E055F3">
              <w:t xml:space="preserve"> </w:t>
            </w:r>
            <w:r>
              <w:t>group</w:t>
            </w:r>
            <w:r w:rsidR="00E055F3">
              <w:t xml:space="preserve"> </w:t>
            </w:r>
            <w:r>
              <w:t>be</w:t>
            </w:r>
            <w:r w:rsidR="00E055F3">
              <w:t xml:space="preserve"> </w:t>
            </w:r>
            <w:r>
              <w:t>more</w:t>
            </w:r>
            <w:r w:rsidR="00E055F3">
              <w:t xml:space="preserve"> </w:t>
            </w:r>
            <w:r>
              <w:t>effective?</w:t>
            </w:r>
          </w:p>
        </w:tc>
      </w:tr>
    </w:tbl>
    <w:p w:rsidR="00AA1142" w:rsidRDefault="00AA1142" w:rsidP="00D32061">
      <w:pPr>
        <w:pStyle w:val="Boxinline"/>
      </w:pPr>
    </w:p>
    <w:tbl>
      <w:tblPr>
        <w:tblStyle w:val="TableBox"/>
        <w:tblW w:w="5000" w:type="pct"/>
        <w:tblLook w:val="04A0" w:firstRow="1" w:lastRow="0" w:firstColumn="1" w:lastColumn="0" w:noHBand="0" w:noVBand="1"/>
        <w:tblCaption w:val="Box 5: Forms of evaluation"/>
        <w:tblDescription w:val="While people from different theoretical backgrounds use a variety of terms and ways to describe and use evaluation, one of the more common forms of evaluation, derived from a program logic, is supported by undertaking three stages:&#10;§ Process evaluation—This stage examines how the program was developed and implemented. It is about finding out whether the program has done what it set out to do (such as meet targets and key performance indicators). There is a cause-and-effect aspect to process evaluations, where examining how the program was delivered is compared to whether the outcomes of the program were met.&#10;§ Impact evaluation—This looks at the overall effectiveness of a program as a whole in the longer term, including both intended and/or unintended consequences. This is the “what works and why” stage.&#10;§ Outcome evaluation—This stage examines whether a program caused an effect/change in the way it was meant to. For example, did staff who participated in a training program gain additional skills, knowledge and confidence in that area as a result of the training?"/>
      </w:tblPr>
      <w:tblGrid>
        <w:gridCol w:w="8782"/>
      </w:tblGrid>
      <w:tr w:rsidR="004F22CB" w:rsidTr="0061185C">
        <w:trPr>
          <w:tblHeader/>
        </w:trPr>
        <w:tc>
          <w:tcPr>
            <w:tcW w:w="5000" w:type="pct"/>
          </w:tcPr>
          <w:p w:rsidR="00E055F3" w:rsidRDefault="004F22CB" w:rsidP="00D32061">
            <w:pPr>
              <w:pStyle w:val="Boxheading"/>
            </w:pPr>
            <w:r w:rsidRPr="004F7300">
              <w:lastRenderedPageBreak/>
              <w:t>B</w:t>
            </w:r>
            <w:r>
              <w:t>ox</w:t>
            </w:r>
            <w:r w:rsidR="00E055F3">
              <w:t xml:space="preserve"> </w:t>
            </w:r>
            <w:r>
              <w:t>5:</w:t>
            </w:r>
            <w:r w:rsidR="00E055F3">
              <w:t xml:space="preserve"> </w:t>
            </w:r>
            <w:r>
              <w:t>Forms</w:t>
            </w:r>
            <w:r w:rsidR="00E055F3">
              <w:t xml:space="preserve"> </w:t>
            </w:r>
            <w:r>
              <w:t>of</w:t>
            </w:r>
            <w:r w:rsidR="00E055F3">
              <w:t xml:space="preserve"> </w:t>
            </w:r>
            <w:r>
              <w:t>evaluation</w:t>
            </w:r>
          </w:p>
          <w:p w:rsidR="00E055F3" w:rsidRDefault="004F22CB" w:rsidP="00D32061">
            <w:pPr>
              <w:pStyle w:val="Boxtext"/>
            </w:pPr>
            <w:r w:rsidRPr="00490CFF">
              <w:t>While</w:t>
            </w:r>
            <w:r w:rsidR="00E055F3">
              <w:t xml:space="preserve"> </w:t>
            </w:r>
            <w:r w:rsidRPr="00490CFF">
              <w:t>people</w:t>
            </w:r>
            <w:r w:rsidR="00E055F3">
              <w:t xml:space="preserve"> </w:t>
            </w:r>
            <w:r w:rsidRPr="00490CFF">
              <w:t>from</w:t>
            </w:r>
            <w:r w:rsidR="00E055F3">
              <w:t xml:space="preserve"> </w:t>
            </w:r>
            <w:r w:rsidRPr="00490CFF">
              <w:t>different</w:t>
            </w:r>
            <w:r w:rsidR="00E055F3">
              <w:t xml:space="preserve"> </w:t>
            </w:r>
            <w:r w:rsidRPr="00490CFF">
              <w:t>theoretical</w:t>
            </w:r>
            <w:r w:rsidR="00E055F3">
              <w:t xml:space="preserve"> </w:t>
            </w:r>
            <w:r w:rsidRPr="00490CFF">
              <w:t>backgrounds</w:t>
            </w:r>
            <w:r w:rsidR="00E055F3">
              <w:t xml:space="preserve"> </w:t>
            </w:r>
            <w:r w:rsidRPr="00490CFF">
              <w:t>use</w:t>
            </w:r>
            <w:r w:rsidR="00E055F3">
              <w:t xml:space="preserve"> </w:t>
            </w:r>
            <w:r w:rsidRPr="00490CFF">
              <w:t>a</w:t>
            </w:r>
            <w:r w:rsidR="00E055F3">
              <w:t xml:space="preserve"> </w:t>
            </w:r>
            <w:r w:rsidRPr="00490CFF">
              <w:t>variety</w:t>
            </w:r>
            <w:r w:rsidR="00E055F3">
              <w:t xml:space="preserve"> </w:t>
            </w:r>
            <w:r w:rsidRPr="00490CFF">
              <w:t>of</w:t>
            </w:r>
            <w:r w:rsidR="00E055F3">
              <w:t xml:space="preserve"> </w:t>
            </w:r>
            <w:r w:rsidRPr="00490CFF">
              <w:t>terms</w:t>
            </w:r>
            <w:r w:rsidR="00E055F3">
              <w:t xml:space="preserve"> </w:t>
            </w:r>
            <w:r w:rsidRPr="00490CFF">
              <w:t>and</w:t>
            </w:r>
            <w:r w:rsidR="00E055F3">
              <w:t xml:space="preserve"> </w:t>
            </w:r>
            <w:r w:rsidRPr="00490CFF">
              <w:t>ways</w:t>
            </w:r>
            <w:r w:rsidR="00E055F3">
              <w:t xml:space="preserve"> </w:t>
            </w:r>
            <w:r w:rsidRPr="00490CFF">
              <w:t>to</w:t>
            </w:r>
            <w:r w:rsidR="00E055F3">
              <w:t xml:space="preserve"> </w:t>
            </w:r>
            <w:r w:rsidRPr="00490CFF">
              <w:t>describe</w:t>
            </w:r>
            <w:r w:rsidR="00E055F3">
              <w:t xml:space="preserve"> </w:t>
            </w:r>
            <w:r w:rsidRPr="00490CFF">
              <w:t>and</w:t>
            </w:r>
            <w:r w:rsidR="00E055F3">
              <w:t xml:space="preserve"> </w:t>
            </w:r>
            <w:r w:rsidRPr="00490CFF">
              <w:t>use</w:t>
            </w:r>
            <w:r w:rsidR="00E055F3">
              <w:t xml:space="preserve"> </w:t>
            </w:r>
            <w:r w:rsidRPr="00490CFF">
              <w:t>evaluation,</w:t>
            </w:r>
            <w:r w:rsidR="00E055F3">
              <w:t xml:space="preserve"> </w:t>
            </w:r>
            <w:r w:rsidR="003B5696">
              <w:t>one of</w:t>
            </w:r>
            <w:r w:rsidR="00E055F3">
              <w:t xml:space="preserve"> </w:t>
            </w:r>
            <w:r w:rsidRPr="00490CFF">
              <w:t>the</w:t>
            </w:r>
            <w:r w:rsidR="00E055F3">
              <w:t xml:space="preserve"> </w:t>
            </w:r>
            <w:r w:rsidRPr="00490CFF">
              <w:t>more</w:t>
            </w:r>
            <w:r w:rsidR="00E055F3">
              <w:t xml:space="preserve"> </w:t>
            </w:r>
            <w:r w:rsidRPr="00490CFF">
              <w:t>common</w:t>
            </w:r>
            <w:r w:rsidR="00E055F3">
              <w:t xml:space="preserve"> </w:t>
            </w:r>
            <w:r w:rsidRPr="00490CFF">
              <w:t>forms</w:t>
            </w:r>
            <w:r w:rsidR="00E055F3">
              <w:t xml:space="preserve"> </w:t>
            </w:r>
            <w:r w:rsidRPr="00490CFF">
              <w:t>of</w:t>
            </w:r>
            <w:r w:rsidR="00E055F3">
              <w:t xml:space="preserve"> </w:t>
            </w:r>
            <w:r w:rsidRPr="00490CFF">
              <w:t>evaluation</w:t>
            </w:r>
            <w:r w:rsidR="003B5696">
              <w:t>,</w:t>
            </w:r>
            <w:r w:rsidR="00E055F3">
              <w:t xml:space="preserve"> </w:t>
            </w:r>
            <w:r w:rsidRPr="00490CFF">
              <w:t>derived</w:t>
            </w:r>
            <w:r w:rsidR="00E055F3">
              <w:t xml:space="preserve"> </w:t>
            </w:r>
            <w:r w:rsidRPr="00490CFF">
              <w:t>from</w:t>
            </w:r>
            <w:r w:rsidR="00E055F3">
              <w:t xml:space="preserve"> </w:t>
            </w:r>
            <w:r w:rsidRPr="00490CFF">
              <w:t>a</w:t>
            </w:r>
            <w:r w:rsidR="00E055F3">
              <w:t xml:space="preserve"> </w:t>
            </w:r>
            <w:r w:rsidRPr="00490CFF">
              <w:t>program</w:t>
            </w:r>
            <w:r w:rsidR="00E055F3">
              <w:t xml:space="preserve"> </w:t>
            </w:r>
            <w:r w:rsidRPr="00490CFF">
              <w:t>logic</w:t>
            </w:r>
            <w:r w:rsidR="003B5696">
              <w:t>,</w:t>
            </w:r>
            <w:r w:rsidR="00E055F3">
              <w:t xml:space="preserve"> </w:t>
            </w:r>
            <w:r w:rsidRPr="00490CFF">
              <w:t>is</w:t>
            </w:r>
            <w:r w:rsidR="00E055F3">
              <w:t xml:space="preserve"> </w:t>
            </w:r>
            <w:r w:rsidRPr="00490CFF">
              <w:t>supported</w:t>
            </w:r>
            <w:r w:rsidR="00E055F3">
              <w:t xml:space="preserve"> </w:t>
            </w:r>
            <w:r w:rsidRPr="00490CFF">
              <w:t>by</w:t>
            </w:r>
            <w:r w:rsidR="00E055F3">
              <w:t xml:space="preserve"> </w:t>
            </w:r>
            <w:r w:rsidRPr="00490CFF">
              <w:t>undertaking</w:t>
            </w:r>
            <w:r w:rsidR="00E055F3">
              <w:t xml:space="preserve"> </w:t>
            </w:r>
            <w:r w:rsidRPr="00490CFF">
              <w:t>three</w:t>
            </w:r>
            <w:r w:rsidR="00E055F3">
              <w:t xml:space="preserve"> </w:t>
            </w:r>
            <w:r w:rsidRPr="00490CFF">
              <w:t>stages:</w:t>
            </w:r>
          </w:p>
          <w:p w:rsidR="00E055F3" w:rsidRDefault="004F22CB" w:rsidP="00D32061">
            <w:pPr>
              <w:pStyle w:val="Boxbullet"/>
            </w:pPr>
            <w:r w:rsidRPr="00D32061">
              <w:rPr>
                <w:rStyle w:val="charitalic"/>
              </w:rPr>
              <w:t>Process</w:t>
            </w:r>
            <w:r w:rsidR="00E055F3" w:rsidRPr="00D32061">
              <w:rPr>
                <w:rStyle w:val="charitalic"/>
              </w:rPr>
              <w:t xml:space="preserve"> </w:t>
            </w:r>
            <w:r w:rsidRPr="00D32061">
              <w:rPr>
                <w:rStyle w:val="charitalic"/>
              </w:rPr>
              <w:t>evaluation</w:t>
            </w:r>
            <w:r w:rsidR="00D94EBA">
              <w:t>—</w:t>
            </w:r>
            <w:proofErr w:type="gramStart"/>
            <w:r w:rsidR="00D94EBA">
              <w:t>This</w:t>
            </w:r>
            <w:proofErr w:type="gramEnd"/>
            <w:r w:rsidR="00D94EBA">
              <w:t xml:space="preserve"> stage </w:t>
            </w:r>
            <w:r w:rsidRPr="00490CFF">
              <w:t>examines</w:t>
            </w:r>
            <w:r w:rsidR="00E055F3">
              <w:t xml:space="preserve"> </w:t>
            </w:r>
            <w:r w:rsidRPr="00D32061">
              <w:rPr>
                <w:rStyle w:val="charitalic"/>
              </w:rPr>
              <w:t>how</w:t>
            </w:r>
            <w:r w:rsidR="00E055F3" w:rsidRPr="00D32061">
              <w:rPr>
                <w:rStyle w:val="charitalic"/>
              </w:rPr>
              <w:t xml:space="preserve"> </w:t>
            </w:r>
            <w:r w:rsidRPr="00D32061">
              <w:rPr>
                <w:rStyle w:val="charitalic"/>
              </w:rPr>
              <w:t>the</w:t>
            </w:r>
            <w:r w:rsidR="00E055F3" w:rsidRPr="00D32061">
              <w:rPr>
                <w:rStyle w:val="charitalic"/>
              </w:rPr>
              <w:t xml:space="preserve"> </w:t>
            </w:r>
            <w:r w:rsidRPr="00D32061">
              <w:rPr>
                <w:rStyle w:val="charitalic"/>
              </w:rPr>
              <w:t>program</w:t>
            </w:r>
            <w:r w:rsidR="00E055F3" w:rsidRPr="00D32061">
              <w:rPr>
                <w:rStyle w:val="charitalic"/>
              </w:rPr>
              <w:t xml:space="preserve"> </w:t>
            </w:r>
            <w:r w:rsidR="00D94EBA">
              <w:rPr>
                <w:rStyle w:val="charitalic"/>
              </w:rPr>
              <w:t>was</w:t>
            </w:r>
            <w:r w:rsidR="00D94EBA" w:rsidRPr="00D32061">
              <w:rPr>
                <w:rStyle w:val="charitalic"/>
              </w:rPr>
              <w:t xml:space="preserve"> </w:t>
            </w:r>
            <w:r w:rsidRPr="00D32061">
              <w:rPr>
                <w:rStyle w:val="charitalic"/>
              </w:rPr>
              <w:t>developed</w:t>
            </w:r>
            <w:r w:rsidR="00E055F3" w:rsidRPr="00D32061">
              <w:rPr>
                <w:rStyle w:val="charitalic"/>
              </w:rPr>
              <w:t xml:space="preserve"> </w:t>
            </w:r>
            <w:r w:rsidRPr="00D32061">
              <w:rPr>
                <w:rStyle w:val="charitalic"/>
              </w:rPr>
              <w:t>and</w:t>
            </w:r>
            <w:r w:rsidR="00E055F3" w:rsidRPr="00D32061">
              <w:rPr>
                <w:rStyle w:val="charitalic"/>
              </w:rPr>
              <w:t xml:space="preserve"> </w:t>
            </w:r>
            <w:r w:rsidRPr="00D32061">
              <w:rPr>
                <w:rStyle w:val="charitalic"/>
              </w:rPr>
              <w:t>implemented.</w:t>
            </w:r>
            <w:r w:rsidR="00E055F3">
              <w:t xml:space="preserve"> </w:t>
            </w:r>
            <w:r w:rsidRPr="00490CFF">
              <w:t>It</w:t>
            </w:r>
            <w:r w:rsidR="00D94EBA">
              <w:t xml:space="preserve"> i</w:t>
            </w:r>
            <w:r w:rsidRPr="00490CFF">
              <w:t>s</w:t>
            </w:r>
            <w:r w:rsidR="00E055F3">
              <w:t xml:space="preserve"> </w:t>
            </w:r>
            <w:r w:rsidRPr="00490CFF">
              <w:t>about</w:t>
            </w:r>
            <w:r w:rsidR="00E055F3">
              <w:t xml:space="preserve"> </w:t>
            </w:r>
            <w:r w:rsidRPr="00490CFF">
              <w:t>finding</w:t>
            </w:r>
            <w:r w:rsidR="00E055F3">
              <w:t xml:space="preserve"> </w:t>
            </w:r>
            <w:r w:rsidRPr="00490CFF">
              <w:t>out</w:t>
            </w:r>
            <w:r w:rsidR="00E055F3">
              <w:t xml:space="preserve"> </w:t>
            </w:r>
            <w:r w:rsidRPr="00490CFF">
              <w:t>whether</w:t>
            </w:r>
            <w:r w:rsidR="00E055F3">
              <w:t xml:space="preserve"> </w:t>
            </w:r>
            <w:r w:rsidR="00D94EBA">
              <w:t xml:space="preserve">the program has </w:t>
            </w:r>
            <w:r w:rsidRPr="00490CFF">
              <w:t>done</w:t>
            </w:r>
            <w:r w:rsidR="00E055F3">
              <w:t xml:space="preserve"> </w:t>
            </w:r>
            <w:r w:rsidRPr="00490CFF">
              <w:t>what</w:t>
            </w:r>
            <w:r w:rsidR="00E055F3">
              <w:t xml:space="preserve"> </w:t>
            </w:r>
            <w:r w:rsidR="00D94EBA">
              <w:t xml:space="preserve">it </w:t>
            </w:r>
            <w:r w:rsidRPr="00490CFF">
              <w:t>set</w:t>
            </w:r>
            <w:r w:rsidR="00E055F3">
              <w:t xml:space="preserve"> </w:t>
            </w:r>
            <w:r w:rsidRPr="00490CFF">
              <w:t>out</w:t>
            </w:r>
            <w:r w:rsidR="00E055F3">
              <w:t xml:space="preserve"> </w:t>
            </w:r>
            <w:r w:rsidRPr="00490CFF">
              <w:t>to</w:t>
            </w:r>
            <w:r w:rsidR="00E055F3">
              <w:t xml:space="preserve"> </w:t>
            </w:r>
            <w:r w:rsidRPr="00490CFF">
              <w:t>do</w:t>
            </w:r>
            <w:r w:rsidR="00E055F3">
              <w:t xml:space="preserve"> </w:t>
            </w:r>
            <w:r w:rsidRPr="00490CFF">
              <w:t>(</w:t>
            </w:r>
            <w:r w:rsidR="00D94EBA">
              <w:t xml:space="preserve">such as </w:t>
            </w:r>
            <w:r w:rsidRPr="00490CFF">
              <w:t>me</w:t>
            </w:r>
            <w:r w:rsidR="00D94EBA">
              <w:t>e</w:t>
            </w:r>
            <w:r w:rsidRPr="00490CFF">
              <w:t>t</w:t>
            </w:r>
            <w:r w:rsidR="00E055F3">
              <w:t xml:space="preserve"> </w:t>
            </w:r>
            <w:r w:rsidRPr="00490CFF">
              <w:t>targets</w:t>
            </w:r>
            <w:r w:rsidR="00D94EBA">
              <w:t xml:space="preserve"> and</w:t>
            </w:r>
            <w:r w:rsidR="00E055F3">
              <w:t xml:space="preserve"> </w:t>
            </w:r>
            <w:r w:rsidRPr="00490CFF">
              <w:t>key</w:t>
            </w:r>
            <w:r w:rsidR="00E055F3">
              <w:t xml:space="preserve"> </w:t>
            </w:r>
            <w:r w:rsidRPr="00490CFF">
              <w:t>performance</w:t>
            </w:r>
            <w:r w:rsidR="00E055F3">
              <w:t xml:space="preserve"> </w:t>
            </w:r>
            <w:r w:rsidRPr="00490CFF">
              <w:t>indicators).</w:t>
            </w:r>
            <w:r w:rsidR="00E055F3">
              <w:t xml:space="preserve"> </w:t>
            </w:r>
            <w:r w:rsidRPr="00490CFF">
              <w:t>There</w:t>
            </w:r>
            <w:r w:rsidR="00E055F3">
              <w:t xml:space="preserve"> </w:t>
            </w:r>
            <w:r w:rsidRPr="00490CFF">
              <w:t>is</w:t>
            </w:r>
            <w:r w:rsidR="00E055F3">
              <w:t xml:space="preserve"> </w:t>
            </w:r>
            <w:r w:rsidRPr="00490CFF">
              <w:t>a</w:t>
            </w:r>
            <w:r w:rsidR="00E055F3">
              <w:t xml:space="preserve"> </w:t>
            </w:r>
            <w:r w:rsidRPr="00490CFF">
              <w:t>cause</w:t>
            </w:r>
            <w:r w:rsidR="00D94EBA">
              <w:t>-</w:t>
            </w:r>
            <w:r w:rsidRPr="00490CFF">
              <w:t>and</w:t>
            </w:r>
            <w:r w:rsidR="00D94EBA">
              <w:t>-</w:t>
            </w:r>
            <w:r w:rsidRPr="00490CFF">
              <w:t>effect</w:t>
            </w:r>
            <w:r w:rsidR="00E055F3">
              <w:t xml:space="preserve"> </w:t>
            </w:r>
            <w:r w:rsidR="00D94EBA">
              <w:t xml:space="preserve">aspect </w:t>
            </w:r>
            <w:r w:rsidRPr="00490CFF">
              <w:t>to</w:t>
            </w:r>
            <w:r w:rsidR="00E055F3">
              <w:t xml:space="preserve"> </w:t>
            </w:r>
            <w:r w:rsidRPr="00490CFF">
              <w:t>process</w:t>
            </w:r>
            <w:r w:rsidR="00E055F3">
              <w:t xml:space="preserve"> </w:t>
            </w:r>
            <w:r w:rsidRPr="00490CFF">
              <w:t>evaluations,</w:t>
            </w:r>
            <w:r w:rsidR="00E055F3">
              <w:t xml:space="preserve"> </w:t>
            </w:r>
            <w:r w:rsidRPr="00490CFF">
              <w:t>where</w:t>
            </w:r>
            <w:r w:rsidR="00E055F3">
              <w:t xml:space="preserve"> </w:t>
            </w:r>
            <w:r w:rsidRPr="00490CFF">
              <w:t>examining</w:t>
            </w:r>
            <w:r w:rsidR="00E055F3">
              <w:t xml:space="preserve"> </w:t>
            </w:r>
            <w:r w:rsidRPr="00490CFF">
              <w:t>how</w:t>
            </w:r>
            <w:r w:rsidR="00E055F3">
              <w:t xml:space="preserve"> </w:t>
            </w:r>
            <w:r w:rsidRPr="00490CFF">
              <w:t>the</w:t>
            </w:r>
            <w:r w:rsidR="00E055F3">
              <w:t xml:space="preserve"> </w:t>
            </w:r>
            <w:r w:rsidRPr="00490CFF">
              <w:t>program</w:t>
            </w:r>
            <w:r w:rsidR="00E055F3">
              <w:t xml:space="preserve"> </w:t>
            </w:r>
            <w:r w:rsidRPr="00490CFF">
              <w:t>was</w:t>
            </w:r>
            <w:r w:rsidR="00E055F3">
              <w:t xml:space="preserve"> </w:t>
            </w:r>
            <w:r w:rsidRPr="00490CFF">
              <w:t>delivered</w:t>
            </w:r>
            <w:r w:rsidR="00E055F3">
              <w:t xml:space="preserve"> </w:t>
            </w:r>
            <w:r w:rsidRPr="00490CFF">
              <w:t>is</w:t>
            </w:r>
            <w:r w:rsidR="00E055F3">
              <w:t xml:space="preserve"> </w:t>
            </w:r>
            <w:r w:rsidRPr="00490CFF">
              <w:t>compared</w:t>
            </w:r>
            <w:r w:rsidR="00E055F3">
              <w:t xml:space="preserve"> </w:t>
            </w:r>
            <w:r w:rsidRPr="00490CFF">
              <w:t>to</w:t>
            </w:r>
            <w:r w:rsidR="00E055F3">
              <w:t xml:space="preserve"> </w:t>
            </w:r>
            <w:r w:rsidRPr="00490CFF">
              <w:t>whether</w:t>
            </w:r>
            <w:r w:rsidR="00E055F3">
              <w:t xml:space="preserve"> </w:t>
            </w:r>
            <w:r w:rsidRPr="00490CFF">
              <w:t>the</w:t>
            </w:r>
            <w:r w:rsidR="00E055F3">
              <w:t xml:space="preserve"> </w:t>
            </w:r>
            <w:r w:rsidRPr="00490CFF">
              <w:t>outcomes</w:t>
            </w:r>
            <w:r w:rsidR="00E055F3">
              <w:t xml:space="preserve"> </w:t>
            </w:r>
            <w:r w:rsidRPr="00490CFF">
              <w:t>of</w:t>
            </w:r>
            <w:r w:rsidR="00E055F3">
              <w:t xml:space="preserve"> </w:t>
            </w:r>
            <w:r w:rsidRPr="00490CFF">
              <w:t>the</w:t>
            </w:r>
            <w:r w:rsidR="00E055F3">
              <w:t xml:space="preserve"> </w:t>
            </w:r>
            <w:r w:rsidRPr="00490CFF">
              <w:t>program</w:t>
            </w:r>
            <w:r w:rsidR="00E055F3">
              <w:t xml:space="preserve"> </w:t>
            </w:r>
            <w:r w:rsidRPr="00490CFF">
              <w:t>were</w:t>
            </w:r>
            <w:r w:rsidR="00E055F3">
              <w:t xml:space="preserve"> </w:t>
            </w:r>
            <w:r w:rsidRPr="00490CFF">
              <w:t>met.</w:t>
            </w:r>
          </w:p>
          <w:p w:rsidR="00E055F3" w:rsidRDefault="004F22CB" w:rsidP="00D32061">
            <w:pPr>
              <w:pStyle w:val="Boxbullet"/>
            </w:pPr>
            <w:r w:rsidRPr="00D32061">
              <w:rPr>
                <w:rStyle w:val="charitalic"/>
              </w:rPr>
              <w:t>Impact</w:t>
            </w:r>
            <w:r w:rsidR="00E055F3">
              <w:t xml:space="preserve"> </w:t>
            </w:r>
            <w:r w:rsidRPr="00D32061">
              <w:rPr>
                <w:rStyle w:val="charitalic"/>
              </w:rPr>
              <w:t>evaluation</w:t>
            </w:r>
            <w:r w:rsidR="00D94EBA">
              <w:t>—</w:t>
            </w:r>
            <w:proofErr w:type="gramStart"/>
            <w:r w:rsidR="00D94EBA">
              <w:t>This</w:t>
            </w:r>
            <w:proofErr w:type="gramEnd"/>
            <w:r w:rsidR="00D94EBA">
              <w:t xml:space="preserve"> looks at</w:t>
            </w:r>
            <w:r w:rsidR="00E055F3">
              <w:t xml:space="preserve"> </w:t>
            </w:r>
            <w:r w:rsidRPr="00D32061">
              <w:rPr>
                <w:rStyle w:val="charitalic"/>
              </w:rPr>
              <w:t>the</w:t>
            </w:r>
            <w:r w:rsidR="00E055F3" w:rsidRPr="00D32061">
              <w:rPr>
                <w:rStyle w:val="charitalic"/>
              </w:rPr>
              <w:t xml:space="preserve"> </w:t>
            </w:r>
            <w:r w:rsidRPr="00D32061">
              <w:rPr>
                <w:rStyle w:val="charitalic"/>
              </w:rPr>
              <w:t>overall</w:t>
            </w:r>
            <w:r w:rsidR="00E055F3" w:rsidRPr="00D32061">
              <w:rPr>
                <w:rStyle w:val="charitalic"/>
              </w:rPr>
              <w:t xml:space="preserve"> </w:t>
            </w:r>
            <w:r w:rsidRPr="00D32061">
              <w:rPr>
                <w:rStyle w:val="charitalic"/>
              </w:rPr>
              <w:t>effectiveness</w:t>
            </w:r>
            <w:r w:rsidR="00E055F3" w:rsidRPr="001C1BF4">
              <w:t xml:space="preserve"> </w:t>
            </w:r>
            <w:r w:rsidRPr="001C1BF4">
              <w:t>of</w:t>
            </w:r>
            <w:r w:rsidR="00E055F3" w:rsidRPr="001C1BF4">
              <w:t xml:space="preserve"> </w:t>
            </w:r>
            <w:r w:rsidRPr="001C1BF4">
              <w:t>a</w:t>
            </w:r>
            <w:r w:rsidR="00E055F3" w:rsidRPr="001C1BF4">
              <w:t xml:space="preserve"> </w:t>
            </w:r>
            <w:r w:rsidRPr="001C1BF4">
              <w:t>program</w:t>
            </w:r>
            <w:r w:rsidR="00E055F3" w:rsidRPr="001C1BF4">
              <w:t xml:space="preserve"> </w:t>
            </w:r>
            <w:r w:rsidRPr="001C1BF4">
              <w:t>as</w:t>
            </w:r>
            <w:r w:rsidR="00E055F3" w:rsidRPr="001C1BF4">
              <w:t xml:space="preserve"> </w:t>
            </w:r>
            <w:r w:rsidRPr="001C1BF4">
              <w:t>a</w:t>
            </w:r>
            <w:r w:rsidR="00E055F3" w:rsidRPr="001C1BF4">
              <w:t xml:space="preserve"> </w:t>
            </w:r>
            <w:r w:rsidRPr="001C1BF4">
              <w:t>whole</w:t>
            </w:r>
            <w:r w:rsidR="00E055F3" w:rsidRPr="001C1BF4">
              <w:t xml:space="preserve"> </w:t>
            </w:r>
            <w:r w:rsidR="00D94EBA" w:rsidRPr="001C1BF4">
              <w:t xml:space="preserve">in the </w:t>
            </w:r>
            <w:r w:rsidRPr="001C1BF4">
              <w:t>longer</w:t>
            </w:r>
            <w:r w:rsidR="00E055F3" w:rsidRPr="001C1BF4">
              <w:t xml:space="preserve"> </w:t>
            </w:r>
            <w:r w:rsidRPr="001C1BF4">
              <w:t>term</w:t>
            </w:r>
            <w:r w:rsidRPr="00F64BAA">
              <w:t>,</w:t>
            </w:r>
            <w:r w:rsidR="00E055F3" w:rsidRPr="00EE04ED">
              <w:t xml:space="preserve"> </w:t>
            </w:r>
            <w:r w:rsidRPr="00181AC8">
              <w:t>i</w:t>
            </w:r>
            <w:r w:rsidRPr="00490CFF">
              <w:t>ncluding</w:t>
            </w:r>
            <w:r w:rsidR="00E055F3">
              <w:t xml:space="preserve"> </w:t>
            </w:r>
            <w:r w:rsidRPr="00490CFF">
              <w:t>both</w:t>
            </w:r>
            <w:r w:rsidR="00E055F3">
              <w:t xml:space="preserve"> </w:t>
            </w:r>
            <w:r w:rsidRPr="00490CFF">
              <w:t>intended</w:t>
            </w:r>
            <w:r w:rsidR="00E055F3">
              <w:t xml:space="preserve"> </w:t>
            </w:r>
            <w:r w:rsidRPr="00490CFF">
              <w:t>and/or</w:t>
            </w:r>
            <w:r w:rsidR="00E055F3">
              <w:t xml:space="preserve"> </w:t>
            </w:r>
            <w:r w:rsidRPr="00490CFF">
              <w:t>unintended</w:t>
            </w:r>
            <w:r w:rsidR="00E055F3">
              <w:t xml:space="preserve"> </w:t>
            </w:r>
            <w:r w:rsidRPr="00490CFF">
              <w:t>consequences.</w:t>
            </w:r>
            <w:r w:rsidR="00E055F3">
              <w:t xml:space="preserve"> </w:t>
            </w:r>
            <w:r w:rsidRPr="00490CFF">
              <w:t>This</w:t>
            </w:r>
            <w:r w:rsidR="00E055F3">
              <w:t xml:space="preserve"> </w:t>
            </w:r>
            <w:r w:rsidRPr="00490CFF">
              <w:t>is</w:t>
            </w:r>
            <w:r w:rsidR="00E055F3">
              <w:t xml:space="preserve"> </w:t>
            </w:r>
            <w:r w:rsidRPr="00490CFF">
              <w:t>the</w:t>
            </w:r>
            <w:r w:rsidR="00E055F3">
              <w:t xml:space="preserve"> </w:t>
            </w:r>
            <w:r w:rsidR="00D94EBA">
              <w:t>“</w:t>
            </w:r>
            <w:r w:rsidRPr="00490CFF">
              <w:t>what</w:t>
            </w:r>
            <w:r w:rsidR="00E055F3">
              <w:t xml:space="preserve"> </w:t>
            </w:r>
            <w:r w:rsidRPr="00490CFF">
              <w:t>works</w:t>
            </w:r>
            <w:r w:rsidR="00E055F3">
              <w:t xml:space="preserve"> </w:t>
            </w:r>
            <w:r w:rsidRPr="00490CFF">
              <w:t>and</w:t>
            </w:r>
            <w:r w:rsidR="00E055F3">
              <w:t xml:space="preserve"> </w:t>
            </w:r>
            <w:r w:rsidRPr="00490CFF">
              <w:t>why</w:t>
            </w:r>
            <w:r w:rsidR="00D94EBA">
              <w:t>” stage.</w:t>
            </w:r>
          </w:p>
          <w:p w:rsidR="004F22CB" w:rsidRPr="004F22CB" w:rsidRDefault="004F22CB" w:rsidP="00F64BAA">
            <w:pPr>
              <w:pStyle w:val="Boxbullet"/>
            </w:pPr>
            <w:r w:rsidRPr="00D32061">
              <w:rPr>
                <w:rStyle w:val="charitalic"/>
              </w:rPr>
              <w:t>Outcome</w:t>
            </w:r>
            <w:r w:rsidR="00E055F3" w:rsidRPr="00D32061">
              <w:rPr>
                <w:rStyle w:val="charitalic"/>
              </w:rPr>
              <w:t xml:space="preserve"> </w:t>
            </w:r>
            <w:r w:rsidRPr="00D32061">
              <w:rPr>
                <w:rStyle w:val="charitalic"/>
              </w:rPr>
              <w:t>evaluation</w:t>
            </w:r>
            <w:r w:rsidR="00D94EBA">
              <w:t>—</w:t>
            </w:r>
            <w:proofErr w:type="gramStart"/>
            <w:r w:rsidR="00D94EBA">
              <w:t>This</w:t>
            </w:r>
            <w:proofErr w:type="gramEnd"/>
            <w:r w:rsidR="00D94EBA">
              <w:t xml:space="preserve"> stage examines</w:t>
            </w:r>
            <w:r w:rsidR="00E055F3">
              <w:t xml:space="preserve"> </w:t>
            </w:r>
            <w:r w:rsidRPr="00490CFF">
              <w:t>whether</w:t>
            </w:r>
            <w:r w:rsidR="00E055F3">
              <w:t xml:space="preserve"> </w:t>
            </w:r>
            <w:r w:rsidRPr="00490CFF">
              <w:t>a</w:t>
            </w:r>
            <w:r w:rsidR="00E055F3" w:rsidRPr="001C1BF4">
              <w:t xml:space="preserve"> </w:t>
            </w:r>
            <w:r w:rsidRPr="001C1BF4">
              <w:t>program</w:t>
            </w:r>
            <w:r w:rsidR="00E055F3" w:rsidRPr="001C1BF4">
              <w:t xml:space="preserve"> </w:t>
            </w:r>
            <w:r w:rsidRPr="00D32061">
              <w:rPr>
                <w:rStyle w:val="charitalic"/>
              </w:rPr>
              <w:t>caused</w:t>
            </w:r>
            <w:r w:rsidR="00E055F3" w:rsidRPr="00D32061">
              <w:rPr>
                <w:rStyle w:val="charitalic"/>
              </w:rPr>
              <w:t xml:space="preserve"> </w:t>
            </w:r>
            <w:r w:rsidRPr="00D32061">
              <w:rPr>
                <w:rStyle w:val="charitalic"/>
              </w:rPr>
              <w:t>an</w:t>
            </w:r>
            <w:r w:rsidR="00E055F3" w:rsidRPr="00D32061">
              <w:rPr>
                <w:rStyle w:val="charitalic"/>
              </w:rPr>
              <w:t xml:space="preserve"> </w:t>
            </w:r>
            <w:r w:rsidRPr="00D32061">
              <w:rPr>
                <w:rStyle w:val="charitalic"/>
              </w:rPr>
              <w:t>effect/change</w:t>
            </w:r>
            <w:r w:rsidR="00E055F3" w:rsidRPr="001C1BF4">
              <w:t xml:space="preserve"> </w:t>
            </w:r>
            <w:r w:rsidRPr="001C1BF4">
              <w:t>in</w:t>
            </w:r>
            <w:r w:rsidR="00E055F3" w:rsidRPr="001C1BF4">
              <w:t xml:space="preserve"> </w:t>
            </w:r>
            <w:r w:rsidRPr="001C1BF4">
              <w:t>the</w:t>
            </w:r>
            <w:r w:rsidR="00E055F3" w:rsidRPr="001C1BF4">
              <w:t xml:space="preserve"> </w:t>
            </w:r>
            <w:r w:rsidRPr="001C1BF4">
              <w:t>way</w:t>
            </w:r>
            <w:r w:rsidR="00E055F3" w:rsidRPr="001C1BF4">
              <w:t xml:space="preserve"> </w:t>
            </w:r>
            <w:r w:rsidRPr="001C1BF4">
              <w:t>it</w:t>
            </w:r>
            <w:r w:rsidR="00E055F3" w:rsidRPr="001C1BF4">
              <w:t xml:space="preserve"> </w:t>
            </w:r>
            <w:r w:rsidRPr="001C1BF4">
              <w:t>was</w:t>
            </w:r>
            <w:r w:rsidR="00E055F3" w:rsidRPr="001C1BF4">
              <w:t xml:space="preserve"> </w:t>
            </w:r>
            <w:r w:rsidRPr="001C1BF4">
              <w:t>meant</w:t>
            </w:r>
            <w:r w:rsidR="00E055F3" w:rsidRPr="001C1BF4">
              <w:t xml:space="preserve"> </w:t>
            </w:r>
            <w:r w:rsidRPr="001C1BF4">
              <w:t>to.</w:t>
            </w:r>
            <w:r w:rsidR="00E055F3" w:rsidRPr="001C1BF4">
              <w:t xml:space="preserve"> </w:t>
            </w:r>
            <w:r w:rsidRPr="00F64BAA">
              <w:t>F</w:t>
            </w:r>
            <w:r w:rsidRPr="00490CFF">
              <w:t>or</w:t>
            </w:r>
            <w:r w:rsidR="00E055F3">
              <w:t xml:space="preserve"> </w:t>
            </w:r>
            <w:r w:rsidRPr="00490CFF">
              <w:t>example,</w:t>
            </w:r>
            <w:r w:rsidR="00E055F3" w:rsidRPr="00D32061">
              <w:rPr>
                <w:rStyle w:val="charitalic"/>
              </w:rPr>
              <w:t xml:space="preserve"> </w:t>
            </w:r>
            <w:r w:rsidRPr="00490CFF">
              <w:t>did</w:t>
            </w:r>
            <w:r w:rsidR="00E055F3">
              <w:t xml:space="preserve"> </w:t>
            </w:r>
            <w:r w:rsidRPr="00490CFF">
              <w:t>staff</w:t>
            </w:r>
            <w:r w:rsidR="00E055F3">
              <w:t xml:space="preserve"> </w:t>
            </w:r>
            <w:r w:rsidR="00D94EBA">
              <w:t xml:space="preserve">who </w:t>
            </w:r>
            <w:r w:rsidRPr="00490CFF">
              <w:t>participated</w:t>
            </w:r>
            <w:r w:rsidR="00E055F3">
              <w:t xml:space="preserve"> </w:t>
            </w:r>
            <w:r w:rsidRPr="00490CFF">
              <w:t>in</w:t>
            </w:r>
            <w:r w:rsidR="00E055F3">
              <w:t xml:space="preserve"> </w:t>
            </w:r>
            <w:r w:rsidRPr="00490CFF">
              <w:t>a</w:t>
            </w:r>
            <w:r w:rsidR="00E055F3">
              <w:t xml:space="preserve"> </w:t>
            </w:r>
            <w:r w:rsidRPr="00490CFF">
              <w:t>training</w:t>
            </w:r>
            <w:r w:rsidR="00E055F3">
              <w:t xml:space="preserve"> </w:t>
            </w:r>
            <w:r w:rsidRPr="00490CFF">
              <w:t>program</w:t>
            </w:r>
            <w:r w:rsidR="00E055F3">
              <w:t xml:space="preserve"> </w:t>
            </w:r>
            <w:r w:rsidRPr="00490CFF">
              <w:t>gain</w:t>
            </w:r>
            <w:r w:rsidR="00E055F3">
              <w:t xml:space="preserve"> </w:t>
            </w:r>
            <w:r w:rsidRPr="00490CFF">
              <w:t>additional</w:t>
            </w:r>
            <w:r w:rsidR="00E055F3">
              <w:t xml:space="preserve"> </w:t>
            </w:r>
            <w:r w:rsidRPr="00490CFF">
              <w:t>skills,</w:t>
            </w:r>
            <w:r w:rsidR="00E055F3">
              <w:t xml:space="preserve"> </w:t>
            </w:r>
            <w:r w:rsidRPr="00490CFF">
              <w:t>knowledge</w:t>
            </w:r>
            <w:r w:rsidR="00E055F3">
              <w:t xml:space="preserve"> </w:t>
            </w:r>
            <w:r w:rsidRPr="00490CFF">
              <w:t>and</w:t>
            </w:r>
            <w:r w:rsidR="00E055F3">
              <w:t xml:space="preserve"> </w:t>
            </w:r>
            <w:r w:rsidRPr="00490CFF">
              <w:t>confidence</w:t>
            </w:r>
            <w:r w:rsidR="00E055F3">
              <w:t xml:space="preserve"> </w:t>
            </w:r>
            <w:r w:rsidRPr="00490CFF">
              <w:t>in</w:t>
            </w:r>
            <w:r w:rsidR="00E055F3">
              <w:t xml:space="preserve"> </w:t>
            </w:r>
            <w:r w:rsidRPr="00490CFF">
              <w:t>that</w:t>
            </w:r>
            <w:r w:rsidR="00E055F3">
              <w:t xml:space="preserve"> </w:t>
            </w:r>
            <w:r w:rsidRPr="00490CFF">
              <w:t>area</w:t>
            </w:r>
            <w:r w:rsidR="00E055F3">
              <w:t xml:space="preserve"> </w:t>
            </w:r>
            <w:r w:rsidRPr="00490CFF">
              <w:t>as</w:t>
            </w:r>
            <w:r w:rsidR="00E055F3">
              <w:t xml:space="preserve"> </w:t>
            </w:r>
            <w:r w:rsidRPr="00490CFF">
              <w:t>a</w:t>
            </w:r>
            <w:r w:rsidR="00E055F3">
              <w:t xml:space="preserve"> </w:t>
            </w:r>
            <w:r w:rsidRPr="00490CFF">
              <w:t>result</w:t>
            </w:r>
            <w:r w:rsidR="00E055F3">
              <w:t xml:space="preserve"> </w:t>
            </w:r>
            <w:r w:rsidRPr="00490CFF">
              <w:t>of</w:t>
            </w:r>
            <w:r w:rsidR="00E055F3">
              <w:t xml:space="preserve"> </w:t>
            </w:r>
            <w:r w:rsidRPr="00490CFF">
              <w:t>the</w:t>
            </w:r>
            <w:r w:rsidR="00E055F3">
              <w:t xml:space="preserve"> </w:t>
            </w:r>
            <w:r w:rsidRPr="00490CFF">
              <w:t>training?</w:t>
            </w:r>
          </w:p>
        </w:tc>
      </w:tr>
    </w:tbl>
    <w:p w:rsidR="00E055F3" w:rsidRDefault="00E055F3" w:rsidP="00D32061">
      <w:pPr>
        <w:pStyle w:val="Boxinline"/>
      </w:pPr>
    </w:p>
    <w:tbl>
      <w:tblPr>
        <w:tblStyle w:val="TableBox3"/>
        <w:tblW w:w="0" w:type="auto"/>
        <w:tblLook w:val="04A0" w:firstRow="1" w:lastRow="0" w:firstColumn="1" w:lastColumn="0" w:noHBand="0" w:noVBand="1"/>
        <w:tblCaption w:val="Note - "/>
        <w:tblDescription w:val="For more information about undertaking program evaluations and implementing a change management plan, see some of the Institute’s evaluation resources at: &lt;aifs.gov.au/cfca/publications/developing-culture-evaluation-and-research&gt;."/>
      </w:tblPr>
      <w:tblGrid>
        <w:gridCol w:w="8714"/>
      </w:tblGrid>
      <w:tr w:rsidR="00F64BAA" w:rsidTr="0061185C">
        <w:trPr>
          <w:tblHeader/>
        </w:trPr>
        <w:tc>
          <w:tcPr>
            <w:tcW w:w="8714" w:type="dxa"/>
          </w:tcPr>
          <w:p w:rsidR="00F64BAA" w:rsidRDefault="00F64BAA" w:rsidP="00EE04ED">
            <w:pPr>
              <w:pStyle w:val="Boxtext"/>
            </w:pPr>
            <w:r w:rsidRPr="000E08E8">
              <w:t>For</w:t>
            </w:r>
            <w:r>
              <w:t xml:space="preserve"> </w:t>
            </w:r>
            <w:r w:rsidRPr="000E08E8">
              <w:t>more</w:t>
            </w:r>
            <w:r>
              <w:t xml:space="preserve"> </w:t>
            </w:r>
            <w:r w:rsidRPr="000E08E8">
              <w:t>information</w:t>
            </w:r>
            <w:r>
              <w:t xml:space="preserve"> </w:t>
            </w:r>
            <w:r w:rsidRPr="000E08E8">
              <w:t>about</w:t>
            </w:r>
            <w:r>
              <w:t xml:space="preserve"> </w:t>
            </w:r>
            <w:r w:rsidRPr="000E08E8">
              <w:t>undertaking</w:t>
            </w:r>
            <w:r>
              <w:t xml:space="preserve"> </w:t>
            </w:r>
            <w:r w:rsidRPr="000E08E8">
              <w:t>program</w:t>
            </w:r>
            <w:r>
              <w:t xml:space="preserve"> </w:t>
            </w:r>
            <w:r w:rsidRPr="000E08E8">
              <w:t>evaluations</w:t>
            </w:r>
            <w:r>
              <w:t xml:space="preserve"> </w:t>
            </w:r>
            <w:r w:rsidRPr="000E08E8">
              <w:t>and</w:t>
            </w:r>
            <w:r>
              <w:t xml:space="preserve"> </w:t>
            </w:r>
            <w:r w:rsidRPr="000E08E8">
              <w:t>implementing</w:t>
            </w:r>
            <w:r>
              <w:t xml:space="preserve"> </w:t>
            </w:r>
            <w:r w:rsidRPr="000E08E8">
              <w:t>a</w:t>
            </w:r>
            <w:r>
              <w:t xml:space="preserve"> </w:t>
            </w:r>
            <w:r w:rsidRPr="000E08E8">
              <w:t>change</w:t>
            </w:r>
            <w:r>
              <w:t xml:space="preserve"> </w:t>
            </w:r>
            <w:r w:rsidRPr="000E08E8">
              <w:t>management</w:t>
            </w:r>
            <w:r>
              <w:t xml:space="preserve"> </w:t>
            </w:r>
            <w:r w:rsidRPr="000E08E8">
              <w:t>plan,</w:t>
            </w:r>
            <w:r>
              <w:t xml:space="preserve"> </w:t>
            </w:r>
            <w:r w:rsidRPr="000E08E8">
              <w:t>see</w:t>
            </w:r>
            <w:r>
              <w:t xml:space="preserve"> </w:t>
            </w:r>
            <w:r w:rsidRPr="000E08E8">
              <w:t>some</w:t>
            </w:r>
            <w:r>
              <w:t xml:space="preserve"> </w:t>
            </w:r>
            <w:r w:rsidRPr="000E08E8">
              <w:t>of</w:t>
            </w:r>
            <w:r>
              <w:t xml:space="preserve"> </w:t>
            </w:r>
            <w:r w:rsidRPr="000E08E8">
              <w:t>the</w:t>
            </w:r>
            <w:r>
              <w:t xml:space="preserve"> </w:t>
            </w:r>
            <w:r w:rsidRPr="000E08E8">
              <w:t>Institute</w:t>
            </w:r>
            <w:r>
              <w:t>’</w:t>
            </w:r>
            <w:r w:rsidRPr="000E08E8">
              <w:t>s</w:t>
            </w:r>
            <w:r>
              <w:t xml:space="preserve"> evaluation </w:t>
            </w:r>
            <w:r w:rsidRPr="000E08E8">
              <w:t>resources</w:t>
            </w:r>
            <w:r>
              <w:t xml:space="preserve"> </w:t>
            </w:r>
            <w:r w:rsidRPr="000E08E8">
              <w:t>at:</w:t>
            </w:r>
            <w:r>
              <w:t xml:space="preserve"> &lt;</w:t>
            </w:r>
            <w:r w:rsidRPr="000E08E8">
              <w:t>aifs.gov.au/cfca/publications/developing-culture-evaluation-and-research</w:t>
            </w:r>
            <w:r>
              <w:t>&gt;.</w:t>
            </w:r>
          </w:p>
        </w:tc>
      </w:tr>
    </w:tbl>
    <w:p w:rsidR="00F64BAA" w:rsidRDefault="00F64BAA" w:rsidP="00F64BAA">
      <w:pPr>
        <w:pStyle w:val="Boxinline"/>
      </w:pPr>
    </w:p>
    <w:p w:rsidR="00E055F3" w:rsidRDefault="00A77B9B" w:rsidP="00574C6B">
      <w:pPr>
        <w:pStyle w:val="Sectionhead"/>
      </w:pPr>
      <w:r w:rsidRPr="00A77B9B">
        <w:lastRenderedPageBreak/>
        <w:t>Section</w:t>
      </w:r>
      <w:r w:rsidR="00E055F3">
        <w:t xml:space="preserve"> </w:t>
      </w:r>
      <w:r w:rsidRPr="00A77B9B">
        <w:t>3</w:t>
      </w:r>
    </w:p>
    <w:p w:rsidR="00E055F3" w:rsidRDefault="00143E10" w:rsidP="00574C6B">
      <w:pPr>
        <w:pStyle w:val="Heading1"/>
      </w:pPr>
      <w:r w:rsidRPr="00490CFF">
        <w:t>G</w:t>
      </w:r>
      <w:r w:rsidR="00C7504A" w:rsidRPr="00490CFF">
        <w:t>etting</w:t>
      </w:r>
      <w:r w:rsidR="00E055F3">
        <w:t xml:space="preserve"> </w:t>
      </w:r>
      <w:r w:rsidR="00574C6B" w:rsidRPr="00490CFF">
        <w:t>local</w:t>
      </w:r>
      <w:r w:rsidR="00574C6B">
        <w:t xml:space="preserve"> </w:t>
      </w:r>
      <w:r w:rsidR="00574C6B" w:rsidRPr="00490CFF">
        <w:t>netw</w:t>
      </w:r>
      <w:r w:rsidR="00015465" w:rsidRPr="00490CFF">
        <w:t>orks</w:t>
      </w:r>
      <w:r w:rsidR="00E055F3">
        <w:t xml:space="preserve"> </w:t>
      </w:r>
      <w:r w:rsidR="00C7504A" w:rsidRPr="00490CFF">
        <w:t>started</w:t>
      </w:r>
    </w:p>
    <w:p w:rsidR="00E055F3" w:rsidRPr="00574C6B" w:rsidRDefault="000B42F7" w:rsidP="00574C6B">
      <w:pPr>
        <w:pStyle w:val="Heading2"/>
      </w:pPr>
      <w:r w:rsidRPr="00574C6B">
        <w:t>Step</w:t>
      </w:r>
      <w:r w:rsidR="00E055F3" w:rsidRPr="00574C6B">
        <w:t xml:space="preserve"> </w:t>
      </w:r>
      <w:r w:rsidRPr="00574C6B">
        <w:t>1:</w:t>
      </w:r>
      <w:r w:rsidR="00E055F3" w:rsidRPr="00574C6B">
        <w:t xml:space="preserve"> </w:t>
      </w:r>
      <w:r w:rsidR="00E93F02" w:rsidRPr="00574C6B">
        <w:t>Start</w:t>
      </w:r>
      <w:r w:rsidR="00E055F3" w:rsidRPr="00574C6B">
        <w:t xml:space="preserve"> </w:t>
      </w:r>
      <w:r w:rsidR="006F17A3" w:rsidRPr="00574C6B">
        <w:t>small</w:t>
      </w:r>
    </w:p>
    <w:p w:rsidR="00E055F3" w:rsidRDefault="000F4931" w:rsidP="00FB3B6F">
      <w:pPr>
        <w:pStyle w:val="BodyText"/>
      </w:pPr>
      <w:r w:rsidRPr="00490CFF">
        <w:t>Equipped</w:t>
      </w:r>
      <w:r w:rsidR="00E055F3">
        <w:t xml:space="preserve"> </w:t>
      </w:r>
      <w:r w:rsidRPr="00490CFF">
        <w:t>with</w:t>
      </w:r>
      <w:r w:rsidR="00E055F3">
        <w:t xml:space="preserve"> </w:t>
      </w:r>
      <w:r w:rsidRPr="00490CFF">
        <w:t>an</w:t>
      </w:r>
      <w:r w:rsidR="00E055F3">
        <w:t xml:space="preserve"> </w:t>
      </w:r>
      <w:r w:rsidRPr="00490CFF">
        <w:t>understanding</w:t>
      </w:r>
      <w:r w:rsidR="00E055F3">
        <w:t xml:space="preserve"> </w:t>
      </w:r>
      <w:r w:rsidRPr="00490CFF">
        <w:t>of</w:t>
      </w:r>
      <w:r w:rsidR="00E055F3">
        <w:t xml:space="preserve"> </w:t>
      </w:r>
      <w:r w:rsidRPr="00490CFF">
        <w:t>the</w:t>
      </w:r>
      <w:r w:rsidR="00E055F3">
        <w:t xml:space="preserve"> </w:t>
      </w:r>
      <w:r w:rsidRPr="00490CFF">
        <w:t>evidence</w:t>
      </w:r>
      <w:r w:rsidR="0095562B">
        <w:t xml:space="preserve"> </w:t>
      </w:r>
      <w:r w:rsidRPr="00490CFF">
        <w:t>base</w:t>
      </w:r>
      <w:r w:rsidR="00E055F3">
        <w:t xml:space="preserve"> </w:t>
      </w:r>
      <w:r w:rsidRPr="00490CFF">
        <w:t>that</w:t>
      </w:r>
      <w:r w:rsidR="00E055F3">
        <w:t xml:space="preserve"> </w:t>
      </w:r>
      <w:r w:rsidRPr="00490CFF">
        <w:t>supports</w:t>
      </w:r>
      <w:r w:rsidR="00E055F3">
        <w:t xml:space="preserve"> </w:t>
      </w:r>
      <w:r w:rsidRPr="00490CFF">
        <w:t>a</w:t>
      </w:r>
      <w:r w:rsidR="00E055F3">
        <w:t xml:space="preserve"> </w:t>
      </w:r>
      <w:r w:rsidRPr="00490CFF">
        <w:t>more</w:t>
      </w:r>
      <w:r w:rsidR="00E055F3">
        <w:t xml:space="preserve"> </w:t>
      </w:r>
      <w:r w:rsidRPr="00490CFF">
        <w:t>integrated</w:t>
      </w:r>
      <w:r w:rsidR="00E055F3">
        <w:t xml:space="preserve"> </w:t>
      </w:r>
      <w:r w:rsidRPr="00490CFF">
        <w:t>model</w:t>
      </w:r>
      <w:r w:rsidR="00E055F3">
        <w:t xml:space="preserve"> </w:t>
      </w:r>
      <w:r w:rsidRPr="00490CFF">
        <w:t>of</w:t>
      </w:r>
      <w:r w:rsidR="00E055F3">
        <w:t xml:space="preserve"> </w:t>
      </w:r>
      <w:r w:rsidRPr="00490CFF">
        <w:t>service</w:t>
      </w:r>
      <w:r w:rsidR="00E055F3">
        <w:t xml:space="preserve"> </w:t>
      </w:r>
      <w:r w:rsidRPr="00490CFF">
        <w:t>provision,</w:t>
      </w:r>
      <w:r w:rsidR="00E055F3">
        <w:t xml:space="preserve"> </w:t>
      </w:r>
      <w:r w:rsidRPr="00490CFF">
        <w:t>and</w:t>
      </w:r>
      <w:r w:rsidR="00E055F3">
        <w:t xml:space="preserve"> </w:t>
      </w:r>
      <w:r w:rsidRPr="00490CFF">
        <w:t>how</w:t>
      </w:r>
      <w:r w:rsidR="00E055F3">
        <w:t xml:space="preserve"> </w:t>
      </w:r>
      <w:r w:rsidRPr="00490CFF">
        <w:t>funded</w:t>
      </w:r>
      <w:r w:rsidR="00E055F3">
        <w:t xml:space="preserve"> </w:t>
      </w:r>
      <w:r w:rsidRPr="00490CFF">
        <w:t>services</w:t>
      </w:r>
      <w:r w:rsidR="00E055F3">
        <w:t xml:space="preserve"> </w:t>
      </w:r>
      <w:r w:rsidRPr="00490CFF">
        <w:t>themselves</w:t>
      </w:r>
      <w:r w:rsidR="00E055F3">
        <w:t xml:space="preserve"> </w:t>
      </w:r>
      <w:r w:rsidRPr="00490CFF">
        <w:t>view</w:t>
      </w:r>
      <w:r w:rsidR="00E055F3">
        <w:t xml:space="preserve"> </w:t>
      </w:r>
      <w:r w:rsidRPr="00490CFF">
        <w:t>their</w:t>
      </w:r>
      <w:r w:rsidR="00E055F3">
        <w:t xml:space="preserve"> </w:t>
      </w:r>
      <w:r w:rsidRPr="00490CFF">
        <w:t>roles</w:t>
      </w:r>
      <w:r w:rsidR="00E055F3">
        <w:t xml:space="preserve"> </w:t>
      </w:r>
      <w:r w:rsidRPr="00490CFF">
        <w:t>within</w:t>
      </w:r>
      <w:r w:rsidR="00E055F3">
        <w:t xml:space="preserve"> </w:t>
      </w:r>
      <w:r w:rsidRPr="00490CFF">
        <w:t>such</w:t>
      </w:r>
      <w:r w:rsidR="00E055F3">
        <w:t xml:space="preserve"> </w:t>
      </w:r>
      <w:r w:rsidRPr="00490CFF">
        <w:t>a</w:t>
      </w:r>
      <w:r w:rsidR="00E055F3">
        <w:t xml:space="preserve"> </w:t>
      </w:r>
      <w:r w:rsidRPr="00490CFF">
        <w:t>model,</w:t>
      </w:r>
      <w:r w:rsidR="00E055F3">
        <w:t xml:space="preserve"> </w:t>
      </w:r>
      <w:r w:rsidRPr="00490CFF">
        <w:t>FASS</w:t>
      </w:r>
      <w:r w:rsidR="00E055F3">
        <w:t xml:space="preserve"> </w:t>
      </w:r>
      <w:r w:rsidRPr="00490CFF">
        <w:t>are</w:t>
      </w:r>
      <w:r w:rsidR="00E055F3">
        <w:t xml:space="preserve"> </w:t>
      </w:r>
      <w:r w:rsidRPr="00490CFF">
        <w:t>now</w:t>
      </w:r>
      <w:r w:rsidR="00E055F3">
        <w:t xml:space="preserve"> </w:t>
      </w:r>
      <w:r w:rsidRPr="00490CFF">
        <w:t>in</w:t>
      </w:r>
      <w:r w:rsidR="00E055F3">
        <w:t xml:space="preserve"> </w:t>
      </w:r>
      <w:r w:rsidRPr="00490CFF">
        <w:t>a</w:t>
      </w:r>
      <w:r w:rsidR="00E055F3">
        <w:t xml:space="preserve"> </w:t>
      </w:r>
      <w:r w:rsidRPr="00490CFF">
        <w:t>position</w:t>
      </w:r>
      <w:r w:rsidR="00E055F3">
        <w:t xml:space="preserve"> </w:t>
      </w:r>
      <w:r w:rsidRPr="00490CFF">
        <w:t>to</w:t>
      </w:r>
      <w:r w:rsidR="00E055F3">
        <w:t xml:space="preserve"> </w:t>
      </w:r>
      <w:r w:rsidR="00D94F33" w:rsidRPr="00490CFF">
        <w:t>start</w:t>
      </w:r>
      <w:r w:rsidR="00E055F3">
        <w:t xml:space="preserve"> </w:t>
      </w:r>
      <w:r w:rsidR="00D94F33" w:rsidRPr="00490CFF">
        <w:t>planning</w:t>
      </w:r>
      <w:r w:rsidR="00E055F3">
        <w:t xml:space="preserve"> </w:t>
      </w:r>
      <w:r w:rsidR="00D94F33" w:rsidRPr="00490CFF">
        <w:t>for</w:t>
      </w:r>
      <w:r w:rsidR="00E055F3">
        <w:t xml:space="preserve"> </w:t>
      </w:r>
      <w:r w:rsidR="00D94F33" w:rsidRPr="00490CFF">
        <w:t>the</w:t>
      </w:r>
      <w:r w:rsidR="00E055F3">
        <w:t xml:space="preserve"> </w:t>
      </w:r>
      <w:r w:rsidR="00D94F33" w:rsidRPr="00490CFF">
        <w:t>establishment</w:t>
      </w:r>
      <w:r w:rsidR="00E055F3">
        <w:t xml:space="preserve"> </w:t>
      </w:r>
      <w:r w:rsidR="00D94F33" w:rsidRPr="00490CFF">
        <w:t>of</w:t>
      </w:r>
      <w:r w:rsidR="00E055F3">
        <w:t xml:space="preserve"> </w:t>
      </w:r>
      <w:r w:rsidR="00D94F33" w:rsidRPr="00490CFF">
        <w:t>their</w:t>
      </w:r>
      <w:r w:rsidR="00E055F3">
        <w:t xml:space="preserve"> </w:t>
      </w:r>
      <w:r w:rsidR="0095562B" w:rsidRPr="00490CFF">
        <w:t>local</w:t>
      </w:r>
      <w:r w:rsidR="0095562B">
        <w:t xml:space="preserve"> </w:t>
      </w:r>
      <w:r w:rsidR="0095562B" w:rsidRPr="00490CFF">
        <w:t>netw</w:t>
      </w:r>
      <w:r w:rsidR="00D94F33" w:rsidRPr="00490CFF">
        <w:t>ork</w:t>
      </w:r>
      <w:r w:rsidR="00E055F3">
        <w:t xml:space="preserve"> </w:t>
      </w:r>
      <w:r w:rsidR="00D94F33" w:rsidRPr="00490CFF">
        <w:t>in</w:t>
      </w:r>
      <w:r w:rsidR="00E055F3">
        <w:t xml:space="preserve"> </w:t>
      </w:r>
      <w:r w:rsidR="00D94F33" w:rsidRPr="00490CFF">
        <w:t>more</w:t>
      </w:r>
      <w:r w:rsidR="00E055F3">
        <w:t xml:space="preserve"> </w:t>
      </w:r>
      <w:r w:rsidR="00D94F33" w:rsidRPr="00490CFF">
        <w:t>detail.</w:t>
      </w:r>
    </w:p>
    <w:p w:rsidR="00637100" w:rsidRDefault="00637100" w:rsidP="001C1BF4">
      <w:pPr>
        <w:pStyle w:val="Heading3"/>
      </w:pPr>
      <w:r>
        <w:t xml:space="preserve">Making </w:t>
      </w:r>
      <w:r w:rsidR="000F5D24">
        <w:t xml:space="preserve">initial </w:t>
      </w:r>
      <w:r>
        <w:t>contact</w:t>
      </w:r>
    </w:p>
    <w:p w:rsidR="00E055F3" w:rsidRDefault="008B361D" w:rsidP="00FB3B6F">
      <w:pPr>
        <w:pStyle w:val="BodyText"/>
      </w:pPr>
      <w:r w:rsidRPr="00490CFF">
        <w:t>While</w:t>
      </w:r>
      <w:r w:rsidR="00E055F3">
        <w:t xml:space="preserve"> </w:t>
      </w:r>
      <w:r w:rsidRPr="00490CFF">
        <w:t>DSS</w:t>
      </w:r>
      <w:r w:rsidR="00E055F3">
        <w:t xml:space="preserve"> </w:t>
      </w:r>
      <w:r w:rsidRPr="00490CFF">
        <w:t>will</w:t>
      </w:r>
      <w:r w:rsidR="00E055F3">
        <w:t xml:space="preserve"> </w:t>
      </w:r>
      <w:r w:rsidRPr="00490CFF">
        <w:t>provide</w:t>
      </w:r>
      <w:r w:rsidR="00E055F3">
        <w:t xml:space="preserve"> </w:t>
      </w:r>
      <w:r w:rsidRPr="00490CFF">
        <w:t>overall</w:t>
      </w:r>
      <w:r w:rsidR="00E055F3">
        <w:t xml:space="preserve"> </w:t>
      </w:r>
      <w:r w:rsidRPr="00490CFF">
        <w:t>guidance</w:t>
      </w:r>
      <w:r w:rsidR="00E055F3">
        <w:t xml:space="preserve"> </w:t>
      </w:r>
      <w:r w:rsidRPr="00490CFF">
        <w:t>on</w:t>
      </w:r>
      <w:r w:rsidR="00E055F3">
        <w:t xml:space="preserve"> </w:t>
      </w:r>
      <w:r w:rsidRPr="00490CFF">
        <w:t>the</w:t>
      </w:r>
      <w:r w:rsidR="00E055F3">
        <w:t xml:space="preserve"> </w:t>
      </w:r>
      <w:r w:rsidRPr="00490CFF">
        <w:t>functioning</w:t>
      </w:r>
      <w:r w:rsidR="00E055F3">
        <w:t xml:space="preserve"> </w:t>
      </w:r>
      <w:r w:rsidRPr="00490CFF">
        <w:t>of</w:t>
      </w:r>
      <w:r w:rsidR="00E055F3">
        <w:t xml:space="preserve"> </w:t>
      </w:r>
      <w:r w:rsidRPr="00490CFF">
        <w:t>the</w:t>
      </w:r>
      <w:r w:rsidR="00E055F3">
        <w:t xml:space="preserve"> </w:t>
      </w:r>
      <w:r w:rsidR="00637100" w:rsidRPr="00490CFF">
        <w:t>local</w:t>
      </w:r>
      <w:r w:rsidR="00637100">
        <w:t xml:space="preserve"> </w:t>
      </w:r>
      <w:r w:rsidR="00637100" w:rsidRPr="00490CFF">
        <w:t>n</w:t>
      </w:r>
      <w:r w:rsidRPr="00490CFF">
        <w:t>etworks,</w:t>
      </w:r>
      <w:r w:rsidR="00E055F3">
        <w:t xml:space="preserve"> </w:t>
      </w:r>
      <w:r w:rsidRPr="00490CFF">
        <w:t>a</w:t>
      </w:r>
      <w:r w:rsidR="00E055F3">
        <w:t xml:space="preserve"> </w:t>
      </w:r>
      <w:r w:rsidRPr="00490CFF">
        <w:t>logical</w:t>
      </w:r>
      <w:r w:rsidR="00E055F3">
        <w:t xml:space="preserve"> </w:t>
      </w:r>
      <w:r w:rsidRPr="00490CFF">
        <w:t>first</w:t>
      </w:r>
      <w:r w:rsidR="00E055F3">
        <w:t xml:space="preserve"> </w:t>
      </w:r>
      <w:r w:rsidRPr="00490CFF">
        <w:t>step</w:t>
      </w:r>
      <w:r w:rsidR="00E055F3">
        <w:t xml:space="preserve"> </w:t>
      </w:r>
      <w:r w:rsidRPr="00490CFF">
        <w:t>is</w:t>
      </w:r>
      <w:r w:rsidR="00E055F3">
        <w:t xml:space="preserve"> </w:t>
      </w:r>
      <w:r w:rsidRPr="00490CFF">
        <w:t>for</w:t>
      </w:r>
      <w:r w:rsidR="00E055F3">
        <w:t xml:space="preserve"> </w:t>
      </w:r>
      <w:r w:rsidRPr="00490CFF">
        <w:t>the</w:t>
      </w:r>
      <w:r w:rsidR="00E055F3">
        <w:t xml:space="preserve"> </w:t>
      </w:r>
      <w:r w:rsidRPr="00490CFF">
        <w:t>managers/coordinators</w:t>
      </w:r>
      <w:r w:rsidR="00E055F3">
        <w:t xml:space="preserve"> </w:t>
      </w:r>
      <w:r w:rsidRPr="00490CFF">
        <w:t>of</w:t>
      </w:r>
      <w:r w:rsidR="00E055F3">
        <w:t xml:space="preserve"> </w:t>
      </w:r>
      <w:r w:rsidRPr="00490CFF">
        <w:t>funded</w:t>
      </w:r>
      <w:r w:rsidR="00E055F3">
        <w:t xml:space="preserve"> </w:t>
      </w:r>
      <w:r w:rsidRPr="00490CFF">
        <w:t>FASS</w:t>
      </w:r>
      <w:r w:rsidR="00E055F3">
        <w:t xml:space="preserve"> </w:t>
      </w:r>
      <w:r w:rsidRPr="00490CFF">
        <w:t>to</w:t>
      </w:r>
      <w:r w:rsidR="00E055F3">
        <w:t xml:space="preserve"> </w:t>
      </w:r>
      <w:r w:rsidRPr="00490CFF">
        <w:t>establish</w:t>
      </w:r>
      <w:r w:rsidR="00E055F3">
        <w:t xml:space="preserve"> </w:t>
      </w:r>
      <w:r w:rsidRPr="00490CFF">
        <w:t>contact</w:t>
      </w:r>
      <w:r w:rsidR="00E055F3">
        <w:t xml:space="preserve"> </w:t>
      </w:r>
      <w:r w:rsidR="00EE4493" w:rsidRPr="00490CFF">
        <w:t>with</w:t>
      </w:r>
      <w:r w:rsidR="00E055F3">
        <w:t xml:space="preserve"> </w:t>
      </w:r>
      <w:r w:rsidR="00EE4493" w:rsidRPr="00490CFF">
        <w:t>a</w:t>
      </w:r>
      <w:r w:rsidR="00E055F3">
        <w:t xml:space="preserve"> </w:t>
      </w:r>
      <w:r w:rsidR="00EE4493" w:rsidRPr="00490CFF">
        <w:t>representative</w:t>
      </w:r>
      <w:r w:rsidR="00E055F3">
        <w:t xml:space="preserve"> </w:t>
      </w:r>
      <w:r w:rsidR="00EE4493" w:rsidRPr="00490CFF">
        <w:t>from</w:t>
      </w:r>
      <w:r w:rsidR="00E055F3">
        <w:t xml:space="preserve"> </w:t>
      </w:r>
      <w:r w:rsidR="00EE4493" w:rsidRPr="00490CFF">
        <w:t>the</w:t>
      </w:r>
      <w:r w:rsidR="00E055F3">
        <w:t xml:space="preserve"> </w:t>
      </w:r>
      <w:r w:rsidR="00EE4493" w:rsidRPr="00490CFF">
        <w:t>key</w:t>
      </w:r>
      <w:r w:rsidR="00E055F3">
        <w:t xml:space="preserve"> </w:t>
      </w:r>
      <w:r w:rsidR="00EE4493" w:rsidRPr="00490CFF">
        <w:t>support</w:t>
      </w:r>
      <w:r w:rsidR="00E055F3">
        <w:t xml:space="preserve"> </w:t>
      </w:r>
      <w:r w:rsidR="00EE4493" w:rsidRPr="00490CFF">
        <w:t>agencies</w:t>
      </w:r>
      <w:r w:rsidR="00E055F3">
        <w:t xml:space="preserve"> </w:t>
      </w:r>
      <w:r w:rsidR="00EE4493" w:rsidRPr="00A267AD">
        <w:t>in</w:t>
      </w:r>
      <w:r w:rsidR="00E055F3">
        <w:t xml:space="preserve"> </w:t>
      </w:r>
      <w:r w:rsidR="00EE4493" w:rsidRPr="00490CFF">
        <w:t>their</w:t>
      </w:r>
      <w:r w:rsidR="00E055F3">
        <w:t xml:space="preserve"> </w:t>
      </w:r>
      <w:r w:rsidR="00EE4493" w:rsidRPr="00490CFF">
        <w:t>state/territory</w:t>
      </w:r>
      <w:r w:rsidR="00E93F02" w:rsidRPr="00490CFF">
        <w:t>.</w:t>
      </w:r>
      <w:r w:rsidR="00E055F3">
        <w:t xml:space="preserve"> </w:t>
      </w:r>
      <w:r w:rsidR="00E47F97" w:rsidRPr="00490CFF">
        <w:t>A</w:t>
      </w:r>
      <w:r w:rsidR="00E055F3">
        <w:t xml:space="preserve"> </w:t>
      </w:r>
      <w:r w:rsidR="00E47F97" w:rsidRPr="00490CFF">
        <w:t>face</w:t>
      </w:r>
      <w:r w:rsidR="00637100">
        <w:t>-</w:t>
      </w:r>
      <w:r w:rsidR="00E47F97" w:rsidRPr="00490CFF">
        <w:t>to</w:t>
      </w:r>
      <w:r w:rsidR="00637100">
        <w:t>-</w:t>
      </w:r>
      <w:r w:rsidR="00E47F97" w:rsidRPr="00490CFF">
        <w:t>face</w:t>
      </w:r>
      <w:r w:rsidR="00E055F3">
        <w:t xml:space="preserve"> </w:t>
      </w:r>
      <w:r w:rsidR="00E47F97" w:rsidRPr="00490CFF">
        <w:t>roundtable</w:t>
      </w:r>
      <w:r w:rsidR="00E055F3">
        <w:t xml:space="preserve"> </w:t>
      </w:r>
      <w:r w:rsidR="00E47F97" w:rsidRPr="00490CFF">
        <w:t>type</w:t>
      </w:r>
      <w:r w:rsidR="00637100">
        <w:t xml:space="preserve"> of</w:t>
      </w:r>
      <w:r w:rsidR="00E055F3">
        <w:t xml:space="preserve"> </w:t>
      </w:r>
      <w:r w:rsidR="00E47F97" w:rsidRPr="00490CFF">
        <w:t>invitation</w:t>
      </w:r>
      <w:r w:rsidR="00E055F3">
        <w:t xml:space="preserve"> </w:t>
      </w:r>
      <w:r w:rsidR="00E47F97" w:rsidRPr="00490CFF">
        <w:t>may</w:t>
      </w:r>
      <w:r w:rsidR="00E055F3">
        <w:t xml:space="preserve"> </w:t>
      </w:r>
      <w:r w:rsidR="00E47F97" w:rsidRPr="00490CFF">
        <w:t>be</w:t>
      </w:r>
      <w:r w:rsidR="00E055F3">
        <w:t xml:space="preserve"> </w:t>
      </w:r>
      <w:r w:rsidR="00E47F97" w:rsidRPr="00490CFF">
        <w:t>appropriate</w:t>
      </w:r>
      <w:r w:rsidR="004E51ED" w:rsidRPr="00490CFF">
        <w:t>,</w:t>
      </w:r>
      <w:r w:rsidR="00E055F3">
        <w:t xml:space="preserve"> </w:t>
      </w:r>
      <w:r w:rsidR="00637100">
        <w:t xml:space="preserve">as this </w:t>
      </w:r>
      <w:r w:rsidR="004E51ED" w:rsidRPr="00490CFF">
        <w:t>will</w:t>
      </w:r>
      <w:r w:rsidR="00E055F3">
        <w:t xml:space="preserve"> </w:t>
      </w:r>
      <w:r w:rsidR="004E51ED" w:rsidRPr="00490CFF">
        <w:t>provide</w:t>
      </w:r>
      <w:r w:rsidR="00E055F3">
        <w:t xml:space="preserve"> </w:t>
      </w:r>
      <w:r w:rsidR="004E51ED" w:rsidRPr="00490CFF">
        <w:t>an</w:t>
      </w:r>
      <w:r w:rsidR="00E055F3">
        <w:t xml:space="preserve"> </w:t>
      </w:r>
      <w:r w:rsidR="00E93F02" w:rsidRPr="00490CFF">
        <w:t>opportunity</w:t>
      </w:r>
      <w:r w:rsidR="00637100">
        <w:t xml:space="preserve"> for everyone</w:t>
      </w:r>
      <w:r w:rsidR="00E055F3">
        <w:t xml:space="preserve"> </w:t>
      </w:r>
      <w:r w:rsidR="00EE4493" w:rsidRPr="00490CFF">
        <w:t>to</w:t>
      </w:r>
      <w:r w:rsidR="00E055F3">
        <w:t xml:space="preserve"> </w:t>
      </w:r>
      <w:r w:rsidR="00EE4493" w:rsidRPr="00490CFF">
        <w:t>consider</w:t>
      </w:r>
      <w:r w:rsidR="00E055F3">
        <w:t xml:space="preserve"> </w:t>
      </w:r>
      <w:r w:rsidR="00EE4493" w:rsidRPr="00490CFF">
        <w:t>more</w:t>
      </w:r>
      <w:r w:rsidR="00E055F3">
        <w:t xml:space="preserve"> </w:t>
      </w:r>
      <w:r w:rsidR="00EE4493" w:rsidRPr="00490CFF">
        <w:t>broadly</w:t>
      </w:r>
      <w:r w:rsidR="00E055F3">
        <w:t xml:space="preserve"> </w:t>
      </w:r>
      <w:r w:rsidR="00EE4493" w:rsidRPr="00490CFF">
        <w:t>all</w:t>
      </w:r>
      <w:r w:rsidR="00E055F3">
        <w:t xml:space="preserve"> </w:t>
      </w:r>
      <w:r w:rsidR="00EE4493" w:rsidRPr="00490CFF">
        <w:t>the</w:t>
      </w:r>
      <w:r w:rsidR="00E055F3">
        <w:t xml:space="preserve"> </w:t>
      </w:r>
      <w:r w:rsidR="00EE4493" w:rsidRPr="00490CFF">
        <w:t>issues</w:t>
      </w:r>
      <w:r w:rsidR="00E055F3">
        <w:t xml:space="preserve"> </w:t>
      </w:r>
      <w:r w:rsidR="00EE4493" w:rsidRPr="00490CFF">
        <w:t>that</w:t>
      </w:r>
      <w:r w:rsidR="00E055F3">
        <w:t xml:space="preserve"> </w:t>
      </w:r>
      <w:r w:rsidR="00015465" w:rsidRPr="00490CFF">
        <w:t>can</w:t>
      </w:r>
      <w:r w:rsidR="00E055F3">
        <w:t xml:space="preserve"> </w:t>
      </w:r>
      <w:r w:rsidR="00EE4493" w:rsidRPr="00490CFF">
        <w:t>be</w:t>
      </w:r>
      <w:r w:rsidR="00E055F3">
        <w:t xml:space="preserve"> </w:t>
      </w:r>
      <w:r w:rsidR="00EE4493" w:rsidRPr="00490CFF">
        <w:t>linked</w:t>
      </w:r>
      <w:r w:rsidR="00E055F3">
        <w:t xml:space="preserve"> </w:t>
      </w:r>
      <w:r w:rsidR="00EE4493" w:rsidRPr="00490CFF">
        <w:t>to</w:t>
      </w:r>
      <w:r w:rsidR="00E055F3">
        <w:t xml:space="preserve"> </w:t>
      </w:r>
      <w:r w:rsidR="00EE4493" w:rsidRPr="00490CFF">
        <w:t>each</w:t>
      </w:r>
      <w:r w:rsidR="00E055F3">
        <w:t xml:space="preserve"> </w:t>
      </w:r>
      <w:r w:rsidR="00EE4493" w:rsidRPr="00490CFF">
        <w:t>service</w:t>
      </w:r>
      <w:r w:rsidR="00E055F3">
        <w:t xml:space="preserve"> </w:t>
      </w:r>
      <w:r w:rsidR="00EE4493" w:rsidRPr="00490CFF">
        <w:t>and</w:t>
      </w:r>
      <w:r w:rsidR="00E055F3">
        <w:t xml:space="preserve"> </w:t>
      </w:r>
      <w:r w:rsidR="00EE4493" w:rsidRPr="00490CFF">
        <w:t>whether</w:t>
      </w:r>
      <w:r w:rsidR="00E055F3">
        <w:t xml:space="preserve"> </w:t>
      </w:r>
      <w:r w:rsidR="00EE4493" w:rsidRPr="00490CFF">
        <w:t>any</w:t>
      </w:r>
      <w:r w:rsidR="00E055F3">
        <w:t xml:space="preserve"> </w:t>
      </w:r>
      <w:r w:rsidR="00EE4493" w:rsidRPr="00490CFF">
        <w:t>other</w:t>
      </w:r>
      <w:r w:rsidR="00E055F3">
        <w:t xml:space="preserve"> </w:t>
      </w:r>
      <w:r w:rsidR="00EE4493" w:rsidRPr="00490CFF">
        <w:t>agency</w:t>
      </w:r>
      <w:r w:rsidR="00E055F3">
        <w:t xml:space="preserve"> </w:t>
      </w:r>
      <w:r w:rsidR="00EE4493" w:rsidRPr="00490CFF">
        <w:t>may</w:t>
      </w:r>
      <w:r w:rsidR="00E055F3">
        <w:t xml:space="preserve"> </w:t>
      </w:r>
      <w:r w:rsidR="00EE4493" w:rsidRPr="00490CFF">
        <w:t>have</w:t>
      </w:r>
      <w:r w:rsidR="00E055F3">
        <w:t xml:space="preserve"> </w:t>
      </w:r>
      <w:r w:rsidR="00EE4493" w:rsidRPr="00490CFF">
        <w:t>an</w:t>
      </w:r>
      <w:r w:rsidR="00E055F3">
        <w:t xml:space="preserve"> </w:t>
      </w:r>
      <w:r w:rsidR="00EE4493" w:rsidRPr="00490CFF">
        <w:t>interest</w:t>
      </w:r>
      <w:r w:rsidR="00E055F3">
        <w:t xml:space="preserve"> </w:t>
      </w:r>
      <w:r w:rsidR="00EE4493" w:rsidRPr="00490CFF">
        <w:t>or</w:t>
      </w:r>
      <w:r w:rsidR="00E055F3">
        <w:t xml:space="preserve"> </w:t>
      </w:r>
      <w:r w:rsidR="00EE4493" w:rsidRPr="00490CFF">
        <w:t>be</w:t>
      </w:r>
      <w:r w:rsidR="00E055F3">
        <w:t xml:space="preserve"> </w:t>
      </w:r>
      <w:r w:rsidR="00EE4493" w:rsidRPr="00490CFF">
        <w:t>af</w:t>
      </w:r>
      <w:r w:rsidR="004E51ED" w:rsidRPr="00490CFF">
        <w:t>fected</w:t>
      </w:r>
      <w:r w:rsidR="00E055F3">
        <w:t xml:space="preserve"> </w:t>
      </w:r>
      <w:r w:rsidR="004E51ED" w:rsidRPr="00490CFF">
        <w:t>by</w:t>
      </w:r>
      <w:r w:rsidR="00E055F3">
        <w:t xml:space="preserve"> </w:t>
      </w:r>
      <w:r w:rsidR="004E51ED" w:rsidRPr="00490CFF">
        <w:t>the</w:t>
      </w:r>
      <w:r w:rsidR="00E055F3">
        <w:t xml:space="preserve"> </w:t>
      </w:r>
      <w:r w:rsidR="004E51ED" w:rsidRPr="00490CFF">
        <w:t>issue</w:t>
      </w:r>
      <w:r w:rsidR="00E055F3">
        <w:t xml:space="preserve"> </w:t>
      </w:r>
      <w:r w:rsidR="004E51ED" w:rsidRPr="00490CFF">
        <w:t>or</w:t>
      </w:r>
      <w:r w:rsidR="00E055F3">
        <w:t xml:space="preserve"> </w:t>
      </w:r>
      <w:r w:rsidR="004E51ED" w:rsidRPr="00490CFF">
        <w:t>services</w:t>
      </w:r>
      <w:r w:rsidR="00E055F3">
        <w:t xml:space="preserve"> </w:t>
      </w:r>
      <w:proofErr w:type="gramStart"/>
      <w:r w:rsidR="004E51ED" w:rsidRPr="00490CFF">
        <w:t>raised</w:t>
      </w:r>
      <w:proofErr w:type="gramEnd"/>
      <w:r w:rsidR="004E51ED" w:rsidRPr="00490CFF">
        <w:t>.</w:t>
      </w:r>
    </w:p>
    <w:p w:rsidR="00E055F3" w:rsidRPr="00574C6B" w:rsidRDefault="00E70476" w:rsidP="00574C6B">
      <w:pPr>
        <w:pStyle w:val="BodyText"/>
      </w:pPr>
      <w:r w:rsidRPr="00574C6B">
        <w:t>Given</w:t>
      </w:r>
      <w:r w:rsidR="00E055F3" w:rsidRPr="00574C6B">
        <w:t xml:space="preserve"> </w:t>
      </w:r>
      <w:r w:rsidRPr="00574C6B">
        <w:t>a</w:t>
      </w:r>
      <w:r w:rsidR="00E055F3" w:rsidRPr="00574C6B">
        <w:t xml:space="preserve"> </w:t>
      </w:r>
      <w:r w:rsidRPr="00574C6B">
        <w:t>key</w:t>
      </w:r>
      <w:r w:rsidR="00E055F3" w:rsidRPr="00574C6B">
        <w:t xml:space="preserve"> </w:t>
      </w:r>
      <w:r w:rsidRPr="00574C6B">
        <w:t>role</w:t>
      </w:r>
      <w:r w:rsidR="00E055F3" w:rsidRPr="00574C6B">
        <w:t xml:space="preserve"> </w:t>
      </w:r>
      <w:r w:rsidRPr="00574C6B">
        <w:t>of</w:t>
      </w:r>
      <w:r w:rsidR="00E055F3" w:rsidRPr="00574C6B">
        <w:t xml:space="preserve"> </w:t>
      </w:r>
      <w:r w:rsidRPr="00574C6B">
        <w:t>the</w:t>
      </w:r>
      <w:r w:rsidR="00E055F3" w:rsidRPr="00574C6B">
        <w:t xml:space="preserve"> </w:t>
      </w:r>
      <w:r w:rsidR="00637100" w:rsidRPr="00574C6B">
        <w:t>local ne</w:t>
      </w:r>
      <w:r w:rsidRPr="00574C6B">
        <w:t>tworks</w:t>
      </w:r>
      <w:r w:rsidR="00E055F3" w:rsidRPr="00574C6B">
        <w:t xml:space="preserve"> </w:t>
      </w:r>
      <w:r w:rsidRPr="00574C6B">
        <w:t>is</w:t>
      </w:r>
      <w:r w:rsidR="00E055F3" w:rsidRPr="00574C6B">
        <w:t xml:space="preserve"> </w:t>
      </w:r>
      <w:r w:rsidRPr="00574C6B">
        <w:t>to</w:t>
      </w:r>
      <w:r w:rsidR="00E055F3" w:rsidRPr="00574C6B">
        <w:t xml:space="preserve"> </w:t>
      </w:r>
      <w:r w:rsidRPr="00574C6B">
        <w:t>be</w:t>
      </w:r>
      <w:r w:rsidR="00E055F3" w:rsidRPr="00574C6B">
        <w:t xml:space="preserve"> </w:t>
      </w:r>
      <w:r w:rsidRPr="00574C6B">
        <w:t>involved</w:t>
      </w:r>
      <w:r w:rsidR="00E055F3" w:rsidRPr="00574C6B">
        <w:t xml:space="preserve"> </w:t>
      </w:r>
      <w:r w:rsidRPr="00574C6B">
        <w:t>in</w:t>
      </w:r>
      <w:r w:rsidR="00E055F3" w:rsidRPr="00574C6B">
        <w:t xml:space="preserve"> </w:t>
      </w:r>
      <w:r w:rsidRPr="00574C6B">
        <w:t>the</w:t>
      </w:r>
      <w:r w:rsidR="00E055F3" w:rsidRPr="00574C6B">
        <w:t xml:space="preserve"> </w:t>
      </w:r>
      <w:r w:rsidRPr="00574C6B">
        <w:t>planning</w:t>
      </w:r>
      <w:r w:rsidR="00E055F3" w:rsidRPr="00574C6B">
        <w:t xml:space="preserve"> </w:t>
      </w:r>
      <w:r w:rsidRPr="00574C6B">
        <w:t>and</w:t>
      </w:r>
      <w:r w:rsidR="00E055F3" w:rsidRPr="00574C6B">
        <w:t xml:space="preserve"> </w:t>
      </w:r>
      <w:r w:rsidRPr="00574C6B">
        <w:t>governance</w:t>
      </w:r>
      <w:r w:rsidR="00E055F3" w:rsidRPr="00574C6B">
        <w:t xml:space="preserve"> </w:t>
      </w:r>
      <w:r w:rsidRPr="00574C6B">
        <w:t>of</w:t>
      </w:r>
      <w:r w:rsidR="00E055F3" w:rsidRPr="00574C6B">
        <w:t xml:space="preserve"> </w:t>
      </w:r>
      <w:r w:rsidRPr="00574C6B">
        <w:t>the</w:t>
      </w:r>
      <w:r w:rsidR="00E055F3" w:rsidRPr="00574C6B">
        <w:t xml:space="preserve"> </w:t>
      </w:r>
      <w:r w:rsidRPr="00574C6B">
        <w:t>FASS,</w:t>
      </w:r>
      <w:r w:rsidR="00E055F3" w:rsidRPr="00574C6B">
        <w:t xml:space="preserve"> </w:t>
      </w:r>
      <w:r w:rsidRPr="00574C6B">
        <w:t>i</w:t>
      </w:r>
      <w:r w:rsidR="006F17A3" w:rsidRPr="00574C6B">
        <w:t>dentifying</w:t>
      </w:r>
      <w:r w:rsidR="00E055F3" w:rsidRPr="00574C6B">
        <w:t xml:space="preserve"> </w:t>
      </w:r>
      <w:r w:rsidR="006F17A3" w:rsidRPr="00574C6B">
        <w:t>foundations</w:t>
      </w:r>
      <w:r w:rsidR="00E055F3" w:rsidRPr="00574C6B">
        <w:t xml:space="preserve"> </w:t>
      </w:r>
      <w:r w:rsidR="00637100">
        <w:t>on</w:t>
      </w:r>
      <w:r w:rsidR="00637100" w:rsidRPr="00574C6B">
        <w:t xml:space="preserve"> </w:t>
      </w:r>
      <w:r w:rsidR="00BF357A" w:rsidRPr="00574C6B">
        <w:t>which</w:t>
      </w:r>
      <w:r w:rsidR="00E055F3" w:rsidRPr="00574C6B">
        <w:t xml:space="preserve"> </w:t>
      </w:r>
      <w:r w:rsidR="00180F5A" w:rsidRPr="00574C6B">
        <w:t>the</w:t>
      </w:r>
      <w:r w:rsidR="00E055F3" w:rsidRPr="00574C6B">
        <w:t xml:space="preserve"> </w:t>
      </w:r>
      <w:r w:rsidR="00637100" w:rsidRPr="00574C6B">
        <w:t>local ne</w:t>
      </w:r>
      <w:r w:rsidR="006F17A3" w:rsidRPr="00574C6B">
        <w:t>tworks</w:t>
      </w:r>
      <w:r w:rsidR="00E055F3" w:rsidRPr="00574C6B">
        <w:t xml:space="preserve"> </w:t>
      </w:r>
      <w:r w:rsidR="006F17A3" w:rsidRPr="00574C6B">
        <w:t>can</w:t>
      </w:r>
      <w:r w:rsidR="00E055F3" w:rsidRPr="00574C6B">
        <w:t xml:space="preserve"> </w:t>
      </w:r>
      <w:r w:rsidR="00637100">
        <w:t xml:space="preserve">be </w:t>
      </w:r>
      <w:r w:rsidR="006F17A3" w:rsidRPr="00574C6B">
        <w:t>buil</w:t>
      </w:r>
      <w:r w:rsidR="00637100">
        <w:t>t</w:t>
      </w:r>
      <w:r w:rsidR="00E055F3" w:rsidRPr="00574C6B">
        <w:t xml:space="preserve"> </w:t>
      </w:r>
      <w:r w:rsidR="00EE4493" w:rsidRPr="00574C6B">
        <w:t>could</w:t>
      </w:r>
      <w:r w:rsidR="00E055F3" w:rsidRPr="00574C6B">
        <w:t xml:space="preserve"> </w:t>
      </w:r>
      <w:r w:rsidR="004E51ED" w:rsidRPr="00574C6B">
        <w:t>also</w:t>
      </w:r>
      <w:r w:rsidR="00E055F3" w:rsidRPr="00574C6B">
        <w:t xml:space="preserve"> </w:t>
      </w:r>
      <w:r w:rsidR="00EE4493" w:rsidRPr="00574C6B">
        <w:t>be</w:t>
      </w:r>
      <w:r w:rsidR="00E055F3" w:rsidRPr="00574C6B">
        <w:t xml:space="preserve"> </w:t>
      </w:r>
      <w:r w:rsidR="00EE4493" w:rsidRPr="00574C6B">
        <w:t>include</w:t>
      </w:r>
      <w:r w:rsidR="00E93F02" w:rsidRPr="00574C6B">
        <w:t>d</w:t>
      </w:r>
      <w:r w:rsidR="00E055F3" w:rsidRPr="00574C6B">
        <w:t xml:space="preserve"> </w:t>
      </w:r>
      <w:r w:rsidR="00E93F02" w:rsidRPr="00574C6B">
        <w:t>in</w:t>
      </w:r>
      <w:r w:rsidR="00E055F3" w:rsidRPr="00574C6B">
        <w:t xml:space="preserve"> </w:t>
      </w:r>
      <w:r w:rsidR="00E93F02" w:rsidRPr="00574C6B">
        <w:t>these</w:t>
      </w:r>
      <w:r w:rsidR="00E055F3" w:rsidRPr="00574C6B">
        <w:t xml:space="preserve"> </w:t>
      </w:r>
      <w:r w:rsidR="00E93F02" w:rsidRPr="00574C6B">
        <w:t>initial</w:t>
      </w:r>
      <w:r w:rsidR="00E055F3" w:rsidRPr="00574C6B">
        <w:t xml:space="preserve"> </w:t>
      </w:r>
      <w:r w:rsidR="00E93F02" w:rsidRPr="00574C6B">
        <w:t>discussions.</w:t>
      </w:r>
      <w:r w:rsidR="00E055F3" w:rsidRPr="00574C6B">
        <w:t xml:space="preserve"> </w:t>
      </w:r>
      <w:r w:rsidR="00E93F02" w:rsidRPr="00574C6B">
        <w:t>For</w:t>
      </w:r>
      <w:r w:rsidR="00E055F3" w:rsidRPr="00574C6B">
        <w:t xml:space="preserve"> </w:t>
      </w:r>
      <w:r w:rsidR="00E93F02" w:rsidRPr="00574C6B">
        <w:t>example</w:t>
      </w:r>
      <w:r w:rsidR="00294249" w:rsidRPr="00574C6B">
        <w:t>,</w:t>
      </w:r>
      <w:r w:rsidR="00E055F3" w:rsidRPr="00574C6B">
        <w:t xml:space="preserve"> </w:t>
      </w:r>
      <w:r w:rsidR="00637100">
        <w:t xml:space="preserve">key considerations regarding </w:t>
      </w:r>
      <w:r w:rsidR="00294249" w:rsidRPr="00574C6B">
        <w:t>t</w:t>
      </w:r>
      <w:r w:rsidR="006F17A3" w:rsidRPr="00574C6B">
        <w:t>he</w:t>
      </w:r>
      <w:r w:rsidR="00E055F3" w:rsidRPr="00574C6B">
        <w:t xml:space="preserve"> </w:t>
      </w:r>
      <w:r w:rsidR="006F17A3" w:rsidRPr="00574C6B">
        <w:t>potential</w:t>
      </w:r>
      <w:r w:rsidR="00E055F3" w:rsidRPr="00574C6B">
        <w:t xml:space="preserve"> </w:t>
      </w:r>
      <w:r w:rsidR="006F17A3" w:rsidRPr="00574C6B">
        <w:t>make-up</w:t>
      </w:r>
      <w:r w:rsidR="00E055F3" w:rsidRPr="00574C6B">
        <w:t xml:space="preserve"> </w:t>
      </w:r>
      <w:r w:rsidR="006F17A3" w:rsidRPr="00574C6B">
        <w:t>of</w:t>
      </w:r>
      <w:r w:rsidR="00E055F3" w:rsidRPr="00574C6B">
        <w:t xml:space="preserve"> </w:t>
      </w:r>
      <w:r w:rsidR="006F17A3" w:rsidRPr="00574C6B">
        <w:t>individual</w:t>
      </w:r>
      <w:r w:rsidR="00E055F3" w:rsidRPr="00574C6B">
        <w:t xml:space="preserve"> </w:t>
      </w:r>
      <w:r w:rsidR="00637100" w:rsidRPr="00574C6B">
        <w:t>network</w:t>
      </w:r>
      <w:r w:rsidR="00637100">
        <w:t>’s</w:t>
      </w:r>
      <w:r w:rsidR="00637100" w:rsidRPr="00574C6B">
        <w:t xml:space="preserve"> </w:t>
      </w:r>
      <w:r w:rsidR="006F17A3" w:rsidRPr="00574C6B">
        <w:t>membership</w:t>
      </w:r>
      <w:r w:rsidR="00E055F3" w:rsidRPr="00574C6B">
        <w:t xml:space="preserve"> </w:t>
      </w:r>
      <w:r w:rsidR="00637100">
        <w:t>include</w:t>
      </w:r>
      <w:r w:rsidR="006F17A3" w:rsidRPr="00574C6B">
        <w:t>:</w:t>
      </w:r>
    </w:p>
    <w:p w:rsidR="00E055F3" w:rsidRDefault="00D1579F" w:rsidP="00574C6B">
      <w:pPr>
        <w:pStyle w:val="ListBullet"/>
      </w:pPr>
      <w:r w:rsidRPr="00490CFF">
        <w:t>member</w:t>
      </w:r>
      <w:r w:rsidR="00E055F3">
        <w:t xml:space="preserve"> </w:t>
      </w:r>
      <w:r w:rsidRPr="00490CFF">
        <w:t>diversity;</w:t>
      </w:r>
    </w:p>
    <w:p w:rsidR="00E055F3" w:rsidRDefault="006F17A3" w:rsidP="00574C6B">
      <w:pPr>
        <w:pStyle w:val="ListBullet"/>
      </w:pPr>
      <w:r w:rsidRPr="00490CFF">
        <w:t>member</w:t>
      </w:r>
      <w:r w:rsidR="00E055F3">
        <w:t xml:space="preserve"> </w:t>
      </w:r>
      <w:r w:rsidRPr="00490CFF">
        <w:t>decision-making</w:t>
      </w:r>
      <w:r w:rsidR="00E055F3">
        <w:t xml:space="preserve"> </w:t>
      </w:r>
      <w:r w:rsidRPr="00490CFF">
        <w:t>authority;</w:t>
      </w:r>
    </w:p>
    <w:p w:rsidR="00E055F3" w:rsidRDefault="006F17A3" w:rsidP="00574C6B">
      <w:pPr>
        <w:pStyle w:val="ListBullet"/>
      </w:pPr>
      <w:r w:rsidRPr="00490CFF">
        <w:t>location;</w:t>
      </w:r>
    </w:p>
    <w:p w:rsidR="00E055F3" w:rsidRDefault="006F17A3" w:rsidP="00574C6B">
      <w:pPr>
        <w:pStyle w:val="ListBullet"/>
      </w:pPr>
      <w:r w:rsidRPr="00490CFF">
        <w:t>service</w:t>
      </w:r>
      <w:r w:rsidR="00E055F3">
        <w:t xml:space="preserve"> </w:t>
      </w:r>
      <w:r w:rsidRPr="00490CFF">
        <w:t>type;</w:t>
      </w:r>
      <w:r w:rsidR="00E055F3">
        <w:t xml:space="preserve"> </w:t>
      </w:r>
      <w:r w:rsidRPr="00490CFF">
        <w:t>and</w:t>
      </w:r>
    </w:p>
    <w:p w:rsidR="00E055F3" w:rsidRDefault="006F17A3" w:rsidP="00574C6B">
      <w:pPr>
        <w:pStyle w:val="ListBullet"/>
      </w:pPr>
      <w:proofErr w:type="gramStart"/>
      <w:r w:rsidRPr="00490CFF">
        <w:t>experience</w:t>
      </w:r>
      <w:proofErr w:type="gramEnd"/>
      <w:r w:rsidRPr="00490CFF">
        <w:t>.</w:t>
      </w:r>
    </w:p>
    <w:p w:rsidR="00E055F3" w:rsidRDefault="001621C1" w:rsidP="00FB3B6F">
      <w:pPr>
        <w:pStyle w:val="BodyText"/>
      </w:pPr>
      <w:r w:rsidRPr="00490CFF">
        <w:t>This</w:t>
      </w:r>
      <w:r w:rsidR="00E055F3">
        <w:t xml:space="preserve"> </w:t>
      </w:r>
      <w:r w:rsidRPr="00490CFF">
        <w:t>process</w:t>
      </w:r>
      <w:r w:rsidR="00E055F3">
        <w:t xml:space="preserve"> </w:t>
      </w:r>
      <w:r w:rsidRPr="00490CFF">
        <w:t>will</w:t>
      </w:r>
      <w:r w:rsidR="00E055F3">
        <w:t xml:space="preserve"> </w:t>
      </w:r>
      <w:r w:rsidRPr="00490CFF">
        <w:t>be</w:t>
      </w:r>
      <w:r w:rsidR="00E055F3">
        <w:t xml:space="preserve"> </w:t>
      </w:r>
      <w:r w:rsidRPr="00490CFF">
        <w:t>vital</w:t>
      </w:r>
      <w:r w:rsidR="00E055F3">
        <w:t xml:space="preserve"> </w:t>
      </w:r>
      <w:r w:rsidRPr="00490CFF">
        <w:t>to</w:t>
      </w:r>
      <w:r w:rsidR="00E055F3">
        <w:t xml:space="preserve"> </w:t>
      </w:r>
      <w:r w:rsidRPr="00490CFF">
        <w:t>the</w:t>
      </w:r>
      <w:r w:rsidR="00E055F3">
        <w:t xml:space="preserve"> </w:t>
      </w:r>
      <w:r w:rsidRPr="00490CFF">
        <w:t>success</w:t>
      </w:r>
      <w:r w:rsidR="00E055F3">
        <w:t xml:space="preserve"> </w:t>
      </w:r>
      <w:r w:rsidRPr="00490CFF">
        <w:t>of</w:t>
      </w:r>
      <w:r w:rsidR="00E055F3">
        <w:t xml:space="preserve"> </w:t>
      </w:r>
      <w:r w:rsidRPr="00490CFF">
        <w:t>the</w:t>
      </w:r>
      <w:r w:rsidR="00E055F3">
        <w:t xml:space="preserve"> </w:t>
      </w:r>
      <w:r w:rsidRPr="00490CFF">
        <w:t>acceptability</w:t>
      </w:r>
      <w:r w:rsidR="00E055F3">
        <w:t xml:space="preserve"> </w:t>
      </w:r>
      <w:r w:rsidRPr="00490CFF">
        <w:t>or</w:t>
      </w:r>
      <w:r w:rsidR="00E055F3">
        <w:t xml:space="preserve"> </w:t>
      </w:r>
      <w:r w:rsidR="00637100">
        <w:t>“</w:t>
      </w:r>
      <w:r w:rsidRPr="00490CFF">
        <w:t>buy-in</w:t>
      </w:r>
      <w:r w:rsidR="00637100">
        <w:t xml:space="preserve">” </w:t>
      </w:r>
      <w:r w:rsidR="00637100" w:rsidRPr="00490CFF">
        <w:t>by</w:t>
      </w:r>
      <w:r w:rsidR="00637100">
        <w:t xml:space="preserve"> </w:t>
      </w:r>
      <w:r w:rsidR="00637100" w:rsidRPr="00490CFF">
        <w:t>key</w:t>
      </w:r>
      <w:r w:rsidR="00637100">
        <w:t xml:space="preserve"> </w:t>
      </w:r>
      <w:r w:rsidR="00637100" w:rsidRPr="00490CFF">
        <w:t>partners</w:t>
      </w:r>
      <w:r w:rsidR="00637100">
        <w:t xml:space="preserve"> </w:t>
      </w:r>
      <w:r w:rsidR="00637100" w:rsidRPr="00490CFF">
        <w:t>and</w:t>
      </w:r>
      <w:r w:rsidR="00637100">
        <w:t xml:space="preserve"> </w:t>
      </w:r>
      <w:r w:rsidR="00637100" w:rsidRPr="00490CFF">
        <w:t>stakeholders</w:t>
      </w:r>
      <w:r w:rsidR="00E055F3">
        <w:t xml:space="preserve"> </w:t>
      </w:r>
      <w:r w:rsidRPr="00490CFF">
        <w:t>of</w:t>
      </w:r>
      <w:r w:rsidR="00E055F3">
        <w:t xml:space="preserve"> </w:t>
      </w:r>
      <w:r w:rsidRPr="00490CFF">
        <w:t>the</w:t>
      </w:r>
      <w:r w:rsidR="00E055F3">
        <w:t xml:space="preserve"> </w:t>
      </w:r>
      <w:r w:rsidR="00637100" w:rsidRPr="00490CFF">
        <w:t>network</w:t>
      </w:r>
      <w:r w:rsidR="00637100">
        <w:t>’</w:t>
      </w:r>
      <w:r w:rsidR="00637100" w:rsidRPr="00490CFF">
        <w:t>s</w:t>
      </w:r>
      <w:r w:rsidR="00637100">
        <w:t xml:space="preserve"> </w:t>
      </w:r>
      <w:r w:rsidRPr="00490CFF">
        <w:t>final</w:t>
      </w:r>
      <w:r w:rsidR="00E055F3">
        <w:t xml:space="preserve"> </w:t>
      </w:r>
      <w:r w:rsidRPr="00490CFF">
        <w:t>structure</w:t>
      </w:r>
      <w:r w:rsidR="00637100">
        <w:t xml:space="preserve">, </w:t>
      </w:r>
      <w:r w:rsidRPr="00490CFF">
        <w:t>purpose</w:t>
      </w:r>
      <w:r w:rsidR="00E055F3">
        <w:t xml:space="preserve"> </w:t>
      </w:r>
      <w:r w:rsidRPr="00490CFF">
        <w:t>and</w:t>
      </w:r>
      <w:r w:rsidR="00E055F3">
        <w:t xml:space="preserve"> </w:t>
      </w:r>
      <w:r w:rsidRPr="00490CFF">
        <w:t>function.</w:t>
      </w:r>
      <w:r w:rsidR="00E055F3">
        <w:t xml:space="preserve"> </w:t>
      </w:r>
      <w:r w:rsidR="00443953" w:rsidRPr="00490CFF">
        <w:t>The</w:t>
      </w:r>
      <w:r w:rsidR="00E055F3">
        <w:t xml:space="preserve"> </w:t>
      </w:r>
      <w:r w:rsidR="00443953" w:rsidRPr="00490CFF">
        <w:t>more</w:t>
      </w:r>
      <w:r w:rsidR="00E055F3">
        <w:t xml:space="preserve"> </w:t>
      </w:r>
      <w:r w:rsidR="00443953" w:rsidRPr="00490CFF">
        <w:t>people</w:t>
      </w:r>
      <w:r w:rsidR="00E055F3">
        <w:t xml:space="preserve"> </w:t>
      </w:r>
      <w:r w:rsidR="00443953" w:rsidRPr="00490CFF">
        <w:t>feel</w:t>
      </w:r>
      <w:r w:rsidR="00E055F3">
        <w:t xml:space="preserve"> </w:t>
      </w:r>
      <w:r w:rsidR="00443953" w:rsidRPr="00490CFF">
        <w:t>involved</w:t>
      </w:r>
      <w:r w:rsidR="00E055F3">
        <w:t xml:space="preserve"> </w:t>
      </w:r>
      <w:r w:rsidR="00443953" w:rsidRPr="00490CFF">
        <w:t>and</w:t>
      </w:r>
      <w:r w:rsidR="00E055F3">
        <w:t xml:space="preserve"> </w:t>
      </w:r>
      <w:r w:rsidR="00443953" w:rsidRPr="00490CFF">
        <w:t>consulted</w:t>
      </w:r>
      <w:r w:rsidR="00E055F3">
        <w:t xml:space="preserve"> </w:t>
      </w:r>
      <w:r w:rsidR="00D21228" w:rsidRPr="00490CFF">
        <w:t>from</w:t>
      </w:r>
      <w:r w:rsidR="00E055F3">
        <w:t xml:space="preserve"> </w:t>
      </w:r>
      <w:r w:rsidR="00D21228" w:rsidRPr="00490CFF">
        <w:t>the</w:t>
      </w:r>
      <w:r w:rsidR="00E055F3">
        <w:t xml:space="preserve"> </w:t>
      </w:r>
      <w:r w:rsidR="00D21228" w:rsidRPr="00490CFF">
        <w:t>beginning</w:t>
      </w:r>
      <w:r w:rsidR="00443953" w:rsidRPr="00490CFF">
        <w:t>,</w:t>
      </w:r>
      <w:r w:rsidR="00E055F3">
        <w:t xml:space="preserve"> </w:t>
      </w:r>
      <w:r w:rsidR="00443953" w:rsidRPr="00490CFF">
        <w:t>the</w:t>
      </w:r>
      <w:r w:rsidR="00E055F3">
        <w:t xml:space="preserve"> </w:t>
      </w:r>
      <w:r w:rsidR="00443953" w:rsidRPr="00490CFF">
        <w:t>more</w:t>
      </w:r>
      <w:r w:rsidR="00E055F3">
        <w:t xml:space="preserve"> </w:t>
      </w:r>
      <w:r w:rsidR="00443953" w:rsidRPr="00490CFF">
        <w:t>likely</w:t>
      </w:r>
      <w:r w:rsidR="00E055F3">
        <w:t xml:space="preserve"> </w:t>
      </w:r>
      <w:r w:rsidR="00443953" w:rsidRPr="00490CFF">
        <w:t>they</w:t>
      </w:r>
      <w:r w:rsidR="00E055F3">
        <w:t xml:space="preserve"> </w:t>
      </w:r>
      <w:r w:rsidR="00443953" w:rsidRPr="00490CFF">
        <w:t>are</w:t>
      </w:r>
      <w:r w:rsidR="00E055F3">
        <w:t xml:space="preserve"> </w:t>
      </w:r>
      <w:r w:rsidR="00443953" w:rsidRPr="00490CFF">
        <w:t>to</w:t>
      </w:r>
      <w:r w:rsidR="00E055F3">
        <w:t xml:space="preserve"> </w:t>
      </w:r>
      <w:r w:rsidR="00443953" w:rsidRPr="00490CFF">
        <w:t>want</w:t>
      </w:r>
      <w:r w:rsidR="00E055F3">
        <w:t xml:space="preserve"> </w:t>
      </w:r>
      <w:r w:rsidR="00443953" w:rsidRPr="00490CFF">
        <w:t>to</w:t>
      </w:r>
      <w:r w:rsidR="00E055F3">
        <w:t xml:space="preserve"> </w:t>
      </w:r>
      <w:r w:rsidR="00443953" w:rsidRPr="00490CFF">
        <w:t>take</w:t>
      </w:r>
      <w:r w:rsidR="00E055F3">
        <w:t xml:space="preserve"> </w:t>
      </w:r>
      <w:r w:rsidR="00443953" w:rsidRPr="00490CFF">
        <w:t>part</w:t>
      </w:r>
      <w:r w:rsidR="00637100">
        <w:t xml:space="preserve"> in</w:t>
      </w:r>
      <w:r w:rsidR="00E055F3">
        <w:t xml:space="preserve"> </w:t>
      </w:r>
      <w:r w:rsidR="00443953" w:rsidRPr="00490CFF">
        <w:t>and</w:t>
      </w:r>
      <w:r w:rsidR="00E055F3">
        <w:t xml:space="preserve"> </w:t>
      </w:r>
      <w:r w:rsidR="00443953" w:rsidRPr="00490CFF">
        <w:t>support</w:t>
      </w:r>
      <w:r w:rsidR="00E055F3">
        <w:t xml:space="preserve"> </w:t>
      </w:r>
      <w:r w:rsidR="00443953" w:rsidRPr="00490CFF">
        <w:t>the</w:t>
      </w:r>
      <w:r w:rsidR="00E055F3">
        <w:t xml:space="preserve"> </w:t>
      </w:r>
      <w:r w:rsidR="00443953" w:rsidRPr="00490CFF">
        <w:t>implementation</w:t>
      </w:r>
      <w:r w:rsidR="00E055F3">
        <w:t xml:space="preserve"> </w:t>
      </w:r>
      <w:r w:rsidR="00443953" w:rsidRPr="00490CFF">
        <w:t>of</w:t>
      </w:r>
      <w:r w:rsidR="00E055F3">
        <w:t xml:space="preserve"> </w:t>
      </w:r>
      <w:r w:rsidR="00443953" w:rsidRPr="00490CFF">
        <w:t>a</w:t>
      </w:r>
      <w:r w:rsidR="00E055F3">
        <w:t xml:space="preserve"> </w:t>
      </w:r>
      <w:r w:rsidR="00443953" w:rsidRPr="00490CFF">
        <w:t>new</w:t>
      </w:r>
      <w:r w:rsidR="00E055F3">
        <w:t xml:space="preserve"> </w:t>
      </w:r>
      <w:r w:rsidR="00443953" w:rsidRPr="00490CFF">
        <w:t>model</w:t>
      </w:r>
      <w:r w:rsidR="00E055F3">
        <w:t xml:space="preserve"> </w:t>
      </w:r>
      <w:r w:rsidR="00443953" w:rsidRPr="00490CFF">
        <w:t>of</w:t>
      </w:r>
      <w:r w:rsidR="00E055F3">
        <w:t xml:space="preserve"> </w:t>
      </w:r>
      <w:r w:rsidR="00D21228" w:rsidRPr="00490CFF">
        <w:t>service</w:t>
      </w:r>
      <w:r w:rsidR="00E055F3">
        <w:t xml:space="preserve"> </w:t>
      </w:r>
      <w:r w:rsidR="00D21228" w:rsidRPr="00490CFF">
        <w:t>delivery</w:t>
      </w:r>
      <w:r w:rsidR="00443953" w:rsidRPr="00490CFF">
        <w:t>.</w:t>
      </w:r>
    </w:p>
    <w:p w:rsidR="00E055F3" w:rsidRPr="00574C6B" w:rsidRDefault="00180F5A" w:rsidP="00574C6B">
      <w:pPr>
        <w:pStyle w:val="Heading3"/>
      </w:pPr>
      <w:r w:rsidRPr="00490CFF">
        <w:t>B</w:t>
      </w:r>
      <w:r w:rsidR="006F17A3" w:rsidRPr="00490CFF">
        <w:t>uilding</w:t>
      </w:r>
      <w:r w:rsidR="00E055F3">
        <w:t xml:space="preserve"> </w:t>
      </w:r>
      <w:r w:rsidR="006F17A3" w:rsidRPr="00490CFF">
        <w:t>a</w:t>
      </w:r>
      <w:r w:rsidR="00E055F3">
        <w:t xml:space="preserve"> </w:t>
      </w:r>
      <w:r w:rsidR="006F17A3" w:rsidRPr="00490CFF">
        <w:t>foundation:</w:t>
      </w:r>
      <w:r w:rsidR="00E055F3">
        <w:t xml:space="preserve"> </w:t>
      </w:r>
      <w:r w:rsidR="006F17A3" w:rsidRPr="00490CFF">
        <w:t>Establish</w:t>
      </w:r>
      <w:r w:rsidRPr="00490CFF">
        <w:t>ing</w:t>
      </w:r>
      <w:r w:rsidR="00E055F3">
        <w:t xml:space="preserve"> </w:t>
      </w:r>
      <w:r w:rsidR="004E3232" w:rsidRPr="00490CFF">
        <w:t>a</w:t>
      </w:r>
      <w:r w:rsidR="00E055F3">
        <w:t xml:space="preserve"> </w:t>
      </w:r>
      <w:r w:rsidR="004E3232" w:rsidRPr="00490CFF">
        <w:t>working</w:t>
      </w:r>
      <w:r w:rsidR="00E055F3">
        <w:t xml:space="preserve"> </w:t>
      </w:r>
      <w:r w:rsidR="004E3232" w:rsidRPr="00490CFF">
        <w:t>group</w:t>
      </w:r>
    </w:p>
    <w:p w:rsidR="00E055F3" w:rsidRDefault="00AB598B" w:rsidP="00FB3B6F">
      <w:pPr>
        <w:pStyle w:val="BodyText"/>
      </w:pPr>
      <w:r w:rsidRPr="00490CFF">
        <w:t>Foll</w:t>
      </w:r>
      <w:r w:rsidR="00B85E8E" w:rsidRPr="00490CFF">
        <w:t>owing</w:t>
      </w:r>
      <w:r w:rsidR="00E055F3">
        <w:t xml:space="preserve"> </w:t>
      </w:r>
      <w:r w:rsidR="00B85E8E" w:rsidRPr="00490CFF">
        <w:t>these</w:t>
      </w:r>
      <w:r w:rsidR="00E055F3">
        <w:t xml:space="preserve"> </w:t>
      </w:r>
      <w:r w:rsidR="00B85E8E" w:rsidRPr="00490CFF">
        <w:t>initial</w:t>
      </w:r>
      <w:r w:rsidR="00E055F3">
        <w:t xml:space="preserve"> </w:t>
      </w:r>
      <w:r w:rsidR="00B85E8E" w:rsidRPr="00490CFF">
        <w:t>discussions</w:t>
      </w:r>
      <w:r w:rsidR="00E055F3">
        <w:t xml:space="preserve"> </w:t>
      </w:r>
      <w:r w:rsidR="00B85E8E" w:rsidRPr="00490CFF">
        <w:t>with</w:t>
      </w:r>
      <w:r w:rsidR="00E055F3">
        <w:t xml:space="preserve"> </w:t>
      </w:r>
      <w:r w:rsidR="00E55552" w:rsidRPr="00490CFF">
        <w:t>key</w:t>
      </w:r>
      <w:r w:rsidR="00E055F3">
        <w:t xml:space="preserve"> </w:t>
      </w:r>
      <w:r w:rsidR="004E51ED" w:rsidRPr="00490CFF">
        <w:t>agencies</w:t>
      </w:r>
      <w:r w:rsidR="00B85E8E" w:rsidRPr="00490CFF">
        <w:t>,</w:t>
      </w:r>
      <w:r w:rsidR="00637100">
        <w:t xml:space="preserve"> </w:t>
      </w:r>
      <w:r w:rsidR="00637100" w:rsidRPr="00490CFF">
        <w:t>in</w:t>
      </w:r>
      <w:r w:rsidR="00637100">
        <w:t xml:space="preserve"> </w:t>
      </w:r>
      <w:r w:rsidR="00637100" w:rsidRPr="00490CFF">
        <w:t>consultation</w:t>
      </w:r>
      <w:r w:rsidR="00637100">
        <w:t xml:space="preserve"> </w:t>
      </w:r>
      <w:r w:rsidR="00637100" w:rsidRPr="00490CFF">
        <w:t>with</w:t>
      </w:r>
      <w:r w:rsidR="00637100">
        <w:t xml:space="preserve"> </w:t>
      </w:r>
      <w:r w:rsidR="00637100" w:rsidRPr="00490CFF">
        <w:t>DSS,</w:t>
      </w:r>
      <w:r w:rsidR="00E055F3">
        <w:t xml:space="preserve"> </w:t>
      </w:r>
      <w:r w:rsidRPr="00490CFF">
        <w:t>FASS</w:t>
      </w:r>
      <w:r w:rsidR="00E055F3">
        <w:t xml:space="preserve"> </w:t>
      </w:r>
      <w:r w:rsidR="004E51ED" w:rsidRPr="00490CFF">
        <w:t>may</w:t>
      </w:r>
      <w:r w:rsidR="00E055F3">
        <w:t xml:space="preserve"> </w:t>
      </w:r>
      <w:r w:rsidR="004E51ED" w:rsidRPr="00490CFF">
        <w:t>wish</w:t>
      </w:r>
      <w:r w:rsidR="00E055F3">
        <w:t xml:space="preserve"> </w:t>
      </w:r>
      <w:r w:rsidR="004E51ED" w:rsidRPr="00490CFF">
        <w:t>to</w:t>
      </w:r>
      <w:r w:rsidR="00E055F3">
        <w:t xml:space="preserve"> </w:t>
      </w:r>
      <w:r w:rsidR="004E51ED" w:rsidRPr="00490CFF">
        <w:t>consider</w:t>
      </w:r>
      <w:r w:rsidR="00E055F3">
        <w:t xml:space="preserve"> </w:t>
      </w:r>
      <w:r w:rsidR="004E51ED" w:rsidRPr="00490CFF">
        <w:t>inviting</w:t>
      </w:r>
      <w:r w:rsidR="00E055F3">
        <w:t xml:space="preserve"> </w:t>
      </w:r>
      <w:r w:rsidR="00B85E8E" w:rsidRPr="00490CFF">
        <w:t>representatives</w:t>
      </w:r>
      <w:r w:rsidR="00E055F3">
        <w:t xml:space="preserve"> </w:t>
      </w:r>
      <w:r w:rsidR="00B85E8E" w:rsidRPr="00490CFF">
        <w:t>to</w:t>
      </w:r>
      <w:r w:rsidR="00E055F3">
        <w:t xml:space="preserve"> </w:t>
      </w:r>
      <w:r w:rsidR="00B85E8E" w:rsidRPr="00490CFF">
        <w:t>form</w:t>
      </w:r>
      <w:r w:rsidR="00E055F3">
        <w:t xml:space="preserve"> </w:t>
      </w:r>
      <w:r w:rsidR="00B85E8E" w:rsidRPr="00490CFF">
        <w:t>an</w:t>
      </w:r>
      <w:r w:rsidR="00E055F3">
        <w:t xml:space="preserve"> </w:t>
      </w:r>
      <w:r w:rsidR="00B85E8E" w:rsidRPr="00490CFF">
        <w:t>initial</w:t>
      </w:r>
      <w:r w:rsidR="00E055F3">
        <w:t xml:space="preserve"> </w:t>
      </w:r>
      <w:r w:rsidR="00E55552" w:rsidRPr="00490CFF">
        <w:t>working</w:t>
      </w:r>
      <w:r w:rsidR="00E055F3">
        <w:t xml:space="preserve"> </w:t>
      </w:r>
      <w:r w:rsidR="00B85E8E" w:rsidRPr="00490CFF">
        <w:t>group</w:t>
      </w:r>
      <w:r w:rsidR="00E055F3">
        <w:t xml:space="preserve"> </w:t>
      </w:r>
      <w:r w:rsidR="00B85E8E" w:rsidRPr="00490CFF">
        <w:t>from</w:t>
      </w:r>
      <w:r w:rsidR="00E055F3">
        <w:t xml:space="preserve"> </w:t>
      </w:r>
      <w:r w:rsidR="00B85E8E" w:rsidRPr="00490CFF">
        <w:t>which</w:t>
      </w:r>
      <w:r w:rsidR="00E055F3">
        <w:t xml:space="preserve"> </w:t>
      </w:r>
      <w:r w:rsidR="00B85E8E" w:rsidRPr="00490CFF">
        <w:t>to</w:t>
      </w:r>
      <w:r w:rsidR="00E055F3">
        <w:t xml:space="preserve"> </w:t>
      </w:r>
      <w:r w:rsidR="00684A15" w:rsidRPr="00490CFF">
        <w:t>plan</w:t>
      </w:r>
      <w:r w:rsidR="00E055F3">
        <w:t xml:space="preserve"> </w:t>
      </w:r>
      <w:r w:rsidR="00684A15" w:rsidRPr="00490CFF">
        <w:t>the</w:t>
      </w:r>
      <w:r w:rsidR="00E055F3">
        <w:t xml:space="preserve"> </w:t>
      </w:r>
      <w:r w:rsidR="00684A15" w:rsidRPr="00490CFF">
        <w:t>establishment</w:t>
      </w:r>
      <w:r w:rsidR="00E055F3">
        <w:t xml:space="preserve"> </w:t>
      </w:r>
      <w:r w:rsidR="00684A15" w:rsidRPr="00490CFF">
        <w:t>of</w:t>
      </w:r>
      <w:r w:rsidR="00E055F3">
        <w:t xml:space="preserve"> </w:t>
      </w:r>
      <w:r w:rsidR="00B85E8E" w:rsidRPr="00490CFF">
        <w:t>their</w:t>
      </w:r>
      <w:r w:rsidR="00E055F3">
        <w:t xml:space="preserve"> </w:t>
      </w:r>
      <w:r w:rsidR="00637100" w:rsidRPr="00490CFF">
        <w:t>local</w:t>
      </w:r>
      <w:r w:rsidR="00637100">
        <w:t xml:space="preserve"> </w:t>
      </w:r>
      <w:r w:rsidR="00637100" w:rsidRPr="00490CFF">
        <w:t>ne</w:t>
      </w:r>
      <w:r w:rsidR="00B85E8E" w:rsidRPr="00490CFF">
        <w:t>twork.</w:t>
      </w:r>
      <w:r w:rsidR="00E055F3">
        <w:t xml:space="preserve"> </w:t>
      </w:r>
      <w:r w:rsidR="0097373C" w:rsidRPr="00490CFF">
        <w:t>By</w:t>
      </w:r>
      <w:r w:rsidR="00E055F3">
        <w:t xml:space="preserve"> “</w:t>
      </w:r>
      <w:r w:rsidR="0097373C" w:rsidRPr="00490CFF">
        <w:t>starting</w:t>
      </w:r>
      <w:r w:rsidR="00E055F3">
        <w:t xml:space="preserve"> </w:t>
      </w:r>
      <w:r w:rsidR="0097373C" w:rsidRPr="00490CFF">
        <w:t>small</w:t>
      </w:r>
      <w:r w:rsidR="00E055F3">
        <w:t>”</w:t>
      </w:r>
      <w:r w:rsidR="0097373C" w:rsidRPr="00490CFF">
        <w:t>,</w:t>
      </w:r>
      <w:r w:rsidR="00E055F3">
        <w:t xml:space="preserve"> </w:t>
      </w:r>
      <w:r w:rsidR="004E51ED" w:rsidRPr="00490CFF">
        <w:t>this</w:t>
      </w:r>
      <w:r w:rsidR="00E055F3">
        <w:t xml:space="preserve"> </w:t>
      </w:r>
      <w:r w:rsidR="004E51ED" w:rsidRPr="00490CFF">
        <w:t>can</w:t>
      </w:r>
      <w:r w:rsidR="00E055F3">
        <w:t xml:space="preserve"> </w:t>
      </w:r>
      <w:r w:rsidR="004E51ED" w:rsidRPr="00490CFF">
        <w:t>provide</w:t>
      </w:r>
      <w:r w:rsidR="00E055F3">
        <w:t xml:space="preserve"> </w:t>
      </w:r>
      <w:r w:rsidR="004E51ED" w:rsidRPr="00490CFF">
        <w:t>the</w:t>
      </w:r>
      <w:r w:rsidR="00E055F3">
        <w:t xml:space="preserve"> </w:t>
      </w:r>
      <w:r w:rsidR="004E51ED" w:rsidRPr="00490CFF">
        <w:t>FASS</w:t>
      </w:r>
      <w:r w:rsidR="00E055F3">
        <w:t xml:space="preserve"> </w:t>
      </w:r>
      <w:r w:rsidR="004E51ED" w:rsidRPr="00490CFF">
        <w:t>with</w:t>
      </w:r>
      <w:r w:rsidR="00E055F3">
        <w:t xml:space="preserve"> </w:t>
      </w:r>
      <w:r w:rsidR="004E51ED" w:rsidRPr="00490CFF">
        <w:t>the</w:t>
      </w:r>
      <w:r w:rsidR="00E055F3">
        <w:t xml:space="preserve"> </w:t>
      </w:r>
      <w:r w:rsidR="004E51ED" w:rsidRPr="00490CFF">
        <w:t>space</w:t>
      </w:r>
      <w:r w:rsidR="00E055F3">
        <w:t xml:space="preserve"> </w:t>
      </w:r>
      <w:r w:rsidR="004E51ED" w:rsidRPr="00490CFF">
        <w:t>to</w:t>
      </w:r>
      <w:r w:rsidR="00E055F3">
        <w:t xml:space="preserve"> </w:t>
      </w:r>
      <w:r w:rsidR="004E51ED" w:rsidRPr="00490CFF">
        <w:t>consolidate</w:t>
      </w:r>
      <w:r w:rsidR="00E055F3">
        <w:t xml:space="preserve"> </w:t>
      </w:r>
      <w:r w:rsidR="004E51ED" w:rsidRPr="00490CFF">
        <w:t>ideas</w:t>
      </w:r>
      <w:r w:rsidR="00E055F3">
        <w:t xml:space="preserve"> </w:t>
      </w:r>
      <w:r w:rsidR="004E51ED" w:rsidRPr="00490CFF">
        <w:t>and</w:t>
      </w:r>
      <w:r w:rsidR="00E055F3">
        <w:t xml:space="preserve"> </w:t>
      </w:r>
      <w:r w:rsidR="004E51ED" w:rsidRPr="00490CFF">
        <w:t>commence</w:t>
      </w:r>
      <w:r w:rsidR="00E055F3">
        <w:t xml:space="preserve"> </w:t>
      </w:r>
      <w:r w:rsidR="004E51ED" w:rsidRPr="00490CFF">
        <w:t>planning</w:t>
      </w:r>
      <w:r w:rsidR="00E055F3">
        <w:t xml:space="preserve"> </w:t>
      </w:r>
      <w:r w:rsidR="004E51ED" w:rsidRPr="00490CFF">
        <w:t>for</w:t>
      </w:r>
      <w:r w:rsidR="00E055F3">
        <w:t xml:space="preserve"> </w:t>
      </w:r>
      <w:r w:rsidR="004E51ED" w:rsidRPr="00490CFF">
        <w:t>expansion</w:t>
      </w:r>
      <w:r w:rsidR="00B26100" w:rsidRPr="00490CFF">
        <w:t>,</w:t>
      </w:r>
      <w:r w:rsidR="00E055F3">
        <w:t xml:space="preserve"> </w:t>
      </w:r>
      <w:r w:rsidR="00B26100" w:rsidRPr="00490CFF">
        <w:t>while</w:t>
      </w:r>
      <w:r w:rsidR="00E055F3">
        <w:t xml:space="preserve"> </w:t>
      </w:r>
      <w:r w:rsidR="00B26100" w:rsidRPr="00490CFF">
        <w:t>at</w:t>
      </w:r>
      <w:r w:rsidR="00E055F3">
        <w:t xml:space="preserve"> </w:t>
      </w:r>
      <w:r w:rsidR="00B26100" w:rsidRPr="00490CFF">
        <w:t>the</w:t>
      </w:r>
      <w:r w:rsidR="00E055F3">
        <w:t xml:space="preserve"> </w:t>
      </w:r>
      <w:r w:rsidR="00B26100" w:rsidRPr="00490CFF">
        <w:t>same</w:t>
      </w:r>
      <w:r w:rsidR="00E055F3">
        <w:t xml:space="preserve"> </w:t>
      </w:r>
      <w:r w:rsidR="00B26100" w:rsidRPr="00490CFF">
        <w:t>time</w:t>
      </w:r>
      <w:r w:rsidR="00E055F3">
        <w:t xml:space="preserve"> </w:t>
      </w:r>
      <w:r w:rsidR="00B26100" w:rsidRPr="00490CFF">
        <w:t>not</w:t>
      </w:r>
      <w:r w:rsidR="00E055F3">
        <w:t xml:space="preserve"> </w:t>
      </w:r>
      <w:r w:rsidR="00237619" w:rsidRPr="00490CFF">
        <w:t>becoming</w:t>
      </w:r>
      <w:r w:rsidR="00E055F3">
        <w:t xml:space="preserve"> </w:t>
      </w:r>
      <w:r w:rsidR="00237619" w:rsidRPr="00490CFF">
        <w:t>overwhelmed</w:t>
      </w:r>
      <w:r w:rsidR="00E055F3">
        <w:t xml:space="preserve"> </w:t>
      </w:r>
      <w:r w:rsidR="00AF51DA" w:rsidRPr="00490CFF">
        <w:t>with</w:t>
      </w:r>
      <w:r w:rsidR="00E055F3">
        <w:t xml:space="preserve"> </w:t>
      </w:r>
      <w:r w:rsidR="00AF51DA" w:rsidRPr="00490CFF">
        <w:t>too</w:t>
      </w:r>
      <w:r w:rsidR="00E055F3">
        <w:t xml:space="preserve"> </w:t>
      </w:r>
      <w:r w:rsidR="00AF51DA" w:rsidRPr="00490CFF">
        <w:t>many</w:t>
      </w:r>
      <w:r w:rsidR="00E055F3">
        <w:t xml:space="preserve"> </w:t>
      </w:r>
      <w:r w:rsidR="00AF51DA" w:rsidRPr="00490CFF">
        <w:t>voices</w:t>
      </w:r>
      <w:r w:rsidR="00E055F3">
        <w:t xml:space="preserve"> </w:t>
      </w:r>
      <w:r w:rsidR="00AF51DA" w:rsidRPr="00490CFF">
        <w:t>that</w:t>
      </w:r>
      <w:r w:rsidR="00E055F3">
        <w:t xml:space="preserve"> </w:t>
      </w:r>
      <w:r w:rsidR="00AF51DA" w:rsidRPr="00490CFF">
        <w:t>may</w:t>
      </w:r>
      <w:r w:rsidR="00E055F3">
        <w:t xml:space="preserve"> </w:t>
      </w:r>
      <w:r w:rsidR="00AF51DA" w:rsidRPr="00490CFF">
        <w:t>hinder</w:t>
      </w:r>
      <w:r w:rsidR="00E055F3">
        <w:t xml:space="preserve"> </w:t>
      </w:r>
      <w:r w:rsidR="00AF51DA" w:rsidRPr="00490CFF">
        <w:t>prog</w:t>
      </w:r>
      <w:r w:rsidR="00A0686F" w:rsidRPr="00490CFF">
        <w:t>ress</w:t>
      </w:r>
      <w:r w:rsidR="00E055F3">
        <w:t xml:space="preserve"> </w:t>
      </w:r>
      <w:r w:rsidR="00A0686F" w:rsidRPr="00490CFF">
        <w:t>at</w:t>
      </w:r>
      <w:r w:rsidR="00E055F3">
        <w:t xml:space="preserve"> </w:t>
      </w:r>
      <w:r w:rsidR="00A0686F" w:rsidRPr="00490CFF">
        <w:t>this</w:t>
      </w:r>
      <w:r w:rsidR="00E055F3">
        <w:t xml:space="preserve"> </w:t>
      </w:r>
      <w:r w:rsidR="00A0686F" w:rsidRPr="00490CFF">
        <w:t>important</w:t>
      </w:r>
      <w:r w:rsidR="00E055F3">
        <w:t xml:space="preserve"> </w:t>
      </w:r>
      <w:r w:rsidR="00A0686F" w:rsidRPr="00490CFF">
        <w:t>stage</w:t>
      </w:r>
      <w:r w:rsidR="00E055F3">
        <w:t xml:space="preserve"> </w:t>
      </w:r>
      <w:r w:rsidR="00A0686F" w:rsidRPr="00490CFF">
        <w:t>in</w:t>
      </w:r>
      <w:r w:rsidR="00E055F3">
        <w:t xml:space="preserve"> </w:t>
      </w:r>
      <w:r w:rsidR="00A0686F" w:rsidRPr="00490CFF">
        <w:t>the</w:t>
      </w:r>
      <w:r w:rsidR="00E055F3">
        <w:t xml:space="preserve"> </w:t>
      </w:r>
      <w:r w:rsidR="00A0686F" w:rsidRPr="00490CFF">
        <w:t>process</w:t>
      </w:r>
      <w:r w:rsidR="00684A15" w:rsidRPr="00490CFF">
        <w:t>.</w:t>
      </w:r>
    </w:p>
    <w:p w:rsidR="00E055F3" w:rsidRDefault="00A0686F" w:rsidP="00FB3B6F">
      <w:pPr>
        <w:pStyle w:val="BodyText"/>
      </w:pPr>
      <w:r w:rsidRPr="00490CFF">
        <w:t>As</w:t>
      </w:r>
      <w:r w:rsidR="00E055F3">
        <w:t xml:space="preserve"> </w:t>
      </w:r>
      <w:r w:rsidRPr="00490CFF">
        <w:t>a</w:t>
      </w:r>
      <w:r w:rsidR="00E055F3">
        <w:t xml:space="preserve"> </w:t>
      </w:r>
      <w:r w:rsidRPr="00490CFF">
        <w:t>starting</w:t>
      </w:r>
      <w:r w:rsidR="00E055F3">
        <w:t xml:space="preserve"> </w:t>
      </w:r>
      <w:r w:rsidRPr="00490CFF">
        <w:t>point,</w:t>
      </w:r>
      <w:r w:rsidR="00E055F3">
        <w:t xml:space="preserve"> </w:t>
      </w:r>
      <w:r w:rsidRPr="00490CFF">
        <w:t>a</w:t>
      </w:r>
      <w:r w:rsidR="0097373C" w:rsidRPr="00490CFF">
        <w:t>ll</w:t>
      </w:r>
      <w:r w:rsidR="00E055F3">
        <w:t xml:space="preserve"> </w:t>
      </w:r>
      <w:r w:rsidR="0097373C" w:rsidRPr="00490CFF">
        <w:t>members</w:t>
      </w:r>
      <w:r w:rsidR="00E055F3">
        <w:t xml:space="preserve"> </w:t>
      </w:r>
      <w:r w:rsidRPr="00490CFF">
        <w:t>of</w:t>
      </w:r>
      <w:r w:rsidR="00E055F3">
        <w:t xml:space="preserve"> </w:t>
      </w:r>
      <w:r w:rsidRPr="00490CFF">
        <w:t>the</w:t>
      </w:r>
      <w:r w:rsidR="00E055F3">
        <w:t xml:space="preserve"> </w:t>
      </w:r>
      <w:r w:rsidRPr="00490CFF">
        <w:t>working</w:t>
      </w:r>
      <w:r w:rsidR="00E055F3">
        <w:t xml:space="preserve"> </w:t>
      </w:r>
      <w:r w:rsidRPr="00490CFF">
        <w:t>group</w:t>
      </w:r>
      <w:r w:rsidR="00E055F3">
        <w:t xml:space="preserve"> </w:t>
      </w:r>
      <w:r w:rsidR="0097373C" w:rsidRPr="00490CFF">
        <w:t>will</w:t>
      </w:r>
      <w:r w:rsidR="00E055F3">
        <w:t xml:space="preserve"> </w:t>
      </w:r>
      <w:r w:rsidR="001A26B3" w:rsidRPr="00490CFF">
        <w:t>obviously</w:t>
      </w:r>
      <w:r w:rsidR="00E055F3">
        <w:t xml:space="preserve"> </w:t>
      </w:r>
      <w:r w:rsidR="0097373C" w:rsidRPr="00490CFF">
        <w:t>have</w:t>
      </w:r>
      <w:r w:rsidR="00E055F3">
        <w:t xml:space="preserve"> </w:t>
      </w:r>
      <w:r w:rsidRPr="00490CFF">
        <w:t>existing</w:t>
      </w:r>
      <w:r w:rsidR="00E055F3">
        <w:t xml:space="preserve"> </w:t>
      </w:r>
      <w:r w:rsidR="0097373C" w:rsidRPr="00490CFF">
        <w:t>relationships</w:t>
      </w:r>
      <w:r w:rsidR="00E055F3">
        <w:t xml:space="preserve"> </w:t>
      </w:r>
      <w:r w:rsidR="0097373C" w:rsidRPr="00490CFF">
        <w:t>with</w:t>
      </w:r>
      <w:r w:rsidR="00E055F3">
        <w:t xml:space="preserve"> </w:t>
      </w:r>
      <w:r w:rsidR="00F45A2A" w:rsidRPr="00490CFF">
        <w:t>agencies/individuals</w:t>
      </w:r>
      <w:r w:rsidR="00E055F3">
        <w:t xml:space="preserve"> </w:t>
      </w:r>
      <w:r w:rsidR="0097373C" w:rsidRPr="00490CFF">
        <w:t>with</w:t>
      </w:r>
      <w:r w:rsidR="00E055F3">
        <w:t xml:space="preserve"> </w:t>
      </w:r>
      <w:r w:rsidR="0097373C" w:rsidRPr="00490CFF">
        <w:t>whom</w:t>
      </w:r>
      <w:r w:rsidR="00E055F3">
        <w:t xml:space="preserve"> </w:t>
      </w:r>
      <w:r w:rsidR="0097373C" w:rsidRPr="00490CFF">
        <w:t>they</w:t>
      </w:r>
      <w:r w:rsidR="00E055F3">
        <w:t xml:space="preserve"> </w:t>
      </w:r>
      <w:r w:rsidR="0097373C" w:rsidRPr="00490CFF">
        <w:t>have</w:t>
      </w:r>
      <w:r w:rsidR="00E055F3">
        <w:t xml:space="preserve"> </w:t>
      </w:r>
      <w:r w:rsidR="0097373C" w:rsidRPr="00490CFF">
        <w:t>worked</w:t>
      </w:r>
      <w:r w:rsidR="00E055F3">
        <w:t xml:space="preserve"> </w:t>
      </w:r>
      <w:r w:rsidR="0097373C" w:rsidRPr="00490CFF">
        <w:t>in</w:t>
      </w:r>
      <w:r w:rsidR="00E055F3">
        <w:t xml:space="preserve"> </w:t>
      </w:r>
      <w:r w:rsidR="0097373C" w:rsidRPr="00490CFF">
        <w:t>delivering</w:t>
      </w:r>
      <w:r w:rsidR="00E055F3">
        <w:t xml:space="preserve"> </w:t>
      </w:r>
      <w:r w:rsidR="0097373C" w:rsidRPr="00490CFF">
        <w:t>their</w:t>
      </w:r>
      <w:r w:rsidR="00E055F3">
        <w:t xml:space="preserve"> </w:t>
      </w:r>
      <w:r w:rsidR="0097373C" w:rsidRPr="00490CFF">
        <w:lastRenderedPageBreak/>
        <w:t>services.</w:t>
      </w:r>
      <w:r w:rsidR="00E055F3">
        <w:t xml:space="preserve"> </w:t>
      </w:r>
      <w:r w:rsidRPr="00490CFF">
        <w:t>Through</w:t>
      </w:r>
      <w:r w:rsidR="00E055F3">
        <w:t xml:space="preserve"> </w:t>
      </w:r>
      <w:r w:rsidRPr="00490CFF">
        <w:t>sharing</w:t>
      </w:r>
      <w:r w:rsidR="00E055F3">
        <w:t xml:space="preserve"> </w:t>
      </w:r>
      <w:r w:rsidRPr="00490CFF">
        <w:t>this</w:t>
      </w:r>
      <w:r w:rsidR="00E055F3">
        <w:t xml:space="preserve"> </w:t>
      </w:r>
      <w:r w:rsidRPr="00490CFF">
        <w:t>information,</w:t>
      </w:r>
      <w:r w:rsidR="00E055F3">
        <w:t xml:space="preserve"> </w:t>
      </w:r>
      <w:r w:rsidRPr="00490CFF">
        <w:t>the</w:t>
      </w:r>
      <w:r w:rsidR="00E055F3">
        <w:t xml:space="preserve"> </w:t>
      </w:r>
      <w:r w:rsidRPr="00490CFF">
        <w:t>working</w:t>
      </w:r>
      <w:r w:rsidR="00E055F3">
        <w:t xml:space="preserve"> </w:t>
      </w:r>
      <w:r w:rsidRPr="00490CFF">
        <w:t>group</w:t>
      </w:r>
      <w:r w:rsidR="00E055F3">
        <w:t xml:space="preserve"> </w:t>
      </w:r>
      <w:r w:rsidRPr="00490CFF">
        <w:t>can</w:t>
      </w:r>
      <w:r w:rsidR="00E055F3">
        <w:t xml:space="preserve"> </w:t>
      </w:r>
      <w:r w:rsidRPr="00490CFF">
        <w:t>then</w:t>
      </w:r>
      <w:r w:rsidR="00E055F3">
        <w:t xml:space="preserve"> </w:t>
      </w:r>
      <w:r w:rsidRPr="00490CFF">
        <w:t>attempt</w:t>
      </w:r>
      <w:r w:rsidR="00E055F3">
        <w:t xml:space="preserve"> </w:t>
      </w:r>
      <w:r w:rsidRPr="00490CFF">
        <w:t>to</w:t>
      </w:r>
      <w:r w:rsidR="00E055F3">
        <w:t xml:space="preserve"> </w:t>
      </w:r>
      <w:r w:rsidRPr="00490CFF">
        <w:t>formulate</w:t>
      </w:r>
      <w:r w:rsidR="00E055F3">
        <w:t xml:space="preserve"> </w:t>
      </w:r>
      <w:r w:rsidRPr="00490CFF">
        <w:t>answers</w:t>
      </w:r>
      <w:r w:rsidR="00E055F3">
        <w:t xml:space="preserve"> </w:t>
      </w:r>
      <w:r w:rsidRPr="00490CFF">
        <w:t>to</w:t>
      </w:r>
      <w:r w:rsidR="00E055F3">
        <w:t xml:space="preserve"> </w:t>
      </w:r>
      <w:r w:rsidRPr="00490CFF">
        <w:t>a</w:t>
      </w:r>
      <w:r w:rsidR="00E055F3">
        <w:t xml:space="preserve"> </w:t>
      </w:r>
      <w:r w:rsidRPr="00490CFF">
        <w:t>number</w:t>
      </w:r>
      <w:r w:rsidR="00E055F3">
        <w:t xml:space="preserve"> </w:t>
      </w:r>
      <w:r w:rsidRPr="00490CFF">
        <w:t>of</w:t>
      </w:r>
      <w:r w:rsidR="00E055F3">
        <w:t xml:space="preserve"> </w:t>
      </w:r>
      <w:r w:rsidRPr="00490CFF">
        <w:t>key</w:t>
      </w:r>
      <w:r w:rsidR="00E055F3">
        <w:t xml:space="preserve"> </w:t>
      </w:r>
      <w:r w:rsidRPr="00490CFF">
        <w:t>questions</w:t>
      </w:r>
      <w:r w:rsidR="00E055F3">
        <w:t xml:space="preserve"> </w:t>
      </w:r>
      <w:r w:rsidR="00391910" w:rsidRPr="00490CFF">
        <w:t>about</w:t>
      </w:r>
      <w:r w:rsidR="00E055F3">
        <w:t xml:space="preserve"> </w:t>
      </w:r>
      <w:r w:rsidRPr="00490CFF">
        <w:t>how</w:t>
      </w:r>
      <w:r w:rsidR="00E055F3">
        <w:t xml:space="preserve"> </w:t>
      </w:r>
      <w:r w:rsidRPr="00490CFF">
        <w:t>they</w:t>
      </w:r>
      <w:r w:rsidR="00E055F3">
        <w:t xml:space="preserve"> </w:t>
      </w:r>
      <w:r w:rsidRPr="00490CFF">
        <w:t>then</w:t>
      </w:r>
      <w:r w:rsidR="00E055F3">
        <w:t xml:space="preserve"> </w:t>
      </w:r>
      <w:r w:rsidRPr="00490CFF">
        <w:t>proceed,</w:t>
      </w:r>
      <w:r w:rsidR="00E055F3">
        <w:t xml:space="preserve"> </w:t>
      </w:r>
      <w:r w:rsidRPr="00490CFF">
        <w:t>such</w:t>
      </w:r>
      <w:r w:rsidR="00E055F3">
        <w:t xml:space="preserve"> </w:t>
      </w:r>
      <w:r w:rsidRPr="00490CFF">
        <w:t>as:</w:t>
      </w:r>
    </w:p>
    <w:p w:rsidR="00E055F3" w:rsidRDefault="00FA3F67" w:rsidP="00574C6B">
      <w:pPr>
        <w:pStyle w:val="ListBullet"/>
      </w:pPr>
      <w:r w:rsidRPr="00574C6B">
        <w:rPr>
          <w:rStyle w:val="charitalic"/>
        </w:rPr>
        <w:t>What</w:t>
      </w:r>
      <w:r w:rsidR="00E055F3" w:rsidRPr="00574C6B">
        <w:rPr>
          <w:rStyle w:val="charitalic"/>
        </w:rPr>
        <w:t xml:space="preserve"> </w:t>
      </w:r>
      <w:r w:rsidRPr="00574C6B">
        <w:rPr>
          <w:rStyle w:val="charitalic"/>
        </w:rPr>
        <w:t>are</w:t>
      </w:r>
      <w:r w:rsidR="00E055F3" w:rsidRPr="00574C6B">
        <w:rPr>
          <w:rStyle w:val="charitalic"/>
        </w:rPr>
        <w:t xml:space="preserve"> </w:t>
      </w:r>
      <w:r w:rsidRPr="00574C6B">
        <w:rPr>
          <w:rStyle w:val="charitalic"/>
        </w:rPr>
        <w:t>the</w:t>
      </w:r>
      <w:r w:rsidR="00E055F3" w:rsidRPr="00574C6B">
        <w:rPr>
          <w:rStyle w:val="charitalic"/>
        </w:rPr>
        <w:t xml:space="preserve"> </w:t>
      </w:r>
      <w:r w:rsidRPr="00574C6B">
        <w:rPr>
          <w:rStyle w:val="charitalic"/>
        </w:rPr>
        <w:t>key</w:t>
      </w:r>
      <w:r w:rsidR="00E055F3" w:rsidRPr="00574C6B">
        <w:rPr>
          <w:rStyle w:val="charitalic"/>
        </w:rPr>
        <w:t xml:space="preserve"> </w:t>
      </w:r>
      <w:r w:rsidRPr="00574C6B">
        <w:rPr>
          <w:rStyle w:val="charitalic"/>
        </w:rPr>
        <w:t>objectives</w:t>
      </w:r>
      <w:r w:rsidR="00E055F3" w:rsidRPr="00574C6B">
        <w:rPr>
          <w:rStyle w:val="charitalic"/>
        </w:rPr>
        <w:t xml:space="preserve"> </w:t>
      </w:r>
      <w:r w:rsidRPr="00574C6B">
        <w:rPr>
          <w:rStyle w:val="charitalic"/>
        </w:rPr>
        <w:t>of</w:t>
      </w:r>
      <w:r w:rsidR="00E055F3" w:rsidRPr="00574C6B">
        <w:rPr>
          <w:rStyle w:val="charitalic"/>
        </w:rPr>
        <w:t xml:space="preserve"> </w:t>
      </w:r>
      <w:r w:rsidRPr="00574C6B">
        <w:rPr>
          <w:rStyle w:val="charitalic"/>
        </w:rPr>
        <w:t>the</w:t>
      </w:r>
      <w:r w:rsidR="00E055F3" w:rsidRPr="00574C6B">
        <w:rPr>
          <w:rStyle w:val="charitalic"/>
        </w:rPr>
        <w:t xml:space="preserve"> </w:t>
      </w:r>
      <w:r w:rsidR="000F5D24" w:rsidRPr="00574C6B">
        <w:rPr>
          <w:rStyle w:val="charitalic"/>
        </w:rPr>
        <w:t>local netw</w:t>
      </w:r>
      <w:r w:rsidRPr="00574C6B">
        <w:rPr>
          <w:rStyle w:val="charitalic"/>
        </w:rPr>
        <w:t>ork</w:t>
      </w:r>
      <w:r w:rsidR="00E055F3">
        <w:t xml:space="preserve"> </w:t>
      </w:r>
      <w:r w:rsidRPr="00490CFF">
        <w:t>over</w:t>
      </w:r>
      <w:r w:rsidR="00E055F3">
        <w:t xml:space="preserve"> </w:t>
      </w:r>
      <w:r w:rsidRPr="00490CFF">
        <w:t>the</w:t>
      </w:r>
      <w:r w:rsidR="00E055F3">
        <w:t xml:space="preserve"> </w:t>
      </w:r>
      <w:r w:rsidRPr="00490CFF">
        <w:t>next</w:t>
      </w:r>
      <w:r w:rsidR="00E055F3">
        <w:t xml:space="preserve"> </w:t>
      </w:r>
      <w:r w:rsidRPr="00490CFF">
        <w:t>one</w:t>
      </w:r>
      <w:r w:rsidR="00E055F3">
        <w:t xml:space="preserve"> </w:t>
      </w:r>
      <w:r w:rsidRPr="00490CFF">
        <w:t>to</w:t>
      </w:r>
      <w:r w:rsidR="00E055F3">
        <w:t xml:space="preserve"> </w:t>
      </w:r>
      <w:r w:rsidRPr="00490CFF">
        <w:t>three</w:t>
      </w:r>
      <w:r w:rsidR="00E055F3">
        <w:t xml:space="preserve"> </w:t>
      </w:r>
      <w:r w:rsidRPr="00490CFF">
        <w:t>years?</w:t>
      </w:r>
      <w:r w:rsidR="00E055F3">
        <w:t xml:space="preserve"> </w:t>
      </w:r>
      <w:r w:rsidR="00E80136" w:rsidRPr="00490CFF">
        <w:t>Having</w:t>
      </w:r>
      <w:r w:rsidR="00E055F3">
        <w:t xml:space="preserve"> </w:t>
      </w:r>
      <w:r w:rsidR="00E80136" w:rsidRPr="00490CFF">
        <w:t>an</w:t>
      </w:r>
      <w:r w:rsidR="00E055F3">
        <w:t xml:space="preserve"> </w:t>
      </w:r>
      <w:r w:rsidR="00E80136" w:rsidRPr="00490CFF">
        <w:t>aim/vision</w:t>
      </w:r>
      <w:r w:rsidR="00E055F3">
        <w:t xml:space="preserve"> </w:t>
      </w:r>
      <w:r w:rsidR="00E80136" w:rsidRPr="00490CFF">
        <w:t>that</w:t>
      </w:r>
      <w:r w:rsidR="00E055F3">
        <w:t xml:space="preserve"> </w:t>
      </w:r>
      <w:r w:rsidR="00E80136" w:rsidRPr="00490CFF">
        <w:t>is</w:t>
      </w:r>
      <w:r w:rsidR="00E055F3">
        <w:t xml:space="preserve"> </w:t>
      </w:r>
      <w:r w:rsidR="00E80136" w:rsidRPr="00490CFF">
        <w:t>written</w:t>
      </w:r>
      <w:r w:rsidR="00E055F3">
        <w:t xml:space="preserve"> </w:t>
      </w:r>
      <w:r w:rsidR="00E80136" w:rsidRPr="00490CFF">
        <w:t>explicitly,</w:t>
      </w:r>
      <w:r w:rsidR="00E055F3">
        <w:t xml:space="preserve"> </w:t>
      </w:r>
      <w:r w:rsidR="00F74AAD" w:rsidRPr="00490CFF">
        <w:t>and</w:t>
      </w:r>
      <w:r w:rsidR="00E055F3">
        <w:t xml:space="preserve"> </w:t>
      </w:r>
      <w:r w:rsidR="00F74AAD" w:rsidRPr="00490CFF">
        <w:t>agreed</w:t>
      </w:r>
      <w:r w:rsidR="00E055F3">
        <w:t xml:space="preserve"> </w:t>
      </w:r>
      <w:r w:rsidR="00F74AAD" w:rsidRPr="00490CFF">
        <w:t>to,</w:t>
      </w:r>
      <w:r w:rsidR="00E055F3">
        <w:t xml:space="preserve"> </w:t>
      </w:r>
      <w:r w:rsidR="00F74AAD" w:rsidRPr="00490CFF">
        <w:t>may</w:t>
      </w:r>
      <w:r w:rsidR="00E055F3">
        <w:t xml:space="preserve"> </w:t>
      </w:r>
      <w:r w:rsidR="00F74AAD" w:rsidRPr="00490CFF">
        <w:t>help</w:t>
      </w:r>
      <w:r w:rsidR="00E055F3">
        <w:t xml:space="preserve"> </w:t>
      </w:r>
      <w:r w:rsidR="00F74AAD" w:rsidRPr="00490CFF">
        <w:t>create</w:t>
      </w:r>
      <w:r w:rsidR="00E055F3">
        <w:t xml:space="preserve"> </w:t>
      </w:r>
      <w:r w:rsidR="00E80136" w:rsidRPr="00490CFF">
        <w:t>a</w:t>
      </w:r>
      <w:r w:rsidR="00E055F3">
        <w:t xml:space="preserve"> </w:t>
      </w:r>
      <w:r w:rsidR="00E80136" w:rsidRPr="00490CFF">
        <w:t>shared</w:t>
      </w:r>
      <w:r w:rsidR="00E055F3">
        <w:t xml:space="preserve"> </w:t>
      </w:r>
      <w:r w:rsidR="00E80136" w:rsidRPr="00490CFF">
        <w:t>purpose,</w:t>
      </w:r>
      <w:r w:rsidR="00E055F3">
        <w:t xml:space="preserve"> </w:t>
      </w:r>
      <w:r w:rsidR="00E80136" w:rsidRPr="00490CFF">
        <w:t>and</w:t>
      </w:r>
      <w:r w:rsidR="00E055F3">
        <w:t xml:space="preserve"> </w:t>
      </w:r>
      <w:r w:rsidR="00E80136" w:rsidRPr="00490CFF">
        <w:t>ensure</w:t>
      </w:r>
      <w:r w:rsidR="00E055F3">
        <w:t xml:space="preserve"> </w:t>
      </w:r>
      <w:r w:rsidR="00E80136" w:rsidRPr="00490CFF">
        <w:t>that</w:t>
      </w:r>
      <w:r w:rsidR="00E055F3">
        <w:t xml:space="preserve"> </w:t>
      </w:r>
      <w:r w:rsidR="00E80136" w:rsidRPr="00490CFF">
        <w:t>all</w:t>
      </w:r>
      <w:r w:rsidR="00E055F3">
        <w:t xml:space="preserve"> </w:t>
      </w:r>
      <w:r w:rsidR="00E80136" w:rsidRPr="00490CFF">
        <w:t>activities</w:t>
      </w:r>
      <w:r w:rsidR="00E055F3">
        <w:t xml:space="preserve"> </w:t>
      </w:r>
      <w:r w:rsidR="00E80136" w:rsidRPr="00490CFF">
        <w:t>are</w:t>
      </w:r>
      <w:r w:rsidR="00E055F3">
        <w:t xml:space="preserve"> </w:t>
      </w:r>
      <w:r w:rsidR="00E80136" w:rsidRPr="00490CFF">
        <w:t>in</w:t>
      </w:r>
      <w:r w:rsidR="00E055F3">
        <w:t xml:space="preserve"> </w:t>
      </w:r>
      <w:r w:rsidR="00E80136" w:rsidRPr="00490CFF">
        <w:t>support</w:t>
      </w:r>
      <w:r w:rsidR="00E055F3">
        <w:t xml:space="preserve"> </w:t>
      </w:r>
      <w:r w:rsidR="00E80136" w:rsidRPr="00490CFF">
        <w:t>of</w:t>
      </w:r>
      <w:r w:rsidR="00E055F3">
        <w:t xml:space="preserve"> </w:t>
      </w:r>
      <w:r w:rsidR="00E80136" w:rsidRPr="00490CFF">
        <w:t>the</w:t>
      </w:r>
      <w:r w:rsidR="00E055F3">
        <w:t xml:space="preserve"> </w:t>
      </w:r>
      <w:r w:rsidR="00E80136" w:rsidRPr="00490CFF">
        <w:t>central</w:t>
      </w:r>
      <w:r w:rsidR="00E055F3">
        <w:t xml:space="preserve"> </w:t>
      </w:r>
      <w:r w:rsidR="00E80136" w:rsidRPr="00490CFF">
        <w:t>aim(s).</w:t>
      </w:r>
      <w:r w:rsidR="00E055F3">
        <w:t xml:space="preserve"> </w:t>
      </w:r>
      <w:r w:rsidR="00391910" w:rsidRPr="00490CFF">
        <w:t>For</w:t>
      </w:r>
      <w:r w:rsidR="00E055F3">
        <w:t xml:space="preserve"> </w:t>
      </w:r>
      <w:r w:rsidR="00391910" w:rsidRPr="00490CFF">
        <w:t>example,</w:t>
      </w:r>
      <w:r w:rsidR="00E055F3">
        <w:t xml:space="preserve"> </w:t>
      </w:r>
      <w:r w:rsidR="00E80136" w:rsidRPr="00490CFF">
        <w:t>is</w:t>
      </w:r>
      <w:r w:rsidR="00E055F3">
        <w:t xml:space="preserve"> </w:t>
      </w:r>
      <w:r w:rsidR="00E80136" w:rsidRPr="00490CFF">
        <w:t>the</w:t>
      </w:r>
      <w:r w:rsidR="00E055F3">
        <w:t xml:space="preserve"> </w:t>
      </w:r>
      <w:r w:rsidR="00E80136" w:rsidRPr="00490CFF">
        <w:t>main</w:t>
      </w:r>
      <w:r w:rsidR="00E055F3">
        <w:t xml:space="preserve"> </w:t>
      </w:r>
      <w:r w:rsidR="00E80136" w:rsidRPr="00490CFF">
        <w:t>aim</w:t>
      </w:r>
      <w:r w:rsidR="00E055F3">
        <w:t xml:space="preserve"> </w:t>
      </w:r>
      <w:r w:rsidR="00E80136" w:rsidRPr="00490CFF">
        <w:t>to</w:t>
      </w:r>
      <w:r w:rsidR="00E055F3">
        <w:t xml:space="preserve"> </w:t>
      </w:r>
      <w:r w:rsidR="00E80136" w:rsidRPr="00490CFF">
        <w:t>educate</w:t>
      </w:r>
      <w:r w:rsidR="00E055F3">
        <w:t xml:space="preserve"> </w:t>
      </w:r>
      <w:r w:rsidR="00E80136" w:rsidRPr="00490CFF">
        <w:t>mainstream</w:t>
      </w:r>
      <w:r w:rsidR="00E055F3">
        <w:t xml:space="preserve"> </w:t>
      </w:r>
      <w:r w:rsidR="00E80136" w:rsidRPr="00490CFF">
        <w:t>providers</w:t>
      </w:r>
      <w:r w:rsidR="00E055F3">
        <w:t xml:space="preserve"> </w:t>
      </w:r>
      <w:r w:rsidR="00E80136" w:rsidRPr="00490CFF">
        <w:t>to</w:t>
      </w:r>
      <w:r w:rsidR="00E055F3">
        <w:t xml:space="preserve"> </w:t>
      </w:r>
      <w:r w:rsidR="00E80136" w:rsidRPr="00490CFF">
        <w:t>be</w:t>
      </w:r>
      <w:r w:rsidR="00E055F3">
        <w:t xml:space="preserve"> </w:t>
      </w:r>
      <w:r w:rsidR="00E80136" w:rsidRPr="00490CFF">
        <w:t>forced-adoptions</w:t>
      </w:r>
      <w:r w:rsidR="00E055F3">
        <w:t xml:space="preserve"> </w:t>
      </w:r>
      <w:r w:rsidR="00E80136" w:rsidRPr="00490CFF">
        <w:t>sensitive?</w:t>
      </w:r>
      <w:r w:rsidR="00E055F3">
        <w:t xml:space="preserve"> </w:t>
      </w:r>
      <w:r w:rsidR="00E80136" w:rsidRPr="00490CFF">
        <w:t>Or</w:t>
      </w:r>
      <w:r w:rsidR="00E055F3">
        <w:t xml:space="preserve"> </w:t>
      </w:r>
      <w:r w:rsidR="00E80136" w:rsidRPr="00490CFF">
        <w:t>is</w:t>
      </w:r>
      <w:r w:rsidR="00E055F3">
        <w:t xml:space="preserve"> </w:t>
      </w:r>
      <w:r w:rsidR="00E80136" w:rsidRPr="00490CFF">
        <w:t>the</w:t>
      </w:r>
      <w:r w:rsidR="00E055F3">
        <w:t xml:space="preserve"> </w:t>
      </w:r>
      <w:r w:rsidR="00E80136" w:rsidRPr="00490CFF">
        <w:t>main</w:t>
      </w:r>
      <w:r w:rsidR="00E055F3">
        <w:t xml:space="preserve"> </w:t>
      </w:r>
      <w:r w:rsidR="00E80136" w:rsidRPr="00490CFF">
        <w:t>aim</w:t>
      </w:r>
      <w:r w:rsidR="00E055F3">
        <w:t xml:space="preserve"> </w:t>
      </w:r>
      <w:r w:rsidR="00E80136" w:rsidRPr="00490CFF">
        <w:t>to</w:t>
      </w:r>
      <w:r w:rsidR="00E055F3">
        <w:t xml:space="preserve"> </w:t>
      </w:r>
      <w:r w:rsidR="00E80136" w:rsidRPr="00490CFF">
        <w:t>get</w:t>
      </w:r>
      <w:r w:rsidR="00E055F3">
        <w:t xml:space="preserve"> </w:t>
      </w:r>
      <w:r w:rsidR="00E80136" w:rsidRPr="00490CFF">
        <w:t>those</w:t>
      </w:r>
      <w:r w:rsidR="00E055F3">
        <w:t xml:space="preserve"> </w:t>
      </w:r>
      <w:r w:rsidR="00E80136" w:rsidRPr="00490CFF">
        <w:t>who</w:t>
      </w:r>
      <w:r w:rsidR="00E055F3">
        <w:t xml:space="preserve"> </w:t>
      </w:r>
      <w:r w:rsidR="00E80136" w:rsidRPr="00490CFF">
        <w:t>already</w:t>
      </w:r>
      <w:r w:rsidR="00E055F3">
        <w:t xml:space="preserve"> </w:t>
      </w:r>
      <w:r w:rsidR="00E80136" w:rsidRPr="00490CFF">
        <w:t>are</w:t>
      </w:r>
      <w:r w:rsidR="00E055F3">
        <w:t xml:space="preserve"> </w:t>
      </w:r>
      <w:r w:rsidR="00E80136" w:rsidRPr="00490CFF">
        <w:t>sensitive</w:t>
      </w:r>
      <w:r w:rsidR="00E055F3">
        <w:t xml:space="preserve"> </w:t>
      </w:r>
      <w:r w:rsidR="00E80136" w:rsidRPr="00490CFF">
        <w:t>to</w:t>
      </w:r>
      <w:r w:rsidR="00E055F3">
        <w:t xml:space="preserve"> </w:t>
      </w:r>
      <w:r w:rsidR="00E80136" w:rsidRPr="00490CFF">
        <w:t>communicate</w:t>
      </w:r>
      <w:r w:rsidR="00E055F3">
        <w:t xml:space="preserve"> </w:t>
      </w:r>
      <w:r w:rsidR="00E80136" w:rsidRPr="00490CFF">
        <w:t>and</w:t>
      </w:r>
      <w:r w:rsidR="00E055F3">
        <w:t xml:space="preserve"> </w:t>
      </w:r>
      <w:r w:rsidR="00E80136" w:rsidRPr="00490CFF">
        <w:t>coordinate</w:t>
      </w:r>
      <w:r w:rsidR="00E055F3">
        <w:t xml:space="preserve"> </w:t>
      </w:r>
      <w:r w:rsidR="00E80136" w:rsidRPr="00490CFF">
        <w:t>their</w:t>
      </w:r>
      <w:r w:rsidR="00E055F3">
        <w:t xml:space="preserve"> </w:t>
      </w:r>
      <w:r w:rsidR="00E80136" w:rsidRPr="00490CFF">
        <w:t>services</w:t>
      </w:r>
      <w:r w:rsidR="00E055F3">
        <w:t xml:space="preserve"> </w:t>
      </w:r>
      <w:r w:rsidR="00E80136" w:rsidRPr="00490CFF">
        <w:t>better?</w:t>
      </w:r>
    </w:p>
    <w:p w:rsidR="00E055F3" w:rsidRDefault="00FA3F67" w:rsidP="00574C6B">
      <w:pPr>
        <w:pStyle w:val="ListBullet"/>
      </w:pPr>
      <w:r w:rsidRPr="00574C6B">
        <w:rPr>
          <w:rStyle w:val="charitalic"/>
        </w:rPr>
        <w:t>What</w:t>
      </w:r>
      <w:r w:rsidR="00E055F3" w:rsidRPr="00574C6B">
        <w:rPr>
          <w:rStyle w:val="charitalic"/>
        </w:rPr>
        <w:t xml:space="preserve"> </w:t>
      </w:r>
      <w:r w:rsidRPr="00574C6B">
        <w:rPr>
          <w:rStyle w:val="charitalic"/>
        </w:rPr>
        <w:t>skills</w:t>
      </w:r>
      <w:r w:rsidR="00E055F3" w:rsidRPr="00574C6B">
        <w:rPr>
          <w:rStyle w:val="charitalic"/>
        </w:rPr>
        <w:t xml:space="preserve"> </w:t>
      </w:r>
      <w:r w:rsidRPr="00574C6B">
        <w:rPr>
          <w:rStyle w:val="charitalic"/>
        </w:rPr>
        <w:t>will</w:t>
      </w:r>
      <w:r w:rsidR="00E055F3" w:rsidRPr="00574C6B">
        <w:rPr>
          <w:rStyle w:val="charitalic"/>
        </w:rPr>
        <w:t xml:space="preserve"> </w:t>
      </w:r>
      <w:r w:rsidRPr="00574C6B">
        <w:rPr>
          <w:rStyle w:val="charitalic"/>
        </w:rPr>
        <w:t>be</w:t>
      </w:r>
      <w:r w:rsidR="00E055F3" w:rsidRPr="00574C6B">
        <w:rPr>
          <w:rStyle w:val="charitalic"/>
        </w:rPr>
        <w:t xml:space="preserve"> </w:t>
      </w:r>
      <w:r w:rsidRPr="00574C6B">
        <w:rPr>
          <w:rStyle w:val="charitalic"/>
        </w:rPr>
        <w:t>required</w:t>
      </w:r>
      <w:r w:rsidR="00E055F3">
        <w:t xml:space="preserve"> </w:t>
      </w:r>
      <w:r w:rsidR="002C713A" w:rsidRPr="00490CFF">
        <w:t>to</w:t>
      </w:r>
      <w:r w:rsidR="00E055F3">
        <w:t xml:space="preserve"> </w:t>
      </w:r>
      <w:r w:rsidR="002C713A" w:rsidRPr="00490CFF">
        <w:t>assist</w:t>
      </w:r>
      <w:r w:rsidR="00E055F3">
        <w:t xml:space="preserve"> </w:t>
      </w:r>
      <w:r w:rsidR="002C713A" w:rsidRPr="00490CFF">
        <w:t>the</w:t>
      </w:r>
      <w:r w:rsidR="00E055F3">
        <w:t xml:space="preserve"> </w:t>
      </w:r>
      <w:r w:rsidR="000F5D24" w:rsidRPr="00490CFF">
        <w:t>local</w:t>
      </w:r>
      <w:r w:rsidR="000F5D24">
        <w:t xml:space="preserve"> </w:t>
      </w:r>
      <w:r w:rsidR="000F5D24" w:rsidRPr="00490CFF">
        <w:t>net</w:t>
      </w:r>
      <w:r w:rsidR="002C713A" w:rsidRPr="00490CFF">
        <w:t>work</w:t>
      </w:r>
      <w:r w:rsidR="00E055F3">
        <w:t xml:space="preserve"> </w:t>
      </w:r>
      <w:r w:rsidRPr="00490CFF">
        <w:t>to</w:t>
      </w:r>
      <w:r w:rsidR="00E055F3">
        <w:t xml:space="preserve"> </w:t>
      </w:r>
      <w:r w:rsidRPr="00490CFF">
        <w:t>achieve</w:t>
      </w:r>
      <w:r w:rsidR="00E055F3">
        <w:t xml:space="preserve"> </w:t>
      </w:r>
      <w:r w:rsidRPr="00490CFF">
        <w:t>those</w:t>
      </w:r>
      <w:r w:rsidR="00E055F3">
        <w:t xml:space="preserve"> </w:t>
      </w:r>
      <w:r w:rsidRPr="00490CFF">
        <w:t>objectives?</w:t>
      </w:r>
    </w:p>
    <w:p w:rsidR="00E055F3" w:rsidRDefault="00A0686F" w:rsidP="00574C6B">
      <w:pPr>
        <w:pStyle w:val="ListBullet"/>
      </w:pPr>
      <w:r w:rsidRPr="001C1BF4">
        <w:rPr>
          <w:rStyle w:val="charitalic"/>
        </w:rPr>
        <w:t>Is</w:t>
      </w:r>
      <w:r w:rsidR="00E055F3" w:rsidRPr="001C1BF4">
        <w:rPr>
          <w:rStyle w:val="charitalic"/>
        </w:rPr>
        <w:t xml:space="preserve"> </w:t>
      </w:r>
      <w:r w:rsidRPr="001C1BF4">
        <w:rPr>
          <w:rStyle w:val="charitalic"/>
        </w:rPr>
        <w:t>the</w:t>
      </w:r>
      <w:r w:rsidR="00E055F3" w:rsidRPr="001C1BF4">
        <w:rPr>
          <w:rStyle w:val="charitalic"/>
        </w:rPr>
        <w:t xml:space="preserve"> </w:t>
      </w:r>
      <w:r w:rsidR="00FA3F67" w:rsidRPr="001C1BF4">
        <w:rPr>
          <w:rStyle w:val="charitalic"/>
        </w:rPr>
        <w:t>working</w:t>
      </w:r>
      <w:r w:rsidR="00E055F3" w:rsidRPr="001C1BF4">
        <w:rPr>
          <w:rStyle w:val="charitalic"/>
        </w:rPr>
        <w:t xml:space="preserve"> </w:t>
      </w:r>
      <w:r w:rsidR="00FA3F67" w:rsidRPr="001C1BF4">
        <w:rPr>
          <w:rStyle w:val="charitalic"/>
        </w:rPr>
        <w:t>group</w:t>
      </w:r>
      <w:r w:rsidR="00E055F3" w:rsidRPr="001C1BF4">
        <w:rPr>
          <w:rStyle w:val="charitalic"/>
        </w:rPr>
        <w:t>’</w:t>
      </w:r>
      <w:r w:rsidR="00FA3F67" w:rsidRPr="001C1BF4">
        <w:rPr>
          <w:rStyle w:val="charitalic"/>
        </w:rPr>
        <w:t>s</w:t>
      </w:r>
      <w:r w:rsidR="00E055F3" w:rsidRPr="001C1BF4">
        <w:rPr>
          <w:rStyle w:val="charitalic"/>
        </w:rPr>
        <w:t xml:space="preserve"> </w:t>
      </w:r>
      <w:r w:rsidRPr="001C1BF4">
        <w:rPr>
          <w:rStyle w:val="charitalic"/>
        </w:rPr>
        <w:t>shared</w:t>
      </w:r>
      <w:r w:rsidR="00E055F3" w:rsidRPr="001C1BF4">
        <w:rPr>
          <w:rStyle w:val="charitalic"/>
        </w:rPr>
        <w:t xml:space="preserve"> </w:t>
      </w:r>
      <w:r w:rsidRPr="001C1BF4">
        <w:rPr>
          <w:rStyle w:val="charitalic"/>
        </w:rPr>
        <w:t>list</w:t>
      </w:r>
      <w:r w:rsidR="00E055F3" w:rsidRPr="001C1BF4">
        <w:rPr>
          <w:rStyle w:val="charitalic"/>
        </w:rPr>
        <w:t xml:space="preserve"> </w:t>
      </w:r>
      <w:r w:rsidRPr="001C1BF4">
        <w:rPr>
          <w:rStyle w:val="charitalic"/>
        </w:rPr>
        <w:t>of</w:t>
      </w:r>
      <w:r w:rsidR="00E055F3" w:rsidRPr="001C1BF4">
        <w:rPr>
          <w:rStyle w:val="charitalic"/>
        </w:rPr>
        <w:t xml:space="preserve"> </w:t>
      </w:r>
      <w:r w:rsidRPr="001C1BF4">
        <w:rPr>
          <w:rStyle w:val="charitalic"/>
        </w:rPr>
        <w:t>organisations</w:t>
      </w:r>
      <w:r w:rsidR="00E055F3" w:rsidRPr="001C1BF4">
        <w:rPr>
          <w:rStyle w:val="charitalic"/>
        </w:rPr>
        <w:t xml:space="preserve"> </w:t>
      </w:r>
      <w:r w:rsidR="00F45A2A" w:rsidRPr="001C1BF4">
        <w:rPr>
          <w:rStyle w:val="charitalic"/>
        </w:rPr>
        <w:t>representative</w:t>
      </w:r>
      <w:r w:rsidR="00E055F3">
        <w:t xml:space="preserve"> </w:t>
      </w:r>
      <w:r w:rsidR="00F45A2A" w:rsidRPr="00490CFF">
        <w:t>of</w:t>
      </w:r>
      <w:r w:rsidR="00E055F3">
        <w:t xml:space="preserve"> </w:t>
      </w:r>
      <w:r w:rsidR="00F45A2A" w:rsidRPr="00490CFF">
        <w:t>the</w:t>
      </w:r>
      <w:r w:rsidR="00E055F3">
        <w:t xml:space="preserve"> </w:t>
      </w:r>
      <w:r w:rsidR="00F45A2A" w:rsidRPr="00490CFF">
        <w:t>service</w:t>
      </w:r>
      <w:r w:rsidR="00E055F3">
        <w:t xml:space="preserve"> </w:t>
      </w:r>
      <w:r w:rsidR="00F45A2A" w:rsidRPr="00490CFF">
        <w:t>areas</w:t>
      </w:r>
      <w:r w:rsidR="00E055F3">
        <w:t xml:space="preserve"> </w:t>
      </w:r>
      <w:r w:rsidR="00F45A2A" w:rsidRPr="00490CFF">
        <w:t>identified</w:t>
      </w:r>
      <w:r w:rsidR="00E055F3">
        <w:t xml:space="preserve"> </w:t>
      </w:r>
      <w:r w:rsidR="002F5885" w:rsidRPr="00490CFF">
        <w:t>in</w:t>
      </w:r>
      <w:r w:rsidR="00E055F3">
        <w:t xml:space="preserve"> </w:t>
      </w:r>
      <w:r w:rsidRPr="00490CFF">
        <w:t>the</w:t>
      </w:r>
      <w:r w:rsidR="00E055F3">
        <w:t xml:space="preserve"> </w:t>
      </w:r>
      <w:r w:rsidRPr="00490CFF">
        <w:t>FASS</w:t>
      </w:r>
      <w:r w:rsidR="00E055F3">
        <w:t xml:space="preserve"> </w:t>
      </w:r>
      <w:r w:rsidRPr="00490CFF">
        <w:t>service</w:t>
      </w:r>
      <w:r w:rsidR="00E055F3">
        <w:t xml:space="preserve"> </w:t>
      </w:r>
      <w:r w:rsidRPr="00490CFF">
        <w:t>agreements</w:t>
      </w:r>
      <w:r w:rsidR="00F45A2A" w:rsidRPr="00490CFF">
        <w:t>?</w:t>
      </w:r>
    </w:p>
    <w:p w:rsidR="00E055F3" w:rsidRDefault="00A0686F" w:rsidP="00574C6B">
      <w:pPr>
        <w:pStyle w:val="ListBullet"/>
      </w:pPr>
      <w:r w:rsidRPr="00574C6B">
        <w:rPr>
          <w:rStyle w:val="charitalic"/>
        </w:rPr>
        <w:t>Where</w:t>
      </w:r>
      <w:r w:rsidR="00E055F3" w:rsidRPr="00574C6B">
        <w:rPr>
          <w:rStyle w:val="charitalic"/>
        </w:rPr>
        <w:t xml:space="preserve"> </w:t>
      </w:r>
      <w:r w:rsidRPr="00574C6B">
        <w:rPr>
          <w:rStyle w:val="charitalic"/>
        </w:rPr>
        <w:t>are</w:t>
      </w:r>
      <w:r w:rsidR="00E055F3" w:rsidRPr="00574C6B">
        <w:rPr>
          <w:rStyle w:val="charitalic"/>
        </w:rPr>
        <w:t xml:space="preserve"> </w:t>
      </w:r>
      <w:r w:rsidRPr="00574C6B">
        <w:rPr>
          <w:rStyle w:val="charitalic"/>
        </w:rPr>
        <w:t>the</w:t>
      </w:r>
      <w:r w:rsidR="00E055F3" w:rsidRPr="00574C6B">
        <w:rPr>
          <w:rStyle w:val="charitalic"/>
        </w:rPr>
        <w:t xml:space="preserve"> </w:t>
      </w:r>
      <w:r w:rsidRPr="00574C6B">
        <w:rPr>
          <w:rStyle w:val="charitalic"/>
        </w:rPr>
        <w:t>gaps</w:t>
      </w:r>
      <w:r w:rsidR="00FA3F67" w:rsidRPr="00490CFF">
        <w:t>,</w:t>
      </w:r>
      <w:r w:rsidR="00E055F3">
        <w:t xml:space="preserve"> </w:t>
      </w:r>
      <w:r w:rsidR="00FA3F67" w:rsidRPr="00490CFF">
        <w:t>both</w:t>
      </w:r>
      <w:r w:rsidR="00E055F3">
        <w:t xml:space="preserve"> </w:t>
      </w:r>
      <w:r w:rsidR="00FA3F67" w:rsidRPr="00490CFF">
        <w:t>in</w:t>
      </w:r>
      <w:r w:rsidR="00E055F3">
        <w:t xml:space="preserve"> </w:t>
      </w:r>
      <w:r w:rsidR="00FA3F67" w:rsidRPr="00490CFF">
        <w:t>skill</w:t>
      </w:r>
      <w:r w:rsidR="000F5D24">
        <w:t xml:space="preserve"> </w:t>
      </w:r>
      <w:r w:rsidR="00FA3F67" w:rsidRPr="00490CFF">
        <w:t>sets</w:t>
      </w:r>
      <w:r w:rsidR="00E055F3">
        <w:t xml:space="preserve"> </w:t>
      </w:r>
      <w:r w:rsidR="00FA3F67" w:rsidRPr="00490CFF">
        <w:t>and</w:t>
      </w:r>
      <w:r w:rsidR="00E055F3">
        <w:t xml:space="preserve"> </w:t>
      </w:r>
      <w:r w:rsidR="00FA3F67" w:rsidRPr="00490CFF">
        <w:t>representation</w:t>
      </w:r>
      <w:r w:rsidR="00F45A2A" w:rsidRPr="00490CFF">
        <w:t>?</w:t>
      </w:r>
    </w:p>
    <w:p w:rsidR="00E055F3" w:rsidRDefault="00BD22DA" w:rsidP="00574C6B">
      <w:pPr>
        <w:pStyle w:val="ListBullet"/>
      </w:pPr>
      <w:r w:rsidRPr="00574C6B">
        <w:rPr>
          <w:rStyle w:val="charitalic"/>
        </w:rPr>
        <w:t>Do</w:t>
      </w:r>
      <w:r w:rsidR="00E055F3" w:rsidRPr="00574C6B">
        <w:rPr>
          <w:rStyle w:val="charitalic"/>
        </w:rPr>
        <w:t xml:space="preserve"> </w:t>
      </w:r>
      <w:r w:rsidR="00FB10BC" w:rsidRPr="00574C6B">
        <w:rPr>
          <w:rStyle w:val="charitalic"/>
        </w:rPr>
        <w:t>any</w:t>
      </w:r>
      <w:r w:rsidR="00E055F3" w:rsidRPr="00574C6B">
        <w:rPr>
          <w:rStyle w:val="charitalic"/>
        </w:rPr>
        <w:t xml:space="preserve"> </w:t>
      </w:r>
      <w:r w:rsidR="002F5885" w:rsidRPr="00574C6B">
        <w:rPr>
          <w:rStyle w:val="charitalic"/>
        </w:rPr>
        <w:t>provider</w:t>
      </w:r>
      <w:r w:rsidR="00E055F3" w:rsidRPr="00574C6B">
        <w:rPr>
          <w:rStyle w:val="charitalic"/>
        </w:rPr>
        <w:t xml:space="preserve"> </w:t>
      </w:r>
      <w:r w:rsidR="00FB10BC" w:rsidRPr="00574C6B">
        <w:rPr>
          <w:rStyle w:val="charitalic"/>
        </w:rPr>
        <w:t>networks</w:t>
      </w:r>
      <w:r w:rsidR="00E055F3" w:rsidRPr="00574C6B">
        <w:rPr>
          <w:rStyle w:val="charitalic"/>
        </w:rPr>
        <w:t xml:space="preserve"> </w:t>
      </w:r>
      <w:r w:rsidRPr="00574C6B">
        <w:rPr>
          <w:rStyle w:val="charitalic"/>
        </w:rPr>
        <w:t>currently</w:t>
      </w:r>
      <w:r w:rsidR="00E055F3" w:rsidRPr="00574C6B">
        <w:rPr>
          <w:rStyle w:val="charitalic"/>
        </w:rPr>
        <w:t xml:space="preserve"> </w:t>
      </w:r>
      <w:r w:rsidRPr="00574C6B">
        <w:rPr>
          <w:rStyle w:val="charitalic"/>
        </w:rPr>
        <w:t>exist</w:t>
      </w:r>
      <w:r w:rsidR="00E055F3">
        <w:t xml:space="preserve"> </w:t>
      </w:r>
      <w:r w:rsidR="005A76E2" w:rsidRPr="00490CFF">
        <w:t>that</w:t>
      </w:r>
      <w:r w:rsidR="00E055F3">
        <w:t xml:space="preserve"> </w:t>
      </w:r>
      <w:r w:rsidR="005A76E2" w:rsidRPr="00490CFF">
        <w:t>can</w:t>
      </w:r>
      <w:r w:rsidR="00E055F3">
        <w:t xml:space="preserve"> </w:t>
      </w:r>
      <w:r w:rsidR="005A76E2" w:rsidRPr="00490CFF">
        <w:t>be</w:t>
      </w:r>
      <w:r w:rsidR="00E055F3">
        <w:t xml:space="preserve"> </w:t>
      </w:r>
      <w:r w:rsidR="005A76E2" w:rsidRPr="00490CFF">
        <w:t>tapped</w:t>
      </w:r>
      <w:r w:rsidR="00E055F3">
        <w:t xml:space="preserve"> </w:t>
      </w:r>
      <w:r w:rsidR="005A76E2" w:rsidRPr="00490CFF">
        <w:t>into</w:t>
      </w:r>
      <w:r w:rsidR="00E055F3">
        <w:t xml:space="preserve"> </w:t>
      </w:r>
      <w:r w:rsidR="000F5D24">
        <w:t xml:space="preserve">to </w:t>
      </w:r>
      <w:r w:rsidR="00A31B0F" w:rsidRPr="00490CFF">
        <w:t>obtain</w:t>
      </w:r>
      <w:r w:rsidR="00E055F3">
        <w:t xml:space="preserve"> </w:t>
      </w:r>
      <w:r w:rsidR="00A31B0F" w:rsidRPr="00490CFF">
        <w:t>more</w:t>
      </w:r>
      <w:r w:rsidR="00E055F3">
        <w:t xml:space="preserve"> </w:t>
      </w:r>
      <w:r w:rsidR="00A31B0F" w:rsidRPr="00490CFF">
        <w:t>information</w:t>
      </w:r>
      <w:r w:rsidR="002F5885" w:rsidRPr="00490CFF">
        <w:t>?</w:t>
      </w:r>
    </w:p>
    <w:p w:rsidR="00E055F3" w:rsidRDefault="005C1C6F" w:rsidP="00574C6B">
      <w:pPr>
        <w:pStyle w:val="ListBullet"/>
      </w:pPr>
      <w:r w:rsidRPr="001C1BF4">
        <w:rPr>
          <w:rStyle w:val="charitalic"/>
        </w:rPr>
        <w:t>W</w:t>
      </w:r>
      <w:r w:rsidR="00B65BE0" w:rsidRPr="001C1BF4">
        <w:rPr>
          <w:rStyle w:val="charitalic"/>
        </w:rPr>
        <w:t>hat</w:t>
      </w:r>
      <w:r w:rsidR="00E055F3" w:rsidRPr="001C1BF4">
        <w:rPr>
          <w:rStyle w:val="charitalic"/>
        </w:rPr>
        <w:t xml:space="preserve"> </w:t>
      </w:r>
      <w:r w:rsidR="00B65BE0" w:rsidRPr="00574C6B">
        <w:rPr>
          <w:rStyle w:val="charitalic"/>
        </w:rPr>
        <w:t>resources</w:t>
      </w:r>
      <w:r w:rsidR="00E055F3" w:rsidRPr="00574C6B">
        <w:rPr>
          <w:rStyle w:val="charitalic"/>
        </w:rPr>
        <w:t xml:space="preserve"> </w:t>
      </w:r>
      <w:r w:rsidR="00B65BE0" w:rsidRPr="00574C6B">
        <w:rPr>
          <w:rStyle w:val="charitalic"/>
        </w:rPr>
        <w:t>may</w:t>
      </w:r>
      <w:r w:rsidR="00E055F3" w:rsidRPr="00574C6B">
        <w:rPr>
          <w:rStyle w:val="charitalic"/>
        </w:rPr>
        <w:t xml:space="preserve"> </w:t>
      </w:r>
      <w:r w:rsidR="00B65BE0" w:rsidRPr="00574C6B">
        <w:rPr>
          <w:rStyle w:val="charitalic"/>
        </w:rPr>
        <w:t>be</w:t>
      </w:r>
      <w:r w:rsidR="00E055F3" w:rsidRPr="00574C6B">
        <w:rPr>
          <w:rStyle w:val="charitalic"/>
        </w:rPr>
        <w:t xml:space="preserve"> </w:t>
      </w:r>
      <w:r w:rsidR="00B65BE0" w:rsidRPr="00574C6B">
        <w:rPr>
          <w:rStyle w:val="charitalic"/>
        </w:rPr>
        <w:t>needed</w:t>
      </w:r>
      <w:r w:rsidR="00E055F3">
        <w:t xml:space="preserve"> </w:t>
      </w:r>
      <w:r w:rsidR="00B65BE0" w:rsidRPr="00490CFF">
        <w:t>by</w:t>
      </w:r>
      <w:r w:rsidR="00E055F3">
        <w:t xml:space="preserve"> </w:t>
      </w:r>
      <w:r w:rsidR="00B65BE0" w:rsidRPr="00490CFF">
        <w:t>future</w:t>
      </w:r>
      <w:r w:rsidR="00E055F3">
        <w:t xml:space="preserve"> </w:t>
      </w:r>
      <w:r w:rsidR="00B65BE0" w:rsidRPr="00490CFF">
        <w:t>members</w:t>
      </w:r>
      <w:r w:rsidR="00E055F3">
        <w:t xml:space="preserve"> </w:t>
      </w:r>
      <w:r w:rsidR="00B65BE0" w:rsidRPr="00490CFF">
        <w:t>of</w:t>
      </w:r>
      <w:r w:rsidR="00E055F3">
        <w:t xml:space="preserve"> </w:t>
      </w:r>
      <w:r w:rsidR="00B65BE0" w:rsidRPr="00490CFF">
        <w:t>the</w:t>
      </w:r>
      <w:r w:rsidR="00E055F3">
        <w:t xml:space="preserve"> </w:t>
      </w:r>
      <w:r w:rsidR="000F5D24" w:rsidRPr="00490CFF">
        <w:t>local</w:t>
      </w:r>
      <w:r w:rsidR="000F5D24">
        <w:t xml:space="preserve"> </w:t>
      </w:r>
      <w:r w:rsidR="000F5D24" w:rsidRPr="00490CFF">
        <w:t>netw</w:t>
      </w:r>
      <w:r w:rsidR="00B65BE0" w:rsidRPr="00490CFF">
        <w:t>ork</w:t>
      </w:r>
      <w:r w:rsidR="00E055F3">
        <w:t xml:space="preserve"> </w:t>
      </w:r>
      <w:r w:rsidR="00B65BE0" w:rsidRPr="00490CFF">
        <w:t>to</w:t>
      </w:r>
      <w:r w:rsidR="00E055F3">
        <w:t xml:space="preserve"> </w:t>
      </w:r>
      <w:r w:rsidR="00B65BE0" w:rsidRPr="00490CFF">
        <w:t>operate</w:t>
      </w:r>
      <w:r w:rsidR="00E055F3">
        <w:t xml:space="preserve"> </w:t>
      </w:r>
      <w:r w:rsidR="00B65BE0" w:rsidRPr="00490CFF">
        <w:t>effectively</w:t>
      </w:r>
      <w:r w:rsidR="00E055F3">
        <w:t xml:space="preserve"> </w:t>
      </w:r>
      <w:r w:rsidR="00B65BE0" w:rsidRPr="00490CFF">
        <w:t>(e.g.</w:t>
      </w:r>
      <w:r w:rsidR="000F5D24">
        <w:t>,</w:t>
      </w:r>
      <w:r w:rsidR="00E055F3">
        <w:t xml:space="preserve"> </w:t>
      </w:r>
      <w:r w:rsidR="00B65BE0" w:rsidRPr="00490CFF">
        <w:t>administrative</w:t>
      </w:r>
      <w:r w:rsidR="00E055F3">
        <w:t xml:space="preserve"> </w:t>
      </w:r>
      <w:r w:rsidR="00B65BE0" w:rsidRPr="00490CFF">
        <w:t>costs</w:t>
      </w:r>
      <w:r w:rsidR="00E055F3">
        <w:t xml:space="preserve"> </w:t>
      </w:r>
      <w:r w:rsidR="00B65BE0" w:rsidRPr="00490CFF">
        <w:t>and</w:t>
      </w:r>
      <w:r w:rsidR="00E055F3">
        <w:t xml:space="preserve"> </w:t>
      </w:r>
      <w:r w:rsidR="00B65BE0" w:rsidRPr="00490CFF">
        <w:t>personnel</w:t>
      </w:r>
      <w:r w:rsidR="00E055F3">
        <w:t xml:space="preserve"> </w:t>
      </w:r>
      <w:r w:rsidR="001A26B3" w:rsidRPr="00490CFF">
        <w:t>arrangements)?</w:t>
      </w:r>
    </w:p>
    <w:p w:rsidR="00E055F3" w:rsidRDefault="00E70476" w:rsidP="00574C6B">
      <w:pPr>
        <w:pStyle w:val="ListBullet"/>
      </w:pPr>
      <w:r w:rsidRPr="001C1BF4">
        <w:rPr>
          <w:rStyle w:val="charitalic"/>
        </w:rPr>
        <w:t>Are</w:t>
      </w:r>
      <w:r w:rsidR="00E055F3" w:rsidRPr="001C1BF4">
        <w:rPr>
          <w:rStyle w:val="charitalic"/>
        </w:rPr>
        <w:t xml:space="preserve"> </w:t>
      </w:r>
      <w:r w:rsidRPr="001C1BF4">
        <w:rPr>
          <w:rStyle w:val="charitalic"/>
        </w:rPr>
        <w:t>there</w:t>
      </w:r>
      <w:r w:rsidR="00E055F3" w:rsidRPr="001C1BF4">
        <w:rPr>
          <w:rStyle w:val="charitalic"/>
        </w:rPr>
        <w:t xml:space="preserve"> </w:t>
      </w:r>
      <w:r w:rsidRPr="001C1BF4">
        <w:rPr>
          <w:rStyle w:val="charitalic"/>
        </w:rPr>
        <w:t>any</w:t>
      </w:r>
      <w:r w:rsidR="00E055F3" w:rsidRPr="001C1BF4">
        <w:rPr>
          <w:rStyle w:val="charitalic"/>
        </w:rPr>
        <w:t xml:space="preserve"> </w:t>
      </w:r>
      <w:r w:rsidRPr="00574C6B">
        <w:rPr>
          <w:rStyle w:val="charitalic"/>
        </w:rPr>
        <w:t>potential</w:t>
      </w:r>
      <w:r w:rsidR="00E055F3" w:rsidRPr="00574C6B">
        <w:rPr>
          <w:rStyle w:val="charitalic"/>
        </w:rPr>
        <w:t xml:space="preserve"> </w:t>
      </w:r>
      <w:r w:rsidRPr="00574C6B">
        <w:rPr>
          <w:rStyle w:val="charitalic"/>
        </w:rPr>
        <w:t>conflicts</w:t>
      </w:r>
      <w:r w:rsidR="00E055F3" w:rsidRPr="00574C6B">
        <w:rPr>
          <w:rStyle w:val="charitalic"/>
        </w:rPr>
        <w:t xml:space="preserve"> </w:t>
      </w:r>
      <w:r w:rsidRPr="00574C6B">
        <w:rPr>
          <w:rStyle w:val="charitalic"/>
        </w:rPr>
        <w:t>of</w:t>
      </w:r>
      <w:r w:rsidR="00E055F3" w:rsidRPr="00574C6B">
        <w:rPr>
          <w:rStyle w:val="charitalic"/>
        </w:rPr>
        <w:t xml:space="preserve"> </w:t>
      </w:r>
      <w:r w:rsidRPr="00574C6B">
        <w:rPr>
          <w:rStyle w:val="charitalic"/>
        </w:rPr>
        <w:t>interest</w:t>
      </w:r>
      <w:r w:rsidR="00E055F3">
        <w:t xml:space="preserve"> </w:t>
      </w:r>
      <w:r w:rsidRPr="00490CFF">
        <w:t>in</w:t>
      </w:r>
      <w:r w:rsidR="00E055F3">
        <w:t xml:space="preserve"> </w:t>
      </w:r>
      <w:r w:rsidRPr="00490CFF">
        <w:t>membership</w:t>
      </w:r>
      <w:r w:rsidR="00E055F3">
        <w:t xml:space="preserve"> </w:t>
      </w:r>
      <w:r w:rsidRPr="00490CFF">
        <w:t>make-up</w:t>
      </w:r>
      <w:r w:rsidR="00E055F3">
        <w:t xml:space="preserve"> </w:t>
      </w:r>
      <w:r w:rsidRPr="00490CFF">
        <w:t>and</w:t>
      </w:r>
      <w:r w:rsidR="00E055F3">
        <w:t xml:space="preserve"> </w:t>
      </w:r>
      <w:r w:rsidRPr="00490CFF">
        <w:t>the</w:t>
      </w:r>
      <w:r w:rsidR="00E055F3">
        <w:t xml:space="preserve"> </w:t>
      </w:r>
      <w:r w:rsidRPr="00490CFF">
        <w:t>role</w:t>
      </w:r>
      <w:r w:rsidR="00E055F3">
        <w:t xml:space="preserve"> </w:t>
      </w:r>
      <w:r w:rsidRPr="00490CFF">
        <w:t>members</w:t>
      </w:r>
      <w:r w:rsidR="00E055F3">
        <w:t xml:space="preserve"> </w:t>
      </w:r>
      <w:r w:rsidRPr="00490CFF">
        <w:t>play</w:t>
      </w:r>
      <w:r w:rsidR="00E055F3">
        <w:t xml:space="preserve"> </w:t>
      </w:r>
      <w:r w:rsidRPr="00490CFF">
        <w:t>in</w:t>
      </w:r>
      <w:r w:rsidR="00E055F3">
        <w:t xml:space="preserve"> </w:t>
      </w:r>
      <w:r w:rsidRPr="00490CFF">
        <w:t>the</w:t>
      </w:r>
      <w:r w:rsidR="00E055F3">
        <w:t xml:space="preserve"> </w:t>
      </w:r>
      <w:r w:rsidRPr="00490CFF">
        <w:t>governance</w:t>
      </w:r>
      <w:r w:rsidR="00E055F3">
        <w:t xml:space="preserve"> </w:t>
      </w:r>
      <w:r w:rsidRPr="00490CFF">
        <w:t>of</w:t>
      </w:r>
      <w:r w:rsidR="00E055F3">
        <w:t xml:space="preserve"> </w:t>
      </w:r>
      <w:r w:rsidRPr="00490CFF">
        <w:t>the</w:t>
      </w:r>
      <w:r w:rsidR="00E055F3">
        <w:t xml:space="preserve"> </w:t>
      </w:r>
      <w:r w:rsidRPr="00490CFF">
        <w:t>FASS?</w:t>
      </w:r>
    </w:p>
    <w:p w:rsidR="00E055F3" w:rsidRDefault="000F5D24" w:rsidP="00574C6B">
      <w:pPr>
        <w:pStyle w:val="ListBullet"/>
      </w:pPr>
      <w:r w:rsidRPr="001C1BF4">
        <w:rPr>
          <w:rStyle w:val="charitalic"/>
        </w:rPr>
        <w:t>Do</w:t>
      </w:r>
      <w:r w:rsidR="00E055F3" w:rsidRPr="001C1BF4">
        <w:rPr>
          <w:rStyle w:val="charitalic"/>
        </w:rPr>
        <w:t xml:space="preserve"> </w:t>
      </w:r>
      <w:r w:rsidR="00387444" w:rsidRPr="001C1BF4">
        <w:rPr>
          <w:rStyle w:val="charitalic"/>
        </w:rPr>
        <w:t>relevant</w:t>
      </w:r>
      <w:r w:rsidR="00E055F3" w:rsidRPr="001C1BF4">
        <w:rPr>
          <w:rStyle w:val="charitalic"/>
        </w:rPr>
        <w:t xml:space="preserve"> </w:t>
      </w:r>
      <w:r w:rsidR="00387444" w:rsidRPr="001C1BF4">
        <w:rPr>
          <w:rStyle w:val="charitalic"/>
        </w:rPr>
        <w:t>funding</w:t>
      </w:r>
      <w:r w:rsidR="00E055F3" w:rsidRPr="001C1BF4">
        <w:rPr>
          <w:rStyle w:val="charitalic"/>
        </w:rPr>
        <w:t xml:space="preserve"> </w:t>
      </w:r>
      <w:r w:rsidR="00387444" w:rsidRPr="001C1BF4">
        <w:rPr>
          <w:rStyle w:val="charitalic"/>
        </w:rPr>
        <w:t>bodies</w:t>
      </w:r>
      <w:r w:rsidR="00E055F3" w:rsidRPr="001C1BF4">
        <w:rPr>
          <w:rStyle w:val="charitalic"/>
        </w:rPr>
        <w:t xml:space="preserve"> </w:t>
      </w:r>
      <w:r w:rsidR="00387444" w:rsidRPr="001C1BF4">
        <w:rPr>
          <w:rStyle w:val="charitalic"/>
        </w:rPr>
        <w:t>have</w:t>
      </w:r>
      <w:r w:rsidR="00E055F3" w:rsidRPr="001C1BF4">
        <w:rPr>
          <w:rStyle w:val="charitalic"/>
        </w:rPr>
        <w:t xml:space="preserve"> </w:t>
      </w:r>
      <w:r w:rsidR="00387444" w:rsidRPr="001C1BF4">
        <w:rPr>
          <w:rStyle w:val="charitalic"/>
        </w:rPr>
        <w:t>any</w:t>
      </w:r>
      <w:r w:rsidR="00E055F3" w:rsidRPr="001C1BF4">
        <w:rPr>
          <w:rStyle w:val="charitalic"/>
        </w:rPr>
        <w:t xml:space="preserve"> </w:t>
      </w:r>
      <w:r w:rsidR="00387444" w:rsidRPr="001C1BF4">
        <w:rPr>
          <w:rStyle w:val="charitalic"/>
        </w:rPr>
        <w:t>suggestions</w:t>
      </w:r>
      <w:r w:rsidR="00E055F3">
        <w:t xml:space="preserve"> </w:t>
      </w:r>
      <w:r w:rsidR="00387444" w:rsidRPr="00490CFF">
        <w:t>about</w:t>
      </w:r>
      <w:r w:rsidR="00E055F3">
        <w:t xml:space="preserve"> </w:t>
      </w:r>
      <w:r w:rsidR="00387444" w:rsidRPr="00490CFF">
        <w:t>potential</w:t>
      </w:r>
      <w:r w:rsidR="00E055F3">
        <w:t xml:space="preserve"> </w:t>
      </w:r>
      <w:r w:rsidR="00387444" w:rsidRPr="00490CFF">
        <w:t>membership?</w:t>
      </w:r>
    </w:p>
    <w:p w:rsidR="00E055F3" w:rsidRDefault="000E2838" w:rsidP="00574C6B">
      <w:pPr>
        <w:pStyle w:val="ListBullet"/>
      </w:pPr>
      <w:r w:rsidRPr="00574C6B">
        <w:rPr>
          <w:rStyle w:val="charitalic"/>
        </w:rPr>
        <w:t>Who</w:t>
      </w:r>
      <w:r w:rsidR="00E055F3" w:rsidRPr="00574C6B">
        <w:rPr>
          <w:rStyle w:val="charitalic"/>
        </w:rPr>
        <w:t xml:space="preserve"> </w:t>
      </w:r>
      <w:r w:rsidRPr="00574C6B">
        <w:rPr>
          <w:rStyle w:val="charitalic"/>
        </w:rPr>
        <w:t>will</w:t>
      </w:r>
      <w:r w:rsidR="00E055F3" w:rsidRPr="00574C6B">
        <w:rPr>
          <w:rStyle w:val="charitalic"/>
        </w:rPr>
        <w:t xml:space="preserve"> </w:t>
      </w:r>
      <w:r w:rsidRPr="00574C6B">
        <w:rPr>
          <w:rStyle w:val="charitalic"/>
        </w:rPr>
        <w:t>be</w:t>
      </w:r>
      <w:r w:rsidR="00E055F3" w:rsidRPr="00574C6B">
        <w:rPr>
          <w:rStyle w:val="charitalic"/>
        </w:rPr>
        <w:t xml:space="preserve"> </w:t>
      </w:r>
      <w:r w:rsidRPr="00574C6B">
        <w:rPr>
          <w:rStyle w:val="charitalic"/>
        </w:rPr>
        <w:t>making</w:t>
      </w:r>
      <w:r w:rsidR="00E055F3" w:rsidRPr="00574C6B">
        <w:rPr>
          <w:rStyle w:val="charitalic"/>
        </w:rPr>
        <w:t xml:space="preserve"> </w:t>
      </w:r>
      <w:r w:rsidRPr="00574C6B">
        <w:rPr>
          <w:rStyle w:val="charitalic"/>
        </w:rPr>
        <w:t>the</w:t>
      </w:r>
      <w:r w:rsidR="00E055F3" w:rsidRPr="00574C6B">
        <w:rPr>
          <w:rStyle w:val="charitalic"/>
        </w:rPr>
        <w:t xml:space="preserve"> </w:t>
      </w:r>
      <w:r w:rsidRPr="00574C6B">
        <w:rPr>
          <w:rStyle w:val="charitalic"/>
        </w:rPr>
        <w:t>final</w:t>
      </w:r>
      <w:r w:rsidR="00E055F3" w:rsidRPr="00574C6B">
        <w:rPr>
          <w:rStyle w:val="charitalic"/>
        </w:rPr>
        <w:t xml:space="preserve"> </w:t>
      </w:r>
      <w:r w:rsidRPr="00574C6B">
        <w:rPr>
          <w:rStyle w:val="charitalic"/>
        </w:rPr>
        <w:t>decisions</w:t>
      </w:r>
      <w:r w:rsidR="00E055F3" w:rsidRPr="00574C6B">
        <w:rPr>
          <w:rStyle w:val="charitalic"/>
        </w:rPr>
        <w:t xml:space="preserve"> </w:t>
      </w:r>
      <w:r w:rsidRPr="00574C6B">
        <w:rPr>
          <w:rStyle w:val="charitalic"/>
        </w:rPr>
        <w:t>regarding</w:t>
      </w:r>
      <w:r w:rsidR="00E055F3" w:rsidRPr="00574C6B">
        <w:rPr>
          <w:rStyle w:val="charitalic"/>
        </w:rPr>
        <w:t xml:space="preserve"> </w:t>
      </w:r>
      <w:r w:rsidRPr="00574C6B">
        <w:rPr>
          <w:rStyle w:val="charitalic"/>
        </w:rPr>
        <w:t>membership?</w:t>
      </w:r>
      <w:r w:rsidR="00E055F3">
        <w:t xml:space="preserve"> </w:t>
      </w:r>
      <w:r w:rsidRPr="00490CFF">
        <w:t>Arrangements</w:t>
      </w:r>
      <w:r w:rsidR="00E055F3">
        <w:t xml:space="preserve"> </w:t>
      </w:r>
      <w:r w:rsidRPr="00490CFF">
        <w:t>will</w:t>
      </w:r>
      <w:r w:rsidR="00E055F3">
        <w:t xml:space="preserve"> </w:t>
      </w:r>
      <w:r w:rsidRPr="00490CFF">
        <w:t>need</w:t>
      </w:r>
      <w:r w:rsidR="00E055F3">
        <w:t xml:space="preserve"> </w:t>
      </w:r>
      <w:r w:rsidRPr="00490CFF">
        <w:t>to</w:t>
      </w:r>
      <w:r w:rsidR="00E055F3">
        <w:t xml:space="preserve"> </w:t>
      </w:r>
      <w:r w:rsidRPr="00490CFF">
        <w:t>be</w:t>
      </w:r>
      <w:r w:rsidR="00E055F3">
        <w:t xml:space="preserve"> </w:t>
      </w:r>
      <w:r w:rsidRPr="00490CFF">
        <w:t>individualised</w:t>
      </w:r>
      <w:r w:rsidR="00E055F3">
        <w:t xml:space="preserve"> </w:t>
      </w:r>
      <w:r w:rsidRPr="00490CFF">
        <w:t>to</w:t>
      </w:r>
      <w:r w:rsidR="00E055F3">
        <w:t xml:space="preserve"> </w:t>
      </w:r>
      <w:r w:rsidRPr="00490CFF">
        <w:t>suit</w:t>
      </w:r>
      <w:r w:rsidR="00E055F3">
        <w:t xml:space="preserve"> </w:t>
      </w:r>
      <w:r w:rsidRPr="00490CFF">
        <w:t>the</w:t>
      </w:r>
      <w:r w:rsidR="00E055F3">
        <w:t xml:space="preserve"> </w:t>
      </w:r>
      <w:r w:rsidRPr="00490CFF">
        <w:t>funding/service</w:t>
      </w:r>
      <w:r w:rsidR="00E055F3">
        <w:t xml:space="preserve"> </w:t>
      </w:r>
      <w:r w:rsidRPr="00490CFF">
        <w:t>agreements</w:t>
      </w:r>
      <w:r w:rsidR="00E055F3">
        <w:t xml:space="preserve"> </w:t>
      </w:r>
      <w:r w:rsidRPr="00490CFF">
        <w:t>between</w:t>
      </w:r>
      <w:r w:rsidR="00E055F3">
        <w:t xml:space="preserve"> </w:t>
      </w:r>
      <w:r w:rsidRPr="00490CFF">
        <w:t>funded</w:t>
      </w:r>
      <w:r w:rsidR="00E055F3">
        <w:t xml:space="preserve"> </w:t>
      </w:r>
      <w:r w:rsidRPr="00490CFF">
        <w:t>services</w:t>
      </w:r>
      <w:r w:rsidR="00E055F3">
        <w:t xml:space="preserve"> </w:t>
      </w:r>
      <w:r w:rsidRPr="00490CFF">
        <w:t>and</w:t>
      </w:r>
      <w:r w:rsidR="00E055F3">
        <w:t xml:space="preserve"> </w:t>
      </w:r>
      <w:r w:rsidRPr="00490CFF">
        <w:t>DSS.</w:t>
      </w:r>
    </w:p>
    <w:p w:rsidR="00E055F3" w:rsidRDefault="00CE597C" w:rsidP="00FB3B6F">
      <w:pPr>
        <w:pStyle w:val="BodyText"/>
      </w:pPr>
      <w:r w:rsidRPr="00490CFF">
        <w:t>T</w:t>
      </w:r>
      <w:r w:rsidR="00840E37" w:rsidRPr="00490CFF">
        <w:t>he</w:t>
      </w:r>
      <w:r w:rsidR="00E055F3">
        <w:t xml:space="preserve"> </w:t>
      </w:r>
      <w:r w:rsidR="00840E37" w:rsidRPr="00490CFF">
        <w:t>groups</w:t>
      </w:r>
      <w:r w:rsidR="00E055F3">
        <w:t xml:space="preserve"> </w:t>
      </w:r>
      <w:r w:rsidR="00537556">
        <w:t xml:space="preserve">from which </w:t>
      </w:r>
      <w:r w:rsidR="00840E37" w:rsidRPr="00490CFF">
        <w:t>affected</w:t>
      </w:r>
      <w:r w:rsidR="00E055F3">
        <w:t xml:space="preserve"> </w:t>
      </w:r>
      <w:r w:rsidR="00840E37" w:rsidRPr="00490CFF">
        <w:t>individuals</w:t>
      </w:r>
      <w:r w:rsidR="00E055F3">
        <w:t xml:space="preserve"> </w:t>
      </w:r>
      <w:r w:rsidR="00840E37" w:rsidRPr="00490CFF">
        <w:t>say</w:t>
      </w:r>
      <w:r w:rsidR="00E055F3">
        <w:t xml:space="preserve"> </w:t>
      </w:r>
      <w:r w:rsidR="00840E37" w:rsidRPr="00490CFF">
        <w:t>they</w:t>
      </w:r>
      <w:r w:rsidR="00E055F3">
        <w:t xml:space="preserve"> </w:t>
      </w:r>
      <w:r w:rsidR="00840E37" w:rsidRPr="00490CFF">
        <w:t>have</w:t>
      </w:r>
      <w:r w:rsidR="00E055F3">
        <w:t xml:space="preserve"> </w:t>
      </w:r>
      <w:r w:rsidR="00840E37" w:rsidRPr="00490CFF">
        <w:t>sought</w:t>
      </w:r>
      <w:r w:rsidR="00E055F3">
        <w:t xml:space="preserve"> </w:t>
      </w:r>
      <w:r w:rsidR="00840E37" w:rsidRPr="00490CFF">
        <w:t>services,</w:t>
      </w:r>
      <w:r w:rsidR="00E055F3">
        <w:t xml:space="preserve"> </w:t>
      </w:r>
      <w:r w:rsidR="00840E37" w:rsidRPr="00490CFF">
        <w:t>and</w:t>
      </w:r>
      <w:r w:rsidR="00E055F3">
        <w:t xml:space="preserve"> </w:t>
      </w:r>
      <w:r w:rsidR="00840E37" w:rsidRPr="00490CFF">
        <w:t>more</w:t>
      </w:r>
      <w:r w:rsidR="00E055F3">
        <w:t xml:space="preserve"> </w:t>
      </w:r>
      <w:r w:rsidR="00113893" w:rsidRPr="00490CFF">
        <w:t>importantly</w:t>
      </w:r>
      <w:r w:rsidR="00840E37" w:rsidRPr="00490CFF">
        <w:t>,</w:t>
      </w:r>
      <w:r w:rsidR="00E055F3">
        <w:t xml:space="preserve"> </w:t>
      </w:r>
      <w:r w:rsidR="00840E37" w:rsidRPr="00490CFF">
        <w:t>those</w:t>
      </w:r>
      <w:r w:rsidR="00E055F3">
        <w:t xml:space="preserve"> </w:t>
      </w:r>
      <w:r w:rsidR="00840E37" w:rsidRPr="00490CFF">
        <w:t>that</w:t>
      </w:r>
      <w:r w:rsidR="00E055F3">
        <w:t xml:space="preserve"> </w:t>
      </w:r>
      <w:r w:rsidR="00840E37" w:rsidRPr="00490CFF">
        <w:t>have</w:t>
      </w:r>
      <w:r w:rsidR="00E055F3">
        <w:t xml:space="preserve"> </w:t>
      </w:r>
      <w:r w:rsidR="00840E37" w:rsidRPr="00490CFF">
        <w:t>been</w:t>
      </w:r>
      <w:r w:rsidR="00E055F3">
        <w:t xml:space="preserve"> </w:t>
      </w:r>
      <w:r w:rsidR="00840E37" w:rsidRPr="00490CFF">
        <w:t>useful</w:t>
      </w:r>
      <w:r w:rsidR="00E055F3">
        <w:t xml:space="preserve"> </w:t>
      </w:r>
      <w:r w:rsidR="00840E37" w:rsidRPr="00490CFF">
        <w:t>or</w:t>
      </w:r>
      <w:r w:rsidR="00E055F3">
        <w:t xml:space="preserve"> </w:t>
      </w:r>
      <w:r w:rsidR="00840E37" w:rsidRPr="00490CFF">
        <w:t>unhelpful,</w:t>
      </w:r>
      <w:r w:rsidR="00E055F3">
        <w:t xml:space="preserve"> </w:t>
      </w:r>
      <w:r w:rsidR="00840E37" w:rsidRPr="00490CFF">
        <w:t>or</w:t>
      </w:r>
      <w:r w:rsidR="00E055F3">
        <w:t xml:space="preserve"> </w:t>
      </w:r>
      <w:r w:rsidR="00537556">
        <w:t xml:space="preserve">that </w:t>
      </w:r>
      <w:r w:rsidR="00840E37" w:rsidRPr="00490CFF">
        <w:t>would</w:t>
      </w:r>
      <w:r w:rsidR="00E055F3">
        <w:t xml:space="preserve"> </w:t>
      </w:r>
      <w:r w:rsidR="00840E37" w:rsidRPr="00490CFF">
        <w:t>benefit</w:t>
      </w:r>
      <w:r w:rsidR="00E055F3">
        <w:t xml:space="preserve"> </w:t>
      </w:r>
      <w:r w:rsidR="00840E37" w:rsidRPr="00490CFF">
        <w:t>from</w:t>
      </w:r>
      <w:r w:rsidR="00E055F3">
        <w:t xml:space="preserve"> </w:t>
      </w:r>
      <w:r w:rsidR="00840E37" w:rsidRPr="00490CFF">
        <w:t>the</w:t>
      </w:r>
      <w:r w:rsidR="00E055F3">
        <w:t xml:space="preserve"> </w:t>
      </w:r>
      <w:r w:rsidR="00840E37" w:rsidRPr="00490CFF">
        <w:t>types</w:t>
      </w:r>
      <w:r w:rsidR="00E055F3">
        <w:t xml:space="preserve"> </w:t>
      </w:r>
      <w:r w:rsidR="00840E37" w:rsidRPr="00490CFF">
        <w:t>of</w:t>
      </w:r>
      <w:r w:rsidR="00E055F3">
        <w:t xml:space="preserve"> </w:t>
      </w:r>
      <w:r w:rsidR="00840E37" w:rsidRPr="00490CFF">
        <w:t>enhancements</w:t>
      </w:r>
      <w:r w:rsidR="00E055F3">
        <w:t xml:space="preserve"> </w:t>
      </w:r>
      <w:r w:rsidR="00840E37" w:rsidRPr="00490CFF">
        <w:t>that</w:t>
      </w:r>
      <w:r w:rsidR="00E055F3">
        <w:t xml:space="preserve"> </w:t>
      </w:r>
      <w:r w:rsidR="00840E37" w:rsidRPr="00490CFF">
        <w:t>participation</w:t>
      </w:r>
      <w:r w:rsidR="00E055F3">
        <w:t xml:space="preserve"> </w:t>
      </w:r>
      <w:r w:rsidR="00840E37" w:rsidRPr="00490CFF">
        <w:t>in</w:t>
      </w:r>
      <w:r w:rsidR="00E055F3">
        <w:t xml:space="preserve"> </w:t>
      </w:r>
      <w:r w:rsidRPr="00490CFF">
        <w:t>a</w:t>
      </w:r>
      <w:r w:rsidR="00E055F3">
        <w:t xml:space="preserve"> </w:t>
      </w:r>
      <w:r w:rsidR="00537556" w:rsidRPr="00490CFF">
        <w:t>local</w:t>
      </w:r>
      <w:r w:rsidR="00537556">
        <w:t xml:space="preserve"> </w:t>
      </w:r>
      <w:r w:rsidR="00537556" w:rsidRPr="00490CFF">
        <w:t>ne</w:t>
      </w:r>
      <w:r w:rsidRPr="00490CFF">
        <w:t>twork</w:t>
      </w:r>
      <w:r w:rsidR="00E055F3">
        <w:t xml:space="preserve"> </w:t>
      </w:r>
      <w:r w:rsidRPr="00490CFF">
        <w:t>might</w:t>
      </w:r>
      <w:r w:rsidR="00E055F3">
        <w:t xml:space="preserve"> </w:t>
      </w:r>
      <w:r w:rsidRPr="00490CFF">
        <w:t>provide</w:t>
      </w:r>
      <w:r w:rsidR="00E055F3">
        <w:t xml:space="preserve"> </w:t>
      </w:r>
      <w:r w:rsidRPr="00490CFF">
        <w:t>were</w:t>
      </w:r>
      <w:r w:rsidR="00E055F3">
        <w:t xml:space="preserve"> </w:t>
      </w:r>
      <w:r w:rsidRPr="00490CFF">
        <w:t>outlined</w:t>
      </w:r>
      <w:r w:rsidR="00E055F3">
        <w:t xml:space="preserve"> </w:t>
      </w:r>
      <w:r w:rsidRPr="00490CFF">
        <w:t>in</w:t>
      </w:r>
      <w:r w:rsidR="00E055F3">
        <w:t xml:space="preserve"> </w:t>
      </w:r>
      <w:r w:rsidRPr="00490CFF">
        <w:t>the</w:t>
      </w:r>
      <w:r w:rsidR="00E055F3">
        <w:t xml:space="preserve"> </w:t>
      </w:r>
      <w:r w:rsidRPr="00490CFF">
        <w:t>Institute</w:t>
      </w:r>
      <w:r w:rsidR="00E055F3">
        <w:t>’</w:t>
      </w:r>
      <w:r w:rsidRPr="00490CFF">
        <w:t>s</w:t>
      </w:r>
      <w:r w:rsidR="00E055F3">
        <w:t xml:space="preserve"> </w:t>
      </w:r>
      <w:r w:rsidRPr="00490CFF">
        <w:t>research</w:t>
      </w:r>
      <w:r w:rsidR="00E055F3">
        <w:t xml:space="preserve"> </w:t>
      </w:r>
      <w:r w:rsidRPr="00490CFF">
        <w:t>(Higgins</w:t>
      </w:r>
      <w:r w:rsidR="00E055F3">
        <w:t xml:space="preserve"> </w:t>
      </w:r>
      <w:r w:rsidRPr="00490CFF">
        <w:t>et</w:t>
      </w:r>
      <w:r w:rsidR="00E055F3">
        <w:t xml:space="preserve"> </w:t>
      </w:r>
      <w:r w:rsidRPr="00490CFF">
        <w:t>al.,</w:t>
      </w:r>
      <w:r w:rsidR="00E055F3">
        <w:t xml:space="preserve"> </w:t>
      </w:r>
      <w:r w:rsidRPr="00490CFF">
        <w:t>2014</w:t>
      </w:r>
      <w:r w:rsidR="00537556">
        <w:t>;</w:t>
      </w:r>
      <w:r w:rsidR="00E055F3">
        <w:t xml:space="preserve"> </w:t>
      </w:r>
      <w:r w:rsidRPr="00490CFF">
        <w:t>Kenny</w:t>
      </w:r>
      <w:r w:rsidR="00E055F3">
        <w:t xml:space="preserve"> </w:t>
      </w:r>
      <w:r w:rsidRPr="00490CFF">
        <w:t>et</w:t>
      </w:r>
      <w:r w:rsidR="00E055F3">
        <w:t xml:space="preserve"> </w:t>
      </w:r>
      <w:r w:rsidRPr="00490CFF">
        <w:t>al.,</w:t>
      </w:r>
      <w:r w:rsidR="00E055F3">
        <w:t xml:space="preserve"> </w:t>
      </w:r>
      <w:r w:rsidRPr="00490CFF">
        <w:t>2012).</w:t>
      </w:r>
    </w:p>
    <w:p w:rsidR="00F96E2F" w:rsidRDefault="00F96E2F" w:rsidP="001C1BF4">
      <w:pPr>
        <w:pStyle w:val="Heading3"/>
      </w:pPr>
      <w:r>
        <w:t>Stakeholder analysis</w:t>
      </w:r>
    </w:p>
    <w:p w:rsidR="00E055F3" w:rsidRDefault="00774FC9" w:rsidP="00FB3B6F">
      <w:pPr>
        <w:pStyle w:val="BodyText"/>
      </w:pPr>
      <w:r w:rsidRPr="00490CFF">
        <w:t>Drawing</w:t>
      </w:r>
      <w:r w:rsidR="00E055F3">
        <w:t xml:space="preserve"> </w:t>
      </w:r>
      <w:r w:rsidRPr="00490CFF">
        <w:t>together</w:t>
      </w:r>
      <w:r w:rsidR="00E055F3">
        <w:t xml:space="preserve"> </w:t>
      </w:r>
      <w:r w:rsidRPr="00490CFF">
        <w:t>this</w:t>
      </w:r>
      <w:r w:rsidR="00E055F3">
        <w:t xml:space="preserve"> </w:t>
      </w:r>
      <w:r w:rsidRPr="00490CFF">
        <w:t>information</w:t>
      </w:r>
      <w:r w:rsidR="00E055F3">
        <w:t xml:space="preserve"> </w:t>
      </w:r>
      <w:r w:rsidR="00147953" w:rsidRPr="00490CFF">
        <w:t>with</w:t>
      </w:r>
      <w:r w:rsidR="00E055F3">
        <w:t xml:space="preserve"> </w:t>
      </w:r>
      <w:r w:rsidRPr="00490CFF">
        <w:t>what</w:t>
      </w:r>
      <w:r w:rsidR="00E055F3">
        <w:t xml:space="preserve"> </w:t>
      </w:r>
      <w:r w:rsidRPr="00490CFF">
        <w:t>has</w:t>
      </w:r>
      <w:r w:rsidR="00E055F3">
        <w:t xml:space="preserve"> </w:t>
      </w:r>
      <w:r w:rsidRPr="00490CFF">
        <w:t>been</w:t>
      </w:r>
      <w:r w:rsidR="00E055F3">
        <w:t xml:space="preserve"> </w:t>
      </w:r>
      <w:r w:rsidRPr="00490CFF">
        <w:t>generated</w:t>
      </w:r>
      <w:r w:rsidR="00E055F3">
        <w:t xml:space="preserve"> </w:t>
      </w:r>
      <w:r w:rsidRPr="00490CFF">
        <w:t>through</w:t>
      </w:r>
      <w:r w:rsidR="00E055F3">
        <w:t xml:space="preserve"> </w:t>
      </w:r>
      <w:r w:rsidR="00147953" w:rsidRPr="00490CFF">
        <w:t>the</w:t>
      </w:r>
      <w:r w:rsidR="00E055F3">
        <w:t xml:space="preserve"> </w:t>
      </w:r>
      <w:r w:rsidR="00147953" w:rsidRPr="00490CFF">
        <w:t>above</w:t>
      </w:r>
      <w:r w:rsidR="00E055F3">
        <w:t xml:space="preserve"> </w:t>
      </w:r>
      <w:r w:rsidR="00147953" w:rsidRPr="00490CFF">
        <w:t>points</w:t>
      </w:r>
      <w:r w:rsidR="00E055F3">
        <w:t xml:space="preserve"> </w:t>
      </w:r>
      <w:r w:rsidR="00147953" w:rsidRPr="00490CFF">
        <w:t>of</w:t>
      </w:r>
      <w:r w:rsidR="00E055F3">
        <w:t xml:space="preserve"> </w:t>
      </w:r>
      <w:r w:rsidR="00147953" w:rsidRPr="00490CFF">
        <w:t>discussion,</w:t>
      </w:r>
      <w:r w:rsidR="00E055F3">
        <w:t xml:space="preserve"> </w:t>
      </w:r>
      <w:r w:rsidR="00A37B22" w:rsidRPr="00490CFF">
        <w:t>a</w:t>
      </w:r>
      <w:r w:rsidR="00E055F3">
        <w:t xml:space="preserve"> </w:t>
      </w:r>
      <w:r w:rsidR="00A37B22" w:rsidRPr="00490CFF">
        <w:t>useful</w:t>
      </w:r>
      <w:r w:rsidR="00E055F3">
        <w:t xml:space="preserve"> </w:t>
      </w:r>
      <w:r w:rsidR="00AA6821" w:rsidRPr="00490CFF">
        <w:t>next</w:t>
      </w:r>
      <w:r w:rsidR="00E055F3">
        <w:t xml:space="preserve"> </w:t>
      </w:r>
      <w:r w:rsidR="00AA6821" w:rsidRPr="00490CFF">
        <w:t>step</w:t>
      </w:r>
      <w:r w:rsidR="00E055F3">
        <w:t xml:space="preserve"> </w:t>
      </w:r>
      <w:r w:rsidR="00AA6821" w:rsidRPr="00490CFF">
        <w:t>is</w:t>
      </w:r>
      <w:r w:rsidR="00E055F3">
        <w:t xml:space="preserve"> </w:t>
      </w:r>
      <w:r w:rsidR="00A37B22" w:rsidRPr="00490CFF">
        <w:t>to</w:t>
      </w:r>
      <w:r w:rsidR="00E055F3">
        <w:t xml:space="preserve"> </w:t>
      </w:r>
      <w:r w:rsidR="00A37B22" w:rsidRPr="00490CFF">
        <w:t>undertake</w:t>
      </w:r>
      <w:r w:rsidR="00E055F3">
        <w:t xml:space="preserve"> </w:t>
      </w:r>
      <w:r w:rsidR="00391910" w:rsidRPr="00490CFF">
        <w:t>a</w:t>
      </w:r>
      <w:r w:rsidR="00E055F3">
        <w:t xml:space="preserve"> </w:t>
      </w:r>
      <w:r w:rsidR="00BB5812" w:rsidRPr="00490CFF">
        <w:t>stakeholder</w:t>
      </w:r>
      <w:r w:rsidR="00E055F3">
        <w:t xml:space="preserve"> </w:t>
      </w:r>
      <w:r w:rsidR="00BB5812" w:rsidRPr="00490CFF">
        <w:t>analysis,</w:t>
      </w:r>
      <w:r w:rsidR="00E055F3">
        <w:t xml:space="preserve"> </w:t>
      </w:r>
      <w:r w:rsidR="00BB5812" w:rsidRPr="00490CFF">
        <w:t>which</w:t>
      </w:r>
      <w:r w:rsidR="00E055F3">
        <w:t xml:space="preserve"> </w:t>
      </w:r>
      <w:r w:rsidR="00BB5812" w:rsidRPr="00490CFF">
        <w:t>will</w:t>
      </w:r>
      <w:r w:rsidR="00E055F3">
        <w:t xml:space="preserve"> </w:t>
      </w:r>
      <w:r w:rsidR="00BB5812" w:rsidRPr="00490CFF">
        <w:t>help</w:t>
      </w:r>
      <w:r w:rsidR="00E055F3">
        <w:t xml:space="preserve"> </w:t>
      </w:r>
      <w:r w:rsidR="00391910" w:rsidRPr="00490CFF">
        <w:t>to</w:t>
      </w:r>
      <w:r w:rsidR="00E055F3">
        <w:t xml:space="preserve"> </w:t>
      </w:r>
      <w:r w:rsidR="00537556">
        <w:t>“</w:t>
      </w:r>
      <w:r w:rsidR="00391910" w:rsidRPr="00490CFF">
        <w:t>flesh</w:t>
      </w:r>
      <w:r w:rsidR="00E055F3">
        <w:t xml:space="preserve"> </w:t>
      </w:r>
      <w:r w:rsidR="00391910" w:rsidRPr="00490CFF">
        <w:t>out</w:t>
      </w:r>
      <w:r w:rsidR="00537556">
        <w:t>”</w:t>
      </w:r>
      <w:r w:rsidR="00E055F3">
        <w:t xml:space="preserve"> </w:t>
      </w:r>
      <w:r w:rsidR="000F084C" w:rsidRPr="00490CFF">
        <w:t>any</w:t>
      </w:r>
      <w:r w:rsidR="00E055F3">
        <w:t xml:space="preserve"> </w:t>
      </w:r>
      <w:r w:rsidR="000F084C" w:rsidRPr="00490CFF">
        <w:t>other</w:t>
      </w:r>
      <w:r w:rsidR="00E055F3">
        <w:t xml:space="preserve"> </w:t>
      </w:r>
      <w:r w:rsidR="000F084C" w:rsidRPr="00490CFF">
        <w:t>areas</w:t>
      </w:r>
      <w:r w:rsidR="00E055F3">
        <w:t xml:space="preserve"> </w:t>
      </w:r>
      <w:r w:rsidR="000F084C" w:rsidRPr="00490CFF">
        <w:t>for</w:t>
      </w:r>
      <w:r w:rsidR="00E055F3">
        <w:t xml:space="preserve"> </w:t>
      </w:r>
      <w:r w:rsidR="000F084C" w:rsidRPr="00490CFF">
        <w:t>consideration</w:t>
      </w:r>
      <w:r w:rsidR="00E055F3">
        <w:t xml:space="preserve"> </w:t>
      </w:r>
      <w:r w:rsidR="008D53B9" w:rsidRPr="00490CFF">
        <w:t>re</w:t>
      </w:r>
      <w:r w:rsidR="00113893" w:rsidRPr="00490CFF">
        <w:t>garding</w:t>
      </w:r>
      <w:r w:rsidR="00E055F3">
        <w:t xml:space="preserve"> </w:t>
      </w:r>
      <w:r w:rsidR="00113893" w:rsidRPr="00490CFF">
        <w:t>potential</w:t>
      </w:r>
      <w:r w:rsidR="00E055F3">
        <w:t xml:space="preserve"> </w:t>
      </w:r>
      <w:r w:rsidR="00113893" w:rsidRPr="00490CFF">
        <w:t>membership</w:t>
      </w:r>
      <w:r w:rsidR="008D53B9" w:rsidRPr="00490CFF">
        <w:t>.</w:t>
      </w:r>
      <w:r w:rsidR="00E055F3">
        <w:t xml:space="preserve"> </w:t>
      </w:r>
      <w:r w:rsidR="00113893" w:rsidRPr="00490CFF">
        <w:t>For</w:t>
      </w:r>
      <w:r w:rsidR="00E055F3">
        <w:t xml:space="preserve"> </w:t>
      </w:r>
      <w:r w:rsidR="00113893" w:rsidRPr="00490CFF">
        <w:t>example,</w:t>
      </w:r>
      <w:r w:rsidR="00E055F3">
        <w:t xml:space="preserve"> </w:t>
      </w:r>
      <w:r w:rsidR="00113893" w:rsidRPr="00490CFF">
        <w:t>d</w:t>
      </w:r>
      <w:r w:rsidR="00CE597C" w:rsidRPr="00490CFF">
        <w:t>o</w:t>
      </w:r>
      <w:r w:rsidR="00E055F3">
        <w:t xml:space="preserve"> </w:t>
      </w:r>
      <w:r w:rsidR="00113893" w:rsidRPr="00490CFF">
        <w:t>you</w:t>
      </w:r>
      <w:r w:rsidR="00E055F3">
        <w:t xml:space="preserve"> </w:t>
      </w:r>
      <w:r w:rsidR="00113893" w:rsidRPr="00490CFF">
        <w:t>need</w:t>
      </w:r>
      <w:r w:rsidR="00E055F3">
        <w:t xml:space="preserve"> </w:t>
      </w:r>
      <w:r w:rsidR="00113893" w:rsidRPr="00490CFF">
        <w:t>a</w:t>
      </w:r>
      <w:r w:rsidR="00E055F3">
        <w:t xml:space="preserve"> </w:t>
      </w:r>
      <w:r w:rsidR="00537556" w:rsidRPr="00490CFF">
        <w:t>psychiatrist</w:t>
      </w:r>
      <w:r w:rsidR="00537556">
        <w:t xml:space="preserve"> </w:t>
      </w:r>
      <w:r w:rsidR="00113893" w:rsidRPr="00490CFF">
        <w:t>and/or</w:t>
      </w:r>
      <w:r w:rsidR="00E055F3">
        <w:t xml:space="preserve"> </w:t>
      </w:r>
      <w:r w:rsidR="00113893" w:rsidRPr="00490CFF">
        <w:t>a</w:t>
      </w:r>
      <w:r w:rsidR="00E055F3">
        <w:t xml:space="preserve"> </w:t>
      </w:r>
      <w:r w:rsidR="00113893" w:rsidRPr="00490CFF">
        <w:t>representative</w:t>
      </w:r>
      <w:r w:rsidR="00E055F3">
        <w:t xml:space="preserve"> </w:t>
      </w:r>
      <w:r w:rsidR="00113893" w:rsidRPr="00490CFF">
        <w:t>from</w:t>
      </w:r>
      <w:r w:rsidR="00E055F3">
        <w:t xml:space="preserve"> </w:t>
      </w:r>
      <w:r w:rsidR="00113893" w:rsidRPr="00490CFF">
        <w:t>the</w:t>
      </w:r>
      <w:r w:rsidR="00E055F3">
        <w:t xml:space="preserve"> </w:t>
      </w:r>
      <w:r w:rsidR="00537556" w:rsidRPr="00537556">
        <w:rPr>
          <w:lang w:val="en-US"/>
        </w:rPr>
        <w:t>Royal Australian and New Zealand College of Psychiatrists</w:t>
      </w:r>
      <w:r w:rsidR="00537556">
        <w:rPr>
          <w:lang w:val="en-US"/>
        </w:rPr>
        <w:t xml:space="preserve"> (</w:t>
      </w:r>
      <w:r w:rsidR="00113893" w:rsidRPr="00490CFF">
        <w:t>RANZCP</w:t>
      </w:r>
      <w:r w:rsidR="00537556">
        <w:t>)</w:t>
      </w:r>
      <w:r w:rsidR="008D53B9" w:rsidRPr="00490CFF">
        <w:t>?</w:t>
      </w:r>
      <w:r w:rsidR="00E055F3">
        <w:t xml:space="preserve"> </w:t>
      </w:r>
      <w:r w:rsidR="00113893" w:rsidRPr="00490CFF">
        <w:t>Are</w:t>
      </w:r>
      <w:r w:rsidR="00E055F3">
        <w:t xml:space="preserve"> </w:t>
      </w:r>
      <w:r w:rsidR="00113893" w:rsidRPr="00490CFF">
        <w:t>l</w:t>
      </w:r>
      <w:r w:rsidR="00840E37" w:rsidRPr="00490CFF">
        <w:t>ocal</w:t>
      </w:r>
      <w:r w:rsidR="00E055F3">
        <w:t xml:space="preserve"> </w:t>
      </w:r>
      <w:r w:rsidR="00840E37" w:rsidRPr="00490CFF">
        <w:t>not-for-profit</w:t>
      </w:r>
      <w:r w:rsidR="00E055F3">
        <w:t xml:space="preserve"> </w:t>
      </w:r>
      <w:r w:rsidR="00840E37" w:rsidRPr="00490CFF">
        <w:t>general</w:t>
      </w:r>
      <w:r w:rsidR="00E055F3">
        <w:t xml:space="preserve"> </w:t>
      </w:r>
      <w:r w:rsidR="00840E37" w:rsidRPr="00490CFF">
        <w:t>counse</w:t>
      </w:r>
      <w:r w:rsidR="003D2111">
        <w:t>l</w:t>
      </w:r>
      <w:r w:rsidR="00840E37" w:rsidRPr="001B6BDD">
        <w:t>ling</w:t>
      </w:r>
      <w:r w:rsidR="00E055F3">
        <w:t xml:space="preserve"> </w:t>
      </w:r>
      <w:r w:rsidR="00840E37" w:rsidRPr="001B6BDD">
        <w:t>service</w:t>
      </w:r>
      <w:r w:rsidR="00113893" w:rsidRPr="001B6BDD">
        <w:t>s</w:t>
      </w:r>
      <w:r w:rsidR="00E055F3">
        <w:t xml:space="preserve"> </w:t>
      </w:r>
      <w:r w:rsidR="00113893" w:rsidRPr="001B6BDD">
        <w:t>appropriate?</w:t>
      </w:r>
      <w:r w:rsidR="00E055F3">
        <w:t xml:space="preserve"> </w:t>
      </w:r>
      <w:r w:rsidR="00113893" w:rsidRPr="001B6BDD">
        <w:t>Then</w:t>
      </w:r>
      <w:r w:rsidR="00E055F3">
        <w:t xml:space="preserve"> </w:t>
      </w:r>
      <w:r w:rsidR="00113893" w:rsidRPr="001B6BDD">
        <w:t>consider</w:t>
      </w:r>
      <w:r w:rsidR="00E055F3">
        <w:t xml:space="preserve"> </w:t>
      </w:r>
      <w:r w:rsidR="00113893" w:rsidRPr="001B6BDD">
        <w:t>why</w:t>
      </w:r>
      <w:r w:rsidR="00E055F3">
        <w:t xml:space="preserve"> </w:t>
      </w:r>
      <w:proofErr w:type="gramStart"/>
      <w:r w:rsidR="00113893" w:rsidRPr="001B6BDD">
        <w:t>are</w:t>
      </w:r>
      <w:r w:rsidR="00E055F3">
        <w:t xml:space="preserve"> </w:t>
      </w:r>
      <w:r w:rsidR="00113893" w:rsidRPr="001B6BDD">
        <w:t>representatives</w:t>
      </w:r>
      <w:r w:rsidR="00E055F3">
        <w:t xml:space="preserve"> </w:t>
      </w:r>
      <w:r w:rsidR="00113893" w:rsidRPr="001B6BDD">
        <w:t>from</w:t>
      </w:r>
      <w:r w:rsidR="00E055F3">
        <w:t xml:space="preserve"> </w:t>
      </w:r>
      <w:r w:rsidR="00113893" w:rsidRPr="001B6BDD">
        <w:t>these</w:t>
      </w:r>
      <w:r w:rsidR="00E055F3">
        <w:t xml:space="preserve"> </w:t>
      </w:r>
      <w:r w:rsidR="00113893" w:rsidRPr="001B6BDD">
        <w:t>groups</w:t>
      </w:r>
      <w:r w:rsidR="00E055F3">
        <w:t xml:space="preserve"> </w:t>
      </w:r>
      <w:r w:rsidR="00113893" w:rsidRPr="001B6BDD">
        <w:t>of</w:t>
      </w:r>
      <w:r w:rsidR="00E055F3">
        <w:t xml:space="preserve"> </w:t>
      </w:r>
      <w:r w:rsidR="00113893" w:rsidRPr="001B6BDD">
        <w:t>providers</w:t>
      </w:r>
      <w:proofErr w:type="gramEnd"/>
      <w:r w:rsidR="00E055F3">
        <w:t xml:space="preserve"> </w:t>
      </w:r>
      <w:r w:rsidR="00113893" w:rsidRPr="001B6BDD">
        <w:t>necessary?</w:t>
      </w:r>
    </w:p>
    <w:p w:rsidR="00E055F3" w:rsidRDefault="00346994" w:rsidP="00FB3B6F">
      <w:pPr>
        <w:pStyle w:val="BodyText"/>
      </w:pPr>
      <w:r w:rsidRPr="001B6BDD">
        <w:t>The</w:t>
      </w:r>
      <w:r w:rsidR="00E055F3">
        <w:t xml:space="preserve"> </w:t>
      </w:r>
      <w:r w:rsidRPr="001B6BDD">
        <w:t>exercise</w:t>
      </w:r>
      <w:r w:rsidR="00E055F3">
        <w:t xml:space="preserve"> </w:t>
      </w:r>
      <w:r w:rsidR="00705248">
        <w:t xml:space="preserve">outlined in Table 7 </w:t>
      </w:r>
      <w:r w:rsidR="008D53B9" w:rsidRPr="001B6BDD">
        <w:t>below</w:t>
      </w:r>
      <w:r w:rsidR="00E055F3">
        <w:t xml:space="preserve"> </w:t>
      </w:r>
      <w:r w:rsidRPr="001B6BDD">
        <w:t>can</w:t>
      </w:r>
      <w:r w:rsidR="00E055F3">
        <w:t xml:space="preserve"> </w:t>
      </w:r>
      <w:r w:rsidRPr="001B6BDD">
        <w:t>be</w:t>
      </w:r>
      <w:r w:rsidR="00E055F3">
        <w:t xml:space="preserve"> </w:t>
      </w:r>
      <w:r w:rsidRPr="001B6BDD">
        <w:t>a</w:t>
      </w:r>
      <w:r w:rsidR="00E055F3">
        <w:t xml:space="preserve"> </w:t>
      </w:r>
      <w:r w:rsidRPr="001B6BDD">
        <w:t>useful</w:t>
      </w:r>
      <w:r w:rsidR="00E055F3">
        <w:t xml:space="preserve"> </w:t>
      </w:r>
      <w:r w:rsidRPr="001B6BDD">
        <w:t>way</w:t>
      </w:r>
      <w:r w:rsidR="00E055F3">
        <w:t xml:space="preserve"> </w:t>
      </w:r>
      <w:r w:rsidRPr="001B6BDD">
        <w:t>of</w:t>
      </w:r>
      <w:r w:rsidR="00E055F3">
        <w:t xml:space="preserve"> </w:t>
      </w:r>
      <w:r w:rsidRPr="001B6BDD">
        <w:t>working</w:t>
      </w:r>
      <w:r w:rsidR="00E055F3">
        <w:t xml:space="preserve"> </w:t>
      </w:r>
      <w:r w:rsidRPr="001B6BDD">
        <w:t>through</w:t>
      </w:r>
      <w:r w:rsidR="00E055F3">
        <w:t xml:space="preserve"> </w:t>
      </w:r>
      <w:r w:rsidRPr="001B6BDD">
        <w:t>some</w:t>
      </w:r>
      <w:r w:rsidR="00E055F3">
        <w:t xml:space="preserve"> </w:t>
      </w:r>
      <w:r w:rsidRPr="001B6BDD">
        <w:t>of</w:t>
      </w:r>
      <w:r w:rsidR="00E055F3">
        <w:t xml:space="preserve"> </w:t>
      </w:r>
      <w:r w:rsidRPr="001B6BDD">
        <w:t>these</w:t>
      </w:r>
      <w:r w:rsidR="00E055F3">
        <w:t xml:space="preserve"> </w:t>
      </w:r>
      <w:r w:rsidRPr="001B6BDD">
        <w:t>questions.</w:t>
      </w:r>
    </w:p>
    <w:p w:rsidR="00544292" w:rsidRDefault="00582C3A" w:rsidP="00582C3A">
      <w:pPr>
        <w:pStyle w:val="Tablecolumnhead"/>
        <w:rPr>
          <w:i/>
          <w:sz w:val="18"/>
        </w:rPr>
      </w:pPr>
      <w:r w:rsidRPr="00582C3A">
        <w:rPr>
          <w:i/>
          <w:sz w:val="18"/>
        </w:rPr>
        <w:t xml:space="preserve">Table </w:t>
      </w:r>
      <w:r>
        <w:rPr>
          <w:i/>
          <w:sz w:val="18"/>
        </w:rPr>
        <w:t>7</w:t>
      </w:r>
      <w:r w:rsidRPr="00582C3A">
        <w:rPr>
          <w:i/>
          <w:sz w:val="18"/>
        </w:rPr>
        <w:t>:</w:t>
      </w:r>
      <w:r>
        <w:rPr>
          <w:i/>
          <w:sz w:val="18"/>
        </w:rPr>
        <w:t xml:space="preserve"> </w:t>
      </w:r>
      <w:r w:rsidRPr="00582C3A">
        <w:rPr>
          <w:i/>
          <w:sz w:val="18"/>
        </w:rPr>
        <w:t>Stakeholder analysis</w:t>
      </w:r>
    </w:p>
    <w:tbl>
      <w:tblPr>
        <w:tblStyle w:val="TableGrid"/>
        <w:tblW w:w="0" w:type="auto"/>
        <w:tblLook w:val="04A0" w:firstRow="1" w:lastRow="0" w:firstColumn="1" w:lastColumn="0" w:noHBand="0" w:noVBand="1"/>
        <w:tblCaption w:val="Table 7: Stakeholder analysis"/>
        <w:tblDescription w:val="Table 7 is a Stakeholder analysis exercise that is used to create three lists. The First column is to name the individual or group, the second is to list the need for support and the third is to indicate the likelihood of support."/>
      </w:tblPr>
      <w:tblGrid>
        <w:gridCol w:w="2904"/>
        <w:gridCol w:w="2905"/>
        <w:gridCol w:w="2905"/>
      </w:tblGrid>
      <w:tr w:rsidR="00582C3A" w:rsidTr="00696D1B">
        <w:trPr>
          <w:cnfStyle w:val="100000000000" w:firstRow="1" w:lastRow="0" w:firstColumn="0" w:lastColumn="0" w:oddVBand="0" w:evenVBand="0" w:oddHBand="0" w:evenHBand="0" w:firstRowFirstColumn="0" w:firstRowLastColumn="0" w:lastRowFirstColumn="0" w:lastRowLastColumn="0"/>
          <w:tblHeader/>
        </w:trPr>
        <w:tc>
          <w:tcPr>
            <w:tcW w:w="2904" w:type="dxa"/>
          </w:tcPr>
          <w:p w:rsidR="00582C3A" w:rsidRDefault="00582C3A" w:rsidP="00582C3A">
            <w:pPr>
              <w:pStyle w:val="Tablecolumnhead"/>
            </w:pPr>
            <w:r w:rsidRPr="002F0939">
              <w:t>Name of individual or group</w:t>
            </w:r>
          </w:p>
        </w:tc>
        <w:tc>
          <w:tcPr>
            <w:tcW w:w="2905" w:type="dxa"/>
          </w:tcPr>
          <w:p w:rsidR="00582C3A" w:rsidRDefault="00582C3A" w:rsidP="00582C3A">
            <w:pPr>
              <w:pStyle w:val="Tablecolumnhead"/>
            </w:pPr>
            <w:r w:rsidRPr="002F0939">
              <w:t>Need for support</w:t>
            </w:r>
          </w:p>
        </w:tc>
        <w:tc>
          <w:tcPr>
            <w:tcW w:w="2905" w:type="dxa"/>
          </w:tcPr>
          <w:p w:rsidR="00582C3A" w:rsidRDefault="00582C3A" w:rsidP="00582C3A">
            <w:pPr>
              <w:pStyle w:val="Tablecolumnhead"/>
            </w:pPr>
            <w:r w:rsidRPr="002F0939">
              <w:t>Likelihood of support</w:t>
            </w:r>
          </w:p>
        </w:tc>
      </w:tr>
    </w:tbl>
    <w:p w:rsidR="00AA1142" w:rsidRDefault="001960DA" w:rsidP="00EE04ED">
      <w:pPr>
        <w:pStyle w:val="Tablesource"/>
      </w:pPr>
      <w:r w:rsidRPr="001B6BDD">
        <w:t>Source:</w:t>
      </w:r>
      <w:r w:rsidR="00F96E2F">
        <w:tab/>
      </w:r>
      <w:r w:rsidR="00BB5812" w:rsidRPr="001B6BDD">
        <w:t>Adapted</w:t>
      </w:r>
      <w:r w:rsidR="00E055F3">
        <w:t xml:space="preserve"> </w:t>
      </w:r>
      <w:r w:rsidR="00BB5812" w:rsidRPr="001B6BDD">
        <w:t>from</w:t>
      </w:r>
      <w:r w:rsidR="00E055F3">
        <w:t xml:space="preserve"> </w:t>
      </w:r>
      <w:r w:rsidR="00F96E2F" w:rsidRPr="00F96E2F">
        <w:t>Victorian Alcohol and Other Drug Association</w:t>
      </w:r>
      <w:r w:rsidR="00F96E2F">
        <w:t xml:space="preserve"> (</w:t>
      </w:r>
      <w:r w:rsidRPr="001B6BDD">
        <w:t>VAADA</w:t>
      </w:r>
      <w:r w:rsidR="00F96E2F">
        <w:t>)</w:t>
      </w:r>
      <w:r w:rsidR="00E055F3">
        <w:t xml:space="preserve"> </w:t>
      </w:r>
      <w:r w:rsidR="00181AC8">
        <w:t>(</w:t>
      </w:r>
      <w:r w:rsidRPr="001B6BDD">
        <w:t>2012</w:t>
      </w:r>
      <w:r w:rsidR="00181AC8">
        <w:t>)</w:t>
      </w:r>
    </w:p>
    <w:p w:rsidR="00D56D91" w:rsidRDefault="00D56D91" w:rsidP="00D56D91">
      <w:pPr>
        <w:pStyle w:val="ListBullet"/>
      </w:pPr>
      <w:r w:rsidRPr="00D56D91">
        <w:rPr>
          <w:rStyle w:val="charitalic"/>
        </w:rPr>
        <w:lastRenderedPageBreak/>
        <w:t>In the first column</w:t>
      </w:r>
      <w:r w:rsidRPr="00323E0A">
        <w:t>,</w:t>
      </w:r>
      <w:r>
        <w:t xml:space="preserve"> </w:t>
      </w:r>
      <w:r w:rsidRPr="00323E0A">
        <w:t>list</w:t>
      </w:r>
      <w:r>
        <w:t xml:space="preserve"> </w:t>
      </w:r>
      <w:r w:rsidRPr="00323E0A">
        <w:t>all</w:t>
      </w:r>
      <w:r>
        <w:t xml:space="preserve"> </w:t>
      </w:r>
      <w:r w:rsidRPr="00323E0A">
        <w:t>the</w:t>
      </w:r>
      <w:r>
        <w:t xml:space="preserve"> </w:t>
      </w:r>
      <w:r w:rsidRPr="00323E0A">
        <w:t>major</w:t>
      </w:r>
      <w:r>
        <w:t xml:space="preserve"> </w:t>
      </w:r>
      <w:r w:rsidRPr="00323E0A">
        <w:t>individuals</w:t>
      </w:r>
      <w:r>
        <w:t xml:space="preserve"> </w:t>
      </w:r>
      <w:r w:rsidRPr="00323E0A">
        <w:t>and</w:t>
      </w:r>
      <w:r>
        <w:t xml:space="preserve"> </w:t>
      </w:r>
      <w:r w:rsidRPr="00323E0A">
        <w:t>groups</w:t>
      </w:r>
      <w:r>
        <w:t xml:space="preserve"> </w:t>
      </w:r>
      <w:r w:rsidRPr="00323E0A">
        <w:t>that</w:t>
      </w:r>
      <w:r>
        <w:t xml:space="preserve"> </w:t>
      </w:r>
      <w:r w:rsidRPr="00323E0A">
        <w:t>are</w:t>
      </w:r>
      <w:r>
        <w:t xml:space="preserve"> </w:t>
      </w:r>
      <w:r w:rsidRPr="00323E0A">
        <w:t>essential</w:t>
      </w:r>
      <w:r>
        <w:t xml:space="preserve"> </w:t>
      </w:r>
      <w:r w:rsidRPr="00323E0A">
        <w:t>to</w:t>
      </w:r>
      <w:r>
        <w:t xml:space="preserve"> </w:t>
      </w:r>
      <w:r w:rsidRPr="00323E0A">
        <w:t>the</w:t>
      </w:r>
      <w:r>
        <w:t xml:space="preserve"> </w:t>
      </w:r>
      <w:r w:rsidRPr="00323E0A">
        <w:t>success</w:t>
      </w:r>
      <w:r>
        <w:t xml:space="preserve"> </w:t>
      </w:r>
      <w:r w:rsidRPr="00323E0A">
        <w:t>of</w:t>
      </w:r>
      <w:r>
        <w:t xml:space="preserve"> </w:t>
      </w:r>
      <w:r w:rsidRPr="00323E0A">
        <w:t>the</w:t>
      </w:r>
      <w:r>
        <w:t xml:space="preserve"> </w:t>
      </w:r>
      <w:r w:rsidR="00207330" w:rsidRPr="00323E0A">
        <w:t>local</w:t>
      </w:r>
      <w:r w:rsidR="00207330">
        <w:t xml:space="preserve"> </w:t>
      </w:r>
      <w:r w:rsidR="00207330" w:rsidRPr="00323E0A">
        <w:t>ne</w:t>
      </w:r>
      <w:r w:rsidRPr="00323E0A">
        <w:t>twork.</w:t>
      </w:r>
    </w:p>
    <w:p w:rsidR="00D56D91" w:rsidRDefault="00D56D91" w:rsidP="00D56D91">
      <w:pPr>
        <w:pStyle w:val="ListBullet"/>
      </w:pPr>
      <w:r w:rsidRPr="00D56D91">
        <w:rPr>
          <w:rStyle w:val="charitalic"/>
        </w:rPr>
        <w:t>In the second column</w:t>
      </w:r>
      <w:r w:rsidRPr="00323E0A">
        <w:t>,</w:t>
      </w:r>
      <w:r>
        <w:t xml:space="preserve"> </w:t>
      </w:r>
      <w:r w:rsidRPr="00323E0A">
        <w:t>rate</w:t>
      </w:r>
      <w:r>
        <w:t xml:space="preserve"> </w:t>
      </w:r>
      <w:r w:rsidRPr="00323E0A">
        <w:t>the</w:t>
      </w:r>
      <w:r>
        <w:t xml:space="preserve"> </w:t>
      </w:r>
      <w:r w:rsidRPr="00323E0A">
        <w:t>level</w:t>
      </w:r>
      <w:r>
        <w:t xml:space="preserve"> </w:t>
      </w:r>
      <w:r w:rsidRPr="00323E0A">
        <w:t>of</w:t>
      </w:r>
      <w:r>
        <w:t xml:space="preserve"> </w:t>
      </w:r>
      <w:r w:rsidRPr="00323E0A">
        <w:t>support</w:t>
      </w:r>
      <w:r>
        <w:t xml:space="preserve"> </w:t>
      </w:r>
      <w:r w:rsidRPr="00323E0A">
        <w:t>you</w:t>
      </w:r>
      <w:r>
        <w:t xml:space="preserve"> </w:t>
      </w:r>
      <w:r w:rsidRPr="00323E0A">
        <w:t>need</w:t>
      </w:r>
      <w:r>
        <w:t xml:space="preserve"> </w:t>
      </w:r>
      <w:r w:rsidRPr="00323E0A">
        <w:t>from</w:t>
      </w:r>
      <w:r>
        <w:t xml:space="preserve"> </w:t>
      </w:r>
      <w:r w:rsidRPr="00323E0A">
        <w:t>each</w:t>
      </w:r>
      <w:r>
        <w:t xml:space="preserve"> </w:t>
      </w:r>
      <w:r w:rsidRPr="00323E0A">
        <w:t>individual</w:t>
      </w:r>
      <w:r>
        <w:t xml:space="preserve"> </w:t>
      </w:r>
      <w:r w:rsidRPr="00323E0A">
        <w:t>or</w:t>
      </w:r>
      <w:r>
        <w:t xml:space="preserve"> </w:t>
      </w:r>
      <w:r w:rsidRPr="00323E0A">
        <w:t>group</w:t>
      </w:r>
      <w:r>
        <w:t xml:space="preserve"> </w:t>
      </w:r>
      <w:r w:rsidRPr="00323E0A">
        <w:t>on</w:t>
      </w:r>
      <w:r>
        <w:t xml:space="preserve"> </w:t>
      </w:r>
      <w:r w:rsidRPr="00323E0A">
        <w:t>a</w:t>
      </w:r>
      <w:r>
        <w:t xml:space="preserve"> </w:t>
      </w:r>
      <w:r w:rsidRPr="00323E0A">
        <w:t>scale</w:t>
      </w:r>
      <w:r>
        <w:t xml:space="preserve"> </w:t>
      </w:r>
      <w:r w:rsidRPr="00323E0A">
        <w:t>of</w:t>
      </w:r>
      <w:r>
        <w:t xml:space="preserve"> </w:t>
      </w:r>
      <w:r w:rsidRPr="00323E0A">
        <w:t>1</w:t>
      </w:r>
      <w:r>
        <w:t xml:space="preserve"> </w:t>
      </w:r>
      <w:r w:rsidRPr="00323E0A">
        <w:t>to</w:t>
      </w:r>
      <w:r>
        <w:t xml:space="preserve"> </w:t>
      </w:r>
      <w:r w:rsidRPr="00323E0A">
        <w:t>5.</w:t>
      </w:r>
      <w:r>
        <w:t xml:space="preserve"> </w:t>
      </w:r>
      <w:r w:rsidRPr="00323E0A">
        <w:t> 5</w:t>
      </w:r>
      <w:r>
        <w:t xml:space="preserve"> </w:t>
      </w:r>
      <w:r w:rsidRPr="00323E0A">
        <w:t>=</w:t>
      </w:r>
      <w:r>
        <w:t xml:space="preserve"> </w:t>
      </w:r>
      <w:proofErr w:type="gramStart"/>
      <w:r w:rsidRPr="00323E0A">
        <w:t>They</w:t>
      </w:r>
      <w:proofErr w:type="gramEnd"/>
      <w:r>
        <w:t xml:space="preserve"> </w:t>
      </w:r>
      <w:r w:rsidRPr="00323E0A">
        <w:t>must</w:t>
      </w:r>
      <w:r>
        <w:t xml:space="preserve"> </w:t>
      </w:r>
      <w:r w:rsidRPr="00323E0A">
        <w:t>take</w:t>
      </w:r>
      <w:r>
        <w:t xml:space="preserve"> </w:t>
      </w:r>
      <w:r w:rsidRPr="00323E0A">
        <w:t>an</w:t>
      </w:r>
      <w:r>
        <w:t xml:space="preserve"> </w:t>
      </w:r>
      <w:r w:rsidRPr="00323E0A">
        <w:t>active</w:t>
      </w:r>
      <w:r>
        <w:t xml:space="preserve"> </w:t>
      </w:r>
      <w:r w:rsidRPr="00323E0A">
        <w:t>part</w:t>
      </w:r>
      <w:r>
        <w:t xml:space="preserve"> </w:t>
      </w:r>
      <w:r w:rsidRPr="00323E0A">
        <w:t>in</w:t>
      </w:r>
      <w:r>
        <w:t xml:space="preserve"> </w:t>
      </w:r>
      <w:r w:rsidRPr="00323E0A">
        <w:t>the</w:t>
      </w:r>
      <w:r>
        <w:t xml:space="preserve"> </w:t>
      </w:r>
      <w:r w:rsidRPr="00323E0A">
        <w:t>development</w:t>
      </w:r>
      <w:r>
        <w:t xml:space="preserve"> </w:t>
      </w:r>
      <w:r w:rsidRPr="00323E0A">
        <w:t>and</w:t>
      </w:r>
      <w:r>
        <w:t xml:space="preserve"> </w:t>
      </w:r>
      <w:r w:rsidRPr="00323E0A">
        <w:t>be</w:t>
      </w:r>
      <w:r>
        <w:t xml:space="preserve"> </w:t>
      </w:r>
      <w:r w:rsidRPr="00323E0A">
        <w:t>vocal</w:t>
      </w:r>
      <w:r>
        <w:t xml:space="preserve"> </w:t>
      </w:r>
      <w:r w:rsidRPr="00323E0A">
        <w:t>champions</w:t>
      </w:r>
      <w:r>
        <w:t xml:space="preserve"> </w:t>
      </w:r>
      <w:r w:rsidRPr="00323E0A">
        <w:t>for</w:t>
      </w:r>
      <w:r>
        <w:t xml:space="preserve"> </w:t>
      </w:r>
      <w:r w:rsidRPr="00323E0A">
        <w:t>the</w:t>
      </w:r>
      <w:r>
        <w:t xml:space="preserve"> </w:t>
      </w:r>
      <w:r w:rsidRPr="00323E0A">
        <w:t>change.</w:t>
      </w:r>
      <w:r>
        <w:t xml:space="preserve"> </w:t>
      </w:r>
      <w:r w:rsidRPr="00323E0A">
        <w:t>4</w:t>
      </w:r>
      <w:r>
        <w:t xml:space="preserve"> </w:t>
      </w:r>
      <w:r w:rsidRPr="00323E0A">
        <w:t>=</w:t>
      </w:r>
      <w:r>
        <w:t xml:space="preserve"> </w:t>
      </w:r>
      <w:proofErr w:type="gramStart"/>
      <w:r w:rsidRPr="00323E0A">
        <w:t>They</w:t>
      </w:r>
      <w:proofErr w:type="gramEnd"/>
      <w:r>
        <w:t xml:space="preserve"> </w:t>
      </w:r>
      <w:r w:rsidRPr="00323E0A">
        <w:t>must</w:t>
      </w:r>
      <w:r>
        <w:t xml:space="preserve"> </w:t>
      </w:r>
      <w:r w:rsidRPr="00323E0A">
        <w:t>take</w:t>
      </w:r>
      <w:r>
        <w:t xml:space="preserve"> </w:t>
      </w:r>
      <w:r w:rsidRPr="00323E0A">
        <w:t>part</w:t>
      </w:r>
      <w:r>
        <w:t xml:space="preserve"> </w:t>
      </w:r>
      <w:r w:rsidRPr="00323E0A">
        <w:t>in</w:t>
      </w:r>
      <w:r>
        <w:t xml:space="preserve"> </w:t>
      </w:r>
      <w:r w:rsidRPr="00323E0A">
        <w:t>the</w:t>
      </w:r>
      <w:r>
        <w:t xml:space="preserve"> </w:t>
      </w:r>
      <w:r w:rsidRPr="00323E0A">
        <w:t>development.</w:t>
      </w:r>
      <w:r w:rsidR="00207330">
        <w:t xml:space="preserve"> </w:t>
      </w:r>
      <w:r w:rsidRPr="00323E0A">
        <w:t> 3</w:t>
      </w:r>
      <w:r>
        <w:t xml:space="preserve"> </w:t>
      </w:r>
      <w:r w:rsidRPr="00323E0A">
        <w:t>=</w:t>
      </w:r>
      <w:r>
        <w:t xml:space="preserve"> </w:t>
      </w:r>
      <w:proofErr w:type="gramStart"/>
      <w:r w:rsidRPr="00323E0A">
        <w:t>They</w:t>
      </w:r>
      <w:proofErr w:type="gramEnd"/>
      <w:r>
        <w:t xml:space="preserve"> </w:t>
      </w:r>
      <w:r w:rsidRPr="00323E0A">
        <w:t>need</w:t>
      </w:r>
      <w:r>
        <w:t xml:space="preserve"> </w:t>
      </w:r>
      <w:r w:rsidRPr="00323E0A">
        <w:t>to</w:t>
      </w:r>
      <w:r>
        <w:t xml:space="preserve"> </w:t>
      </w:r>
      <w:r w:rsidRPr="00323E0A">
        <w:t>go</w:t>
      </w:r>
      <w:r>
        <w:t xml:space="preserve"> </w:t>
      </w:r>
      <w:r w:rsidRPr="00323E0A">
        <w:t>along</w:t>
      </w:r>
      <w:r>
        <w:t xml:space="preserve"> </w:t>
      </w:r>
      <w:r w:rsidRPr="00323E0A">
        <w:t>with</w:t>
      </w:r>
      <w:r>
        <w:t xml:space="preserve"> </w:t>
      </w:r>
      <w:r w:rsidRPr="00323E0A">
        <w:t>whatever</w:t>
      </w:r>
      <w:r>
        <w:t xml:space="preserve"> </w:t>
      </w:r>
      <w:r w:rsidRPr="00323E0A">
        <w:t>is</w:t>
      </w:r>
      <w:r>
        <w:t xml:space="preserve"> </w:t>
      </w:r>
      <w:r w:rsidRPr="00323E0A">
        <w:t>decided.</w:t>
      </w:r>
      <w:r w:rsidR="00207330">
        <w:t xml:space="preserve"> </w:t>
      </w:r>
      <w:r w:rsidRPr="00323E0A">
        <w:t> 2</w:t>
      </w:r>
      <w:r>
        <w:t xml:space="preserve"> </w:t>
      </w:r>
      <w:r w:rsidRPr="00323E0A">
        <w:t>=</w:t>
      </w:r>
      <w:r>
        <w:t xml:space="preserve"> </w:t>
      </w:r>
      <w:r w:rsidRPr="00323E0A">
        <w:t>It</w:t>
      </w:r>
      <w:r>
        <w:t>’</w:t>
      </w:r>
      <w:r w:rsidRPr="00323E0A">
        <w:t>s</w:t>
      </w:r>
      <w:r>
        <w:t xml:space="preserve"> </w:t>
      </w:r>
      <w:r w:rsidRPr="00323E0A">
        <w:t>OK</w:t>
      </w:r>
      <w:r>
        <w:t xml:space="preserve"> </w:t>
      </w:r>
      <w:r w:rsidRPr="00323E0A">
        <w:t>if</w:t>
      </w:r>
      <w:r>
        <w:t xml:space="preserve"> </w:t>
      </w:r>
      <w:r w:rsidRPr="00323E0A">
        <w:t>they</w:t>
      </w:r>
      <w:r>
        <w:t xml:space="preserve"> </w:t>
      </w:r>
      <w:r w:rsidRPr="00323E0A">
        <w:t>have</w:t>
      </w:r>
      <w:r>
        <w:t xml:space="preserve"> </w:t>
      </w:r>
      <w:r w:rsidRPr="00323E0A">
        <w:t>some</w:t>
      </w:r>
      <w:r>
        <w:t xml:space="preserve"> </w:t>
      </w:r>
      <w:r w:rsidRPr="00323E0A">
        <w:t>objections.</w:t>
      </w:r>
      <w:r>
        <w:t xml:space="preserve"> </w:t>
      </w:r>
      <w:r w:rsidRPr="00323E0A">
        <w:t> 1</w:t>
      </w:r>
      <w:r>
        <w:t xml:space="preserve"> </w:t>
      </w:r>
      <w:r w:rsidRPr="00323E0A">
        <w:t>=</w:t>
      </w:r>
      <w:r>
        <w:t xml:space="preserve"> </w:t>
      </w:r>
      <w:r w:rsidRPr="00323E0A">
        <w:t>It</w:t>
      </w:r>
      <w:r>
        <w:t>’</w:t>
      </w:r>
      <w:r w:rsidRPr="00323E0A">
        <w:t>s</w:t>
      </w:r>
      <w:r>
        <w:t xml:space="preserve"> </w:t>
      </w:r>
      <w:r w:rsidRPr="00323E0A">
        <w:t>OK</w:t>
      </w:r>
      <w:r>
        <w:t xml:space="preserve"> </w:t>
      </w:r>
      <w:r w:rsidRPr="00323E0A">
        <w:t>if</w:t>
      </w:r>
      <w:r>
        <w:t xml:space="preserve"> </w:t>
      </w:r>
      <w:r w:rsidRPr="00323E0A">
        <w:t>they</w:t>
      </w:r>
      <w:r>
        <w:t xml:space="preserve"> </w:t>
      </w:r>
      <w:r w:rsidRPr="00323E0A">
        <w:t>resist</w:t>
      </w:r>
      <w:r>
        <w:t xml:space="preserve"> </w:t>
      </w:r>
      <w:r w:rsidRPr="00323E0A">
        <w:t>strongly.</w:t>
      </w:r>
    </w:p>
    <w:p w:rsidR="00D56D91" w:rsidRDefault="00D56D91" w:rsidP="00D56D91">
      <w:pPr>
        <w:pStyle w:val="ListBullet"/>
      </w:pPr>
      <w:r w:rsidRPr="00D56D91">
        <w:rPr>
          <w:rStyle w:val="charitalic"/>
        </w:rPr>
        <w:t>In the third column</w:t>
      </w:r>
      <w:r w:rsidRPr="00323E0A">
        <w:t>,</w:t>
      </w:r>
      <w:r>
        <w:t xml:space="preserve"> </w:t>
      </w:r>
      <w:r w:rsidRPr="00323E0A">
        <w:t>list</w:t>
      </w:r>
      <w:r>
        <w:t xml:space="preserve"> </w:t>
      </w:r>
      <w:r w:rsidRPr="00323E0A">
        <w:t>the</w:t>
      </w:r>
      <w:r>
        <w:t xml:space="preserve"> </w:t>
      </w:r>
      <w:r w:rsidRPr="00323E0A">
        <w:t>level</w:t>
      </w:r>
      <w:r>
        <w:t xml:space="preserve"> </w:t>
      </w:r>
      <w:r w:rsidRPr="00323E0A">
        <w:t>of</w:t>
      </w:r>
      <w:r>
        <w:t xml:space="preserve"> </w:t>
      </w:r>
      <w:r w:rsidRPr="00323E0A">
        <w:t>support</w:t>
      </w:r>
      <w:r>
        <w:t xml:space="preserve"> </w:t>
      </w:r>
      <w:r w:rsidRPr="00323E0A">
        <w:t>you</w:t>
      </w:r>
      <w:r>
        <w:t xml:space="preserve"> </w:t>
      </w:r>
      <w:r w:rsidRPr="00323E0A">
        <w:t>can</w:t>
      </w:r>
      <w:r>
        <w:t xml:space="preserve"> </w:t>
      </w:r>
      <w:r w:rsidRPr="00323E0A">
        <w:t>expect</w:t>
      </w:r>
      <w:r>
        <w:t xml:space="preserve"> </w:t>
      </w:r>
      <w:r w:rsidRPr="00323E0A">
        <w:t>from</w:t>
      </w:r>
      <w:r>
        <w:t xml:space="preserve"> </w:t>
      </w:r>
      <w:r w:rsidRPr="00323E0A">
        <w:t>them</w:t>
      </w:r>
      <w:r>
        <w:t xml:space="preserve"> </w:t>
      </w:r>
      <w:r w:rsidRPr="00323E0A">
        <w:t>today.</w:t>
      </w:r>
      <w:r>
        <w:t xml:space="preserve"> </w:t>
      </w:r>
      <w:r w:rsidRPr="00323E0A">
        <w:t>5</w:t>
      </w:r>
      <w:r>
        <w:t xml:space="preserve"> </w:t>
      </w:r>
      <w:r w:rsidRPr="00323E0A">
        <w:t>=</w:t>
      </w:r>
      <w:r>
        <w:t xml:space="preserve"> </w:t>
      </w:r>
      <w:proofErr w:type="gramStart"/>
      <w:r w:rsidRPr="00323E0A">
        <w:t>They</w:t>
      </w:r>
      <w:proofErr w:type="gramEnd"/>
      <w:r>
        <w:t xml:space="preserve"> </w:t>
      </w:r>
      <w:r w:rsidRPr="00323E0A">
        <w:t>will</w:t>
      </w:r>
      <w:r>
        <w:t xml:space="preserve"> </w:t>
      </w:r>
      <w:r w:rsidRPr="00323E0A">
        <w:t>fully</w:t>
      </w:r>
      <w:r>
        <w:t xml:space="preserve"> </w:t>
      </w:r>
      <w:r w:rsidRPr="00323E0A">
        <w:t>support</w:t>
      </w:r>
      <w:r>
        <w:t xml:space="preserve"> </w:t>
      </w:r>
      <w:r w:rsidRPr="00323E0A">
        <w:t>and</w:t>
      </w:r>
      <w:r>
        <w:t xml:space="preserve"> </w:t>
      </w:r>
      <w:r w:rsidRPr="00323E0A">
        <w:t>champion</w:t>
      </w:r>
      <w:r>
        <w:t xml:space="preserve"> </w:t>
      </w:r>
      <w:r w:rsidRPr="00323E0A">
        <w:t>the</w:t>
      </w:r>
      <w:r>
        <w:t xml:space="preserve"> </w:t>
      </w:r>
      <w:r w:rsidRPr="00323E0A">
        <w:t>change. </w:t>
      </w:r>
      <w:r w:rsidR="00207330">
        <w:t xml:space="preserve"> </w:t>
      </w:r>
      <w:r w:rsidRPr="00323E0A">
        <w:t>4</w:t>
      </w:r>
      <w:r>
        <w:t xml:space="preserve"> </w:t>
      </w:r>
      <w:r w:rsidRPr="00323E0A">
        <w:t>=</w:t>
      </w:r>
      <w:r>
        <w:t xml:space="preserve"> </w:t>
      </w:r>
      <w:r w:rsidRPr="00323E0A">
        <w:t>They</w:t>
      </w:r>
      <w:r>
        <w:t>’</w:t>
      </w:r>
      <w:r w:rsidRPr="00323E0A">
        <w:t>ll</w:t>
      </w:r>
      <w:r>
        <w:t xml:space="preserve"> </w:t>
      </w:r>
      <w:r w:rsidRPr="00323E0A">
        <w:t>help</w:t>
      </w:r>
      <w:r>
        <w:t xml:space="preserve"> </w:t>
      </w:r>
      <w:r w:rsidRPr="00323E0A">
        <w:t>some.</w:t>
      </w:r>
      <w:r w:rsidR="00207330">
        <w:t xml:space="preserve"> </w:t>
      </w:r>
      <w:r w:rsidRPr="00323E0A">
        <w:t> 3</w:t>
      </w:r>
      <w:r>
        <w:t xml:space="preserve"> </w:t>
      </w:r>
      <w:r w:rsidRPr="00323E0A">
        <w:t>=</w:t>
      </w:r>
      <w:r>
        <w:t xml:space="preserve"> </w:t>
      </w:r>
      <w:proofErr w:type="gramStart"/>
      <w:r w:rsidRPr="00323E0A">
        <w:t>They</w:t>
      </w:r>
      <w:r>
        <w:t>’</w:t>
      </w:r>
      <w:r w:rsidRPr="00323E0A">
        <w:t>ll</w:t>
      </w:r>
      <w:proofErr w:type="gramEnd"/>
      <w:r>
        <w:t xml:space="preserve"> </w:t>
      </w:r>
      <w:r w:rsidRPr="00323E0A">
        <w:t>go</w:t>
      </w:r>
      <w:r>
        <w:t xml:space="preserve"> </w:t>
      </w:r>
      <w:r w:rsidRPr="00323E0A">
        <w:t>along</w:t>
      </w:r>
      <w:r>
        <w:t xml:space="preserve"> </w:t>
      </w:r>
      <w:r w:rsidRPr="00323E0A">
        <w:t>with</w:t>
      </w:r>
      <w:r>
        <w:t xml:space="preserve"> </w:t>
      </w:r>
      <w:r w:rsidRPr="00323E0A">
        <w:t>whatever</w:t>
      </w:r>
      <w:r>
        <w:t xml:space="preserve"> </w:t>
      </w:r>
      <w:r w:rsidRPr="00323E0A">
        <w:t>is</w:t>
      </w:r>
      <w:r>
        <w:t xml:space="preserve"> </w:t>
      </w:r>
      <w:r w:rsidRPr="00323E0A">
        <w:t>decided.</w:t>
      </w:r>
      <w:r>
        <w:t xml:space="preserve"> </w:t>
      </w:r>
      <w:r w:rsidRPr="00323E0A">
        <w:t> 2</w:t>
      </w:r>
      <w:r>
        <w:t xml:space="preserve"> </w:t>
      </w:r>
      <w:r w:rsidRPr="00323E0A">
        <w:t>=</w:t>
      </w:r>
      <w:r>
        <w:t xml:space="preserve"> </w:t>
      </w:r>
      <w:proofErr w:type="gramStart"/>
      <w:r w:rsidRPr="00323E0A">
        <w:t>They</w:t>
      </w:r>
      <w:proofErr w:type="gramEnd"/>
      <w:r>
        <w:t xml:space="preserve"> </w:t>
      </w:r>
      <w:r w:rsidRPr="00323E0A">
        <w:t>are</w:t>
      </w:r>
      <w:r>
        <w:t xml:space="preserve"> </w:t>
      </w:r>
      <w:r w:rsidRPr="00323E0A">
        <w:t>likely</w:t>
      </w:r>
      <w:r>
        <w:t xml:space="preserve"> </w:t>
      </w:r>
      <w:r w:rsidRPr="00323E0A">
        <w:t>to</w:t>
      </w:r>
      <w:r>
        <w:t xml:space="preserve"> </w:t>
      </w:r>
      <w:r w:rsidRPr="00323E0A">
        <w:t>complain.</w:t>
      </w:r>
      <w:r w:rsidR="00207330">
        <w:t xml:space="preserve"> </w:t>
      </w:r>
      <w:r w:rsidRPr="00323E0A">
        <w:t> 1</w:t>
      </w:r>
      <w:r>
        <w:t xml:space="preserve"> </w:t>
      </w:r>
      <w:r w:rsidRPr="00323E0A">
        <w:t>=</w:t>
      </w:r>
      <w:r>
        <w:t xml:space="preserve"> </w:t>
      </w:r>
      <w:proofErr w:type="gramStart"/>
      <w:r w:rsidRPr="00323E0A">
        <w:t>They</w:t>
      </w:r>
      <w:proofErr w:type="gramEnd"/>
      <w:r>
        <w:t xml:space="preserve"> </w:t>
      </w:r>
      <w:r w:rsidRPr="00323E0A">
        <w:t>are</w:t>
      </w:r>
      <w:r>
        <w:t xml:space="preserve"> </w:t>
      </w:r>
      <w:r w:rsidRPr="00323E0A">
        <w:t>likely</w:t>
      </w:r>
      <w:r>
        <w:t xml:space="preserve"> </w:t>
      </w:r>
      <w:r w:rsidRPr="00323E0A">
        <w:t>to</w:t>
      </w:r>
      <w:r>
        <w:t xml:space="preserve"> </w:t>
      </w:r>
      <w:r w:rsidRPr="00323E0A">
        <w:t>resist</w:t>
      </w:r>
      <w:r>
        <w:t xml:space="preserve"> </w:t>
      </w:r>
      <w:r w:rsidRPr="00323E0A">
        <w:t>this</w:t>
      </w:r>
      <w:r>
        <w:t xml:space="preserve"> </w:t>
      </w:r>
      <w:r w:rsidRPr="00323E0A">
        <w:t>change</w:t>
      </w:r>
      <w:r>
        <w:t xml:space="preserve"> </w:t>
      </w:r>
      <w:r w:rsidRPr="00323E0A">
        <w:t>openly</w:t>
      </w:r>
      <w:r>
        <w:t xml:space="preserve"> </w:t>
      </w:r>
      <w:r w:rsidRPr="00323E0A">
        <w:t>and</w:t>
      </w:r>
      <w:r>
        <w:t xml:space="preserve"> </w:t>
      </w:r>
      <w:r w:rsidRPr="00323E0A">
        <w:t>strongly.</w:t>
      </w:r>
    </w:p>
    <w:p w:rsidR="00E055F3" w:rsidRDefault="00D56D91" w:rsidP="00FB3B6F">
      <w:pPr>
        <w:pStyle w:val="ListBullet"/>
      </w:pPr>
      <w:r w:rsidRPr="00D56D91">
        <w:rPr>
          <w:rStyle w:val="charitalic"/>
        </w:rPr>
        <w:t>Examine the scores</w:t>
      </w:r>
      <w:r w:rsidRPr="00323E0A">
        <w:t>.</w:t>
      </w:r>
      <w:r>
        <w:t xml:space="preserve"> </w:t>
      </w:r>
      <w:r w:rsidRPr="00323E0A">
        <w:t>For</w:t>
      </w:r>
      <w:r>
        <w:t xml:space="preserve"> </w:t>
      </w:r>
      <w:r w:rsidRPr="00323E0A">
        <w:t>an</w:t>
      </w:r>
      <w:r>
        <w:t xml:space="preserve"> </w:t>
      </w:r>
      <w:r w:rsidRPr="00323E0A">
        <w:t>effective</w:t>
      </w:r>
      <w:r>
        <w:t xml:space="preserve"> </w:t>
      </w:r>
      <w:r w:rsidRPr="00323E0A">
        <w:t>result,</w:t>
      </w:r>
      <w:r>
        <w:t xml:space="preserve"> </w:t>
      </w:r>
      <w:r w:rsidRPr="00323E0A">
        <w:t>you</w:t>
      </w:r>
      <w:r>
        <w:t xml:space="preserve"> </w:t>
      </w:r>
      <w:r w:rsidRPr="00323E0A">
        <w:t>need</w:t>
      </w:r>
      <w:r>
        <w:t xml:space="preserve"> </w:t>
      </w:r>
      <w:r w:rsidRPr="00323E0A">
        <w:t>matching</w:t>
      </w:r>
      <w:r>
        <w:t xml:space="preserve"> </w:t>
      </w:r>
      <w:r w:rsidRPr="00323E0A">
        <w:t>scores</w:t>
      </w:r>
      <w:r>
        <w:t xml:space="preserve"> </w:t>
      </w:r>
      <w:r w:rsidRPr="00323E0A">
        <w:t>such</w:t>
      </w:r>
      <w:r>
        <w:t xml:space="preserve"> </w:t>
      </w:r>
      <w:r w:rsidRPr="00323E0A">
        <w:t>as</w:t>
      </w:r>
      <w:r>
        <w:t xml:space="preserve"> </w:t>
      </w:r>
      <w:r w:rsidRPr="00323E0A">
        <w:t>5/5,</w:t>
      </w:r>
      <w:r>
        <w:t xml:space="preserve"> </w:t>
      </w:r>
      <w:r w:rsidRPr="00323E0A">
        <w:t>4/4</w:t>
      </w:r>
      <w:r>
        <w:t xml:space="preserve"> </w:t>
      </w:r>
      <w:r w:rsidRPr="00323E0A">
        <w:t>and</w:t>
      </w:r>
      <w:r>
        <w:t xml:space="preserve"> </w:t>
      </w:r>
      <w:r w:rsidRPr="00323E0A">
        <w:t>3/3.These</w:t>
      </w:r>
      <w:r>
        <w:t xml:space="preserve"> </w:t>
      </w:r>
      <w:r w:rsidRPr="00323E0A">
        <w:t>scores</w:t>
      </w:r>
      <w:r>
        <w:t xml:space="preserve"> </w:t>
      </w:r>
      <w:r w:rsidRPr="00323E0A">
        <w:t>indicate</w:t>
      </w:r>
      <w:r>
        <w:t xml:space="preserve"> </w:t>
      </w:r>
      <w:r w:rsidRPr="00323E0A">
        <w:t>that</w:t>
      </w:r>
      <w:r>
        <w:t xml:space="preserve"> </w:t>
      </w:r>
      <w:r w:rsidRPr="00323E0A">
        <w:t>the</w:t>
      </w:r>
      <w:r>
        <w:t xml:space="preserve"> </w:t>
      </w:r>
      <w:r w:rsidRPr="00323E0A">
        <w:t>support</w:t>
      </w:r>
      <w:r>
        <w:t xml:space="preserve"> </w:t>
      </w:r>
      <w:r w:rsidRPr="00323E0A">
        <w:t>you</w:t>
      </w:r>
      <w:r>
        <w:t xml:space="preserve"> </w:t>
      </w:r>
      <w:r w:rsidRPr="00323E0A">
        <w:t>need</w:t>
      </w:r>
      <w:r>
        <w:t xml:space="preserve"> </w:t>
      </w:r>
      <w:r w:rsidRPr="00323E0A">
        <w:t>matches</w:t>
      </w:r>
      <w:r>
        <w:t xml:space="preserve"> </w:t>
      </w:r>
      <w:r w:rsidRPr="00323E0A">
        <w:t>the</w:t>
      </w:r>
      <w:r>
        <w:t xml:space="preserve"> </w:t>
      </w:r>
      <w:r w:rsidRPr="00323E0A">
        <w:t>support</w:t>
      </w:r>
      <w:r>
        <w:t xml:space="preserve"> </w:t>
      </w:r>
      <w:r w:rsidRPr="00323E0A">
        <w:t>you</w:t>
      </w:r>
      <w:r>
        <w:t xml:space="preserve"> </w:t>
      </w:r>
      <w:r w:rsidRPr="00323E0A">
        <w:t>are</w:t>
      </w:r>
      <w:r>
        <w:t xml:space="preserve"> </w:t>
      </w:r>
      <w:r w:rsidRPr="00323E0A">
        <w:t>likely</w:t>
      </w:r>
      <w:r>
        <w:t xml:space="preserve"> </w:t>
      </w:r>
      <w:r w:rsidRPr="00323E0A">
        <w:t>to</w:t>
      </w:r>
      <w:r>
        <w:t xml:space="preserve"> </w:t>
      </w:r>
      <w:r w:rsidRPr="00323E0A">
        <w:t>receive.</w:t>
      </w:r>
      <w:r>
        <w:t xml:space="preserve"> </w:t>
      </w:r>
      <w:r w:rsidRPr="00323E0A">
        <w:t>Mismatches</w:t>
      </w:r>
      <w:r>
        <w:t xml:space="preserve"> </w:t>
      </w:r>
      <w:r w:rsidRPr="00323E0A">
        <w:t>are</w:t>
      </w:r>
      <w:r>
        <w:t xml:space="preserve"> </w:t>
      </w:r>
      <w:r w:rsidRPr="00323E0A">
        <w:t>dangerous,</w:t>
      </w:r>
      <w:r>
        <w:t xml:space="preserve"> </w:t>
      </w:r>
      <w:r w:rsidRPr="00323E0A">
        <w:t>especially</w:t>
      </w:r>
      <w:r>
        <w:t xml:space="preserve"> </w:t>
      </w:r>
      <w:r w:rsidRPr="00323E0A">
        <w:t>5/1,</w:t>
      </w:r>
      <w:r>
        <w:t xml:space="preserve"> </w:t>
      </w:r>
      <w:r w:rsidRPr="00323E0A">
        <w:t>5/2,</w:t>
      </w:r>
      <w:r>
        <w:t xml:space="preserve"> </w:t>
      </w:r>
      <w:r w:rsidRPr="00323E0A">
        <w:t>4/1,</w:t>
      </w:r>
      <w:r>
        <w:t xml:space="preserve"> </w:t>
      </w:r>
      <w:r w:rsidRPr="00323E0A">
        <w:t>4/2.</w:t>
      </w:r>
      <w:r w:rsidR="00207330">
        <w:t xml:space="preserve"> </w:t>
      </w:r>
      <w:r w:rsidRPr="00323E0A">
        <w:t>All</w:t>
      </w:r>
      <w:r>
        <w:t xml:space="preserve"> </w:t>
      </w:r>
      <w:r w:rsidRPr="00323E0A">
        <w:t>of</w:t>
      </w:r>
      <w:r>
        <w:t xml:space="preserve"> </w:t>
      </w:r>
      <w:r w:rsidRPr="00323E0A">
        <w:t>these</w:t>
      </w:r>
      <w:r>
        <w:t xml:space="preserve"> </w:t>
      </w:r>
      <w:r w:rsidRPr="00323E0A">
        <w:t>indicate</w:t>
      </w:r>
      <w:r>
        <w:t xml:space="preserve"> </w:t>
      </w:r>
      <w:r w:rsidRPr="00323E0A">
        <w:t>that</w:t>
      </w:r>
      <w:r>
        <w:t xml:space="preserve"> </w:t>
      </w:r>
      <w:r w:rsidRPr="00323E0A">
        <w:t>you</w:t>
      </w:r>
      <w:r>
        <w:t xml:space="preserve"> </w:t>
      </w:r>
      <w:r w:rsidRPr="00323E0A">
        <w:t>need</w:t>
      </w:r>
      <w:r>
        <w:t xml:space="preserve"> </w:t>
      </w:r>
      <w:r w:rsidRPr="00323E0A">
        <w:t>strong</w:t>
      </w:r>
      <w:r>
        <w:t xml:space="preserve"> </w:t>
      </w:r>
      <w:r w:rsidRPr="00323E0A">
        <w:t>support</w:t>
      </w:r>
      <w:r>
        <w:t xml:space="preserve"> </w:t>
      </w:r>
      <w:r w:rsidRPr="00323E0A">
        <w:t>but</w:t>
      </w:r>
      <w:r>
        <w:t xml:space="preserve"> </w:t>
      </w:r>
      <w:r w:rsidRPr="00323E0A">
        <w:t>you</w:t>
      </w:r>
      <w:r>
        <w:t xml:space="preserve"> </w:t>
      </w:r>
      <w:r w:rsidRPr="00323E0A">
        <w:t>are</w:t>
      </w:r>
      <w:r>
        <w:t xml:space="preserve"> </w:t>
      </w:r>
      <w:r w:rsidRPr="00323E0A">
        <w:t>likely</w:t>
      </w:r>
      <w:r>
        <w:t xml:space="preserve"> </w:t>
      </w:r>
      <w:r w:rsidRPr="00323E0A">
        <w:t>to</w:t>
      </w:r>
      <w:r>
        <w:t xml:space="preserve"> </w:t>
      </w:r>
      <w:r w:rsidRPr="00323E0A">
        <w:t>get</w:t>
      </w:r>
      <w:r>
        <w:t xml:space="preserve"> </w:t>
      </w:r>
      <w:r w:rsidRPr="00323E0A">
        <w:t>resistance.</w:t>
      </w:r>
      <w:r>
        <w:t xml:space="preserve"> </w:t>
      </w:r>
      <w:r w:rsidRPr="00323E0A">
        <w:t>This</w:t>
      </w:r>
      <w:r>
        <w:t xml:space="preserve"> </w:t>
      </w:r>
      <w:r w:rsidRPr="00323E0A">
        <w:t>tells</w:t>
      </w:r>
      <w:r>
        <w:t xml:space="preserve"> </w:t>
      </w:r>
      <w:r w:rsidRPr="00323E0A">
        <w:t>you</w:t>
      </w:r>
      <w:r>
        <w:t xml:space="preserve"> </w:t>
      </w:r>
      <w:r w:rsidRPr="00323E0A">
        <w:t>that</w:t>
      </w:r>
      <w:r>
        <w:t xml:space="preserve"> </w:t>
      </w:r>
      <w:r w:rsidRPr="00323E0A">
        <w:t>these</w:t>
      </w:r>
      <w:r>
        <w:t xml:space="preserve"> </w:t>
      </w:r>
      <w:r w:rsidRPr="00323E0A">
        <w:t>relationships</w:t>
      </w:r>
      <w:r>
        <w:t xml:space="preserve"> </w:t>
      </w:r>
      <w:r w:rsidRPr="00323E0A">
        <w:t>need</w:t>
      </w:r>
      <w:r>
        <w:t xml:space="preserve"> </w:t>
      </w:r>
      <w:r w:rsidRPr="00323E0A">
        <w:t>work.</w:t>
      </w:r>
    </w:p>
    <w:p w:rsidR="00E055F3" w:rsidRDefault="006E66C2" w:rsidP="00FB3B6F">
      <w:pPr>
        <w:pStyle w:val="BodyText"/>
      </w:pPr>
      <w:r w:rsidRPr="001B6BDD">
        <w:t>Another</w:t>
      </w:r>
      <w:r w:rsidR="00E055F3">
        <w:t xml:space="preserve"> </w:t>
      </w:r>
      <w:r w:rsidRPr="001B6BDD">
        <w:t>activity</w:t>
      </w:r>
      <w:r w:rsidR="00E055F3">
        <w:t xml:space="preserve"> </w:t>
      </w:r>
      <w:r w:rsidRPr="001B6BDD">
        <w:t>that</w:t>
      </w:r>
      <w:r w:rsidR="00E055F3">
        <w:t xml:space="preserve"> </w:t>
      </w:r>
      <w:r w:rsidR="005A0B17" w:rsidRPr="001B6BDD">
        <w:t>can</w:t>
      </w:r>
      <w:r w:rsidR="00E055F3">
        <w:t xml:space="preserve"> </w:t>
      </w:r>
      <w:r w:rsidR="005A0B17" w:rsidRPr="001B6BDD">
        <w:t>be</w:t>
      </w:r>
      <w:r w:rsidR="00E055F3">
        <w:t xml:space="preserve"> </w:t>
      </w:r>
      <w:r w:rsidR="005A0B17" w:rsidRPr="001B6BDD">
        <w:t>helpful</w:t>
      </w:r>
      <w:r w:rsidR="00E055F3">
        <w:t xml:space="preserve"> </w:t>
      </w:r>
      <w:r w:rsidRPr="001B6BDD">
        <w:t>at</w:t>
      </w:r>
      <w:r w:rsidR="00E055F3">
        <w:t xml:space="preserve"> </w:t>
      </w:r>
      <w:r w:rsidRPr="001B6BDD">
        <w:t>this</w:t>
      </w:r>
      <w:r w:rsidR="00E055F3">
        <w:t xml:space="preserve"> </w:t>
      </w:r>
      <w:r w:rsidRPr="001B6BDD">
        <w:t>early</w:t>
      </w:r>
      <w:r w:rsidR="00E055F3">
        <w:t xml:space="preserve"> </w:t>
      </w:r>
      <w:r w:rsidRPr="001B6BDD">
        <w:t>stage</w:t>
      </w:r>
      <w:r w:rsidR="00E055F3">
        <w:t xml:space="preserve"> </w:t>
      </w:r>
      <w:r w:rsidRPr="001B6BDD">
        <w:t>is</w:t>
      </w:r>
      <w:r w:rsidR="00E055F3">
        <w:t xml:space="preserve"> </w:t>
      </w:r>
      <w:r w:rsidRPr="001B6BDD">
        <w:t>to</w:t>
      </w:r>
      <w:r w:rsidR="00E055F3">
        <w:t xml:space="preserve"> </w:t>
      </w:r>
      <w:r w:rsidRPr="001B6BDD">
        <w:t>formulate</w:t>
      </w:r>
      <w:r w:rsidR="00E055F3">
        <w:t xml:space="preserve"> </w:t>
      </w:r>
      <w:r w:rsidRPr="001B6BDD">
        <w:t>a</w:t>
      </w:r>
      <w:r w:rsidR="00E055F3">
        <w:t xml:space="preserve"> </w:t>
      </w:r>
      <w:r w:rsidRPr="001B6BDD">
        <w:t>model</w:t>
      </w:r>
      <w:r w:rsidR="00E055F3">
        <w:t xml:space="preserve"> </w:t>
      </w:r>
      <w:r w:rsidRPr="001B6BDD">
        <w:t>that</w:t>
      </w:r>
      <w:r w:rsidR="00E055F3">
        <w:t xml:space="preserve"> </w:t>
      </w:r>
      <w:r w:rsidRPr="001B6BDD">
        <w:t>represents</w:t>
      </w:r>
      <w:r w:rsidR="00E055F3">
        <w:t xml:space="preserve"> </w:t>
      </w:r>
      <w:r w:rsidRPr="001B6BDD">
        <w:t>the</w:t>
      </w:r>
      <w:r w:rsidR="00E055F3">
        <w:t xml:space="preserve"> </w:t>
      </w:r>
      <w:r w:rsidRPr="001B6BDD">
        <w:t>varying</w:t>
      </w:r>
      <w:r w:rsidR="00E055F3">
        <w:t xml:space="preserve"> </w:t>
      </w:r>
      <w:r w:rsidRPr="001B6BDD">
        <w:t>levels</w:t>
      </w:r>
      <w:r w:rsidR="00E055F3">
        <w:t xml:space="preserve"> </w:t>
      </w:r>
      <w:r w:rsidRPr="001B6BDD">
        <w:t>of</w:t>
      </w:r>
      <w:r w:rsidR="00E055F3">
        <w:t xml:space="preserve"> </w:t>
      </w:r>
      <w:r w:rsidRPr="001B6BDD">
        <w:t>participation</w:t>
      </w:r>
      <w:r w:rsidR="00E055F3">
        <w:t xml:space="preserve"> </w:t>
      </w:r>
      <w:r w:rsidRPr="001B6BDD">
        <w:t>that</w:t>
      </w:r>
      <w:r w:rsidR="00E055F3">
        <w:t xml:space="preserve"> </w:t>
      </w:r>
      <w:r w:rsidRPr="001B6BDD">
        <w:t>FASS</w:t>
      </w:r>
      <w:r w:rsidR="00E055F3">
        <w:t xml:space="preserve"> </w:t>
      </w:r>
      <w:r w:rsidRPr="001B6BDD">
        <w:t>foresee</w:t>
      </w:r>
      <w:r w:rsidR="00E055F3">
        <w:t xml:space="preserve"> </w:t>
      </w:r>
      <w:r w:rsidR="00207330" w:rsidRPr="001B6BDD">
        <w:t>network</w:t>
      </w:r>
      <w:r w:rsidR="00207330">
        <w:t xml:space="preserve"> </w:t>
      </w:r>
      <w:r w:rsidRPr="001B6BDD">
        <w:t>members</w:t>
      </w:r>
      <w:r w:rsidR="00E055F3">
        <w:t xml:space="preserve"> </w:t>
      </w:r>
      <w:r w:rsidRPr="001B6BDD">
        <w:t>being</w:t>
      </w:r>
      <w:r w:rsidR="00E055F3">
        <w:t xml:space="preserve"> </w:t>
      </w:r>
      <w:r w:rsidRPr="001B6BDD">
        <w:t>able</w:t>
      </w:r>
      <w:r w:rsidR="00207330">
        <w:t xml:space="preserve"> or </w:t>
      </w:r>
      <w:r w:rsidRPr="001B6BDD">
        <w:t>choosing</w:t>
      </w:r>
      <w:r w:rsidR="00E055F3">
        <w:t xml:space="preserve"> </w:t>
      </w:r>
      <w:r w:rsidRPr="001B6BDD">
        <w:t>to</w:t>
      </w:r>
      <w:r w:rsidR="00E055F3">
        <w:t xml:space="preserve"> </w:t>
      </w:r>
      <w:r w:rsidRPr="001B6BDD">
        <w:t>undertake.</w:t>
      </w:r>
      <w:r w:rsidR="00E055F3">
        <w:t xml:space="preserve"> </w:t>
      </w:r>
      <w:proofErr w:type="spellStart"/>
      <w:r w:rsidRPr="001B6BDD">
        <w:t>Brager</w:t>
      </w:r>
      <w:proofErr w:type="spellEnd"/>
      <w:r w:rsidR="00E055F3">
        <w:t xml:space="preserve"> </w:t>
      </w:r>
      <w:r w:rsidRPr="001B6BDD">
        <w:t>and</w:t>
      </w:r>
      <w:r w:rsidR="00E055F3">
        <w:t xml:space="preserve"> </w:t>
      </w:r>
      <w:proofErr w:type="spellStart"/>
      <w:r w:rsidRPr="001B6BDD">
        <w:t>Specht</w:t>
      </w:r>
      <w:proofErr w:type="spellEnd"/>
      <w:r w:rsidR="00E055F3">
        <w:t xml:space="preserve"> </w:t>
      </w:r>
      <w:r w:rsidRPr="001B6BDD">
        <w:t>(1973)</w:t>
      </w:r>
      <w:r w:rsidR="00E055F3">
        <w:t xml:space="preserve"> </w:t>
      </w:r>
      <w:r w:rsidRPr="001B6BDD">
        <w:t>developed</w:t>
      </w:r>
      <w:r w:rsidR="00E055F3">
        <w:t xml:space="preserve"> </w:t>
      </w:r>
      <w:r w:rsidRPr="001B6BDD">
        <w:t>the</w:t>
      </w:r>
      <w:r w:rsidR="00E055F3">
        <w:t xml:space="preserve"> </w:t>
      </w:r>
      <w:r w:rsidRPr="001B6BDD">
        <w:t>Ladder</w:t>
      </w:r>
      <w:r w:rsidR="00E055F3">
        <w:t xml:space="preserve"> </w:t>
      </w:r>
      <w:r w:rsidRPr="001B6BDD">
        <w:t>of</w:t>
      </w:r>
      <w:r w:rsidR="00E055F3">
        <w:t xml:space="preserve"> </w:t>
      </w:r>
      <w:r w:rsidRPr="001B6BDD">
        <w:t>Participation,</w:t>
      </w:r>
      <w:r w:rsidR="00E055F3">
        <w:t xml:space="preserve"> </w:t>
      </w:r>
      <w:r w:rsidRPr="001B6BDD">
        <w:t>which</w:t>
      </w:r>
      <w:r w:rsidR="00E055F3">
        <w:t xml:space="preserve"> </w:t>
      </w:r>
      <w:r w:rsidRPr="001B6BDD">
        <w:t>provides</w:t>
      </w:r>
      <w:r w:rsidR="00E055F3">
        <w:t xml:space="preserve"> </w:t>
      </w:r>
      <w:r w:rsidRPr="001B6BDD">
        <w:t>a</w:t>
      </w:r>
      <w:r w:rsidR="00E055F3">
        <w:t xml:space="preserve"> </w:t>
      </w:r>
      <w:r w:rsidRPr="001B6BDD">
        <w:t>continuum</w:t>
      </w:r>
      <w:r w:rsidR="00E055F3">
        <w:t xml:space="preserve"> </w:t>
      </w:r>
      <w:r w:rsidRPr="001B6BDD">
        <w:t>of</w:t>
      </w:r>
      <w:r w:rsidR="00E055F3">
        <w:t xml:space="preserve"> </w:t>
      </w:r>
      <w:r w:rsidRPr="001B6BDD">
        <w:t>participation</w:t>
      </w:r>
      <w:r w:rsidR="00E055F3">
        <w:t xml:space="preserve"> </w:t>
      </w:r>
      <w:r w:rsidR="00EE04ED">
        <w:t>within</w:t>
      </w:r>
      <w:r w:rsidR="00207330">
        <w:t xml:space="preserve"> which </w:t>
      </w:r>
      <w:r w:rsidR="00DA1EBD" w:rsidRPr="001B6BDD">
        <w:t>organisations</w:t>
      </w:r>
      <w:r w:rsidR="00E055F3">
        <w:t xml:space="preserve"> </w:t>
      </w:r>
      <w:r w:rsidR="00DA1EBD" w:rsidRPr="001B6BDD">
        <w:t>entering</w:t>
      </w:r>
      <w:r w:rsidR="00E055F3">
        <w:t xml:space="preserve"> </w:t>
      </w:r>
      <w:r w:rsidR="00DA1EBD" w:rsidRPr="001B6BDD">
        <w:t>into</w:t>
      </w:r>
      <w:r w:rsidR="00E055F3">
        <w:t xml:space="preserve"> </w:t>
      </w:r>
      <w:r w:rsidR="00DA1EBD" w:rsidRPr="001B6BDD">
        <w:t>partnerships/collaborative</w:t>
      </w:r>
      <w:r w:rsidR="00E055F3">
        <w:t xml:space="preserve"> </w:t>
      </w:r>
      <w:r w:rsidR="00DA1EBD" w:rsidRPr="001B6BDD">
        <w:t>arrangements</w:t>
      </w:r>
      <w:r w:rsidR="00E055F3">
        <w:t xml:space="preserve"> </w:t>
      </w:r>
      <w:r w:rsidR="00207330">
        <w:t xml:space="preserve">can </w:t>
      </w:r>
      <w:r w:rsidRPr="001B6BDD">
        <w:t>work.</w:t>
      </w:r>
      <w:r w:rsidR="00E055F3">
        <w:t xml:space="preserve"> </w:t>
      </w:r>
      <w:r w:rsidRPr="001B6BDD">
        <w:t>An</w:t>
      </w:r>
      <w:r w:rsidR="00E055F3">
        <w:t xml:space="preserve"> </w:t>
      </w:r>
      <w:r w:rsidRPr="001B6BDD">
        <w:t>example</w:t>
      </w:r>
      <w:r w:rsidR="00E055F3">
        <w:t xml:space="preserve"> </w:t>
      </w:r>
      <w:r w:rsidRPr="001B6BDD">
        <w:t>of</w:t>
      </w:r>
      <w:r w:rsidR="00E055F3">
        <w:t xml:space="preserve"> </w:t>
      </w:r>
      <w:r w:rsidRPr="001B6BDD">
        <w:t>the</w:t>
      </w:r>
      <w:r w:rsidR="00E055F3">
        <w:t xml:space="preserve"> </w:t>
      </w:r>
      <w:r w:rsidRPr="001B6BDD">
        <w:t>Ladder</w:t>
      </w:r>
      <w:r w:rsidR="00E055F3">
        <w:t xml:space="preserve"> </w:t>
      </w:r>
      <w:r w:rsidRPr="001B6BDD">
        <w:t>of</w:t>
      </w:r>
      <w:r w:rsidR="00E055F3">
        <w:t xml:space="preserve"> </w:t>
      </w:r>
      <w:r w:rsidRPr="001B6BDD">
        <w:t>Participation</w:t>
      </w:r>
      <w:r w:rsidR="00E055F3">
        <w:t xml:space="preserve"> </w:t>
      </w:r>
      <w:r w:rsidRPr="001B6BDD">
        <w:t>in</w:t>
      </w:r>
      <w:r w:rsidR="00E055F3">
        <w:t xml:space="preserve"> </w:t>
      </w:r>
      <w:r w:rsidRPr="001B6BDD">
        <w:t>the</w:t>
      </w:r>
      <w:r w:rsidR="00E055F3">
        <w:t xml:space="preserve"> </w:t>
      </w:r>
      <w:r w:rsidRPr="001B6BDD">
        <w:t>context</w:t>
      </w:r>
      <w:r w:rsidR="00E055F3">
        <w:t xml:space="preserve"> </w:t>
      </w:r>
      <w:r w:rsidRPr="001B6BDD">
        <w:t>of</w:t>
      </w:r>
      <w:r w:rsidR="00E055F3">
        <w:t xml:space="preserve"> </w:t>
      </w:r>
      <w:r w:rsidR="007E1C1C" w:rsidRPr="001B6BDD">
        <w:t>consumer</w:t>
      </w:r>
      <w:r w:rsidR="00E055F3">
        <w:t xml:space="preserve"> </w:t>
      </w:r>
      <w:r w:rsidR="007E1C1C" w:rsidRPr="001B6BDD">
        <w:t>participation</w:t>
      </w:r>
      <w:r w:rsidR="00E055F3">
        <w:t xml:space="preserve"> </w:t>
      </w:r>
      <w:r w:rsidR="007E1C1C" w:rsidRPr="001B6BDD">
        <w:t>in</w:t>
      </w:r>
      <w:r w:rsidR="00E055F3">
        <w:t xml:space="preserve"> </w:t>
      </w:r>
      <w:r w:rsidR="007E1C1C" w:rsidRPr="001B6BDD">
        <w:t>the</w:t>
      </w:r>
      <w:r w:rsidR="00E055F3">
        <w:t xml:space="preserve"> </w:t>
      </w:r>
      <w:r w:rsidR="00207330" w:rsidRPr="001B6BDD">
        <w:t>local</w:t>
      </w:r>
      <w:r w:rsidR="00207330">
        <w:t xml:space="preserve"> </w:t>
      </w:r>
      <w:r w:rsidR="00207330" w:rsidRPr="001B6BDD">
        <w:t>netw</w:t>
      </w:r>
      <w:r w:rsidRPr="001B6BDD">
        <w:t>orks</w:t>
      </w:r>
      <w:r w:rsidR="00E055F3">
        <w:t xml:space="preserve"> </w:t>
      </w:r>
      <w:r w:rsidRPr="001B6BDD">
        <w:t>is</w:t>
      </w:r>
      <w:r w:rsidR="00E055F3">
        <w:t xml:space="preserve"> </w:t>
      </w:r>
      <w:r w:rsidRPr="001B6BDD">
        <w:t>provided</w:t>
      </w:r>
      <w:r w:rsidR="00E055F3">
        <w:t xml:space="preserve"> </w:t>
      </w:r>
      <w:r w:rsidR="00354F90">
        <w:t>in</w:t>
      </w:r>
      <w:r w:rsidR="00E055F3">
        <w:t xml:space="preserve"> </w:t>
      </w:r>
      <w:r w:rsidR="00354F90">
        <w:t>Table</w:t>
      </w:r>
      <w:r w:rsidR="00E055F3">
        <w:t xml:space="preserve"> </w:t>
      </w:r>
      <w:r w:rsidR="00696D1B">
        <w:t>8</w:t>
      </w:r>
      <w:r w:rsidRPr="001B6BDD">
        <w:t>.</w:t>
      </w:r>
    </w:p>
    <w:p w:rsidR="007E1C1C" w:rsidRDefault="007E1C1C" w:rsidP="00D56D91">
      <w:pPr>
        <w:pStyle w:val="Tableinline"/>
      </w:pPr>
    </w:p>
    <w:p w:rsidR="00582C3A" w:rsidRPr="00696D1B" w:rsidRDefault="00582C3A" w:rsidP="00696D1B">
      <w:pPr>
        <w:pStyle w:val="Tablecolumnhead"/>
        <w:rPr>
          <w:i/>
          <w:sz w:val="18"/>
        </w:rPr>
      </w:pPr>
      <w:r w:rsidRPr="00696D1B">
        <w:rPr>
          <w:i/>
          <w:sz w:val="18"/>
        </w:rPr>
        <w:lastRenderedPageBreak/>
        <w:t xml:space="preserve">Table </w:t>
      </w:r>
      <w:r w:rsidR="00696D1B">
        <w:rPr>
          <w:i/>
          <w:sz w:val="18"/>
        </w:rPr>
        <w:t>8</w:t>
      </w:r>
      <w:r w:rsidRPr="00696D1B">
        <w:rPr>
          <w:i/>
          <w:sz w:val="18"/>
        </w:rPr>
        <w:t>:</w:t>
      </w:r>
      <w:r w:rsidRPr="00696D1B">
        <w:rPr>
          <w:i/>
          <w:sz w:val="18"/>
        </w:rPr>
        <w:tab/>
        <w:t>Ladder of Participation for a local network community</w:t>
      </w:r>
    </w:p>
    <w:tbl>
      <w:tblPr>
        <w:tblStyle w:val="TableGrid"/>
        <w:tblW w:w="0" w:type="auto"/>
        <w:tblLook w:val="04A0" w:firstRow="1" w:lastRow="0" w:firstColumn="1" w:lastColumn="0" w:noHBand="0" w:noVBand="1"/>
        <w:tblCaption w:val="Table 8 Ladder of Participation for a local network community"/>
        <w:tblDescription w:val="This table has three columns - the Degree (rating from High to Low), Participants action (Have control, Have delegated, Plan jointly, Advise, Are consulted and none). The last column is an overview from FASS asks the community to identify the problem, identifies the problem and present it to the community, presents a tentative plan, presents a plan and invites questions, tries to promore a plan or where the community is not involved."/>
      </w:tblPr>
      <w:tblGrid>
        <w:gridCol w:w="1526"/>
        <w:gridCol w:w="2410"/>
        <w:gridCol w:w="4778"/>
      </w:tblGrid>
      <w:tr w:rsidR="00582C3A" w:rsidTr="00AD0D7C">
        <w:trPr>
          <w:cnfStyle w:val="100000000000" w:firstRow="1" w:lastRow="0" w:firstColumn="0" w:lastColumn="0" w:oddVBand="0" w:evenVBand="0" w:oddHBand="0" w:evenHBand="0" w:firstRowFirstColumn="0" w:firstRowLastColumn="0" w:lastRowFirstColumn="0" w:lastRowLastColumn="0"/>
          <w:tblHeader/>
        </w:trPr>
        <w:tc>
          <w:tcPr>
            <w:tcW w:w="1526" w:type="dxa"/>
          </w:tcPr>
          <w:p w:rsidR="00582C3A" w:rsidRDefault="00582C3A" w:rsidP="00582C3A">
            <w:pPr>
              <w:pStyle w:val="Tablecolumnhead"/>
            </w:pPr>
            <w:r w:rsidRPr="001B6BDD">
              <w:t>Degree</w:t>
            </w:r>
          </w:p>
        </w:tc>
        <w:tc>
          <w:tcPr>
            <w:tcW w:w="2410" w:type="dxa"/>
          </w:tcPr>
          <w:p w:rsidR="00582C3A" w:rsidRDefault="00582C3A" w:rsidP="00582C3A">
            <w:pPr>
              <w:pStyle w:val="Tablecolumnhead"/>
            </w:pPr>
            <w:r w:rsidRPr="001B6BDD">
              <w:t>Participants</w:t>
            </w:r>
            <w:r>
              <w:t xml:space="preserve"> </w:t>
            </w:r>
            <w:r w:rsidRPr="001B6BDD">
              <w:t>action</w:t>
            </w:r>
          </w:p>
        </w:tc>
        <w:tc>
          <w:tcPr>
            <w:tcW w:w="4778" w:type="dxa"/>
          </w:tcPr>
          <w:p w:rsidR="00582C3A" w:rsidRDefault="00582C3A" w:rsidP="00582C3A">
            <w:pPr>
              <w:pStyle w:val="Tablecolumnhead"/>
            </w:pPr>
            <w:r w:rsidRPr="001B6BDD">
              <w:t>Overview</w:t>
            </w:r>
          </w:p>
        </w:tc>
      </w:tr>
      <w:tr w:rsidR="00582C3A" w:rsidTr="00582C3A">
        <w:tc>
          <w:tcPr>
            <w:tcW w:w="1526" w:type="dxa"/>
          </w:tcPr>
          <w:p w:rsidR="00582C3A" w:rsidRDefault="00582C3A" w:rsidP="00582C3A">
            <w:pPr>
              <w:pStyle w:val="Tabletext"/>
            </w:pPr>
            <w:r w:rsidRPr="0084715C">
              <w:t>HIGH</w:t>
            </w:r>
          </w:p>
        </w:tc>
        <w:tc>
          <w:tcPr>
            <w:tcW w:w="2410" w:type="dxa"/>
          </w:tcPr>
          <w:p w:rsidR="00582C3A" w:rsidRDefault="00582C3A" w:rsidP="00582C3A">
            <w:pPr>
              <w:pStyle w:val="Tabletext"/>
            </w:pPr>
            <w:r w:rsidRPr="0084715C">
              <w:t>Have control</w:t>
            </w:r>
          </w:p>
        </w:tc>
        <w:tc>
          <w:tcPr>
            <w:tcW w:w="4778" w:type="dxa"/>
          </w:tcPr>
          <w:p w:rsidR="00582C3A" w:rsidRDefault="00582C3A" w:rsidP="00582C3A">
            <w:pPr>
              <w:pStyle w:val="Tabletext"/>
            </w:pPr>
            <w:r w:rsidRPr="0084715C">
              <w:t xml:space="preserve">FASS asks the community to identify the problem and to make all the key decisions on goals and means. </w:t>
            </w:r>
            <w:r w:rsidR="00696D1B">
              <w:t>I</w:t>
            </w:r>
            <w:r w:rsidRPr="0084715C">
              <w:t>s willing to help the community at each step to accomplish their goals.</w:t>
            </w:r>
          </w:p>
        </w:tc>
      </w:tr>
      <w:tr w:rsidR="00582C3A" w:rsidTr="00582C3A">
        <w:tc>
          <w:tcPr>
            <w:tcW w:w="1526" w:type="dxa"/>
          </w:tcPr>
          <w:p w:rsidR="00582C3A" w:rsidRDefault="00582C3A" w:rsidP="00582C3A">
            <w:pPr>
              <w:pStyle w:val="Tabletext"/>
            </w:pPr>
          </w:p>
        </w:tc>
        <w:tc>
          <w:tcPr>
            <w:tcW w:w="2410" w:type="dxa"/>
          </w:tcPr>
          <w:p w:rsidR="00582C3A" w:rsidRDefault="00582C3A" w:rsidP="00582C3A">
            <w:pPr>
              <w:pStyle w:val="Tabletext"/>
            </w:pPr>
            <w:r w:rsidRPr="0084715C">
              <w:t>Have delegated</w:t>
            </w:r>
          </w:p>
        </w:tc>
        <w:tc>
          <w:tcPr>
            <w:tcW w:w="4778" w:type="dxa"/>
          </w:tcPr>
          <w:p w:rsidR="00582C3A" w:rsidRDefault="00582C3A" w:rsidP="00582C3A">
            <w:pPr>
              <w:pStyle w:val="Tabletext"/>
            </w:pPr>
            <w:r w:rsidRPr="0084715C">
              <w:t>FASS identifies and presents a problem to the community, defines the limits and asks the community to make a series of decisions, which can be embodied in a plan it can accept.</w:t>
            </w:r>
          </w:p>
        </w:tc>
      </w:tr>
      <w:tr w:rsidR="00582C3A" w:rsidTr="00582C3A">
        <w:tc>
          <w:tcPr>
            <w:tcW w:w="1526" w:type="dxa"/>
          </w:tcPr>
          <w:p w:rsidR="00582C3A" w:rsidRDefault="00582C3A" w:rsidP="00582C3A">
            <w:pPr>
              <w:pStyle w:val="Tabletext"/>
            </w:pPr>
          </w:p>
        </w:tc>
        <w:tc>
          <w:tcPr>
            <w:tcW w:w="2410" w:type="dxa"/>
          </w:tcPr>
          <w:p w:rsidR="00582C3A" w:rsidRDefault="00582C3A" w:rsidP="00582C3A">
            <w:pPr>
              <w:pStyle w:val="Tabletext"/>
            </w:pPr>
            <w:r w:rsidRPr="0084715C">
              <w:t>Plan jointly</w:t>
            </w:r>
          </w:p>
        </w:tc>
        <w:tc>
          <w:tcPr>
            <w:tcW w:w="4778" w:type="dxa"/>
          </w:tcPr>
          <w:p w:rsidR="00582C3A" w:rsidRDefault="00582C3A" w:rsidP="00582C3A">
            <w:pPr>
              <w:pStyle w:val="Tabletext"/>
            </w:pPr>
            <w:r w:rsidRPr="0084715C">
              <w:t>FASS presents tentative plan, subject to change and open to change from those affected. Expects to change the plan at least slightly and perhaps more subsequently.</w:t>
            </w:r>
          </w:p>
        </w:tc>
      </w:tr>
      <w:tr w:rsidR="00582C3A" w:rsidTr="00582C3A">
        <w:tc>
          <w:tcPr>
            <w:tcW w:w="1526" w:type="dxa"/>
          </w:tcPr>
          <w:p w:rsidR="00582C3A" w:rsidRDefault="00582C3A" w:rsidP="00582C3A">
            <w:pPr>
              <w:pStyle w:val="Tabletext"/>
            </w:pPr>
          </w:p>
        </w:tc>
        <w:tc>
          <w:tcPr>
            <w:tcW w:w="2410" w:type="dxa"/>
          </w:tcPr>
          <w:p w:rsidR="00582C3A" w:rsidRDefault="00582C3A" w:rsidP="00582C3A">
            <w:pPr>
              <w:pStyle w:val="Tabletext"/>
            </w:pPr>
            <w:r w:rsidRPr="0084715C">
              <w:t>Advise</w:t>
            </w:r>
          </w:p>
        </w:tc>
        <w:tc>
          <w:tcPr>
            <w:tcW w:w="4778" w:type="dxa"/>
          </w:tcPr>
          <w:p w:rsidR="00582C3A" w:rsidRDefault="00582C3A" w:rsidP="00582C3A">
            <w:pPr>
              <w:pStyle w:val="Tabletext"/>
            </w:pPr>
            <w:r w:rsidRPr="0084715C">
              <w:t>FASS presents a plan and invites questions. Prepared to modify plan only if necessary.</w:t>
            </w:r>
          </w:p>
        </w:tc>
      </w:tr>
      <w:tr w:rsidR="00582C3A" w:rsidTr="00582C3A">
        <w:tc>
          <w:tcPr>
            <w:tcW w:w="1526" w:type="dxa"/>
          </w:tcPr>
          <w:p w:rsidR="00582C3A" w:rsidRDefault="00582C3A" w:rsidP="00582C3A">
            <w:pPr>
              <w:pStyle w:val="Tabletext"/>
            </w:pPr>
          </w:p>
        </w:tc>
        <w:tc>
          <w:tcPr>
            <w:tcW w:w="2410" w:type="dxa"/>
          </w:tcPr>
          <w:p w:rsidR="00582C3A" w:rsidRDefault="00582C3A" w:rsidP="00582C3A">
            <w:pPr>
              <w:pStyle w:val="Tabletext"/>
            </w:pPr>
            <w:r w:rsidRPr="0084715C">
              <w:t>Are consulted</w:t>
            </w:r>
          </w:p>
        </w:tc>
        <w:tc>
          <w:tcPr>
            <w:tcW w:w="4778" w:type="dxa"/>
          </w:tcPr>
          <w:p w:rsidR="00582C3A" w:rsidRDefault="00582C3A" w:rsidP="00582C3A">
            <w:pPr>
              <w:pStyle w:val="Tabletext"/>
            </w:pPr>
            <w:r w:rsidRPr="0084715C">
              <w:t>FASS tries to promote a plan. Seeks to develop support to facilitate acceptance or give sufficient sanction to plan so administrative compliance can be expected.</w:t>
            </w:r>
          </w:p>
        </w:tc>
      </w:tr>
      <w:tr w:rsidR="00582C3A" w:rsidTr="00582C3A">
        <w:tc>
          <w:tcPr>
            <w:tcW w:w="1526" w:type="dxa"/>
          </w:tcPr>
          <w:p w:rsidR="00582C3A" w:rsidRDefault="00582C3A" w:rsidP="00582C3A">
            <w:pPr>
              <w:pStyle w:val="Tabletext"/>
            </w:pPr>
            <w:r w:rsidRPr="0084715C">
              <w:t>LOW</w:t>
            </w:r>
          </w:p>
        </w:tc>
        <w:tc>
          <w:tcPr>
            <w:tcW w:w="2410" w:type="dxa"/>
          </w:tcPr>
          <w:p w:rsidR="00582C3A" w:rsidRDefault="00582C3A" w:rsidP="00582C3A">
            <w:pPr>
              <w:pStyle w:val="Tabletext"/>
            </w:pPr>
            <w:r w:rsidRPr="0084715C">
              <w:t>None</w:t>
            </w:r>
          </w:p>
        </w:tc>
        <w:tc>
          <w:tcPr>
            <w:tcW w:w="4778" w:type="dxa"/>
          </w:tcPr>
          <w:p w:rsidR="00582C3A" w:rsidRDefault="00582C3A" w:rsidP="00582C3A">
            <w:pPr>
              <w:pStyle w:val="Tabletext"/>
            </w:pPr>
            <w:r w:rsidRPr="0084715C">
              <w:t>Community not involved.</w:t>
            </w:r>
          </w:p>
        </w:tc>
      </w:tr>
    </w:tbl>
    <w:p w:rsidR="00D56D91" w:rsidRDefault="00D56D91" w:rsidP="00D56D91">
      <w:pPr>
        <w:pStyle w:val="Tableinline"/>
      </w:pPr>
    </w:p>
    <w:p w:rsidR="00E055F3" w:rsidRDefault="001960DA" w:rsidP="00EE04ED">
      <w:pPr>
        <w:pStyle w:val="Tablesource"/>
      </w:pPr>
      <w:r w:rsidRPr="001B6BDD">
        <w:t>Source:</w:t>
      </w:r>
      <w:r w:rsidR="00EE04ED">
        <w:tab/>
      </w:r>
      <w:r w:rsidRPr="001B6BDD">
        <w:t>Adapted</w:t>
      </w:r>
      <w:r w:rsidR="00E055F3">
        <w:t xml:space="preserve"> </w:t>
      </w:r>
      <w:r w:rsidRPr="001B6BDD">
        <w:t>from</w:t>
      </w:r>
      <w:r w:rsidR="00E055F3">
        <w:t xml:space="preserve"> </w:t>
      </w:r>
      <w:proofErr w:type="spellStart"/>
      <w:r w:rsidRPr="001B6BDD">
        <w:t>Brager</w:t>
      </w:r>
      <w:proofErr w:type="spellEnd"/>
      <w:r w:rsidR="00E055F3">
        <w:t xml:space="preserve"> </w:t>
      </w:r>
      <w:r w:rsidRPr="001B6BDD">
        <w:t>and</w:t>
      </w:r>
      <w:r w:rsidR="00E055F3">
        <w:t xml:space="preserve"> </w:t>
      </w:r>
      <w:proofErr w:type="spellStart"/>
      <w:r w:rsidRPr="001B6BDD">
        <w:t>Specht</w:t>
      </w:r>
      <w:proofErr w:type="spellEnd"/>
      <w:r w:rsidR="00E055F3">
        <w:t xml:space="preserve"> </w:t>
      </w:r>
      <w:r w:rsidRPr="001B6BDD">
        <w:t>(1973)</w:t>
      </w:r>
    </w:p>
    <w:p w:rsidR="00E055F3" w:rsidRDefault="00006ECF" w:rsidP="00FB3B6F">
      <w:pPr>
        <w:pStyle w:val="BodyText"/>
      </w:pPr>
      <w:r w:rsidRPr="001B6BDD">
        <w:t>These</w:t>
      </w:r>
      <w:r w:rsidR="00E055F3">
        <w:t xml:space="preserve"> </w:t>
      </w:r>
      <w:r w:rsidRPr="001B6BDD">
        <w:t>types</w:t>
      </w:r>
      <w:r w:rsidR="00E055F3">
        <w:t xml:space="preserve"> </w:t>
      </w:r>
      <w:r w:rsidRPr="001B6BDD">
        <w:t>of</w:t>
      </w:r>
      <w:r w:rsidR="00E055F3">
        <w:t xml:space="preserve"> </w:t>
      </w:r>
      <w:r w:rsidRPr="001B6BDD">
        <w:t>activities</w:t>
      </w:r>
      <w:r w:rsidR="00E055F3">
        <w:t xml:space="preserve"> </w:t>
      </w:r>
      <w:r w:rsidRPr="001B6BDD">
        <w:t>will</w:t>
      </w:r>
      <w:r w:rsidR="00E055F3">
        <w:t xml:space="preserve"> </w:t>
      </w:r>
      <w:r w:rsidRPr="001B6BDD">
        <w:t>hopefully</w:t>
      </w:r>
      <w:r w:rsidR="00E055F3">
        <w:t xml:space="preserve"> </w:t>
      </w:r>
      <w:r w:rsidRPr="001B6BDD">
        <w:t>assist</w:t>
      </w:r>
      <w:r w:rsidR="00E055F3">
        <w:t xml:space="preserve"> </w:t>
      </w:r>
      <w:r w:rsidRPr="001B6BDD">
        <w:t>the</w:t>
      </w:r>
      <w:r w:rsidR="00E055F3">
        <w:t xml:space="preserve"> </w:t>
      </w:r>
      <w:r w:rsidRPr="001B6BDD">
        <w:t>FASS</w:t>
      </w:r>
      <w:r w:rsidR="00E055F3">
        <w:t xml:space="preserve"> </w:t>
      </w:r>
      <w:r w:rsidRPr="001B6BDD">
        <w:t>in</w:t>
      </w:r>
      <w:r w:rsidR="00E055F3">
        <w:t xml:space="preserve"> </w:t>
      </w:r>
      <w:r w:rsidRPr="001B6BDD">
        <w:t>formulating</w:t>
      </w:r>
      <w:r w:rsidR="00E055F3">
        <w:t xml:space="preserve"> </w:t>
      </w:r>
      <w:r w:rsidRPr="001B6BDD">
        <w:t>clear</w:t>
      </w:r>
      <w:r w:rsidR="00E055F3">
        <w:t xml:space="preserve"> </w:t>
      </w:r>
      <w:r w:rsidRPr="001B6BDD">
        <w:t>purposes,</w:t>
      </w:r>
      <w:r w:rsidR="00E055F3">
        <w:t xml:space="preserve"> </w:t>
      </w:r>
      <w:r w:rsidRPr="001B6BDD">
        <w:t>objectives</w:t>
      </w:r>
      <w:r w:rsidR="00E055F3">
        <w:t xml:space="preserve"> </w:t>
      </w:r>
      <w:r w:rsidRPr="001B6BDD">
        <w:t>and</w:t>
      </w:r>
      <w:r w:rsidR="00E055F3">
        <w:t xml:space="preserve"> </w:t>
      </w:r>
      <w:r w:rsidRPr="001B6BDD">
        <w:t>philosophies</w:t>
      </w:r>
      <w:r w:rsidR="00E055F3">
        <w:t xml:space="preserve"> </w:t>
      </w:r>
      <w:r w:rsidRPr="001B6BDD">
        <w:t>underpinning</w:t>
      </w:r>
      <w:r w:rsidR="00E055F3">
        <w:t xml:space="preserve"> </w:t>
      </w:r>
      <w:r w:rsidRPr="001B6BDD">
        <w:t>the</w:t>
      </w:r>
      <w:r w:rsidR="00E055F3">
        <w:t xml:space="preserve"> </w:t>
      </w:r>
      <w:r w:rsidRPr="001B6BDD">
        <w:t>function</w:t>
      </w:r>
      <w:r w:rsidR="00E055F3">
        <w:t xml:space="preserve"> </w:t>
      </w:r>
      <w:r w:rsidRPr="001B6BDD">
        <w:t>of</w:t>
      </w:r>
      <w:r w:rsidR="00E055F3">
        <w:t xml:space="preserve"> </w:t>
      </w:r>
      <w:r w:rsidRPr="001B6BDD">
        <w:t>their</w:t>
      </w:r>
      <w:r w:rsidR="00E055F3">
        <w:t xml:space="preserve"> </w:t>
      </w:r>
      <w:r w:rsidR="00F268D8" w:rsidRPr="001B6BDD">
        <w:t>local</w:t>
      </w:r>
      <w:r w:rsidR="00F268D8">
        <w:t xml:space="preserve"> </w:t>
      </w:r>
      <w:r w:rsidR="00F268D8" w:rsidRPr="001B6BDD">
        <w:t>netw</w:t>
      </w:r>
      <w:r w:rsidRPr="001B6BDD">
        <w:t>ork</w:t>
      </w:r>
      <w:r w:rsidR="00E055F3">
        <w:t xml:space="preserve"> </w:t>
      </w:r>
      <w:r w:rsidRPr="001B6BDD">
        <w:t>in</w:t>
      </w:r>
      <w:r w:rsidR="00E055F3">
        <w:t xml:space="preserve"> </w:t>
      </w:r>
      <w:r w:rsidRPr="001B6BDD">
        <w:t>order</w:t>
      </w:r>
      <w:r w:rsidR="00E055F3">
        <w:t xml:space="preserve"> </w:t>
      </w:r>
      <w:r w:rsidRPr="001B6BDD">
        <w:t>to</w:t>
      </w:r>
      <w:r w:rsidR="00E055F3">
        <w:t xml:space="preserve"> </w:t>
      </w:r>
      <w:r w:rsidRPr="001B6BDD">
        <w:t>progress</w:t>
      </w:r>
      <w:r w:rsidR="00E055F3">
        <w:t xml:space="preserve"> </w:t>
      </w:r>
      <w:r w:rsidRPr="001B6BDD">
        <w:t>to</w:t>
      </w:r>
      <w:r w:rsidR="00E055F3">
        <w:t xml:space="preserve"> </w:t>
      </w:r>
      <w:r w:rsidRPr="001B6BDD">
        <w:t>developing</w:t>
      </w:r>
      <w:r w:rsidR="00E055F3">
        <w:t xml:space="preserve"> </w:t>
      </w:r>
      <w:r w:rsidRPr="001B6BDD">
        <w:t>criteria</w:t>
      </w:r>
      <w:r w:rsidR="00E055F3">
        <w:t xml:space="preserve"> </w:t>
      </w:r>
      <w:r w:rsidRPr="001B6BDD">
        <w:t>for</w:t>
      </w:r>
      <w:r w:rsidR="00E055F3">
        <w:t xml:space="preserve"> </w:t>
      </w:r>
      <w:r w:rsidRPr="001B6BDD">
        <w:t>selecting</w:t>
      </w:r>
      <w:r w:rsidR="00E055F3">
        <w:t xml:space="preserve"> </w:t>
      </w:r>
      <w:r w:rsidRPr="001B6BDD">
        <w:t>future</w:t>
      </w:r>
      <w:r w:rsidR="00E055F3">
        <w:t xml:space="preserve"> </w:t>
      </w:r>
      <w:r w:rsidRPr="001B6BDD">
        <w:t>members,</w:t>
      </w:r>
      <w:r w:rsidR="00E055F3">
        <w:t xml:space="preserve"> </w:t>
      </w:r>
      <w:r w:rsidRPr="001B6BDD">
        <w:t>as</w:t>
      </w:r>
      <w:r w:rsidR="00E055F3">
        <w:t xml:space="preserve"> </w:t>
      </w:r>
      <w:r w:rsidRPr="001B6BDD">
        <w:t>well</w:t>
      </w:r>
      <w:r w:rsidR="00E055F3">
        <w:t xml:space="preserve"> </w:t>
      </w:r>
      <w:r w:rsidRPr="001B6BDD">
        <w:t>as</w:t>
      </w:r>
      <w:r w:rsidR="00E055F3">
        <w:t xml:space="preserve"> </w:t>
      </w:r>
      <w:r w:rsidRPr="001B6BDD">
        <w:t>a</w:t>
      </w:r>
      <w:r w:rsidR="00E055F3">
        <w:t xml:space="preserve"> </w:t>
      </w:r>
      <w:r w:rsidRPr="001B6BDD">
        <w:t>process</w:t>
      </w:r>
      <w:r w:rsidR="00E055F3">
        <w:t xml:space="preserve"> </w:t>
      </w:r>
      <w:r w:rsidRPr="001B6BDD">
        <w:t>for</w:t>
      </w:r>
      <w:r w:rsidR="00E055F3">
        <w:t xml:space="preserve"> </w:t>
      </w:r>
      <w:r w:rsidRPr="001B6BDD">
        <w:t>recruitment.</w:t>
      </w:r>
    </w:p>
    <w:p w:rsidR="00E055F3" w:rsidRDefault="002C713A" w:rsidP="00574C6B">
      <w:pPr>
        <w:pStyle w:val="Heading2"/>
      </w:pPr>
      <w:r w:rsidRPr="001B6BDD">
        <w:t>Step</w:t>
      </w:r>
      <w:r w:rsidR="00E055F3">
        <w:t xml:space="preserve"> </w:t>
      </w:r>
      <w:r w:rsidRPr="001B6BDD">
        <w:t>2:</w:t>
      </w:r>
      <w:r w:rsidR="00E055F3">
        <w:t xml:space="preserve"> </w:t>
      </w:r>
      <w:r w:rsidRPr="001B6BDD">
        <w:t>Developing</w:t>
      </w:r>
      <w:r w:rsidR="00E055F3">
        <w:t xml:space="preserve"> </w:t>
      </w:r>
      <w:r w:rsidRPr="001B6BDD">
        <w:t>criteria</w:t>
      </w:r>
      <w:r w:rsidR="00E055F3">
        <w:t xml:space="preserve"> </w:t>
      </w:r>
      <w:r w:rsidRPr="001B6BDD">
        <w:t>for</w:t>
      </w:r>
      <w:r w:rsidR="00E055F3">
        <w:t xml:space="preserve"> </w:t>
      </w:r>
      <w:r w:rsidRPr="001B6BDD">
        <w:t>membership,</w:t>
      </w:r>
      <w:r w:rsidR="00E055F3">
        <w:t xml:space="preserve"> </w:t>
      </w:r>
      <w:r w:rsidRPr="001B6BDD">
        <w:t>and</w:t>
      </w:r>
      <w:r w:rsidR="00E055F3">
        <w:t xml:space="preserve"> </w:t>
      </w:r>
      <w:r w:rsidRPr="001B6BDD">
        <w:t>establishing</w:t>
      </w:r>
      <w:r w:rsidR="00E055F3">
        <w:t xml:space="preserve"> </w:t>
      </w:r>
      <w:r w:rsidRPr="001B6BDD">
        <w:t>the</w:t>
      </w:r>
      <w:r w:rsidR="00E055F3">
        <w:t xml:space="preserve"> </w:t>
      </w:r>
      <w:r w:rsidRPr="001B6BDD">
        <w:t>recruitment</w:t>
      </w:r>
      <w:r w:rsidR="00E055F3">
        <w:t xml:space="preserve"> </w:t>
      </w:r>
      <w:r w:rsidRPr="001B6BDD">
        <w:t>process</w:t>
      </w:r>
    </w:p>
    <w:p w:rsidR="00E055F3" w:rsidRDefault="00F872BD" w:rsidP="00FB3B6F">
      <w:pPr>
        <w:pStyle w:val="BodyText"/>
      </w:pPr>
      <w:r w:rsidRPr="001B6BDD">
        <w:t>Funded</w:t>
      </w:r>
      <w:r w:rsidR="00E055F3">
        <w:t xml:space="preserve"> </w:t>
      </w:r>
      <w:r w:rsidRPr="001B6BDD">
        <w:t>services</w:t>
      </w:r>
      <w:r w:rsidR="00E055F3">
        <w:t xml:space="preserve"> </w:t>
      </w:r>
      <w:r w:rsidRPr="001B6BDD">
        <w:t>will</w:t>
      </w:r>
      <w:r w:rsidR="00E055F3">
        <w:t xml:space="preserve"> </w:t>
      </w:r>
      <w:r w:rsidRPr="001B6BDD">
        <w:t>now</w:t>
      </w:r>
      <w:r w:rsidR="00E055F3">
        <w:t xml:space="preserve"> </w:t>
      </w:r>
      <w:r w:rsidRPr="001B6BDD">
        <w:t>need</w:t>
      </w:r>
      <w:r w:rsidR="00E055F3">
        <w:t xml:space="preserve"> </w:t>
      </w:r>
      <w:r w:rsidRPr="001B6BDD">
        <w:t>to</w:t>
      </w:r>
      <w:r w:rsidR="00E055F3">
        <w:t xml:space="preserve"> </w:t>
      </w:r>
      <w:r w:rsidRPr="001B6BDD">
        <w:t>develop</w:t>
      </w:r>
      <w:r w:rsidR="00E055F3">
        <w:t xml:space="preserve"> </w:t>
      </w:r>
      <w:r w:rsidRPr="001B6BDD">
        <w:t>a</w:t>
      </w:r>
      <w:r w:rsidR="00E055F3">
        <w:t xml:space="preserve"> </w:t>
      </w:r>
      <w:r w:rsidRPr="001B6BDD">
        <w:t>key</w:t>
      </w:r>
      <w:r w:rsidR="00E055F3">
        <w:t xml:space="preserve"> </w:t>
      </w:r>
      <w:r w:rsidRPr="001B6BDD">
        <w:t>set</w:t>
      </w:r>
      <w:r w:rsidR="00E055F3">
        <w:t xml:space="preserve"> </w:t>
      </w:r>
      <w:r w:rsidRPr="001B6BDD">
        <w:t>of</w:t>
      </w:r>
      <w:r w:rsidR="00E055F3">
        <w:t xml:space="preserve"> </w:t>
      </w:r>
      <w:r w:rsidRPr="001B6BDD">
        <w:t>criteria</w:t>
      </w:r>
      <w:r w:rsidR="00E055F3">
        <w:t xml:space="preserve"> </w:t>
      </w:r>
      <w:r w:rsidRPr="001B6BDD">
        <w:t>that</w:t>
      </w:r>
      <w:r w:rsidR="00E055F3">
        <w:t xml:space="preserve"> </w:t>
      </w:r>
      <w:r w:rsidRPr="001B6BDD">
        <w:t>will</w:t>
      </w:r>
      <w:r w:rsidR="00E055F3">
        <w:t xml:space="preserve"> </w:t>
      </w:r>
      <w:r w:rsidRPr="001B6BDD">
        <w:t>be</w:t>
      </w:r>
      <w:r w:rsidR="00E055F3">
        <w:t xml:space="preserve"> </w:t>
      </w:r>
      <w:r w:rsidRPr="001B6BDD">
        <w:t>used</w:t>
      </w:r>
      <w:r w:rsidR="00E055F3">
        <w:t xml:space="preserve"> </w:t>
      </w:r>
      <w:r w:rsidRPr="001B6BDD">
        <w:t>as</w:t>
      </w:r>
      <w:r w:rsidR="00E055F3">
        <w:t xml:space="preserve"> </w:t>
      </w:r>
      <w:r w:rsidRPr="001B6BDD">
        <w:t>a</w:t>
      </w:r>
      <w:r w:rsidR="00E055F3">
        <w:t xml:space="preserve"> </w:t>
      </w:r>
      <w:r w:rsidRPr="001B6BDD">
        <w:t>basis</w:t>
      </w:r>
      <w:r w:rsidR="00E055F3">
        <w:t xml:space="preserve"> </w:t>
      </w:r>
      <w:r w:rsidRPr="001B6BDD">
        <w:t>from</w:t>
      </w:r>
      <w:r w:rsidR="00E055F3">
        <w:t xml:space="preserve"> </w:t>
      </w:r>
      <w:r w:rsidRPr="001B6BDD">
        <w:t>which</w:t>
      </w:r>
      <w:r w:rsidR="00E055F3">
        <w:t xml:space="preserve"> </w:t>
      </w:r>
      <w:r w:rsidRPr="001B6BDD">
        <w:t>to</w:t>
      </w:r>
      <w:r w:rsidR="00E055F3">
        <w:t xml:space="preserve"> </w:t>
      </w:r>
      <w:r w:rsidR="004C07B3" w:rsidRPr="001B6BDD">
        <w:t>invite</w:t>
      </w:r>
      <w:r w:rsidR="00E055F3">
        <w:t xml:space="preserve"> </w:t>
      </w:r>
      <w:r w:rsidRPr="001B6BDD">
        <w:t>potential</w:t>
      </w:r>
      <w:r w:rsidR="00E055F3">
        <w:t xml:space="preserve"> </w:t>
      </w:r>
      <w:r w:rsidRPr="001B6BDD">
        <w:t>members</w:t>
      </w:r>
      <w:r w:rsidR="00E055F3">
        <w:t xml:space="preserve"> </w:t>
      </w:r>
      <w:r w:rsidRPr="001B6BDD">
        <w:t>to</w:t>
      </w:r>
      <w:r w:rsidR="00E055F3">
        <w:t xml:space="preserve"> </w:t>
      </w:r>
      <w:r w:rsidRPr="001B6BDD">
        <w:t>their</w:t>
      </w:r>
      <w:r w:rsidR="00E055F3">
        <w:t xml:space="preserve"> </w:t>
      </w:r>
      <w:r w:rsidR="00F268D8" w:rsidRPr="001B6BDD">
        <w:t>local</w:t>
      </w:r>
      <w:r w:rsidR="00F268D8">
        <w:t xml:space="preserve"> </w:t>
      </w:r>
      <w:r w:rsidR="00F268D8" w:rsidRPr="001B6BDD">
        <w:t>ne</w:t>
      </w:r>
      <w:r w:rsidRPr="001B6BDD">
        <w:t>twork.</w:t>
      </w:r>
      <w:r w:rsidR="00E055F3">
        <w:t xml:space="preserve"> </w:t>
      </w:r>
      <w:r w:rsidRPr="001B6BDD">
        <w:t>FASS</w:t>
      </w:r>
      <w:r w:rsidR="00E055F3">
        <w:t xml:space="preserve"> </w:t>
      </w:r>
      <w:r w:rsidRPr="001B6BDD">
        <w:t>will</w:t>
      </w:r>
      <w:r w:rsidR="00E055F3">
        <w:t xml:space="preserve"> </w:t>
      </w:r>
      <w:r w:rsidRPr="001B6BDD">
        <w:t>have</w:t>
      </w:r>
      <w:r w:rsidR="00E055F3">
        <w:t xml:space="preserve"> </w:t>
      </w:r>
      <w:r w:rsidRPr="001B6BDD">
        <w:t>a</w:t>
      </w:r>
      <w:r w:rsidR="00E055F3">
        <w:t xml:space="preserve"> </w:t>
      </w:r>
      <w:r w:rsidRPr="001B6BDD">
        <w:t>clear</w:t>
      </w:r>
      <w:r w:rsidR="00E055F3">
        <w:t xml:space="preserve"> </w:t>
      </w:r>
      <w:r w:rsidRPr="001B6BDD">
        <w:t>understanding</w:t>
      </w:r>
      <w:r w:rsidR="00E055F3">
        <w:t xml:space="preserve"> </w:t>
      </w:r>
      <w:r w:rsidRPr="001B6BDD">
        <w:t>of</w:t>
      </w:r>
      <w:r w:rsidR="00E055F3">
        <w:t xml:space="preserve"> </w:t>
      </w:r>
      <w:r w:rsidRPr="001B6BDD">
        <w:t>their</w:t>
      </w:r>
      <w:r w:rsidR="00E055F3">
        <w:t xml:space="preserve"> </w:t>
      </w:r>
      <w:r w:rsidRPr="001B6BDD">
        <w:t>service</w:t>
      </w:r>
      <w:r w:rsidR="00E055F3">
        <w:t>’</w:t>
      </w:r>
      <w:r w:rsidRPr="001B6BDD">
        <w:t>s</w:t>
      </w:r>
      <w:r w:rsidR="00E055F3">
        <w:t xml:space="preserve"> </w:t>
      </w:r>
      <w:r w:rsidRPr="001B6BDD">
        <w:t>direction,</w:t>
      </w:r>
      <w:r w:rsidR="00E055F3">
        <w:t xml:space="preserve"> </w:t>
      </w:r>
      <w:r w:rsidRPr="001B6BDD">
        <w:t>major</w:t>
      </w:r>
      <w:r w:rsidR="00E055F3">
        <w:t xml:space="preserve"> </w:t>
      </w:r>
      <w:r w:rsidRPr="001B6BDD">
        <w:t>activities</w:t>
      </w:r>
      <w:r w:rsidR="00E055F3">
        <w:t xml:space="preserve"> </w:t>
      </w:r>
      <w:r w:rsidRPr="001B6BDD">
        <w:t>that</w:t>
      </w:r>
      <w:r w:rsidR="00E055F3">
        <w:t xml:space="preserve"> </w:t>
      </w:r>
      <w:r w:rsidRPr="001B6BDD">
        <w:t>need</w:t>
      </w:r>
      <w:r w:rsidR="00E055F3">
        <w:t xml:space="preserve"> </w:t>
      </w:r>
      <w:r w:rsidRPr="001B6BDD">
        <w:t>to</w:t>
      </w:r>
      <w:r w:rsidR="00E055F3">
        <w:t xml:space="preserve"> </w:t>
      </w:r>
      <w:r w:rsidRPr="001B6BDD">
        <w:t>be</w:t>
      </w:r>
      <w:r w:rsidR="00E055F3">
        <w:t xml:space="preserve"> </w:t>
      </w:r>
      <w:r w:rsidRPr="001B6BDD">
        <w:t>undertaken</w:t>
      </w:r>
      <w:r w:rsidR="00E055F3">
        <w:t xml:space="preserve"> </w:t>
      </w:r>
      <w:r w:rsidRPr="001B6BDD">
        <w:t>in</w:t>
      </w:r>
      <w:r w:rsidR="00E055F3">
        <w:t xml:space="preserve"> </w:t>
      </w:r>
      <w:r w:rsidRPr="001B6BDD">
        <w:t>the</w:t>
      </w:r>
      <w:r w:rsidR="00E055F3">
        <w:t xml:space="preserve"> </w:t>
      </w:r>
      <w:r w:rsidRPr="001B6BDD">
        <w:t>short</w:t>
      </w:r>
      <w:r w:rsidR="00E055F3">
        <w:t xml:space="preserve"> </w:t>
      </w:r>
      <w:r w:rsidRPr="001B6BDD">
        <w:t>to</w:t>
      </w:r>
      <w:r w:rsidR="00E055F3">
        <w:t xml:space="preserve"> </w:t>
      </w:r>
      <w:r w:rsidRPr="001B6BDD">
        <w:t>medium</w:t>
      </w:r>
      <w:r w:rsidR="00E055F3">
        <w:t xml:space="preserve"> </w:t>
      </w:r>
      <w:r w:rsidRPr="001B6BDD">
        <w:t>term,</w:t>
      </w:r>
      <w:r w:rsidR="00E055F3">
        <w:t xml:space="preserve"> </w:t>
      </w:r>
      <w:r w:rsidRPr="001B6BDD">
        <w:t>the</w:t>
      </w:r>
      <w:r w:rsidR="00E055F3">
        <w:t xml:space="preserve"> </w:t>
      </w:r>
      <w:r w:rsidRPr="001B6BDD">
        <w:t>skills</w:t>
      </w:r>
      <w:r w:rsidR="00E055F3">
        <w:t xml:space="preserve"> </w:t>
      </w:r>
      <w:r w:rsidRPr="001B6BDD">
        <w:t>that</w:t>
      </w:r>
      <w:r w:rsidR="00E055F3">
        <w:t xml:space="preserve"> </w:t>
      </w:r>
      <w:r w:rsidRPr="001B6BDD">
        <w:t>are</w:t>
      </w:r>
      <w:r w:rsidR="00E055F3">
        <w:t xml:space="preserve"> </w:t>
      </w:r>
      <w:r w:rsidRPr="001B6BDD">
        <w:t>required</w:t>
      </w:r>
      <w:r w:rsidR="00E055F3">
        <w:t xml:space="preserve"> </w:t>
      </w:r>
      <w:r w:rsidRPr="001B6BDD">
        <w:t>to</w:t>
      </w:r>
      <w:r w:rsidR="00E055F3">
        <w:t xml:space="preserve"> </w:t>
      </w:r>
      <w:r w:rsidRPr="001B6BDD">
        <w:t>undertake</w:t>
      </w:r>
      <w:r w:rsidR="00E055F3">
        <w:t xml:space="preserve"> </w:t>
      </w:r>
      <w:r w:rsidRPr="001B6BDD">
        <w:t>these</w:t>
      </w:r>
      <w:r w:rsidR="00E055F3">
        <w:t xml:space="preserve"> </w:t>
      </w:r>
      <w:r w:rsidRPr="001B6BDD">
        <w:t>activities,</w:t>
      </w:r>
      <w:r w:rsidR="00E055F3">
        <w:t xml:space="preserve"> </w:t>
      </w:r>
      <w:r w:rsidR="00F86E9A" w:rsidRPr="001B6BDD">
        <w:t>and</w:t>
      </w:r>
      <w:r w:rsidR="00E055F3">
        <w:t xml:space="preserve"> </w:t>
      </w:r>
      <w:r w:rsidR="00F86E9A" w:rsidRPr="001B6BDD">
        <w:t>any</w:t>
      </w:r>
      <w:r w:rsidR="00E055F3">
        <w:t xml:space="preserve"> </w:t>
      </w:r>
      <w:r w:rsidR="00F86E9A" w:rsidRPr="001B6BDD">
        <w:t>gaps</w:t>
      </w:r>
      <w:r w:rsidR="00E055F3">
        <w:t xml:space="preserve"> </w:t>
      </w:r>
      <w:r w:rsidR="00F86E9A" w:rsidRPr="001B6BDD">
        <w:t>that</w:t>
      </w:r>
      <w:r w:rsidR="00E055F3">
        <w:t xml:space="preserve"> </w:t>
      </w:r>
      <w:r w:rsidR="00F86E9A" w:rsidRPr="001B6BDD">
        <w:t>exist.</w:t>
      </w:r>
    </w:p>
    <w:p w:rsidR="00E055F3" w:rsidRDefault="00EE31CB" w:rsidP="00D56D91">
      <w:pPr>
        <w:pStyle w:val="Heading3"/>
      </w:pPr>
      <w:r w:rsidRPr="001B6BDD">
        <w:t>Transparency:</w:t>
      </w:r>
      <w:r w:rsidR="00E055F3">
        <w:t xml:space="preserve"> </w:t>
      </w:r>
      <w:r w:rsidRPr="001B6BDD">
        <w:t>Documenting</w:t>
      </w:r>
      <w:r w:rsidR="00E055F3">
        <w:t xml:space="preserve"> </w:t>
      </w:r>
      <w:r w:rsidRPr="001B6BDD">
        <w:t>impartiality</w:t>
      </w:r>
      <w:r w:rsidR="00E055F3">
        <w:t xml:space="preserve"> </w:t>
      </w:r>
      <w:r w:rsidRPr="001B6BDD">
        <w:t>and</w:t>
      </w:r>
      <w:r w:rsidR="00E055F3">
        <w:t xml:space="preserve"> </w:t>
      </w:r>
      <w:r w:rsidRPr="001B6BDD">
        <w:t>managing</w:t>
      </w:r>
      <w:r w:rsidR="00E055F3">
        <w:t xml:space="preserve"> </w:t>
      </w:r>
      <w:r w:rsidRPr="001B6BDD">
        <w:t>conflicts</w:t>
      </w:r>
      <w:r w:rsidR="00E055F3">
        <w:t xml:space="preserve"> </w:t>
      </w:r>
      <w:r w:rsidRPr="001B6BDD">
        <w:t>of</w:t>
      </w:r>
      <w:r w:rsidR="00E055F3">
        <w:t xml:space="preserve"> </w:t>
      </w:r>
      <w:r w:rsidRPr="001B6BDD">
        <w:t>interest</w:t>
      </w:r>
    </w:p>
    <w:p w:rsidR="00E055F3" w:rsidRPr="00D56D91" w:rsidRDefault="00EE31CB" w:rsidP="00D56D91">
      <w:pPr>
        <w:pStyle w:val="BodyText"/>
      </w:pPr>
      <w:proofErr w:type="gramStart"/>
      <w:r w:rsidRPr="00D56D91">
        <w:t>Having</w:t>
      </w:r>
      <w:r w:rsidR="00E055F3" w:rsidRPr="00D56D91">
        <w:t xml:space="preserve"> </w:t>
      </w:r>
      <w:r w:rsidRPr="00D56D91">
        <w:t>a</w:t>
      </w:r>
      <w:r w:rsidR="00E055F3" w:rsidRPr="00D56D91">
        <w:t xml:space="preserve"> </w:t>
      </w:r>
      <w:r w:rsidRPr="00323E0A">
        <w:t>strategy</w:t>
      </w:r>
      <w:r w:rsidR="00E055F3">
        <w:t xml:space="preserve"> </w:t>
      </w:r>
      <w:r w:rsidRPr="00323E0A">
        <w:t>in</w:t>
      </w:r>
      <w:r w:rsidR="00E055F3">
        <w:t xml:space="preserve"> </w:t>
      </w:r>
      <w:r w:rsidRPr="00323E0A">
        <w:t>place</w:t>
      </w:r>
      <w:r w:rsidR="00E055F3">
        <w:t xml:space="preserve"> </w:t>
      </w:r>
      <w:r w:rsidRPr="00323E0A">
        <w:t>for</w:t>
      </w:r>
      <w:r w:rsidR="00E055F3">
        <w:t xml:space="preserve"> </w:t>
      </w:r>
      <w:r w:rsidRPr="00323E0A">
        <w:t>any</w:t>
      </w:r>
      <w:r w:rsidR="00E055F3">
        <w:t xml:space="preserve"> </w:t>
      </w:r>
      <w:r w:rsidRPr="00323E0A">
        <w:t>potential</w:t>
      </w:r>
      <w:r w:rsidR="00E055F3">
        <w:t xml:space="preserve"> </w:t>
      </w:r>
      <w:r w:rsidRPr="00323E0A">
        <w:t>candidates</w:t>
      </w:r>
      <w:r w:rsidR="00E055F3">
        <w:t xml:space="preserve"> </w:t>
      </w:r>
      <w:r w:rsidRPr="00323E0A">
        <w:t>who</w:t>
      </w:r>
      <w:r w:rsidR="00E055F3">
        <w:t xml:space="preserve"> </w:t>
      </w:r>
      <w:r w:rsidRPr="00323E0A">
        <w:t>currently</w:t>
      </w:r>
      <w:r w:rsidR="00E055F3">
        <w:t xml:space="preserve"> </w:t>
      </w:r>
      <w:r w:rsidRPr="00323E0A">
        <w:t>have</w:t>
      </w:r>
      <w:r w:rsidR="00E055F3">
        <w:t xml:space="preserve"> </w:t>
      </w:r>
      <w:r w:rsidRPr="00323E0A">
        <w:t>or</w:t>
      </w:r>
      <w:r w:rsidR="00E055F3">
        <w:t xml:space="preserve"> </w:t>
      </w:r>
      <w:r w:rsidRPr="00323E0A">
        <w:t>have</w:t>
      </w:r>
      <w:r w:rsidR="00E055F3">
        <w:t xml:space="preserve"> </w:t>
      </w:r>
      <w:r w:rsidRPr="00323E0A">
        <w:t>had</w:t>
      </w:r>
      <w:r w:rsidR="00E055F3">
        <w:t xml:space="preserve"> </w:t>
      </w:r>
      <w:r w:rsidRPr="00323E0A">
        <w:t>any</w:t>
      </w:r>
      <w:r w:rsidR="00E055F3">
        <w:t xml:space="preserve"> </w:t>
      </w:r>
      <w:r w:rsidRPr="00323E0A">
        <w:t>affiliation</w:t>
      </w:r>
      <w:r w:rsidR="00E055F3">
        <w:t xml:space="preserve"> </w:t>
      </w:r>
      <w:r w:rsidRPr="00323E0A">
        <w:t>with</w:t>
      </w:r>
      <w:r w:rsidR="00E055F3">
        <w:t xml:space="preserve"> </w:t>
      </w:r>
      <w:r w:rsidRPr="00323E0A">
        <w:t>services</w:t>
      </w:r>
      <w:r w:rsidR="00E055F3">
        <w:t xml:space="preserve"> </w:t>
      </w:r>
      <w:r w:rsidRPr="00323E0A">
        <w:t>involved</w:t>
      </w:r>
      <w:r w:rsidR="00E055F3">
        <w:t xml:space="preserve"> </w:t>
      </w:r>
      <w:r w:rsidRPr="00323E0A">
        <w:t>in</w:t>
      </w:r>
      <w:r w:rsidR="00E055F3">
        <w:t xml:space="preserve"> </w:t>
      </w:r>
      <w:r w:rsidRPr="00323E0A">
        <w:t>adoption,</w:t>
      </w:r>
      <w:r w:rsidR="00E055F3">
        <w:t xml:space="preserve"> </w:t>
      </w:r>
      <w:r w:rsidRPr="00323E0A">
        <w:t>both</w:t>
      </w:r>
      <w:r w:rsidR="00E055F3">
        <w:t xml:space="preserve"> </w:t>
      </w:r>
      <w:r w:rsidRPr="00323E0A">
        <w:t>past</w:t>
      </w:r>
      <w:r w:rsidR="00E055F3">
        <w:t xml:space="preserve"> </w:t>
      </w:r>
      <w:r w:rsidRPr="00323E0A">
        <w:t>and</w:t>
      </w:r>
      <w:r w:rsidR="00E055F3">
        <w:t xml:space="preserve"> </w:t>
      </w:r>
      <w:r w:rsidRPr="00323E0A">
        <w:t>present</w:t>
      </w:r>
      <w:r w:rsidR="00F268D8">
        <w:t>,</w:t>
      </w:r>
      <w:r w:rsidR="00E055F3">
        <w:t xml:space="preserve"> </w:t>
      </w:r>
      <w:r w:rsidRPr="00323E0A">
        <w:t>is</w:t>
      </w:r>
      <w:r w:rsidR="00E055F3">
        <w:t xml:space="preserve"> </w:t>
      </w:r>
      <w:r w:rsidRPr="00323E0A">
        <w:t>an</w:t>
      </w:r>
      <w:r w:rsidR="00E055F3">
        <w:t xml:space="preserve"> </w:t>
      </w:r>
      <w:r w:rsidRPr="00323E0A">
        <w:t>important</w:t>
      </w:r>
      <w:r w:rsidR="00E055F3">
        <w:t xml:space="preserve"> </w:t>
      </w:r>
      <w:r w:rsidRPr="00323E0A">
        <w:t>component</w:t>
      </w:r>
      <w:r w:rsidR="00E055F3">
        <w:t xml:space="preserve"> </w:t>
      </w:r>
      <w:r w:rsidRPr="00323E0A">
        <w:t>in</w:t>
      </w:r>
      <w:r w:rsidR="00E055F3">
        <w:t xml:space="preserve"> </w:t>
      </w:r>
      <w:r w:rsidRPr="00323E0A">
        <w:t>the</w:t>
      </w:r>
      <w:r w:rsidR="00E055F3">
        <w:t xml:space="preserve"> </w:t>
      </w:r>
      <w:r w:rsidRPr="00323E0A">
        <w:t>selection</w:t>
      </w:r>
      <w:r w:rsidR="00E055F3">
        <w:t xml:space="preserve"> </w:t>
      </w:r>
      <w:r w:rsidRPr="00323E0A">
        <w:t>process</w:t>
      </w:r>
      <w:r w:rsidR="00E055F3">
        <w:t xml:space="preserve"> </w:t>
      </w:r>
      <w:r w:rsidRPr="00323E0A">
        <w:t>of</w:t>
      </w:r>
      <w:r w:rsidR="00E055F3">
        <w:t xml:space="preserve"> </w:t>
      </w:r>
      <w:r w:rsidRPr="00323E0A">
        <w:t>potential</w:t>
      </w:r>
      <w:r w:rsidR="00E055F3">
        <w:t xml:space="preserve"> </w:t>
      </w:r>
      <w:r w:rsidR="00F268D8" w:rsidRPr="00323E0A">
        <w:t>network</w:t>
      </w:r>
      <w:r w:rsidR="00F268D8">
        <w:t xml:space="preserve"> </w:t>
      </w:r>
      <w:r w:rsidRPr="00323E0A">
        <w:t>members</w:t>
      </w:r>
      <w:r w:rsidRPr="00D56D91">
        <w:t>.</w:t>
      </w:r>
      <w:proofErr w:type="gramEnd"/>
      <w:r w:rsidR="00E055F3" w:rsidRPr="00D56D91">
        <w:t xml:space="preserve"> </w:t>
      </w:r>
      <w:r w:rsidRPr="00D56D91">
        <w:t>The</w:t>
      </w:r>
      <w:r w:rsidR="00E055F3" w:rsidRPr="00D56D91">
        <w:t xml:space="preserve"> </w:t>
      </w:r>
      <w:r w:rsidRPr="00D56D91">
        <w:t>selection</w:t>
      </w:r>
      <w:r w:rsidR="00E055F3" w:rsidRPr="00D56D91">
        <w:t xml:space="preserve"> </w:t>
      </w:r>
      <w:r w:rsidRPr="00D56D91">
        <w:t>criteria</w:t>
      </w:r>
      <w:r w:rsidR="00E055F3" w:rsidRPr="00D56D91">
        <w:t xml:space="preserve"> </w:t>
      </w:r>
      <w:r w:rsidRPr="00D56D91">
        <w:t>may</w:t>
      </w:r>
      <w:r w:rsidR="00E055F3" w:rsidRPr="00D56D91">
        <w:t xml:space="preserve"> </w:t>
      </w:r>
      <w:r w:rsidRPr="00D56D91">
        <w:t>therefore</w:t>
      </w:r>
      <w:r w:rsidR="00E055F3" w:rsidRPr="00D56D91">
        <w:t xml:space="preserve"> </w:t>
      </w:r>
      <w:r w:rsidRPr="00D56D91">
        <w:t>ask</w:t>
      </w:r>
      <w:r w:rsidR="00E055F3" w:rsidRPr="00D56D91">
        <w:t xml:space="preserve"> </w:t>
      </w:r>
      <w:r w:rsidRPr="00D56D91">
        <w:t>people</w:t>
      </w:r>
      <w:r w:rsidR="00E055F3" w:rsidRPr="00D56D91">
        <w:t xml:space="preserve"> </w:t>
      </w:r>
      <w:r w:rsidRPr="00D56D91">
        <w:t>to</w:t>
      </w:r>
      <w:r w:rsidR="00E055F3" w:rsidRPr="00D56D91">
        <w:t xml:space="preserve"> </w:t>
      </w:r>
      <w:r w:rsidRPr="00D56D91">
        <w:t>disclose</w:t>
      </w:r>
      <w:r w:rsidR="00E055F3" w:rsidRPr="00D56D91">
        <w:t xml:space="preserve"> </w:t>
      </w:r>
      <w:r w:rsidRPr="00D56D91">
        <w:t>any</w:t>
      </w:r>
      <w:r w:rsidR="00E055F3" w:rsidRPr="00D56D91">
        <w:t xml:space="preserve"> </w:t>
      </w:r>
      <w:r w:rsidRPr="00D56D91">
        <w:t>past/present</w:t>
      </w:r>
      <w:r w:rsidR="00E055F3" w:rsidRPr="00D56D91">
        <w:t xml:space="preserve"> </w:t>
      </w:r>
      <w:r w:rsidRPr="00D56D91">
        <w:t>involvement</w:t>
      </w:r>
      <w:r w:rsidR="00E055F3" w:rsidRPr="00D56D91">
        <w:t xml:space="preserve"> </w:t>
      </w:r>
      <w:r w:rsidRPr="00D56D91">
        <w:t>with</w:t>
      </w:r>
      <w:r w:rsidR="00E055F3" w:rsidRPr="00D56D91">
        <w:t xml:space="preserve"> </w:t>
      </w:r>
      <w:r w:rsidRPr="00D56D91">
        <w:t>adoption</w:t>
      </w:r>
      <w:r w:rsidR="00E055F3" w:rsidRPr="00D56D91">
        <w:t xml:space="preserve"> </w:t>
      </w:r>
      <w:r w:rsidRPr="00D56D91">
        <w:t>services,</w:t>
      </w:r>
      <w:r w:rsidR="00E055F3" w:rsidRPr="00D56D91">
        <w:t xml:space="preserve"> </w:t>
      </w:r>
      <w:r w:rsidRPr="00D56D91">
        <w:t>any</w:t>
      </w:r>
      <w:r w:rsidR="00E055F3" w:rsidRPr="00D56D91">
        <w:t xml:space="preserve"> </w:t>
      </w:r>
      <w:r w:rsidRPr="00D56D91">
        <w:t>changes</w:t>
      </w:r>
      <w:r w:rsidR="00E055F3" w:rsidRPr="00D56D91">
        <w:t xml:space="preserve"> </w:t>
      </w:r>
      <w:r w:rsidRPr="00D56D91">
        <w:t>to</w:t>
      </w:r>
      <w:r w:rsidR="00E055F3" w:rsidRPr="00D56D91">
        <w:t xml:space="preserve"> </w:t>
      </w:r>
      <w:r w:rsidRPr="00D56D91">
        <w:t>their</w:t>
      </w:r>
      <w:r w:rsidR="00E055F3" w:rsidRPr="00D56D91">
        <w:t xml:space="preserve"> </w:t>
      </w:r>
      <w:r w:rsidRPr="00D56D91">
        <w:t>organisation</w:t>
      </w:r>
      <w:r w:rsidR="00E055F3" w:rsidRPr="00D56D91">
        <w:t>’</w:t>
      </w:r>
      <w:r w:rsidRPr="00D56D91">
        <w:t>s</w:t>
      </w:r>
      <w:r w:rsidR="00E055F3" w:rsidRPr="00D56D91">
        <w:t xml:space="preserve"> </w:t>
      </w:r>
      <w:r w:rsidRPr="00D56D91">
        <w:t>policies</w:t>
      </w:r>
      <w:r w:rsidR="00E055F3" w:rsidRPr="00D56D91">
        <w:t xml:space="preserve"> </w:t>
      </w:r>
      <w:r w:rsidRPr="00D56D91">
        <w:t>and</w:t>
      </w:r>
      <w:r w:rsidR="00E055F3" w:rsidRPr="00D56D91">
        <w:t xml:space="preserve"> </w:t>
      </w:r>
      <w:r w:rsidRPr="00D56D91">
        <w:t>practices</w:t>
      </w:r>
      <w:r w:rsidR="00E055F3" w:rsidRPr="00D56D91">
        <w:t xml:space="preserve"> </w:t>
      </w:r>
      <w:r w:rsidRPr="00D56D91">
        <w:t>to</w:t>
      </w:r>
      <w:r w:rsidR="00E055F3" w:rsidRPr="00D56D91">
        <w:t xml:space="preserve"> </w:t>
      </w:r>
      <w:r w:rsidRPr="00D56D91">
        <w:t>ensure</w:t>
      </w:r>
      <w:r w:rsidR="00E055F3" w:rsidRPr="00D56D91">
        <w:t xml:space="preserve"> </w:t>
      </w:r>
      <w:r w:rsidRPr="00D56D91">
        <w:lastRenderedPageBreak/>
        <w:t>they</w:t>
      </w:r>
      <w:r w:rsidR="00E055F3" w:rsidRPr="00D56D91">
        <w:t xml:space="preserve"> </w:t>
      </w:r>
      <w:r w:rsidRPr="00D56D91">
        <w:t>align</w:t>
      </w:r>
      <w:r w:rsidR="00E055F3" w:rsidRPr="00D56D91">
        <w:t xml:space="preserve"> </w:t>
      </w:r>
      <w:r w:rsidRPr="00D56D91">
        <w:t>with</w:t>
      </w:r>
      <w:r w:rsidR="00E055F3" w:rsidRPr="00D56D91">
        <w:t xml:space="preserve"> </w:t>
      </w:r>
      <w:r w:rsidRPr="00D56D91">
        <w:t>the</w:t>
      </w:r>
      <w:r w:rsidR="00E055F3" w:rsidRPr="00D56D91">
        <w:t xml:space="preserve"> </w:t>
      </w:r>
      <w:r w:rsidRPr="00D56D91">
        <w:t>philosophies</w:t>
      </w:r>
      <w:r w:rsidR="00E055F3" w:rsidRPr="00D56D91">
        <w:t xml:space="preserve"> </w:t>
      </w:r>
      <w:r w:rsidRPr="00D56D91">
        <w:t>of</w:t>
      </w:r>
      <w:r w:rsidR="00E055F3" w:rsidRPr="00D56D91">
        <w:t xml:space="preserve"> </w:t>
      </w:r>
      <w:r w:rsidRPr="00D56D91">
        <w:t>the</w:t>
      </w:r>
      <w:r w:rsidR="00E055F3" w:rsidRPr="00D56D91">
        <w:t xml:space="preserve"> </w:t>
      </w:r>
      <w:r w:rsidRPr="00D56D91">
        <w:t>FASS,</w:t>
      </w:r>
      <w:r w:rsidR="00E055F3" w:rsidRPr="00D56D91">
        <w:t xml:space="preserve"> </w:t>
      </w:r>
      <w:r w:rsidRPr="00D56D91">
        <w:t>and</w:t>
      </w:r>
      <w:r w:rsidR="00E055F3" w:rsidRPr="00D56D91">
        <w:t xml:space="preserve"> </w:t>
      </w:r>
      <w:r w:rsidRPr="00D56D91">
        <w:t>state</w:t>
      </w:r>
      <w:r w:rsidR="00E055F3" w:rsidRPr="00D56D91">
        <w:t xml:space="preserve"> </w:t>
      </w:r>
      <w:r w:rsidRPr="00D56D91">
        <w:t>their</w:t>
      </w:r>
      <w:r w:rsidR="00E055F3" w:rsidRPr="00D56D91">
        <w:t xml:space="preserve"> </w:t>
      </w:r>
      <w:r w:rsidRPr="00D56D91">
        <w:t>motivations</w:t>
      </w:r>
      <w:r w:rsidR="00E055F3" w:rsidRPr="00D56D91">
        <w:t xml:space="preserve"> </w:t>
      </w:r>
      <w:r w:rsidRPr="00D56D91">
        <w:t>for</w:t>
      </w:r>
      <w:r w:rsidR="00E055F3" w:rsidRPr="00D56D91">
        <w:t xml:space="preserve"> </w:t>
      </w:r>
      <w:r w:rsidRPr="00D56D91">
        <w:t>involvement</w:t>
      </w:r>
      <w:r w:rsidR="00E055F3" w:rsidRPr="00D56D91">
        <w:t xml:space="preserve"> </w:t>
      </w:r>
      <w:r w:rsidRPr="00D56D91">
        <w:t>in</w:t>
      </w:r>
      <w:r w:rsidR="00E055F3" w:rsidRPr="00D56D91">
        <w:t xml:space="preserve"> </w:t>
      </w:r>
      <w:r w:rsidRPr="00D56D91">
        <w:t>the</w:t>
      </w:r>
      <w:r w:rsidR="00F268D8" w:rsidRPr="00D56D91">
        <w:t xml:space="preserve"> local net</w:t>
      </w:r>
      <w:r w:rsidRPr="00D56D91">
        <w:t>work.</w:t>
      </w:r>
    </w:p>
    <w:p w:rsidR="00E055F3" w:rsidRDefault="00EE31CB" w:rsidP="00FB3B6F">
      <w:pPr>
        <w:pStyle w:val="BodyText"/>
      </w:pPr>
      <w:r w:rsidRPr="001B6BDD">
        <w:t>In</w:t>
      </w:r>
      <w:r w:rsidR="00E055F3">
        <w:t xml:space="preserve"> </w:t>
      </w:r>
      <w:r w:rsidRPr="001B6BDD">
        <w:t>addition</w:t>
      </w:r>
      <w:r w:rsidR="00E055F3">
        <w:t xml:space="preserve"> </w:t>
      </w:r>
      <w:r w:rsidRPr="001B6BDD">
        <w:t>to</w:t>
      </w:r>
      <w:r w:rsidR="00E055F3">
        <w:t xml:space="preserve"> </w:t>
      </w:r>
      <w:r w:rsidRPr="001B6BDD">
        <w:t>criteria</w:t>
      </w:r>
      <w:r w:rsidR="00E055F3">
        <w:t xml:space="preserve"> </w:t>
      </w:r>
      <w:r w:rsidRPr="001B6BDD">
        <w:t>set</w:t>
      </w:r>
      <w:r w:rsidR="00E055F3">
        <w:t xml:space="preserve"> </w:t>
      </w:r>
      <w:r w:rsidRPr="001B6BDD">
        <w:t>for</w:t>
      </w:r>
      <w:r w:rsidR="00E055F3">
        <w:t xml:space="preserve"> </w:t>
      </w:r>
      <w:r w:rsidRPr="001B6BDD">
        <w:t>specific</w:t>
      </w:r>
      <w:r w:rsidR="00E055F3">
        <w:t xml:space="preserve"> </w:t>
      </w:r>
      <w:r w:rsidRPr="001B6BDD">
        <w:t>roles</w:t>
      </w:r>
      <w:r w:rsidR="00E055F3">
        <w:t xml:space="preserve"> </w:t>
      </w:r>
      <w:r w:rsidRPr="001B6BDD">
        <w:t>within</w:t>
      </w:r>
      <w:r w:rsidR="00E055F3">
        <w:t xml:space="preserve"> </w:t>
      </w:r>
      <w:r w:rsidRPr="001B6BDD">
        <w:t>the</w:t>
      </w:r>
      <w:r w:rsidR="00E055F3">
        <w:t xml:space="preserve"> </w:t>
      </w:r>
      <w:r w:rsidR="00F268D8" w:rsidRPr="001B6BDD">
        <w:t>local</w:t>
      </w:r>
      <w:r w:rsidR="00F268D8">
        <w:t xml:space="preserve"> </w:t>
      </w:r>
      <w:r w:rsidR="00F268D8" w:rsidRPr="001B6BDD">
        <w:t>network,</w:t>
      </w:r>
      <w:r w:rsidR="00E055F3">
        <w:t xml:space="preserve"> </w:t>
      </w:r>
      <w:r w:rsidRPr="001B6BDD">
        <w:t>more</w:t>
      </w:r>
      <w:r w:rsidR="00E055F3">
        <w:t xml:space="preserve"> </w:t>
      </w:r>
      <w:r w:rsidRPr="001B6BDD">
        <w:t>general</w:t>
      </w:r>
      <w:r w:rsidR="00E055F3">
        <w:t xml:space="preserve"> </w:t>
      </w:r>
      <w:r w:rsidRPr="001B6BDD">
        <w:t>information</w:t>
      </w:r>
      <w:r w:rsidR="00E055F3">
        <w:t xml:space="preserve"> </w:t>
      </w:r>
      <w:r w:rsidRPr="001B6BDD">
        <w:t>that</w:t>
      </w:r>
      <w:r w:rsidR="00E055F3">
        <w:t xml:space="preserve"> </w:t>
      </w:r>
      <w:r w:rsidRPr="001B6BDD">
        <w:t>could</w:t>
      </w:r>
      <w:r w:rsidR="00E055F3">
        <w:t xml:space="preserve"> </w:t>
      </w:r>
      <w:r w:rsidRPr="001B6BDD">
        <w:t>be</w:t>
      </w:r>
      <w:r w:rsidR="00E055F3">
        <w:t xml:space="preserve"> </w:t>
      </w:r>
      <w:r w:rsidRPr="001B6BDD">
        <w:t>useful</w:t>
      </w:r>
      <w:r w:rsidR="00E055F3">
        <w:t xml:space="preserve"> </w:t>
      </w:r>
      <w:r w:rsidRPr="001B6BDD">
        <w:t>to</w:t>
      </w:r>
      <w:r w:rsidR="00E055F3">
        <w:t xml:space="preserve"> </w:t>
      </w:r>
      <w:r w:rsidRPr="001B6BDD">
        <w:t>obtain</w:t>
      </w:r>
      <w:r w:rsidR="00E055F3">
        <w:t xml:space="preserve"> </w:t>
      </w:r>
      <w:r w:rsidRPr="001B6BDD">
        <w:t>from</w:t>
      </w:r>
      <w:r w:rsidR="00E055F3">
        <w:t xml:space="preserve"> </w:t>
      </w:r>
      <w:r w:rsidRPr="001B6BDD">
        <w:t>interested</w:t>
      </w:r>
      <w:r w:rsidR="00E055F3">
        <w:t xml:space="preserve"> </w:t>
      </w:r>
      <w:r w:rsidRPr="001B6BDD">
        <w:t>parties</w:t>
      </w:r>
      <w:r w:rsidR="00E055F3">
        <w:t xml:space="preserve"> </w:t>
      </w:r>
      <w:r w:rsidRPr="001B6BDD">
        <w:t>may</w:t>
      </w:r>
      <w:r w:rsidR="00E055F3">
        <w:t xml:space="preserve"> </w:t>
      </w:r>
      <w:r w:rsidRPr="001B6BDD">
        <w:t>include:</w:t>
      </w:r>
    </w:p>
    <w:p w:rsidR="00E055F3" w:rsidRDefault="00EE31CB" w:rsidP="00D56D91">
      <w:pPr>
        <w:pStyle w:val="ListBullet"/>
      </w:pPr>
      <w:r w:rsidRPr="00323E0A">
        <w:t>Why</w:t>
      </w:r>
      <w:r w:rsidR="00E055F3">
        <w:t xml:space="preserve"> </w:t>
      </w:r>
      <w:r w:rsidRPr="00323E0A">
        <w:t>is</w:t>
      </w:r>
      <w:r w:rsidR="00E055F3">
        <w:t xml:space="preserve"> </w:t>
      </w:r>
      <w:r w:rsidRPr="00323E0A">
        <w:t>the</w:t>
      </w:r>
      <w:r w:rsidR="00E055F3">
        <w:t xml:space="preserve"> </w:t>
      </w:r>
      <w:r w:rsidRPr="00323E0A">
        <w:t>person</w:t>
      </w:r>
      <w:r w:rsidR="00E055F3">
        <w:t xml:space="preserve"> </w:t>
      </w:r>
      <w:r w:rsidRPr="00323E0A">
        <w:t>interested</w:t>
      </w:r>
      <w:r w:rsidR="00E055F3">
        <w:t xml:space="preserve"> </w:t>
      </w:r>
      <w:r w:rsidRPr="001B6BDD">
        <w:t>in</w:t>
      </w:r>
      <w:r w:rsidR="00E055F3">
        <w:t xml:space="preserve"> </w:t>
      </w:r>
      <w:r w:rsidRPr="001B6BDD">
        <w:t>being</w:t>
      </w:r>
      <w:r w:rsidR="00E055F3">
        <w:t xml:space="preserve"> </w:t>
      </w:r>
      <w:r w:rsidRPr="001B6BDD">
        <w:t>a</w:t>
      </w:r>
      <w:r w:rsidR="00E055F3">
        <w:t xml:space="preserve"> </w:t>
      </w:r>
      <w:r w:rsidR="00BD7697" w:rsidRPr="001B6BDD">
        <w:t>network</w:t>
      </w:r>
      <w:r w:rsidR="00BD7697">
        <w:t xml:space="preserve"> </w:t>
      </w:r>
      <w:r w:rsidRPr="001B6BDD">
        <w:t>member?</w:t>
      </w:r>
    </w:p>
    <w:p w:rsidR="00E055F3" w:rsidRDefault="00BD7697" w:rsidP="00D56D91">
      <w:pPr>
        <w:pStyle w:val="ListBullet"/>
      </w:pPr>
      <w:r>
        <w:t xml:space="preserve">Does the applicant have </w:t>
      </w:r>
      <w:r w:rsidRPr="001B6BDD">
        <w:t>a</w:t>
      </w:r>
      <w:r>
        <w:t xml:space="preserve"> </w:t>
      </w:r>
      <w:r w:rsidR="00EE31CB" w:rsidRPr="00323E0A">
        <w:t>demonstrated</w:t>
      </w:r>
      <w:r w:rsidR="00E055F3">
        <w:t xml:space="preserve"> </w:t>
      </w:r>
      <w:r w:rsidR="00EE31CB" w:rsidRPr="00323E0A">
        <w:t>ability</w:t>
      </w:r>
      <w:r w:rsidR="00E055F3">
        <w:t xml:space="preserve"> </w:t>
      </w:r>
      <w:r w:rsidR="00EE31CB" w:rsidRPr="00323E0A">
        <w:t>to</w:t>
      </w:r>
      <w:r w:rsidR="00E055F3">
        <w:t xml:space="preserve"> </w:t>
      </w:r>
      <w:r w:rsidR="00EE31CB" w:rsidRPr="00323E0A">
        <w:t>work</w:t>
      </w:r>
      <w:r w:rsidR="00E055F3">
        <w:t xml:space="preserve"> </w:t>
      </w:r>
      <w:r w:rsidR="00EE31CB" w:rsidRPr="00323E0A">
        <w:t>cooperatively</w:t>
      </w:r>
      <w:r w:rsidR="00E055F3">
        <w:t xml:space="preserve"> </w:t>
      </w:r>
      <w:r w:rsidR="00EE31CB" w:rsidRPr="001B6BDD">
        <w:t>with</w:t>
      </w:r>
      <w:r w:rsidR="00E055F3">
        <w:t xml:space="preserve"> </w:t>
      </w:r>
      <w:r w:rsidR="00EE31CB" w:rsidRPr="001B6BDD">
        <w:t>a</w:t>
      </w:r>
      <w:r w:rsidR="00E055F3">
        <w:t xml:space="preserve"> </w:t>
      </w:r>
      <w:r w:rsidR="00EE31CB" w:rsidRPr="001B6BDD">
        <w:t>diverse</w:t>
      </w:r>
      <w:r w:rsidR="00E055F3">
        <w:t xml:space="preserve"> </w:t>
      </w:r>
      <w:r w:rsidR="00EE31CB" w:rsidRPr="001B6BDD">
        <w:t>range</w:t>
      </w:r>
      <w:r w:rsidR="00E055F3">
        <w:t xml:space="preserve"> </w:t>
      </w:r>
      <w:r w:rsidR="00EE31CB" w:rsidRPr="001B6BDD">
        <w:t>of</w:t>
      </w:r>
      <w:r w:rsidR="00E055F3">
        <w:t xml:space="preserve"> </w:t>
      </w:r>
      <w:r w:rsidR="00EE31CB" w:rsidRPr="001B6BDD">
        <w:t>stakeholders</w:t>
      </w:r>
      <w:r>
        <w:t>?</w:t>
      </w:r>
    </w:p>
    <w:p w:rsidR="00E055F3" w:rsidRDefault="00BD7697" w:rsidP="00D56D91">
      <w:pPr>
        <w:pStyle w:val="ListBullet"/>
      </w:pPr>
      <w:r>
        <w:t xml:space="preserve">Does the candidate demonstrate </w:t>
      </w:r>
      <w:r w:rsidRPr="001B6BDD">
        <w:t>a</w:t>
      </w:r>
      <w:r>
        <w:t xml:space="preserve"> </w:t>
      </w:r>
      <w:r w:rsidR="00EE31CB" w:rsidRPr="001B6BDD">
        <w:t>willingness</w:t>
      </w:r>
      <w:r w:rsidR="00E055F3">
        <w:t xml:space="preserve"> </w:t>
      </w:r>
      <w:r w:rsidR="00EE31CB" w:rsidRPr="001B6BDD">
        <w:t>to</w:t>
      </w:r>
      <w:r w:rsidR="00E055F3">
        <w:t xml:space="preserve"> </w:t>
      </w:r>
      <w:r w:rsidR="00EE31CB" w:rsidRPr="00323E0A">
        <w:t>commit</w:t>
      </w:r>
      <w:r w:rsidR="00E055F3">
        <w:t xml:space="preserve"> </w:t>
      </w:r>
      <w:r w:rsidR="00EE31CB" w:rsidRPr="00323E0A">
        <w:t>to</w:t>
      </w:r>
      <w:r w:rsidR="00E055F3">
        <w:t xml:space="preserve"> </w:t>
      </w:r>
      <w:r w:rsidR="00EE31CB" w:rsidRPr="00323E0A">
        <w:t>the</w:t>
      </w:r>
      <w:r w:rsidR="00E055F3">
        <w:t xml:space="preserve"> </w:t>
      </w:r>
      <w:r w:rsidR="00EE31CB" w:rsidRPr="00323E0A">
        <w:t>FASS</w:t>
      </w:r>
      <w:r w:rsidR="00E055F3">
        <w:t xml:space="preserve"> </w:t>
      </w:r>
      <w:r w:rsidR="00EE31CB" w:rsidRPr="00323E0A">
        <w:t>and</w:t>
      </w:r>
      <w:r>
        <w:t xml:space="preserve"> </w:t>
      </w:r>
      <w:r w:rsidRPr="00323E0A">
        <w:t>local</w:t>
      </w:r>
      <w:r>
        <w:t xml:space="preserve"> </w:t>
      </w:r>
      <w:proofErr w:type="gramStart"/>
      <w:r w:rsidRPr="00323E0A">
        <w:t>net</w:t>
      </w:r>
      <w:r w:rsidR="00EE31CB" w:rsidRPr="00323E0A">
        <w:t>work</w:t>
      </w:r>
      <w:r w:rsidR="00E055F3">
        <w:t>’</w:t>
      </w:r>
      <w:r w:rsidR="00EE31CB" w:rsidRPr="00323E0A">
        <w:t>s</w:t>
      </w:r>
      <w:proofErr w:type="gramEnd"/>
      <w:r w:rsidR="00E055F3">
        <w:t xml:space="preserve"> </w:t>
      </w:r>
      <w:r w:rsidR="00EE31CB" w:rsidRPr="00323E0A">
        <w:t>overall</w:t>
      </w:r>
      <w:r w:rsidR="00E055F3">
        <w:t xml:space="preserve"> </w:t>
      </w:r>
      <w:r w:rsidR="00EE31CB" w:rsidRPr="00323E0A">
        <w:t>philosophies</w:t>
      </w:r>
      <w:r w:rsidR="00E055F3">
        <w:t xml:space="preserve"> </w:t>
      </w:r>
      <w:r w:rsidR="00EE31CB" w:rsidRPr="00323E0A">
        <w:t>and</w:t>
      </w:r>
      <w:r w:rsidR="00E055F3">
        <w:t xml:space="preserve"> </w:t>
      </w:r>
      <w:r w:rsidR="00EE31CB" w:rsidRPr="00323E0A">
        <w:t>objectives</w:t>
      </w:r>
      <w:r>
        <w:t>?</w:t>
      </w:r>
    </w:p>
    <w:p w:rsidR="00E055F3" w:rsidRDefault="00BD7697" w:rsidP="00D56D91">
      <w:pPr>
        <w:pStyle w:val="ListBullet"/>
      </w:pPr>
      <w:r w:rsidRPr="00BD7697">
        <w:t xml:space="preserve">Does the candidate have previous </w:t>
      </w:r>
      <w:r w:rsidR="00EE31CB" w:rsidRPr="00BD7697">
        <w:t>experience</w:t>
      </w:r>
      <w:r w:rsidR="00E055F3" w:rsidRPr="00BD7697">
        <w:t xml:space="preserve"> </w:t>
      </w:r>
      <w:r w:rsidR="00EE31CB" w:rsidRPr="00BD7697">
        <w:t>of</w:t>
      </w:r>
      <w:r w:rsidR="00E055F3">
        <w:t xml:space="preserve"> </w:t>
      </w:r>
      <w:r w:rsidR="00EE31CB" w:rsidRPr="001B6BDD">
        <w:t>being</w:t>
      </w:r>
      <w:r w:rsidR="00E055F3">
        <w:t xml:space="preserve"> </w:t>
      </w:r>
      <w:r w:rsidR="00EE31CB" w:rsidRPr="001B6BDD">
        <w:t>a</w:t>
      </w:r>
      <w:r w:rsidR="00E055F3">
        <w:t xml:space="preserve"> </w:t>
      </w:r>
      <w:r w:rsidR="00EE31CB" w:rsidRPr="001B6BDD">
        <w:t>member</w:t>
      </w:r>
      <w:r w:rsidR="00E055F3">
        <w:t xml:space="preserve"> </w:t>
      </w:r>
      <w:r w:rsidR="00EE31CB" w:rsidRPr="001B6BDD">
        <w:t>of</w:t>
      </w:r>
      <w:r w:rsidR="00E055F3">
        <w:t xml:space="preserve"> </w:t>
      </w:r>
      <w:r w:rsidR="00EE31CB" w:rsidRPr="001B6BDD">
        <w:t>a</w:t>
      </w:r>
      <w:r w:rsidR="00E055F3">
        <w:t xml:space="preserve"> </w:t>
      </w:r>
      <w:r w:rsidR="00EE31CB" w:rsidRPr="001B6BDD">
        <w:t>board,</w:t>
      </w:r>
      <w:r w:rsidR="00E055F3">
        <w:t xml:space="preserve"> </w:t>
      </w:r>
      <w:r w:rsidR="00EE31CB" w:rsidRPr="001B6BDD">
        <w:t>committee</w:t>
      </w:r>
      <w:r>
        <w:t xml:space="preserve"> or</w:t>
      </w:r>
      <w:r w:rsidR="00E055F3">
        <w:t xml:space="preserve"> </w:t>
      </w:r>
      <w:r w:rsidR="00EE31CB" w:rsidRPr="001B6BDD">
        <w:t>network?</w:t>
      </w:r>
    </w:p>
    <w:p w:rsidR="00E055F3" w:rsidRDefault="00BD7697" w:rsidP="00D56D91">
      <w:pPr>
        <w:pStyle w:val="ListBullet"/>
      </w:pPr>
      <w:r w:rsidRPr="00BD7697">
        <w:t>Has the candidate disclosed</w:t>
      </w:r>
      <w:r w:rsidR="00E055F3" w:rsidRPr="00BD7697">
        <w:t xml:space="preserve"> </w:t>
      </w:r>
      <w:r w:rsidR="00EE31CB" w:rsidRPr="00BD7697">
        <w:t>any</w:t>
      </w:r>
      <w:r w:rsidR="00E055F3" w:rsidRPr="00BD7697">
        <w:t xml:space="preserve"> </w:t>
      </w:r>
      <w:r w:rsidR="00EE31CB" w:rsidRPr="00BD7697">
        <w:t>conflicts</w:t>
      </w:r>
      <w:r w:rsidR="00E055F3" w:rsidRPr="00BD7697">
        <w:t xml:space="preserve"> </w:t>
      </w:r>
      <w:r w:rsidR="00EE31CB" w:rsidRPr="00BD7697">
        <w:t>of</w:t>
      </w:r>
      <w:r w:rsidR="00E055F3" w:rsidRPr="00BD7697">
        <w:t xml:space="preserve"> </w:t>
      </w:r>
      <w:r w:rsidR="00EE31CB" w:rsidRPr="00BD7697">
        <w:t>interest</w:t>
      </w:r>
      <w:r>
        <w:t>,</w:t>
      </w:r>
      <w:r w:rsidR="00E055F3" w:rsidRPr="00BD7697">
        <w:t xml:space="preserve"> </w:t>
      </w:r>
      <w:r w:rsidR="00EE31CB" w:rsidRPr="00BD7697">
        <w:t>potential</w:t>
      </w:r>
      <w:r w:rsidR="00E055F3" w:rsidRPr="00BD7697">
        <w:t xml:space="preserve"> </w:t>
      </w:r>
      <w:r w:rsidR="00EE31CB" w:rsidRPr="00BD7697">
        <w:t>or</w:t>
      </w:r>
      <w:r w:rsidR="00E055F3" w:rsidRPr="00BD7697">
        <w:t xml:space="preserve"> </w:t>
      </w:r>
      <w:r w:rsidR="00EE31CB" w:rsidRPr="00BD7697">
        <w:t>otherwise</w:t>
      </w:r>
      <w:r w:rsidR="00E055F3" w:rsidRPr="00BD7697">
        <w:t xml:space="preserve"> </w:t>
      </w:r>
      <w:r w:rsidR="00EE31CB" w:rsidRPr="00BD7697">
        <w:t>(such</w:t>
      </w:r>
      <w:r w:rsidR="00E055F3" w:rsidRPr="00BD7697">
        <w:t xml:space="preserve"> </w:t>
      </w:r>
      <w:r w:rsidR="00EE31CB" w:rsidRPr="00BD7697">
        <w:t>as</w:t>
      </w:r>
      <w:r w:rsidR="00E055F3" w:rsidRPr="00BD7697">
        <w:t xml:space="preserve"> </w:t>
      </w:r>
      <w:r w:rsidR="00EE31CB" w:rsidRPr="00BD7697">
        <w:t>connections</w:t>
      </w:r>
      <w:r>
        <w:t>,</w:t>
      </w:r>
      <w:r w:rsidR="00E055F3" w:rsidRPr="00BD7697">
        <w:t xml:space="preserve"> </w:t>
      </w:r>
      <w:r w:rsidR="00EE31CB" w:rsidRPr="00BD7697">
        <w:t>past</w:t>
      </w:r>
      <w:r w:rsidR="00E055F3" w:rsidRPr="00BD7697">
        <w:t xml:space="preserve"> </w:t>
      </w:r>
      <w:r w:rsidR="00EE31CB" w:rsidRPr="00BD7697">
        <w:t>or</w:t>
      </w:r>
      <w:r w:rsidR="00E055F3" w:rsidRPr="00BD7697">
        <w:t xml:space="preserve"> </w:t>
      </w:r>
      <w:r w:rsidR="00EE31CB" w:rsidRPr="00BD7697">
        <w:t>present</w:t>
      </w:r>
      <w:r>
        <w:t>,</w:t>
      </w:r>
      <w:r w:rsidR="00E055F3" w:rsidRPr="00BD7697">
        <w:t xml:space="preserve"> </w:t>
      </w:r>
      <w:r w:rsidR="00EE31CB" w:rsidRPr="00BD7697">
        <w:t>with</w:t>
      </w:r>
      <w:r w:rsidR="00E055F3" w:rsidRPr="00BD7697">
        <w:t xml:space="preserve"> </w:t>
      </w:r>
      <w:r w:rsidR="00EE31CB" w:rsidRPr="00BD7697">
        <w:t>organisations</w:t>
      </w:r>
      <w:r w:rsidR="00E055F3" w:rsidRPr="00BD7697">
        <w:t xml:space="preserve"> </w:t>
      </w:r>
      <w:r w:rsidR="00EE31CB" w:rsidRPr="00BD7697">
        <w:t>that</w:t>
      </w:r>
      <w:r w:rsidR="00E055F3" w:rsidRPr="00BD7697">
        <w:t xml:space="preserve"> </w:t>
      </w:r>
      <w:r w:rsidR="00EE31CB" w:rsidRPr="00BD7697">
        <w:t>have</w:t>
      </w:r>
      <w:r w:rsidR="00E055F3">
        <w:t xml:space="preserve"> </w:t>
      </w:r>
      <w:r w:rsidR="00EE31CB" w:rsidRPr="001B6BDD">
        <w:t>been</w:t>
      </w:r>
      <w:r w:rsidR="00E055F3">
        <w:t xml:space="preserve"> </w:t>
      </w:r>
      <w:r w:rsidR="00EE31CB" w:rsidRPr="001B6BDD">
        <w:t>associated</w:t>
      </w:r>
      <w:r w:rsidR="00E055F3">
        <w:t xml:space="preserve"> </w:t>
      </w:r>
      <w:r w:rsidR="00EE31CB" w:rsidRPr="001B6BDD">
        <w:t>with</w:t>
      </w:r>
      <w:r w:rsidR="00E055F3">
        <w:t xml:space="preserve"> </w:t>
      </w:r>
      <w:r w:rsidR="00EE31CB" w:rsidRPr="001B6BDD">
        <w:t>past</w:t>
      </w:r>
      <w:r w:rsidR="00E055F3">
        <w:t xml:space="preserve"> </w:t>
      </w:r>
      <w:r w:rsidR="00EE31CB" w:rsidRPr="001B6BDD">
        <w:t>forced</w:t>
      </w:r>
      <w:r w:rsidR="00E055F3">
        <w:t xml:space="preserve"> </w:t>
      </w:r>
      <w:r w:rsidR="00EE31CB" w:rsidRPr="001B6BDD">
        <w:t>adoptions</w:t>
      </w:r>
      <w:r w:rsidR="00E055F3">
        <w:t xml:space="preserve"> </w:t>
      </w:r>
      <w:r w:rsidR="00EE31CB" w:rsidRPr="001B6BDD">
        <w:t>and</w:t>
      </w:r>
      <w:r w:rsidR="00E055F3">
        <w:t xml:space="preserve"> </w:t>
      </w:r>
      <w:r w:rsidR="00EE31CB" w:rsidRPr="001B6BDD">
        <w:t>family</w:t>
      </w:r>
      <w:r w:rsidR="00E055F3">
        <w:t xml:space="preserve"> </w:t>
      </w:r>
      <w:r w:rsidR="00EE31CB" w:rsidRPr="001B6BDD">
        <w:t>separation;</w:t>
      </w:r>
      <w:r w:rsidR="00E055F3">
        <w:t xml:space="preserve"> </w:t>
      </w:r>
      <w:r w:rsidR="00EE31CB" w:rsidRPr="001B6BDD">
        <w:t>financial,</w:t>
      </w:r>
      <w:r w:rsidR="00E055F3">
        <w:t xml:space="preserve"> </w:t>
      </w:r>
      <w:r w:rsidR="00EE31CB" w:rsidRPr="001B6BDD">
        <w:t>personal</w:t>
      </w:r>
      <w:r w:rsidR="00E055F3">
        <w:t xml:space="preserve"> </w:t>
      </w:r>
      <w:r w:rsidR="00EE31CB" w:rsidRPr="001B6BDD">
        <w:t>or</w:t>
      </w:r>
      <w:r w:rsidR="00E055F3">
        <w:t xml:space="preserve"> </w:t>
      </w:r>
      <w:r w:rsidR="00EE31CB" w:rsidRPr="001B6BDD">
        <w:t>professional</w:t>
      </w:r>
      <w:r w:rsidR="00E055F3">
        <w:t xml:space="preserve"> </w:t>
      </w:r>
      <w:r w:rsidR="00EE31CB" w:rsidRPr="001B6BDD">
        <w:t>connections</w:t>
      </w:r>
      <w:r w:rsidR="00E055F3">
        <w:t xml:space="preserve"> </w:t>
      </w:r>
      <w:r w:rsidR="00EE31CB" w:rsidRPr="001B6BDD">
        <w:t>with</w:t>
      </w:r>
      <w:r w:rsidR="00E055F3">
        <w:t xml:space="preserve"> </w:t>
      </w:r>
      <w:r w:rsidR="00EE31CB" w:rsidRPr="001B6BDD">
        <w:t>agencies/organisations</w:t>
      </w:r>
      <w:r w:rsidR="00E055F3">
        <w:t xml:space="preserve"> </w:t>
      </w:r>
      <w:r w:rsidR="00EE31CB" w:rsidRPr="001B6BDD">
        <w:t>who</w:t>
      </w:r>
      <w:r w:rsidR="00E055F3">
        <w:t xml:space="preserve"> </w:t>
      </w:r>
      <w:r w:rsidR="00EE31CB" w:rsidRPr="001B6BDD">
        <w:t>may</w:t>
      </w:r>
      <w:r w:rsidR="00E055F3">
        <w:t xml:space="preserve"> </w:t>
      </w:r>
      <w:r w:rsidR="00EE31CB" w:rsidRPr="001B6BDD">
        <w:t>be</w:t>
      </w:r>
      <w:r w:rsidR="00E055F3">
        <w:t xml:space="preserve"> </w:t>
      </w:r>
      <w:r w:rsidR="00EE31CB" w:rsidRPr="001B6BDD">
        <w:t>seeking</w:t>
      </w:r>
      <w:r w:rsidR="00E055F3">
        <w:t xml:space="preserve"> </w:t>
      </w:r>
      <w:r w:rsidR="00EE31CB" w:rsidRPr="001B6BDD">
        <w:t>brokerage</w:t>
      </w:r>
      <w:r w:rsidR="00E055F3">
        <w:t xml:space="preserve"> </w:t>
      </w:r>
      <w:r w:rsidR="00EE31CB" w:rsidRPr="001B6BDD">
        <w:t>funding</w:t>
      </w:r>
      <w:r w:rsidR="00E055F3">
        <w:t xml:space="preserve"> </w:t>
      </w:r>
      <w:r w:rsidR="00EE31CB" w:rsidRPr="001B6BDD">
        <w:t>from</w:t>
      </w:r>
      <w:r w:rsidR="00E055F3">
        <w:t xml:space="preserve"> </w:t>
      </w:r>
      <w:r w:rsidR="00EE31CB" w:rsidRPr="001B6BDD">
        <w:t>the</w:t>
      </w:r>
      <w:r w:rsidR="00E055F3">
        <w:t xml:space="preserve"> </w:t>
      </w:r>
      <w:r w:rsidR="00EE31CB" w:rsidRPr="001B6BDD">
        <w:t>FASS/</w:t>
      </w:r>
      <w:r w:rsidRPr="001B6BDD">
        <w:t>local</w:t>
      </w:r>
      <w:r>
        <w:t xml:space="preserve"> </w:t>
      </w:r>
      <w:r w:rsidRPr="001B6BDD">
        <w:t>ne</w:t>
      </w:r>
      <w:r w:rsidR="00EE31CB" w:rsidRPr="001B6BDD">
        <w:t>tworks</w:t>
      </w:r>
      <w:r w:rsidR="00E055F3">
        <w:t xml:space="preserve"> </w:t>
      </w:r>
      <w:r w:rsidR="00EE31CB" w:rsidRPr="001B6BDD">
        <w:t>etc.)</w:t>
      </w:r>
      <w:r>
        <w:t>?</w:t>
      </w:r>
    </w:p>
    <w:p w:rsidR="00E055F3" w:rsidRDefault="00EE31CB" w:rsidP="00D56D91">
      <w:pPr>
        <w:pStyle w:val="ListBullet"/>
      </w:pPr>
      <w:r w:rsidRPr="001B6BDD">
        <w:t>What</w:t>
      </w:r>
      <w:r w:rsidR="00E055F3">
        <w:t xml:space="preserve"> </w:t>
      </w:r>
      <w:r w:rsidRPr="001B6BDD">
        <w:t>is</w:t>
      </w:r>
      <w:r w:rsidR="00E055F3">
        <w:t xml:space="preserve"> </w:t>
      </w:r>
      <w:r w:rsidRPr="001B6BDD">
        <w:t>the</w:t>
      </w:r>
      <w:r w:rsidR="00E055F3" w:rsidRPr="00BD7697">
        <w:t xml:space="preserve"> </w:t>
      </w:r>
      <w:r w:rsidRPr="00BD7697">
        <w:t>capacity</w:t>
      </w:r>
      <w:r w:rsidR="00E055F3" w:rsidRPr="00BD7697">
        <w:t xml:space="preserve"> </w:t>
      </w:r>
      <w:r w:rsidRPr="00BD7697">
        <w:t>of</w:t>
      </w:r>
      <w:r w:rsidR="00E055F3" w:rsidRPr="00BD7697">
        <w:t xml:space="preserve"> </w:t>
      </w:r>
      <w:r w:rsidRPr="00BD7697">
        <w:t>their</w:t>
      </w:r>
      <w:r w:rsidR="00E055F3" w:rsidRPr="00BD7697">
        <w:t xml:space="preserve"> </w:t>
      </w:r>
      <w:r w:rsidRPr="00BD7697">
        <w:t>potential</w:t>
      </w:r>
      <w:r w:rsidR="00E055F3" w:rsidRPr="00BD7697">
        <w:t xml:space="preserve"> </w:t>
      </w:r>
      <w:r w:rsidRPr="00BD7697">
        <w:t>involvement</w:t>
      </w:r>
      <w:r w:rsidR="00E055F3" w:rsidRPr="00BD7697">
        <w:t xml:space="preserve"> </w:t>
      </w:r>
      <w:r w:rsidRPr="00BD7697">
        <w:t>(i</w:t>
      </w:r>
      <w:r w:rsidRPr="001B6BDD">
        <w:t>.e.</w:t>
      </w:r>
      <w:r w:rsidR="00BD7697">
        <w:t>,</w:t>
      </w:r>
      <w:r w:rsidR="00E055F3">
        <w:t xml:space="preserve"> </w:t>
      </w:r>
      <w:r w:rsidRPr="001B6BDD">
        <w:t>to</w:t>
      </w:r>
      <w:r w:rsidR="00E055F3">
        <w:t xml:space="preserve"> </w:t>
      </w:r>
      <w:r w:rsidRPr="001B6BDD">
        <w:t>what</w:t>
      </w:r>
      <w:r w:rsidR="00E055F3">
        <w:t xml:space="preserve"> </w:t>
      </w:r>
      <w:r w:rsidRPr="001B6BDD">
        <w:t>extent</w:t>
      </w:r>
      <w:r w:rsidR="00E055F3">
        <w:t xml:space="preserve"> </w:t>
      </w:r>
      <w:r w:rsidRPr="001B6BDD">
        <w:t>will</w:t>
      </w:r>
      <w:r w:rsidR="00E055F3">
        <w:t xml:space="preserve"> </w:t>
      </w:r>
      <w:r w:rsidRPr="001B6BDD">
        <w:t>they</w:t>
      </w:r>
      <w:r w:rsidR="00E055F3">
        <w:t xml:space="preserve"> </w:t>
      </w:r>
      <w:r w:rsidRPr="001B6BDD">
        <w:t>be</w:t>
      </w:r>
      <w:r w:rsidR="00E055F3">
        <w:t xml:space="preserve"> </w:t>
      </w:r>
      <w:r w:rsidRPr="001B6BDD">
        <w:t>able</w:t>
      </w:r>
      <w:r w:rsidR="00E055F3">
        <w:t xml:space="preserve"> </w:t>
      </w:r>
      <w:r w:rsidRPr="001B6BDD">
        <w:t>to</w:t>
      </w:r>
      <w:r w:rsidR="00E055F3">
        <w:t xml:space="preserve"> </w:t>
      </w:r>
      <w:r w:rsidRPr="001B6BDD">
        <w:t>contribute/take</w:t>
      </w:r>
      <w:r w:rsidR="00E055F3">
        <w:t xml:space="preserve"> </w:t>
      </w:r>
      <w:r w:rsidRPr="001B6BDD">
        <w:t>part</w:t>
      </w:r>
      <w:r w:rsidR="00E055F3">
        <w:t xml:space="preserve"> </w:t>
      </w:r>
      <w:r w:rsidRPr="001B6BDD">
        <w:t>as</w:t>
      </w:r>
      <w:r w:rsidR="00E055F3">
        <w:t xml:space="preserve"> </w:t>
      </w:r>
      <w:r w:rsidRPr="001B6BDD">
        <w:t>a</w:t>
      </w:r>
      <w:r w:rsidR="00E055F3">
        <w:t xml:space="preserve"> </w:t>
      </w:r>
      <w:r w:rsidR="00BD7697" w:rsidRPr="001B6BDD">
        <w:t>network</w:t>
      </w:r>
      <w:r w:rsidR="00BD7697">
        <w:t xml:space="preserve"> </w:t>
      </w:r>
      <w:r w:rsidRPr="001B6BDD">
        <w:t>member)?</w:t>
      </w:r>
    </w:p>
    <w:p w:rsidR="00E055F3" w:rsidRDefault="00EE31CB" w:rsidP="00D56D91">
      <w:pPr>
        <w:pStyle w:val="ListBullet"/>
      </w:pPr>
      <w:r w:rsidRPr="001B6BDD">
        <w:t>Will</w:t>
      </w:r>
      <w:r w:rsidR="00E055F3">
        <w:t xml:space="preserve"> </w:t>
      </w:r>
      <w:r w:rsidRPr="001B6BDD">
        <w:t>the</w:t>
      </w:r>
      <w:r w:rsidRPr="00BD7697">
        <w:t>y</w:t>
      </w:r>
      <w:r w:rsidR="00E055F3" w:rsidRPr="00BD7697">
        <w:t xml:space="preserve"> </w:t>
      </w:r>
      <w:r w:rsidRPr="00BD7697">
        <w:t>require</w:t>
      </w:r>
      <w:r w:rsidR="00E055F3" w:rsidRPr="00BD7697">
        <w:t xml:space="preserve"> </w:t>
      </w:r>
      <w:r w:rsidRPr="00BD7697">
        <w:t>any</w:t>
      </w:r>
      <w:r w:rsidR="00E055F3" w:rsidRPr="00BD7697">
        <w:t xml:space="preserve"> </w:t>
      </w:r>
      <w:r w:rsidRPr="00BD7697">
        <w:t>special</w:t>
      </w:r>
      <w:r w:rsidR="00E055F3" w:rsidRPr="00BD7697">
        <w:t xml:space="preserve"> </w:t>
      </w:r>
      <w:r w:rsidRPr="00BD7697">
        <w:t>support</w:t>
      </w:r>
      <w:r w:rsidR="00E055F3" w:rsidRPr="00BD7697">
        <w:t xml:space="preserve"> </w:t>
      </w:r>
      <w:r w:rsidRPr="00BD7697">
        <w:t>in</w:t>
      </w:r>
      <w:r w:rsidR="00E055F3" w:rsidRPr="00BD7697">
        <w:t xml:space="preserve"> </w:t>
      </w:r>
      <w:r w:rsidRPr="00BD7697">
        <w:t>order</w:t>
      </w:r>
      <w:r w:rsidR="00E055F3" w:rsidRPr="00BD7697">
        <w:t xml:space="preserve"> </w:t>
      </w:r>
      <w:r w:rsidRPr="00BD7697">
        <w:t>to</w:t>
      </w:r>
      <w:r w:rsidR="00E055F3">
        <w:t xml:space="preserve"> </w:t>
      </w:r>
      <w:r w:rsidRPr="001B6BDD">
        <w:t>become</w:t>
      </w:r>
      <w:r w:rsidR="00E055F3">
        <w:t xml:space="preserve"> </w:t>
      </w:r>
      <w:r w:rsidRPr="001B6BDD">
        <w:t>a</w:t>
      </w:r>
      <w:r w:rsidR="00E055F3">
        <w:t xml:space="preserve"> </w:t>
      </w:r>
      <w:r w:rsidR="00BD7697" w:rsidRPr="001B6BDD">
        <w:t>network</w:t>
      </w:r>
      <w:r w:rsidR="00BD7697">
        <w:t xml:space="preserve"> </w:t>
      </w:r>
      <w:r w:rsidRPr="001B6BDD">
        <w:t>member</w:t>
      </w:r>
      <w:r w:rsidR="00E055F3">
        <w:t xml:space="preserve"> </w:t>
      </w:r>
      <w:r w:rsidRPr="001B6BDD">
        <w:t>(e.g.</w:t>
      </w:r>
      <w:r w:rsidR="00BD7697">
        <w:t>,</w:t>
      </w:r>
      <w:r w:rsidR="00E055F3">
        <w:t xml:space="preserve"> </w:t>
      </w:r>
      <w:r w:rsidRPr="001B6BDD">
        <w:t>any</w:t>
      </w:r>
      <w:r w:rsidR="00E055F3">
        <w:t xml:space="preserve"> </w:t>
      </w:r>
      <w:r w:rsidRPr="001B6BDD">
        <w:t>special</w:t>
      </w:r>
      <w:r w:rsidR="00E055F3">
        <w:t xml:space="preserve"> </w:t>
      </w:r>
      <w:r w:rsidRPr="001B6BDD">
        <w:t>needs</w:t>
      </w:r>
      <w:r w:rsidR="00E055F3">
        <w:t xml:space="preserve"> </w:t>
      </w:r>
      <w:r w:rsidRPr="001B6BDD">
        <w:t>such</w:t>
      </w:r>
      <w:r w:rsidR="00E055F3">
        <w:t xml:space="preserve"> </w:t>
      </w:r>
      <w:r w:rsidRPr="001B6BDD">
        <w:t>as</w:t>
      </w:r>
      <w:r w:rsidR="00E055F3">
        <w:t xml:space="preserve"> </w:t>
      </w:r>
      <w:r w:rsidRPr="001B6BDD">
        <w:t>vision/hearing</w:t>
      </w:r>
      <w:r w:rsidR="00E055F3">
        <w:t xml:space="preserve"> </w:t>
      </w:r>
      <w:r w:rsidRPr="001B6BDD">
        <w:t>impairment,</w:t>
      </w:r>
      <w:r w:rsidR="00E055F3">
        <w:t xml:space="preserve"> </w:t>
      </w:r>
      <w:r w:rsidRPr="001B6BDD">
        <w:t>other</w:t>
      </w:r>
      <w:r w:rsidR="00E055F3">
        <w:t xml:space="preserve"> </w:t>
      </w:r>
      <w:r w:rsidRPr="001B6BDD">
        <w:t>physical</w:t>
      </w:r>
      <w:r w:rsidR="00E055F3">
        <w:t xml:space="preserve"> </w:t>
      </w:r>
      <w:r w:rsidRPr="001B6BDD">
        <w:t>disabilities)?</w:t>
      </w:r>
    </w:p>
    <w:p w:rsidR="00E055F3" w:rsidRDefault="00EE31CB" w:rsidP="00FB3B6F">
      <w:pPr>
        <w:pStyle w:val="BodyText"/>
      </w:pPr>
      <w:r w:rsidRPr="001B6BDD">
        <w:t>It</w:t>
      </w:r>
      <w:r w:rsidR="00E055F3">
        <w:t xml:space="preserve"> </w:t>
      </w:r>
      <w:r w:rsidRPr="001B6BDD">
        <w:t>may</w:t>
      </w:r>
      <w:r w:rsidR="00E055F3">
        <w:t xml:space="preserve"> </w:t>
      </w:r>
      <w:r w:rsidRPr="001B6BDD">
        <w:t>be</w:t>
      </w:r>
      <w:r w:rsidR="00E055F3">
        <w:t xml:space="preserve"> </w:t>
      </w:r>
      <w:r w:rsidR="00782807" w:rsidRPr="001B6BDD">
        <w:t>worth</w:t>
      </w:r>
      <w:r w:rsidR="00E055F3">
        <w:t xml:space="preserve"> </w:t>
      </w:r>
      <w:r w:rsidR="00782807" w:rsidRPr="001B6BDD">
        <w:t>considering</w:t>
      </w:r>
      <w:r w:rsidR="00E055F3">
        <w:t xml:space="preserve"> </w:t>
      </w:r>
      <w:r w:rsidR="00782807" w:rsidRPr="001B6BDD">
        <w:t>a</w:t>
      </w:r>
      <w:r w:rsidR="00E055F3">
        <w:t xml:space="preserve"> </w:t>
      </w:r>
      <w:r w:rsidR="00782807" w:rsidRPr="001B6BDD">
        <w:t>two-tier</w:t>
      </w:r>
      <w:r w:rsidR="00E055F3">
        <w:t xml:space="preserve"> </w:t>
      </w:r>
      <w:r w:rsidR="00782807" w:rsidRPr="001B6BDD">
        <w:t>approach</w:t>
      </w:r>
      <w:r w:rsidR="00E055F3">
        <w:t xml:space="preserve"> </w:t>
      </w:r>
      <w:r w:rsidR="00782807" w:rsidRPr="001B6BDD">
        <w:t>to</w:t>
      </w:r>
      <w:r w:rsidR="00E055F3">
        <w:t xml:space="preserve"> </w:t>
      </w:r>
      <w:r w:rsidR="00782807" w:rsidRPr="001B6BDD">
        <w:t>membership,</w:t>
      </w:r>
      <w:r w:rsidR="00E055F3">
        <w:t xml:space="preserve"> </w:t>
      </w:r>
      <w:r w:rsidR="00782807" w:rsidRPr="001B6BDD">
        <w:t>whereby</w:t>
      </w:r>
      <w:r w:rsidR="00E055F3">
        <w:t xml:space="preserve"> </w:t>
      </w:r>
      <w:r w:rsidR="00782807" w:rsidRPr="001B6BDD">
        <w:t>direct</w:t>
      </w:r>
      <w:r w:rsidR="00E055F3">
        <w:t xml:space="preserve"> </w:t>
      </w:r>
      <w:r w:rsidR="00782807" w:rsidRPr="001B6BDD">
        <w:t>service</w:t>
      </w:r>
      <w:r w:rsidR="00E055F3">
        <w:t xml:space="preserve"> </w:t>
      </w:r>
      <w:r w:rsidR="00782807" w:rsidRPr="001B6BDD">
        <w:t>delivery</w:t>
      </w:r>
      <w:r w:rsidR="00E055F3">
        <w:t xml:space="preserve"> </w:t>
      </w:r>
      <w:r w:rsidR="00782807" w:rsidRPr="001B6BDD">
        <w:t>functions</w:t>
      </w:r>
      <w:r w:rsidR="00E055F3">
        <w:t xml:space="preserve"> </w:t>
      </w:r>
      <w:r w:rsidR="00782807" w:rsidRPr="001B6BDD">
        <w:t>are</w:t>
      </w:r>
      <w:r w:rsidR="00E055F3">
        <w:t xml:space="preserve"> </w:t>
      </w:r>
      <w:r w:rsidR="00782807" w:rsidRPr="001B6BDD">
        <w:t>separated</w:t>
      </w:r>
      <w:r w:rsidR="00E055F3">
        <w:t xml:space="preserve"> </w:t>
      </w:r>
      <w:r w:rsidR="00782807" w:rsidRPr="001B6BDD">
        <w:t>from</w:t>
      </w:r>
      <w:r w:rsidR="00E055F3">
        <w:t xml:space="preserve"> </w:t>
      </w:r>
      <w:r w:rsidR="00782807" w:rsidRPr="001B6BDD">
        <w:t>more</w:t>
      </w:r>
      <w:r w:rsidR="00E055F3">
        <w:t xml:space="preserve"> </w:t>
      </w:r>
      <w:r w:rsidR="00782807" w:rsidRPr="001B6BDD">
        <w:t>administrative/process-oriented</w:t>
      </w:r>
      <w:r w:rsidR="00E055F3">
        <w:t xml:space="preserve"> </w:t>
      </w:r>
      <w:r w:rsidR="00782807" w:rsidRPr="001B6BDD">
        <w:t>roles</w:t>
      </w:r>
      <w:r w:rsidR="00E055F3">
        <w:t xml:space="preserve"> </w:t>
      </w:r>
      <w:r w:rsidR="00782807" w:rsidRPr="001B6BDD">
        <w:t>of</w:t>
      </w:r>
      <w:r w:rsidR="00E055F3">
        <w:t xml:space="preserve"> </w:t>
      </w:r>
      <w:r w:rsidR="00782807" w:rsidRPr="001B6BDD">
        <w:t>the</w:t>
      </w:r>
      <w:r w:rsidR="00E055F3">
        <w:t xml:space="preserve"> </w:t>
      </w:r>
      <w:r w:rsidR="00782807" w:rsidRPr="001B6BDD">
        <w:t>Local</w:t>
      </w:r>
      <w:r w:rsidR="00E055F3">
        <w:t xml:space="preserve"> </w:t>
      </w:r>
      <w:r w:rsidR="00782807" w:rsidRPr="001B6BDD">
        <w:t>Networks.</w:t>
      </w:r>
      <w:r w:rsidR="00E055F3">
        <w:t xml:space="preserve"> </w:t>
      </w:r>
      <w:r w:rsidR="00782807" w:rsidRPr="001B6BDD">
        <w:t>Example</w:t>
      </w:r>
      <w:r w:rsidR="00E055F3">
        <w:t xml:space="preserve"> </w:t>
      </w:r>
      <w:r w:rsidR="00782807" w:rsidRPr="001B6BDD">
        <w:t>te</w:t>
      </w:r>
      <w:r w:rsidR="00BD0999" w:rsidRPr="001B6BDD">
        <w:t>mplates</w:t>
      </w:r>
      <w:r w:rsidR="00E055F3">
        <w:t xml:space="preserve"> </w:t>
      </w:r>
      <w:r w:rsidR="00BD0999" w:rsidRPr="001B6BDD">
        <w:t>are</w:t>
      </w:r>
      <w:r w:rsidR="00E055F3">
        <w:t xml:space="preserve"> </w:t>
      </w:r>
      <w:r w:rsidR="00BD0999" w:rsidRPr="001B6BDD">
        <w:t>provided</w:t>
      </w:r>
      <w:r w:rsidR="00E055F3">
        <w:t xml:space="preserve"> </w:t>
      </w:r>
      <w:r w:rsidR="00BD0999" w:rsidRPr="001B6BDD">
        <w:t>in</w:t>
      </w:r>
      <w:r w:rsidR="00E055F3">
        <w:t xml:space="preserve"> </w:t>
      </w:r>
      <w:r w:rsidR="00BD0999" w:rsidRPr="001B6BDD">
        <w:t>Table</w:t>
      </w:r>
      <w:r w:rsidR="00E055F3">
        <w:t xml:space="preserve"> </w:t>
      </w:r>
      <w:r w:rsidR="00BB1398">
        <w:t>9</w:t>
      </w:r>
      <w:r w:rsidR="00BD0999" w:rsidRPr="001B6BDD">
        <w:t>,</w:t>
      </w:r>
      <w:r w:rsidR="00E055F3">
        <w:t xml:space="preserve"> </w:t>
      </w:r>
      <w:r w:rsidR="00BD0999" w:rsidRPr="001B6BDD">
        <w:t>which</w:t>
      </w:r>
      <w:r w:rsidR="00E055F3">
        <w:t xml:space="preserve"> </w:t>
      </w:r>
      <w:r w:rsidR="006577F0" w:rsidRPr="001B6BDD">
        <w:t>uses</w:t>
      </w:r>
      <w:r w:rsidR="00E055F3">
        <w:t xml:space="preserve"> </w:t>
      </w:r>
      <w:r w:rsidR="006577F0" w:rsidRPr="001B6BDD">
        <w:t>the</w:t>
      </w:r>
      <w:r w:rsidR="00E055F3">
        <w:t xml:space="preserve"> </w:t>
      </w:r>
      <w:r w:rsidR="006577F0" w:rsidRPr="001B6BDD">
        <w:t>evidence</w:t>
      </w:r>
      <w:r w:rsidR="00BD7697">
        <w:t xml:space="preserve"> </w:t>
      </w:r>
      <w:r w:rsidR="006577F0" w:rsidRPr="001B6BDD">
        <w:t>base</w:t>
      </w:r>
      <w:r w:rsidR="00E055F3">
        <w:t xml:space="preserve"> </w:t>
      </w:r>
      <w:r w:rsidR="006577F0" w:rsidRPr="001B6BDD">
        <w:t>from</w:t>
      </w:r>
      <w:r w:rsidR="00E055F3">
        <w:t xml:space="preserve"> </w:t>
      </w:r>
      <w:r w:rsidR="006577F0" w:rsidRPr="001B6BDD">
        <w:t>the</w:t>
      </w:r>
      <w:r w:rsidR="00E055F3">
        <w:t xml:space="preserve"> </w:t>
      </w:r>
      <w:r w:rsidR="006577F0" w:rsidRPr="001B6BDD">
        <w:t>AIFS</w:t>
      </w:r>
      <w:r w:rsidR="00E055F3">
        <w:t xml:space="preserve"> </w:t>
      </w:r>
      <w:r w:rsidR="006577F0" w:rsidRPr="001B6BDD">
        <w:t>studies</w:t>
      </w:r>
      <w:r w:rsidR="00BD7697">
        <w:t>,</w:t>
      </w:r>
      <w:r w:rsidR="00E055F3">
        <w:t xml:space="preserve"> </w:t>
      </w:r>
      <w:r w:rsidR="00BD7697">
        <w:t xml:space="preserve">which </w:t>
      </w:r>
      <w:r w:rsidR="006577F0" w:rsidRPr="001B6BDD">
        <w:t>covers</w:t>
      </w:r>
      <w:r w:rsidR="00E055F3">
        <w:t xml:space="preserve"> </w:t>
      </w:r>
      <w:r w:rsidR="009D66C7" w:rsidRPr="001B6BDD">
        <w:t>the</w:t>
      </w:r>
      <w:r w:rsidR="00E055F3">
        <w:t xml:space="preserve"> </w:t>
      </w:r>
      <w:r w:rsidR="006577F0" w:rsidRPr="001B6BDD">
        <w:t>service</w:t>
      </w:r>
      <w:r w:rsidR="00E055F3">
        <w:t xml:space="preserve"> </w:t>
      </w:r>
      <w:r w:rsidR="006577F0" w:rsidRPr="001B6BDD">
        <w:t>and</w:t>
      </w:r>
      <w:r w:rsidR="00E055F3">
        <w:t xml:space="preserve"> </w:t>
      </w:r>
      <w:r w:rsidR="006577F0" w:rsidRPr="001B6BDD">
        <w:t>support</w:t>
      </w:r>
      <w:r w:rsidR="00E055F3">
        <w:t xml:space="preserve"> </w:t>
      </w:r>
      <w:r w:rsidR="006577F0" w:rsidRPr="001B6BDD">
        <w:t>types</w:t>
      </w:r>
      <w:r w:rsidR="00E055F3">
        <w:t xml:space="preserve"> </w:t>
      </w:r>
      <w:r w:rsidR="006577F0" w:rsidRPr="001B6BDD">
        <w:t>that</w:t>
      </w:r>
      <w:r w:rsidR="00E055F3">
        <w:t xml:space="preserve"> </w:t>
      </w:r>
      <w:r w:rsidR="006577F0" w:rsidRPr="001B6BDD">
        <w:t>are</w:t>
      </w:r>
      <w:r w:rsidR="00E055F3">
        <w:t xml:space="preserve"> </w:t>
      </w:r>
      <w:r w:rsidR="006577F0" w:rsidRPr="001B6BDD">
        <w:t>needed</w:t>
      </w:r>
      <w:r w:rsidR="00BD7697">
        <w:t>,</w:t>
      </w:r>
      <w:r w:rsidR="00E055F3">
        <w:t xml:space="preserve"> </w:t>
      </w:r>
      <w:r w:rsidR="006577F0" w:rsidRPr="001B6BDD">
        <w:t>as</w:t>
      </w:r>
      <w:r w:rsidR="00E055F3">
        <w:t xml:space="preserve"> </w:t>
      </w:r>
      <w:r w:rsidR="006577F0" w:rsidRPr="001B6BDD">
        <w:t>identified</w:t>
      </w:r>
      <w:r w:rsidR="00E055F3">
        <w:t xml:space="preserve"> </w:t>
      </w:r>
      <w:r w:rsidR="006577F0" w:rsidRPr="001B6BDD">
        <w:t>by</w:t>
      </w:r>
      <w:r w:rsidR="00E055F3">
        <w:t xml:space="preserve"> </w:t>
      </w:r>
      <w:r w:rsidR="006577F0" w:rsidRPr="001B6BDD">
        <w:t>both</w:t>
      </w:r>
      <w:r w:rsidR="00E055F3">
        <w:t xml:space="preserve"> </w:t>
      </w:r>
      <w:r w:rsidR="006577F0" w:rsidRPr="001B6BDD">
        <w:t>service</w:t>
      </w:r>
      <w:r w:rsidR="00E055F3">
        <w:t xml:space="preserve"> </w:t>
      </w:r>
      <w:r w:rsidR="006577F0" w:rsidRPr="001B6BDD">
        <w:t>users</w:t>
      </w:r>
      <w:r w:rsidR="00E055F3">
        <w:t xml:space="preserve"> </w:t>
      </w:r>
      <w:r w:rsidR="006577F0" w:rsidRPr="001B6BDD">
        <w:t>and</w:t>
      </w:r>
      <w:r w:rsidR="00E055F3">
        <w:t xml:space="preserve"> </w:t>
      </w:r>
      <w:r w:rsidR="006577F0" w:rsidRPr="001B6BDD">
        <w:t>professionals.</w:t>
      </w:r>
    </w:p>
    <w:p w:rsidR="00AD0D7C" w:rsidRPr="00AD0D7C" w:rsidRDefault="00AD0D7C" w:rsidP="00AD0D7C">
      <w:pPr>
        <w:pStyle w:val="Tablecolumnhead"/>
        <w:rPr>
          <w:i/>
          <w:sz w:val="18"/>
        </w:rPr>
      </w:pPr>
      <w:r w:rsidRPr="00AD0D7C">
        <w:rPr>
          <w:i/>
          <w:sz w:val="18"/>
        </w:rPr>
        <w:lastRenderedPageBreak/>
        <w:t xml:space="preserve">Table </w:t>
      </w:r>
      <w:r w:rsidR="00EE2365">
        <w:rPr>
          <w:i/>
          <w:sz w:val="18"/>
        </w:rPr>
        <w:t>9</w:t>
      </w:r>
      <w:r w:rsidRPr="00AD0D7C">
        <w:rPr>
          <w:i/>
          <w:sz w:val="18"/>
        </w:rPr>
        <w:t>:</w:t>
      </w:r>
      <w:r w:rsidRPr="00AD0D7C">
        <w:rPr>
          <w:i/>
          <w:sz w:val="18"/>
        </w:rPr>
        <w:tab/>
        <w:t>Example local network member composition and associated responsibilities</w:t>
      </w:r>
    </w:p>
    <w:tbl>
      <w:tblPr>
        <w:tblStyle w:val="TableGrid"/>
        <w:tblW w:w="5000" w:type="pct"/>
        <w:tblLook w:val="04A0" w:firstRow="1" w:lastRow="0" w:firstColumn="1" w:lastColumn="0" w:noHBand="0" w:noVBand="1"/>
        <w:tblCaption w:val="Table 6: Example local network member composition and associated responsibilities"/>
        <w:tblDescription w:val="Network composition, Case manage and Required skills/experience/knowledge:&#10;§ Demonstrated experience in coordinating services for people with mental health issues, including post-traumatic stress disorder (PTSD) and complex PTSD&#10;§ Strong, established links with professional, community and other health and welfare service providers (such as employment, housing, education, social and living skills training, family education services), and&#10;§ Experience in coordination and referral assistance.&#10;&#10;Network composition - Peer/advocacy group representative and Required skills/experience/knowledge:&#10;§ Wide-reaching links/contact with service users (e.g., mailing/distribution lists)&#10;§ Demonstrated networking skills and management of professional relationships&#10;§ Demonstrated philosophy of respecting client choice, and &#10;§ Experience in ensuring a balanced representation of all relevant groups.&#10;&#10;Network componsition - Professional associations and Required skills/experience/knowledge:&#10;§ Understanding of the complexity and diversity of issues associated with past forced adoption and family separation&#10;§ Commitment to assisting in the dissemination of educational information to peers and other professional bodies (e.g., Australian Psychological Society [APS]; Royal Australian College of General Practitioners [RACGP]), and&#10;§ Commitment to the promotion of training and professional development opportunities.&#10;&#10;Network componsition - Medicare locals, and Required skills/experience/knowledge:&#10;§ Understanding of the complexity and diversity of issues associated with past forced adoption and family separation&#10;§ Commitment to raising awareness of available training opportunities (e.g., VANISH’s GP training program), and&#10;§ Commitment to assisting in the dissemination of educational information to peers and other professional bodies.&#10;&#10;Network composition - Births, deaths and marriages, and Required skills/experience/knowledge:&#10;§ Commitment to championing the need for increased levels of knowledge and sensitivity with regard to provision of personal information, and&#10;§ Commitment to assisting in the dissemination of educational information to peers and other government bodies/NGOs involved in search and contact process.&#10;"/>
      </w:tblPr>
      <w:tblGrid>
        <w:gridCol w:w="1950"/>
        <w:gridCol w:w="6764"/>
      </w:tblGrid>
      <w:tr w:rsidR="00404ACF" w:rsidRPr="001B6BDD" w:rsidTr="00197CED">
        <w:trPr>
          <w:cnfStyle w:val="100000000000" w:firstRow="1" w:lastRow="0" w:firstColumn="0" w:lastColumn="0" w:oddVBand="0" w:evenVBand="0" w:oddHBand="0" w:evenHBand="0" w:firstRowFirstColumn="0" w:firstRowLastColumn="0" w:lastRowFirstColumn="0" w:lastRowLastColumn="0"/>
          <w:tblHeader/>
        </w:trPr>
        <w:tc>
          <w:tcPr>
            <w:tcW w:w="1119" w:type="pct"/>
            <w:shd w:val="clear" w:color="auto" w:fill="DBE5F1" w:themeFill="accent1" w:themeFillTint="33"/>
          </w:tcPr>
          <w:p w:rsidR="00404ACF" w:rsidRPr="001B6BDD" w:rsidRDefault="007B0E12" w:rsidP="00D56D91">
            <w:pPr>
              <w:pStyle w:val="Tablecolumnhead"/>
            </w:pPr>
            <w:r>
              <w:t xml:space="preserve">Network </w:t>
            </w:r>
            <w:r w:rsidR="007C50C1">
              <w:t>composition</w:t>
            </w:r>
          </w:p>
        </w:tc>
        <w:tc>
          <w:tcPr>
            <w:tcW w:w="3881" w:type="pct"/>
            <w:shd w:val="clear" w:color="auto" w:fill="DBE5F1" w:themeFill="accent1" w:themeFillTint="33"/>
          </w:tcPr>
          <w:p w:rsidR="00404ACF" w:rsidRPr="001B6BDD" w:rsidRDefault="00404ACF" w:rsidP="00BD7697">
            <w:pPr>
              <w:pStyle w:val="Tablecolumnhead"/>
            </w:pPr>
            <w:r w:rsidRPr="001B6BDD">
              <w:t>Required</w:t>
            </w:r>
            <w:r w:rsidR="00E055F3">
              <w:t xml:space="preserve"> </w:t>
            </w:r>
            <w:r w:rsidRPr="001B6BDD">
              <w:t>skills/experience/knowledge</w:t>
            </w:r>
          </w:p>
        </w:tc>
      </w:tr>
      <w:tr w:rsidR="00404ACF" w:rsidRPr="001B6BDD" w:rsidTr="00D56D91">
        <w:tc>
          <w:tcPr>
            <w:tcW w:w="1119" w:type="pct"/>
          </w:tcPr>
          <w:p w:rsidR="00404ACF" w:rsidRPr="001B6BDD" w:rsidRDefault="00404ACF" w:rsidP="007C50C1">
            <w:pPr>
              <w:pStyle w:val="Tabletext"/>
            </w:pPr>
            <w:r w:rsidRPr="001B6BDD">
              <w:t>Case</w:t>
            </w:r>
            <w:r w:rsidR="00E055F3">
              <w:t xml:space="preserve"> </w:t>
            </w:r>
            <w:r w:rsidRPr="001B6BDD">
              <w:t>manage</w:t>
            </w:r>
            <w:r w:rsidR="007C50C1">
              <w:t>r</w:t>
            </w:r>
          </w:p>
        </w:tc>
        <w:tc>
          <w:tcPr>
            <w:tcW w:w="3881" w:type="pct"/>
          </w:tcPr>
          <w:p w:rsidR="00E055F3" w:rsidRDefault="00404ACF" w:rsidP="00227843">
            <w:pPr>
              <w:pStyle w:val="Tablebullet"/>
            </w:pPr>
            <w:r w:rsidRPr="001B6BDD">
              <w:t>Demonstrated</w:t>
            </w:r>
            <w:r w:rsidR="00E055F3">
              <w:t xml:space="preserve"> </w:t>
            </w:r>
            <w:r w:rsidRPr="001B6BDD">
              <w:t>experience</w:t>
            </w:r>
            <w:r w:rsidR="00E055F3">
              <w:t xml:space="preserve"> </w:t>
            </w:r>
            <w:r w:rsidRPr="001B6BDD">
              <w:t>in</w:t>
            </w:r>
            <w:r w:rsidR="00E055F3">
              <w:t xml:space="preserve"> </w:t>
            </w:r>
            <w:r w:rsidRPr="001B6BDD">
              <w:t>coordinating</w:t>
            </w:r>
            <w:r w:rsidR="00E055F3">
              <w:t xml:space="preserve"> </w:t>
            </w:r>
            <w:r w:rsidRPr="001B6BDD">
              <w:t>services</w:t>
            </w:r>
            <w:r w:rsidR="00E055F3">
              <w:t xml:space="preserve"> </w:t>
            </w:r>
            <w:r w:rsidRPr="001B6BDD">
              <w:t>for</w:t>
            </w:r>
            <w:r w:rsidR="00E055F3">
              <w:t xml:space="preserve"> </w:t>
            </w:r>
            <w:r w:rsidRPr="001B6BDD">
              <w:t>people</w:t>
            </w:r>
            <w:r w:rsidR="00E055F3">
              <w:t xml:space="preserve"> </w:t>
            </w:r>
            <w:r w:rsidRPr="001B6BDD">
              <w:t>with</w:t>
            </w:r>
            <w:r w:rsidR="00E055F3">
              <w:t xml:space="preserve"> </w:t>
            </w:r>
            <w:r w:rsidRPr="001B6BDD">
              <w:t>mental</w:t>
            </w:r>
            <w:r w:rsidR="00E055F3">
              <w:t xml:space="preserve"> </w:t>
            </w:r>
            <w:r w:rsidRPr="001B6BDD">
              <w:t>health</w:t>
            </w:r>
            <w:r w:rsidR="00E055F3">
              <w:t xml:space="preserve"> </w:t>
            </w:r>
            <w:r w:rsidRPr="001B6BDD">
              <w:t>issues,</w:t>
            </w:r>
            <w:r w:rsidR="00E055F3">
              <w:t xml:space="preserve"> </w:t>
            </w:r>
            <w:r w:rsidRPr="001B6BDD">
              <w:t>including</w:t>
            </w:r>
            <w:r w:rsidR="00E055F3">
              <w:t xml:space="preserve"> </w:t>
            </w:r>
            <w:r w:rsidR="00FC1405">
              <w:t>post-traumatic stress disorder (</w:t>
            </w:r>
            <w:r w:rsidRPr="001B6BDD">
              <w:t>PTSD</w:t>
            </w:r>
            <w:r w:rsidR="00FC1405">
              <w:t>)</w:t>
            </w:r>
            <w:r w:rsidR="00E055F3">
              <w:t xml:space="preserve"> </w:t>
            </w:r>
            <w:r w:rsidRPr="001B6BDD">
              <w:t>and</w:t>
            </w:r>
            <w:r w:rsidR="00E055F3">
              <w:t xml:space="preserve"> </w:t>
            </w:r>
            <w:r w:rsidRPr="001B6BDD">
              <w:t>complex</w:t>
            </w:r>
            <w:r w:rsidR="00E055F3">
              <w:t xml:space="preserve"> </w:t>
            </w:r>
            <w:r w:rsidRPr="001B6BDD">
              <w:t>PTSD</w:t>
            </w:r>
          </w:p>
          <w:p w:rsidR="00E055F3" w:rsidRDefault="00404ACF" w:rsidP="00227843">
            <w:pPr>
              <w:pStyle w:val="Tablebullet"/>
            </w:pPr>
            <w:r w:rsidRPr="001B6BDD">
              <w:t>Strong,</w:t>
            </w:r>
            <w:r w:rsidR="00E055F3">
              <w:t xml:space="preserve"> </w:t>
            </w:r>
            <w:r w:rsidRPr="001B6BDD">
              <w:t>established</w:t>
            </w:r>
            <w:r w:rsidR="00E055F3">
              <w:t xml:space="preserve"> </w:t>
            </w:r>
            <w:r w:rsidRPr="001B6BDD">
              <w:t>links</w:t>
            </w:r>
            <w:r w:rsidR="00E055F3">
              <w:t xml:space="preserve"> </w:t>
            </w:r>
            <w:r w:rsidRPr="001B6BDD">
              <w:t>with</w:t>
            </w:r>
            <w:r w:rsidR="00E055F3">
              <w:t xml:space="preserve"> </w:t>
            </w:r>
            <w:r w:rsidRPr="001B6BDD">
              <w:t>professional,</w:t>
            </w:r>
            <w:r w:rsidR="00E055F3">
              <w:t xml:space="preserve"> </w:t>
            </w:r>
            <w:r w:rsidRPr="001B6BDD">
              <w:t>community</w:t>
            </w:r>
            <w:r w:rsidR="00E055F3">
              <w:t xml:space="preserve"> </w:t>
            </w:r>
            <w:r w:rsidRPr="001B6BDD">
              <w:t>and</w:t>
            </w:r>
            <w:r w:rsidR="00E055F3">
              <w:t xml:space="preserve"> </w:t>
            </w:r>
            <w:r w:rsidRPr="001B6BDD">
              <w:t>other</w:t>
            </w:r>
            <w:r w:rsidR="00E055F3">
              <w:t xml:space="preserve"> </w:t>
            </w:r>
            <w:r w:rsidRPr="001B6BDD">
              <w:t>health</w:t>
            </w:r>
            <w:r w:rsidR="00E055F3">
              <w:t xml:space="preserve"> </w:t>
            </w:r>
            <w:r w:rsidRPr="001B6BDD">
              <w:t>and</w:t>
            </w:r>
            <w:r w:rsidR="00E055F3">
              <w:t xml:space="preserve"> </w:t>
            </w:r>
            <w:r w:rsidRPr="001B6BDD">
              <w:t>welfare</w:t>
            </w:r>
            <w:r w:rsidR="00E055F3">
              <w:t xml:space="preserve"> </w:t>
            </w:r>
            <w:r w:rsidRPr="001B6BDD">
              <w:t>service</w:t>
            </w:r>
            <w:r w:rsidR="00E055F3">
              <w:t xml:space="preserve"> </w:t>
            </w:r>
            <w:r w:rsidRPr="001B6BDD">
              <w:t>providers</w:t>
            </w:r>
            <w:r w:rsidR="00E055F3">
              <w:t xml:space="preserve"> </w:t>
            </w:r>
            <w:r w:rsidRPr="001B6BDD">
              <w:t>(such</w:t>
            </w:r>
            <w:r w:rsidR="00E055F3">
              <w:t xml:space="preserve"> </w:t>
            </w:r>
            <w:r w:rsidRPr="001B6BDD">
              <w:t>as</w:t>
            </w:r>
            <w:r w:rsidR="00E055F3">
              <w:t xml:space="preserve"> </w:t>
            </w:r>
            <w:r w:rsidRPr="001B6BDD">
              <w:t>employment,</w:t>
            </w:r>
            <w:r w:rsidR="00E055F3">
              <w:t xml:space="preserve"> </w:t>
            </w:r>
            <w:r w:rsidRPr="001B6BDD">
              <w:t>housing,</w:t>
            </w:r>
            <w:r w:rsidR="00E055F3">
              <w:t xml:space="preserve"> </w:t>
            </w:r>
            <w:r w:rsidRPr="001B6BDD">
              <w:t>education,</w:t>
            </w:r>
            <w:r w:rsidR="00E055F3">
              <w:t xml:space="preserve"> </w:t>
            </w:r>
            <w:r w:rsidRPr="001B6BDD">
              <w:t>social</w:t>
            </w:r>
            <w:r w:rsidR="00E055F3">
              <w:t xml:space="preserve"> </w:t>
            </w:r>
            <w:r w:rsidRPr="001B6BDD">
              <w:t>and</w:t>
            </w:r>
            <w:r w:rsidR="00E055F3">
              <w:t xml:space="preserve"> </w:t>
            </w:r>
            <w:r w:rsidRPr="001B6BDD">
              <w:t>living</w:t>
            </w:r>
            <w:r w:rsidR="00E055F3">
              <w:t xml:space="preserve"> </w:t>
            </w:r>
            <w:r w:rsidRPr="001B6BDD">
              <w:t>skills</w:t>
            </w:r>
            <w:r w:rsidR="00E055F3">
              <w:t xml:space="preserve"> </w:t>
            </w:r>
            <w:r w:rsidRPr="001B6BDD">
              <w:t>training,</w:t>
            </w:r>
            <w:r w:rsidR="00E055F3">
              <w:t xml:space="preserve"> </w:t>
            </w:r>
            <w:r w:rsidRPr="001B6BDD">
              <w:t>family</w:t>
            </w:r>
            <w:r w:rsidR="00E055F3">
              <w:t xml:space="preserve"> </w:t>
            </w:r>
            <w:r w:rsidRPr="001B6BDD">
              <w:t>education</w:t>
            </w:r>
            <w:r w:rsidR="00E055F3">
              <w:t xml:space="preserve"> </w:t>
            </w:r>
            <w:r w:rsidRPr="001B6BDD">
              <w:t>services)</w:t>
            </w:r>
          </w:p>
          <w:p w:rsidR="00404ACF" w:rsidRPr="001B6BDD" w:rsidRDefault="00FC1405" w:rsidP="00227843">
            <w:pPr>
              <w:pStyle w:val="Tablebullet"/>
            </w:pPr>
            <w:r>
              <w:t xml:space="preserve">Experience in </w:t>
            </w:r>
            <w:r w:rsidRPr="001B6BDD">
              <w:t>coordination</w:t>
            </w:r>
            <w:r>
              <w:t xml:space="preserve"> </w:t>
            </w:r>
            <w:r w:rsidR="00404ACF" w:rsidRPr="001B6BDD">
              <w:t>and</w:t>
            </w:r>
            <w:r w:rsidR="00E055F3">
              <w:t xml:space="preserve"> </w:t>
            </w:r>
            <w:r w:rsidR="00404ACF" w:rsidRPr="001B6BDD">
              <w:t>referral</w:t>
            </w:r>
            <w:r w:rsidR="00E055F3">
              <w:t xml:space="preserve"> </w:t>
            </w:r>
            <w:r w:rsidR="00404ACF" w:rsidRPr="001B6BDD">
              <w:t>assistance</w:t>
            </w:r>
          </w:p>
        </w:tc>
      </w:tr>
      <w:tr w:rsidR="00404ACF" w:rsidRPr="001B6BDD" w:rsidTr="00D56D91">
        <w:tc>
          <w:tcPr>
            <w:tcW w:w="1119" w:type="pct"/>
          </w:tcPr>
          <w:p w:rsidR="00404ACF" w:rsidRPr="001B6BDD" w:rsidRDefault="00404ACF" w:rsidP="00223251">
            <w:pPr>
              <w:pStyle w:val="Tabletext"/>
            </w:pPr>
            <w:r w:rsidRPr="001B6BDD">
              <w:t>Peer/advocacy</w:t>
            </w:r>
            <w:r w:rsidR="00E055F3">
              <w:t xml:space="preserve"> </w:t>
            </w:r>
            <w:r w:rsidRPr="001B6BDD">
              <w:t>group</w:t>
            </w:r>
            <w:r w:rsidR="00E055F3">
              <w:t xml:space="preserve"> </w:t>
            </w:r>
            <w:r w:rsidRPr="001B6BDD">
              <w:t>representative</w:t>
            </w:r>
          </w:p>
        </w:tc>
        <w:tc>
          <w:tcPr>
            <w:tcW w:w="3881" w:type="pct"/>
          </w:tcPr>
          <w:p w:rsidR="00E055F3" w:rsidRDefault="00404ACF" w:rsidP="00227843">
            <w:pPr>
              <w:pStyle w:val="Tablebullet"/>
            </w:pPr>
            <w:r w:rsidRPr="001B6BDD">
              <w:t>Wide-reaching</w:t>
            </w:r>
            <w:r w:rsidR="00E055F3">
              <w:t xml:space="preserve"> </w:t>
            </w:r>
            <w:r w:rsidRPr="001B6BDD">
              <w:t>links/contact</w:t>
            </w:r>
            <w:r w:rsidR="00E055F3">
              <w:t xml:space="preserve"> </w:t>
            </w:r>
            <w:r w:rsidRPr="001B6BDD">
              <w:t>with</w:t>
            </w:r>
            <w:r w:rsidR="00E055F3">
              <w:t xml:space="preserve"> </w:t>
            </w:r>
            <w:r w:rsidRPr="001B6BDD">
              <w:t>service</w:t>
            </w:r>
            <w:r w:rsidR="00E055F3">
              <w:t xml:space="preserve"> </w:t>
            </w:r>
            <w:r w:rsidRPr="001B6BDD">
              <w:t>users</w:t>
            </w:r>
            <w:r w:rsidR="00E055F3">
              <w:t xml:space="preserve"> </w:t>
            </w:r>
            <w:r w:rsidRPr="001B6BDD">
              <w:t>(e.g.</w:t>
            </w:r>
            <w:r w:rsidR="00FC1405">
              <w:t>,</w:t>
            </w:r>
            <w:r w:rsidR="00E055F3">
              <w:t xml:space="preserve"> </w:t>
            </w:r>
            <w:r w:rsidRPr="001B6BDD">
              <w:t>mailing/distribution</w:t>
            </w:r>
            <w:r w:rsidR="00E055F3">
              <w:t xml:space="preserve"> </w:t>
            </w:r>
            <w:r w:rsidRPr="001B6BDD">
              <w:t>lists)</w:t>
            </w:r>
          </w:p>
          <w:p w:rsidR="00E055F3" w:rsidRDefault="00404ACF" w:rsidP="00227843">
            <w:pPr>
              <w:pStyle w:val="Tablebullet"/>
            </w:pPr>
            <w:r w:rsidRPr="001B6BDD">
              <w:t>Demonstrated</w:t>
            </w:r>
            <w:r w:rsidR="00E055F3">
              <w:t xml:space="preserve"> </w:t>
            </w:r>
            <w:r w:rsidRPr="001B6BDD">
              <w:t>networking</w:t>
            </w:r>
            <w:r w:rsidR="00E055F3">
              <w:t xml:space="preserve"> </w:t>
            </w:r>
            <w:r w:rsidRPr="001B6BDD">
              <w:t>skills</w:t>
            </w:r>
            <w:r w:rsidR="00E055F3">
              <w:t xml:space="preserve"> </w:t>
            </w:r>
            <w:r w:rsidRPr="001B6BDD">
              <w:t>and</w:t>
            </w:r>
            <w:r w:rsidR="00E055F3">
              <w:t xml:space="preserve"> </w:t>
            </w:r>
            <w:r w:rsidRPr="001B6BDD">
              <w:t>management</w:t>
            </w:r>
            <w:r w:rsidR="00E055F3">
              <w:t xml:space="preserve"> </w:t>
            </w:r>
            <w:r w:rsidRPr="001B6BDD">
              <w:t>of</w:t>
            </w:r>
            <w:r w:rsidR="00E055F3">
              <w:t xml:space="preserve"> </w:t>
            </w:r>
            <w:r w:rsidRPr="001B6BDD">
              <w:t>professional</w:t>
            </w:r>
            <w:r w:rsidR="00E055F3">
              <w:t xml:space="preserve"> </w:t>
            </w:r>
            <w:r w:rsidRPr="001B6BDD">
              <w:t>relationships</w:t>
            </w:r>
          </w:p>
          <w:p w:rsidR="00E055F3" w:rsidRDefault="00404ACF" w:rsidP="00227843">
            <w:pPr>
              <w:pStyle w:val="Tablebullet"/>
            </w:pPr>
            <w:r w:rsidRPr="001B6BDD">
              <w:t>Demonstrated</w:t>
            </w:r>
            <w:r w:rsidR="00E055F3">
              <w:t xml:space="preserve"> </w:t>
            </w:r>
            <w:r w:rsidRPr="001B6BDD">
              <w:t>philosophy</w:t>
            </w:r>
            <w:r w:rsidR="00E055F3">
              <w:t xml:space="preserve"> </w:t>
            </w:r>
            <w:r w:rsidRPr="001B6BDD">
              <w:t>of</w:t>
            </w:r>
            <w:r w:rsidR="00E055F3">
              <w:t xml:space="preserve"> </w:t>
            </w:r>
            <w:r w:rsidRPr="001B6BDD">
              <w:t>respecting</w:t>
            </w:r>
            <w:r w:rsidR="00E055F3">
              <w:t xml:space="preserve"> </w:t>
            </w:r>
            <w:r w:rsidRPr="001B6BDD">
              <w:t>client</w:t>
            </w:r>
            <w:r w:rsidR="00E055F3">
              <w:t xml:space="preserve"> </w:t>
            </w:r>
            <w:r w:rsidRPr="001B6BDD">
              <w:t>choice</w:t>
            </w:r>
          </w:p>
          <w:p w:rsidR="00BD0999" w:rsidRPr="001B6BDD" w:rsidRDefault="007B0E12" w:rsidP="007B0E12">
            <w:pPr>
              <w:pStyle w:val="Tablebullet"/>
            </w:pPr>
            <w:r>
              <w:t>Experience in ensuring a balanced representation of all relevant groups</w:t>
            </w:r>
          </w:p>
        </w:tc>
      </w:tr>
      <w:tr w:rsidR="00404ACF" w:rsidRPr="001B6BDD" w:rsidTr="00D56D91">
        <w:tc>
          <w:tcPr>
            <w:tcW w:w="1119" w:type="pct"/>
          </w:tcPr>
          <w:p w:rsidR="00404ACF" w:rsidRPr="001B6BDD" w:rsidRDefault="00404ACF" w:rsidP="00223251">
            <w:pPr>
              <w:pStyle w:val="Tabletext"/>
            </w:pPr>
            <w:r w:rsidRPr="001B6BDD">
              <w:t>Professional</w:t>
            </w:r>
            <w:r w:rsidR="00E055F3">
              <w:t xml:space="preserve"> </w:t>
            </w:r>
            <w:r w:rsidRPr="001B6BDD">
              <w:t>associations</w:t>
            </w:r>
          </w:p>
        </w:tc>
        <w:tc>
          <w:tcPr>
            <w:tcW w:w="3881" w:type="pct"/>
          </w:tcPr>
          <w:p w:rsidR="00E055F3" w:rsidRDefault="00404ACF" w:rsidP="00227843">
            <w:pPr>
              <w:pStyle w:val="Tablebullet"/>
            </w:pPr>
            <w:r w:rsidRPr="001B6BDD">
              <w:t>Understanding</w:t>
            </w:r>
            <w:r w:rsidR="00E055F3">
              <w:t xml:space="preserve"> </w:t>
            </w:r>
            <w:r w:rsidRPr="001B6BDD">
              <w:t>of</w:t>
            </w:r>
            <w:r w:rsidR="00E055F3">
              <w:t xml:space="preserve"> </w:t>
            </w:r>
            <w:r w:rsidRPr="001B6BDD">
              <w:t>the</w:t>
            </w:r>
            <w:r w:rsidR="00E055F3">
              <w:t xml:space="preserve"> </w:t>
            </w:r>
            <w:r w:rsidRPr="001B6BDD">
              <w:t>complexity</w:t>
            </w:r>
            <w:r w:rsidR="00E055F3">
              <w:t xml:space="preserve"> </w:t>
            </w:r>
            <w:r w:rsidRPr="001B6BDD">
              <w:t>and</w:t>
            </w:r>
            <w:r w:rsidR="00E055F3">
              <w:t xml:space="preserve"> </w:t>
            </w:r>
            <w:r w:rsidRPr="001B6BDD">
              <w:t>diversity</w:t>
            </w:r>
            <w:r w:rsidR="00E055F3">
              <w:t xml:space="preserve"> </w:t>
            </w:r>
            <w:r w:rsidRPr="001B6BDD">
              <w:t>of</w:t>
            </w:r>
            <w:r w:rsidR="00E055F3">
              <w:t xml:space="preserve"> </w:t>
            </w:r>
            <w:r w:rsidRPr="001B6BDD">
              <w:t>issues</w:t>
            </w:r>
            <w:r w:rsidR="00E055F3">
              <w:t xml:space="preserve"> </w:t>
            </w:r>
            <w:r w:rsidRPr="001B6BDD">
              <w:t>associated</w:t>
            </w:r>
            <w:r w:rsidR="00E055F3">
              <w:t xml:space="preserve"> </w:t>
            </w:r>
            <w:r w:rsidRPr="001B6BDD">
              <w:t>with</w:t>
            </w:r>
            <w:r w:rsidR="00E055F3">
              <w:t xml:space="preserve"> </w:t>
            </w:r>
            <w:r w:rsidRPr="001B6BDD">
              <w:t>past</w:t>
            </w:r>
            <w:r w:rsidR="00E055F3">
              <w:t xml:space="preserve"> </w:t>
            </w:r>
            <w:r w:rsidRPr="001B6BDD">
              <w:t>forced</w:t>
            </w:r>
            <w:r w:rsidR="00E055F3">
              <w:t xml:space="preserve"> </w:t>
            </w:r>
            <w:r w:rsidRPr="001B6BDD">
              <w:t>adoption</w:t>
            </w:r>
            <w:r w:rsidR="00E055F3">
              <w:t xml:space="preserve"> </w:t>
            </w:r>
            <w:r w:rsidRPr="001B6BDD">
              <w:t>and</w:t>
            </w:r>
            <w:r w:rsidR="00E055F3">
              <w:t xml:space="preserve"> </w:t>
            </w:r>
            <w:r w:rsidRPr="001B6BDD">
              <w:t>family</w:t>
            </w:r>
            <w:r w:rsidR="00E055F3">
              <w:t xml:space="preserve"> </w:t>
            </w:r>
            <w:r w:rsidRPr="001B6BDD">
              <w:t>separation</w:t>
            </w:r>
          </w:p>
          <w:p w:rsidR="00E055F3" w:rsidRDefault="00404ACF" w:rsidP="00227843">
            <w:pPr>
              <w:pStyle w:val="Tablebullet"/>
            </w:pPr>
            <w:r w:rsidRPr="001B6BDD">
              <w:t>Commitment</w:t>
            </w:r>
            <w:r w:rsidR="00E055F3">
              <w:t xml:space="preserve"> </w:t>
            </w:r>
            <w:r w:rsidRPr="001B6BDD">
              <w:t>to</w:t>
            </w:r>
            <w:r w:rsidR="00E055F3">
              <w:t xml:space="preserve"> </w:t>
            </w:r>
            <w:r w:rsidRPr="001B6BDD">
              <w:t>assisting</w:t>
            </w:r>
            <w:r w:rsidR="00E055F3">
              <w:t xml:space="preserve"> </w:t>
            </w:r>
            <w:r w:rsidRPr="001B6BDD">
              <w:t>in</w:t>
            </w:r>
            <w:r w:rsidR="00E055F3">
              <w:t xml:space="preserve"> </w:t>
            </w:r>
            <w:r w:rsidRPr="001B6BDD">
              <w:t>the</w:t>
            </w:r>
            <w:r w:rsidR="00E055F3">
              <w:t xml:space="preserve"> </w:t>
            </w:r>
            <w:r w:rsidRPr="001B6BDD">
              <w:t>dissemination</w:t>
            </w:r>
            <w:r w:rsidR="00E055F3">
              <w:t xml:space="preserve"> </w:t>
            </w:r>
            <w:r w:rsidRPr="001B6BDD">
              <w:t>of</w:t>
            </w:r>
            <w:r w:rsidR="00E055F3">
              <w:t xml:space="preserve"> </w:t>
            </w:r>
            <w:r w:rsidRPr="001B6BDD">
              <w:t>educational</w:t>
            </w:r>
            <w:r w:rsidR="00E055F3">
              <w:t xml:space="preserve"> </w:t>
            </w:r>
            <w:r w:rsidRPr="001B6BDD">
              <w:t>information</w:t>
            </w:r>
            <w:r w:rsidR="00E055F3">
              <w:t xml:space="preserve"> </w:t>
            </w:r>
            <w:r w:rsidRPr="001B6BDD">
              <w:t>to</w:t>
            </w:r>
            <w:r w:rsidR="00E055F3">
              <w:t xml:space="preserve"> </w:t>
            </w:r>
            <w:r w:rsidRPr="001B6BDD">
              <w:t>peers</w:t>
            </w:r>
            <w:r w:rsidR="00E055F3">
              <w:t xml:space="preserve"> </w:t>
            </w:r>
            <w:r w:rsidRPr="001B6BDD">
              <w:t>and</w:t>
            </w:r>
            <w:r w:rsidR="00E055F3">
              <w:t xml:space="preserve"> </w:t>
            </w:r>
            <w:r w:rsidRPr="001B6BDD">
              <w:t>other</w:t>
            </w:r>
            <w:r w:rsidR="00E055F3">
              <w:t xml:space="preserve"> </w:t>
            </w:r>
            <w:r w:rsidRPr="001B6BDD">
              <w:t>professional</w:t>
            </w:r>
            <w:r w:rsidR="00E055F3">
              <w:t xml:space="preserve"> </w:t>
            </w:r>
            <w:r w:rsidRPr="001B6BDD">
              <w:t>bodies</w:t>
            </w:r>
            <w:r w:rsidR="00223251">
              <w:t xml:space="preserve"> </w:t>
            </w:r>
            <w:r w:rsidR="00223251" w:rsidRPr="001B6BDD">
              <w:t>(e.g.</w:t>
            </w:r>
            <w:r w:rsidR="00223251">
              <w:t>, Australian Psychological Society [</w:t>
            </w:r>
            <w:r w:rsidR="00223251" w:rsidRPr="001B6BDD">
              <w:t>APS</w:t>
            </w:r>
            <w:r w:rsidR="00223251">
              <w:t>]</w:t>
            </w:r>
            <w:r w:rsidR="00223251" w:rsidRPr="001B6BDD">
              <w:t>;</w:t>
            </w:r>
            <w:r w:rsidR="00223251">
              <w:t xml:space="preserve"> </w:t>
            </w:r>
            <w:r w:rsidR="00223251" w:rsidRPr="00FC1405">
              <w:t>Royal Australian College of General Practitioners</w:t>
            </w:r>
            <w:r w:rsidR="00223251">
              <w:t xml:space="preserve"> [</w:t>
            </w:r>
            <w:r w:rsidR="00223251" w:rsidRPr="001B6BDD">
              <w:t>RACGP</w:t>
            </w:r>
            <w:r w:rsidR="00223251">
              <w:t>]</w:t>
            </w:r>
            <w:r w:rsidR="00223251" w:rsidRPr="001B6BDD">
              <w:t>)</w:t>
            </w:r>
          </w:p>
          <w:p w:rsidR="00404ACF" w:rsidRPr="001B6BDD" w:rsidRDefault="00404ACF" w:rsidP="00227843">
            <w:pPr>
              <w:pStyle w:val="Tablebullet"/>
            </w:pPr>
            <w:r w:rsidRPr="001B6BDD">
              <w:t>Commitment</w:t>
            </w:r>
            <w:r w:rsidR="00E055F3">
              <w:t xml:space="preserve"> </w:t>
            </w:r>
            <w:r w:rsidRPr="001B6BDD">
              <w:t>to</w:t>
            </w:r>
            <w:r w:rsidR="00E055F3">
              <w:t xml:space="preserve"> </w:t>
            </w:r>
            <w:r w:rsidRPr="001B6BDD">
              <w:t>the</w:t>
            </w:r>
            <w:r w:rsidR="00E055F3">
              <w:t xml:space="preserve"> </w:t>
            </w:r>
            <w:r w:rsidRPr="001B6BDD">
              <w:t>promotion</w:t>
            </w:r>
            <w:r w:rsidR="00E055F3">
              <w:t xml:space="preserve"> </w:t>
            </w:r>
            <w:r w:rsidRPr="001B6BDD">
              <w:t>of</w:t>
            </w:r>
            <w:r w:rsidR="00E055F3">
              <w:t xml:space="preserve"> </w:t>
            </w:r>
            <w:r w:rsidRPr="001B6BDD">
              <w:t>training</w:t>
            </w:r>
            <w:r w:rsidR="00E055F3">
              <w:t xml:space="preserve"> </w:t>
            </w:r>
            <w:r w:rsidRPr="001B6BDD">
              <w:t>and</w:t>
            </w:r>
            <w:r w:rsidR="00E055F3">
              <w:t xml:space="preserve"> </w:t>
            </w:r>
            <w:r w:rsidRPr="001B6BDD">
              <w:t>professional</w:t>
            </w:r>
            <w:r w:rsidR="00E055F3">
              <w:t xml:space="preserve"> </w:t>
            </w:r>
            <w:r w:rsidRPr="001B6BDD">
              <w:t>development</w:t>
            </w:r>
            <w:r w:rsidR="00E055F3">
              <w:t xml:space="preserve"> </w:t>
            </w:r>
            <w:r w:rsidRPr="001B6BDD">
              <w:t>opportunities</w:t>
            </w:r>
          </w:p>
        </w:tc>
      </w:tr>
      <w:tr w:rsidR="00404ACF" w:rsidRPr="001B6BDD" w:rsidTr="00D56D91">
        <w:tc>
          <w:tcPr>
            <w:tcW w:w="1119" w:type="pct"/>
          </w:tcPr>
          <w:p w:rsidR="00404ACF" w:rsidRPr="001B6BDD" w:rsidRDefault="00404ACF" w:rsidP="00D56D91">
            <w:pPr>
              <w:pStyle w:val="Tabletext"/>
            </w:pPr>
            <w:r w:rsidRPr="001B6BDD">
              <w:t>Medicare</w:t>
            </w:r>
            <w:r w:rsidR="00E055F3">
              <w:t xml:space="preserve"> </w:t>
            </w:r>
            <w:r w:rsidRPr="001B6BDD">
              <w:t>locals</w:t>
            </w:r>
          </w:p>
        </w:tc>
        <w:tc>
          <w:tcPr>
            <w:tcW w:w="3881" w:type="pct"/>
          </w:tcPr>
          <w:p w:rsidR="00E055F3" w:rsidRDefault="00404ACF" w:rsidP="00227843">
            <w:pPr>
              <w:pStyle w:val="Tablebullet"/>
            </w:pPr>
            <w:r w:rsidRPr="001B6BDD">
              <w:t>Understanding</w:t>
            </w:r>
            <w:r w:rsidR="00E055F3">
              <w:t xml:space="preserve"> </w:t>
            </w:r>
            <w:r w:rsidRPr="001B6BDD">
              <w:t>of</w:t>
            </w:r>
            <w:r w:rsidR="00E055F3">
              <w:t xml:space="preserve"> </w:t>
            </w:r>
            <w:r w:rsidRPr="001B6BDD">
              <w:t>the</w:t>
            </w:r>
            <w:r w:rsidR="00E055F3">
              <w:t xml:space="preserve"> </w:t>
            </w:r>
            <w:r w:rsidRPr="001B6BDD">
              <w:t>complexity</w:t>
            </w:r>
            <w:r w:rsidR="00E055F3">
              <w:t xml:space="preserve"> </w:t>
            </w:r>
            <w:r w:rsidRPr="001B6BDD">
              <w:t>and</w:t>
            </w:r>
            <w:r w:rsidR="00E055F3">
              <w:t xml:space="preserve"> </w:t>
            </w:r>
            <w:r w:rsidRPr="001B6BDD">
              <w:t>diversity</w:t>
            </w:r>
            <w:r w:rsidR="00E055F3">
              <w:t xml:space="preserve"> </w:t>
            </w:r>
            <w:r w:rsidRPr="001B6BDD">
              <w:t>of</w:t>
            </w:r>
            <w:r w:rsidR="00E055F3">
              <w:t xml:space="preserve"> </w:t>
            </w:r>
            <w:r w:rsidRPr="001B6BDD">
              <w:t>issues</w:t>
            </w:r>
            <w:r w:rsidR="00E055F3">
              <w:t xml:space="preserve"> </w:t>
            </w:r>
            <w:r w:rsidRPr="001B6BDD">
              <w:t>associated</w:t>
            </w:r>
            <w:r w:rsidR="00E055F3">
              <w:t xml:space="preserve"> </w:t>
            </w:r>
            <w:r w:rsidRPr="001B6BDD">
              <w:t>with</w:t>
            </w:r>
            <w:r w:rsidR="00E055F3">
              <w:t xml:space="preserve"> </w:t>
            </w:r>
            <w:r w:rsidRPr="001B6BDD">
              <w:t>past</w:t>
            </w:r>
            <w:r w:rsidR="00E055F3">
              <w:t xml:space="preserve"> </w:t>
            </w:r>
            <w:r w:rsidRPr="001B6BDD">
              <w:t>forced</w:t>
            </w:r>
            <w:r w:rsidR="00E055F3">
              <w:t xml:space="preserve"> </w:t>
            </w:r>
            <w:r w:rsidRPr="001B6BDD">
              <w:t>adoption</w:t>
            </w:r>
            <w:r w:rsidR="00E055F3">
              <w:t xml:space="preserve"> </w:t>
            </w:r>
            <w:r w:rsidRPr="001B6BDD">
              <w:t>and</w:t>
            </w:r>
            <w:r w:rsidR="00E055F3">
              <w:t xml:space="preserve"> </w:t>
            </w:r>
            <w:r w:rsidRPr="001B6BDD">
              <w:t>family</w:t>
            </w:r>
            <w:r w:rsidR="00E055F3">
              <w:t xml:space="preserve"> </w:t>
            </w:r>
            <w:r w:rsidRPr="001B6BDD">
              <w:t>separation</w:t>
            </w:r>
          </w:p>
          <w:p w:rsidR="00E055F3" w:rsidRDefault="00404ACF" w:rsidP="00227843">
            <w:pPr>
              <w:pStyle w:val="Tablebullet"/>
            </w:pPr>
            <w:r w:rsidRPr="001B6BDD">
              <w:t>Commitment</w:t>
            </w:r>
            <w:r w:rsidR="00E055F3">
              <w:t xml:space="preserve"> </w:t>
            </w:r>
            <w:r w:rsidRPr="001B6BDD">
              <w:t>to</w:t>
            </w:r>
            <w:r w:rsidR="00E055F3">
              <w:t xml:space="preserve"> </w:t>
            </w:r>
            <w:r w:rsidRPr="001B6BDD">
              <w:t>raising</w:t>
            </w:r>
            <w:r w:rsidR="00E055F3">
              <w:t xml:space="preserve"> </w:t>
            </w:r>
            <w:r w:rsidRPr="001B6BDD">
              <w:t>awareness</w:t>
            </w:r>
            <w:r w:rsidR="00E055F3">
              <w:t xml:space="preserve"> </w:t>
            </w:r>
            <w:r w:rsidRPr="001B6BDD">
              <w:t>of</w:t>
            </w:r>
            <w:r w:rsidR="00E055F3">
              <w:t xml:space="preserve"> </w:t>
            </w:r>
            <w:r w:rsidRPr="001B6BDD">
              <w:t>available</w:t>
            </w:r>
            <w:r w:rsidR="00E055F3">
              <w:t xml:space="preserve"> </w:t>
            </w:r>
            <w:r w:rsidRPr="001B6BDD">
              <w:t>training</w:t>
            </w:r>
            <w:r w:rsidR="00E055F3">
              <w:t xml:space="preserve"> </w:t>
            </w:r>
            <w:r w:rsidRPr="001B6BDD">
              <w:t>opportunities</w:t>
            </w:r>
            <w:r w:rsidR="00E055F3">
              <w:t xml:space="preserve"> </w:t>
            </w:r>
            <w:r w:rsidRPr="001B6BDD">
              <w:t>(e.g.</w:t>
            </w:r>
            <w:r w:rsidR="00223251">
              <w:t>,</w:t>
            </w:r>
            <w:r w:rsidR="00E055F3">
              <w:t xml:space="preserve"> </w:t>
            </w:r>
            <w:r w:rsidRPr="001B6BDD">
              <w:t>VANISH</w:t>
            </w:r>
            <w:r w:rsidR="00E055F3">
              <w:t>’</w:t>
            </w:r>
            <w:r w:rsidRPr="001B6BDD">
              <w:t>s</w:t>
            </w:r>
            <w:r w:rsidR="00E055F3">
              <w:t xml:space="preserve"> </w:t>
            </w:r>
            <w:r w:rsidRPr="001B6BDD">
              <w:t>GP</w:t>
            </w:r>
            <w:r w:rsidR="00E055F3">
              <w:t xml:space="preserve"> </w:t>
            </w:r>
            <w:r w:rsidRPr="001B6BDD">
              <w:t>training</w:t>
            </w:r>
            <w:r w:rsidR="00E055F3">
              <w:t xml:space="preserve"> </w:t>
            </w:r>
            <w:r w:rsidRPr="001B6BDD">
              <w:t>program)</w:t>
            </w:r>
          </w:p>
          <w:p w:rsidR="00404ACF" w:rsidRPr="001B6BDD" w:rsidRDefault="00404ACF" w:rsidP="00227843">
            <w:pPr>
              <w:pStyle w:val="Tablebullet"/>
            </w:pPr>
            <w:r w:rsidRPr="001B6BDD">
              <w:t>Commitment</w:t>
            </w:r>
            <w:r w:rsidR="00E055F3">
              <w:t xml:space="preserve"> </w:t>
            </w:r>
            <w:r w:rsidRPr="001B6BDD">
              <w:t>to</w:t>
            </w:r>
            <w:r w:rsidR="00E055F3">
              <w:t xml:space="preserve"> </w:t>
            </w:r>
            <w:r w:rsidRPr="001B6BDD">
              <w:t>assisting</w:t>
            </w:r>
            <w:r w:rsidR="00E055F3">
              <w:t xml:space="preserve"> </w:t>
            </w:r>
            <w:r w:rsidRPr="001B6BDD">
              <w:t>in</w:t>
            </w:r>
            <w:r w:rsidR="00E055F3">
              <w:t xml:space="preserve"> </w:t>
            </w:r>
            <w:r w:rsidRPr="001B6BDD">
              <w:t>the</w:t>
            </w:r>
            <w:r w:rsidR="00E055F3">
              <w:t xml:space="preserve"> </w:t>
            </w:r>
            <w:r w:rsidRPr="001B6BDD">
              <w:t>dissemination</w:t>
            </w:r>
            <w:r w:rsidR="00E055F3">
              <w:t xml:space="preserve"> </w:t>
            </w:r>
            <w:r w:rsidRPr="001B6BDD">
              <w:t>of</w:t>
            </w:r>
            <w:r w:rsidR="00E055F3">
              <w:t xml:space="preserve"> </w:t>
            </w:r>
            <w:r w:rsidRPr="001B6BDD">
              <w:t>educational</w:t>
            </w:r>
            <w:r w:rsidR="00E055F3">
              <w:t xml:space="preserve"> </w:t>
            </w:r>
            <w:r w:rsidRPr="001B6BDD">
              <w:t>information</w:t>
            </w:r>
            <w:r w:rsidR="00E055F3">
              <w:t xml:space="preserve"> </w:t>
            </w:r>
            <w:r w:rsidRPr="001B6BDD">
              <w:t>to</w:t>
            </w:r>
            <w:r w:rsidR="00E055F3">
              <w:t xml:space="preserve"> </w:t>
            </w:r>
            <w:r w:rsidRPr="001B6BDD">
              <w:t>peers</w:t>
            </w:r>
            <w:r w:rsidR="00E055F3">
              <w:t xml:space="preserve"> </w:t>
            </w:r>
            <w:r w:rsidRPr="001B6BDD">
              <w:t>and</w:t>
            </w:r>
            <w:r w:rsidR="00E055F3">
              <w:t xml:space="preserve"> </w:t>
            </w:r>
            <w:r w:rsidRPr="001B6BDD">
              <w:t>other</w:t>
            </w:r>
            <w:r w:rsidR="00E055F3">
              <w:t xml:space="preserve"> </w:t>
            </w:r>
            <w:r w:rsidRPr="001B6BDD">
              <w:t>professional</w:t>
            </w:r>
            <w:r w:rsidR="00E055F3">
              <w:t xml:space="preserve"> </w:t>
            </w:r>
            <w:r w:rsidRPr="001B6BDD">
              <w:t>bodies</w:t>
            </w:r>
          </w:p>
        </w:tc>
      </w:tr>
      <w:tr w:rsidR="00404ACF" w:rsidRPr="001B6BDD" w:rsidTr="00D56D91">
        <w:tc>
          <w:tcPr>
            <w:tcW w:w="1119" w:type="pct"/>
          </w:tcPr>
          <w:p w:rsidR="00404ACF" w:rsidRPr="001B6BDD" w:rsidRDefault="00404ACF" w:rsidP="00D56D91">
            <w:pPr>
              <w:pStyle w:val="Tabletext"/>
            </w:pPr>
            <w:r w:rsidRPr="001B6BDD">
              <w:t>Births,</w:t>
            </w:r>
            <w:r w:rsidR="00E055F3">
              <w:t xml:space="preserve"> </w:t>
            </w:r>
            <w:r w:rsidR="00223251" w:rsidRPr="001B6BDD">
              <w:t>deaths</w:t>
            </w:r>
            <w:r w:rsidR="00223251">
              <w:t xml:space="preserve"> and </w:t>
            </w:r>
            <w:r w:rsidR="00223251" w:rsidRPr="001B6BDD">
              <w:t>marriag</w:t>
            </w:r>
            <w:r w:rsidRPr="001B6BDD">
              <w:t>es</w:t>
            </w:r>
          </w:p>
        </w:tc>
        <w:tc>
          <w:tcPr>
            <w:tcW w:w="3881" w:type="pct"/>
          </w:tcPr>
          <w:p w:rsidR="00E055F3" w:rsidRDefault="00404ACF" w:rsidP="00227843">
            <w:pPr>
              <w:pStyle w:val="Tablebullet"/>
            </w:pPr>
            <w:r w:rsidRPr="001B6BDD">
              <w:t>Commitment</w:t>
            </w:r>
            <w:r w:rsidR="00E055F3">
              <w:t xml:space="preserve"> </w:t>
            </w:r>
            <w:r w:rsidRPr="001B6BDD">
              <w:t>to</w:t>
            </w:r>
            <w:r w:rsidR="00E055F3">
              <w:t xml:space="preserve"> </w:t>
            </w:r>
            <w:r w:rsidRPr="001B6BDD">
              <w:t>championing</w:t>
            </w:r>
            <w:r w:rsidR="00E055F3">
              <w:t xml:space="preserve"> </w:t>
            </w:r>
            <w:r w:rsidRPr="001B6BDD">
              <w:t>the</w:t>
            </w:r>
            <w:r w:rsidR="00E055F3">
              <w:t xml:space="preserve"> </w:t>
            </w:r>
            <w:r w:rsidRPr="001B6BDD">
              <w:t>need</w:t>
            </w:r>
            <w:r w:rsidR="00E055F3">
              <w:t xml:space="preserve"> </w:t>
            </w:r>
            <w:r w:rsidRPr="001B6BDD">
              <w:t>for</w:t>
            </w:r>
            <w:r w:rsidR="00E055F3">
              <w:t xml:space="preserve"> </w:t>
            </w:r>
            <w:r w:rsidRPr="001B6BDD">
              <w:t>increased</w:t>
            </w:r>
            <w:r w:rsidR="00E055F3">
              <w:t xml:space="preserve"> </w:t>
            </w:r>
            <w:r w:rsidRPr="001B6BDD">
              <w:t>levels</w:t>
            </w:r>
            <w:r w:rsidR="00E055F3">
              <w:t xml:space="preserve"> </w:t>
            </w:r>
            <w:r w:rsidRPr="001B6BDD">
              <w:t>of</w:t>
            </w:r>
            <w:r w:rsidR="00E055F3">
              <w:t xml:space="preserve"> </w:t>
            </w:r>
            <w:r w:rsidRPr="001B6BDD">
              <w:t>knowledge</w:t>
            </w:r>
            <w:r w:rsidR="00E055F3">
              <w:t xml:space="preserve"> </w:t>
            </w:r>
            <w:r w:rsidRPr="001B6BDD">
              <w:t>and</w:t>
            </w:r>
            <w:r w:rsidR="00E055F3">
              <w:t xml:space="preserve"> </w:t>
            </w:r>
            <w:r w:rsidRPr="001B6BDD">
              <w:t>sensitivity</w:t>
            </w:r>
            <w:r w:rsidR="00E055F3">
              <w:t xml:space="preserve"> </w:t>
            </w:r>
            <w:r w:rsidRPr="001B6BDD">
              <w:t>with</w:t>
            </w:r>
            <w:r w:rsidR="00E055F3">
              <w:t xml:space="preserve"> </w:t>
            </w:r>
            <w:r w:rsidRPr="001B6BDD">
              <w:t>regard</w:t>
            </w:r>
            <w:r w:rsidR="00E055F3">
              <w:t xml:space="preserve"> </w:t>
            </w:r>
            <w:r w:rsidRPr="001B6BDD">
              <w:t>to</w:t>
            </w:r>
            <w:r w:rsidR="00E055F3">
              <w:t xml:space="preserve"> </w:t>
            </w:r>
            <w:r w:rsidRPr="001B6BDD">
              <w:t>provision</w:t>
            </w:r>
            <w:r w:rsidR="00E055F3">
              <w:t xml:space="preserve"> </w:t>
            </w:r>
            <w:r w:rsidRPr="001B6BDD">
              <w:t>of</w:t>
            </w:r>
            <w:r w:rsidR="00E055F3">
              <w:t xml:space="preserve"> </w:t>
            </w:r>
            <w:r w:rsidRPr="001B6BDD">
              <w:t>personal</w:t>
            </w:r>
            <w:r w:rsidR="00E055F3">
              <w:t xml:space="preserve"> </w:t>
            </w:r>
            <w:r w:rsidRPr="001B6BDD">
              <w:t>information</w:t>
            </w:r>
          </w:p>
          <w:p w:rsidR="00404ACF" w:rsidRPr="001B6BDD" w:rsidRDefault="00404ACF" w:rsidP="00227843">
            <w:pPr>
              <w:pStyle w:val="Tablebullet"/>
            </w:pPr>
            <w:r w:rsidRPr="001B6BDD">
              <w:t>Commitment</w:t>
            </w:r>
            <w:r w:rsidR="00E055F3">
              <w:t xml:space="preserve"> </w:t>
            </w:r>
            <w:r w:rsidRPr="001B6BDD">
              <w:t>to</w:t>
            </w:r>
            <w:r w:rsidR="00E055F3">
              <w:t xml:space="preserve"> </w:t>
            </w:r>
            <w:r w:rsidRPr="001B6BDD">
              <w:t>assisting</w:t>
            </w:r>
            <w:r w:rsidR="00E055F3">
              <w:t xml:space="preserve"> </w:t>
            </w:r>
            <w:r w:rsidRPr="001B6BDD">
              <w:t>in</w:t>
            </w:r>
            <w:r w:rsidR="00E055F3">
              <w:t xml:space="preserve"> </w:t>
            </w:r>
            <w:r w:rsidRPr="001B6BDD">
              <w:t>the</w:t>
            </w:r>
            <w:r w:rsidR="00E055F3">
              <w:t xml:space="preserve"> </w:t>
            </w:r>
            <w:r w:rsidRPr="001B6BDD">
              <w:t>dissemination</w:t>
            </w:r>
            <w:r w:rsidR="00E055F3">
              <w:t xml:space="preserve"> </w:t>
            </w:r>
            <w:r w:rsidRPr="001B6BDD">
              <w:t>of</w:t>
            </w:r>
            <w:r w:rsidR="00E055F3">
              <w:t xml:space="preserve"> </w:t>
            </w:r>
            <w:r w:rsidRPr="001B6BDD">
              <w:t>educational</w:t>
            </w:r>
            <w:r w:rsidR="00E055F3">
              <w:t xml:space="preserve"> </w:t>
            </w:r>
            <w:r w:rsidRPr="001B6BDD">
              <w:t>information</w:t>
            </w:r>
            <w:r w:rsidR="00E055F3">
              <w:t xml:space="preserve"> </w:t>
            </w:r>
            <w:r w:rsidRPr="001B6BDD">
              <w:t>to</w:t>
            </w:r>
            <w:r w:rsidR="00E055F3">
              <w:t xml:space="preserve"> </w:t>
            </w:r>
            <w:r w:rsidRPr="001B6BDD">
              <w:t>peers</w:t>
            </w:r>
            <w:r w:rsidR="00E055F3">
              <w:t xml:space="preserve"> </w:t>
            </w:r>
            <w:r w:rsidRPr="001B6BDD">
              <w:t>and</w:t>
            </w:r>
            <w:r w:rsidR="00E055F3">
              <w:t xml:space="preserve"> </w:t>
            </w:r>
            <w:r w:rsidRPr="001B6BDD">
              <w:t>other</w:t>
            </w:r>
            <w:r w:rsidR="00E055F3">
              <w:t xml:space="preserve"> </w:t>
            </w:r>
            <w:r w:rsidRPr="001B6BDD">
              <w:t>government</w:t>
            </w:r>
            <w:r w:rsidR="00E055F3">
              <w:t xml:space="preserve"> </w:t>
            </w:r>
            <w:r w:rsidRPr="001B6BDD">
              <w:t>bodies/NGOs</w:t>
            </w:r>
            <w:r w:rsidR="00E055F3">
              <w:t xml:space="preserve"> </w:t>
            </w:r>
            <w:r w:rsidRPr="001B6BDD">
              <w:t>involved</w:t>
            </w:r>
            <w:r w:rsidR="00E055F3">
              <w:t xml:space="preserve"> </w:t>
            </w:r>
            <w:r w:rsidRPr="001B6BDD">
              <w:t>in</w:t>
            </w:r>
            <w:r w:rsidR="00E055F3">
              <w:t xml:space="preserve"> </w:t>
            </w:r>
            <w:r w:rsidRPr="001B6BDD">
              <w:t>search</w:t>
            </w:r>
            <w:r w:rsidR="00E055F3">
              <w:t xml:space="preserve"> </w:t>
            </w:r>
            <w:r w:rsidRPr="001B6BDD">
              <w:t>and</w:t>
            </w:r>
            <w:r w:rsidR="00E055F3">
              <w:t xml:space="preserve"> </w:t>
            </w:r>
            <w:r w:rsidRPr="001B6BDD">
              <w:t>contact</w:t>
            </w:r>
            <w:r w:rsidR="00E055F3">
              <w:t xml:space="preserve"> </w:t>
            </w:r>
            <w:r w:rsidRPr="001B6BDD">
              <w:t>process</w:t>
            </w:r>
          </w:p>
        </w:tc>
      </w:tr>
    </w:tbl>
    <w:p w:rsidR="00E055F3" w:rsidRDefault="00E055F3" w:rsidP="00286212">
      <w:pPr>
        <w:pStyle w:val="Tableinline"/>
      </w:pPr>
    </w:p>
    <w:p w:rsidR="00AA1142" w:rsidRPr="005102CE" w:rsidRDefault="001019D9" w:rsidP="00227843">
      <w:pPr>
        <w:pStyle w:val="BodyText"/>
      </w:pPr>
      <w:r w:rsidRPr="00227843">
        <w:t>Striking</w:t>
      </w:r>
      <w:r w:rsidR="00E055F3" w:rsidRPr="00227843">
        <w:t xml:space="preserve"> </w:t>
      </w:r>
      <w:r w:rsidRPr="00227843">
        <w:t>the</w:t>
      </w:r>
      <w:r w:rsidR="00E055F3" w:rsidRPr="00227843">
        <w:t xml:space="preserve"> </w:t>
      </w:r>
      <w:r w:rsidRPr="00227843">
        <w:t>balance</w:t>
      </w:r>
      <w:r w:rsidR="00E055F3" w:rsidRPr="00227843">
        <w:t xml:space="preserve"> </w:t>
      </w:r>
      <w:r w:rsidRPr="00227843">
        <w:t>between</w:t>
      </w:r>
      <w:r w:rsidR="00E055F3" w:rsidRPr="00227843">
        <w:t xml:space="preserve"> </w:t>
      </w:r>
      <w:r w:rsidRPr="00227843">
        <w:t>what</w:t>
      </w:r>
      <w:r w:rsidR="00E055F3" w:rsidRPr="00227843">
        <w:t xml:space="preserve"> </w:t>
      </w:r>
      <w:proofErr w:type="gramStart"/>
      <w:r w:rsidRPr="00227843">
        <w:t>skill</w:t>
      </w:r>
      <w:proofErr w:type="gramEnd"/>
      <w:r w:rsidR="00223251">
        <w:t xml:space="preserve"> </w:t>
      </w:r>
      <w:r w:rsidRPr="00227843">
        <w:t>sets</w:t>
      </w:r>
      <w:r w:rsidR="00E055F3" w:rsidRPr="00227843">
        <w:t xml:space="preserve"> </w:t>
      </w:r>
      <w:r w:rsidRPr="00227843">
        <w:t>the</w:t>
      </w:r>
      <w:r w:rsidR="00E055F3" w:rsidRPr="00227843">
        <w:t xml:space="preserve"> </w:t>
      </w:r>
      <w:r w:rsidR="00223251" w:rsidRPr="00227843">
        <w:t>local netw</w:t>
      </w:r>
      <w:r w:rsidRPr="00227843">
        <w:t>ork</w:t>
      </w:r>
      <w:r w:rsidR="00064FD1" w:rsidRPr="00227843">
        <w:t>s</w:t>
      </w:r>
      <w:r w:rsidR="00E055F3" w:rsidRPr="00227843">
        <w:t xml:space="preserve"> </w:t>
      </w:r>
      <w:r w:rsidR="00064FD1" w:rsidRPr="00227843">
        <w:t>need</w:t>
      </w:r>
      <w:r w:rsidR="00E055F3" w:rsidRPr="00227843">
        <w:t xml:space="preserve"> </w:t>
      </w:r>
      <w:r w:rsidRPr="00227843">
        <w:t>to</w:t>
      </w:r>
      <w:r w:rsidR="00E055F3" w:rsidRPr="00227843">
        <w:t xml:space="preserve"> </w:t>
      </w:r>
      <w:r w:rsidRPr="00227843">
        <w:t>function</w:t>
      </w:r>
      <w:r w:rsidR="00E055F3" w:rsidRPr="00227843">
        <w:t xml:space="preserve"> </w:t>
      </w:r>
      <w:r w:rsidRPr="00227843">
        <w:t>effectively</w:t>
      </w:r>
      <w:r w:rsidR="00E055F3" w:rsidRPr="00227843">
        <w:t xml:space="preserve"> </w:t>
      </w:r>
      <w:r w:rsidRPr="00227843">
        <w:t>with</w:t>
      </w:r>
      <w:r w:rsidR="00E055F3" w:rsidRPr="00227843">
        <w:t xml:space="preserve"> </w:t>
      </w:r>
      <w:r w:rsidRPr="00227843">
        <w:t>how</w:t>
      </w:r>
      <w:r w:rsidR="00E055F3" w:rsidRPr="00227843">
        <w:t xml:space="preserve"> </w:t>
      </w:r>
      <w:r w:rsidRPr="00227843">
        <w:t>many</w:t>
      </w:r>
      <w:r w:rsidR="00E055F3" w:rsidRPr="00227843">
        <w:t xml:space="preserve"> </w:t>
      </w:r>
      <w:r w:rsidRPr="00227843">
        <w:t>individuals/groups/bodies</w:t>
      </w:r>
      <w:r w:rsidR="00E055F3" w:rsidRPr="00227843">
        <w:t xml:space="preserve"> </w:t>
      </w:r>
      <w:r w:rsidRPr="00227843">
        <w:t>can</w:t>
      </w:r>
      <w:r w:rsidR="00E055F3" w:rsidRPr="00227843">
        <w:t xml:space="preserve"> </w:t>
      </w:r>
      <w:r w:rsidRPr="00227843">
        <w:t>actually</w:t>
      </w:r>
      <w:r w:rsidR="00E055F3" w:rsidRPr="00227843">
        <w:t xml:space="preserve"> </w:t>
      </w:r>
      <w:r w:rsidRPr="00227843">
        <w:t>be</w:t>
      </w:r>
      <w:r w:rsidR="00E055F3" w:rsidRPr="00227843">
        <w:t xml:space="preserve"> </w:t>
      </w:r>
      <w:r w:rsidRPr="00227843">
        <w:t>involved</w:t>
      </w:r>
      <w:r w:rsidR="00E055F3" w:rsidRPr="00227843">
        <w:t xml:space="preserve"> </w:t>
      </w:r>
      <w:r w:rsidRPr="00227843">
        <w:t>without</w:t>
      </w:r>
      <w:r w:rsidR="00E055F3" w:rsidRPr="00227843">
        <w:t xml:space="preserve"> </w:t>
      </w:r>
      <w:r w:rsidRPr="00227843">
        <w:t>becoming</w:t>
      </w:r>
      <w:r w:rsidR="00E055F3" w:rsidRPr="00227843">
        <w:t xml:space="preserve"> </w:t>
      </w:r>
      <w:r w:rsidRPr="00227843">
        <w:t>overloaded</w:t>
      </w:r>
      <w:r w:rsidR="00E055F3" w:rsidRPr="00227843">
        <w:t xml:space="preserve"> </w:t>
      </w:r>
      <w:r w:rsidRPr="00227843">
        <w:t>with</w:t>
      </w:r>
      <w:r w:rsidR="00E055F3" w:rsidRPr="00227843">
        <w:t xml:space="preserve"> </w:t>
      </w:r>
      <w:r w:rsidRPr="00227843">
        <w:t>members</w:t>
      </w:r>
      <w:r w:rsidR="00E055F3" w:rsidRPr="00227843">
        <w:t xml:space="preserve"> </w:t>
      </w:r>
      <w:r w:rsidRPr="00227843">
        <w:t>may</w:t>
      </w:r>
      <w:r w:rsidR="00E055F3" w:rsidRPr="00227843">
        <w:t xml:space="preserve"> </w:t>
      </w:r>
      <w:r w:rsidRPr="00227843">
        <w:t>be</w:t>
      </w:r>
      <w:r w:rsidR="00E055F3" w:rsidRPr="00227843">
        <w:t xml:space="preserve"> </w:t>
      </w:r>
      <w:r w:rsidRPr="00227843">
        <w:t>a</w:t>
      </w:r>
      <w:r w:rsidR="00E055F3" w:rsidRPr="00227843">
        <w:t xml:space="preserve"> </w:t>
      </w:r>
      <w:r w:rsidRPr="00227843">
        <w:t>challeng</w:t>
      </w:r>
      <w:r w:rsidRPr="005102CE">
        <w:t>e.</w:t>
      </w:r>
      <w:r w:rsidR="00E055F3" w:rsidRPr="005102CE">
        <w:t xml:space="preserve"> </w:t>
      </w:r>
      <w:r w:rsidRPr="005102CE">
        <w:t>It</w:t>
      </w:r>
      <w:r w:rsidR="00E055F3" w:rsidRPr="005102CE">
        <w:t xml:space="preserve"> </w:t>
      </w:r>
      <w:r w:rsidRPr="005102CE">
        <w:t>is</w:t>
      </w:r>
      <w:r w:rsidR="00E055F3" w:rsidRPr="005102CE">
        <w:t xml:space="preserve"> </w:t>
      </w:r>
      <w:r w:rsidRPr="005102CE">
        <w:t>important</w:t>
      </w:r>
      <w:r w:rsidR="00E055F3" w:rsidRPr="005102CE">
        <w:t xml:space="preserve"> </w:t>
      </w:r>
      <w:r w:rsidRPr="005102CE">
        <w:t>that</w:t>
      </w:r>
      <w:r w:rsidR="00E055F3" w:rsidRPr="005102CE">
        <w:t xml:space="preserve"> </w:t>
      </w:r>
      <w:r w:rsidRPr="005102CE">
        <w:t>decisions</w:t>
      </w:r>
      <w:r w:rsidR="00E055F3" w:rsidRPr="005102CE">
        <w:t xml:space="preserve"> </w:t>
      </w:r>
      <w:r w:rsidRPr="005102CE">
        <w:t>are</w:t>
      </w:r>
      <w:r w:rsidR="00E055F3" w:rsidRPr="005102CE">
        <w:t xml:space="preserve"> </w:t>
      </w:r>
      <w:r w:rsidRPr="005102CE">
        <w:t>made</w:t>
      </w:r>
      <w:r w:rsidR="00E055F3" w:rsidRPr="005102CE">
        <w:t xml:space="preserve"> </w:t>
      </w:r>
      <w:r w:rsidRPr="005102CE">
        <w:t>based</w:t>
      </w:r>
      <w:r w:rsidR="00E055F3" w:rsidRPr="005102CE">
        <w:t xml:space="preserve"> </w:t>
      </w:r>
      <w:r w:rsidRPr="005102CE">
        <w:t>on</w:t>
      </w:r>
      <w:r w:rsidR="00E055F3" w:rsidRPr="005102CE">
        <w:t xml:space="preserve"> </w:t>
      </w:r>
      <w:r w:rsidRPr="005102CE">
        <w:t>the</w:t>
      </w:r>
      <w:r w:rsidR="00E055F3" w:rsidRPr="005102CE">
        <w:t xml:space="preserve"> </w:t>
      </w:r>
      <w:r w:rsidRPr="005102CE">
        <w:t>best</w:t>
      </w:r>
      <w:r w:rsidR="00E055F3" w:rsidRPr="005102CE">
        <w:t xml:space="preserve"> </w:t>
      </w:r>
      <w:r w:rsidRPr="005102CE">
        <w:t>interests</w:t>
      </w:r>
      <w:r w:rsidR="00E055F3" w:rsidRPr="005102CE">
        <w:t xml:space="preserve"> </w:t>
      </w:r>
      <w:r w:rsidRPr="005102CE">
        <w:t>of</w:t>
      </w:r>
      <w:r w:rsidR="00E055F3" w:rsidRPr="005102CE">
        <w:t xml:space="preserve"> </w:t>
      </w:r>
      <w:r w:rsidRPr="005102CE">
        <w:t>those</w:t>
      </w:r>
      <w:r w:rsidR="00E055F3" w:rsidRPr="005102CE">
        <w:t xml:space="preserve"> </w:t>
      </w:r>
      <w:r w:rsidRPr="005102CE">
        <w:t>who</w:t>
      </w:r>
      <w:r w:rsidR="00E055F3" w:rsidRPr="005102CE">
        <w:t xml:space="preserve"> </w:t>
      </w:r>
      <w:r w:rsidRPr="005102CE">
        <w:t>will</w:t>
      </w:r>
      <w:r w:rsidR="00E055F3" w:rsidRPr="005102CE">
        <w:t xml:space="preserve"> </w:t>
      </w:r>
      <w:r w:rsidRPr="005102CE">
        <w:t>ultimately</w:t>
      </w:r>
      <w:r w:rsidR="00E055F3" w:rsidRPr="005102CE">
        <w:t xml:space="preserve"> </w:t>
      </w:r>
      <w:r w:rsidRPr="005102CE">
        <w:t>be</w:t>
      </w:r>
      <w:r w:rsidR="00E055F3" w:rsidRPr="005102CE">
        <w:t xml:space="preserve"> </w:t>
      </w:r>
      <w:r w:rsidRPr="005102CE">
        <w:t>accessing</w:t>
      </w:r>
      <w:r w:rsidR="00E055F3" w:rsidRPr="005102CE">
        <w:t xml:space="preserve"> </w:t>
      </w:r>
      <w:r w:rsidRPr="005102CE">
        <w:t>support.</w:t>
      </w:r>
    </w:p>
    <w:tbl>
      <w:tblPr>
        <w:tblStyle w:val="TableBox2"/>
        <w:tblW w:w="5000" w:type="pct"/>
        <w:tblLook w:val="04A0" w:firstRow="1" w:lastRow="0" w:firstColumn="1" w:lastColumn="0" w:noHBand="0" w:noVBand="1"/>
        <w:tblCaption w:val="Alternatives to membership"/>
        <w:tblDescription w:val="In the event that the number of applicants who are technically appropriate/suitable to fill a position is greater than the number of places, it may be worth considering creating one or more advisory committees that can provide expertise through a less formalised medium. For example, a consumer advisory group and stakeholder advisory group could be formed, whose members can provide specialist advice, without having to commit to attending regular meetings. Choosing a representative (perhaps on a rotational basis) from the advisory groups to report back to the local network members would ensure a sense of inclusion among advisory group members, and that their input is a valuable asset to the local networks more broadly.&#10;"/>
      </w:tblPr>
      <w:tblGrid>
        <w:gridCol w:w="8714"/>
      </w:tblGrid>
      <w:tr w:rsidR="00E055F3" w:rsidTr="0061185C">
        <w:trPr>
          <w:tblHeader/>
        </w:trPr>
        <w:tc>
          <w:tcPr>
            <w:tcW w:w="5000" w:type="pct"/>
          </w:tcPr>
          <w:p w:rsidR="00E055F3" w:rsidRDefault="00E055F3" w:rsidP="00227843">
            <w:pPr>
              <w:pStyle w:val="Box2Heading"/>
            </w:pPr>
            <w:r>
              <w:lastRenderedPageBreak/>
              <w:t>Alternatives to membership</w:t>
            </w:r>
          </w:p>
          <w:p w:rsidR="00E055F3" w:rsidRDefault="00E055F3" w:rsidP="00B3052F">
            <w:pPr>
              <w:pStyle w:val="Box2text"/>
              <w:rPr>
                <w:szCs w:val="22"/>
              </w:rPr>
            </w:pPr>
            <w:r w:rsidRPr="00354F90">
              <w:t>In</w:t>
            </w:r>
            <w:r>
              <w:t xml:space="preserve"> </w:t>
            </w:r>
            <w:r w:rsidRPr="00354F90">
              <w:t>the</w:t>
            </w:r>
            <w:r>
              <w:t xml:space="preserve"> </w:t>
            </w:r>
            <w:r w:rsidRPr="00354F90">
              <w:t>event</w:t>
            </w:r>
            <w:r>
              <w:t xml:space="preserve"> </w:t>
            </w:r>
            <w:r w:rsidRPr="00354F90">
              <w:t>that</w:t>
            </w:r>
            <w:r>
              <w:t xml:space="preserve"> </w:t>
            </w:r>
            <w:r w:rsidRPr="00354F90">
              <w:t>the</w:t>
            </w:r>
            <w:r>
              <w:t xml:space="preserve"> </w:t>
            </w:r>
            <w:r w:rsidRPr="00354F90">
              <w:t>number</w:t>
            </w:r>
            <w:r>
              <w:t xml:space="preserve"> </w:t>
            </w:r>
            <w:r w:rsidRPr="00354F90">
              <w:t>of</w:t>
            </w:r>
            <w:r>
              <w:t xml:space="preserve"> </w:t>
            </w:r>
            <w:r w:rsidRPr="00354F90">
              <w:t>applicants</w:t>
            </w:r>
            <w:r>
              <w:t xml:space="preserve"> </w:t>
            </w:r>
            <w:r w:rsidRPr="00354F90">
              <w:t>who</w:t>
            </w:r>
            <w:r>
              <w:t xml:space="preserve"> </w:t>
            </w:r>
            <w:r w:rsidRPr="00354F90">
              <w:t>are</w:t>
            </w:r>
            <w:r>
              <w:t xml:space="preserve"> </w:t>
            </w:r>
            <w:r w:rsidRPr="00354F90">
              <w:t>technically</w:t>
            </w:r>
            <w:r>
              <w:t xml:space="preserve"> </w:t>
            </w:r>
            <w:proofErr w:type="gramStart"/>
            <w:r w:rsidRPr="00354F90">
              <w:t>appropriate/suitable</w:t>
            </w:r>
            <w:proofErr w:type="gramEnd"/>
            <w:r>
              <w:t xml:space="preserve"> </w:t>
            </w:r>
            <w:r w:rsidRPr="00354F90">
              <w:t>to</w:t>
            </w:r>
            <w:r>
              <w:t xml:space="preserve"> </w:t>
            </w:r>
            <w:r w:rsidRPr="00354F90">
              <w:t>fill</w:t>
            </w:r>
            <w:r>
              <w:t xml:space="preserve"> </w:t>
            </w:r>
            <w:r w:rsidRPr="00354F90">
              <w:t>a</w:t>
            </w:r>
            <w:r>
              <w:t xml:space="preserve"> </w:t>
            </w:r>
            <w:r w:rsidRPr="00354F90">
              <w:t>position</w:t>
            </w:r>
            <w:r>
              <w:t xml:space="preserve"> </w:t>
            </w:r>
            <w:r w:rsidR="005A570D">
              <w:t>is greater than the number of</w:t>
            </w:r>
            <w:r>
              <w:t xml:space="preserve"> </w:t>
            </w:r>
            <w:r w:rsidRPr="00354F90">
              <w:t>places,</w:t>
            </w:r>
            <w:r>
              <w:t xml:space="preserve"> </w:t>
            </w:r>
            <w:r w:rsidRPr="00354F90">
              <w:t>it</w:t>
            </w:r>
            <w:r>
              <w:t xml:space="preserve"> </w:t>
            </w:r>
            <w:r w:rsidRPr="00354F90">
              <w:t>may</w:t>
            </w:r>
            <w:r>
              <w:t xml:space="preserve"> </w:t>
            </w:r>
            <w:r w:rsidRPr="00354F90">
              <w:t>be</w:t>
            </w:r>
            <w:r>
              <w:t xml:space="preserve"> </w:t>
            </w:r>
            <w:r w:rsidRPr="00354F90">
              <w:t>worth</w:t>
            </w:r>
            <w:r>
              <w:t xml:space="preserve"> </w:t>
            </w:r>
            <w:r w:rsidRPr="00354F90">
              <w:t>considering</w:t>
            </w:r>
            <w:r>
              <w:t xml:space="preserve"> </w:t>
            </w:r>
            <w:r w:rsidRPr="00354F90">
              <w:t>creating</w:t>
            </w:r>
            <w:r>
              <w:t xml:space="preserve"> </w:t>
            </w:r>
            <w:r w:rsidR="00D45301">
              <w:t>one or more</w:t>
            </w:r>
            <w:r>
              <w:t xml:space="preserve"> </w:t>
            </w:r>
            <w:r w:rsidRPr="00354F90">
              <w:t>advisory</w:t>
            </w:r>
            <w:r>
              <w:t xml:space="preserve"> </w:t>
            </w:r>
            <w:r w:rsidRPr="00354F90">
              <w:t>committees</w:t>
            </w:r>
            <w:r>
              <w:t xml:space="preserve"> </w:t>
            </w:r>
            <w:r w:rsidRPr="00354F90">
              <w:t>that</w:t>
            </w:r>
            <w:r>
              <w:t xml:space="preserve"> </w:t>
            </w:r>
            <w:r w:rsidRPr="00354F90">
              <w:t>can</w:t>
            </w:r>
            <w:r>
              <w:t xml:space="preserve"> </w:t>
            </w:r>
            <w:r w:rsidRPr="00354F90">
              <w:t>provide</w:t>
            </w:r>
            <w:r>
              <w:t xml:space="preserve"> </w:t>
            </w:r>
            <w:r w:rsidRPr="00354F90">
              <w:t>expertise</w:t>
            </w:r>
            <w:r>
              <w:t xml:space="preserve"> </w:t>
            </w:r>
            <w:r w:rsidRPr="00354F90">
              <w:t>through</w:t>
            </w:r>
            <w:r>
              <w:t xml:space="preserve"> </w:t>
            </w:r>
            <w:r w:rsidRPr="00354F90">
              <w:t>a</w:t>
            </w:r>
            <w:r>
              <w:t xml:space="preserve"> </w:t>
            </w:r>
            <w:r w:rsidRPr="00354F90">
              <w:t>less</w:t>
            </w:r>
            <w:r>
              <w:t xml:space="preserve"> </w:t>
            </w:r>
            <w:r w:rsidRPr="00354F90">
              <w:t>formalised</w:t>
            </w:r>
            <w:r>
              <w:t xml:space="preserve"> </w:t>
            </w:r>
            <w:r w:rsidRPr="00354F90">
              <w:t>medium.</w:t>
            </w:r>
            <w:r w:rsidR="00227843">
              <w:t xml:space="preserve"> </w:t>
            </w:r>
            <w:r w:rsidRPr="00354F90">
              <w:t>For</w:t>
            </w:r>
            <w:r>
              <w:t xml:space="preserve"> </w:t>
            </w:r>
            <w:r w:rsidRPr="00354F90">
              <w:t>example</w:t>
            </w:r>
            <w:r w:rsidR="00D45301">
              <w:t xml:space="preserve">, </w:t>
            </w:r>
            <w:r w:rsidRPr="00354F90">
              <w:t>a</w:t>
            </w:r>
            <w:r>
              <w:t xml:space="preserve"> </w:t>
            </w:r>
            <w:r w:rsidRPr="00354F90">
              <w:t>consumer</w:t>
            </w:r>
            <w:r>
              <w:t xml:space="preserve"> </w:t>
            </w:r>
            <w:r w:rsidRPr="00354F90">
              <w:t>advisory</w:t>
            </w:r>
            <w:r>
              <w:t xml:space="preserve"> </w:t>
            </w:r>
            <w:r w:rsidRPr="00354F90">
              <w:t>group</w:t>
            </w:r>
            <w:r>
              <w:t xml:space="preserve"> </w:t>
            </w:r>
            <w:r w:rsidRPr="00354F90">
              <w:t>and</w:t>
            </w:r>
            <w:r>
              <w:t xml:space="preserve"> </w:t>
            </w:r>
            <w:r w:rsidRPr="00354F90">
              <w:t>stakeholder</w:t>
            </w:r>
            <w:r>
              <w:t xml:space="preserve"> </w:t>
            </w:r>
            <w:r w:rsidRPr="00354F90">
              <w:t>advisory</w:t>
            </w:r>
            <w:r>
              <w:t xml:space="preserve"> </w:t>
            </w:r>
            <w:r w:rsidRPr="00354F90">
              <w:t>group</w:t>
            </w:r>
            <w:r w:rsidR="00D45301">
              <w:t xml:space="preserve"> could be formed</w:t>
            </w:r>
            <w:r w:rsidRPr="00354F90">
              <w:t>,</w:t>
            </w:r>
            <w:r>
              <w:t xml:space="preserve"> </w:t>
            </w:r>
            <w:r w:rsidRPr="00354F90">
              <w:t>whose</w:t>
            </w:r>
            <w:r>
              <w:t xml:space="preserve"> </w:t>
            </w:r>
            <w:r w:rsidRPr="00354F90">
              <w:t>members</w:t>
            </w:r>
            <w:r>
              <w:t xml:space="preserve"> </w:t>
            </w:r>
            <w:r w:rsidRPr="00354F90">
              <w:t>can</w:t>
            </w:r>
            <w:r>
              <w:t xml:space="preserve"> </w:t>
            </w:r>
            <w:r w:rsidRPr="00354F90">
              <w:t>provid</w:t>
            </w:r>
            <w:r w:rsidR="00D45301">
              <w:t>e</w:t>
            </w:r>
            <w:r>
              <w:t xml:space="preserve"> </w:t>
            </w:r>
            <w:r w:rsidRPr="00354F90">
              <w:t>specialist</w:t>
            </w:r>
            <w:r>
              <w:t xml:space="preserve"> </w:t>
            </w:r>
            <w:r w:rsidRPr="00354F90">
              <w:t>advice,</w:t>
            </w:r>
            <w:r>
              <w:t xml:space="preserve"> </w:t>
            </w:r>
            <w:r w:rsidRPr="00354F90">
              <w:t>without</w:t>
            </w:r>
            <w:r>
              <w:t xml:space="preserve"> </w:t>
            </w:r>
            <w:r w:rsidRPr="00354F90">
              <w:t>having</w:t>
            </w:r>
            <w:r>
              <w:t xml:space="preserve"> </w:t>
            </w:r>
            <w:r w:rsidRPr="00354F90">
              <w:t>to</w:t>
            </w:r>
            <w:r>
              <w:t xml:space="preserve"> </w:t>
            </w:r>
            <w:r w:rsidRPr="00354F90">
              <w:t>commit</w:t>
            </w:r>
            <w:r>
              <w:t xml:space="preserve"> </w:t>
            </w:r>
            <w:r w:rsidRPr="00354F90">
              <w:t>to</w:t>
            </w:r>
            <w:r>
              <w:t xml:space="preserve"> </w:t>
            </w:r>
            <w:r w:rsidRPr="00354F90">
              <w:t>attending</w:t>
            </w:r>
            <w:r>
              <w:t xml:space="preserve"> </w:t>
            </w:r>
            <w:r w:rsidRPr="00354F90">
              <w:t>regular</w:t>
            </w:r>
            <w:r>
              <w:t xml:space="preserve"> </w:t>
            </w:r>
            <w:r w:rsidRPr="00354F90">
              <w:t>meetings</w:t>
            </w:r>
            <w:r>
              <w:t xml:space="preserve">. </w:t>
            </w:r>
            <w:r w:rsidRPr="00354F90">
              <w:t>Choosing</w:t>
            </w:r>
            <w:r>
              <w:t xml:space="preserve"> </w:t>
            </w:r>
            <w:r w:rsidRPr="00354F90">
              <w:t>a</w:t>
            </w:r>
            <w:r>
              <w:t xml:space="preserve"> </w:t>
            </w:r>
            <w:r w:rsidRPr="00354F90">
              <w:t>representative</w:t>
            </w:r>
            <w:r>
              <w:t xml:space="preserve"> </w:t>
            </w:r>
            <w:r w:rsidRPr="00354F90">
              <w:t>(perhaps</w:t>
            </w:r>
            <w:r>
              <w:t xml:space="preserve"> </w:t>
            </w:r>
            <w:r w:rsidRPr="00354F90">
              <w:t>on</w:t>
            </w:r>
            <w:r>
              <w:t xml:space="preserve"> </w:t>
            </w:r>
            <w:r w:rsidRPr="00354F90">
              <w:t>a</w:t>
            </w:r>
            <w:r>
              <w:t xml:space="preserve"> </w:t>
            </w:r>
            <w:r w:rsidRPr="00354F90">
              <w:t>rotational</w:t>
            </w:r>
            <w:r>
              <w:t xml:space="preserve"> </w:t>
            </w:r>
            <w:r w:rsidRPr="00354F90">
              <w:t>basis)</w:t>
            </w:r>
            <w:r>
              <w:t xml:space="preserve"> </w:t>
            </w:r>
            <w:r w:rsidRPr="00354F90">
              <w:t>from</w:t>
            </w:r>
            <w:r>
              <w:t xml:space="preserve"> </w:t>
            </w:r>
            <w:r w:rsidRPr="00354F90">
              <w:t>the</w:t>
            </w:r>
            <w:r>
              <w:t xml:space="preserve"> </w:t>
            </w:r>
            <w:r w:rsidRPr="00354F90">
              <w:t>advisory</w:t>
            </w:r>
            <w:r>
              <w:t xml:space="preserve"> </w:t>
            </w:r>
            <w:r w:rsidRPr="00354F90">
              <w:t>groups</w:t>
            </w:r>
            <w:r>
              <w:t xml:space="preserve"> </w:t>
            </w:r>
            <w:r w:rsidRPr="00354F90">
              <w:t>to</w:t>
            </w:r>
            <w:r>
              <w:t xml:space="preserve"> </w:t>
            </w:r>
            <w:r w:rsidRPr="00354F90">
              <w:t>report</w:t>
            </w:r>
            <w:r>
              <w:t xml:space="preserve"> </w:t>
            </w:r>
            <w:r w:rsidRPr="00354F90">
              <w:t>back</w:t>
            </w:r>
            <w:r>
              <w:t xml:space="preserve"> </w:t>
            </w:r>
            <w:r w:rsidRPr="00354F90">
              <w:t>to</w:t>
            </w:r>
            <w:r>
              <w:t xml:space="preserve"> </w:t>
            </w:r>
            <w:r w:rsidRPr="00354F90">
              <w:t>the</w:t>
            </w:r>
            <w:r w:rsidR="00D45301">
              <w:t xml:space="preserve"> </w:t>
            </w:r>
            <w:r w:rsidR="00D45301" w:rsidRPr="00354F90">
              <w:t>local</w:t>
            </w:r>
            <w:r w:rsidR="00D45301">
              <w:t xml:space="preserve"> </w:t>
            </w:r>
            <w:r w:rsidR="00D45301" w:rsidRPr="00354F90">
              <w:t>netw</w:t>
            </w:r>
            <w:r w:rsidRPr="00354F90">
              <w:t>ork</w:t>
            </w:r>
            <w:r>
              <w:t xml:space="preserve"> </w:t>
            </w:r>
            <w:r w:rsidRPr="00354F90">
              <w:t>members</w:t>
            </w:r>
            <w:r>
              <w:t xml:space="preserve"> </w:t>
            </w:r>
            <w:r w:rsidRPr="00354F90">
              <w:t>would</w:t>
            </w:r>
            <w:r>
              <w:t xml:space="preserve"> </w:t>
            </w:r>
            <w:r w:rsidRPr="00354F90">
              <w:t>ensure</w:t>
            </w:r>
            <w:r>
              <w:t xml:space="preserve"> </w:t>
            </w:r>
            <w:r w:rsidRPr="00354F90">
              <w:t>a</w:t>
            </w:r>
            <w:r>
              <w:t xml:space="preserve"> </w:t>
            </w:r>
            <w:r w:rsidRPr="00354F90">
              <w:t>sense</w:t>
            </w:r>
            <w:r>
              <w:t xml:space="preserve"> </w:t>
            </w:r>
            <w:r w:rsidRPr="00354F90">
              <w:t>of</w:t>
            </w:r>
            <w:r>
              <w:t xml:space="preserve"> </w:t>
            </w:r>
            <w:r w:rsidRPr="00354F90">
              <w:t>inclusion</w:t>
            </w:r>
            <w:r>
              <w:t xml:space="preserve"> </w:t>
            </w:r>
            <w:r w:rsidR="00566725">
              <w:t xml:space="preserve">among </w:t>
            </w:r>
            <w:r w:rsidRPr="00354F90">
              <w:t>advisory</w:t>
            </w:r>
            <w:r>
              <w:t xml:space="preserve"> </w:t>
            </w:r>
            <w:r w:rsidRPr="00354F90">
              <w:t>group</w:t>
            </w:r>
            <w:r>
              <w:t xml:space="preserve"> </w:t>
            </w:r>
            <w:r w:rsidRPr="00354F90">
              <w:t>members,</w:t>
            </w:r>
            <w:r>
              <w:t xml:space="preserve"> </w:t>
            </w:r>
            <w:r w:rsidRPr="00354F90">
              <w:t>and</w:t>
            </w:r>
            <w:r>
              <w:t xml:space="preserve"> </w:t>
            </w:r>
            <w:r w:rsidRPr="00354F90">
              <w:t>that</w:t>
            </w:r>
            <w:r>
              <w:t xml:space="preserve"> </w:t>
            </w:r>
            <w:r w:rsidRPr="00354F90">
              <w:t>their</w:t>
            </w:r>
            <w:r>
              <w:t xml:space="preserve"> </w:t>
            </w:r>
            <w:r w:rsidRPr="00354F90">
              <w:t>input</w:t>
            </w:r>
            <w:r>
              <w:t xml:space="preserve"> </w:t>
            </w:r>
            <w:r w:rsidRPr="00354F90">
              <w:t>is</w:t>
            </w:r>
            <w:r>
              <w:t xml:space="preserve"> </w:t>
            </w:r>
            <w:r w:rsidRPr="00354F90">
              <w:t>a</w:t>
            </w:r>
            <w:r>
              <w:t xml:space="preserve"> </w:t>
            </w:r>
            <w:r w:rsidRPr="00354F90">
              <w:t>valuable</w:t>
            </w:r>
            <w:r>
              <w:t xml:space="preserve"> </w:t>
            </w:r>
            <w:r w:rsidRPr="00354F90">
              <w:t>asset</w:t>
            </w:r>
            <w:r>
              <w:t xml:space="preserve"> </w:t>
            </w:r>
            <w:r w:rsidRPr="00354F90">
              <w:t>to</w:t>
            </w:r>
            <w:r>
              <w:t xml:space="preserve"> </w:t>
            </w:r>
            <w:r w:rsidRPr="00354F90">
              <w:t>t</w:t>
            </w:r>
            <w:r>
              <w:t xml:space="preserve">he </w:t>
            </w:r>
            <w:r w:rsidR="00566725">
              <w:t>local net</w:t>
            </w:r>
            <w:r>
              <w:t>works more broadly.</w:t>
            </w:r>
          </w:p>
        </w:tc>
      </w:tr>
    </w:tbl>
    <w:p w:rsidR="00E055F3" w:rsidRDefault="00E055F3" w:rsidP="00227843">
      <w:pPr>
        <w:pStyle w:val="Boxinline"/>
      </w:pPr>
    </w:p>
    <w:p w:rsidR="00E055F3" w:rsidRDefault="004F3051" w:rsidP="00574C6B">
      <w:pPr>
        <w:pStyle w:val="Heading3"/>
      </w:pPr>
      <w:r w:rsidRPr="00D71DFA">
        <w:t>Communications</w:t>
      </w:r>
      <w:r w:rsidR="00E055F3">
        <w:t xml:space="preserve"> </w:t>
      </w:r>
      <w:r w:rsidR="001960DA" w:rsidRPr="00D71DFA">
        <w:t>strategy</w:t>
      </w:r>
      <w:r w:rsidRPr="00D71DFA">
        <w:t>:</w:t>
      </w:r>
      <w:r w:rsidR="00E055F3">
        <w:t xml:space="preserve"> </w:t>
      </w:r>
      <w:r w:rsidRPr="00D71DFA">
        <w:t>Getting</w:t>
      </w:r>
      <w:r w:rsidR="00E055F3">
        <w:t xml:space="preserve"> </w:t>
      </w:r>
      <w:r w:rsidRPr="00D71DFA">
        <w:t>it</w:t>
      </w:r>
      <w:r w:rsidR="00E055F3">
        <w:t xml:space="preserve"> </w:t>
      </w:r>
      <w:r w:rsidRPr="00D71DFA">
        <w:t>right</w:t>
      </w:r>
    </w:p>
    <w:p w:rsidR="00E055F3" w:rsidRDefault="001960DA" w:rsidP="00FB3B6F">
      <w:pPr>
        <w:pStyle w:val="BodyText"/>
      </w:pPr>
      <w:r w:rsidRPr="001B6BDD">
        <w:t>An</w:t>
      </w:r>
      <w:r w:rsidR="00E055F3">
        <w:t xml:space="preserve"> </w:t>
      </w:r>
      <w:r w:rsidRPr="001B6BDD">
        <w:t>effective</w:t>
      </w:r>
      <w:r w:rsidR="00E055F3">
        <w:t xml:space="preserve"> </w:t>
      </w:r>
      <w:r w:rsidRPr="001B6BDD">
        <w:t>communications</w:t>
      </w:r>
      <w:r w:rsidR="00E055F3">
        <w:t xml:space="preserve"> </w:t>
      </w:r>
      <w:r w:rsidRPr="001B6BDD">
        <w:t>strategy</w:t>
      </w:r>
      <w:r w:rsidR="00E055F3">
        <w:t xml:space="preserve"> </w:t>
      </w:r>
      <w:r w:rsidR="004F3051" w:rsidRPr="001B6BDD">
        <w:t>is</w:t>
      </w:r>
      <w:r w:rsidR="00E055F3">
        <w:t xml:space="preserve"> </w:t>
      </w:r>
      <w:r w:rsidR="004F3051" w:rsidRPr="001B6BDD">
        <w:t>one</w:t>
      </w:r>
      <w:r w:rsidR="00E055F3">
        <w:t xml:space="preserve"> </w:t>
      </w:r>
      <w:r w:rsidR="004F3051" w:rsidRPr="001B6BDD">
        <w:t>of</w:t>
      </w:r>
      <w:r w:rsidR="00E055F3">
        <w:t xml:space="preserve"> </w:t>
      </w:r>
      <w:r w:rsidR="004F3051" w:rsidRPr="001B6BDD">
        <w:t>the</w:t>
      </w:r>
      <w:r w:rsidR="00E055F3">
        <w:t xml:space="preserve"> </w:t>
      </w:r>
      <w:r w:rsidR="004F3051" w:rsidRPr="001B6BDD">
        <w:t>most</w:t>
      </w:r>
      <w:r w:rsidR="00E055F3">
        <w:t xml:space="preserve"> </w:t>
      </w:r>
      <w:r w:rsidR="004F3051" w:rsidRPr="001B6BDD">
        <w:t>integral</w:t>
      </w:r>
      <w:r w:rsidR="00E055F3">
        <w:t xml:space="preserve"> </w:t>
      </w:r>
      <w:r w:rsidR="004F3051" w:rsidRPr="001B6BDD">
        <w:t>components</w:t>
      </w:r>
      <w:r w:rsidR="00E055F3">
        <w:t xml:space="preserve"> </w:t>
      </w:r>
      <w:r w:rsidR="004F3051" w:rsidRPr="001B6BDD">
        <w:t>of</w:t>
      </w:r>
      <w:r w:rsidR="00E055F3">
        <w:t xml:space="preserve"> </w:t>
      </w:r>
      <w:r w:rsidR="004F3051" w:rsidRPr="001B6BDD">
        <w:t>achieving</w:t>
      </w:r>
      <w:r w:rsidR="00E055F3">
        <w:t xml:space="preserve"> </w:t>
      </w:r>
      <w:r w:rsidR="004F3051" w:rsidRPr="001B6BDD">
        <w:t>success</w:t>
      </w:r>
      <w:r w:rsidR="00E055F3">
        <w:t xml:space="preserve"> </w:t>
      </w:r>
      <w:r w:rsidR="00D72153" w:rsidRPr="001B6BDD">
        <w:t>(</w:t>
      </w:r>
      <w:r w:rsidR="004F3051" w:rsidRPr="001B6BDD">
        <w:t>i.e.</w:t>
      </w:r>
      <w:r w:rsidR="00566725">
        <w:t>,</w:t>
      </w:r>
      <w:r w:rsidR="00E055F3">
        <w:t xml:space="preserve"> </w:t>
      </w:r>
      <w:r w:rsidR="00566725">
        <w:t xml:space="preserve">obtaining </w:t>
      </w:r>
      <w:r w:rsidR="004F3051" w:rsidRPr="001B6BDD">
        <w:t>sector</w:t>
      </w:r>
      <w:r w:rsidR="00E055F3">
        <w:t xml:space="preserve"> </w:t>
      </w:r>
      <w:r w:rsidR="00DF7EF7" w:rsidRPr="001B6BDD">
        <w:t>and</w:t>
      </w:r>
      <w:r w:rsidR="00E055F3">
        <w:t xml:space="preserve"> </w:t>
      </w:r>
      <w:r w:rsidR="00DF7EF7" w:rsidRPr="001B6BDD">
        <w:t>service</w:t>
      </w:r>
      <w:r w:rsidR="00566725">
        <w:t xml:space="preserve"> </w:t>
      </w:r>
      <w:r w:rsidR="00DF7EF7" w:rsidRPr="001B6BDD">
        <w:t>user</w:t>
      </w:r>
      <w:r w:rsidR="00E055F3">
        <w:t xml:space="preserve"> </w:t>
      </w:r>
      <w:r w:rsidR="004F3051" w:rsidRPr="001B6BDD">
        <w:t>buy-in</w:t>
      </w:r>
      <w:r w:rsidR="00D72153" w:rsidRPr="001B6BDD">
        <w:t>)</w:t>
      </w:r>
      <w:r w:rsidR="00E055F3">
        <w:t xml:space="preserve"> </w:t>
      </w:r>
      <w:r w:rsidR="00D72153" w:rsidRPr="001B6BDD">
        <w:t>in</w:t>
      </w:r>
      <w:r w:rsidR="00E055F3">
        <w:t xml:space="preserve"> </w:t>
      </w:r>
      <w:r w:rsidR="00D72153" w:rsidRPr="001B6BDD">
        <w:t>any</w:t>
      </w:r>
      <w:r w:rsidR="00E055F3">
        <w:t xml:space="preserve"> </w:t>
      </w:r>
      <w:r w:rsidR="00D72153" w:rsidRPr="001B6BDD">
        <w:t>new</w:t>
      </w:r>
      <w:r w:rsidR="00E055F3">
        <w:t xml:space="preserve"> </w:t>
      </w:r>
      <w:r w:rsidR="00D72153" w:rsidRPr="001B6BDD">
        <w:t>program.</w:t>
      </w:r>
      <w:r w:rsidR="00E055F3">
        <w:t xml:space="preserve"> </w:t>
      </w:r>
      <w:r w:rsidR="00D72153" w:rsidRPr="001B6BDD">
        <w:t>However,</w:t>
      </w:r>
      <w:r w:rsidR="00E055F3">
        <w:t xml:space="preserve"> </w:t>
      </w:r>
      <w:r w:rsidR="00D72153" w:rsidRPr="001B6BDD">
        <w:t>it</w:t>
      </w:r>
      <w:r w:rsidR="00E055F3">
        <w:t xml:space="preserve"> </w:t>
      </w:r>
      <w:r w:rsidR="004F3051" w:rsidRPr="001B6BDD">
        <w:t>is</w:t>
      </w:r>
      <w:r w:rsidR="00E055F3">
        <w:t xml:space="preserve"> </w:t>
      </w:r>
      <w:r w:rsidR="004F3051" w:rsidRPr="001B6BDD">
        <w:t>often</w:t>
      </w:r>
      <w:r w:rsidR="00E055F3">
        <w:t xml:space="preserve"> </w:t>
      </w:r>
      <w:r w:rsidR="004F3051" w:rsidRPr="001B6BDD">
        <w:t>overlooked</w:t>
      </w:r>
      <w:r w:rsidR="00E055F3">
        <w:t xml:space="preserve"> </w:t>
      </w:r>
      <w:r w:rsidR="004F3051" w:rsidRPr="001B6BDD">
        <w:t>as</w:t>
      </w:r>
      <w:r w:rsidR="00E055F3">
        <w:t xml:space="preserve"> </w:t>
      </w:r>
      <w:r w:rsidR="004F3051" w:rsidRPr="001B6BDD">
        <w:t>a</w:t>
      </w:r>
      <w:r w:rsidR="00E055F3">
        <w:t xml:space="preserve"> </w:t>
      </w:r>
      <w:r w:rsidR="004F3051" w:rsidRPr="001B6BDD">
        <w:t>priority</w:t>
      </w:r>
      <w:r w:rsidR="00E055F3">
        <w:t xml:space="preserve"> </w:t>
      </w:r>
      <w:r w:rsidR="004F3051" w:rsidRPr="001B6BDD">
        <w:t>in</w:t>
      </w:r>
      <w:r w:rsidR="00E055F3">
        <w:t xml:space="preserve"> </w:t>
      </w:r>
      <w:r w:rsidR="004F3051" w:rsidRPr="001B6BDD">
        <w:t>the</w:t>
      </w:r>
      <w:r w:rsidR="00E055F3">
        <w:t xml:space="preserve"> </w:t>
      </w:r>
      <w:r w:rsidR="004F3051" w:rsidRPr="001B6BDD">
        <w:t>planning</w:t>
      </w:r>
      <w:r w:rsidR="00E055F3">
        <w:t xml:space="preserve"> </w:t>
      </w:r>
      <w:r w:rsidR="00D72153" w:rsidRPr="001B6BDD">
        <w:t>and</w:t>
      </w:r>
      <w:r w:rsidR="00E055F3">
        <w:t xml:space="preserve"> </w:t>
      </w:r>
      <w:r w:rsidR="00D72153" w:rsidRPr="001B6BDD">
        <w:t>early</w:t>
      </w:r>
      <w:r w:rsidR="00E055F3">
        <w:t xml:space="preserve"> </w:t>
      </w:r>
      <w:r w:rsidR="00D72153" w:rsidRPr="001B6BDD">
        <w:t>implementation</w:t>
      </w:r>
      <w:r w:rsidR="00E055F3">
        <w:t xml:space="preserve"> </w:t>
      </w:r>
      <w:r w:rsidR="004F3051" w:rsidRPr="001B6BDD">
        <w:t>stages.</w:t>
      </w:r>
    </w:p>
    <w:p w:rsidR="00E055F3" w:rsidRDefault="00506B05" w:rsidP="00FB3B6F">
      <w:pPr>
        <w:pStyle w:val="BodyText"/>
      </w:pPr>
      <w:r w:rsidRPr="00FB3B6F">
        <w:t>There</w:t>
      </w:r>
      <w:r w:rsidR="00E055F3" w:rsidRPr="00FB3B6F">
        <w:t xml:space="preserve"> </w:t>
      </w:r>
      <w:r w:rsidRPr="00FB3B6F">
        <w:t>are</w:t>
      </w:r>
      <w:r w:rsidR="00E055F3" w:rsidRPr="00FB3B6F">
        <w:t xml:space="preserve"> </w:t>
      </w:r>
      <w:r w:rsidR="00566725">
        <w:t>numerous</w:t>
      </w:r>
      <w:r w:rsidR="00566725" w:rsidRPr="00FB3B6F">
        <w:t xml:space="preserve"> </w:t>
      </w:r>
      <w:r w:rsidRPr="00FB3B6F">
        <w:t>ways</w:t>
      </w:r>
      <w:r w:rsidR="00E055F3" w:rsidRPr="00FB3B6F">
        <w:t xml:space="preserve"> </w:t>
      </w:r>
      <w:r w:rsidRPr="00FB3B6F">
        <w:t>of</w:t>
      </w:r>
      <w:r w:rsidR="00E055F3" w:rsidRPr="00FB3B6F">
        <w:t xml:space="preserve"> </w:t>
      </w:r>
      <w:r w:rsidRPr="00FB3B6F">
        <w:t>developing</w:t>
      </w:r>
      <w:r w:rsidR="00E055F3" w:rsidRPr="00FB3B6F">
        <w:t xml:space="preserve"> </w:t>
      </w:r>
      <w:r w:rsidRPr="00FB3B6F">
        <w:t>and</w:t>
      </w:r>
      <w:r w:rsidR="00E055F3" w:rsidRPr="00FB3B6F">
        <w:t xml:space="preserve"> </w:t>
      </w:r>
      <w:r w:rsidRPr="00FB3B6F">
        <w:t>implementing</w:t>
      </w:r>
      <w:r w:rsidR="00E055F3" w:rsidRPr="00FB3B6F">
        <w:t xml:space="preserve"> </w:t>
      </w:r>
      <w:r w:rsidRPr="00FB3B6F">
        <w:t>communications</w:t>
      </w:r>
      <w:r w:rsidR="00E055F3" w:rsidRPr="00FB3B6F">
        <w:t xml:space="preserve"> </w:t>
      </w:r>
      <w:r w:rsidRPr="00FB3B6F">
        <w:t>strategies</w:t>
      </w:r>
      <w:r w:rsidR="00566725">
        <w:t>;</w:t>
      </w:r>
      <w:r w:rsidR="00E055F3" w:rsidRPr="00FB3B6F">
        <w:t xml:space="preserve"> </w:t>
      </w:r>
      <w:r w:rsidRPr="00FB3B6F">
        <w:t>however,</w:t>
      </w:r>
      <w:r w:rsidR="00E055F3" w:rsidRPr="00FB3B6F">
        <w:t xml:space="preserve"> </w:t>
      </w:r>
      <w:r w:rsidRPr="00FB3B6F">
        <w:t>we</w:t>
      </w:r>
      <w:r w:rsidR="00E055F3" w:rsidRPr="00566725">
        <w:t xml:space="preserve"> </w:t>
      </w:r>
      <w:r w:rsidRPr="00566725">
        <w:t>recommend</w:t>
      </w:r>
      <w:r w:rsidR="00E055F3" w:rsidRPr="00566725">
        <w:t xml:space="preserve"> </w:t>
      </w:r>
      <w:r w:rsidRPr="00566725">
        <w:t>an</w:t>
      </w:r>
      <w:r w:rsidR="00E055F3" w:rsidRPr="00566725">
        <w:t xml:space="preserve"> </w:t>
      </w:r>
      <w:r w:rsidRPr="00566725">
        <w:t>approach</w:t>
      </w:r>
      <w:r w:rsidR="00E055F3" w:rsidRPr="00566725">
        <w:t xml:space="preserve"> </w:t>
      </w:r>
      <w:r w:rsidR="002124E5" w:rsidRPr="00566725">
        <w:t>that</w:t>
      </w:r>
      <w:r w:rsidR="00E055F3" w:rsidRPr="00566725">
        <w:t xml:space="preserve"> </w:t>
      </w:r>
      <w:r w:rsidR="002124E5" w:rsidRPr="00566725">
        <w:t>is</w:t>
      </w:r>
      <w:r w:rsidR="00E055F3" w:rsidRPr="00566725">
        <w:t xml:space="preserve"> </w:t>
      </w:r>
      <w:r w:rsidR="002124E5" w:rsidRPr="00566725">
        <w:t>aware</w:t>
      </w:r>
      <w:r w:rsidR="00E055F3" w:rsidRPr="00566725">
        <w:t xml:space="preserve"> </w:t>
      </w:r>
      <w:r w:rsidR="002124E5" w:rsidRPr="00566725">
        <w:t>of</w:t>
      </w:r>
      <w:r w:rsidR="00E055F3" w:rsidRPr="00566725">
        <w:t xml:space="preserve"> </w:t>
      </w:r>
      <w:r w:rsidR="00856A36" w:rsidRPr="00566725">
        <w:t>the</w:t>
      </w:r>
      <w:r w:rsidR="00E055F3" w:rsidRPr="00566725">
        <w:t xml:space="preserve"> </w:t>
      </w:r>
      <w:r w:rsidRPr="00566725">
        <w:t>sensitive</w:t>
      </w:r>
      <w:r w:rsidR="00E055F3" w:rsidRPr="00566725">
        <w:t xml:space="preserve"> </w:t>
      </w:r>
      <w:r w:rsidRPr="00566725">
        <w:t>social</w:t>
      </w:r>
      <w:r w:rsidR="00E055F3" w:rsidRPr="00566725">
        <w:t xml:space="preserve"> </w:t>
      </w:r>
      <w:r w:rsidRPr="00566725">
        <w:t>climate</w:t>
      </w:r>
      <w:r w:rsidR="00E055F3" w:rsidRPr="00566725">
        <w:t xml:space="preserve"> </w:t>
      </w:r>
      <w:r w:rsidRPr="00566725">
        <w:t>around</w:t>
      </w:r>
      <w:r w:rsidR="00E055F3" w:rsidRPr="00566725">
        <w:t xml:space="preserve"> </w:t>
      </w:r>
      <w:r w:rsidRPr="00566725">
        <w:t>the</w:t>
      </w:r>
      <w:r w:rsidR="00E055F3" w:rsidRPr="00566725">
        <w:t xml:space="preserve"> </w:t>
      </w:r>
      <w:r w:rsidRPr="00566725">
        <w:t>issue</w:t>
      </w:r>
      <w:r w:rsidR="00E055F3" w:rsidRPr="00566725">
        <w:t xml:space="preserve"> </w:t>
      </w:r>
      <w:r w:rsidRPr="00566725">
        <w:t>of</w:t>
      </w:r>
      <w:r w:rsidR="00E055F3" w:rsidRPr="00566725">
        <w:t xml:space="preserve"> </w:t>
      </w:r>
      <w:r w:rsidR="00E759AB" w:rsidRPr="00566725">
        <w:t>forced</w:t>
      </w:r>
      <w:r w:rsidR="00E055F3" w:rsidRPr="00566725">
        <w:t xml:space="preserve"> </w:t>
      </w:r>
      <w:r w:rsidR="00E759AB" w:rsidRPr="00566725">
        <w:t>adoption</w:t>
      </w:r>
      <w:r w:rsidR="00E055F3" w:rsidRPr="00566725">
        <w:t xml:space="preserve"> </w:t>
      </w:r>
      <w:r w:rsidR="00E759AB" w:rsidRPr="00566725">
        <w:t>and</w:t>
      </w:r>
      <w:r w:rsidR="00E055F3" w:rsidRPr="00566725">
        <w:t xml:space="preserve"> </w:t>
      </w:r>
      <w:r w:rsidR="00E759AB" w:rsidRPr="00566725">
        <w:t>family</w:t>
      </w:r>
      <w:r w:rsidR="00E055F3" w:rsidRPr="00566725">
        <w:t xml:space="preserve"> </w:t>
      </w:r>
      <w:r w:rsidR="00E759AB" w:rsidRPr="00566725">
        <w:t>separation</w:t>
      </w:r>
      <w:r w:rsidR="00E055F3" w:rsidRPr="00566725">
        <w:t xml:space="preserve"> </w:t>
      </w:r>
      <w:r w:rsidR="008259D8" w:rsidRPr="00566725">
        <w:t>(</w:t>
      </w:r>
      <w:r w:rsidR="00AB7E3B">
        <w:t>e.g.</w:t>
      </w:r>
      <w:r w:rsidR="008259D8" w:rsidRPr="00566725">
        <w:t>,</w:t>
      </w:r>
      <w:r w:rsidR="00E055F3" w:rsidRPr="00566725">
        <w:t xml:space="preserve"> </w:t>
      </w:r>
      <w:r w:rsidR="00AB7E3B">
        <w:t xml:space="preserve">being careful with the </w:t>
      </w:r>
      <w:r w:rsidR="008259D8" w:rsidRPr="00566725">
        <w:t>terminology</w:t>
      </w:r>
      <w:r w:rsidR="00E055F3" w:rsidRPr="00566725">
        <w:t xml:space="preserve"> </w:t>
      </w:r>
      <w:r w:rsidR="008259D8" w:rsidRPr="00566725">
        <w:t>used</w:t>
      </w:r>
      <w:r w:rsidR="00E055F3" w:rsidRPr="00566725">
        <w:t xml:space="preserve"> </w:t>
      </w:r>
      <w:r w:rsidR="008259D8" w:rsidRPr="00566725">
        <w:t>to</w:t>
      </w:r>
      <w:r w:rsidR="00E055F3" w:rsidRPr="00566725">
        <w:t xml:space="preserve"> </w:t>
      </w:r>
      <w:r w:rsidR="008259D8" w:rsidRPr="00566725">
        <w:t>describe</w:t>
      </w:r>
      <w:r w:rsidR="00E055F3" w:rsidRPr="00566725">
        <w:t xml:space="preserve"> </w:t>
      </w:r>
      <w:r w:rsidR="008259D8" w:rsidRPr="00566725">
        <w:t>individuals</w:t>
      </w:r>
      <w:r w:rsidR="00E055F3" w:rsidRPr="00566725">
        <w:t xml:space="preserve"> </w:t>
      </w:r>
      <w:r w:rsidR="008259D8" w:rsidRPr="00566725">
        <w:t>affected</w:t>
      </w:r>
      <w:r w:rsidR="001C12DF" w:rsidRPr="00566725">
        <w:t>).</w:t>
      </w:r>
      <w:r w:rsidR="00E055F3" w:rsidRPr="00566725">
        <w:t xml:space="preserve"> </w:t>
      </w:r>
      <w:r w:rsidR="001A282B" w:rsidRPr="00566725">
        <w:t>The</w:t>
      </w:r>
      <w:r w:rsidR="00E055F3" w:rsidRPr="00566725">
        <w:t xml:space="preserve"> </w:t>
      </w:r>
      <w:r w:rsidR="001A282B" w:rsidRPr="00566725">
        <w:t>audiences</w:t>
      </w:r>
      <w:r w:rsidR="00E055F3" w:rsidRPr="00566725">
        <w:t xml:space="preserve"> </w:t>
      </w:r>
      <w:r w:rsidR="001A282B" w:rsidRPr="00566725">
        <w:t>and</w:t>
      </w:r>
      <w:r w:rsidR="00E055F3" w:rsidRPr="00566725">
        <w:t xml:space="preserve"> </w:t>
      </w:r>
      <w:r w:rsidR="001A282B" w:rsidRPr="00566725">
        <w:t>stakeholders</w:t>
      </w:r>
      <w:r w:rsidR="00E055F3" w:rsidRPr="00566725">
        <w:t xml:space="preserve"> </w:t>
      </w:r>
      <w:r w:rsidR="001A282B" w:rsidRPr="00566725">
        <w:t>may</w:t>
      </w:r>
      <w:r w:rsidR="00E055F3" w:rsidRPr="00566725">
        <w:t xml:space="preserve"> </w:t>
      </w:r>
      <w:r w:rsidR="001A282B" w:rsidRPr="00566725">
        <w:t>be</w:t>
      </w:r>
      <w:r w:rsidR="00E055F3" w:rsidRPr="00566725">
        <w:t xml:space="preserve"> </w:t>
      </w:r>
      <w:r w:rsidR="001A282B" w:rsidRPr="00566725">
        <w:t>varied</w:t>
      </w:r>
      <w:r w:rsidR="00E055F3" w:rsidRPr="00566725">
        <w:t xml:space="preserve"> </w:t>
      </w:r>
      <w:r w:rsidR="001A282B" w:rsidRPr="00566725">
        <w:t>in</w:t>
      </w:r>
      <w:r w:rsidR="00E055F3" w:rsidRPr="00566725">
        <w:t xml:space="preserve"> </w:t>
      </w:r>
      <w:r w:rsidR="001A282B" w:rsidRPr="00566725">
        <w:t>their</w:t>
      </w:r>
      <w:r w:rsidR="00E055F3" w:rsidRPr="00566725">
        <w:t xml:space="preserve"> </w:t>
      </w:r>
      <w:r w:rsidR="001A282B" w:rsidRPr="00566725">
        <w:t>cultural</w:t>
      </w:r>
      <w:r w:rsidR="00E055F3" w:rsidRPr="00566725">
        <w:t xml:space="preserve"> </w:t>
      </w:r>
      <w:r w:rsidR="001A282B" w:rsidRPr="00566725">
        <w:t>and</w:t>
      </w:r>
      <w:r w:rsidR="00E055F3" w:rsidRPr="00566725">
        <w:t xml:space="preserve"> </w:t>
      </w:r>
      <w:r w:rsidR="001A282B" w:rsidRPr="00566725">
        <w:t>linguistic</w:t>
      </w:r>
      <w:r w:rsidR="00E055F3" w:rsidRPr="00566725">
        <w:t xml:space="preserve"> </w:t>
      </w:r>
      <w:r w:rsidR="001A282B" w:rsidRPr="00566725">
        <w:t>backgrounds,</w:t>
      </w:r>
      <w:r w:rsidR="00E055F3" w:rsidRPr="00566725">
        <w:t xml:space="preserve"> </w:t>
      </w:r>
      <w:r w:rsidR="001A282B" w:rsidRPr="00566725">
        <w:t>edu</w:t>
      </w:r>
      <w:r w:rsidR="001A282B" w:rsidRPr="001B6BDD">
        <w:t>cational</w:t>
      </w:r>
      <w:r w:rsidR="00E055F3">
        <w:t xml:space="preserve"> </w:t>
      </w:r>
      <w:r w:rsidR="001A282B" w:rsidRPr="001B6BDD">
        <w:t>attainment,</w:t>
      </w:r>
      <w:r w:rsidR="00E055F3">
        <w:t xml:space="preserve"> </w:t>
      </w:r>
      <w:r w:rsidR="001A282B" w:rsidRPr="001B6BDD">
        <w:t>socio-economic</w:t>
      </w:r>
      <w:r w:rsidR="00E055F3">
        <w:t xml:space="preserve"> </w:t>
      </w:r>
      <w:r w:rsidR="001A282B" w:rsidRPr="001B6BDD">
        <w:t>status,</w:t>
      </w:r>
      <w:r w:rsidR="00E055F3">
        <w:t xml:space="preserve"> </w:t>
      </w:r>
      <w:r w:rsidR="001A282B" w:rsidRPr="001B6BDD">
        <w:t>access</w:t>
      </w:r>
      <w:r w:rsidR="00E055F3">
        <w:t xml:space="preserve"> </w:t>
      </w:r>
      <w:r w:rsidR="001A282B" w:rsidRPr="001B6BDD">
        <w:t>to</w:t>
      </w:r>
      <w:r w:rsidR="00E055F3">
        <w:t xml:space="preserve"> </w:t>
      </w:r>
      <w:r w:rsidR="001A282B" w:rsidRPr="001B6BDD">
        <w:t>media</w:t>
      </w:r>
      <w:r w:rsidR="00E055F3">
        <w:t xml:space="preserve"> </w:t>
      </w:r>
      <w:r w:rsidR="001A282B" w:rsidRPr="001B6BDD">
        <w:t>and</w:t>
      </w:r>
      <w:r w:rsidR="00E055F3">
        <w:t xml:space="preserve"> </w:t>
      </w:r>
      <w:r w:rsidR="001A282B" w:rsidRPr="001B6BDD">
        <w:t>media</w:t>
      </w:r>
      <w:r w:rsidR="00E055F3">
        <w:t xml:space="preserve"> </w:t>
      </w:r>
      <w:r w:rsidR="001A282B" w:rsidRPr="001B6BDD">
        <w:t>consumption</w:t>
      </w:r>
      <w:r w:rsidR="00E055F3">
        <w:t xml:space="preserve"> </w:t>
      </w:r>
      <w:r w:rsidR="001A282B" w:rsidRPr="001B6BDD">
        <w:t>habits.</w:t>
      </w:r>
      <w:r w:rsidR="00E055F3">
        <w:t xml:space="preserve"> </w:t>
      </w:r>
      <w:r w:rsidR="001A282B" w:rsidRPr="001B6BDD">
        <w:t>Therefore,</w:t>
      </w:r>
      <w:r w:rsidR="00E055F3">
        <w:t xml:space="preserve"> </w:t>
      </w:r>
      <w:r w:rsidR="001A282B" w:rsidRPr="001B6BDD">
        <w:t>plain</w:t>
      </w:r>
      <w:r w:rsidR="00E055F3">
        <w:t xml:space="preserve"> </w:t>
      </w:r>
      <w:r w:rsidR="001A282B" w:rsidRPr="001B6BDD">
        <w:t>language</w:t>
      </w:r>
      <w:r w:rsidR="00E055F3">
        <w:t xml:space="preserve"> </w:t>
      </w:r>
      <w:r w:rsidR="001A282B" w:rsidRPr="001B6BDD">
        <w:t>and</w:t>
      </w:r>
      <w:r w:rsidR="00E055F3">
        <w:t xml:space="preserve"> </w:t>
      </w:r>
      <w:r w:rsidR="001A282B" w:rsidRPr="001B6BDD">
        <w:t>clarity</w:t>
      </w:r>
      <w:r w:rsidR="00E055F3">
        <w:t xml:space="preserve"> </w:t>
      </w:r>
      <w:r w:rsidR="001A282B" w:rsidRPr="001B6BDD">
        <w:t>of</w:t>
      </w:r>
      <w:r w:rsidR="00E055F3">
        <w:t xml:space="preserve"> </w:t>
      </w:r>
      <w:r w:rsidR="001A282B" w:rsidRPr="001B6BDD">
        <w:t>expression</w:t>
      </w:r>
      <w:r w:rsidR="00E055F3">
        <w:t xml:space="preserve"> </w:t>
      </w:r>
      <w:r w:rsidR="001A282B" w:rsidRPr="001B6BDD">
        <w:t>is</w:t>
      </w:r>
      <w:r w:rsidR="00E055F3">
        <w:t xml:space="preserve"> </w:t>
      </w:r>
      <w:r w:rsidR="00856A36" w:rsidRPr="001B6BDD">
        <w:t>vital</w:t>
      </w:r>
      <w:r w:rsidR="00E055F3">
        <w:t xml:space="preserve"> </w:t>
      </w:r>
      <w:r w:rsidR="001A282B" w:rsidRPr="001B6BDD">
        <w:t>to</w:t>
      </w:r>
      <w:r w:rsidR="00E055F3">
        <w:t xml:space="preserve"> </w:t>
      </w:r>
      <w:r w:rsidR="001A282B" w:rsidRPr="001B6BDD">
        <w:t>facilitate</w:t>
      </w:r>
      <w:r w:rsidR="00E055F3">
        <w:t xml:space="preserve"> </w:t>
      </w:r>
      <w:r w:rsidR="001A282B" w:rsidRPr="001B6BDD">
        <w:t>clear</w:t>
      </w:r>
      <w:r w:rsidR="00E055F3">
        <w:t xml:space="preserve"> </w:t>
      </w:r>
      <w:r w:rsidR="001A282B" w:rsidRPr="001B6BDD">
        <w:t>communication</w:t>
      </w:r>
      <w:r w:rsidR="00E055F3">
        <w:t xml:space="preserve"> </w:t>
      </w:r>
      <w:r w:rsidR="001A282B" w:rsidRPr="001B6BDD">
        <w:t>and</w:t>
      </w:r>
      <w:r w:rsidR="00E055F3">
        <w:t xml:space="preserve"> </w:t>
      </w:r>
      <w:r w:rsidR="001A282B" w:rsidRPr="001B6BDD">
        <w:t>translation</w:t>
      </w:r>
      <w:r w:rsidR="00E055F3">
        <w:t xml:space="preserve"> </w:t>
      </w:r>
      <w:r w:rsidR="001A282B" w:rsidRPr="001B6BDD">
        <w:t>when</w:t>
      </w:r>
      <w:r w:rsidR="00E055F3">
        <w:t xml:space="preserve"> </w:t>
      </w:r>
      <w:r w:rsidR="001A282B" w:rsidRPr="001B6BDD">
        <w:t>required.</w:t>
      </w:r>
      <w:r w:rsidR="00E055F3">
        <w:t xml:space="preserve"> </w:t>
      </w:r>
      <w:r w:rsidR="001A282B" w:rsidRPr="001B6BDD">
        <w:t>An</w:t>
      </w:r>
      <w:r w:rsidR="00E055F3">
        <w:t xml:space="preserve"> </w:t>
      </w:r>
      <w:r w:rsidR="001A282B" w:rsidRPr="001B6BDD">
        <w:t>inclusive</w:t>
      </w:r>
      <w:r w:rsidR="00E055F3">
        <w:t xml:space="preserve"> </w:t>
      </w:r>
      <w:r w:rsidR="001A282B" w:rsidRPr="001B6BDD">
        <w:t>and</w:t>
      </w:r>
      <w:r w:rsidR="00E055F3">
        <w:t xml:space="preserve"> </w:t>
      </w:r>
      <w:r w:rsidR="001A282B" w:rsidRPr="001B6BDD">
        <w:t>inviting</w:t>
      </w:r>
      <w:r w:rsidR="00E055F3">
        <w:t xml:space="preserve"> </w:t>
      </w:r>
      <w:r w:rsidR="001A282B" w:rsidRPr="001B6BDD">
        <w:t>tone</w:t>
      </w:r>
      <w:r w:rsidR="00E055F3">
        <w:t xml:space="preserve"> </w:t>
      </w:r>
      <w:r w:rsidR="001A282B" w:rsidRPr="001B6BDD">
        <w:t>is</w:t>
      </w:r>
      <w:r w:rsidR="00E055F3">
        <w:t xml:space="preserve"> </w:t>
      </w:r>
      <w:r w:rsidR="00856A36" w:rsidRPr="001B6BDD">
        <w:t>also</w:t>
      </w:r>
      <w:r w:rsidR="00E055F3">
        <w:t xml:space="preserve"> </w:t>
      </w:r>
      <w:r w:rsidR="001A282B" w:rsidRPr="001B6BDD">
        <w:t>essential.</w:t>
      </w:r>
    </w:p>
    <w:p w:rsidR="00E055F3" w:rsidRPr="00FB3B6F" w:rsidRDefault="00856A36" w:rsidP="00FB3B6F">
      <w:pPr>
        <w:pStyle w:val="BodyText"/>
        <w:rPr>
          <w:rStyle w:val="BodyTextChar"/>
        </w:rPr>
      </w:pPr>
      <w:r w:rsidRPr="001B6BDD">
        <w:t>F</w:t>
      </w:r>
      <w:r w:rsidR="00E759AB" w:rsidRPr="001B6BDD">
        <w:t>unded</w:t>
      </w:r>
      <w:r w:rsidR="00E055F3">
        <w:t xml:space="preserve"> </w:t>
      </w:r>
      <w:r w:rsidR="00E759AB" w:rsidRPr="001B6BDD">
        <w:t>services</w:t>
      </w:r>
      <w:r w:rsidR="00E055F3">
        <w:t xml:space="preserve"> </w:t>
      </w:r>
      <w:r w:rsidR="00E759AB" w:rsidRPr="001B6BDD">
        <w:t>will</w:t>
      </w:r>
      <w:r w:rsidR="00E055F3">
        <w:t xml:space="preserve"> </w:t>
      </w:r>
      <w:r w:rsidR="00E759AB" w:rsidRPr="001B6BDD">
        <w:t>benefit</w:t>
      </w:r>
      <w:r w:rsidR="00E055F3">
        <w:t xml:space="preserve"> </w:t>
      </w:r>
      <w:r w:rsidR="00E759AB" w:rsidRPr="001B6BDD">
        <w:t>from</w:t>
      </w:r>
      <w:r w:rsidR="00E055F3" w:rsidRPr="00AB7E3B">
        <w:t xml:space="preserve"> </w:t>
      </w:r>
      <w:r w:rsidR="00E759AB" w:rsidRPr="00AB7E3B">
        <w:t>clearly</w:t>
      </w:r>
      <w:r w:rsidR="00E055F3" w:rsidRPr="00AB7E3B">
        <w:t xml:space="preserve"> </w:t>
      </w:r>
      <w:r w:rsidR="00E759AB" w:rsidRPr="00AB7E3B">
        <w:t>defining</w:t>
      </w:r>
      <w:r w:rsidR="00E055F3" w:rsidRPr="00AB7E3B">
        <w:t xml:space="preserve"> </w:t>
      </w:r>
      <w:r w:rsidR="00E759AB" w:rsidRPr="00AB7E3B">
        <w:t>their</w:t>
      </w:r>
      <w:r w:rsidR="00E055F3" w:rsidRPr="00AB7E3B">
        <w:t xml:space="preserve"> </w:t>
      </w:r>
      <w:r w:rsidR="00E759AB" w:rsidRPr="00AB7E3B">
        <w:t>communication</w:t>
      </w:r>
      <w:r w:rsidR="00E055F3" w:rsidRPr="00AB7E3B">
        <w:t xml:space="preserve"> </w:t>
      </w:r>
      <w:r w:rsidR="001C12DF" w:rsidRPr="00AB7E3B">
        <w:t>audience</w:t>
      </w:r>
      <w:r w:rsidR="00E055F3" w:rsidRPr="00AB7E3B">
        <w:t xml:space="preserve"> </w:t>
      </w:r>
      <w:r w:rsidR="001C12DF" w:rsidRPr="00AB7E3B">
        <w:t>and</w:t>
      </w:r>
      <w:r w:rsidR="00E055F3" w:rsidRPr="00AB7E3B">
        <w:t xml:space="preserve"> </w:t>
      </w:r>
      <w:r w:rsidR="00E759AB" w:rsidRPr="00AB7E3B">
        <w:t>objectives.</w:t>
      </w:r>
      <w:r w:rsidR="00E055F3" w:rsidRPr="00AB7E3B">
        <w:t xml:space="preserve"> </w:t>
      </w:r>
      <w:r w:rsidR="001C12DF" w:rsidRPr="00AB7E3B">
        <w:t>Start</w:t>
      </w:r>
      <w:r w:rsidR="00E055F3" w:rsidRPr="00AB7E3B">
        <w:t xml:space="preserve"> </w:t>
      </w:r>
      <w:r w:rsidR="001C12DF" w:rsidRPr="00AB7E3B">
        <w:t>with</w:t>
      </w:r>
      <w:r w:rsidR="00E055F3" w:rsidRPr="00AB7E3B">
        <w:t xml:space="preserve"> </w:t>
      </w:r>
      <w:r w:rsidR="001C12DF" w:rsidRPr="00AB7E3B">
        <w:t>who</w:t>
      </w:r>
      <w:r w:rsidR="00E055F3" w:rsidRPr="00AB7E3B">
        <w:t xml:space="preserve"> </w:t>
      </w:r>
      <w:r w:rsidR="001C12DF" w:rsidRPr="00AB7E3B">
        <w:t>you</w:t>
      </w:r>
      <w:r w:rsidR="00E055F3" w:rsidRPr="00AB7E3B">
        <w:t xml:space="preserve"> </w:t>
      </w:r>
      <w:r w:rsidR="001C12DF" w:rsidRPr="00AB7E3B">
        <w:t>thi</w:t>
      </w:r>
      <w:r w:rsidR="001C12DF" w:rsidRPr="00FB3B6F">
        <w:rPr>
          <w:rStyle w:val="BodyTextChar"/>
        </w:rPr>
        <w:t>nk</w:t>
      </w:r>
      <w:r w:rsidR="00E055F3" w:rsidRPr="00FB3B6F">
        <w:rPr>
          <w:rStyle w:val="BodyTextChar"/>
        </w:rPr>
        <w:t xml:space="preserve"> </w:t>
      </w:r>
      <w:r w:rsidR="001C12DF" w:rsidRPr="00FB3B6F">
        <w:rPr>
          <w:rStyle w:val="BodyTextChar"/>
        </w:rPr>
        <w:t>your</w:t>
      </w:r>
      <w:r w:rsidR="00E055F3" w:rsidRPr="00FB3B6F">
        <w:rPr>
          <w:rStyle w:val="BodyTextChar"/>
        </w:rPr>
        <w:t xml:space="preserve"> </w:t>
      </w:r>
      <w:r w:rsidR="001C12DF" w:rsidRPr="00FB3B6F">
        <w:rPr>
          <w:rStyle w:val="BodyTextChar"/>
        </w:rPr>
        <w:t>primary</w:t>
      </w:r>
      <w:r w:rsidR="00E055F3" w:rsidRPr="00FB3B6F">
        <w:rPr>
          <w:rStyle w:val="BodyTextChar"/>
        </w:rPr>
        <w:t xml:space="preserve"> </w:t>
      </w:r>
      <w:r w:rsidR="001C12DF" w:rsidRPr="00FB3B6F">
        <w:rPr>
          <w:rStyle w:val="BodyTextChar"/>
        </w:rPr>
        <w:t>a</w:t>
      </w:r>
      <w:r w:rsidR="009E2923" w:rsidRPr="00FB3B6F">
        <w:rPr>
          <w:rStyle w:val="BodyTextChar"/>
        </w:rPr>
        <w:t>nd</w:t>
      </w:r>
      <w:r w:rsidR="00E055F3" w:rsidRPr="00FB3B6F">
        <w:rPr>
          <w:rStyle w:val="BodyTextChar"/>
        </w:rPr>
        <w:t xml:space="preserve"> </w:t>
      </w:r>
      <w:r w:rsidR="009E2923" w:rsidRPr="00FB3B6F">
        <w:rPr>
          <w:rStyle w:val="BodyTextChar"/>
        </w:rPr>
        <w:t>secondary</w:t>
      </w:r>
      <w:r w:rsidR="00E055F3" w:rsidRPr="00FB3B6F">
        <w:rPr>
          <w:rStyle w:val="BodyTextChar"/>
        </w:rPr>
        <w:t xml:space="preserve"> </w:t>
      </w:r>
      <w:r w:rsidR="009E2923" w:rsidRPr="00FB3B6F">
        <w:rPr>
          <w:rStyle w:val="BodyTextChar"/>
        </w:rPr>
        <w:t>audiences</w:t>
      </w:r>
      <w:r w:rsidR="00E055F3" w:rsidRPr="00FB3B6F">
        <w:rPr>
          <w:rStyle w:val="BodyTextChar"/>
        </w:rPr>
        <w:t xml:space="preserve"> </w:t>
      </w:r>
      <w:r w:rsidR="009E2923" w:rsidRPr="00FB3B6F">
        <w:rPr>
          <w:rStyle w:val="BodyTextChar"/>
        </w:rPr>
        <w:t>will</w:t>
      </w:r>
      <w:r w:rsidR="00E055F3" w:rsidRPr="00FB3B6F">
        <w:rPr>
          <w:rStyle w:val="BodyTextChar"/>
        </w:rPr>
        <w:t xml:space="preserve"> </w:t>
      </w:r>
      <w:r w:rsidR="009E2923" w:rsidRPr="00FB3B6F">
        <w:rPr>
          <w:rStyle w:val="BodyTextChar"/>
        </w:rPr>
        <w:t>be,</w:t>
      </w:r>
      <w:r w:rsidR="00E055F3" w:rsidRPr="00FB3B6F">
        <w:rPr>
          <w:rStyle w:val="BodyTextChar"/>
        </w:rPr>
        <w:t xml:space="preserve"> </w:t>
      </w:r>
      <w:r w:rsidR="009E2923" w:rsidRPr="00FB3B6F">
        <w:rPr>
          <w:rStyle w:val="BodyTextChar"/>
        </w:rPr>
        <w:t>f</w:t>
      </w:r>
      <w:r w:rsidR="001C12DF" w:rsidRPr="00FB3B6F">
        <w:rPr>
          <w:rStyle w:val="BodyTextChar"/>
        </w:rPr>
        <w:t>or</w:t>
      </w:r>
      <w:r w:rsidR="00E055F3" w:rsidRPr="00FB3B6F">
        <w:rPr>
          <w:rStyle w:val="BodyTextChar"/>
        </w:rPr>
        <w:t xml:space="preserve"> </w:t>
      </w:r>
      <w:r w:rsidR="001C12DF" w:rsidRPr="00FB3B6F">
        <w:rPr>
          <w:rStyle w:val="BodyTextChar"/>
        </w:rPr>
        <w:t>example</w:t>
      </w:r>
      <w:r w:rsidR="00AB7E3B">
        <w:rPr>
          <w:rStyle w:val="BodyTextChar"/>
        </w:rPr>
        <w:t>, primary audiences could be</w:t>
      </w:r>
      <w:r w:rsidR="001C12DF" w:rsidRPr="00FB3B6F">
        <w:rPr>
          <w:rStyle w:val="BodyTextChar"/>
        </w:rPr>
        <w:t>:</w:t>
      </w:r>
    </w:p>
    <w:p w:rsidR="00E055F3" w:rsidRDefault="00AB7E3B" w:rsidP="00227843">
      <w:pPr>
        <w:pStyle w:val="ListBullet"/>
      </w:pPr>
      <w:r w:rsidRPr="00D71DFA">
        <w:t>staff</w:t>
      </w:r>
      <w:r>
        <w:t xml:space="preserve"> </w:t>
      </w:r>
      <w:r w:rsidR="001C12DF" w:rsidRPr="00D71DFA">
        <w:t>working</w:t>
      </w:r>
      <w:r w:rsidR="00E055F3">
        <w:t xml:space="preserve"> </w:t>
      </w:r>
      <w:r w:rsidR="001C12DF" w:rsidRPr="00D71DFA">
        <w:t>in</w:t>
      </w:r>
      <w:r w:rsidR="00E055F3">
        <w:t xml:space="preserve"> </w:t>
      </w:r>
      <w:r w:rsidR="001C12DF" w:rsidRPr="00D71DFA">
        <w:t>post</w:t>
      </w:r>
      <w:r>
        <w:t>-</w:t>
      </w:r>
      <w:r w:rsidR="001C12DF" w:rsidRPr="00D71DFA">
        <w:t>adoption</w:t>
      </w:r>
      <w:r w:rsidR="00E055F3">
        <w:t xml:space="preserve"> </w:t>
      </w:r>
      <w:r w:rsidR="001C12DF" w:rsidRPr="00D71DFA">
        <w:t>support</w:t>
      </w:r>
      <w:r w:rsidR="00E055F3">
        <w:t xml:space="preserve"> </w:t>
      </w:r>
      <w:r w:rsidR="001C12DF" w:rsidRPr="00D71DFA">
        <w:t>services</w:t>
      </w:r>
      <w:r>
        <w:t>;</w:t>
      </w:r>
    </w:p>
    <w:p w:rsidR="00E055F3" w:rsidRDefault="00AB7E3B" w:rsidP="00227843">
      <w:pPr>
        <w:pStyle w:val="ListBullet"/>
      </w:pPr>
      <w:r w:rsidRPr="00D71DFA">
        <w:t>peak</w:t>
      </w:r>
      <w:r>
        <w:t xml:space="preserve"> </w:t>
      </w:r>
      <w:r w:rsidR="001C12DF" w:rsidRPr="00D71DFA">
        <w:t>bodies</w:t>
      </w:r>
      <w:r w:rsidR="00E055F3">
        <w:t xml:space="preserve"> </w:t>
      </w:r>
      <w:r w:rsidR="001C12DF" w:rsidRPr="00D71DFA">
        <w:t>and</w:t>
      </w:r>
      <w:r w:rsidR="00E055F3">
        <w:t xml:space="preserve"> </w:t>
      </w:r>
      <w:r w:rsidR="001C12DF" w:rsidRPr="00D71DFA">
        <w:t>post</w:t>
      </w:r>
      <w:r>
        <w:t>-</w:t>
      </w:r>
      <w:r w:rsidR="001C12DF" w:rsidRPr="00D71DFA">
        <w:t>adoption</w:t>
      </w:r>
      <w:r w:rsidR="00E055F3">
        <w:t xml:space="preserve"> </w:t>
      </w:r>
      <w:r w:rsidR="001C12DF" w:rsidRPr="00D71DFA">
        <w:t>advocacy</w:t>
      </w:r>
      <w:r w:rsidR="00E055F3">
        <w:t xml:space="preserve"> </w:t>
      </w:r>
      <w:r w:rsidR="001C12DF" w:rsidRPr="00D71DFA">
        <w:t>groups</w:t>
      </w:r>
      <w:r>
        <w:t>;</w:t>
      </w:r>
    </w:p>
    <w:p w:rsidR="00E055F3" w:rsidRDefault="00AB7E3B" w:rsidP="00227843">
      <w:pPr>
        <w:pStyle w:val="ListBullet"/>
      </w:pPr>
      <w:r w:rsidRPr="00D71DFA">
        <w:t>individuals</w:t>
      </w:r>
      <w:r>
        <w:t xml:space="preserve"> </w:t>
      </w:r>
      <w:r w:rsidR="001C12DF" w:rsidRPr="00D71DFA">
        <w:t>affected</w:t>
      </w:r>
      <w:r w:rsidR="00E055F3">
        <w:t xml:space="preserve"> </w:t>
      </w:r>
      <w:r w:rsidR="001C12DF" w:rsidRPr="00D71DFA">
        <w:t>by</w:t>
      </w:r>
      <w:r w:rsidR="00E055F3">
        <w:t xml:space="preserve"> </w:t>
      </w:r>
      <w:r w:rsidR="001C12DF" w:rsidRPr="00D71DFA">
        <w:t>past</w:t>
      </w:r>
      <w:r w:rsidR="00E055F3">
        <w:t xml:space="preserve"> </w:t>
      </w:r>
      <w:r w:rsidR="001C12DF" w:rsidRPr="00D71DFA">
        <w:t>adoption</w:t>
      </w:r>
      <w:r w:rsidR="00E055F3">
        <w:t xml:space="preserve"> </w:t>
      </w:r>
      <w:r w:rsidR="001C12DF" w:rsidRPr="00D71DFA">
        <w:t>and</w:t>
      </w:r>
      <w:r w:rsidR="00E055F3">
        <w:t xml:space="preserve"> </w:t>
      </w:r>
      <w:r w:rsidR="001C12DF" w:rsidRPr="00D71DFA">
        <w:t>forced</w:t>
      </w:r>
      <w:r w:rsidR="00E055F3">
        <w:t xml:space="preserve"> </w:t>
      </w:r>
      <w:r w:rsidR="001C12DF" w:rsidRPr="00D71DFA">
        <w:t>family</w:t>
      </w:r>
      <w:r w:rsidR="00E055F3">
        <w:t xml:space="preserve"> </w:t>
      </w:r>
      <w:r w:rsidR="001C12DF" w:rsidRPr="00D71DFA">
        <w:t>separation</w:t>
      </w:r>
      <w:r w:rsidR="00E055F3">
        <w:t xml:space="preserve"> </w:t>
      </w:r>
      <w:r w:rsidR="001C12DF" w:rsidRPr="00D71DFA">
        <w:t>policies</w:t>
      </w:r>
      <w:r w:rsidR="00E055F3">
        <w:t xml:space="preserve"> </w:t>
      </w:r>
      <w:r w:rsidR="001C12DF" w:rsidRPr="00D71DFA">
        <w:t>and</w:t>
      </w:r>
      <w:r w:rsidR="00E055F3">
        <w:t xml:space="preserve"> </w:t>
      </w:r>
      <w:r w:rsidR="001C12DF" w:rsidRPr="00D71DFA">
        <w:t>practices</w:t>
      </w:r>
      <w:r>
        <w:t>; and</w:t>
      </w:r>
    </w:p>
    <w:p w:rsidR="00E055F3" w:rsidRDefault="00AB7E3B" w:rsidP="00227843">
      <w:pPr>
        <w:pStyle w:val="ListBullet"/>
      </w:pPr>
      <w:proofErr w:type="gramStart"/>
      <w:r w:rsidRPr="00D71DFA">
        <w:t>specialist</w:t>
      </w:r>
      <w:proofErr w:type="gramEnd"/>
      <w:r>
        <w:t xml:space="preserve"> </w:t>
      </w:r>
      <w:r w:rsidR="009E2923" w:rsidRPr="00D71DFA">
        <w:t>health</w:t>
      </w:r>
      <w:r w:rsidR="00E055F3">
        <w:t xml:space="preserve"> </w:t>
      </w:r>
      <w:r w:rsidR="009E2923" w:rsidRPr="00D71DFA">
        <w:t>an</w:t>
      </w:r>
      <w:r w:rsidR="00645A38" w:rsidRPr="00D71DFA">
        <w:t>d</w:t>
      </w:r>
      <w:r w:rsidR="00E055F3">
        <w:t xml:space="preserve"> </w:t>
      </w:r>
      <w:r w:rsidR="00645A38" w:rsidRPr="00D71DFA">
        <w:t>welfare</w:t>
      </w:r>
      <w:r w:rsidR="00E055F3">
        <w:t xml:space="preserve"> </w:t>
      </w:r>
      <w:r w:rsidR="00645A38" w:rsidRPr="00D71DFA">
        <w:t>service</w:t>
      </w:r>
      <w:r w:rsidR="00E055F3">
        <w:t xml:space="preserve"> </w:t>
      </w:r>
      <w:r w:rsidR="00645A38" w:rsidRPr="00D71DFA">
        <w:t>providers</w:t>
      </w:r>
      <w:r w:rsidR="00E055F3">
        <w:t xml:space="preserve"> </w:t>
      </w:r>
      <w:r w:rsidR="00645A38" w:rsidRPr="00D71DFA">
        <w:t>(GP</w:t>
      </w:r>
      <w:r w:rsidR="009E2923" w:rsidRPr="00D71DFA">
        <w:t>s,</w:t>
      </w:r>
      <w:r w:rsidR="00E055F3">
        <w:t xml:space="preserve"> </w:t>
      </w:r>
      <w:r w:rsidR="009E2923" w:rsidRPr="00D71DFA">
        <w:t>psychologists,</w:t>
      </w:r>
      <w:r w:rsidR="00E055F3">
        <w:t xml:space="preserve"> </w:t>
      </w:r>
      <w:r w:rsidR="009E2923" w:rsidRPr="00D71DFA">
        <w:t>psychiatrists</w:t>
      </w:r>
      <w:r w:rsidR="00E055F3">
        <w:t xml:space="preserve"> </w:t>
      </w:r>
      <w:r w:rsidR="009E2923" w:rsidRPr="00D71DFA">
        <w:t>etc</w:t>
      </w:r>
      <w:r>
        <w:t>.</w:t>
      </w:r>
      <w:r w:rsidR="009E2923" w:rsidRPr="00D71DFA">
        <w:t>)</w:t>
      </w:r>
      <w:r>
        <w:t>.</w:t>
      </w:r>
    </w:p>
    <w:p w:rsidR="00E055F3" w:rsidRDefault="001C12DF" w:rsidP="00AB7E3B">
      <w:pPr>
        <w:pStyle w:val="BodyText"/>
      </w:pPr>
      <w:r w:rsidRPr="001B6BDD">
        <w:t>Secondary</w:t>
      </w:r>
      <w:r w:rsidR="00CA6F25">
        <w:t xml:space="preserve"> audiences could include:</w:t>
      </w:r>
    </w:p>
    <w:p w:rsidR="00E055F3" w:rsidRDefault="00CA6F25" w:rsidP="00227843">
      <w:pPr>
        <w:pStyle w:val="ListBullet"/>
      </w:pPr>
      <w:r w:rsidRPr="00D71DFA">
        <w:t>other</w:t>
      </w:r>
      <w:r>
        <w:t xml:space="preserve"> </w:t>
      </w:r>
      <w:r w:rsidRPr="00D71DFA">
        <w:t>government</w:t>
      </w:r>
      <w:r>
        <w:t xml:space="preserve"> </w:t>
      </w:r>
      <w:r w:rsidR="001C12DF" w:rsidRPr="00D71DFA">
        <w:t>policy</w:t>
      </w:r>
      <w:r w:rsidR="00E055F3">
        <w:t xml:space="preserve"> </w:t>
      </w:r>
      <w:r w:rsidR="001C12DF" w:rsidRPr="00D71DFA">
        <w:t>makers</w:t>
      </w:r>
      <w:r w:rsidR="00E055F3">
        <w:t xml:space="preserve"> </w:t>
      </w:r>
      <w:r w:rsidR="001C12DF" w:rsidRPr="00D71DFA">
        <w:t>and</w:t>
      </w:r>
      <w:r w:rsidR="00E055F3">
        <w:t xml:space="preserve"> </w:t>
      </w:r>
      <w:r w:rsidR="001C12DF" w:rsidRPr="00D71DFA">
        <w:t>program</w:t>
      </w:r>
      <w:r w:rsidR="00E055F3">
        <w:t xml:space="preserve"> </w:t>
      </w:r>
      <w:r w:rsidR="001C12DF" w:rsidRPr="00D71DFA">
        <w:t>managers</w:t>
      </w:r>
      <w:r w:rsidR="00E055F3">
        <w:t xml:space="preserve"> </w:t>
      </w:r>
      <w:r w:rsidR="001C12DF" w:rsidRPr="00D71DFA">
        <w:t>working</w:t>
      </w:r>
      <w:r w:rsidR="00E055F3">
        <w:t xml:space="preserve"> </w:t>
      </w:r>
      <w:r w:rsidR="001C12DF" w:rsidRPr="00D71DFA">
        <w:t>in</w:t>
      </w:r>
      <w:r w:rsidR="00E055F3">
        <w:t xml:space="preserve"> </w:t>
      </w:r>
      <w:r w:rsidR="001C12DF" w:rsidRPr="00D71DFA">
        <w:t>related</w:t>
      </w:r>
      <w:r w:rsidR="00E055F3">
        <w:t xml:space="preserve"> </w:t>
      </w:r>
      <w:r w:rsidR="001C12DF" w:rsidRPr="00D71DFA">
        <w:t>areas</w:t>
      </w:r>
      <w:r w:rsidR="009E1DBF">
        <w:t>; an</w:t>
      </w:r>
      <w:r>
        <w:t>d</w:t>
      </w:r>
    </w:p>
    <w:p w:rsidR="00E055F3" w:rsidRDefault="00CA6F25" w:rsidP="00227843">
      <w:pPr>
        <w:pStyle w:val="ListBullet"/>
      </w:pPr>
      <w:proofErr w:type="gramStart"/>
      <w:r>
        <w:t>the</w:t>
      </w:r>
      <w:proofErr w:type="gramEnd"/>
      <w:r>
        <w:t xml:space="preserve"> </w:t>
      </w:r>
      <w:r w:rsidRPr="00D71DFA">
        <w:t>research</w:t>
      </w:r>
      <w:r>
        <w:t xml:space="preserve"> </w:t>
      </w:r>
      <w:r w:rsidR="001C12DF" w:rsidRPr="00D71DFA">
        <w:t>community</w:t>
      </w:r>
      <w:r w:rsidR="00E055F3">
        <w:t xml:space="preserve"> </w:t>
      </w:r>
      <w:r w:rsidR="001C12DF" w:rsidRPr="00D71DFA">
        <w:t>(e</w:t>
      </w:r>
      <w:r w:rsidR="00645A38" w:rsidRPr="00D71DFA">
        <w:t>.</w:t>
      </w:r>
      <w:r w:rsidR="001C12DF" w:rsidRPr="00D71DFA">
        <w:t>g</w:t>
      </w:r>
      <w:r w:rsidR="00645A38" w:rsidRPr="00D71DFA">
        <w:t>.</w:t>
      </w:r>
      <w:r>
        <w:t>,</w:t>
      </w:r>
      <w:r w:rsidR="00E055F3">
        <w:t xml:space="preserve"> </w:t>
      </w:r>
      <w:r w:rsidR="001C12DF" w:rsidRPr="00D71DFA">
        <w:t>in</w:t>
      </w:r>
      <w:r w:rsidR="00E055F3">
        <w:t xml:space="preserve"> </w:t>
      </w:r>
      <w:r w:rsidR="001C12DF" w:rsidRPr="00D71DFA">
        <w:t>demographics</w:t>
      </w:r>
      <w:r w:rsidR="00E055F3">
        <w:t xml:space="preserve"> </w:t>
      </w:r>
      <w:r w:rsidR="001C12DF" w:rsidRPr="00D71DFA">
        <w:t>and</w:t>
      </w:r>
      <w:r w:rsidR="00E055F3">
        <w:t xml:space="preserve"> </w:t>
      </w:r>
      <w:r w:rsidR="001C12DF" w:rsidRPr="00D71DFA">
        <w:t>social</w:t>
      </w:r>
      <w:r w:rsidR="00E055F3">
        <w:t xml:space="preserve"> </w:t>
      </w:r>
      <w:r w:rsidR="001C12DF" w:rsidRPr="00D71DFA">
        <w:t>policy)</w:t>
      </w:r>
      <w:r w:rsidR="00E055F3">
        <w:t xml:space="preserve"> </w:t>
      </w:r>
      <w:r w:rsidR="001C12DF" w:rsidRPr="00D71DFA">
        <w:t>who</w:t>
      </w:r>
      <w:r w:rsidR="00E055F3">
        <w:t xml:space="preserve"> </w:t>
      </w:r>
      <w:r w:rsidR="001C12DF" w:rsidRPr="00D71DFA">
        <w:t>are</w:t>
      </w:r>
      <w:r w:rsidR="00E055F3">
        <w:t xml:space="preserve"> </w:t>
      </w:r>
      <w:r w:rsidR="001C12DF" w:rsidRPr="00D71DFA">
        <w:t>potential</w:t>
      </w:r>
      <w:r w:rsidR="00E055F3">
        <w:t xml:space="preserve"> </w:t>
      </w:r>
      <w:r w:rsidR="001C12DF" w:rsidRPr="00D71DFA">
        <w:t>future</w:t>
      </w:r>
      <w:r w:rsidR="00E055F3">
        <w:t xml:space="preserve"> </w:t>
      </w:r>
      <w:r w:rsidR="001C12DF" w:rsidRPr="00D71DFA">
        <w:t>users</w:t>
      </w:r>
      <w:r w:rsidR="00E055F3">
        <w:t xml:space="preserve"> </w:t>
      </w:r>
      <w:r w:rsidR="001C12DF" w:rsidRPr="00D71DFA">
        <w:t>of</w:t>
      </w:r>
      <w:r w:rsidR="00E055F3">
        <w:t xml:space="preserve"> </w:t>
      </w:r>
      <w:r w:rsidR="001C12DF" w:rsidRPr="00D71DFA">
        <w:t>the</w:t>
      </w:r>
      <w:r w:rsidR="00E055F3">
        <w:t xml:space="preserve"> </w:t>
      </w:r>
      <w:r w:rsidR="001C12DF" w:rsidRPr="00D71DFA">
        <w:t>data</w:t>
      </w:r>
      <w:r>
        <w:t>.</w:t>
      </w:r>
    </w:p>
    <w:p w:rsidR="00AA1142" w:rsidRDefault="001C12DF" w:rsidP="00FB3B6F">
      <w:pPr>
        <w:pStyle w:val="BodyText"/>
      </w:pPr>
      <w:r w:rsidRPr="001B6BDD">
        <w:t>Knowing</w:t>
      </w:r>
      <w:r w:rsidR="00E055F3">
        <w:t xml:space="preserve"> </w:t>
      </w:r>
      <w:r w:rsidRPr="001B6BDD">
        <w:t>who</w:t>
      </w:r>
      <w:r w:rsidR="00E055F3">
        <w:t xml:space="preserve"> </w:t>
      </w:r>
      <w:r w:rsidRPr="001B6BDD">
        <w:t>your</w:t>
      </w:r>
      <w:r w:rsidR="00E055F3">
        <w:t xml:space="preserve"> </w:t>
      </w:r>
      <w:r w:rsidRPr="001B6BDD">
        <w:t>audiences</w:t>
      </w:r>
      <w:r w:rsidR="00E055F3">
        <w:t xml:space="preserve"> </w:t>
      </w:r>
      <w:r w:rsidRPr="001B6BDD">
        <w:t>are</w:t>
      </w:r>
      <w:r w:rsidR="00E055F3">
        <w:t xml:space="preserve"> </w:t>
      </w:r>
      <w:r w:rsidRPr="001B6BDD">
        <w:t>allows</w:t>
      </w:r>
      <w:r w:rsidR="00E055F3">
        <w:t xml:space="preserve"> </w:t>
      </w:r>
      <w:r w:rsidR="00CA6F25">
        <w:t xml:space="preserve">services </w:t>
      </w:r>
      <w:r w:rsidRPr="001B6BDD">
        <w:t>to</w:t>
      </w:r>
      <w:r w:rsidR="00E055F3">
        <w:t xml:space="preserve"> </w:t>
      </w:r>
      <w:r w:rsidRPr="001B6BDD">
        <w:t>then</w:t>
      </w:r>
      <w:r w:rsidR="00E055F3">
        <w:t xml:space="preserve"> </w:t>
      </w:r>
      <w:r w:rsidRPr="001B6BDD">
        <w:t>develop</w:t>
      </w:r>
      <w:r w:rsidR="00E055F3">
        <w:t xml:space="preserve"> </w:t>
      </w:r>
      <w:r w:rsidR="00CA6F25">
        <w:t xml:space="preserve">their </w:t>
      </w:r>
      <w:r w:rsidRPr="001B6BDD">
        <w:t>communication</w:t>
      </w:r>
      <w:r w:rsidR="00E055F3">
        <w:t xml:space="preserve"> </w:t>
      </w:r>
      <w:r w:rsidRPr="001B6BDD">
        <w:t>objectives.</w:t>
      </w:r>
      <w:r w:rsidR="00E055F3">
        <w:t xml:space="preserve"> </w:t>
      </w:r>
      <w:r w:rsidR="00FF1C23">
        <w:t>Box</w:t>
      </w:r>
      <w:r w:rsidR="00E055F3">
        <w:t xml:space="preserve"> </w:t>
      </w:r>
      <w:r w:rsidR="00FF1C23">
        <w:t>6</w:t>
      </w:r>
      <w:r w:rsidR="00E055F3">
        <w:t xml:space="preserve"> </w:t>
      </w:r>
      <w:r w:rsidR="00E759AB" w:rsidRPr="001B6BDD">
        <w:t>provides</w:t>
      </w:r>
      <w:r w:rsidR="00E055F3">
        <w:t xml:space="preserve"> </w:t>
      </w:r>
      <w:r w:rsidR="00E759AB" w:rsidRPr="001B6BDD">
        <w:t>an</w:t>
      </w:r>
      <w:r w:rsidR="00E055F3">
        <w:t xml:space="preserve"> </w:t>
      </w:r>
      <w:r w:rsidR="00E759AB" w:rsidRPr="001B6BDD">
        <w:t>example</w:t>
      </w:r>
      <w:r w:rsidR="00E055F3">
        <w:t xml:space="preserve"> </w:t>
      </w:r>
      <w:r w:rsidR="00E759AB" w:rsidRPr="001B6BDD">
        <w:t>of</w:t>
      </w:r>
      <w:r w:rsidR="00E055F3">
        <w:t xml:space="preserve"> </w:t>
      </w:r>
      <w:r w:rsidR="00E759AB" w:rsidRPr="001B6BDD">
        <w:t>the</w:t>
      </w:r>
      <w:r w:rsidR="00E055F3">
        <w:t xml:space="preserve"> </w:t>
      </w:r>
      <w:r w:rsidR="00E759AB" w:rsidRPr="001B6BDD">
        <w:t>types</w:t>
      </w:r>
      <w:r w:rsidR="00E055F3">
        <w:t xml:space="preserve"> </w:t>
      </w:r>
      <w:r w:rsidR="00E759AB" w:rsidRPr="001B6BDD">
        <w:t>of</w:t>
      </w:r>
      <w:r w:rsidR="00E055F3">
        <w:t xml:space="preserve"> </w:t>
      </w:r>
      <w:r w:rsidR="00E759AB" w:rsidRPr="001B6BDD">
        <w:t>objectives</w:t>
      </w:r>
      <w:r w:rsidR="00E055F3">
        <w:t xml:space="preserve"> </w:t>
      </w:r>
      <w:r w:rsidR="00E759AB" w:rsidRPr="001B6BDD">
        <w:t>and</w:t>
      </w:r>
      <w:r w:rsidR="00E055F3">
        <w:t xml:space="preserve"> </w:t>
      </w:r>
      <w:r w:rsidRPr="001B6BDD">
        <w:t>tangible</w:t>
      </w:r>
      <w:r w:rsidR="00E055F3">
        <w:t xml:space="preserve"> </w:t>
      </w:r>
      <w:r w:rsidRPr="001B6BDD">
        <w:t>outcomes</w:t>
      </w:r>
      <w:r w:rsidR="00E055F3">
        <w:t xml:space="preserve"> </w:t>
      </w:r>
      <w:r w:rsidRPr="001B6BDD">
        <w:t>that</w:t>
      </w:r>
      <w:r w:rsidR="00E055F3">
        <w:t xml:space="preserve"> </w:t>
      </w:r>
      <w:r w:rsidRPr="001B6BDD">
        <w:t>are</w:t>
      </w:r>
      <w:r w:rsidR="00E055F3">
        <w:t xml:space="preserve"> </w:t>
      </w:r>
      <w:r w:rsidRPr="001B6BDD">
        <w:t>relevant</w:t>
      </w:r>
      <w:r w:rsidR="00E055F3">
        <w:t xml:space="preserve"> </w:t>
      </w:r>
      <w:r w:rsidRPr="001B6BDD">
        <w:t>in</w:t>
      </w:r>
      <w:r w:rsidR="00E055F3">
        <w:t xml:space="preserve"> </w:t>
      </w:r>
      <w:r w:rsidRPr="001B6BDD">
        <w:t>the</w:t>
      </w:r>
      <w:r w:rsidR="00E055F3">
        <w:t xml:space="preserve"> </w:t>
      </w:r>
      <w:r w:rsidRPr="001B6BDD">
        <w:t>forced</w:t>
      </w:r>
      <w:r w:rsidR="00E055F3">
        <w:t xml:space="preserve"> </w:t>
      </w:r>
      <w:r w:rsidRPr="001B6BDD">
        <w:t>adoption</w:t>
      </w:r>
      <w:r w:rsidR="00E055F3">
        <w:t xml:space="preserve"> </w:t>
      </w:r>
      <w:r w:rsidRPr="001B6BDD">
        <w:t>context.</w:t>
      </w:r>
    </w:p>
    <w:p w:rsidR="00227843" w:rsidRDefault="00227843" w:rsidP="00227843">
      <w:pPr>
        <w:pStyle w:val="Boxinline"/>
      </w:pPr>
    </w:p>
    <w:tbl>
      <w:tblPr>
        <w:tblStyle w:val="TableBox"/>
        <w:tblW w:w="5000" w:type="pct"/>
        <w:tblLook w:val="04A0" w:firstRow="1" w:lastRow="0" w:firstColumn="1" w:lastColumn="0" w:noHBand="0" w:noVBand="1"/>
        <w:tblCaption w:val="Box 6: Communication objectives"/>
        <w:tblDescription w:val="§ Communication objective 1: raising awareness of the newly funded FASS among stakeholders and establish early buy-in:&#10;– to encourage cooperation from agencies in collaborative practice (e.g., joint outreach to rural/regional areas by a variety of service providers to create a complementary suite of services to share resources and reduce costs etc.);&#10;– to communicate the importance of agency participation and the positive effect it will have on the overall success of the FASS;&#10;– to promote the function of FASS and their local networks among other relevant government departments to highlight the value of possible data linkages;&#10;§ Communication objective 2: reinforcing key messages throughout the recruitment phase:&#10;– to demonstrate the value of collaborative practice;&#10;– to promote the relevance of the local networks to practice, program and policy;&#10;– to demonstrate the importance of ongoing involvement;&#10;§ Communication objective 3: providing consistent reliable information through mass media and social media channels:&#10;– to highlight the value of the FASS and local networks and provide objective information to relevant peak bodies, interest groups and consumers;&#10;– to gather support from the broader community, including potential future users of the data, policy makers and program managers;&#10;§ Communication objective 4: providing a readily accessible point of reference for information about the FASS and associated local network:&#10;– to facilitate the ongoing interest of stakeholders, service users, policy makers and researchers; and&#10;– to promote the progress of the local networks, including improved service coordination, uptake of services, and any key findings from evaluation data etc."/>
      </w:tblPr>
      <w:tblGrid>
        <w:gridCol w:w="8782"/>
      </w:tblGrid>
      <w:tr w:rsidR="00E055F3" w:rsidTr="0061185C">
        <w:trPr>
          <w:tblHeader/>
        </w:trPr>
        <w:tc>
          <w:tcPr>
            <w:tcW w:w="5000" w:type="pct"/>
          </w:tcPr>
          <w:p w:rsidR="00E055F3" w:rsidRDefault="00E055F3" w:rsidP="00227843">
            <w:pPr>
              <w:pStyle w:val="Boxheading"/>
            </w:pPr>
            <w:bookmarkStart w:id="1" w:name="OLE_LINK2"/>
            <w:r w:rsidRPr="00FF1C23">
              <w:t>Box</w:t>
            </w:r>
            <w:r>
              <w:t xml:space="preserve"> </w:t>
            </w:r>
            <w:r w:rsidRPr="00FF1C23">
              <w:t>6:</w:t>
            </w:r>
            <w:r>
              <w:t xml:space="preserve"> </w:t>
            </w:r>
            <w:bookmarkEnd w:id="1"/>
            <w:r w:rsidRPr="00FF1C23">
              <w:t>Communication</w:t>
            </w:r>
            <w:r>
              <w:t xml:space="preserve"> </w:t>
            </w:r>
            <w:r w:rsidRPr="00FF1C23">
              <w:t>objectives</w:t>
            </w:r>
          </w:p>
          <w:p w:rsidR="00E055F3" w:rsidRDefault="00E055F3" w:rsidP="00227843">
            <w:pPr>
              <w:pStyle w:val="Boxbullet"/>
            </w:pPr>
            <w:r w:rsidRPr="00B3052F">
              <w:rPr>
                <w:rStyle w:val="charitalic"/>
              </w:rPr>
              <w:t>Communication objective 1</w:t>
            </w:r>
            <w:r w:rsidRPr="00FF1C23">
              <w:t>:</w:t>
            </w:r>
            <w:r>
              <w:t xml:space="preserve"> </w:t>
            </w:r>
            <w:r w:rsidR="00E439E5" w:rsidRPr="00FF1C23">
              <w:t>rais</w:t>
            </w:r>
            <w:r w:rsidR="00E439E5">
              <w:t xml:space="preserve">ing </w:t>
            </w:r>
            <w:r w:rsidRPr="00FF1C23">
              <w:t>awareness</w:t>
            </w:r>
            <w:r>
              <w:t xml:space="preserve"> </w:t>
            </w:r>
            <w:r w:rsidRPr="00FF1C23">
              <w:t>of</w:t>
            </w:r>
            <w:r>
              <w:t xml:space="preserve"> </w:t>
            </w:r>
            <w:r w:rsidRPr="00FF1C23">
              <w:t>the</w:t>
            </w:r>
            <w:r>
              <w:t xml:space="preserve"> </w:t>
            </w:r>
            <w:r w:rsidRPr="00FF1C23">
              <w:t>newly</w:t>
            </w:r>
            <w:r>
              <w:t xml:space="preserve"> </w:t>
            </w:r>
            <w:r w:rsidRPr="00FF1C23">
              <w:t>funded</w:t>
            </w:r>
            <w:r>
              <w:t xml:space="preserve"> </w:t>
            </w:r>
            <w:r w:rsidRPr="00FF1C23">
              <w:t>FASS</w:t>
            </w:r>
            <w:r>
              <w:t xml:space="preserve"> </w:t>
            </w:r>
            <w:r w:rsidRPr="00FF1C23">
              <w:t>among</w:t>
            </w:r>
            <w:r>
              <w:t xml:space="preserve"> </w:t>
            </w:r>
            <w:r w:rsidRPr="00FF1C23">
              <w:t>stakeholders</w:t>
            </w:r>
            <w:r>
              <w:t xml:space="preserve"> </w:t>
            </w:r>
            <w:r w:rsidR="00E439E5">
              <w:t xml:space="preserve">and </w:t>
            </w:r>
            <w:r w:rsidRPr="00FF1C23">
              <w:t>establish</w:t>
            </w:r>
            <w:r>
              <w:t xml:space="preserve"> </w:t>
            </w:r>
            <w:r w:rsidRPr="00FF1C23">
              <w:t>early</w:t>
            </w:r>
            <w:r>
              <w:t xml:space="preserve"> </w:t>
            </w:r>
            <w:r w:rsidRPr="00FF1C23">
              <w:t>buy-in</w:t>
            </w:r>
            <w:r w:rsidR="00E439E5">
              <w:t>:</w:t>
            </w:r>
          </w:p>
          <w:p w:rsidR="00E055F3" w:rsidRDefault="00E439E5" w:rsidP="00227843">
            <w:pPr>
              <w:pStyle w:val="Boxbullet2"/>
            </w:pPr>
            <w:proofErr w:type="gramStart"/>
            <w:r w:rsidRPr="003809FD">
              <w:t>to</w:t>
            </w:r>
            <w:proofErr w:type="gramEnd"/>
            <w:r>
              <w:t xml:space="preserve"> </w:t>
            </w:r>
            <w:r w:rsidR="00E055F3" w:rsidRPr="003809FD">
              <w:t>encourage</w:t>
            </w:r>
            <w:r w:rsidR="00E055F3">
              <w:t xml:space="preserve"> </w:t>
            </w:r>
            <w:r w:rsidR="00E055F3" w:rsidRPr="003809FD">
              <w:t>cooperation</w:t>
            </w:r>
            <w:r w:rsidR="00E055F3">
              <w:t xml:space="preserve"> </w:t>
            </w:r>
            <w:r w:rsidR="00E055F3" w:rsidRPr="003809FD">
              <w:t>from</w:t>
            </w:r>
            <w:r w:rsidR="00E055F3">
              <w:t xml:space="preserve"> </w:t>
            </w:r>
            <w:r w:rsidR="00E055F3" w:rsidRPr="003809FD">
              <w:t>agencies</w:t>
            </w:r>
            <w:r w:rsidR="00E055F3">
              <w:t xml:space="preserve"> </w:t>
            </w:r>
            <w:r w:rsidR="00E055F3" w:rsidRPr="003809FD">
              <w:t>in</w:t>
            </w:r>
            <w:r w:rsidR="00E055F3">
              <w:t xml:space="preserve"> collaborative practice (e.g.</w:t>
            </w:r>
            <w:r>
              <w:t>,</w:t>
            </w:r>
            <w:r w:rsidR="00E055F3">
              <w:t xml:space="preserve"> joint outreach to rural/regional areas by </w:t>
            </w:r>
            <w:r>
              <w:t xml:space="preserve">a </w:t>
            </w:r>
            <w:r w:rsidR="00E055F3">
              <w:t>variety of service providers to create a compl</w:t>
            </w:r>
            <w:r>
              <w:t>e</w:t>
            </w:r>
            <w:r w:rsidR="00E055F3">
              <w:t>mentary suite of service</w:t>
            </w:r>
            <w:r w:rsidR="00E055F3" w:rsidRPr="00227843">
              <w:t>s to s</w:t>
            </w:r>
            <w:r w:rsidR="00E055F3" w:rsidRPr="00CE237D">
              <w:t>hare</w:t>
            </w:r>
            <w:r w:rsidR="00E055F3">
              <w:t xml:space="preserve"> </w:t>
            </w:r>
            <w:r w:rsidR="00E055F3" w:rsidRPr="00CE237D">
              <w:t>resources</w:t>
            </w:r>
            <w:r w:rsidR="00E055F3">
              <w:t xml:space="preserve"> </w:t>
            </w:r>
            <w:r>
              <w:t xml:space="preserve">and </w:t>
            </w:r>
            <w:r w:rsidR="00E055F3" w:rsidRPr="00CE237D">
              <w:t>reduce</w:t>
            </w:r>
            <w:r w:rsidR="00E055F3">
              <w:t xml:space="preserve"> </w:t>
            </w:r>
            <w:r w:rsidR="00E055F3" w:rsidRPr="00CE237D">
              <w:t>costs</w:t>
            </w:r>
            <w:r w:rsidR="00E055F3">
              <w:t xml:space="preserve"> </w:t>
            </w:r>
            <w:r w:rsidR="00E055F3" w:rsidRPr="00CE237D">
              <w:t>etc.</w:t>
            </w:r>
            <w:r w:rsidR="00E055F3">
              <w:t>)</w:t>
            </w:r>
            <w:r>
              <w:t>;</w:t>
            </w:r>
          </w:p>
          <w:p w:rsidR="00E055F3" w:rsidRDefault="00E439E5" w:rsidP="00227843">
            <w:pPr>
              <w:pStyle w:val="Boxbullet2"/>
            </w:pPr>
            <w:r w:rsidRPr="003809FD">
              <w:t>to</w:t>
            </w:r>
            <w:r>
              <w:t xml:space="preserve"> </w:t>
            </w:r>
            <w:r w:rsidR="00E055F3" w:rsidRPr="003809FD">
              <w:t>communicate</w:t>
            </w:r>
            <w:r w:rsidR="00E055F3">
              <w:t xml:space="preserve"> </w:t>
            </w:r>
            <w:r w:rsidR="00E055F3" w:rsidRPr="003809FD">
              <w:t>the</w:t>
            </w:r>
            <w:r w:rsidR="00E055F3">
              <w:t xml:space="preserve"> </w:t>
            </w:r>
            <w:r w:rsidR="00E055F3" w:rsidRPr="003809FD">
              <w:t>importance</w:t>
            </w:r>
            <w:r w:rsidR="00E055F3">
              <w:t xml:space="preserve"> </w:t>
            </w:r>
            <w:r w:rsidR="00E055F3" w:rsidRPr="003809FD">
              <w:t>of</w:t>
            </w:r>
            <w:r w:rsidR="00E055F3">
              <w:t xml:space="preserve"> </w:t>
            </w:r>
            <w:r w:rsidR="00E055F3" w:rsidRPr="003809FD">
              <w:t>agency</w:t>
            </w:r>
            <w:r w:rsidR="00E055F3">
              <w:t xml:space="preserve"> participation and the positive e</w:t>
            </w:r>
            <w:r w:rsidR="00E055F3" w:rsidRPr="003809FD">
              <w:t>ffect</w:t>
            </w:r>
            <w:r w:rsidR="00E055F3">
              <w:t xml:space="preserve"> </w:t>
            </w:r>
            <w:r w:rsidR="00E055F3" w:rsidRPr="003809FD">
              <w:t>it</w:t>
            </w:r>
            <w:r w:rsidR="00E055F3">
              <w:t xml:space="preserve"> </w:t>
            </w:r>
            <w:r w:rsidR="00E055F3" w:rsidRPr="003809FD">
              <w:t>will</w:t>
            </w:r>
            <w:r w:rsidR="00E055F3">
              <w:t xml:space="preserve"> </w:t>
            </w:r>
            <w:r w:rsidR="00E055F3" w:rsidRPr="003809FD">
              <w:t>have</w:t>
            </w:r>
            <w:r w:rsidR="00E055F3">
              <w:t xml:space="preserve"> </w:t>
            </w:r>
            <w:r w:rsidR="00E055F3" w:rsidRPr="003809FD">
              <w:t>on</w:t>
            </w:r>
            <w:r w:rsidR="00E055F3">
              <w:t xml:space="preserve"> </w:t>
            </w:r>
            <w:r w:rsidR="00E055F3" w:rsidRPr="003809FD">
              <w:t>the</w:t>
            </w:r>
            <w:r w:rsidR="00E055F3">
              <w:t xml:space="preserve"> overall </w:t>
            </w:r>
            <w:r w:rsidR="00E055F3" w:rsidRPr="003809FD">
              <w:t>success</w:t>
            </w:r>
            <w:r w:rsidR="00E055F3">
              <w:t xml:space="preserve"> of the FASS</w:t>
            </w:r>
            <w:r>
              <w:t>;</w:t>
            </w:r>
          </w:p>
          <w:p w:rsidR="00E055F3" w:rsidRDefault="00E439E5" w:rsidP="00227843">
            <w:pPr>
              <w:pStyle w:val="Boxbullet2"/>
            </w:pPr>
            <w:r>
              <w:t xml:space="preserve">to </w:t>
            </w:r>
            <w:r w:rsidR="00E055F3">
              <w:t xml:space="preserve">promote the function of FASS and their </w:t>
            </w:r>
            <w:r>
              <w:t>local netw</w:t>
            </w:r>
            <w:r w:rsidR="00E055F3">
              <w:t xml:space="preserve">orks </w:t>
            </w:r>
            <w:r w:rsidR="00E055F3" w:rsidRPr="003809FD">
              <w:t>among</w:t>
            </w:r>
            <w:r w:rsidR="00E055F3">
              <w:t xml:space="preserve"> </w:t>
            </w:r>
            <w:r w:rsidR="00E055F3" w:rsidRPr="003809FD">
              <w:t>other</w:t>
            </w:r>
            <w:r w:rsidR="00E055F3">
              <w:t xml:space="preserve"> </w:t>
            </w:r>
            <w:r w:rsidR="00E055F3" w:rsidRPr="003809FD">
              <w:t>relevant</w:t>
            </w:r>
            <w:r w:rsidR="00E055F3">
              <w:t xml:space="preserve"> </w:t>
            </w:r>
            <w:r w:rsidR="00E055F3" w:rsidRPr="003809FD">
              <w:t>government</w:t>
            </w:r>
            <w:r w:rsidR="00E055F3">
              <w:t xml:space="preserve"> </w:t>
            </w:r>
            <w:r w:rsidR="00E055F3" w:rsidRPr="003809FD">
              <w:t>departments</w:t>
            </w:r>
            <w:r w:rsidR="00E055F3">
              <w:t xml:space="preserve"> </w:t>
            </w:r>
            <w:r w:rsidR="00E055F3" w:rsidRPr="003809FD">
              <w:t>to</w:t>
            </w:r>
            <w:r w:rsidR="00E055F3">
              <w:t xml:space="preserve"> </w:t>
            </w:r>
            <w:r w:rsidR="00E055F3" w:rsidRPr="003809FD">
              <w:t>highlight</w:t>
            </w:r>
            <w:r w:rsidR="00E055F3">
              <w:t xml:space="preserve"> </w:t>
            </w:r>
            <w:r w:rsidR="00E055F3" w:rsidRPr="003809FD">
              <w:t>the</w:t>
            </w:r>
            <w:r w:rsidR="00E055F3">
              <w:t xml:space="preserve"> </w:t>
            </w:r>
            <w:r w:rsidR="00E055F3" w:rsidRPr="003809FD">
              <w:t>value</w:t>
            </w:r>
            <w:r w:rsidR="00E055F3">
              <w:t xml:space="preserve"> </w:t>
            </w:r>
            <w:r w:rsidR="00E055F3" w:rsidRPr="003809FD">
              <w:t>of</w:t>
            </w:r>
            <w:r w:rsidR="00E055F3">
              <w:t xml:space="preserve"> </w:t>
            </w:r>
            <w:r w:rsidR="00E055F3" w:rsidRPr="003809FD">
              <w:t>possible</w:t>
            </w:r>
            <w:r w:rsidR="00E055F3">
              <w:t xml:space="preserve"> </w:t>
            </w:r>
            <w:r w:rsidR="00E055F3" w:rsidRPr="003809FD">
              <w:t>data</w:t>
            </w:r>
            <w:r w:rsidR="00E055F3">
              <w:t xml:space="preserve"> </w:t>
            </w:r>
            <w:r w:rsidR="00E055F3" w:rsidRPr="003809FD">
              <w:t>linkages</w:t>
            </w:r>
            <w:r>
              <w:t>;</w:t>
            </w:r>
          </w:p>
          <w:p w:rsidR="00E055F3" w:rsidRDefault="00E055F3" w:rsidP="00227843">
            <w:pPr>
              <w:pStyle w:val="Boxbullet"/>
            </w:pPr>
            <w:r w:rsidRPr="00B3052F">
              <w:rPr>
                <w:rStyle w:val="charitalic"/>
              </w:rPr>
              <w:t>Communication objective 2</w:t>
            </w:r>
            <w:r w:rsidRPr="003809FD">
              <w:t>:</w:t>
            </w:r>
            <w:r>
              <w:t xml:space="preserve"> </w:t>
            </w:r>
            <w:r w:rsidR="00E439E5" w:rsidRPr="003809FD">
              <w:t>reinforc</w:t>
            </w:r>
            <w:r w:rsidR="00E439E5">
              <w:t xml:space="preserve">ing </w:t>
            </w:r>
            <w:r w:rsidRPr="003809FD">
              <w:t>key</w:t>
            </w:r>
            <w:r>
              <w:t xml:space="preserve"> </w:t>
            </w:r>
            <w:r w:rsidRPr="003809FD">
              <w:t>messages</w:t>
            </w:r>
            <w:r>
              <w:t xml:space="preserve"> </w:t>
            </w:r>
            <w:r w:rsidRPr="003809FD">
              <w:t>throughout</w:t>
            </w:r>
            <w:r>
              <w:t xml:space="preserve"> </w:t>
            </w:r>
            <w:r w:rsidRPr="003809FD">
              <w:t>the</w:t>
            </w:r>
            <w:r>
              <w:t xml:space="preserve"> recruitment phase</w:t>
            </w:r>
            <w:r w:rsidR="00E439E5">
              <w:t>:</w:t>
            </w:r>
          </w:p>
          <w:p w:rsidR="00E055F3" w:rsidRDefault="00E439E5" w:rsidP="00227843">
            <w:pPr>
              <w:pStyle w:val="Boxbullet2"/>
            </w:pPr>
            <w:r w:rsidRPr="003809FD">
              <w:t>to</w:t>
            </w:r>
            <w:r>
              <w:t xml:space="preserve"> </w:t>
            </w:r>
            <w:r w:rsidR="00E055F3" w:rsidRPr="003809FD">
              <w:t>demonstrate</w:t>
            </w:r>
            <w:r w:rsidR="00E055F3">
              <w:t xml:space="preserve"> </w:t>
            </w:r>
            <w:r w:rsidR="00E055F3" w:rsidRPr="003809FD">
              <w:t>the</w:t>
            </w:r>
            <w:r w:rsidR="00E055F3">
              <w:t xml:space="preserve"> </w:t>
            </w:r>
            <w:r w:rsidR="00E055F3" w:rsidRPr="003809FD">
              <w:t>value</w:t>
            </w:r>
            <w:r w:rsidR="00E055F3">
              <w:t xml:space="preserve"> </w:t>
            </w:r>
            <w:r w:rsidR="00E055F3" w:rsidRPr="003809FD">
              <w:t>of</w:t>
            </w:r>
            <w:r w:rsidR="00E055F3">
              <w:t xml:space="preserve"> collaborative practice</w:t>
            </w:r>
            <w:r>
              <w:t>;</w:t>
            </w:r>
          </w:p>
          <w:p w:rsidR="00E055F3" w:rsidRDefault="00E439E5" w:rsidP="00227843">
            <w:pPr>
              <w:pStyle w:val="Boxbullet2"/>
            </w:pPr>
            <w:r w:rsidRPr="003809FD">
              <w:t>to</w:t>
            </w:r>
            <w:r>
              <w:t xml:space="preserve"> </w:t>
            </w:r>
            <w:r w:rsidR="00E055F3" w:rsidRPr="003809FD">
              <w:t>promote</w:t>
            </w:r>
            <w:r w:rsidR="00E055F3">
              <w:t xml:space="preserve"> </w:t>
            </w:r>
            <w:r w:rsidR="00E055F3" w:rsidRPr="003809FD">
              <w:t>the</w:t>
            </w:r>
            <w:r w:rsidR="00E055F3">
              <w:t xml:space="preserve"> </w:t>
            </w:r>
            <w:r w:rsidR="00E055F3" w:rsidRPr="003809FD">
              <w:t>relevance</w:t>
            </w:r>
            <w:r w:rsidR="00E055F3">
              <w:t xml:space="preserve"> </w:t>
            </w:r>
            <w:r w:rsidR="00E055F3" w:rsidRPr="003809FD">
              <w:t>of</w:t>
            </w:r>
            <w:r w:rsidR="00E055F3">
              <w:t xml:space="preserve"> </w:t>
            </w:r>
            <w:r w:rsidR="00E055F3" w:rsidRPr="003809FD">
              <w:t>the</w:t>
            </w:r>
            <w:r w:rsidR="00E055F3">
              <w:t xml:space="preserve"> </w:t>
            </w:r>
            <w:r>
              <w:t>local netw</w:t>
            </w:r>
            <w:r w:rsidR="00E055F3">
              <w:t xml:space="preserve">orks </w:t>
            </w:r>
            <w:r w:rsidR="00E055F3" w:rsidRPr="003809FD">
              <w:t>to</w:t>
            </w:r>
            <w:r w:rsidR="00E055F3">
              <w:t xml:space="preserve"> </w:t>
            </w:r>
            <w:r w:rsidR="00E055F3" w:rsidRPr="003809FD">
              <w:t>practice,</w:t>
            </w:r>
            <w:r w:rsidR="00E055F3">
              <w:t xml:space="preserve"> </w:t>
            </w:r>
            <w:r w:rsidR="00E055F3" w:rsidRPr="003809FD">
              <w:t>program</w:t>
            </w:r>
            <w:r w:rsidR="00E055F3">
              <w:t xml:space="preserve"> </w:t>
            </w:r>
            <w:r w:rsidR="00E055F3" w:rsidRPr="003809FD">
              <w:t>and</w:t>
            </w:r>
            <w:r w:rsidR="00E055F3">
              <w:t xml:space="preserve"> </w:t>
            </w:r>
            <w:r w:rsidR="00E055F3" w:rsidRPr="003809FD">
              <w:t>policy</w:t>
            </w:r>
            <w:r>
              <w:t>;</w:t>
            </w:r>
          </w:p>
          <w:p w:rsidR="00E055F3" w:rsidRDefault="00E439E5" w:rsidP="00227843">
            <w:pPr>
              <w:pStyle w:val="Boxbullet2"/>
            </w:pPr>
            <w:r w:rsidRPr="003809FD">
              <w:t>to</w:t>
            </w:r>
            <w:r>
              <w:t xml:space="preserve"> </w:t>
            </w:r>
            <w:r w:rsidR="00E055F3" w:rsidRPr="003809FD">
              <w:t>demonstrate</w:t>
            </w:r>
            <w:r w:rsidR="00E055F3">
              <w:t xml:space="preserve"> </w:t>
            </w:r>
            <w:r w:rsidR="00E055F3" w:rsidRPr="003809FD">
              <w:t>the</w:t>
            </w:r>
            <w:r w:rsidR="00E055F3">
              <w:t xml:space="preserve"> </w:t>
            </w:r>
            <w:r w:rsidR="00E055F3" w:rsidRPr="003809FD">
              <w:t>importance</w:t>
            </w:r>
            <w:r w:rsidR="00E055F3">
              <w:t xml:space="preserve"> </w:t>
            </w:r>
            <w:r w:rsidR="00E055F3" w:rsidRPr="003809FD">
              <w:t>of</w:t>
            </w:r>
            <w:r w:rsidR="00E055F3">
              <w:t xml:space="preserve"> </w:t>
            </w:r>
            <w:r w:rsidR="00E055F3" w:rsidRPr="003809FD">
              <w:t>ongoing</w:t>
            </w:r>
            <w:r w:rsidR="00E055F3">
              <w:t xml:space="preserve"> </w:t>
            </w:r>
            <w:r w:rsidR="00E055F3" w:rsidRPr="003809FD">
              <w:t>involvement</w:t>
            </w:r>
            <w:r>
              <w:t>;</w:t>
            </w:r>
          </w:p>
          <w:p w:rsidR="00E055F3" w:rsidRDefault="00E055F3" w:rsidP="00227843">
            <w:pPr>
              <w:pStyle w:val="Boxbullet"/>
            </w:pPr>
            <w:r w:rsidRPr="00B3052F">
              <w:rPr>
                <w:rStyle w:val="charitalic"/>
              </w:rPr>
              <w:t>Communication objective 3</w:t>
            </w:r>
            <w:r w:rsidRPr="003809FD">
              <w:t>:</w:t>
            </w:r>
            <w:r>
              <w:t xml:space="preserve"> </w:t>
            </w:r>
            <w:r w:rsidR="00E439E5" w:rsidRPr="003809FD">
              <w:t>provid</w:t>
            </w:r>
            <w:r w:rsidR="00E439E5">
              <w:t xml:space="preserve">ing </w:t>
            </w:r>
            <w:r w:rsidRPr="003809FD">
              <w:t>consistent</w:t>
            </w:r>
            <w:r>
              <w:t xml:space="preserve"> </w:t>
            </w:r>
            <w:r w:rsidRPr="003809FD">
              <w:t>reliable</w:t>
            </w:r>
            <w:r>
              <w:t xml:space="preserve"> </w:t>
            </w:r>
            <w:r w:rsidRPr="003809FD">
              <w:t>information</w:t>
            </w:r>
            <w:r>
              <w:t xml:space="preserve"> </w:t>
            </w:r>
            <w:r w:rsidRPr="003809FD">
              <w:t>through</w:t>
            </w:r>
            <w:r>
              <w:t xml:space="preserve"> </w:t>
            </w:r>
            <w:r w:rsidRPr="003809FD">
              <w:t>mass</w:t>
            </w:r>
            <w:r>
              <w:t xml:space="preserve"> </w:t>
            </w:r>
            <w:r w:rsidRPr="003809FD">
              <w:t>media</w:t>
            </w:r>
            <w:r>
              <w:t xml:space="preserve"> </w:t>
            </w:r>
            <w:r w:rsidRPr="003809FD">
              <w:t>and</w:t>
            </w:r>
            <w:r>
              <w:t xml:space="preserve"> </w:t>
            </w:r>
            <w:r w:rsidRPr="003809FD">
              <w:t>social</w:t>
            </w:r>
            <w:r>
              <w:t xml:space="preserve"> </w:t>
            </w:r>
            <w:r w:rsidRPr="003809FD">
              <w:t>media</w:t>
            </w:r>
            <w:r>
              <w:t xml:space="preserve"> </w:t>
            </w:r>
            <w:r w:rsidRPr="003809FD">
              <w:t>channels</w:t>
            </w:r>
            <w:r w:rsidR="00E439E5">
              <w:t>:</w:t>
            </w:r>
          </w:p>
          <w:p w:rsidR="00E055F3" w:rsidRDefault="00E439E5" w:rsidP="00227843">
            <w:pPr>
              <w:pStyle w:val="Boxbullet2"/>
            </w:pPr>
            <w:r w:rsidRPr="003809FD">
              <w:t>to</w:t>
            </w:r>
            <w:r>
              <w:t xml:space="preserve"> </w:t>
            </w:r>
            <w:r w:rsidR="00E055F3" w:rsidRPr="003809FD">
              <w:t>highlight</w:t>
            </w:r>
            <w:r w:rsidR="00E055F3">
              <w:t xml:space="preserve"> </w:t>
            </w:r>
            <w:r w:rsidR="00E055F3" w:rsidRPr="003809FD">
              <w:t>the</w:t>
            </w:r>
            <w:r w:rsidR="00E055F3">
              <w:t xml:space="preserve"> </w:t>
            </w:r>
            <w:r w:rsidR="00E055F3" w:rsidRPr="003809FD">
              <w:t>value</w:t>
            </w:r>
            <w:r w:rsidR="00E055F3">
              <w:t xml:space="preserve"> </w:t>
            </w:r>
            <w:r w:rsidR="00E055F3" w:rsidRPr="003809FD">
              <w:t>of</w:t>
            </w:r>
            <w:r w:rsidR="00E055F3">
              <w:t xml:space="preserve"> </w:t>
            </w:r>
            <w:r w:rsidR="00E055F3" w:rsidRPr="003809FD">
              <w:t>the</w:t>
            </w:r>
            <w:r w:rsidR="00E055F3">
              <w:t xml:space="preserve"> FASS and </w:t>
            </w:r>
            <w:r>
              <w:t>local netw</w:t>
            </w:r>
            <w:r w:rsidR="00E055F3">
              <w:t xml:space="preserve">orks </w:t>
            </w:r>
            <w:r w:rsidR="00E055F3" w:rsidRPr="003809FD">
              <w:t>and</w:t>
            </w:r>
            <w:r w:rsidR="00E055F3">
              <w:t xml:space="preserve"> </w:t>
            </w:r>
            <w:r w:rsidR="00E055F3" w:rsidRPr="003809FD">
              <w:t>provide</w:t>
            </w:r>
            <w:r w:rsidR="00E055F3">
              <w:t xml:space="preserve"> </w:t>
            </w:r>
            <w:r w:rsidR="00E055F3" w:rsidRPr="003809FD">
              <w:t>objective</w:t>
            </w:r>
            <w:r w:rsidR="00E055F3">
              <w:t xml:space="preserve"> </w:t>
            </w:r>
            <w:r w:rsidR="00E055F3" w:rsidRPr="003809FD">
              <w:t>information</w:t>
            </w:r>
            <w:r w:rsidR="00E055F3">
              <w:t xml:space="preserve"> </w:t>
            </w:r>
            <w:r>
              <w:t>to</w:t>
            </w:r>
            <w:r w:rsidR="00E055F3">
              <w:t xml:space="preserve"> </w:t>
            </w:r>
            <w:r w:rsidR="00E055F3" w:rsidRPr="003809FD">
              <w:t>relevant</w:t>
            </w:r>
            <w:r w:rsidR="00E055F3">
              <w:t xml:space="preserve"> </w:t>
            </w:r>
            <w:r w:rsidR="00E055F3" w:rsidRPr="003809FD">
              <w:t>peak</w:t>
            </w:r>
            <w:r w:rsidR="00E055F3">
              <w:t xml:space="preserve"> </w:t>
            </w:r>
            <w:r w:rsidR="00E055F3" w:rsidRPr="003809FD">
              <w:t>bodies,</w:t>
            </w:r>
            <w:r w:rsidR="00E055F3">
              <w:t xml:space="preserve"> </w:t>
            </w:r>
            <w:r w:rsidR="00E055F3" w:rsidRPr="003809FD">
              <w:t>interest</w:t>
            </w:r>
            <w:r w:rsidR="00E055F3">
              <w:t xml:space="preserve"> </w:t>
            </w:r>
            <w:r w:rsidR="00E055F3" w:rsidRPr="003809FD">
              <w:t>groups</w:t>
            </w:r>
            <w:r w:rsidR="00E055F3">
              <w:t xml:space="preserve"> </w:t>
            </w:r>
            <w:r w:rsidR="00E055F3" w:rsidRPr="003809FD">
              <w:t>and</w:t>
            </w:r>
            <w:r w:rsidR="00E055F3">
              <w:t xml:space="preserve"> consumers</w:t>
            </w:r>
            <w:r>
              <w:t>;</w:t>
            </w:r>
          </w:p>
          <w:p w:rsidR="00E055F3" w:rsidRDefault="00E439E5" w:rsidP="00227843">
            <w:pPr>
              <w:pStyle w:val="Boxbullet2"/>
            </w:pPr>
            <w:r w:rsidRPr="003809FD">
              <w:t>to</w:t>
            </w:r>
            <w:r>
              <w:t xml:space="preserve"> </w:t>
            </w:r>
            <w:r w:rsidR="00E055F3" w:rsidRPr="003809FD">
              <w:t>gather</w:t>
            </w:r>
            <w:r w:rsidR="00E055F3">
              <w:t xml:space="preserve"> </w:t>
            </w:r>
            <w:r w:rsidR="00E055F3" w:rsidRPr="003809FD">
              <w:t>support</w:t>
            </w:r>
            <w:r w:rsidR="00E055F3">
              <w:t xml:space="preserve"> </w:t>
            </w:r>
            <w:r w:rsidR="00E055F3" w:rsidRPr="003809FD">
              <w:t>from</w:t>
            </w:r>
            <w:r w:rsidR="00E055F3">
              <w:t xml:space="preserve"> </w:t>
            </w:r>
            <w:r w:rsidR="00E055F3" w:rsidRPr="003809FD">
              <w:t>the</w:t>
            </w:r>
            <w:r w:rsidR="00E055F3">
              <w:t xml:space="preserve"> </w:t>
            </w:r>
            <w:r w:rsidR="00E055F3" w:rsidRPr="003809FD">
              <w:t>broader</w:t>
            </w:r>
            <w:r w:rsidR="00E055F3">
              <w:t xml:space="preserve"> </w:t>
            </w:r>
            <w:r w:rsidR="00E055F3" w:rsidRPr="003809FD">
              <w:t>community,</w:t>
            </w:r>
            <w:r w:rsidR="00E055F3">
              <w:t xml:space="preserve"> </w:t>
            </w:r>
            <w:r w:rsidR="00E055F3" w:rsidRPr="003809FD">
              <w:t>including</w:t>
            </w:r>
            <w:r w:rsidR="00E055F3">
              <w:t xml:space="preserve"> </w:t>
            </w:r>
            <w:r w:rsidR="00E055F3" w:rsidRPr="003809FD">
              <w:t>potential</w:t>
            </w:r>
            <w:r w:rsidR="00E055F3">
              <w:t xml:space="preserve"> </w:t>
            </w:r>
            <w:r w:rsidR="00E055F3" w:rsidRPr="003809FD">
              <w:t>future</w:t>
            </w:r>
            <w:r w:rsidR="00E055F3">
              <w:t xml:space="preserve"> </w:t>
            </w:r>
            <w:r w:rsidR="00E055F3" w:rsidRPr="003809FD">
              <w:t>users</w:t>
            </w:r>
            <w:r w:rsidR="00E055F3">
              <w:t xml:space="preserve"> </w:t>
            </w:r>
            <w:r w:rsidR="00E055F3" w:rsidRPr="003809FD">
              <w:t>of</w:t>
            </w:r>
            <w:r w:rsidR="00E055F3">
              <w:t xml:space="preserve"> </w:t>
            </w:r>
            <w:r w:rsidR="00E055F3" w:rsidRPr="003809FD">
              <w:t>the</w:t>
            </w:r>
            <w:r w:rsidR="00E055F3">
              <w:t xml:space="preserve"> </w:t>
            </w:r>
            <w:r w:rsidR="00E055F3" w:rsidRPr="003809FD">
              <w:t>data,</w:t>
            </w:r>
            <w:r w:rsidR="00E055F3">
              <w:t xml:space="preserve"> </w:t>
            </w:r>
            <w:r w:rsidR="00E055F3" w:rsidRPr="003809FD">
              <w:t>policy</w:t>
            </w:r>
            <w:r w:rsidR="009602E4">
              <w:t xml:space="preserve"> </w:t>
            </w:r>
            <w:r w:rsidR="00E055F3" w:rsidRPr="003809FD">
              <w:t>makers</w:t>
            </w:r>
            <w:r w:rsidR="00E055F3">
              <w:t xml:space="preserve"> </w:t>
            </w:r>
            <w:r w:rsidR="00E055F3" w:rsidRPr="003809FD">
              <w:t>and</w:t>
            </w:r>
            <w:r w:rsidR="00E055F3">
              <w:t xml:space="preserve"> </w:t>
            </w:r>
            <w:r w:rsidR="00E055F3" w:rsidRPr="003809FD">
              <w:t>program</w:t>
            </w:r>
            <w:r w:rsidR="00E055F3">
              <w:t xml:space="preserve"> </w:t>
            </w:r>
            <w:r w:rsidR="00E055F3" w:rsidRPr="003809FD">
              <w:t>managers</w:t>
            </w:r>
            <w:r>
              <w:t>;</w:t>
            </w:r>
          </w:p>
          <w:p w:rsidR="00E055F3" w:rsidRDefault="00E055F3" w:rsidP="00227843">
            <w:pPr>
              <w:pStyle w:val="Boxbullet"/>
            </w:pPr>
            <w:r w:rsidRPr="00B3052F">
              <w:rPr>
                <w:rStyle w:val="charitalic"/>
              </w:rPr>
              <w:t>Communication objective 4:</w:t>
            </w:r>
            <w:r>
              <w:t xml:space="preserve"> </w:t>
            </w:r>
            <w:r w:rsidR="00E439E5" w:rsidRPr="003809FD">
              <w:t>provid</w:t>
            </w:r>
            <w:r w:rsidR="00E439E5">
              <w:t xml:space="preserve">ing </w:t>
            </w:r>
            <w:r w:rsidRPr="003809FD">
              <w:t>a</w:t>
            </w:r>
            <w:r>
              <w:t xml:space="preserve"> </w:t>
            </w:r>
            <w:r w:rsidRPr="003809FD">
              <w:t>readily</w:t>
            </w:r>
            <w:r>
              <w:t xml:space="preserve"> </w:t>
            </w:r>
            <w:r w:rsidRPr="003809FD">
              <w:t>accessible</w:t>
            </w:r>
            <w:r>
              <w:t xml:space="preserve"> </w:t>
            </w:r>
            <w:r w:rsidRPr="003809FD">
              <w:t>point</w:t>
            </w:r>
            <w:r>
              <w:t xml:space="preserve"> </w:t>
            </w:r>
            <w:r w:rsidRPr="003809FD">
              <w:t>of</w:t>
            </w:r>
            <w:r>
              <w:t xml:space="preserve"> </w:t>
            </w:r>
            <w:r w:rsidRPr="003809FD">
              <w:t>reference</w:t>
            </w:r>
            <w:r>
              <w:t xml:space="preserve"> </w:t>
            </w:r>
            <w:r w:rsidRPr="003809FD">
              <w:t>for</w:t>
            </w:r>
            <w:r>
              <w:t xml:space="preserve"> </w:t>
            </w:r>
            <w:r w:rsidRPr="003809FD">
              <w:t>information</w:t>
            </w:r>
            <w:r>
              <w:t xml:space="preserve"> </w:t>
            </w:r>
            <w:r w:rsidRPr="003809FD">
              <w:t>about</w:t>
            </w:r>
            <w:r>
              <w:t xml:space="preserve"> </w:t>
            </w:r>
            <w:r w:rsidRPr="003809FD">
              <w:t>the</w:t>
            </w:r>
            <w:r>
              <w:t xml:space="preserve"> FASS and associated </w:t>
            </w:r>
            <w:r w:rsidR="00E439E5">
              <w:t>local net</w:t>
            </w:r>
            <w:r>
              <w:t>work</w:t>
            </w:r>
            <w:r w:rsidR="00E439E5">
              <w:t>:</w:t>
            </w:r>
          </w:p>
          <w:p w:rsidR="00E055F3" w:rsidRDefault="00E439E5" w:rsidP="00227843">
            <w:pPr>
              <w:pStyle w:val="Boxbullet2"/>
            </w:pPr>
            <w:r>
              <w:t xml:space="preserve">to </w:t>
            </w:r>
            <w:r w:rsidR="00E055F3">
              <w:t>facilitate the ongoing interest of stakeholders, service users, policy makers and researchers</w:t>
            </w:r>
            <w:r>
              <w:t>; and</w:t>
            </w:r>
          </w:p>
          <w:p w:rsidR="00E055F3" w:rsidRPr="00E055F3" w:rsidRDefault="00E439E5" w:rsidP="00227843">
            <w:pPr>
              <w:pStyle w:val="Boxbullet2"/>
            </w:pPr>
            <w:r>
              <w:t xml:space="preserve">to </w:t>
            </w:r>
            <w:r w:rsidR="00E055F3">
              <w:t xml:space="preserve">promote the progress of the </w:t>
            </w:r>
            <w:r>
              <w:t>local net</w:t>
            </w:r>
            <w:r w:rsidR="00E055F3">
              <w:t>works</w:t>
            </w:r>
            <w:r>
              <w:t>,</w:t>
            </w:r>
            <w:r w:rsidR="00E055F3">
              <w:t xml:space="preserve"> including improved service coordination, uptake of services, and any key findings from evaluation data etc.</w:t>
            </w:r>
          </w:p>
        </w:tc>
      </w:tr>
    </w:tbl>
    <w:p w:rsidR="00AA1142" w:rsidRDefault="00AA1142" w:rsidP="00227843">
      <w:pPr>
        <w:pStyle w:val="Boxinline"/>
      </w:pPr>
    </w:p>
    <w:tbl>
      <w:tblPr>
        <w:tblStyle w:val="TableBox2"/>
        <w:tblW w:w="5000" w:type="pct"/>
        <w:tblLook w:val="04A0" w:firstRow="1" w:lastRow="0" w:firstColumn="1" w:lastColumn="0" w:noHBand="0" w:noVBand="1"/>
        <w:tblCaption w:val="Practical considerations"/>
        <w:tblDescription w:val="Prior to initiating any communications activities, consider:&#10;§ Who is the target of your particular communication activity (e.g., people affected by past forced adoption and family separation, service providers, or both)?&#10;§ How will you tailor your messages to suit this variety of audiences?&#10;§ Through which media are you going to advertise (e.g., emails, websites, mailouts, media outlets etc.)?&#10;§ How will interested individuals be able to make enquiries (e.g., phone number, email address etc.)?&#10;§ Who will be responsible for responding to these queries?&#10;§ What will be the process for responding to any queries?&#10;"/>
      </w:tblPr>
      <w:tblGrid>
        <w:gridCol w:w="8714"/>
      </w:tblGrid>
      <w:tr w:rsidR="00E055F3" w:rsidTr="0061185C">
        <w:trPr>
          <w:tblHeader/>
        </w:trPr>
        <w:tc>
          <w:tcPr>
            <w:tcW w:w="5000" w:type="pct"/>
          </w:tcPr>
          <w:p w:rsidR="00E055F3" w:rsidRDefault="00E055F3" w:rsidP="00227843">
            <w:pPr>
              <w:pStyle w:val="Box2Heading"/>
            </w:pPr>
            <w:r>
              <w:lastRenderedPageBreak/>
              <w:t>Practical considerations</w:t>
            </w:r>
          </w:p>
          <w:p w:rsidR="00E055F3" w:rsidRDefault="00E055F3" w:rsidP="00227843">
            <w:pPr>
              <w:pStyle w:val="Box2text"/>
            </w:pPr>
            <w:r>
              <w:t>P</w:t>
            </w:r>
            <w:r w:rsidRPr="00FF1C23">
              <w:t>rior</w:t>
            </w:r>
            <w:r>
              <w:t xml:space="preserve"> </w:t>
            </w:r>
            <w:r w:rsidRPr="00FF1C23">
              <w:t>to</w:t>
            </w:r>
            <w:r>
              <w:t xml:space="preserve"> </w:t>
            </w:r>
            <w:r w:rsidRPr="00FF1C23">
              <w:t>initiating</w:t>
            </w:r>
            <w:r>
              <w:t xml:space="preserve"> </w:t>
            </w:r>
            <w:r w:rsidRPr="00FF1C23">
              <w:t>any</w:t>
            </w:r>
            <w:r>
              <w:t xml:space="preserve"> </w:t>
            </w:r>
            <w:r w:rsidRPr="00FF1C23">
              <w:t>communications</w:t>
            </w:r>
            <w:r>
              <w:t xml:space="preserve"> </w:t>
            </w:r>
            <w:r w:rsidRPr="00FF1C23">
              <w:t>activities,</w:t>
            </w:r>
            <w:r>
              <w:t xml:space="preserve"> consider</w:t>
            </w:r>
            <w:r w:rsidRPr="00FF1C23">
              <w:t>:</w:t>
            </w:r>
          </w:p>
          <w:p w:rsidR="00E055F3" w:rsidRDefault="00E055F3" w:rsidP="00227843">
            <w:pPr>
              <w:pStyle w:val="Box2bullet"/>
            </w:pPr>
            <w:r w:rsidRPr="00FF1C23">
              <w:t>Who</w:t>
            </w:r>
            <w:r>
              <w:t xml:space="preserve"> </w:t>
            </w:r>
            <w:r w:rsidRPr="00FF1C23">
              <w:t>is</w:t>
            </w:r>
            <w:r>
              <w:t xml:space="preserve"> </w:t>
            </w:r>
            <w:r w:rsidRPr="00FF1C23">
              <w:t>the</w:t>
            </w:r>
            <w:r>
              <w:t xml:space="preserve"> </w:t>
            </w:r>
            <w:r w:rsidRPr="00FF1C23">
              <w:t>target</w:t>
            </w:r>
            <w:r>
              <w:t xml:space="preserve"> </w:t>
            </w:r>
            <w:r w:rsidRPr="00FF1C23">
              <w:t>of</w:t>
            </w:r>
            <w:r>
              <w:t xml:space="preserve"> </w:t>
            </w:r>
            <w:r w:rsidRPr="00FF1C23">
              <w:t>you</w:t>
            </w:r>
            <w:r w:rsidRPr="009602E4">
              <w:t xml:space="preserve">r </w:t>
            </w:r>
            <w:r w:rsidRPr="00B3052F">
              <w:t>particular</w:t>
            </w:r>
            <w:r w:rsidRPr="009602E4">
              <w:t xml:space="preserve"> commu</w:t>
            </w:r>
            <w:r w:rsidRPr="00FF1C23">
              <w:t>nication</w:t>
            </w:r>
            <w:r>
              <w:t xml:space="preserve"> </w:t>
            </w:r>
            <w:r w:rsidRPr="00FF1C23">
              <w:t>activity</w:t>
            </w:r>
            <w:r>
              <w:t xml:space="preserve"> </w:t>
            </w:r>
            <w:r w:rsidR="00E439E5">
              <w:t>(</w:t>
            </w:r>
            <w:r w:rsidR="00E439E5" w:rsidRPr="00FF1C23">
              <w:t>e</w:t>
            </w:r>
            <w:r w:rsidRPr="00FF1C23">
              <w:t>.g.</w:t>
            </w:r>
            <w:r>
              <w:t xml:space="preserve">, </w:t>
            </w:r>
            <w:r w:rsidRPr="00FF1C23">
              <w:t>people</w:t>
            </w:r>
            <w:r>
              <w:t xml:space="preserve"> </w:t>
            </w:r>
            <w:r w:rsidRPr="00FF1C23">
              <w:t>affected</w:t>
            </w:r>
            <w:r>
              <w:t xml:space="preserve"> </w:t>
            </w:r>
            <w:r w:rsidRPr="00FF1C23">
              <w:t>by</w:t>
            </w:r>
            <w:r>
              <w:t xml:space="preserve"> </w:t>
            </w:r>
            <w:r w:rsidRPr="00FF1C23">
              <w:t>past</w:t>
            </w:r>
            <w:r>
              <w:t xml:space="preserve"> </w:t>
            </w:r>
            <w:r w:rsidRPr="00FF1C23">
              <w:t>forced</w:t>
            </w:r>
            <w:r>
              <w:t xml:space="preserve"> </w:t>
            </w:r>
            <w:r w:rsidRPr="00FF1C23">
              <w:t>adoption</w:t>
            </w:r>
            <w:r>
              <w:t xml:space="preserve"> </w:t>
            </w:r>
            <w:r w:rsidRPr="00FF1C23">
              <w:t>and</w:t>
            </w:r>
            <w:r>
              <w:t xml:space="preserve"> </w:t>
            </w:r>
            <w:r w:rsidRPr="00FF1C23">
              <w:t>family</w:t>
            </w:r>
            <w:r>
              <w:t xml:space="preserve"> </w:t>
            </w:r>
            <w:r w:rsidRPr="00FF1C23">
              <w:t>separation,</w:t>
            </w:r>
            <w:r>
              <w:t xml:space="preserve"> </w:t>
            </w:r>
            <w:r w:rsidRPr="00FF1C23">
              <w:t>service</w:t>
            </w:r>
            <w:r>
              <w:t xml:space="preserve"> </w:t>
            </w:r>
            <w:r w:rsidRPr="00FF1C23">
              <w:t>providers,</w:t>
            </w:r>
            <w:r>
              <w:t xml:space="preserve"> </w:t>
            </w:r>
            <w:r w:rsidRPr="00FF1C23">
              <w:t>or</w:t>
            </w:r>
            <w:r>
              <w:t xml:space="preserve"> </w:t>
            </w:r>
            <w:r w:rsidRPr="00FF1C23">
              <w:t>both</w:t>
            </w:r>
            <w:r w:rsidR="00E439E5">
              <w:t>)</w:t>
            </w:r>
            <w:r w:rsidRPr="00FF1C23">
              <w:t>?</w:t>
            </w:r>
          </w:p>
          <w:p w:rsidR="00E055F3" w:rsidRDefault="00E055F3" w:rsidP="00227843">
            <w:pPr>
              <w:pStyle w:val="Box2bullet"/>
            </w:pPr>
            <w:r w:rsidRPr="00FF1C23">
              <w:t>How</w:t>
            </w:r>
            <w:r>
              <w:t xml:space="preserve"> </w:t>
            </w:r>
            <w:r w:rsidRPr="00FF1C23">
              <w:t>will</w:t>
            </w:r>
            <w:r>
              <w:t xml:space="preserve"> </w:t>
            </w:r>
            <w:r w:rsidRPr="00FF1C23">
              <w:t>you</w:t>
            </w:r>
            <w:r>
              <w:t xml:space="preserve"> </w:t>
            </w:r>
            <w:r w:rsidRPr="00FF1C23">
              <w:t>tailor</w:t>
            </w:r>
            <w:r>
              <w:t xml:space="preserve"> </w:t>
            </w:r>
            <w:r w:rsidRPr="00FF1C23">
              <w:t>your</w:t>
            </w:r>
            <w:r>
              <w:t xml:space="preserve"> </w:t>
            </w:r>
            <w:r w:rsidRPr="00FF1C23">
              <w:t>messages</w:t>
            </w:r>
            <w:r>
              <w:t xml:space="preserve"> </w:t>
            </w:r>
            <w:r w:rsidRPr="00FF1C23">
              <w:t>to</w:t>
            </w:r>
            <w:r>
              <w:t xml:space="preserve"> </w:t>
            </w:r>
            <w:r w:rsidRPr="00FF1C23">
              <w:t>suit</w:t>
            </w:r>
            <w:r>
              <w:t xml:space="preserve"> </w:t>
            </w:r>
            <w:r w:rsidRPr="00FF1C23">
              <w:t>this</w:t>
            </w:r>
            <w:r>
              <w:t xml:space="preserve"> </w:t>
            </w:r>
            <w:r w:rsidRPr="00FF1C23">
              <w:t>variety</w:t>
            </w:r>
            <w:r>
              <w:t xml:space="preserve"> </w:t>
            </w:r>
            <w:r w:rsidRPr="00FF1C23">
              <w:t>of</w:t>
            </w:r>
            <w:r>
              <w:t xml:space="preserve"> </w:t>
            </w:r>
            <w:r w:rsidRPr="00FF1C23">
              <w:t>audiences?</w:t>
            </w:r>
          </w:p>
          <w:p w:rsidR="00E055F3" w:rsidRDefault="00E055F3" w:rsidP="00227843">
            <w:pPr>
              <w:pStyle w:val="Box2bullet"/>
            </w:pPr>
            <w:r w:rsidRPr="00FF1C23">
              <w:t>Through</w:t>
            </w:r>
            <w:r>
              <w:t xml:space="preserve"> </w:t>
            </w:r>
            <w:r w:rsidRPr="00FF1C23">
              <w:t>which</w:t>
            </w:r>
            <w:r>
              <w:t xml:space="preserve"> </w:t>
            </w:r>
            <w:r w:rsidR="00E439E5" w:rsidRPr="00FF1C23">
              <w:t>medi</w:t>
            </w:r>
            <w:r w:rsidR="00E439E5">
              <w:t xml:space="preserve">a </w:t>
            </w:r>
            <w:r w:rsidRPr="00FF1C23">
              <w:t>are</w:t>
            </w:r>
            <w:r>
              <w:t xml:space="preserve"> </w:t>
            </w:r>
            <w:r w:rsidRPr="00FF1C23">
              <w:t>you</w:t>
            </w:r>
            <w:r>
              <w:t xml:space="preserve"> </w:t>
            </w:r>
            <w:r w:rsidRPr="00FF1C23">
              <w:t>going</w:t>
            </w:r>
            <w:r>
              <w:t xml:space="preserve"> </w:t>
            </w:r>
            <w:r w:rsidRPr="00FF1C23">
              <w:t>to</w:t>
            </w:r>
            <w:r>
              <w:t xml:space="preserve"> </w:t>
            </w:r>
            <w:r w:rsidRPr="00FF1C23">
              <w:t>advertise</w:t>
            </w:r>
            <w:r>
              <w:t xml:space="preserve"> </w:t>
            </w:r>
            <w:r w:rsidR="00E439E5">
              <w:t>(</w:t>
            </w:r>
            <w:r w:rsidR="00E439E5" w:rsidRPr="00FF1C23">
              <w:t>e.</w:t>
            </w:r>
            <w:r w:rsidRPr="00FF1C23">
              <w:t>g.</w:t>
            </w:r>
            <w:r>
              <w:t xml:space="preserve">, </w:t>
            </w:r>
            <w:r w:rsidRPr="00FF1C23">
              <w:t>emails,</w:t>
            </w:r>
            <w:r>
              <w:t xml:space="preserve"> </w:t>
            </w:r>
            <w:r w:rsidRPr="00FF1C23">
              <w:t>websites,</w:t>
            </w:r>
            <w:r>
              <w:t xml:space="preserve"> </w:t>
            </w:r>
            <w:proofErr w:type="spellStart"/>
            <w:r w:rsidR="00E439E5">
              <w:t>mail</w:t>
            </w:r>
            <w:r w:rsidRPr="00FF1C23">
              <w:t>outs</w:t>
            </w:r>
            <w:proofErr w:type="spellEnd"/>
            <w:r w:rsidRPr="00FF1C23">
              <w:t>,</w:t>
            </w:r>
            <w:r>
              <w:t xml:space="preserve"> </w:t>
            </w:r>
            <w:r w:rsidRPr="00FF1C23">
              <w:t>media</w:t>
            </w:r>
            <w:r>
              <w:t xml:space="preserve"> </w:t>
            </w:r>
            <w:r w:rsidRPr="00FF1C23">
              <w:t>outlets</w:t>
            </w:r>
            <w:r>
              <w:t xml:space="preserve"> </w:t>
            </w:r>
            <w:r w:rsidRPr="00FF1C23">
              <w:t>etc.</w:t>
            </w:r>
            <w:r w:rsidR="00E439E5">
              <w:t>)?</w:t>
            </w:r>
          </w:p>
          <w:p w:rsidR="00E055F3" w:rsidRDefault="00E055F3" w:rsidP="00227843">
            <w:pPr>
              <w:pStyle w:val="Box2bullet"/>
            </w:pPr>
            <w:r w:rsidRPr="00FF1C23">
              <w:t>How</w:t>
            </w:r>
            <w:r>
              <w:t xml:space="preserve"> </w:t>
            </w:r>
            <w:r w:rsidRPr="00FF1C23">
              <w:t>will</w:t>
            </w:r>
            <w:r>
              <w:t xml:space="preserve"> </w:t>
            </w:r>
            <w:r w:rsidRPr="00FF1C23">
              <w:t>interested</w:t>
            </w:r>
            <w:r>
              <w:t xml:space="preserve"> </w:t>
            </w:r>
            <w:r w:rsidRPr="00FF1C23">
              <w:t>individuals</w:t>
            </w:r>
            <w:r>
              <w:t xml:space="preserve"> </w:t>
            </w:r>
            <w:r w:rsidRPr="00FF1C23">
              <w:t>be</w:t>
            </w:r>
            <w:r>
              <w:t xml:space="preserve"> </w:t>
            </w:r>
            <w:r w:rsidRPr="00FF1C23">
              <w:t>able</w:t>
            </w:r>
            <w:r>
              <w:t xml:space="preserve"> </w:t>
            </w:r>
            <w:r w:rsidRPr="00FF1C23">
              <w:t>to</w:t>
            </w:r>
            <w:r>
              <w:t xml:space="preserve"> </w:t>
            </w:r>
            <w:r w:rsidRPr="00FF1C23">
              <w:t>make</w:t>
            </w:r>
            <w:r>
              <w:t xml:space="preserve"> </w:t>
            </w:r>
            <w:r w:rsidRPr="00FF1C23">
              <w:t>enquiries</w:t>
            </w:r>
            <w:r>
              <w:t xml:space="preserve"> </w:t>
            </w:r>
            <w:r w:rsidR="00E439E5">
              <w:t>(</w:t>
            </w:r>
            <w:r w:rsidR="00E439E5" w:rsidRPr="00FF1C23">
              <w:t>e</w:t>
            </w:r>
            <w:r w:rsidRPr="00FF1C23">
              <w:t>.g.</w:t>
            </w:r>
            <w:r>
              <w:t xml:space="preserve">, </w:t>
            </w:r>
            <w:r w:rsidRPr="00FF1C23">
              <w:t>phone</w:t>
            </w:r>
            <w:r>
              <w:t xml:space="preserve"> </w:t>
            </w:r>
            <w:r w:rsidRPr="00FF1C23">
              <w:t>number</w:t>
            </w:r>
            <w:r w:rsidR="00E439E5">
              <w:t>,</w:t>
            </w:r>
            <w:r>
              <w:t xml:space="preserve"> </w:t>
            </w:r>
            <w:r w:rsidRPr="00FF1C23">
              <w:t>email</w:t>
            </w:r>
            <w:r>
              <w:t xml:space="preserve"> </w:t>
            </w:r>
            <w:r w:rsidRPr="00FF1C23">
              <w:t>address</w:t>
            </w:r>
            <w:r>
              <w:t xml:space="preserve"> </w:t>
            </w:r>
            <w:r w:rsidRPr="00FF1C23">
              <w:t>etc.</w:t>
            </w:r>
            <w:r w:rsidR="00E439E5">
              <w:t>)?</w:t>
            </w:r>
          </w:p>
          <w:p w:rsidR="00E055F3" w:rsidRDefault="00E055F3" w:rsidP="00227843">
            <w:pPr>
              <w:pStyle w:val="Box2bullet"/>
            </w:pPr>
            <w:r w:rsidRPr="00FF1C23">
              <w:t>Who</w:t>
            </w:r>
            <w:r>
              <w:t xml:space="preserve"> </w:t>
            </w:r>
            <w:r w:rsidRPr="00FF1C23">
              <w:t>will</w:t>
            </w:r>
            <w:r>
              <w:t xml:space="preserve"> </w:t>
            </w:r>
            <w:r w:rsidRPr="00FF1C23">
              <w:t>be</w:t>
            </w:r>
            <w:r>
              <w:t xml:space="preserve"> </w:t>
            </w:r>
            <w:r w:rsidRPr="00FF1C23">
              <w:t>responsible</w:t>
            </w:r>
            <w:r>
              <w:t xml:space="preserve"> </w:t>
            </w:r>
            <w:r w:rsidRPr="00FF1C23">
              <w:t>for</w:t>
            </w:r>
            <w:r>
              <w:t xml:space="preserve"> </w:t>
            </w:r>
            <w:r w:rsidRPr="00FF1C23">
              <w:t>responding</w:t>
            </w:r>
            <w:r>
              <w:t xml:space="preserve"> </w:t>
            </w:r>
            <w:r w:rsidRPr="00FF1C23">
              <w:t>to</w:t>
            </w:r>
            <w:r>
              <w:t xml:space="preserve"> </w:t>
            </w:r>
            <w:r w:rsidRPr="00FF1C23">
              <w:t>these</w:t>
            </w:r>
            <w:r>
              <w:t xml:space="preserve"> </w:t>
            </w:r>
            <w:r w:rsidRPr="00FF1C23">
              <w:t>queries?</w:t>
            </w:r>
          </w:p>
          <w:p w:rsidR="00E055F3" w:rsidRPr="00E055F3" w:rsidRDefault="00E055F3" w:rsidP="00227843">
            <w:pPr>
              <w:pStyle w:val="Box2bullet"/>
            </w:pPr>
            <w:r w:rsidRPr="00FF1C23">
              <w:t>What</w:t>
            </w:r>
            <w:r>
              <w:t xml:space="preserve"> </w:t>
            </w:r>
            <w:r w:rsidRPr="00FF1C23">
              <w:t>will</w:t>
            </w:r>
            <w:r>
              <w:t xml:space="preserve"> </w:t>
            </w:r>
            <w:r w:rsidRPr="00FF1C23">
              <w:t>be</w:t>
            </w:r>
            <w:r>
              <w:t xml:space="preserve"> </w:t>
            </w:r>
            <w:r w:rsidRPr="00FF1C23">
              <w:t>the</w:t>
            </w:r>
            <w:r>
              <w:t xml:space="preserve"> </w:t>
            </w:r>
            <w:r w:rsidRPr="00FF1C23">
              <w:t>process</w:t>
            </w:r>
            <w:r>
              <w:t xml:space="preserve"> </w:t>
            </w:r>
            <w:r w:rsidRPr="00FF1C23">
              <w:t>for</w:t>
            </w:r>
            <w:r>
              <w:t xml:space="preserve"> </w:t>
            </w:r>
            <w:r w:rsidRPr="00FF1C23">
              <w:t>responding</w:t>
            </w:r>
            <w:r>
              <w:t xml:space="preserve"> </w:t>
            </w:r>
            <w:r w:rsidRPr="00FF1C23">
              <w:t>to</w:t>
            </w:r>
            <w:r>
              <w:t xml:space="preserve"> </w:t>
            </w:r>
            <w:r w:rsidRPr="00FF1C23">
              <w:t>any</w:t>
            </w:r>
            <w:r>
              <w:t xml:space="preserve"> </w:t>
            </w:r>
            <w:r w:rsidRPr="00FF1C23">
              <w:t>queries?</w:t>
            </w:r>
          </w:p>
        </w:tc>
      </w:tr>
    </w:tbl>
    <w:p w:rsidR="00E055F3" w:rsidRDefault="00E055F3" w:rsidP="007137E6">
      <w:pPr>
        <w:pStyle w:val="Boxinline"/>
      </w:pPr>
    </w:p>
    <w:p w:rsidR="00E055F3" w:rsidRDefault="000E2838" w:rsidP="00FB3B6F">
      <w:pPr>
        <w:pStyle w:val="BodyText"/>
      </w:pPr>
      <w:r w:rsidRPr="001B6BDD">
        <w:t>Developing</w:t>
      </w:r>
      <w:r w:rsidR="00E055F3">
        <w:t xml:space="preserve"> </w:t>
      </w:r>
      <w:r w:rsidRPr="001B6BDD">
        <w:t>a</w:t>
      </w:r>
      <w:r w:rsidR="001C12DF" w:rsidRPr="001B6BDD">
        <w:t>n</w:t>
      </w:r>
      <w:r w:rsidR="00E055F3">
        <w:t xml:space="preserve"> </w:t>
      </w:r>
      <w:r w:rsidR="001C12DF" w:rsidRPr="001B6BDD">
        <w:t>audience</w:t>
      </w:r>
      <w:r w:rsidR="00E055F3">
        <w:t xml:space="preserve"> </w:t>
      </w:r>
      <w:r w:rsidR="001C12DF" w:rsidRPr="001B6BDD">
        <w:t>matrix</w:t>
      </w:r>
      <w:r w:rsidR="00E055F3">
        <w:t xml:space="preserve"> </w:t>
      </w:r>
      <w:r w:rsidR="001C12DF" w:rsidRPr="001B6BDD">
        <w:t>is</w:t>
      </w:r>
      <w:r w:rsidR="00E055F3">
        <w:t xml:space="preserve"> </w:t>
      </w:r>
      <w:r w:rsidR="001C12DF" w:rsidRPr="001B6BDD">
        <w:t>a</w:t>
      </w:r>
      <w:r w:rsidR="00E055F3">
        <w:t xml:space="preserve"> </w:t>
      </w:r>
      <w:r w:rsidR="001C12DF" w:rsidRPr="001B6BDD">
        <w:t>useful</w:t>
      </w:r>
      <w:r w:rsidR="00E055F3">
        <w:t xml:space="preserve"> </w:t>
      </w:r>
      <w:r w:rsidR="001C12DF" w:rsidRPr="001B6BDD">
        <w:t>way</w:t>
      </w:r>
      <w:r w:rsidR="00E055F3">
        <w:t xml:space="preserve"> </w:t>
      </w:r>
      <w:r w:rsidR="001C12DF" w:rsidRPr="001B6BDD">
        <w:t>of</w:t>
      </w:r>
      <w:r w:rsidR="00E055F3">
        <w:t xml:space="preserve"> </w:t>
      </w:r>
      <w:r w:rsidR="001C12DF" w:rsidRPr="001B6BDD">
        <w:t>pulling</w:t>
      </w:r>
      <w:r w:rsidR="00E055F3">
        <w:t xml:space="preserve"> </w:t>
      </w:r>
      <w:r w:rsidR="001C12DF" w:rsidRPr="001B6BDD">
        <w:t>some</w:t>
      </w:r>
      <w:r w:rsidR="00E055F3">
        <w:t xml:space="preserve"> </w:t>
      </w:r>
      <w:r w:rsidR="001C12DF" w:rsidRPr="001B6BDD">
        <w:t>of</w:t>
      </w:r>
      <w:r w:rsidR="00E055F3">
        <w:t xml:space="preserve"> </w:t>
      </w:r>
      <w:r w:rsidR="001C12DF" w:rsidRPr="001B6BDD">
        <w:t>this</w:t>
      </w:r>
      <w:r w:rsidR="00E055F3">
        <w:t xml:space="preserve"> </w:t>
      </w:r>
      <w:r w:rsidR="001C12DF" w:rsidRPr="001B6BDD">
        <w:t>information</w:t>
      </w:r>
      <w:r w:rsidR="00E055F3">
        <w:t xml:space="preserve"> </w:t>
      </w:r>
      <w:r w:rsidR="001C12DF" w:rsidRPr="001B6BDD">
        <w:t>together</w:t>
      </w:r>
      <w:r w:rsidR="00E055F3">
        <w:t xml:space="preserve"> </w:t>
      </w:r>
      <w:r w:rsidR="001C12DF" w:rsidRPr="001B6BDD">
        <w:t>in</w:t>
      </w:r>
      <w:r w:rsidR="00E055F3">
        <w:t xml:space="preserve"> </w:t>
      </w:r>
      <w:r w:rsidR="001C12DF" w:rsidRPr="001B6BDD">
        <w:t>a</w:t>
      </w:r>
      <w:r w:rsidR="00E055F3">
        <w:t xml:space="preserve"> </w:t>
      </w:r>
      <w:r w:rsidR="001C12DF" w:rsidRPr="001B6BDD">
        <w:t>more</w:t>
      </w:r>
      <w:r w:rsidR="00E055F3">
        <w:t xml:space="preserve"> </w:t>
      </w:r>
      <w:r w:rsidR="001C12DF" w:rsidRPr="001B6BDD">
        <w:t>readily</w:t>
      </w:r>
      <w:r w:rsidR="00E055F3">
        <w:t xml:space="preserve"> </w:t>
      </w:r>
      <w:r w:rsidR="001C12DF" w:rsidRPr="001B6BDD">
        <w:t>accessible</w:t>
      </w:r>
      <w:r w:rsidR="00E055F3">
        <w:t xml:space="preserve"> </w:t>
      </w:r>
      <w:r w:rsidR="006553EF" w:rsidRPr="001B6BDD">
        <w:t>format,</w:t>
      </w:r>
      <w:r w:rsidR="00E055F3">
        <w:t xml:space="preserve"> </w:t>
      </w:r>
      <w:r w:rsidR="006553EF" w:rsidRPr="001B6BDD">
        <w:t>as</w:t>
      </w:r>
      <w:r w:rsidR="00E055F3">
        <w:t xml:space="preserve"> </w:t>
      </w:r>
      <w:r w:rsidR="006553EF" w:rsidRPr="001B6BDD">
        <w:t>dem</w:t>
      </w:r>
      <w:r w:rsidR="00D71DFA">
        <w:t>onstrated</w:t>
      </w:r>
      <w:r w:rsidR="00E055F3">
        <w:t xml:space="preserve"> </w:t>
      </w:r>
      <w:r w:rsidR="00D71DFA">
        <w:t>in</w:t>
      </w:r>
      <w:r w:rsidR="00E055F3">
        <w:t xml:space="preserve"> </w:t>
      </w:r>
      <w:r w:rsidR="00D71DFA">
        <w:t>Table</w:t>
      </w:r>
      <w:r w:rsidR="00E055F3">
        <w:t xml:space="preserve"> </w:t>
      </w:r>
      <w:r w:rsidR="00BB1398">
        <w:t>10</w:t>
      </w:r>
      <w:r w:rsidR="006553EF" w:rsidRPr="001B6BDD">
        <w:t>.</w:t>
      </w:r>
    </w:p>
    <w:p w:rsidR="00B52E14" w:rsidRPr="00197CED" w:rsidRDefault="00197CED" w:rsidP="00197CED">
      <w:pPr>
        <w:pStyle w:val="Tablecolumnhead"/>
        <w:rPr>
          <w:i/>
          <w:sz w:val="18"/>
        </w:rPr>
      </w:pPr>
      <w:r w:rsidRPr="00197CED">
        <w:rPr>
          <w:i/>
          <w:sz w:val="18"/>
        </w:rPr>
        <w:t xml:space="preserve">Table </w:t>
      </w:r>
      <w:r w:rsidR="00EE2365">
        <w:rPr>
          <w:i/>
          <w:sz w:val="18"/>
        </w:rPr>
        <w:t>10</w:t>
      </w:r>
      <w:r w:rsidRPr="00197CED">
        <w:rPr>
          <w:i/>
          <w:sz w:val="18"/>
        </w:rPr>
        <w:t>:</w:t>
      </w:r>
      <w:r w:rsidR="00EE2365">
        <w:rPr>
          <w:i/>
          <w:sz w:val="18"/>
        </w:rPr>
        <w:t xml:space="preserve"> </w:t>
      </w:r>
      <w:r w:rsidRPr="00197CED">
        <w:rPr>
          <w:i/>
          <w:sz w:val="18"/>
        </w:rPr>
        <w:t>Audience matrix</w:t>
      </w:r>
    </w:p>
    <w:tbl>
      <w:tblPr>
        <w:tblStyle w:val="TableGrid"/>
        <w:tblW w:w="5000" w:type="pct"/>
        <w:tblLook w:val="04A0" w:firstRow="1" w:lastRow="0" w:firstColumn="1" w:lastColumn="0" w:noHBand="0" w:noVBand="1"/>
        <w:tblCaption w:val="Table 7: Audience matrix"/>
        <w:tblDescription w:val="Audience - Adoption-specific services, Preferred methods of receiving information - Verbal and written materials, mass media, social media, Internet and Focus – High.&#10;Audience - Peak bodies, Preferred methods of receiving information - Verbal, electronic and printed material and Focus – High.&#10;Audience - Community support service providers, Preferred methods of receiving information - Verbal, printed and electronic material and Focus – High.&#10;Audience - Government policy makers and program managers, Preferred methods of receiving information - Verbal, printed and electronic material and Focus – Medium.&#10;Audience - Research community, Preferred methods of receiving information - Printed and electronic material, and oral presentations at conferences – Low.&#10;Audience - Consumers, Preferred methods of receiving information - Verbal and written material, mass media, social media, Internet – High.&#10;"/>
      </w:tblPr>
      <w:tblGrid>
        <w:gridCol w:w="2941"/>
        <w:gridCol w:w="4774"/>
        <w:gridCol w:w="999"/>
      </w:tblGrid>
      <w:tr w:rsidR="00E439E5" w:rsidRPr="003D2111" w:rsidTr="00197CED">
        <w:trPr>
          <w:cnfStyle w:val="100000000000" w:firstRow="1" w:lastRow="0" w:firstColumn="0" w:lastColumn="0" w:oddVBand="0" w:evenVBand="0" w:oddHBand="0" w:evenHBand="0" w:firstRowFirstColumn="0" w:firstRowLastColumn="0" w:lastRowFirstColumn="0" w:lastRowLastColumn="0"/>
          <w:tblHeader/>
        </w:trPr>
        <w:tc>
          <w:tcPr>
            <w:tcW w:w="1688" w:type="pct"/>
            <w:shd w:val="clear" w:color="auto" w:fill="DBE5F1" w:themeFill="accent1" w:themeFillTint="33"/>
          </w:tcPr>
          <w:p w:rsidR="001B6384" w:rsidRPr="003D2111" w:rsidRDefault="001B6384" w:rsidP="00B3052F">
            <w:pPr>
              <w:pStyle w:val="Tablecolumnhead"/>
              <w:rPr>
                <w:i/>
                <w:iCs/>
              </w:rPr>
            </w:pPr>
            <w:r w:rsidRPr="003D2111">
              <w:t>Audience</w:t>
            </w:r>
          </w:p>
        </w:tc>
        <w:tc>
          <w:tcPr>
            <w:tcW w:w="2739" w:type="pct"/>
            <w:shd w:val="clear" w:color="auto" w:fill="DBE5F1" w:themeFill="accent1" w:themeFillTint="33"/>
          </w:tcPr>
          <w:p w:rsidR="001B6384" w:rsidRPr="00AA0921" w:rsidRDefault="001B6384" w:rsidP="00B3052F">
            <w:pPr>
              <w:pStyle w:val="Tablecolumnhead"/>
              <w:rPr>
                <w:i/>
                <w:iCs/>
              </w:rPr>
            </w:pPr>
            <w:r w:rsidRPr="003D2111">
              <w:t>Preferred</w:t>
            </w:r>
            <w:r w:rsidR="00E055F3">
              <w:t xml:space="preserve"> </w:t>
            </w:r>
            <w:r w:rsidRPr="003D2111">
              <w:t>methods</w:t>
            </w:r>
            <w:r w:rsidR="00E055F3">
              <w:t xml:space="preserve"> </w:t>
            </w:r>
            <w:r w:rsidRPr="003D2111">
              <w:t>of</w:t>
            </w:r>
            <w:r w:rsidR="00E055F3">
              <w:t xml:space="preserve"> </w:t>
            </w:r>
            <w:r w:rsidRPr="003D2111">
              <w:t>receiving</w:t>
            </w:r>
            <w:r w:rsidR="00E055F3">
              <w:t xml:space="preserve"> </w:t>
            </w:r>
            <w:r w:rsidRPr="003D2111">
              <w:t>information</w:t>
            </w:r>
          </w:p>
        </w:tc>
        <w:tc>
          <w:tcPr>
            <w:tcW w:w="573" w:type="pct"/>
            <w:shd w:val="clear" w:color="auto" w:fill="DBE5F1" w:themeFill="accent1" w:themeFillTint="33"/>
          </w:tcPr>
          <w:p w:rsidR="001B6384" w:rsidRPr="00AA0921" w:rsidRDefault="001B6384" w:rsidP="00B3052F">
            <w:pPr>
              <w:pStyle w:val="Tablecolumnhead"/>
              <w:rPr>
                <w:i/>
                <w:iCs/>
              </w:rPr>
            </w:pPr>
            <w:r w:rsidRPr="00AA0921">
              <w:t>Focus</w:t>
            </w:r>
          </w:p>
        </w:tc>
      </w:tr>
      <w:tr w:rsidR="00E439E5" w:rsidRPr="003D2111" w:rsidTr="00197CED">
        <w:tc>
          <w:tcPr>
            <w:tcW w:w="1688" w:type="pct"/>
          </w:tcPr>
          <w:p w:rsidR="001B6384" w:rsidRPr="003D2111" w:rsidRDefault="001B6384" w:rsidP="00863939">
            <w:pPr>
              <w:pStyle w:val="Tabletext"/>
            </w:pPr>
            <w:r w:rsidRPr="003D2111">
              <w:t>Adoption-specific</w:t>
            </w:r>
            <w:r w:rsidR="00E055F3">
              <w:t xml:space="preserve"> </w:t>
            </w:r>
            <w:r w:rsidRPr="003D2111">
              <w:t>services</w:t>
            </w:r>
          </w:p>
        </w:tc>
        <w:tc>
          <w:tcPr>
            <w:tcW w:w="2739" w:type="pct"/>
          </w:tcPr>
          <w:p w:rsidR="001B6384" w:rsidRPr="00AA0921" w:rsidRDefault="001B6384" w:rsidP="007B0E12">
            <w:pPr>
              <w:pStyle w:val="Tabletext"/>
            </w:pPr>
            <w:r w:rsidRPr="003D2111">
              <w:t>Verbal</w:t>
            </w:r>
            <w:r w:rsidR="00E055F3">
              <w:t xml:space="preserve"> </w:t>
            </w:r>
            <w:r w:rsidRPr="003D2111">
              <w:t>and</w:t>
            </w:r>
            <w:r w:rsidR="007B0E12">
              <w:t xml:space="preserve"> written</w:t>
            </w:r>
            <w:r w:rsidR="009602E4">
              <w:t xml:space="preserve"> materials,</w:t>
            </w:r>
            <w:r w:rsidR="00E055F3">
              <w:t xml:space="preserve"> </w:t>
            </w:r>
            <w:r w:rsidRPr="003D2111">
              <w:t>mass</w:t>
            </w:r>
            <w:r w:rsidR="00E055F3">
              <w:t xml:space="preserve"> </w:t>
            </w:r>
            <w:r w:rsidRPr="003D2111">
              <w:t>media</w:t>
            </w:r>
            <w:r w:rsidR="009602E4">
              <w:t>,</w:t>
            </w:r>
            <w:r w:rsidR="00E055F3">
              <w:t xml:space="preserve"> </w:t>
            </w:r>
            <w:r w:rsidRPr="003D2111">
              <w:t>social</w:t>
            </w:r>
            <w:r w:rsidR="00E055F3">
              <w:t xml:space="preserve"> </w:t>
            </w:r>
            <w:r w:rsidRPr="003D2111">
              <w:t>media</w:t>
            </w:r>
            <w:r w:rsidR="009602E4">
              <w:t>,</w:t>
            </w:r>
            <w:r w:rsidR="00E055F3">
              <w:t xml:space="preserve"> </w:t>
            </w:r>
            <w:r w:rsidR="009602E4" w:rsidRPr="003D2111">
              <w:t>Internet</w:t>
            </w:r>
          </w:p>
        </w:tc>
        <w:tc>
          <w:tcPr>
            <w:tcW w:w="573" w:type="pct"/>
          </w:tcPr>
          <w:p w:rsidR="001B6384" w:rsidRPr="00AA0921" w:rsidRDefault="001B6384" w:rsidP="00863939">
            <w:pPr>
              <w:pStyle w:val="Tabletext"/>
            </w:pPr>
            <w:r w:rsidRPr="00AA0921">
              <w:t>High</w:t>
            </w:r>
          </w:p>
        </w:tc>
      </w:tr>
      <w:tr w:rsidR="00E439E5" w:rsidRPr="003D2111" w:rsidTr="00197CED">
        <w:tc>
          <w:tcPr>
            <w:tcW w:w="1688" w:type="pct"/>
          </w:tcPr>
          <w:p w:rsidR="001B6384" w:rsidRPr="003D2111" w:rsidRDefault="001B6384" w:rsidP="00863939">
            <w:pPr>
              <w:pStyle w:val="Tabletext"/>
            </w:pPr>
            <w:r w:rsidRPr="003D2111">
              <w:t>Peak</w:t>
            </w:r>
            <w:r w:rsidR="00E055F3">
              <w:t xml:space="preserve"> </w:t>
            </w:r>
            <w:r w:rsidRPr="003D2111">
              <w:t>bodies</w:t>
            </w:r>
          </w:p>
        </w:tc>
        <w:tc>
          <w:tcPr>
            <w:tcW w:w="2739" w:type="pct"/>
          </w:tcPr>
          <w:p w:rsidR="001B6384" w:rsidRPr="00AA0921" w:rsidRDefault="001B6384" w:rsidP="009602E4">
            <w:pPr>
              <w:pStyle w:val="Tabletext"/>
            </w:pPr>
            <w:r w:rsidRPr="003D2111">
              <w:t>Verbal</w:t>
            </w:r>
            <w:r w:rsidR="009602E4">
              <w:t>,</w:t>
            </w:r>
            <w:r w:rsidR="00E055F3">
              <w:t xml:space="preserve"> </w:t>
            </w:r>
            <w:r w:rsidRPr="003D2111">
              <w:t>electronic</w:t>
            </w:r>
            <w:r w:rsidR="00E055F3">
              <w:t xml:space="preserve"> </w:t>
            </w:r>
            <w:r w:rsidRPr="003D2111">
              <w:t>and</w:t>
            </w:r>
            <w:r w:rsidR="00E055F3">
              <w:t xml:space="preserve"> </w:t>
            </w:r>
            <w:r w:rsidRPr="003D2111">
              <w:t>printed</w:t>
            </w:r>
            <w:r w:rsidR="00E055F3">
              <w:t xml:space="preserve"> </w:t>
            </w:r>
            <w:r w:rsidRPr="00AA0921">
              <w:t>material</w:t>
            </w:r>
          </w:p>
        </w:tc>
        <w:tc>
          <w:tcPr>
            <w:tcW w:w="573" w:type="pct"/>
          </w:tcPr>
          <w:p w:rsidR="001B6384" w:rsidRPr="00AA0921" w:rsidRDefault="001B6384" w:rsidP="00863939">
            <w:pPr>
              <w:pStyle w:val="Tabletext"/>
            </w:pPr>
            <w:r w:rsidRPr="00AA0921">
              <w:t>High</w:t>
            </w:r>
          </w:p>
        </w:tc>
      </w:tr>
      <w:tr w:rsidR="00E439E5" w:rsidRPr="003D2111" w:rsidTr="00197CED">
        <w:tc>
          <w:tcPr>
            <w:tcW w:w="1688" w:type="pct"/>
          </w:tcPr>
          <w:p w:rsidR="001B6384" w:rsidRPr="003D2111" w:rsidRDefault="001B6384" w:rsidP="00863939">
            <w:pPr>
              <w:pStyle w:val="Tabletext"/>
            </w:pPr>
            <w:r w:rsidRPr="003D2111">
              <w:t>Community</w:t>
            </w:r>
            <w:r w:rsidR="00E055F3">
              <w:t xml:space="preserve"> </w:t>
            </w:r>
            <w:r w:rsidRPr="003D2111">
              <w:t>support</w:t>
            </w:r>
            <w:r w:rsidR="00E055F3">
              <w:t xml:space="preserve"> </w:t>
            </w:r>
            <w:r w:rsidRPr="003D2111">
              <w:t>service</w:t>
            </w:r>
            <w:r w:rsidR="00E055F3">
              <w:t xml:space="preserve"> </w:t>
            </w:r>
            <w:r w:rsidRPr="003D2111">
              <w:t>providers</w:t>
            </w:r>
          </w:p>
        </w:tc>
        <w:tc>
          <w:tcPr>
            <w:tcW w:w="2739" w:type="pct"/>
          </w:tcPr>
          <w:p w:rsidR="001B6384" w:rsidRPr="00AA0921" w:rsidRDefault="001B6384" w:rsidP="00863939">
            <w:pPr>
              <w:pStyle w:val="Tabletext"/>
            </w:pPr>
            <w:r w:rsidRPr="00AA0921">
              <w:t>Verbal,</w:t>
            </w:r>
            <w:r w:rsidR="00E055F3">
              <w:t xml:space="preserve"> </w:t>
            </w:r>
            <w:r w:rsidRPr="00AA0921">
              <w:t>printed</w:t>
            </w:r>
            <w:r w:rsidR="00E055F3">
              <w:t xml:space="preserve"> </w:t>
            </w:r>
            <w:r w:rsidRPr="00AA0921">
              <w:t>and</w:t>
            </w:r>
            <w:r w:rsidR="00E055F3">
              <w:t xml:space="preserve"> </w:t>
            </w:r>
            <w:r w:rsidRPr="00AA0921">
              <w:t>electronic</w:t>
            </w:r>
            <w:r w:rsidR="009602E4">
              <w:t xml:space="preserve"> </w:t>
            </w:r>
            <w:r w:rsidR="009602E4" w:rsidRPr="00AA0921">
              <w:t>material</w:t>
            </w:r>
          </w:p>
        </w:tc>
        <w:tc>
          <w:tcPr>
            <w:tcW w:w="573" w:type="pct"/>
          </w:tcPr>
          <w:p w:rsidR="001B6384" w:rsidRPr="00AA0921" w:rsidRDefault="001B6384" w:rsidP="00863939">
            <w:pPr>
              <w:pStyle w:val="Tabletext"/>
            </w:pPr>
            <w:r w:rsidRPr="00AA0921">
              <w:t>High</w:t>
            </w:r>
          </w:p>
        </w:tc>
      </w:tr>
      <w:tr w:rsidR="009602E4" w:rsidRPr="003D2111" w:rsidTr="00197CED">
        <w:tc>
          <w:tcPr>
            <w:tcW w:w="1688" w:type="pct"/>
          </w:tcPr>
          <w:p w:rsidR="001B6384" w:rsidRPr="003D2111" w:rsidRDefault="001B6384" w:rsidP="00863939">
            <w:pPr>
              <w:pStyle w:val="Tabletext"/>
            </w:pPr>
            <w:r w:rsidRPr="003D2111">
              <w:t>Government</w:t>
            </w:r>
            <w:r w:rsidR="00E055F3">
              <w:t xml:space="preserve"> </w:t>
            </w:r>
            <w:r w:rsidRPr="003D2111">
              <w:t>policy</w:t>
            </w:r>
            <w:r w:rsidR="009602E4">
              <w:t xml:space="preserve"> </w:t>
            </w:r>
            <w:r w:rsidRPr="003D2111">
              <w:t>makers</w:t>
            </w:r>
            <w:r w:rsidR="00E055F3">
              <w:t xml:space="preserve"> </w:t>
            </w:r>
            <w:r w:rsidRPr="003D2111">
              <w:t>and</w:t>
            </w:r>
            <w:r w:rsidR="00E055F3">
              <w:t xml:space="preserve"> </w:t>
            </w:r>
            <w:r w:rsidRPr="003D2111">
              <w:t>program</w:t>
            </w:r>
            <w:r w:rsidR="00E055F3">
              <w:t xml:space="preserve"> </w:t>
            </w:r>
            <w:r w:rsidRPr="003D2111">
              <w:t>managers</w:t>
            </w:r>
          </w:p>
        </w:tc>
        <w:tc>
          <w:tcPr>
            <w:tcW w:w="2739" w:type="pct"/>
          </w:tcPr>
          <w:p w:rsidR="001B6384" w:rsidRPr="00AA0921" w:rsidRDefault="001B6384" w:rsidP="00863939">
            <w:pPr>
              <w:pStyle w:val="Tabletext"/>
            </w:pPr>
            <w:r w:rsidRPr="00AA0921">
              <w:t>Verbal,</w:t>
            </w:r>
            <w:r w:rsidR="00E055F3">
              <w:t xml:space="preserve"> </w:t>
            </w:r>
            <w:r w:rsidRPr="00AA0921">
              <w:t>printed</w:t>
            </w:r>
            <w:r w:rsidR="00E055F3">
              <w:t xml:space="preserve"> </w:t>
            </w:r>
            <w:r w:rsidRPr="00AA0921">
              <w:t>and</w:t>
            </w:r>
            <w:r w:rsidR="00E055F3">
              <w:t xml:space="preserve"> </w:t>
            </w:r>
            <w:r w:rsidRPr="00AA0921">
              <w:t>electronic</w:t>
            </w:r>
            <w:r w:rsidR="009602E4">
              <w:t xml:space="preserve"> </w:t>
            </w:r>
            <w:r w:rsidR="009602E4" w:rsidRPr="00AA0921">
              <w:t>material</w:t>
            </w:r>
          </w:p>
        </w:tc>
        <w:tc>
          <w:tcPr>
            <w:tcW w:w="573" w:type="pct"/>
          </w:tcPr>
          <w:p w:rsidR="001B6384" w:rsidRPr="00AA0921" w:rsidRDefault="001B6384" w:rsidP="00863939">
            <w:pPr>
              <w:pStyle w:val="Tabletext"/>
            </w:pPr>
            <w:r w:rsidRPr="00AA0921">
              <w:t>Medium</w:t>
            </w:r>
          </w:p>
        </w:tc>
      </w:tr>
      <w:tr w:rsidR="00E439E5" w:rsidRPr="003D2111" w:rsidTr="00197CED">
        <w:tc>
          <w:tcPr>
            <w:tcW w:w="1688" w:type="pct"/>
          </w:tcPr>
          <w:p w:rsidR="001B6384" w:rsidRPr="003D2111" w:rsidRDefault="001B6384" w:rsidP="00863939">
            <w:pPr>
              <w:pStyle w:val="Tabletext"/>
            </w:pPr>
            <w:r w:rsidRPr="003D2111">
              <w:t>Research</w:t>
            </w:r>
            <w:r w:rsidR="00E055F3">
              <w:t xml:space="preserve"> </w:t>
            </w:r>
            <w:r w:rsidRPr="003D2111">
              <w:t>community</w:t>
            </w:r>
          </w:p>
        </w:tc>
        <w:tc>
          <w:tcPr>
            <w:tcW w:w="2739" w:type="pct"/>
          </w:tcPr>
          <w:p w:rsidR="001B6384" w:rsidRPr="00AA0921" w:rsidRDefault="001B6384" w:rsidP="00863939">
            <w:pPr>
              <w:pStyle w:val="Tabletext"/>
            </w:pPr>
            <w:r w:rsidRPr="003D2111">
              <w:t>Printed</w:t>
            </w:r>
            <w:r w:rsidR="009602E4">
              <w:t xml:space="preserve"> and</w:t>
            </w:r>
            <w:r w:rsidR="00E055F3">
              <w:t xml:space="preserve"> </w:t>
            </w:r>
            <w:r w:rsidRPr="003D2111">
              <w:t>electronic</w:t>
            </w:r>
            <w:r w:rsidR="009602E4">
              <w:t xml:space="preserve"> material,</w:t>
            </w:r>
            <w:r w:rsidR="00E055F3">
              <w:t xml:space="preserve"> </w:t>
            </w:r>
            <w:r w:rsidRPr="003D2111">
              <w:t>and</w:t>
            </w:r>
            <w:r w:rsidR="00E055F3">
              <w:t xml:space="preserve"> </w:t>
            </w:r>
            <w:r w:rsidRPr="003D2111">
              <w:t>oral</w:t>
            </w:r>
            <w:r w:rsidR="00E055F3">
              <w:t xml:space="preserve"> </w:t>
            </w:r>
            <w:r w:rsidRPr="003D2111">
              <w:t>presentations</w:t>
            </w:r>
            <w:r w:rsidR="00E055F3">
              <w:t xml:space="preserve"> </w:t>
            </w:r>
            <w:r w:rsidRPr="003D2111">
              <w:t>at</w:t>
            </w:r>
            <w:r w:rsidR="00E055F3">
              <w:t xml:space="preserve"> </w:t>
            </w:r>
            <w:r w:rsidRPr="003D2111">
              <w:t>conferences</w:t>
            </w:r>
          </w:p>
        </w:tc>
        <w:tc>
          <w:tcPr>
            <w:tcW w:w="573" w:type="pct"/>
          </w:tcPr>
          <w:p w:rsidR="001B6384" w:rsidRPr="00AA0921" w:rsidRDefault="001B6384" w:rsidP="00863939">
            <w:pPr>
              <w:pStyle w:val="Tabletext"/>
            </w:pPr>
            <w:r w:rsidRPr="00AA0921">
              <w:t>Low</w:t>
            </w:r>
          </w:p>
        </w:tc>
      </w:tr>
      <w:tr w:rsidR="00E439E5" w:rsidRPr="003D2111" w:rsidTr="00197CED">
        <w:tc>
          <w:tcPr>
            <w:tcW w:w="1688" w:type="pct"/>
          </w:tcPr>
          <w:p w:rsidR="001B6384" w:rsidRPr="003D2111" w:rsidRDefault="001B6384" w:rsidP="00863939">
            <w:pPr>
              <w:pStyle w:val="Tabletext"/>
            </w:pPr>
            <w:r w:rsidRPr="003D2111">
              <w:t>Consumers</w:t>
            </w:r>
          </w:p>
        </w:tc>
        <w:tc>
          <w:tcPr>
            <w:tcW w:w="2739" w:type="pct"/>
          </w:tcPr>
          <w:p w:rsidR="001B6384" w:rsidRPr="00AA0921" w:rsidRDefault="001B6384" w:rsidP="007B0E12">
            <w:pPr>
              <w:pStyle w:val="Tabletext"/>
            </w:pPr>
            <w:r w:rsidRPr="003D2111">
              <w:t>Verbal</w:t>
            </w:r>
            <w:r w:rsidR="00E055F3">
              <w:t xml:space="preserve"> </w:t>
            </w:r>
            <w:r w:rsidRPr="003D2111">
              <w:t>and</w:t>
            </w:r>
            <w:r w:rsidR="00E055F3">
              <w:t xml:space="preserve"> </w:t>
            </w:r>
            <w:r w:rsidR="007B0E12">
              <w:t>written</w:t>
            </w:r>
            <w:r w:rsidR="006C6118">
              <w:t xml:space="preserve"> material,</w:t>
            </w:r>
            <w:r w:rsidR="00E055F3">
              <w:t xml:space="preserve"> </w:t>
            </w:r>
            <w:r w:rsidRPr="003D2111">
              <w:t>mass</w:t>
            </w:r>
            <w:r w:rsidR="00E055F3">
              <w:t xml:space="preserve"> </w:t>
            </w:r>
            <w:r w:rsidRPr="003D2111">
              <w:t>media</w:t>
            </w:r>
            <w:r w:rsidR="006C6118">
              <w:t>,</w:t>
            </w:r>
            <w:r w:rsidR="00E055F3">
              <w:t xml:space="preserve"> </w:t>
            </w:r>
            <w:r w:rsidRPr="003D2111">
              <w:t>social</w:t>
            </w:r>
            <w:r w:rsidR="00E055F3">
              <w:t xml:space="preserve"> </w:t>
            </w:r>
            <w:r w:rsidRPr="003D2111">
              <w:t>media</w:t>
            </w:r>
            <w:r w:rsidR="006C6118">
              <w:t>,</w:t>
            </w:r>
            <w:r w:rsidR="00E055F3">
              <w:t xml:space="preserve"> </w:t>
            </w:r>
            <w:r w:rsidR="006C6118" w:rsidRPr="003D2111">
              <w:t>Internet</w:t>
            </w:r>
          </w:p>
        </w:tc>
        <w:tc>
          <w:tcPr>
            <w:tcW w:w="573" w:type="pct"/>
          </w:tcPr>
          <w:p w:rsidR="001B6384" w:rsidRPr="00AA0921" w:rsidRDefault="001B6384" w:rsidP="00863939">
            <w:pPr>
              <w:pStyle w:val="Tabletext"/>
            </w:pPr>
            <w:r w:rsidRPr="00AA0921">
              <w:t>High</w:t>
            </w:r>
          </w:p>
        </w:tc>
      </w:tr>
    </w:tbl>
    <w:p w:rsidR="00E055F3" w:rsidRDefault="00E055F3" w:rsidP="007137E6">
      <w:pPr>
        <w:pStyle w:val="Tableinline"/>
      </w:pPr>
    </w:p>
    <w:p w:rsidR="00E055F3" w:rsidRDefault="00C9057B" w:rsidP="00574C6B">
      <w:pPr>
        <w:pStyle w:val="Heading2"/>
      </w:pPr>
      <w:r w:rsidRPr="00D71DFA">
        <w:t>Step</w:t>
      </w:r>
      <w:r w:rsidR="00E055F3">
        <w:t xml:space="preserve"> </w:t>
      </w:r>
      <w:r w:rsidRPr="00D71DFA">
        <w:t>3:</w:t>
      </w:r>
      <w:r w:rsidR="00E055F3">
        <w:t xml:space="preserve"> </w:t>
      </w:r>
      <w:r w:rsidRPr="00D71DFA">
        <w:t>Recruitment</w:t>
      </w:r>
    </w:p>
    <w:p w:rsidR="00E055F3" w:rsidRDefault="002E20A8" w:rsidP="00FB3B6F">
      <w:pPr>
        <w:pStyle w:val="BodyText"/>
      </w:pPr>
      <w:r w:rsidRPr="005433CF">
        <w:t>Funded</w:t>
      </w:r>
      <w:r w:rsidR="00E055F3">
        <w:t xml:space="preserve"> </w:t>
      </w:r>
      <w:r w:rsidRPr="005433CF">
        <w:t>services</w:t>
      </w:r>
      <w:r w:rsidR="00E055F3">
        <w:t xml:space="preserve"> </w:t>
      </w:r>
      <w:r w:rsidRPr="005433CF">
        <w:t>are</w:t>
      </w:r>
      <w:r w:rsidR="00E055F3">
        <w:t xml:space="preserve"> </w:t>
      </w:r>
      <w:r w:rsidRPr="005433CF">
        <w:t>now</w:t>
      </w:r>
      <w:r w:rsidR="00E055F3">
        <w:t xml:space="preserve"> </w:t>
      </w:r>
      <w:r w:rsidR="00645A38" w:rsidRPr="005433CF">
        <w:t>in</w:t>
      </w:r>
      <w:r w:rsidR="00E055F3">
        <w:t xml:space="preserve"> </w:t>
      </w:r>
      <w:r w:rsidR="00645A38" w:rsidRPr="005433CF">
        <w:t>a</w:t>
      </w:r>
      <w:r w:rsidR="00E055F3">
        <w:t xml:space="preserve"> </w:t>
      </w:r>
      <w:r w:rsidR="00645A38" w:rsidRPr="005433CF">
        <w:t>position</w:t>
      </w:r>
      <w:r w:rsidR="00E055F3">
        <w:t xml:space="preserve"> </w:t>
      </w:r>
      <w:r w:rsidRPr="005433CF">
        <w:t>to</w:t>
      </w:r>
      <w:r w:rsidR="00E055F3">
        <w:t xml:space="preserve"> </w:t>
      </w:r>
      <w:r w:rsidR="00645A38" w:rsidRPr="005433CF">
        <w:t>promote</w:t>
      </w:r>
      <w:r w:rsidR="00E055F3">
        <w:t xml:space="preserve"> </w:t>
      </w:r>
      <w:r w:rsidR="00645A38" w:rsidRPr="005433CF">
        <w:t>the</w:t>
      </w:r>
      <w:r w:rsidR="00E055F3">
        <w:t xml:space="preserve"> </w:t>
      </w:r>
      <w:r w:rsidR="00645A38" w:rsidRPr="005433CF">
        <w:t>vacancies</w:t>
      </w:r>
      <w:r w:rsidR="00E055F3">
        <w:t xml:space="preserve"> </w:t>
      </w:r>
      <w:r w:rsidR="006C4F2C" w:rsidRPr="005433CF">
        <w:t>available</w:t>
      </w:r>
      <w:r w:rsidR="00E055F3">
        <w:t xml:space="preserve"> </w:t>
      </w:r>
      <w:r w:rsidRPr="005433CF">
        <w:t>for</w:t>
      </w:r>
      <w:r w:rsidR="00E055F3">
        <w:t xml:space="preserve"> </w:t>
      </w:r>
      <w:r w:rsidR="00315E75" w:rsidRPr="005433CF">
        <w:t>local</w:t>
      </w:r>
      <w:r w:rsidR="00315E75">
        <w:t xml:space="preserve"> </w:t>
      </w:r>
      <w:r w:rsidR="00315E75" w:rsidRPr="005433CF">
        <w:t>netwo</w:t>
      </w:r>
      <w:r w:rsidRPr="005433CF">
        <w:t>rk</w:t>
      </w:r>
      <w:r w:rsidR="00E055F3">
        <w:t xml:space="preserve"> </w:t>
      </w:r>
      <w:r w:rsidRPr="005433CF">
        <w:t>membership.</w:t>
      </w:r>
      <w:r w:rsidR="00E055F3">
        <w:t xml:space="preserve"> </w:t>
      </w:r>
      <w:r w:rsidRPr="005433CF">
        <w:t>The</w:t>
      </w:r>
      <w:r w:rsidR="00E055F3">
        <w:t xml:space="preserve"> </w:t>
      </w:r>
      <w:r w:rsidRPr="005433CF">
        <w:t>inf</w:t>
      </w:r>
      <w:r w:rsidR="00CC641F" w:rsidRPr="005433CF">
        <w:t>ormation</w:t>
      </w:r>
      <w:r w:rsidR="00E055F3">
        <w:t xml:space="preserve"> </w:t>
      </w:r>
      <w:r w:rsidR="00CC641F" w:rsidRPr="005433CF">
        <w:t>in</w:t>
      </w:r>
      <w:r w:rsidR="00E055F3">
        <w:t xml:space="preserve"> </w:t>
      </w:r>
      <w:r w:rsidR="00CC641F" w:rsidRPr="005433CF">
        <w:t>any</w:t>
      </w:r>
      <w:r w:rsidR="00E055F3">
        <w:t xml:space="preserve"> </w:t>
      </w:r>
      <w:r w:rsidR="00CC641F" w:rsidRPr="005433CF">
        <w:t>initial</w:t>
      </w:r>
      <w:r w:rsidR="00E055F3">
        <w:t xml:space="preserve"> </w:t>
      </w:r>
      <w:r w:rsidR="00BF5B50" w:rsidRPr="005433CF">
        <w:t>communication</w:t>
      </w:r>
      <w:r w:rsidR="00E055F3">
        <w:t xml:space="preserve"> </w:t>
      </w:r>
      <w:r w:rsidR="00BF5B50" w:rsidRPr="005433CF">
        <w:t>shoul</w:t>
      </w:r>
      <w:r w:rsidRPr="005433CF">
        <w:t>d</w:t>
      </w:r>
      <w:r w:rsidR="00E055F3">
        <w:t xml:space="preserve"> </w:t>
      </w:r>
      <w:r w:rsidRPr="005433CF">
        <w:t>include:</w:t>
      </w:r>
    </w:p>
    <w:p w:rsidR="00E055F3" w:rsidRDefault="00BD6096" w:rsidP="007137E6">
      <w:pPr>
        <w:pStyle w:val="ListBullet"/>
      </w:pPr>
      <w:r w:rsidRPr="005433CF">
        <w:t>a</w:t>
      </w:r>
      <w:r w:rsidR="00E055F3">
        <w:t xml:space="preserve"> </w:t>
      </w:r>
      <w:r w:rsidR="002E20A8" w:rsidRPr="005433CF">
        <w:t>statement</w:t>
      </w:r>
      <w:r w:rsidR="00E055F3">
        <w:t xml:space="preserve"> </w:t>
      </w:r>
      <w:r w:rsidR="002E20A8" w:rsidRPr="005433CF">
        <w:t>of</w:t>
      </w:r>
      <w:r w:rsidR="00E055F3">
        <w:t xml:space="preserve"> </w:t>
      </w:r>
      <w:r w:rsidR="002E20A8" w:rsidRPr="005433CF">
        <w:t>purpose</w:t>
      </w:r>
      <w:r w:rsidR="00E055F3">
        <w:t xml:space="preserve"> </w:t>
      </w:r>
      <w:r w:rsidR="002E20A8" w:rsidRPr="005433CF">
        <w:t>of</w:t>
      </w:r>
      <w:r w:rsidR="00E055F3">
        <w:t xml:space="preserve"> </w:t>
      </w:r>
      <w:r w:rsidR="002E20A8" w:rsidRPr="005433CF">
        <w:t>the</w:t>
      </w:r>
      <w:r w:rsidR="00E055F3">
        <w:t xml:space="preserve"> </w:t>
      </w:r>
      <w:r w:rsidR="00315E75" w:rsidRPr="005433CF">
        <w:t>local</w:t>
      </w:r>
      <w:r w:rsidR="00315E75">
        <w:t xml:space="preserve"> </w:t>
      </w:r>
      <w:r w:rsidR="00315E75" w:rsidRPr="005433CF">
        <w:t>ne</w:t>
      </w:r>
      <w:r w:rsidR="002E20A8" w:rsidRPr="005433CF">
        <w:t>twork</w:t>
      </w:r>
      <w:r w:rsidRPr="005433CF">
        <w:t>;</w:t>
      </w:r>
    </w:p>
    <w:p w:rsidR="00E055F3" w:rsidRDefault="00BD6096" w:rsidP="007137E6">
      <w:pPr>
        <w:pStyle w:val="ListBullet"/>
      </w:pPr>
      <w:r w:rsidRPr="005433CF">
        <w:t>t</w:t>
      </w:r>
      <w:r w:rsidR="002E20A8" w:rsidRPr="005433CF">
        <w:t>he</w:t>
      </w:r>
      <w:r w:rsidR="00E055F3">
        <w:t xml:space="preserve"> </w:t>
      </w:r>
      <w:r w:rsidR="00645A38" w:rsidRPr="005433CF">
        <w:t>vacancies</w:t>
      </w:r>
      <w:r w:rsidR="00315E75">
        <w:t xml:space="preserve"> </w:t>
      </w:r>
      <w:r w:rsidR="002E20A8" w:rsidRPr="005433CF">
        <w:t>that</w:t>
      </w:r>
      <w:r w:rsidR="00E055F3">
        <w:t xml:space="preserve"> </w:t>
      </w:r>
      <w:r w:rsidR="00315E75">
        <w:t>are</w:t>
      </w:r>
      <w:r w:rsidR="00E055F3">
        <w:t xml:space="preserve"> </w:t>
      </w:r>
      <w:r w:rsidR="002E20A8" w:rsidRPr="005433CF">
        <w:t>to</w:t>
      </w:r>
      <w:r w:rsidR="00315E75">
        <w:t xml:space="preserve"> be</w:t>
      </w:r>
      <w:r w:rsidR="00E055F3">
        <w:t xml:space="preserve"> </w:t>
      </w:r>
      <w:r w:rsidR="002E20A8" w:rsidRPr="005433CF">
        <w:t>fill</w:t>
      </w:r>
      <w:r w:rsidR="00315E75">
        <w:t>ed</w:t>
      </w:r>
      <w:r w:rsidRPr="005433CF">
        <w:t>;</w:t>
      </w:r>
    </w:p>
    <w:p w:rsidR="00E055F3" w:rsidRDefault="00BD6096" w:rsidP="007137E6">
      <w:pPr>
        <w:pStyle w:val="ListBullet"/>
      </w:pPr>
      <w:r w:rsidRPr="005433CF">
        <w:t>t</w:t>
      </w:r>
      <w:r w:rsidR="00BF5B50" w:rsidRPr="005433CF">
        <w:t>he</w:t>
      </w:r>
      <w:r w:rsidR="00E055F3">
        <w:t xml:space="preserve"> </w:t>
      </w:r>
      <w:r w:rsidR="00BF5B50" w:rsidRPr="005433CF">
        <w:t>application</w:t>
      </w:r>
      <w:r w:rsidR="00315E75">
        <w:t xml:space="preserve"> </w:t>
      </w:r>
      <w:r w:rsidR="00315E75" w:rsidRPr="005433CF">
        <w:t>process</w:t>
      </w:r>
      <w:r w:rsidR="001A1F5B" w:rsidRPr="005433CF">
        <w:t>;</w:t>
      </w:r>
      <w:r w:rsidR="00E055F3">
        <w:t xml:space="preserve"> </w:t>
      </w:r>
      <w:r w:rsidR="001A1F5B" w:rsidRPr="005433CF">
        <w:t>and</w:t>
      </w:r>
    </w:p>
    <w:p w:rsidR="00E055F3" w:rsidRDefault="001A1F5B" w:rsidP="007137E6">
      <w:pPr>
        <w:pStyle w:val="ListBullet"/>
      </w:pPr>
      <w:proofErr w:type="gramStart"/>
      <w:r w:rsidRPr="005433CF">
        <w:t>how</w:t>
      </w:r>
      <w:proofErr w:type="gramEnd"/>
      <w:r w:rsidR="00E055F3">
        <w:t xml:space="preserve"> </w:t>
      </w:r>
      <w:r w:rsidRPr="005433CF">
        <w:t>potential</w:t>
      </w:r>
      <w:r w:rsidR="00E055F3">
        <w:t xml:space="preserve"> </w:t>
      </w:r>
      <w:r w:rsidRPr="005433CF">
        <w:t>applicants</w:t>
      </w:r>
      <w:r w:rsidR="00E055F3">
        <w:t xml:space="preserve"> </w:t>
      </w:r>
      <w:r w:rsidRPr="005433CF">
        <w:t>can</w:t>
      </w:r>
      <w:r w:rsidR="00E055F3">
        <w:t xml:space="preserve"> </w:t>
      </w:r>
      <w:r w:rsidRPr="005433CF">
        <w:t>get</w:t>
      </w:r>
      <w:r w:rsidR="00E055F3">
        <w:t xml:space="preserve"> </w:t>
      </w:r>
      <w:r w:rsidRPr="005433CF">
        <w:t>further</w:t>
      </w:r>
      <w:r w:rsidR="00E055F3">
        <w:t xml:space="preserve"> </w:t>
      </w:r>
      <w:r w:rsidRPr="005433CF">
        <w:t>information</w:t>
      </w:r>
      <w:r w:rsidR="00E055F3">
        <w:t xml:space="preserve"> </w:t>
      </w:r>
      <w:r w:rsidRPr="005433CF">
        <w:t>about</w:t>
      </w:r>
      <w:r w:rsidR="00E055F3">
        <w:t xml:space="preserve"> </w:t>
      </w:r>
      <w:r w:rsidRPr="005433CF">
        <w:t>what</w:t>
      </w:r>
      <w:r w:rsidR="00E055F3">
        <w:t>’</w:t>
      </w:r>
      <w:r w:rsidRPr="005433CF">
        <w:t>s</w:t>
      </w:r>
      <w:r w:rsidR="00E055F3">
        <w:t xml:space="preserve"> </w:t>
      </w:r>
      <w:r w:rsidRPr="005433CF">
        <w:t>involved.</w:t>
      </w:r>
    </w:p>
    <w:p w:rsidR="00E055F3" w:rsidRPr="007137E6" w:rsidRDefault="00457B8C" w:rsidP="007137E6">
      <w:pPr>
        <w:pStyle w:val="BodyText"/>
      </w:pPr>
      <w:r w:rsidRPr="007137E6">
        <w:t>Given</w:t>
      </w:r>
      <w:r w:rsidR="00E055F3" w:rsidRPr="007137E6">
        <w:t xml:space="preserve"> </w:t>
      </w:r>
      <w:r w:rsidRPr="007137E6">
        <w:t>the</w:t>
      </w:r>
      <w:r w:rsidR="00E055F3" w:rsidRPr="007137E6">
        <w:t xml:space="preserve"> </w:t>
      </w:r>
      <w:r w:rsidRPr="007137E6">
        <w:t>highly</w:t>
      </w:r>
      <w:r w:rsidR="00E055F3" w:rsidRPr="007137E6">
        <w:t xml:space="preserve"> </w:t>
      </w:r>
      <w:r w:rsidRPr="007137E6">
        <w:t>sensitive</w:t>
      </w:r>
      <w:r w:rsidR="00E055F3" w:rsidRPr="007137E6">
        <w:t xml:space="preserve"> </w:t>
      </w:r>
      <w:r w:rsidRPr="007137E6">
        <w:t>nature</w:t>
      </w:r>
      <w:r w:rsidR="00E055F3" w:rsidRPr="007137E6">
        <w:t xml:space="preserve"> </w:t>
      </w:r>
      <w:r w:rsidRPr="007137E6">
        <w:t>of</w:t>
      </w:r>
      <w:r w:rsidR="00E055F3" w:rsidRPr="007137E6">
        <w:t xml:space="preserve"> </w:t>
      </w:r>
      <w:r w:rsidRPr="007137E6">
        <w:t>this</w:t>
      </w:r>
      <w:r w:rsidR="00E055F3" w:rsidRPr="007137E6">
        <w:t xml:space="preserve"> </w:t>
      </w:r>
      <w:r w:rsidRPr="007137E6">
        <w:t>particular</w:t>
      </w:r>
      <w:r w:rsidR="00E055F3" w:rsidRPr="007137E6">
        <w:t xml:space="preserve"> </w:t>
      </w:r>
      <w:r w:rsidRPr="007137E6">
        <w:t>area</w:t>
      </w:r>
      <w:r w:rsidR="00E055F3" w:rsidRPr="007137E6">
        <w:t xml:space="preserve"> </w:t>
      </w:r>
      <w:r w:rsidRPr="007137E6">
        <w:t>of</w:t>
      </w:r>
      <w:r w:rsidR="00E055F3" w:rsidRPr="007137E6">
        <w:t xml:space="preserve"> </w:t>
      </w:r>
      <w:r w:rsidRPr="007137E6">
        <w:t>service</w:t>
      </w:r>
      <w:r w:rsidR="00E055F3" w:rsidRPr="007137E6">
        <w:t xml:space="preserve"> </w:t>
      </w:r>
      <w:r w:rsidRPr="007137E6">
        <w:t>provision,</w:t>
      </w:r>
      <w:r w:rsidR="00E055F3" w:rsidRPr="007137E6">
        <w:t xml:space="preserve"> </w:t>
      </w:r>
      <w:r w:rsidRPr="007137E6">
        <w:t>including</w:t>
      </w:r>
      <w:r w:rsidR="00E055F3" w:rsidRPr="007137E6">
        <w:t xml:space="preserve"> </w:t>
      </w:r>
      <w:r w:rsidRPr="007137E6">
        <w:t>historical</w:t>
      </w:r>
      <w:r w:rsidR="00E055F3" w:rsidRPr="007137E6">
        <w:t xml:space="preserve"> </w:t>
      </w:r>
      <w:r w:rsidRPr="007137E6">
        <w:t>tensions</w:t>
      </w:r>
      <w:r w:rsidR="00E055F3" w:rsidRPr="007137E6">
        <w:t xml:space="preserve"> </w:t>
      </w:r>
      <w:r w:rsidRPr="007137E6">
        <w:t>existing</w:t>
      </w:r>
      <w:r w:rsidR="00E055F3" w:rsidRPr="007137E6">
        <w:t xml:space="preserve"> </w:t>
      </w:r>
      <w:r w:rsidRPr="007137E6">
        <w:t>between</w:t>
      </w:r>
      <w:r w:rsidR="00E055F3" w:rsidRPr="007137E6">
        <w:t xml:space="preserve"> </w:t>
      </w:r>
      <w:r w:rsidRPr="007137E6">
        <w:t>current</w:t>
      </w:r>
      <w:r w:rsidR="00E055F3" w:rsidRPr="007137E6">
        <w:t xml:space="preserve"> </w:t>
      </w:r>
      <w:r w:rsidRPr="007137E6">
        <w:t>and</w:t>
      </w:r>
      <w:r w:rsidR="00E055F3" w:rsidRPr="007137E6">
        <w:t xml:space="preserve"> </w:t>
      </w:r>
      <w:r w:rsidRPr="007137E6">
        <w:t>past</w:t>
      </w:r>
      <w:r w:rsidR="00E055F3" w:rsidRPr="007137E6">
        <w:t xml:space="preserve"> </w:t>
      </w:r>
      <w:r w:rsidRPr="007137E6">
        <w:t>service</w:t>
      </w:r>
      <w:r w:rsidR="00E055F3" w:rsidRPr="007137E6">
        <w:t xml:space="preserve"> </w:t>
      </w:r>
      <w:r w:rsidRPr="007137E6">
        <w:t>providers,</w:t>
      </w:r>
      <w:r w:rsidR="00E055F3" w:rsidRPr="007137E6">
        <w:t xml:space="preserve"> </w:t>
      </w:r>
      <w:r w:rsidRPr="007137E6">
        <w:t>groups</w:t>
      </w:r>
      <w:r w:rsidR="00E055F3" w:rsidRPr="007137E6">
        <w:t xml:space="preserve"> </w:t>
      </w:r>
      <w:r w:rsidRPr="007137E6">
        <w:t>and</w:t>
      </w:r>
      <w:r w:rsidR="00E055F3" w:rsidRPr="007137E6">
        <w:t xml:space="preserve"> </w:t>
      </w:r>
      <w:r w:rsidRPr="007137E6">
        <w:t>lobbying/advocacy</w:t>
      </w:r>
      <w:r w:rsidR="00E055F3" w:rsidRPr="007137E6">
        <w:t xml:space="preserve"> </w:t>
      </w:r>
      <w:r w:rsidRPr="007137E6">
        <w:t>bodies</w:t>
      </w:r>
      <w:r w:rsidR="00E055F3" w:rsidRPr="007137E6">
        <w:t xml:space="preserve"> </w:t>
      </w:r>
      <w:r w:rsidR="009E2923" w:rsidRPr="007137E6">
        <w:t>(</w:t>
      </w:r>
      <w:r w:rsidR="00984FD1" w:rsidRPr="007137E6">
        <w:t>in</w:t>
      </w:r>
      <w:r w:rsidR="00E055F3" w:rsidRPr="007137E6">
        <w:t xml:space="preserve"> </w:t>
      </w:r>
      <w:r w:rsidR="00984FD1" w:rsidRPr="007137E6">
        <w:t>the</w:t>
      </w:r>
      <w:r w:rsidR="00E055F3" w:rsidRPr="007137E6">
        <w:t xml:space="preserve"> </w:t>
      </w:r>
      <w:r w:rsidR="00984FD1" w:rsidRPr="007137E6">
        <w:t>context</w:t>
      </w:r>
      <w:r w:rsidR="00E055F3" w:rsidRPr="007137E6">
        <w:t xml:space="preserve"> </w:t>
      </w:r>
      <w:r w:rsidR="00984FD1" w:rsidRPr="007137E6">
        <w:t>of</w:t>
      </w:r>
      <w:r w:rsidR="00E055F3" w:rsidRPr="007137E6">
        <w:t xml:space="preserve"> </w:t>
      </w:r>
      <w:r w:rsidR="00984FD1" w:rsidRPr="007137E6">
        <w:t>little</w:t>
      </w:r>
      <w:r w:rsidR="00E055F3" w:rsidRPr="007137E6">
        <w:t xml:space="preserve"> </w:t>
      </w:r>
      <w:r w:rsidR="00984FD1" w:rsidRPr="007137E6">
        <w:t>acknowledgment</w:t>
      </w:r>
      <w:r w:rsidR="00E055F3" w:rsidRPr="007137E6">
        <w:t xml:space="preserve"> </w:t>
      </w:r>
      <w:r w:rsidR="00984FD1" w:rsidRPr="007137E6">
        <w:t>and</w:t>
      </w:r>
      <w:r w:rsidR="00E055F3" w:rsidRPr="007137E6">
        <w:t xml:space="preserve"> </w:t>
      </w:r>
      <w:r w:rsidR="00984FD1" w:rsidRPr="007137E6">
        <w:t>few</w:t>
      </w:r>
      <w:r w:rsidR="00E055F3" w:rsidRPr="007137E6">
        <w:t xml:space="preserve"> </w:t>
      </w:r>
      <w:r w:rsidR="00984FD1" w:rsidRPr="007137E6">
        <w:t>resources</w:t>
      </w:r>
      <w:r w:rsidR="00E055F3" w:rsidRPr="007137E6">
        <w:t xml:space="preserve"> </w:t>
      </w:r>
      <w:r w:rsidR="00984FD1" w:rsidRPr="007137E6">
        <w:lastRenderedPageBreak/>
        <w:t>for</w:t>
      </w:r>
      <w:r w:rsidR="00E055F3" w:rsidRPr="007137E6">
        <w:t xml:space="preserve"> </w:t>
      </w:r>
      <w:r w:rsidR="00984FD1" w:rsidRPr="007137E6">
        <w:t>addressing</w:t>
      </w:r>
      <w:r w:rsidR="00E055F3" w:rsidRPr="007137E6">
        <w:t xml:space="preserve"> </w:t>
      </w:r>
      <w:r w:rsidR="00984FD1" w:rsidRPr="007137E6">
        <w:t>the</w:t>
      </w:r>
      <w:r w:rsidR="00E055F3" w:rsidRPr="007137E6">
        <w:t xml:space="preserve"> </w:t>
      </w:r>
      <w:r w:rsidR="00984FD1" w:rsidRPr="007137E6">
        <w:t>high</w:t>
      </w:r>
      <w:r w:rsidR="00E055F3" w:rsidRPr="007137E6">
        <w:t xml:space="preserve"> </w:t>
      </w:r>
      <w:r w:rsidR="00984FD1" w:rsidRPr="007137E6">
        <w:t>level</w:t>
      </w:r>
      <w:r w:rsidR="00E055F3" w:rsidRPr="007137E6">
        <w:t xml:space="preserve"> </w:t>
      </w:r>
      <w:r w:rsidR="00984FD1" w:rsidRPr="007137E6">
        <w:t>of</w:t>
      </w:r>
      <w:r w:rsidR="00E055F3" w:rsidRPr="007137E6">
        <w:t xml:space="preserve"> </w:t>
      </w:r>
      <w:r w:rsidR="00984FD1" w:rsidRPr="007137E6">
        <w:t>community</w:t>
      </w:r>
      <w:r w:rsidR="00E055F3" w:rsidRPr="007137E6">
        <w:t xml:space="preserve"> </w:t>
      </w:r>
      <w:r w:rsidR="00984FD1" w:rsidRPr="007137E6">
        <w:t>need</w:t>
      </w:r>
      <w:r w:rsidR="00B10720" w:rsidRPr="007137E6">
        <w:t>)</w:t>
      </w:r>
      <w:r w:rsidRPr="007137E6">
        <w:t>,</w:t>
      </w:r>
      <w:r w:rsidR="00E055F3" w:rsidRPr="007137E6">
        <w:t xml:space="preserve"> </w:t>
      </w:r>
      <w:r w:rsidRPr="007137E6">
        <w:t>it</w:t>
      </w:r>
      <w:r w:rsidR="00E055F3" w:rsidRPr="007137E6">
        <w:t xml:space="preserve"> </w:t>
      </w:r>
      <w:r w:rsidRPr="007137E6">
        <w:t>is</w:t>
      </w:r>
      <w:r w:rsidR="00E055F3" w:rsidRPr="007137E6">
        <w:t xml:space="preserve"> </w:t>
      </w:r>
      <w:r w:rsidRPr="007137E6">
        <w:t>essential</w:t>
      </w:r>
      <w:r w:rsidR="00E055F3" w:rsidRPr="007137E6">
        <w:t xml:space="preserve"> </w:t>
      </w:r>
      <w:r w:rsidRPr="007137E6">
        <w:t>that</w:t>
      </w:r>
      <w:r w:rsidR="00E055F3" w:rsidRPr="007137E6">
        <w:t xml:space="preserve"> </w:t>
      </w:r>
      <w:r w:rsidRPr="007137E6">
        <w:t>FASS</w:t>
      </w:r>
      <w:r w:rsidR="00E055F3" w:rsidRPr="007137E6">
        <w:t xml:space="preserve"> </w:t>
      </w:r>
      <w:r w:rsidRPr="007137E6">
        <w:t>follow</w:t>
      </w:r>
      <w:r w:rsidR="00E055F3" w:rsidRPr="007137E6">
        <w:t xml:space="preserve"> </w:t>
      </w:r>
      <w:r w:rsidRPr="007137E6">
        <w:t>a</w:t>
      </w:r>
      <w:r w:rsidR="00E055F3" w:rsidRPr="007137E6">
        <w:t xml:space="preserve"> </w:t>
      </w:r>
      <w:r w:rsidRPr="007137E6">
        <w:t>process</w:t>
      </w:r>
      <w:r w:rsidR="00E055F3" w:rsidRPr="007137E6">
        <w:t xml:space="preserve"> </w:t>
      </w:r>
      <w:r w:rsidRPr="007137E6">
        <w:t>of</w:t>
      </w:r>
      <w:r w:rsidR="00E055F3" w:rsidRPr="007137E6">
        <w:t xml:space="preserve"> </w:t>
      </w:r>
      <w:r w:rsidRPr="007137E6">
        <w:t>recruitment</w:t>
      </w:r>
      <w:r w:rsidR="00E055F3" w:rsidRPr="007137E6">
        <w:t xml:space="preserve"> </w:t>
      </w:r>
      <w:r w:rsidRPr="007137E6">
        <w:t>to</w:t>
      </w:r>
      <w:r w:rsidR="00E055F3" w:rsidRPr="007137E6">
        <w:t xml:space="preserve"> </w:t>
      </w:r>
      <w:r w:rsidRPr="007137E6">
        <w:t>their</w:t>
      </w:r>
      <w:r w:rsidR="00E055F3" w:rsidRPr="007137E6">
        <w:t xml:space="preserve"> </w:t>
      </w:r>
      <w:r w:rsidR="00315E75" w:rsidRPr="007137E6">
        <w:t>local n</w:t>
      </w:r>
      <w:r w:rsidRPr="007137E6">
        <w:t>etwork</w:t>
      </w:r>
      <w:r w:rsidR="00E055F3" w:rsidRPr="007137E6">
        <w:t xml:space="preserve"> </w:t>
      </w:r>
      <w:r w:rsidRPr="007137E6">
        <w:t>that</w:t>
      </w:r>
      <w:r w:rsidR="00E055F3" w:rsidRPr="007137E6">
        <w:t xml:space="preserve"> </w:t>
      </w:r>
      <w:r w:rsidRPr="007137E6">
        <w:t>is</w:t>
      </w:r>
      <w:r w:rsidR="00E055F3" w:rsidRPr="00315E75">
        <w:t xml:space="preserve"> </w:t>
      </w:r>
      <w:r w:rsidRPr="00315E75">
        <w:t>transparent,</w:t>
      </w:r>
      <w:r w:rsidR="00E055F3" w:rsidRPr="00315E75">
        <w:t xml:space="preserve"> </w:t>
      </w:r>
      <w:r w:rsidRPr="00315E75">
        <w:t>inclusive</w:t>
      </w:r>
      <w:r w:rsidR="00E055F3" w:rsidRPr="00315E75">
        <w:t xml:space="preserve"> </w:t>
      </w:r>
      <w:r w:rsidRPr="00315E75">
        <w:t>and</w:t>
      </w:r>
      <w:r w:rsidR="00E055F3" w:rsidRPr="00315E75">
        <w:t xml:space="preserve"> </w:t>
      </w:r>
      <w:r w:rsidRPr="00315E75">
        <w:t>impartial.</w:t>
      </w:r>
    </w:p>
    <w:p w:rsidR="00E055F3" w:rsidRDefault="00EB3CE2" w:rsidP="00FB3B6F">
      <w:pPr>
        <w:pStyle w:val="BodyText"/>
      </w:pPr>
      <w:r w:rsidRPr="005433CF">
        <w:t>This</w:t>
      </w:r>
      <w:r w:rsidR="00E055F3">
        <w:t xml:space="preserve"> </w:t>
      </w:r>
      <w:r w:rsidRPr="005433CF">
        <w:t>can</w:t>
      </w:r>
      <w:r w:rsidR="00E055F3">
        <w:t xml:space="preserve"> </w:t>
      </w:r>
      <w:r w:rsidRPr="005433CF">
        <w:t>be</w:t>
      </w:r>
      <w:r w:rsidR="00E055F3">
        <w:t xml:space="preserve"> </w:t>
      </w:r>
      <w:r w:rsidRPr="005433CF">
        <w:t>achieved</w:t>
      </w:r>
      <w:r w:rsidR="00E055F3">
        <w:t xml:space="preserve"> </w:t>
      </w:r>
      <w:r w:rsidRPr="005433CF">
        <w:t>through</w:t>
      </w:r>
      <w:r w:rsidR="00E055F3">
        <w:t xml:space="preserve"> </w:t>
      </w:r>
      <w:r w:rsidRPr="005433CF">
        <w:t>activities</w:t>
      </w:r>
      <w:r w:rsidR="00E055F3">
        <w:t xml:space="preserve"> </w:t>
      </w:r>
      <w:r w:rsidRPr="005433CF">
        <w:t>such</w:t>
      </w:r>
      <w:r w:rsidR="00E055F3">
        <w:t xml:space="preserve"> </w:t>
      </w:r>
      <w:r w:rsidRPr="005433CF">
        <w:t>as:</w:t>
      </w:r>
    </w:p>
    <w:p w:rsidR="00E055F3" w:rsidRDefault="00315E75" w:rsidP="007137E6">
      <w:pPr>
        <w:pStyle w:val="ListBullet"/>
      </w:pPr>
      <w:proofErr w:type="gramStart"/>
      <w:r w:rsidRPr="00315E75">
        <w:t>clearly</w:t>
      </w:r>
      <w:proofErr w:type="gramEnd"/>
      <w:r w:rsidRPr="00315E75">
        <w:t xml:space="preserve"> </w:t>
      </w:r>
      <w:r w:rsidR="001A1F5B" w:rsidRPr="00315E75">
        <w:t>d</w:t>
      </w:r>
      <w:r w:rsidR="006177CF" w:rsidRPr="00315E75">
        <w:t>efining</w:t>
      </w:r>
      <w:r w:rsidR="00E055F3" w:rsidRPr="00315E75">
        <w:t xml:space="preserve"> </w:t>
      </w:r>
      <w:r w:rsidR="006177CF" w:rsidRPr="00315E75">
        <w:t>the</w:t>
      </w:r>
      <w:r w:rsidR="00E055F3" w:rsidRPr="00315E75">
        <w:t xml:space="preserve"> </w:t>
      </w:r>
      <w:r w:rsidR="006177CF" w:rsidRPr="00315E75">
        <w:t>strategic</w:t>
      </w:r>
      <w:r w:rsidR="00E055F3" w:rsidRPr="00315E75">
        <w:t xml:space="preserve"> </w:t>
      </w:r>
      <w:r w:rsidR="006177CF" w:rsidRPr="00315E75">
        <w:t>direction</w:t>
      </w:r>
      <w:r w:rsidR="00E055F3" w:rsidRPr="00315E75">
        <w:t xml:space="preserve"> </w:t>
      </w:r>
      <w:r w:rsidR="006177CF" w:rsidRPr="00315E75">
        <w:t>and</w:t>
      </w:r>
      <w:r w:rsidR="00E055F3" w:rsidRPr="00315E75">
        <w:t xml:space="preserve"> </w:t>
      </w:r>
      <w:r w:rsidR="006177CF" w:rsidRPr="00315E75">
        <w:t>actions</w:t>
      </w:r>
      <w:r w:rsidR="00E055F3" w:rsidRPr="00315E75">
        <w:t xml:space="preserve"> </w:t>
      </w:r>
      <w:r w:rsidR="006177CF" w:rsidRPr="00315E75">
        <w:t>of</w:t>
      </w:r>
      <w:r w:rsidR="00E055F3" w:rsidRPr="00315E75">
        <w:t xml:space="preserve"> </w:t>
      </w:r>
      <w:r w:rsidR="006177CF" w:rsidRPr="00315E75">
        <w:t>th</w:t>
      </w:r>
      <w:r w:rsidR="006177CF" w:rsidRPr="005433CF">
        <w:t>e</w:t>
      </w:r>
      <w:r w:rsidR="00E055F3">
        <w:t xml:space="preserve"> </w:t>
      </w:r>
      <w:r w:rsidRPr="005433CF">
        <w:t>local</w:t>
      </w:r>
      <w:r>
        <w:t xml:space="preserve"> </w:t>
      </w:r>
      <w:r w:rsidRPr="005433CF">
        <w:t>n</w:t>
      </w:r>
      <w:r w:rsidR="006177CF" w:rsidRPr="005433CF">
        <w:t>etwork</w:t>
      </w:r>
      <w:r w:rsidR="00E055F3">
        <w:t xml:space="preserve"> </w:t>
      </w:r>
      <w:r w:rsidR="00984FD1" w:rsidRPr="005433CF">
        <w:t>(e.g.</w:t>
      </w:r>
      <w:r w:rsidR="00E26852">
        <w:t>,</w:t>
      </w:r>
      <w:r w:rsidR="00E055F3">
        <w:t xml:space="preserve"> </w:t>
      </w:r>
      <w:r w:rsidR="00984FD1" w:rsidRPr="005433CF">
        <w:t>on</w:t>
      </w:r>
      <w:r w:rsidR="00E055F3">
        <w:t xml:space="preserve"> </w:t>
      </w:r>
      <w:r w:rsidR="00984FD1" w:rsidRPr="005433CF">
        <w:t>a</w:t>
      </w:r>
      <w:r w:rsidR="00E055F3">
        <w:t xml:space="preserve"> </w:t>
      </w:r>
      <w:r w:rsidR="00984FD1" w:rsidRPr="005433CF">
        <w:t>website,</w:t>
      </w:r>
      <w:r w:rsidR="00E055F3">
        <w:t xml:space="preserve"> </w:t>
      </w:r>
      <w:r w:rsidR="00984FD1" w:rsidRPr="005433CF">
        <w:t>brochure</w:t>
      </w:r>
      <w:r w:rsidR="004677A2" w:rsidRPr="005433CF">
        <w:t>s</w:t>
      </w:r>
      <w:r w:rsidR="00E26852">
        <w:t>,</w:t>
      </w:r>
      <w:r w:rsidR="00E055F3">
        <w:t xml:space="preserve"> </w:t>
      </w:r>
      <w:r w:rsidR="00984FD1" w:rsidRPr="005433CF">
        <w:t>etc</w:t>
      </w:r>
      <w:r w:rsidR="00B10720" w:rsidRPr="005433CF">
        <w:t>.</w:t>
      </w:r>
      <w:r w:rsidR="00984FD1" w:rsidRPr="005433CF">
        <w:t>)</w:t>
      </w:r>
      <w:r>
        <w:t>;</w:t>
      </w:r>
    </w:p>
    <w:p w:rsidR="00E055F3" w:rsidRDefault="00315E75" w:rsidP="007137E6">
      <w:pPr>
        <w:pStyle w:val="ListBullet"/>
      </w:pPr>
      <w:r w:rsidRPr="005433CF">
        <w:t>explaining</w:t>
      </w:r>
      <w:r>
        <w:t xml:space="preserve"> </w:t>
      </w:r>
      <w:r w:rsidR="006177CF" w:rsidRPr="005433CF">
        <w:t>the</w:t>
      </w:r>
      <w:r w:rsidR="00E055F3">
        <w:t xml:space="preserve"> </w:t>
      </w:r>
      <w:r w:rsidR="006177CF" w:rsidRPr="00D71DFA">
        <w:t>process</w:t>
      </w:r>
      <w:r w:rsidR="00E055F3">
        <w:t xml:space="preserve"> </w:t>
      </w:r>
      <w:r w:rsidR="006177CF" w:rsidRPr="00D71DFA">
        <w:t>by</w:t>
      </w:r>
      <w:r w:rsidR="00E055F3">
        <w:t xml:space="preserve"> </w:t>
      </w:r>
      <w:r w:rsidR="006177CF" w:rsidRPr="00D71DFA">
        <w:t>which</w:t>
      </w:r>
      <w:r w:rsidR="00E055F3">
        <w:t xml:space="preserve"> </w:t>
      </w:r>
      <w:r w:rsidR="006177CF" w:rsidRPr="00D71DFA">
        <w:t>the</w:t>
      </w:r>
      <w:r w:rsidR="00E055F3">
        <w:t xml:space="preserve"> </w:t>
      </w:r>
      <w:r w:rsidR="006177CF" w:rsidRPr="00D71DFA">
        <w:t>criteria</w:t>
      </w:r>
      <w:r w:rsidR="00E055F3">
        <w:t xml:space="preserve"> </w:t>
      </w:r>
      <w:r w:rsidR="006177CF" w:rsidRPr="00D71DFA">
        <w:t>for</w:t>
      </w:r>
      <w:r w:rsidR="00E055F3">
        <w:t xml:space="preserve"> </w:t>
      </w:r>
      <w:r w:rsidR="006177CF" w:rsidRPr="00D71DFA">
        <w:t>membership</w:t>
      </w:r>
      <w:r w:rsidR="00E055F3">
        <w:t xml:space="preserve"> </w:t>
      </w:r>
      <w:r w:rsidR="006177CF" w:rsidRPr="00D71DFA">
        <w:t>has</w:t>
      </w:r>
      <w:r w:rsidR="00E055F3">
        <w:t xml:space="preserve"> </w:t>
      </w:r>
      <w:r w:rsidR="006177CF" w:rsidRPr="00D71DFA">
        <w:t>been</w:t>
      </w:r>
      <w:r w:rsidR="00E055F3">
        <w:t xml:space="preserve"> </w:t>
      </w:r>
      <w:r w:rsidR="006177CF" w:rsidRPr="00D71DFA">
        <w:t>developed</w:t>
      </w:r>
      <w:r>
        <w:t>;</w:t>
      </w:r>
    </w:p>
    <w:p w:rsidR="00E055F3" w:rsidRDefault="00315E75" w:rsidP="007137E6">
      <w:pPr>
        <w:pStyle w:val="ListBullet"/>
      </w:pPr>
      <w:r w:rsidRPr="00D71DFA">
        <w:t>advertising</w:t>
      </w:r>
      <w:r>
        <w:t xml:space="preserve"> </w:t>
      </w:r>
      <w:r w:rsidR="00EB3CE2" w:rsidRPr="00D71DFA">
        <w:t>the</w:t>
      </w:r>
      <w:r w:rsidR="00E055F3">
        <w:t xml:space="preserve"> </w:t>
      </w:r>
      <w:r w:rsidR="00EB3CE2" w:rsidRPr="00D71DFA">
        <w:t>vacancies</w:t>
      </w:r>
      <w:r w:rsidR="00E055F3">
        <w:t xml:space="preserve"> </w:t>
      </w:r>
      <w:r w:rsidR="00EB3CE2" w:rsidRPr="00D71DFA">
        <w:t>for</w:t>
      </w:r>
      <w:r w:rsidR="00E055F3">
        <w:t xml:space="preserve"> </w:t>
      </w:r>
      <w:r w:rsidR="00EB3CE2" w:rsidRPr="00D71DFA">
        <w:t>membership</w:t>
      </w:r>
      <w:r w:rsidR="00E055F3">
        <w:t xml:space="preserve"> </w:t>
      </w:r>
      <w:r w:rsidR="002F5885" w:rsidRPr="00D71DFA">
        <w:t>as</w:t>
      </w:r>
      <w:r w:rsidR="00E055F3">
        <w:t xml:space="preserve"> </w:t>
      </w:r>
      <w:r w:rsidR="002F5885" w:rsidRPr="00D71DFA">
        <w:t>widely</w:t>
      </w:r>
      <w:r w:rsidR="00E055F3">
        <w:t xml:space="preserve"> </w:t>
      </w:r>
      <w:r w:rsidR="002F5885" w:rsidRPr="00D71DFA">
        <w:t>as</w:t>
      </w:r>
      <w:r w:rsidR="00E055F3">
        <w:t xml:space="preserve"> </w:t>
      </w:r>
      <w:r w:rsidR="002F5885" w:rsidRPr="00D71DFA">
        <w:t>possible</w:t>
      </w:r>
      <w:r w:rsidR="00E055F3">
        <w:t xml:space="preserve"> </w:t>
      </w:r>
      <w:r w:rsidR="001A1F5B" w:rsidRPr="005433CF">
        <w:t>and</w:t>
      </w:r>
      <w:r w:rsidR="00E055F3">
        <w:t xml:space="preserve"> </w:t>
      </w:r>
      <w:r w:rsidR="001A1F5B" w:rsidRPr="005433CF">
        <w:t>through</w:t>
      </w:r>
      <w:r w:rsidR="00E055F3">
        <w:t xml:space="preserve"> </w:t>
      </w:r>
      <w:r w:rsidR="001A1F5B" w:rsidRPr="005433CF">
        <w:t>a</w:t>
      </w:r>
      <w:r w:rsidR="00E055F3">
        <w:t xml:space="preserve"> </w:t>
      </w:r>
      <w:r w:rsidR="001A1F5B" w:rsidRPr="005433CF">
        <w:t>range</w:t>
      </w:r>
      <w:r w:rsidR="00E055F3">
        <w:t xml:space="preserve"> </w:t>
      </w:r>
      <w:r w:rsidR="001A1F5B" w:rsidRPr="005433CF">
        <w:t>of</w:t>
      </w:r>
      <w:r w:rsidR="00E055F3">
        <w:t xml:space="preserve"> </w:t>
      </w:r>
      <w:r w:rsidR="001A1F5B" w:rsidRPr="005433CF">
        <w:t>medi</w:t>
      </w:r>
      <w:r>
        <w:t>a;</w:t>
      </w:r>
    </w:p>
    <w:p w:rsidR="00E055F3" w:rsidRDefault="00315E75" w:rsidP="007137E6">
      <w:pPr>
        <w:pStyle w:val="ListBullet"/>
      </w:pPr>
      <w:r w:rsidRPr="005433CF">
        <w:t>ensuring</w:t>
      </w:r>
      <w:r>
        <w:t xml:space="preserve"> </w:t>
      </w:r>
      <w:r w:rsidR="002F5885" w:rsidRPr="005433CF">
        <w:t>there</w:t>
      </w:r>
      <w:r w:rsidR="00E055F3">
        <w:t xml:space="preserve"> </w:t>
      </w:r>
      <w:r w:rsidR="002F5885" w:rsidRPr="005433CF">
        <w:t>i</w:t>
      </w:r>
      <w:r w:rsidR="002F5885" w:rsidRPr="00315E75">
        <w:t>s</w:t>
      </w:r>
      <w:r w:rsidR="00E055F3" w:rsidRPr="00315E75">
        <w:t xml:space="preserve"> </w:t>
      </w:r>
      <w:r w:rsidR="001A1F5B" w:rsidRPr="00315E75">
        <w:t>sufficient</w:t>
      </w:r>
      <w:r w:rsidR="00E055F3" w:rsidRPr="00315E75">
        <w:t xml:space="preserve"> </w:t>
      </w:r>
      <w:r w:rsidR="002F5885" w:rsidRPr="00315E75">
        <w:t>informa</w:t>
      </w:r>
      <w:r w:rsidR="00EB3CE2" w:rsidRPr="00315E75">
        <w:t>tion</w:t>
      </w:r>
      <w:r w:rsidR="00E055F3" w:rsidRPr="00315E75">
        <w:t xml:space="preserve"> </w:t>
      </w:r>
      <w:r w:rsidR="001A1F5B" w:rsidRPr="00315E75">
        <w:t>readily</w:t>
      </w:r>
      <w:r w:rsidR="00E055F3" w:rsidRPr="00315E75">
        <w:t xml:space="preserve"> </w:t>
      </w:r>
      <w:r w:rsidR="00EB3CE2" w:rsidRPr="00315E75">
        <w:t>available</w:t>
      </w:r>
      <w:r w:rsidR="00E055F3" w:rsidRPr="00315E75">
        <w:t xml:space="preserve"> </w:t>
      </w:r>
      <w:r w:rsidR="00EB3CE2" w:rsidRPr="00315E75">
        <w:t>ab</w:t>
      </w:r>
      <w:r w:rsidR="00EB3CE2" w:rsidRPr="005433CF">
        <w:t>out</w:t>
      </w:r>
      <w:r w:rsidR="00E055F3">
        <w:t xml:space="preserve"> </w:t>
      </w:r>
      <w:r w:rsidR="00EB3CE2" w:rsidRPr="005433CF">
        <w:t>the</w:t>
      </w:r>
      <w:r w:rsidR="00E055F3">
        <w:t xml:space="preserve"> </w:t>
      </w:r>
      <w:r w:rsidR="00EB3CE2" w:rsidRPr="005433CF">
        <w:t>types</w:t>
      </w:r>
      <w:r w:rsidR="00E055F3">
        <w:t xml:space="preserve"> </w:t>
      </w:r>
      <w:r w:rsidR="00EB3CE2" w:rsidRPr="005433CF">
        <w:t>of</w:t>
      </w:r>
      <w:r w:rsidR="00E055F3">
        <w:t xml:space="preserve"> </w:t>
      </w:r>
      <w:r w:rsidR="00EB3CE2" w:rsidRPr="005433CF">
        <w:t>roles</w:t>
      </w:r>
      <w:r w:rsidR="00E055F3">
        <w:t xml:space="preserve"> </w:t>
      </w:r>
      <w:r w:rsidR="00EB3CE2" w:rsidRPr="005433CF">
        <w:t>the</w:t>
      </w:r>
      <w:r w:rsidR="00E055F3">
        <w:t xml:space="preserve"> </w:t>
      </w:r>
      <w:r w:rsidR="00EB3CE2" w:rsidRPr="005433CF">
        <w:t>FASS</w:t>
      </w:r>
      <w:r w:rsidR="00E055F3">
        <w:t xml:space="preserve"> </w:t>
      </w:r>
      <w:r w:rsidR="00EB3CE2" w:rsidRPr="005433CF">
        <w:t>are</w:t>
      </w:r>
      <w:r w:rsidR="00E055F3">
        <w:t xml:space="preserve"> </w:t>
      </w:r>
      <w:r w:rsidR="00EB3CE2" w:rsidRPr="005433CF">
        <w:t>seeking</w:t>
      </w:r>
      <w:r w:rsidR="00E055F3">
        <w:t xml:space="preserve"> </w:t>
      </w:r>
      <w:r w:rsidR="00EB3CE2" w:rsidRPr="005433CF">
        <w:t>to</w:t>
      </w:r>
      <w:r w:rsidR="00E055F3">
        <w:t xml:space="preserve"> </w:t>
      </w:r>
      <w:r w:rsidR="00EB3CE2" w:rsidRPr="005433CF">
        <w:t>fill</w:t>
      </w:r>
      <w:r>
        <w:t>;</w:t>
      </w:r>
    </w:p>
    <w:p w:rsidR="00E055F3" w:rsidRDefault="00315E75" w:rsidP="007137E6">
      <w:pPr>
        <w:pStyle w:val="ListBullet"/>
      </w:pPr>
      <w:r w:rsidRPr="005433CF">
        <w:t>providin</w:t>
      </w:r>
      <w:r w:rsidRPr="00315E75">
        <w:t xml:space="preserve">g </w:t>
      </w:r>
      <w:r w:rsidR="001A1F5B" w:rsidRPr="00315E75">
        <w:t>o</w:t>
      </w:r>
      <w:r w:rsidR="00EB3CE2" w:rsidRPr="00315E75">
        <w:t>pportunities</w:t>
      </w:r>
      <w:r w:rsidR="00E055F3" w:rsidRPr="00315E75">
        <w:t xml:space="preserve"> </w:t>
      </w:r>
      <w:r w:rsidR="00EB3CE2" w:rsidRPr="00315E75">
        <w:t>for</w:t>
      </w:r>
      <w:r w:rsidR="00E055F3" w:rsidRPr="00315E75">
        <w:t xml:space="preserve"> </w:t>
      </w:r>
      <w:r w:rsidR="001A1F5B" w:rsidRPr="00315E75">
        <w:t>receiving</w:t>
      </w:r>
      <w:r w:rsidR="00E055F3" w:rsidRPr="00315E75">
        <w:t xml:space="preserve"> </w:t>
      </w:r>
      <w:r w:rsidR="00EB3CE2" w:rsidRPr="00315E75">
        <w:t>feedback</w:t>
      </w:r>
      <w:r w:rsidR="00E055F3" w:rsidRPr="00315E75">
        <w:t xml:space="preserve"> </w:t>
      </w:r>
      <w:r w:rsidR="00EB3CE2" w:rsidRPr="00315E75">
        <w:t>with</w:t>
      </w:r>
      <w:r w:rsidR="00E055F3" w:rsidRPr="00315E75">
        <w:t xml:space="preserve"> </w:t>
      </w:r>
      <w:r w:rsidR="00EB3CE2" w:rsidRPr="00315E75">
        <w:t>regar</w:t>
      </w:r>
      <w:r w:rsidR="00EB3CE2" w:rsidRPr="005433CF">
        <w:t>d</w:t>
      </w:r>
      <w:r w:rsidR="00E055F3">
        <w:t xml:space="preserve"> </w:t>
      </w:r>
      <w:r w:rsidR="00EB3CE2" w:rsidRPr="005433CF">
        <w:t>to</w:t>
      </w:r>
      <w:r w:rsidR="00E055F3">
        <w:t xml:space="preserve"> </w:t>
      </w:r>
      <w:r w:rsidR="00EB3CE2" w:rsidRPr="005433CF">
        <w:t>any</w:t>
      </w:r>
      <w:r w:rsidR="00E055F3">
        <w:t xml:space="preserve"> </w:t>
      </w:r>
      <w:r w:rsidR="00EB3CE2" w:rsidRPr="005433CF">
        <w:t>of</w:t>
      </w:r>
      <w:r w:rsidR="00E055F3">
        <w:t xml:space="preserve"> </w:t>
      </w:r>
      <w:r w:rsidR="00EB3CE2" w:rsidRPr="005433CF">
        <w:t>these</w:t>
      </w:r>
      <w:r w:rsidR="00E055F3">
        <w:t xml:space="preserve"> </w:t>
      </w:r>
      <w:r w:rsidR="00237619" w:rsidRPr="005433CF">
        <w:t>matters</w:t>
      </w:r>
      <w:r>
        <w:t>; and</w:t>
      </w:r>
    </w:p>
    <w:p w:rsidR="00E055F3" w:rsidRDefault="00315E75" w:rsidP="007137E6">
      <w:pPr>
        <w:pStyle w:val="ListBullet"/>
      </w:pPr>
      <w:proofErr w:type="gramStart"/>
      <w:r w:rsidRPr="005433CF">
        <w:t>emphasis</w:t>
      </w:r>
      <w:r>
        <w:t>ing</w:t>
      </w:r>
      <w:proofErr w:type="gramEnd"/>
      <w:r>
        <w:t xml:space="preserve"> </w:t>
      </w:r>
      <w:r w:rsidR="004677A2" w:rsidRPr="005433CF">
        <w:t>key</w:t>
      </w:r>
      <w:r w:rsidR="00E055F3">
        <w:t xml:space="preserve"> </w:t>
      </w:r>
      <w:r w:rsidR="004677A2" w:rsidRPr="005433CF">
        <w:t>messages</w:t>
      </w:r>
      <w:r w:rsidR="00E055F3">
        <w:t xml:space="preserve"> </w:t>
      </w:r>
      <w:r w:rsidR="004677A2" w:rsidRPr="005433CF">
        <w:t>by</w:t>
      </w:r>
      <w:r w:rsidR="00E055F3">
        <w:t xml:space="preserve"> </w:t>
      </w:r>
      <w:r w:rsidR="004677A2" w:rsidRPr="00D71DFA">
        <w:t>using</w:t>
      </w:r>
      <w:r w:rsidR="00E055F3">
        <w:t xml:space="preserve"> </w:t>
      </w:r>
      <w:r w:rsidR="004677A2" w:rsidRPr="00D71DFA">
        <w:t>spokespeople</w:t>
      </w:r>
      <w:r w:rsidR="00E055F3">
        <w:t xml:space="preserve"> </w:t>
      </w:r>
      <w:r w:rsidR="004677A2" w:rsidRPr="00D71DFA">
        <w:t>who</w:t>
      </w:r>
      <w:r w:rsidR="00E055F3">
        <w:t xml:space="preserve"> </w:t>
      </w:r>
      <w:r w:rsidR="004677A2" w:rsidRPr="00D71DFA">
        <w:t>are</w:t>
      </w:r>
      <w:r w:rsidR="00E055F3">
        <w:t xml:space="preserve"> </w:t>
      </w:r>
      <w:r w:rsidR="004677A2" w:rsidRPr="00D71DFA">
        <w:t>well</w:t>
      </w:r>
      <w:r w:rsidR="00E055F3">
        <w:t xml:space="preserve"> </w:t>
      </w:r>
      <w:r w:rsidR="004677A2" w:rsidRPr="00D71DFA">
        <w:t>known</w:t>
      </w:r>
      <w:r w:rsidR="00E055F3">
        <w:t xml:space="preserve"> </w:t>
      </w:r>
      <w:r w:rsidR="004677A2" w:rsidRPr="00D71DFA">
        <w:t>and</w:t>
      </w:r>
      <w:r w:rsidR="00E055F3">
        <w:t xml:space="preserve"> </w:t>
      </w:r>
      <w:r w:rsidR="004677A2" w:rsidRPr="00D71DFA">
        <w:t>respected</w:t>
      </w:r>
      <w:r>
        <w:t>.</w:t>
      </w:r>
    </w:p>
    <w:p w:rsidR="00E055F3" w:rsidRDefault="00EB3CE2" w:rsidP="00FB3B6F">
      <w:pPr>
        <w:pStyle w:val="BodyText"/>
      </w:pPr>
      <w:r w:rsidRPr="005433CF">
        <w:t>It</w:t>
      </w:r>
      <w:r w:rsidR="00E055F3">
        <w:t xml:space="preserve"> </w:t>
      </w:r>
      <w:r w:rsidRPr="005433CF">
        <w:t>is</w:t>
      </w:r>
      <w:r w:rsidR="00E055F3">
        <w:t xml:space="preserve"> </w:t>
      </w:r>
      <w:r w:rsidR="005A3358" w:rsidRPr="005433CF">
        <w:t>also</w:t>
      </w:r>
      <w:r w:rsidR="00E055F3">
        <w:t xml:space="preserve"> </w:t>
      </w:r>
      <w:r w:rsidRPr="005433CF">
        <w:t>important</w:t>
      </w:r>
      <w:r w:rsidR="00E055F3">
        <w:t xml:space="preserve"> </w:t>
      </w:r>
      <w:r w:rsidRPr="005433CF">
        <w:t>for</w:t>
      </w:r>
      <w:r w:rsidR="00E055F3">
        <w:t xml:space="preserve"> </w:t>
      </w:r>
      <w:r w:rsidRPr="005433CF">
        <w:t>FASS</w:t>
      </w:r>
      <w:r w:rsidR="00E055F3">
        <w:t xml:space="preserve"> </w:t>
      </w:r>
      <w:r w:rsidRPr="005433CF">
        <w:t>to</w:t>
      </w:r>
      <w:r w:rsidR="00E055F3">
        <w:t xml:space="preserve"> </w:t>
      </w:r>
      <w:r w:rsidRPr="005433CF">
        <w:t>emphasise</w:t>
      </w:r>
      <w:r w:rsidR="00E055F3">
        <w:t xml:space="preserve"> </w:t>
      </w:r>
      <w:r w:rsidRPr="005433CF">
        <w:t>that</w:t>
      </w:r>
      <w:r w:rsidR="00E055F3">
        <w:t xml:space="preserve"> </w:t>
      </w:r>
      <w:r w:rsidRPr="005433CF">
        <w:t>b</w:t>
      </w:r>
      <w:r w:rsidR="00293A70" w:rsidRPr="005433CF">
        <w:t>eing</w:t>
      </w:r>
      <w:r w:rsidR="00E055F3">
        <w:t xml:space="preserve"> </w:t>
      </w:r>
      <w:r w:rsidR="00293A70" w:rsidRPr="005433CF">
        <w:t>a</w:t>
      </w:r>
      <w:r w:rsidR="00E055F3">
        <w:t xml:space="preserve"> </w:t>
      </w:r>
      <w:r w:rsidR="00315E75" w:rsidRPr="005433CF">
        <w:t>network</w:t>
      </w:r>
      <w:r w:rsidR="00315E75">
        <w:t xml:space="preserve"> </w:t>
      </w:r>
      <w:r w:rsidR="00E93F02" w:rsidRPr="005433CF">
        <w:t>member</w:t>
      </w:r>
      <w:r w:rsidR="00E055F3">
        <w:t xml:space="preserve"> </w:t>
      </w:r>
      <w:r w:rsidR="00E93F02" w:rsidRPr="005433CF">
        <w:t>does</w:t>
      </w:r>
      <w:r w:rsidR="00E055F3">
        <w:t xml:space="preserve"> </w:t>
      </w:r>
      <w:r w:rsidR="00E93F02" w:rsidRPr="005433CF">
        <w:t>not</w:t>
      </w:r>
      <w:r w:rsidR="00E055F3">
        <w:t xml:space="preserve"> </w:t>
      </w:r>
      <w:r w:rsidR="00E93F02" w:rsidRPr="005433CF">
        <w:t>necessarily</w:t>
      </w:r>
      <w:r w:rsidR="00E055F3">
        <w:t xml:space="preserve"> </w:t>
      </w:r>
      <w:r w:rsidR="005A3358" w:rsidRPr="005433CF">
        <w:t>mean</w:t>
      </w:r>
      <w:r w:rsidR="00E055F3">
        <w:t xml:space="preserve"> </w:t>
      </w:r>
      <w:r w:rsidR="005A3358" w:rsidRPr="005433CF">
        <w:t>that</w:t>
      </w:r>
      <w:r w:rsidR="00E055F3">
        <w:t xml:space="preserve"> </w:t>
      </w:r>
      <w:r w:rsidR="005A3358" w:rsidRPr="005433CF">
        <w:t>interested</w:t>
      </w:r>
      <w:r w:rsidR="00E055F3">
        <w:t xml:space="preserve"> </w:t>
      </w:r>
      <w:r w:rsidR="005A3358" w:rsidRPr="005433CF">
        <w:t>agencies/individuals</w:t>
      </w:r>
      <w:r w:rsidR="00E055F3">
        <w:t xml:space="preserve"> </w:t>
      </w:r>
      <w:r w:rsidR="00E93F02" w:rsidRPr="005433CF">
        <w:t>will</w:t>
      </w:r>
      <w:r w:rsidR="00E055F3">
        <w:t xml:space="preserve"> </w:t>
      </w:r>
      <w:r w:rsidR="00E93F02" w:rsidRPr="005433CF">
        <w:t>be</w:t>
      </w:r>
      <w:r w:rsidR="00E055F3">
        <w:t xml:space="preserve"> </w:t>
      </w:r>
      <w:r w:rsidR="00E93F02" w:rsidRPr="005433CF">
        <w:t>imposed</w:t>
      </w:r>
      <w:r w:rsidR="00E055F3">
        <w:t xml:space="preserve"> </w:t>
      </w:r>
      <w:r w:rsidR="00E93F02" w:rsidRPr="005433CF">
        <w:t>with</w:t>
      </w:r>
      <w:r w:rsidR="00E055F3">
        <w:t xml:space="preserve"> </w:t>
      </w:r>
      <w:r w:rsidR="00E93F02" w:rsidRPr="005433CF">
        <w:t>extra</w:t>
      </w:r>
      <w:r w:rsidR="00E055F3">
        <w:t xml:space="preserve"> </w:t>
      </w:r>
      <w:r w:rsidR="00E93F02" w:rsidRPr="005433CF">
        <w:t>workload</w:t>
      </w:r>
      <w:r w:rsidR="00315E75">
        <w:t>s</w:t>
      </w:r>
      <w:r w:rsidR="00E93F02" w:rsidRPr="005433CF">
        <w:t>.</w:t>
      </w:r>
      <w:r w:rsidR="00E055F3">
        <w:t xml:space="preserve"> </w:t>
      </w:r>
      <w:r w:rsidR="00E93F02" w:rsidRPr="005433CF">
        <w:t>Rather,</w:t>
      </w:r>
      <w:r w:rsidR="00E055F3">
        <w:t xml:space="preserve"> </w:t>
      </w:r>
      <w:r w:rsidR="00950887" w:rsidRPr="005433CF">
        <w:t>involvement</w:t>
      </w:r>
      <w:r w:rsidR="00E055F3">
        <w:t xml:space="preserve"> </w:t>
      </w:r>
      <w:r w:rsidR="00E93F02" w:rsidRPr="005433CF">
        <w:t>may</w:t>
      </w:r>
      <w:r w:rsidR="00E055F3">
        <w:t xml:space="preserve"> </w:t>
      </w:r>
      <w:r w:rsidR="00E93F02" w:rsidRPr="005433CF">
        <w:t>be</w:t>
      </w:r>
      <w:r w:rsidR="00E055F3">
        <w:t xml:space="preserve"> </w:t>
      </w:r>
      <w:r w:rsidR="00950887" w:rsidRPr="005433CF">
        <w:t>limited</w:t>
      </w:r>
      <w:r w:rsidR="00E055F3">
        <w:t xml:space="preserve"> </w:t>
      </w:r>
      <w:r w:rsidR="00950887" w:rsidRPr="005433CF">
        <w:t>to</w:t>
      </w:r>
      <w:r w:rsidR="00E055F3">
        <w:t xml:space="preserve"> </w:t>
      </w:r>
      <w:r w:rsidR="00950887" w:rsidRPr="005433CF">
        <w:t>areas</w:t>
      </w:r>
      <w:r w:rsidR="00E055F3">
        <w:t xml:space="preserve"> </w:t>
      </w:r>
      <w:r w:rsidR="00950887" w:rsidRPr="005433CF">
        <w:t>such</w:t>
      </w:r>
      <w:r w:rsidR="00E055F3">
        <w:t xml:space="preserve"> </w:t>
      </w:r>
      <w:r w:rsidR="00950887" w:rsidRPr="005433CF">
        <w:t>as</w:t>
      </w:r>
      <w:r w:rsidR="00E055F3">
        <w:t xml:space="preserve"> </w:t>
      </w:r>
      <w:r w:rsidR="00E93F02" w:rsidRPr="005433CF">
        <w:t>streamlining</w:t>
      </w:r>
      <w:r w:rsidR="00E055F3">
        <w:t xml:space="preserve"> </w:t>
      </w:r>
      <w:r w:rsidR="00E93F02" w:rsidRPr="005433CF">
        <w:t>processes</w:t>
      </w:r>
      <w:r w:rsidR="00E055F3">
        <w:t xml:space="preserve"> </w:t>
      </w:r>
      <w:r w:rsidR="00E93F02" w:rsidRPr="005433CF">
        <w:t>for</w:t>
      </w:r>
      <w:r w:rsidR="00E055F3">
        <w:t xml:space="preserve"> </w:t>
      </w:r>
      <w:r w:rsidR="00950887" w:rsidRPr="005433CF">
        <w:t>referrals,</w:t>
      </w:r>
      <w:r w:rsidR="00E055F3">
        <w:t xml:space="preserve"> </w:t>
      </w:r>
      <w:r w:rsidR="00950887" w:rsidRPr="005433CF">
        <w:t>and</w:t>
      </w:r>
      <w:r w:rsidR="00E055F3">
        <w:t xml:space="preserve"> </w:t>
      </w:r>
      <w:r w:rsidR="00E93F02" w:rsidRPr="005433CF">
        <w:t>communicating</w:t>
      </w:r>
      <w:r w:rsidR="00E055F3">
        <w:t xml:space="preserve"> </w:t>
      </w:r>
      <w:r w:rsidR="00E93F02" w:rsidRPr="005433CF">
        <w:t>with</w:t>
      </w:r>
      <w:r w:rsidR="00E055F3">
        <w:t xml:space="preserve"> </w:t>
      </w:r>
      <w:r w:rsidR="00E93F02" w:rsidRPr="005433CF">
        <w:t>partners</w:t>
      </w:r>
      <w:r w:rsidR="00E055F3">
        <w:t xml:space="preserve"> </w:t>
      </w:r>
      <w:r w:rsidR="00E93F02" w:rsidRPr="005433CF">
        <w:t>earlier</w:t>
      </w:r>
      <w:r w:rsidR="00E055F3">
        <w:t xml:space="preserve"> </w:t>
      </w:r>
      <w:r w:rsidR="00E93F02" w:rsidRPr="005433CF">
        <w:t>and</w:t>
      </w:r>
      <w:r w:rsidR="00E055F3">
        <w:t xml:space="preserve"> </w:t>
      </w:r>
      <w:r w:rsidR="00E93F02" w:rsidRPr="005433CF">
        <w:t>more</w:t>
      </w:r>
      <w:r w:rsidR="00E055F3">
        <w:t xml:space="preserve"> </w:t>
      </w:r>
      <w:r w:rsidR="00E93F02" w:rsidRPr="005433CF">
        <w:t>effectively</w:t>
      </w:r>
      <w:r w:rsidR="00E055F3">
        <w:t xml:space="preserve"> </w:t>
      </w:r>
      <w:r w:rsidR="00E93F02" w:rsidRPr="005433CF">
        <w:t>to</w:t>
      </w:r>
      <w:r w:rsidR="00E055F3">
        <w:t xml:space="preserve"> </w:t>
      </w:r>
      <w:r w:rsidR="00E93F02" w:rsidRPr="005433CF">
        <w:t>facilitate</w:t>
      </w:r>
      <w:r w:rsidR="00E055F3">
        <w:t xml:space="preserve"> </w:t>
      </w:r>
      <w:r w:rsidR="00E93F02" w:rsidRPr="005433CF">
        <w:t>client</w:t>
      </w:r>
      <w:r w:rsidR="00E055F3">
        <w:t xml:space="preserve"> </w:t>
      </w:r>
      <w:r w:rsidR="00E93F02" w:rsidRPr="005433CF">
        <w:t>interventions.</w:t>
      </w:r>
    </w:p>
    <w:p w:rsidR="00E055F3" w:rsidRDefault="00BD6096" w:rsidP="007137E6">
      <w:pPr>
        <w:pStyle w:val="Heading3"/>
      </w:pPr>
      <w:r w:rsidRPr="005433CF">
        <w:t>Where</w:t>
      </w:r>
      <w:r w:rsidR="00E055F3">
        <w:t xml:space="preserve"> </w:t>
      </w:r>
      <w:r w:rsidRPr="005433CF">
        <w:t>to</w:t>
      </w:r>
      <w:r w:rsidR="00E055F3">
        <w:t xml:space="preserve"> </w:t>
      </w:r>
      <w:r w:rsidR="00645A38" w:rsidRPr="005433CF">
        <w:t>promote</w:t>
      </w:r>
      <w:r w:rsidRPr="005433CF">
        <w:t>?</w:t>
      </w:r>
    </w:p>
    <w:p w:rsidR="00315E75" w:rsidRPr="00315E75" w:rsidRDefault="00315E75" w:rsidP="00315E75">
      <w:pPr>
        <w:pStyle w:val="BodyText"/>
      </w:pPr>
      <w:r>
        <w:t>Potential outlets for promotion of the local network recruitment include:</w:t>
      </w:r>
    </w:p>
    <w:p w:rsidR="00E055F3" w:rsidRDefault="00014631" w:rsidP="007137E6">
      <w:pPr>
        <w:pStyle w:val="ListBullet"/>
      </w:pPr>
      <w:r w:rsidRPr="007137E6">
        <w:rPr>
          <w:rStyle w:val="charitalic"/>
        </w:rPr>
        <w:t>established</w:t>
      </w:r>
      <w:r w:rsidR="00E055F3" w:rsidRPr="007137E6">
        <w:rPr>
          <w:rStyle w:val="charitalic"/>
        </w:rPr>
        <w:t xml:space="preserve"> </w:t>
      </w:r>
      <w:r w:rsidRPr="007137E6">
        <w:rPr>
          <w:rStyle w:val="charitalic"/>
        </w:rPr>
        <w:t>contacts</w:t>
      </w:r>
      <w:r w:rsidR="00E055F3">
        <w:t xml:space="preserve"> </w:t>
      </w:r>
      <w:r w:rsidRPr="005433CF">
        <w:t>and</w:t>
      </w:r>
      <w:r w:rsidR="00E055F3">
        <w:t xml:space="preserve"> </w:t>
      </w:r>
      <w:r w:rsidRPr="005433CF">
        <w:t>all</w:t>
      </w:r>
      <w:r w:rsidR="00E055F3">
        <w:t xml:space="preserve"> </w:t>
      </w:r>
      <w:r w:rsidRPr="005433CF">
        <w:t>major</w:t>
      </w:r>
      <w:r w:rsidR="00E055F3">
        <w:t xml:space="preserve"> </w:t>
      </w:r>
      <w:r w:rsidRPr="005433CF">
        <w:t>service</w:t>
      </w:r>
      <w:r w:rsidR="00E055F3">
        <w:t xml:space="preserve"> </w:t>
      </w:r>
      <w:r w:rsidRPr="005433CF">
        <w:t>providers</w:t>
      </w:r>
      <w:r w:rsidR="00315E75">
        <w:t>;</w:t>
      </w:r>
    </w:p>
    <w:p w:rsidR="00E055F3" w:rsidRDefault="00315E75" w:rsidP="007137E6">
      <w:pPr>
        <w:pStyle w:val="ListBullet"/>
      </w:pPr>
      <w:r w:rsidRPr="005433CF">
        <w:t>any</w:t>
      </w:r>
      <w:r>
        <w:t xml:space="preserve"> </w:t>
      </w:r>
      <w:r w:rsidR="00293A70" w:rsidRPr="00B3052F">
        <w:rPr>
          <w:rStyle w:val="charitalic"/>
        </w:rPr>
        <w:t>formal</w:t>
      </w:r>
      <w:r w:rsidR="00E055F3" w:rsidRPr="00B3052F">
        <w:rPr>
          <w:rStyle w:val="charitalic"/>
        </w:rPr>
        <w:t xml:space="preserve"> </w:t>
      </w:r>
      <w:r w:rsidR="00014631" w:rsidRPr="00B3052F">
        <w:rPr>
          <w:rStyle w:val="charitalic"/>
        </w:rPr>
        <w:t>networks</w:t>
      </w:r>
      <w:r w:rsidR="00E055F3">
        <w:t xml:space="preserve"> </w:t>
      </w:r>
      <w:r w:rsidR="004677A2" w:rsidRPr="00A91D44">
        <w:t>of</w:t>
      </w:r>
      <w:r w:rsidR="00E055F3">
        <w:t xml:space="preserve"> </w:t>
      </w:r>
      <w:r w:rsidR="004677A2" w:rsidRPr="00A91D44">
        <w:t>service</w:t>
      </w:r>
      <w:r w:rsidR="00E055F3">
        <w:t xml:space="preserve"> </w:t>
      </w:r>
      <w:r w:rsidR="004677A2" w:rsidRPr="00A91D44">
        <w:t>providers</w:t>
      </w:r>
      <w:r w:rsidR="00E055F3">
        <w:t xml:space="preserve"> </w:t>
      </w:r>
      <w:r w:rsidR="00014631" w:rsidRPr="005433CF">
        <w:t>that</w:t>
      </w:r>
      <w:r w:rsidR="00E055F3">
        <w:t xml:space="preserve"> </w:t>
      </w:r>
      <w:r w:rsidR="00014631" w:rsidRPr="005433CF">
        <w:t>may</w:t>
      </w:r>
      <w:r w:rsidR="00E055F3">
        <w:t xml:space="preserve"> </w:t>
      </w:r>
      <w:r w:rsidR="00014631" w:rsidRPr="005433CF">
        <w:t>exist</w:t>
      </w:r>
      <w:r>
        <w:t>;</w:t>
      </w:r>
    </w:p>
    <w:p w:rsidR="00E055F3" w:rsidRDefault="00315E75" w:rsidP="007137E6">
      <w:pPr>
        <w:pStyle w:val="ListBullet"/>
      </w:pPr>
      <w:r w:rsidRPr="007137E6">
        <w:rPr>
          <w:rStyle w:val="charitalic"/>
        </w:rPr>
        <w:t xml:space="preserve">professional </w:t>
      </w:r>
      <w:r w:rsidR="00D71D54" w:rsidRPr="007137E6">
        <w:rPr>
          <w:rStyle w:val="charitalic"/>
        </w:rPr>
        <w:t>bodies</w:t>
      </w:r>
      <w:r>
        <w:t xml:space="preserve">, both </w:t>
      </w:r>
      <w:r w:rsidR="009F65B4" w:rsidRPr="005433CF">
        <w:t>high</w:t>
      </w:r>
      <w:r w:rsidR="00E055F3">
        <w:t xml:space="preserve"> </w:t>
      </w:r>
      <w:r w:rsidR="009F65B4" w:rsidRPr="005433CF">
        <w:t>level</w:t>
      </w:r>
      <w:r w:rsidR="00E055F3">
        <w:t xml:space="preserve"> </w:t>
      </w:r>
      <w:r>
        <w:t>and</w:t>
      </w:r>
      <w:r w:rsidR="00E055F3">
        <w:t xml:space="preserve"> </w:t>
      </w:r>
      <w:r w:rsidR="009F65B4" w:rsidRPr="005433CF">
        <w:t>those</w:t>
      </w:r>
      <w:r w:rsidR="00E055F3">
        <w:t xml:space="preserve"> </w:t>
      </w:r>
      <w:r>
        <w:t>“</w:t>
      </w:r>
      <w:r w:rsidR="009F65B4" w:rsidRPr="005433CF">
        <w:t>on</w:t>
      </w:r>
      <w:r w:rsidR="00E055F3">
        <w:t xml:space="preserve"> </w:t>
      </w:r>
      <w:r w:rsidR="009F65B4" w:rsidRPr="005433CF">
        <w:t>the</w:t>
      </w:r>
      <w:r w:rsidR="00E055F3">
        <w:t xml:space="preserve"> </w:t>
      </w:r>
      <w:r w:rsidR="009F65B4" w:rsidRPr="005433CF">
        <w:t>ground</w:t>
      </w:r>
      <w:r>
        <w:t>”;</w:t>
      </w:r>
    </w:p>
    <w:p w:rsidR="00E055F3" w:rsidRDefault="00315E75" w:rsidP="007137E6">
      <w:pPr>
        <w:pStyle w:val="ListBullet"/>
      </w:pPr>
      <w:r w:rsidRPr="007137E6">
        <w:rPr>
          <w:rStyle w:val="charitalic"/>
        </w:rPr>
        <w:t xml:space="preserve">government </w:t>
      </w:r>
      <w:r w:rsidR="004677A2" w:rsidRPr="007137E6">
        <w:rPr>
          <w:rStyle w:val="charitalic"/>
        </w:rPr>
        <w:t>websites</w:t>
      </w:r>
      <w:r w:rsidR="00E055F3">
        <w:t xml:space="preserve"> </w:t>
      </w:r>
      <w:r>
        <w:t>such as</w:t>
      </w:r>
      <w:r w:rsidR="00E055F3">
        <w:t xml:space="preserve"> </w:t>
      </w:r>
      <w:r>
        <w:t>departments of social services</w:t>
      </w:r>
      <w:r w:rsidRPr="005433CF">
        <w:t>,</w:t>
      </w:r>
      <w:r>
        <w:t xml:space="preserve"> health, human service</w:t>
      </w:r>
      <w:r w:rsidR="00E26852">
        <w:t>s</w:t>
      </w:r>
      <w:r>
        <w:t>—</w:t>
      </w:r>
      <w:r w:rsidR="00D71D54" w:rsidRPr="005433CF">
        <w:t>those</w:t>
      </w:r>
      <w:r w:rsidR="00E055F3">
        <w:t xml:space="preserve"> </w:t>
      </w:r>
      <w:r w:rsidR="00D71D54" w:rsidRPr="005433CF">
        <w:t>with</w:t>
      </w:r>
      <w:r w:rsidR="00E055F3">
        <w:t xml:space="preserve"> </w:t>
      </w:r>
      <w:r w:rsidR="00D71D54" w:rsidRPr="005433CF">
        <w:t>links</w:t>
      </w:r>
      <w:r w:rsidR="00E055F3">
        <w:t xml:space="preserve"> </w:t>
      </w:r>
      <w:r w:rsidR="00D71D54" w:rsidRPr="005433CF">
        <w:t>to</w:t>
      </w:r>
      <w:r w:rsidR="00E055F3">
        <w:t xml:space="preserve"> </w:t>
      </w:r>
      <w:r w:rsidR="00D71D54" w:rsidRPr="005433CF">
        <w:t>current</w:t>
      </w:r>
      <w:r w:rsidR="00E055F3">
        <w:t xml:space="preserve"> </w:t>
      </w:r>
      <w:r w:rsidR="00D71D54" w:rsidRPr="005433CF">
        <w:t>and</w:t>
      </w:r>
      <w:r w:rsidR="00E055F3">
        <w:t xml:space="preserve"> </w:t>
      </w:r>
      <w:r w:rsidR="00D71D54" w:rsidRPr="005433CF">
        <w:t>previous</w:t>
      </w:r>
      <w:r w:rsidR="00E055F3">
        <w:t xml:space="preserve"> </w:t>
      </w:r>
      <w:r w:rsidR="00D71D54" w:rsidRPr="005433CF">
        <w:t>work</w:t>
      </w:r>
      <w:r w:rsidR="00E055F3">
        <w:t xml:space="preserve"> </w:t>
      </w:r>
      <w:r w:rsidR="00D71D54" w:rsidRPr="005433CF">
        <w:t>in</w:t>
      </w:r>
      <w:r w:rsidR="00E055F3">
        <w:t xml:space="preserve"> </w:t>
      </w:r>
      <w:r w:rsidR="00D71D54" w:rsidRPr="005433CF">
        <w:t>the</w:t>
      </w:r>
      <w:r w:rsidR="00E055F3">
        <w:t xml:space="preserve"> </w:t>
      </w:r>
      <w:r w:rsidR="00D71D54" w:rsidRPr="005433CF">
        <w:t>area</w:t>
      </w:r>
      <w:r w:rsidR="00E055F3">
        <w:t xml:space="preserve"> </w:t>
      </w:r>
      <w:r w:rsidR="00D71D54" w:rsidRPr="005433CF">
        <w:t>of</w:t>
      </w:r>
      <w:r w:rsidR="00E055F3">
        <w:t xml:space="preserve"> </w:t>
      </w:r>
      <w:r w:rsidR="00D71D54" w:rsidRPr="005433CF">
        <w:t>past</w:t>
      </w:r>
      <w:r w:rsidR="00E055F3">
        <w:t xml:space="preserve"> </w:t>
      </w:r>
      <w:r w:rsidR="00D71D54" w:rsidRPr="005433CF">
        <w:t>forced</w:t>
      </w:r>
      <w:r w:rsidR="00E055F3">
        <w:t xml:space="preserve"> </w:t>
      </w:r>
      <w:r w:rsidR="00D71D54" w:rsidRPr="005433CF">
        <w:t>adoptions</w:t>
      </w:r>
      <w:r>
        <w:t>;</w:t>
      </w:r>
    </w:p>
    <w:p w:rsidR="00E055F3" w:rsidRDefault="00315E75" w:rsidP="007137E6">
      <w:pPr>
        <w:pStyle w:val="ListBullet"/>
      </w:pPr>
      <w:r>
        <w:t xml:space="preserve">the </w:t>
      </w:r>
      <w:r w:rsidRPr="00B3052F">
        <w:rPr>
          <w:rStyle w:val="charitalic"/>
        </w:rPr>
        <w:t xml:space="preserve">research </w:t>
      </w:r>
      <w:r w:rsidR="00D71D54" w:rsidRPr="00B3052F">
        <w:rPr>
          <w:rStyle w:val="charitalic"/>
        </w:rPr>
        <w:t>community</w:t>
      </w:r>
      <w:r>
        <w:t>; and</w:t>
      </w:r>
    </w:p>
    <w:p w:rsidR="00E055F3" w:rsidRDefault="00315E75" w:rsidP="007137E6">
      <w:pPr>
        <w:pStyle w:val="ListBullet"/>
      </w:pPr>
      <w:proofErr w:type="gramStart"/>
      <w:r w:rsidRPr="007137E6">
        <w:rPr>
          <w:rStyle w:val="charitalic"/>
        </w:rPr>
        <w:t>online</w:t>
      </w:r>
      <w:proofErr w:type="gramEnd"/>
      <w:r w:rsidRPr="007137E6">
        <w:rPr>
          <w:rStyle w:val="charitalic"/>
        </w:rPr>
        <w:t xml:space="preserve"> </w:t>
      </w:r>
      <w:r w:rsidR="00645A38" w:rsidRPr="007137E6">
        <w:rPr>
          <w:rStyle w:val="charitalic"/>
        </w:rPr>
        <w:t>community</w:t>
      </w:r>
      <w:r w:rsidR="00E055F3">
        <w:t xml:space="preserve"> </w:t>
      </w:r>
      <w:r w:rsidR="00645A38" w:rsidRPr="005433CF">
        <w:t>boards/forums</w:t>
      </w:r>
      <w:r w:rsidR="00E055F3">
        <w:t xml:space="preserve"> </w:t>
      </w:r>
      <w:r w:rsidR="00645A38" w:rsidRPr="005433CF">
        <w:t>(e.g.</w:t>
      </w:r>
      <w:r w:rsidR="00E26852">
        <w:t>,</w:t>
      </w:r>
      <w:r w:rsidR="00E055F3">
        <w:t xml:space="preserve"> </w:t>
      </w:r>
      <w:r w:rsidR="00645A38" w:rsidRPr="005433CF">
        <w:t>Community</w:t>
      </w:r>
      <w:r w:rsidR="00E055F3">
        <w:t xml:space="preserve"> </w:t>
      </w:r>
      <w:r w:rsidR="00645A38" w:rsidRPr="005433CF">
        <w:t>Net;</w:t>
      </w:r>
      <w:r w:rsidR="00E055F3">
        <w:t xml:space="preserve"> </w:t>
      </w:r>
      <w:proofErr w:type="spellStart"/>
      <w:r w:rsidR="00645A38" w:rsidRPr="005433CF">
        <w:t>InfoXchange</w:t>
      </w:r>
      <w:proofErr w:type="spellEnd"/>
      <w:r w:rsidR="00645A38" w:rsidRPr="005433CF">
        <w:t>)</w:t>
      </w:r>
      <w:r>
        <w:t>.</w:t>
      </w:r>
    </w:p>
    <w:p w:rsidR="007137E6" w:rsidRDefault="007137E6" w:rsidP="007137E6">
      <w:pPr>
        <w:pStyle w:val="Boxinline"/>
      </w:pPr>
    </w:p>
    <w:tbl>
      <w:tblPr>
        <w:tblStyle w:val="TableBox3"/>
        <w:tblW w:w="5000" w:type="pct"/>
        <w:tblLook w:val="04A0" w:firstRow="1" w:lastRow="0" w:firstColumn="1" w:lastColumn="0" w:noHBand="0" w:noVBand="1"/>
        <w:tblCaption w:val="Note -"/>
        <w:tblDescription w:val="Appendix 1 provides an example of an introductory communications template for use by FASS across a range of media and target audiences."/>
      </w:tblPr>
      <w:tblGrid>
        <w:gridCol w:w="8838"/>
      </w:tblGrid>
      <w:tr w:rsidR="007137E6" w:rsidTr="0061185C">
        <w:trPr>
          <w:tblHeader/>
        </w:trPr>
        <w:tc>
          <w:tcPr>
            <w:tcW w:w="5000" w:type="pct"/>
          </w:tcPr>
          <w:p w:rsidR="007137E6" w:rsidRDefault="007137E6" w:rsidP="007137E6">
            <w:pPr>
              <w:pStyle w:val="Boxtext"/>
            </w:pPr>
            <w:r>
              <w:t xml:space="preserve">Appendix 1 provides an </w:t>
            </w:r>
            <w:r w:rsidRPr="00440BE3">
              <w:t>example</w:t>
            </w:r>
            <w:r>
              <w:t xml:space="preserve"> of an introductory communications template </w:t>
            </w:r>
            <w:r w:rsidRPr="00440BE3">
              <w:t>for</w:t>
            </w:r>
            <w:r>
              <w:t xml:space="preserve"> </w:t>
            </w:r>
            <w:r w:rsidRPr="00440BE3">
              <w:t>use</w:t>
            </w:r>
            <w:r>
              <w:t xml:space="preserve"> </w:t>
            </w:r>
            <w:r w:rsidRPr="00440BE3">
              <w:t>by</w:t>
            </w:r>
            <w:r>
              <w:t xml:space="preserve"> </w:t>
            </w:r>
            <w:r w:rsidRPr="00440BE3">
              <w:t>FASS</w:t>
            </w:r>
            <w:r>
              <w:t xml:space="preserve"> </w:t>
            </w:r>
            <w:r w:rsidRPr="00440BE3">
              <w:t>across</w:t>
            </w:r>
            <w:r>
              <w:t xml:space="preserve"> </w:t>
            </w:r>
            <w:r w:rsidRPr="00440BE3">
              <w:t>a</w:t>
            </w:r>
            <w:r>
              <w:t xml:space="preserve"> </w:t>
            </w:r>
            <w:r w:rsidRPr="00440BE3">
              <w:t>range</w:t>
            </w:r>
            <w:r>
              <w:t xml:space="preserve"> </w:t>
            </w:r>
            <w:r w:rsidRPr="00440BE3">
              <w:t>of</w:t>
            </w:r>
            <w:r>
              <w:t xml:space="preserve"> </w:t>
            </w:r>
            <w:r w:rsidRPr="00440BE3">
              <w:t>medi</w:t>
            </w:r>
            <w:r w:rsidR="00315E75">
              <w:t>a</w:t>
            </w:r>
            <w:r>
              <w:t xml:space="preserve"> </w:t>
            </w:r>
            <w:r w:rsidRPr="00440BE3">
              <w:t>and</w:t>
            </w:r>
            <w:r>
              <w:t xml:space="preserve"> </w:t>
            </w:r>
            <w:r w:rsidRPr="00440BE3">
              <w:t>target</w:t>
            </w:r>
            <w:r>
              <w:t xml:space="preserve"> </w:t>
            </w:r>
            <w:r w:rsidRPr="00440BE3">
              <w:t>audiences.</w:t>
            </w:r>
          </w:p>
        </w:tc>
      </w:tr>
    </w:tbl>
    <w:p w:rsidR="00E055F3" w:rsidRPr="007137E6" w:rsidRDefault="00E055F3" w:rsidP="007137E6">
      <w:pPr>
        <w:pStyle w:val="Boxinline"/>
      </w:pPr>
    </w:p>
    <w:p w:rsidR="00E055F3" w:rsidRDefault="00BF5B50" w:rsidP="00574C6B">
      <w:pPr>
        <w:pStyle w:val="Heading2"/>
      </w:pPr>
      <w:r w:rsidRPr="005433CF">
        <w:t>Step</w:t>
      </w:r>
      <w:r w:rsidR="00E055F3">
        <w:t xml:space="preserve"> </w:t>
      </w:r>
      <w:r w:rsidRPr="005433CF">
        <w:t>5</w:t>
      </w:r>
      <w:r w:rsidR="00F6462A" w:rsidRPr="005433CF">
        <w:t>:</w:t>
      </w:r>
      <w:r w:rsidR="00E055F3">
        <w:t xml:space="preserve"> </w:t>
      </w:r>
      <w:r w:rsidR="00173283" w:rsidRPr="005433CF">
        <w:t>Developing</w:t>
      </w:r>
      <w:r w:rsidR="00E055F3">
        <w:t xml:space="preserve"> </w:t>
      </w:r>
      <w:r w:rsidR="00173283" w:rsidRPr="005433CF">
        <w:t>formal</w:t>
      </w:r>
      <w:r w:rsidR="00E055F3">
        <w:t xml:space="preserve"> </w:t>
      </w:r>
      <w:r w:rsidR="00173283" w:rsidRPr="005433CF">
        <w:t>arrangement</w:t>
      </w:r>
      <w:r w:rsidR="002B0FD7" w:rsidRPr="005433CF">
        <w:t>s</w:t>
      </w:r>
    </w:p>
    <w:p w:rsidR="00E055F3" w:rsidRPr="007137E6" w:rsidRDefault="006E7266" w:rsidP="007137E6">
      <w:pPr>
        <w:pStyle w:val="BodyText"/>
      </w:pPr>
      <w:r w:rsidRPr="007137E6">
        <w:t>It</w:t>
      </w:r>
      <w:r w:rsidR="00E055F3" w:rsidRPr="007137E6">
        <w:t xml:space="preserve"> </w:t>
      </w:r>
      <w:r w:rsidR="00F6462A" w:rsidRPr="007137E6">
        <w:t>will</w:t>
      </w:r>
      <w:r w:rsidR="00E055F3" w:rsidRPr="007137E6">
        <w:t xml:space="preserve"> </w:t>
      </w:r>
      <w:r w:rsidRPr="007137E6">
        <w:t>be</w:t>
      </w:r>
      <w:r w:rsidR="00E055F3" w:rsidRPr="007137E6">
        <w:t xml:space="preserve"> </w:t>
      </w:r>
      <w:r w:rsidRPr="007137E6">
        <w:t>importa</w:t>
      </w:r>
      <w:r w:rsidR="00EE4493" w:rsidRPr="007137E6">
        <w:t>nt</w:t>
      </w:r>
      <w:r w:rsidR="00E055F3" w:rsidRPr="007137E6">
        <w:t xml:space="preserve"> </w:t>
      </w:r>
      <w:r w:rsidR="00EE4493" w:rsidRPr="007137E6">
        <w:t>for</w:t>
      </w:r>
      <w:r w:rsidR="00E055F3" w:rsidRPr="007137E6">
        <w:t xml:space="preserve"> </w:t>
      </w:r>
      <w:r w:rsidR="00EE4493" w:rsidRPr="007137E6">
        <w:t>the</w:t>
      </w:r>
      <w:r w:rsidR="00E055F3" w:rsidRPr="007137E6">
        <w:t xml:space="preserve"> </w:t>
      </w:r>
      <w:r w:rsidR="00315E75" w:rsidRPr="007137E6">
        <w:t>local net</w:t>
      </w:r>
      <w:r w:rsidRPr="007137E6">
        <w:t>work</w:t>
      </w:r>
      <w:r w:rsidR="00EE4493" w:rsidRPr="007137E6">
        <w:t>s</w:t>
      </w:r>
      <w:r w:rsidR="00E055F3" w:rsidRPr="007137E6">
        <w:t xml:space="preserve"> </w:t>
      </w:r>
      <w:r w:rsidRPr="007137E6">
        <w:t>to</w:t>
      </w:r>
      <w:r w:rsidR="00E055F3" w:rsidRPr="007137E6">
        <w:t xml:space="preserve"> </w:t>
      </w:r>
      <w:r w:rsidRPr="007137E6">
        <w:t>formalis</w:t>
      </w:r>
      <w:r w:rsidR="00173283" w:rsidRPr="007137E6">
        <w:t>e</w:t>
      </w:r>
      <w:r w:rsidR="00E055F3" w:rsidRPr="007137E6">
        <w:t xml:space="preserve"> </w:t>
      </w:r>
      <w:r w:rsidR="00EE4493" w:rsidRPr="007137E6">
        <w:t>their</w:t>
      </w:r>
      <w:r w:rsidR="00E055F3" w:rsidRPr="007137E6">
        <w:t xml:space="preserve"> </w:t>
      </w:r>
      <w:r w:rsidR="00173283" w:rsidRPr="007137E6">
        <w:t>arrangements</w:t>
      </w:r>
      <w:r w:rsidR="00E055F3" w:rsidRPr="007137E6">
        <w:t xml:space="preserve"> </w:t>
      </w:r>
      <w:r w:rsidR="00173283" w:rsidRPr="007137E6">
        <w:t>by</w:t>
      </w:r>
      <w:r w:rsidR="00E055F3" w:rsidRPr="007137E6">
        <w:t xml:space="preserve"> </w:t>
      </w:r>
      <w:r w:rsidR="00173283" w:rsidRPr="007137E6">
        <w:t>documenting</w:t>
      </w:r>
      <w:r w:rsidR="00E055F3" w:rsidRPr="007137E6">
        <w:t xml:space="preserve"> </w:t>
      </w:r>
      <w:r w:rsidR="00173283" w:rsidRPr="007137E6">
        <w:t>what</w:t>
      </w:r>
      <w:r w:rsidR="00E055F3" w:rsidRPr="007137E6">
        <w:t xml:space="preserve"> </w:t>
      </w:r>
      <w:r w:rsidR="00173283" w:rsidRPr="007137E6">
        <w:t>members</w:t>
      </w:r>
      <w:r w:rsidR="00E055F3" w:rsidRPr="007137E6">
        <w:t xml:space="preserve"> </w:t>
      </w:r>
      <w:r w:rsidR="00173283" w:rsidRPr="007137E6">
        <w:t>agree</w:t>
      </w:r>
      <w:r w:rsidR="00E055F3" w:rsidRPr="007137E6">
        <w:t xml:space="preserve"> </w:t>
      </w:r>
      <w:r w:rsidR="00173283" w:rsidRPr="007137E6">
        <w:t>to.</w:t>
      </w:r>
      <w:r w:rsidR="00E055F3" w:rsidRPr="007137E6">
        <w:t xml:space="preserve"> </w:t>
      </w:r>
      <w:r w:rsidR="00173283" w:rsidRPr="007137E6">
        <w:t>These</w:t>
      </w:r>
      <w:r w:rsidR="00E055F3" w:rsidRPr="007137E6">
        <w:t xml:space="preserve"> </w:t>
      </w:r>
      <w:r w:rsidRPr="007137E6">
        <w:t>arrangements</w:t>
      </w:r>
      <w:r w:rsidR="00E055F3" w:rsidRPr="007137E6">
        <w:t xml:space="preserve"> </w:t>
      </w:r>
      <w:r w:rsidR="00173283" w:rsidRPr="007137E6">
        <w:t>record</w:t>
      </w:r>
      <w:r w:rsidR="00E055F3" w:rsidRPr="007137E6">
        <w:t xml:space="preserve"> </w:t>
      </w:r>
      <w:r w:rsidR="00173283" w:rsidRPr="007137E6">
        <w:t>the</w:t>
      </w:r>
      <w:r w:rsidR="00E055F3" w:rsidRPr="007137E6">
        <w:t xml:space="preserve"> </w:t>
      </w:r>
      <w:r w:rsidR="00173283" w:rsidRPr="007137E6">
        <w:t>terms</w:t>
      </w:r>
      <w:r w:rsidR="00E055F3" w:rsidRPr="007137E6">
        <w:t xml:space="preserve"> </w:t>
      </w:r>
      <w:r w:rsidR="00173283" w:rsidRPr="007137E6">
        <w:t>and</w:t>
      </w:r>
      <w:r w:rsidR="00E055F3" w:rsidRPr="007137E6">
        <w:t xml:space="preserve"> </w:t>
      </w:r>
      <w:r w:rsidR="00173283" w:rsidRPr="007137E6">
        <w:t>conditions</w:t>
      </w:r>
      <w:r w:rsidR="00E055F3" w:rsidRPr="007137E6">
        <w:t xml:space="preserve"> </w:t>
      </w:r>
      <w:r w:rsidR="00173283" w:rsidRPr="007137E6">
        <w:t>of</w:t>
      </w:r>
      <w:r w:rsidR="00E055F3" w:rsidRPr="007137E6">
        <w:t xml:space="preserve"> </w:t>
      </w:r>
      <w:r w:rsidR="00173283" w:rsidRPr="007137E6">
        <w:t>the</w:t>
      </w:r>
      <w:r w:rsidR="00E055F3" w:rsidRPr="007137E6">
        <w:t xml:space="preserve"> </w:t>
      </w:r>
      <w:r w:rsidR="00173283" w:rsidRPr="007137E6">
        <w:t>collaboration</w:t>
      </w:r>
      <w:r w:rsidR="00E055F3" w:rsidRPr="007137E6">
        <w:t xml:space="preserve"> </w:t>
      </w:r>
      <w:r w:rsidR="00173283" w:rsidRPr="007137E6">
        <w:t>between</w:t>
      </w:r>
      <w:r w:rsidR="00E055F3" w:rsidRPr="007137E6">
        <w:t xml:space="preserve"> </w:t>
      </w:r>
      <w:r w:rsidR="00173283" w:rsidRPr="007137E6">
        <w:t>the</w:t>
      </w:r>
      <w:r w:rsidR="00E055F3" w:rsidRPr="007137E6">
        <w:t xml:space="preserve"> </w:t>
      </w:r>
      <w:r w:rsidR="00173283" w:rsidRPr="007137E6">
        <w:t>members.</w:t>
      </w:r>
    </w:p>
    <w:p w:rsidR="00E055F3" w:rsidRDefault="00173283" w:rsidP="00FB3B6F">
      <w:pPr>
        <w:pStyle w:val="BodyText"/>
      </w:pPr>
      <w:r w:rsidRPr="005433CF">
        <w:t>Different</w:t>
      </w:r>
      <w:r w:rsidR="00E055F3">
        <w:t xml:space="preserve"> </w:t>
      </w:r>
      <w:r w:rsidRPr="005433CF">
        <w:t>formal</w:t>
      </w:r>
      <w:r w:rsidR="00E055F3">
        <w:t xml:space="preserve"> </w:t>
      </w:r>
      <w:r w:rsidRPr="005433CF">
        <w:t>arrangements</w:t>
      </w:r>
      <w:r w:rsidR="00E055F3">
        <w:t xml:space="preserve"> </w:t>
      </w:r>
      <w:r w:rsidR="00310E3A">
        <w:t xml:space="preserve">will </w:t>
      </w:r>
      <w:r w:rsidRPr="005433CF">
        <w:t>vary</w:t>
      </w:r>
      <w:r w:rsidR="00E055F3">
        <w:t xml:space="preserve"> </w:t>
      </w:r>
      <w:r w:rsidRPr="005433CF">
        <w:t>in</w:t>
      </w:r>
      <w:r w:rsidR="00E055F3">
        <w:t xml:space="preserve"> </w:t>
      </w:r>
      <w:r w:rsidRPr="005433CF">
        <w:t>how</w:t>
      </w:r>
      <w:r w:rsidR="00E055F3">
        <w:t xml:space="preserve"> </w:t>
      </w:r>
      <w:r w:rsidR="00310E3A">
        <w:t>“</w:t>
      </w:r>
      <w:r w:rsidRPr="005433CF">
        <w:t>binding</w:t>
      </w:r>
      <w:r w:rsidR="00310E3A">
        <w:t>”</w:t>
      </w:r>
      <w:r w:rsidR="00E055F3">
        <w:t xml:space="preserve"> </w:t>
      </w:r>
      <w:r w:rsidRPr="005433CF">
        <w:t>they</w:t>
      </w:r>
      <w:r w:rsidR="00E055F3">
        <w:t xml:space="preserve"> </w:t>
      </w:r>
      <w:r w:rsidRPr="005433CF">
        <w:t>are</w:t>
      </w:r>
      <w:r w:rsidR="00E055F3">
        <w:t xml:space="preserve"> </w:t>
      </w:r>
      <w:r w:rsidRPr="005433CF">
        <w:t>on</w:t>
      </w:r>
      <w:r w:rsidR="00E055F3">
        <w:t xml:space="preserve"> </w:t>
      </w:r>
      <w:r w:rsidRPr="005433CF">
        <w:t>their</w:t>
      </w:r>
      <w:r w:rsidR="00E055F3">
        <w:t xml:space="preserve"> </w:t>
      </w:r>
      <w:r w:rsidRPr="005433CF">
        <w:t>members,</w:t>
      </w:r>
      <w:r w:rsidR="00E055F3">
        <w:t xml:space="preserve"> </w:t>
      </w:r>
      <w:r w:rsidRPr="005433CF">
        <w:t>and</w:t>
      </w:r>
      <w:r w:rsidR="00E055F3">
        <w:t xml:space="preserve"> </w:t>
      </w:r>
      <w:r w:rsidRPr="005433CF">
        <w:t>it</w:t>
      </w:r>
      <w:r w:rsidR="00E055F3">
        <w:t xml:space="preserve"> </w:t>
      </w:r>
      <w:r w:rsidRPr="005433CF">
        <w:t>is</w:t>
      </w:r>
      <w:r w:rsidR="00E055F3">
        <w:t xml:space="preserve"> </w:t>
      </w:r>
      <w:r w:rsidRPr="005433CF">
        <w:t>up</w:t>
      </w:r>
      <w:r w:rsidR="00E055F3">
        <w:t xml:space="preserve"> </w:t>
      </w:r>
      <w:r w:rsidRPr="005433CF">
        <w:t>to</w:t>
      </w:r>
      <w:r w:rsidR="00E055F3">
        <w:t xml:space="preserve"> </w:t>
      </w:r>
      <w:r w:rsidRPr="005433CF">
        <w:t>each</w:t>
      </w:r>
      <w:r w:rsidR="00E055F3">
        <w:t xml:space="preserve"> </w:t>
      </w:r>
      <w:r w:rsidRPr="005433CF">
        <w:t>network</w:t>
      </w:r>
      <w:r w:rsidR="00E055F3">
        <w:t xml:space="preserve"> </w:t>
      </w:r>
      <w:r w:rsidRPr="005433CF">
        <w:t>to</w:t>
      </w:r>
      <w:r w:rsidR="00E055F3">
        <w:t xml:space="preserve"> </w:t>
      </w:r>
      <w:r w:rsidR="00E94F74" w:rsidRPr="005433CF">
        <w:t>decide</w:t>
      </w:r>
      <w:r w:rsidR="00E055F3">
        <w:t xml:space="preserve"> </w:t>
      </w:r>
      <w:r w:rsidR="00E94F74" w:rsidRPr="005433CF">
        <w:t>how</w:t>
      </w:r>
      <w:r w:rsidR="00E055F3">
        <w:t xml:space="preserve"> </w:t>
      </w:r>
      <w:r w:rsidR="00E94F74" w:rsidRPr="005433CF">
        <w:t>they</w:t>
      </w:r>
      <w:r w:rsidR="00E055F3">
        <w:t xml:space="preserve"> </w:t>
      </w:r>
      <w:r w:rsidR="00E94F74" w:rsidRPr="005433CF">
        <w:t>want</w:t>
      </w:r>
      <w:r w:rsidR="00E055F3">
        <w:t xml:space="preserve"> </w:t>
      </w:r>
      <w:r w:rsidR="00E94F74" w:rsidRPr="005433CF">
        <w:t>to</w:t>
      </w:r>
      <w:r w:rsidR="00E055F3">
        <w:t xml:space="preserve"> </w:t>
      </w:r>
      <w:r w:rsidR="001A32C8">
        <w:t>operate</w:t>
      </w:r>
      <w:r w:rsidRPr="005433CF">
        <w:t>.</w:t>
      </w:r>
    </w:p>
    <w:p w:rsidR="00E055F3" w:rsidRDefault="00252C11" w:rsidP="00FB3B6F">
      <w:pPr>
        <w:pStyle w:val="BodyText"/>
      </w:pPr>
      <w:r>
        <w:lastRenderedPageBreak/>
        <w:t>The</w:t>
      </w:r>
      <w:r w:rsidR="00E055F3">
        <w:t xml:space="preserve"> </w:t>
      </w:r>
      <w:r>
        <w:t>purposes</w:t>
      </w:r>
      <w:r w:rsidR="00E055F3">
        <w:t xml:space="preserve"> </w:t>
      </w:r>
      <w:r>
        <w:t>of</w:t>
      </w:r>
      <w:r w:rsidR="00E055F3">
        <w:t xml:space="preserve"> </w:t>
      </w:r>
      <w:r>
        <w:t>formalis</w:t>
      </w:r>
      <w:r w:rsidR="00173283" w:rsidRPr="005433CF">
        <w:t>ing</w:t>
      </w:r>
      <w:r w:rsidR="00E055F3">
        <w:t xml:space="preserve"> </w:t>
      </w:r>
      <w:r w:rsidR="00173283" w:rsidRPr="005433CF">
        <w:t>the</w:t>
      </w:r>
      <w:r w:rsidR="00E055F3">
        <w:t xml:space="preserve"> </w:t>
      </w:r>
      <w:r w:rsidR="00173283" w:rsidRPr="005433CF">
        <w:t>arrangements</w:t>
      </w:r>
      <w:r w:rsidR="00E055F3">
        <w:t xml:space="preserve"> </w:t>
      </w:r>
      <w:r w:rsidR="00173283" w:rsidRPr="005433CF">
        <w:t>are:</w:t>
      </w:r>
    </w:p>
    <w:p w:rsidR="00E055F3" w:rsidRDefault="001A32C8" w:rsidP="007137E6">
      <w:pPr>
        <w:pStyle w:val="ListBullet"/>
      </w:pPr>
      <w:r w:rsidRPr="007137E6">
        <w:rPr>
          <w:rStyle w:val="charitalic"/>
        </w:rPr>
        <w:t xml:space="preserve">clarifying </w:t>
      </w:r>
      <w:r w:rsidR="00173283" w:rsidRPr="007137E6">
        <w:rPr>
          <w:rStyle w:val="charitalic"/>
        </w:rPr>
        <w:t>roles</w:t>
      </w:r>
      <w:r w:rsidR="00E055F3" w:rsidRPr="007137E6">
        <w:rPr>
          <w:rStyle w:val="charitalic"/>
        </w:rPr>
        <w:t xml:space="preserve"> </w:t>
      </w:r>
      <w:r w:rsidR="00173283" w:rsidRPr="007137E6">
        <w:rPr>
          <w:rStyle w:val="charitalic"/>
        </w:rPr>
        <w:t>and</w:t>
      </w:r>
      <w:r w:rsidR="00E055F3" w:rsidRPr="007137E6">
        <w:rPr>
          <w:rStyle w:val="charitalic"/>
        </w:rPr>
        <w:t xml:space="preserve"> </w:t>
      </w:r>
      <w:r w:rsidR="00173283" w:rsidRPr="007137E6">
        <w:rPr>
          <w:rStyle w:val="charitalic"/>
        </w:rPr>
        <w:t>responsibilities</w:t>
      </w:r>
      <w:r w:rsidR="00173283" w:rsidRPr="005433CF">
        <w:t>,</w:t>
      </w:r>
      <w:r w:rsidR="00E055F3">
        <w:t xml:space="preserve"> </w:t>
      </w:r>
      <w:r w:rsidR="00173283" w:rsidRPr="005433CF">
        <w:t>and</w:t>
      </w:r>
      <w:r w:rsidR="00E055F3">
        <w:t xml:space="preserve"> </w:t>
      </w:r>
      <w:r w:rsidR="00173283" w:rsidRPr="005433CF">
        <w:t>explicitly</w:t>
      </w:r>
      <w:r w:rsidR="00E055F3">
        <w:t xml:space="preserve"> </w:t>
      </w:r>
      <w:r w:rsidR="00173283" w:rsidRPr="005433CF">
        <w:t>stating</w:t>
      </w:r>
      <w:r w:rsidR="00E055F3">
        <w:t xml:space="preserve"> </w:t>
      </w:r>
      <w:r w:rsidR="00173283" w:rsidRPr="005433CF">
        <w:t>what</w:t>
      </w:r>
      <w:r w:rsidR="00E055F3">
        <w:t xml:space="preserve"> </w:t>
      </w:r>
      <w:r w:rsidR="00173283" w:rsidRPr="005433CF">
        <w:t>agencies/members</w:t>
      </w:r>
      <w:r w:rsidR="00E055F3">
        <w:t xml:space="preserve"> </w:t>
      </w:r>
      <w:r w:rsidR="00173283" w:rsidRPr="005433CF">
        <w:t>have</w:t>
      </w:r>
      <w:r w:rsidR="00E055F3">
        <w:t xml:space="preserve"> </w:t>
      </w:r>
      <w:r w:rsidR="00173283" w:rsidRPr="005433CF">
        <w:t>committed</w:t>
      </w:r>
      <w:r w:rsidR="00E055F3">
        <w:t xml:space="preserve"> </w:t>
      </w:r>
      <w:r w:rsidR="00173283" w:rsidRPr="005433CF">
        <w:t>to</w:t>
      </w:r>
      <w:r>
        <w:t>;</w:t>
      </w:r>
    </w:p>
    <w:p w:rsidR="00E055F3" w:rsidRDefault="001A32C8" w:rsidP="007137E6">
      <w:pPr>
        <w:pStyle w:val="ListBullet"/>
      </w:pPr>
      <w:r w:rsidRPr="007137E6">
        <w:rPr>
          <w:rStyle w:val="charitalic"/>
        </w:rPr>
        <w:t xml:space="preserve">maintaining </w:t>
      </w:r>
      <w:r w:rsidR="00173283" w:rsidRPr="007137E6">
        <w:rPr>
          <w:rStyle w:val="charitalic"/>
        </w:rPr>
        <w:t>consistency</w:t>
      </w:r>
      <w:r w:rsidR="00E055F3">
        <w:t xml:space="preserve"> </w:t>
      </w:r>
      <w:r w:rsidR="00173283" w:rsidRPr="005433CF">
        <w:t>of</w:t>
      </w:r>
      <w:r w:rsidR="00E055F3">
        <w:t xml:space="preserve"> </w:t>
      </w:r>
      <w:r w:rsidR="00173283" w:rsidRPr="005433CF">
        <w:t>relationships,</w:t>
      </w:r>
      <w:r w:rsidR="00E055F3">
        <w:t xml:space="preserve"> </w:t>
      </w:r>
      <w:r w:rsidR="00173283" w:rsidRPr="005433CF">
        <w:t>services</w:t>
      </w:r>
      <w:r w:rsidR="00E055F3">
        <w:t xml:space="preserve"> </w:t>
      </w:r>
      <w:r w:rsidR="00173283" w:rsidRPr="005433CF">
        <w:t>and</w:t>
      </w:r>
      <w:r w:rsidR="00E055F3">
        <w:t xml:space="preserve"> </w:t>
      </w:r>
      <w:r w:rsidR="00173283" w:rsidRPr="005433CF">
        <w:t>practices</w:t>
      </w:r>
      <w:r>
        <w:t>; and</w:t>
      </w:r>
    </w:p>
    <w:p w:rsidR="00E055F3" w:rsidRDefault="001A32C8" w:rsidP="007137E6">
      <w:pPr>
        <w:pStyle w:val="ListBullet"/>
      </w:pPr>
      <w:proofErr w:type="gramStart"/>
      <w:r w:rsidRPr="005433CF">
        <w:t>providing</w:t>
      </w:r>
      <w:proofErr w:type="gramEnd"/>
      <w:r>
        <w:t xml:space="preserve"> </w:t>
      </w:r>
      <w:r w:rsidR="00173283" w:rsidRPr="005433CF">
        <w:t>an</w:t>
      </w:r>
      <w:r w:rsidR="00E055F3">
        <w:t xml:space="preserve"> </w:t>
      </w:r>
      <w:r w:rsidR="00173283" w:rsidRPr="00B3052F">
        <w:rPr>
          <w:rStyle w:val="charitalic"/>
        </w:rPr>
        <w:t>agreed</w:t>
      </w:r>
      <w:r w:rsidR="00E055F3" w:rsidRPr="00B3052F">
        <w:rPr>
          <w:rStyle w:val="charitalic"/>
        </w:rPr>
        <w:t xml:space="preserve"> </w:t>
      </w:r>
      <w:r w:rsidR="00173283" w:rsidRPr="00B3052F">
        <w:rPr>
          <w:rStyle w:val="charitalic"/>
        </w:rPr>
        <w:t>process</w:t>
      </w:r>
      <w:r w:rsidR="00E055F3" w:rsidRPr="00B3052F">
        <w:rPr>
          <w:rStyle w:val="charitalic"/>
        </w:rPr>
        <w:t xml:space="preserve"> </w:t>
      </w:r>
      <w:r w:rsidR="00173283" w:rsidRPr="0030003D">
        <w:t>for</w:t>
      </w:r>
      <w:r w:rsidR="00E055F3">
        <w:t xml:space="preserve"> </w:t>
      </w:r>
      <w:r w:rsidR="00173283" w:rsidRPr="0030003D">
        <w:t>resolving</w:t>
      </w:r>
      <w:r w:rsidR="00E055F3">
        <w:t xml:space="preserve"> </w:t>
      </w:r>
      <w:r w:rsidR="00173283" w:rsidRPr="0030003D">
        <w:t>any</w:t>
      </w:r>
      <w:r w:rsidR="00E055F3">
        <w:t xml:space="preserve"> </w:t>
      </w:r>
      <w:r w:rsidR="00173283" w:rsidRPr="0030003D">
        <w:t>disputes</w:t>
      </w:r>
      <w:r>
        <w:t>.</w:t>
      </w:r>
    </w:p>
    <w:p w:rsidR="00E055F3" w:rsidRDefault="007E040B" w:rsidP="00FB3B6F">
      <w:pPr>
        <w:pStyle w:val="BodyText"/>
      </w:pPr>
      <w:r w:rsidRPr="001B6BDD">
        <w:t>Examples</w:t>
      </w:r>
      <w:r w:rsidR="00E055F3">
        <w:t xml:space="preserve"> </w:t>
      </w:r>
      <w:r w:rsidRPr="001B6BDD">
        <w:t>of</w:t>
      </w:r>
      <w:r w:rsidR="00E055F3">
        <w:t xml:space="preserve"> </w:t>
      </w:r>
      <w:r w:rsidRPr="001B6BDD">
        <w:t>how</w:t>
      </w:r>
      <w:r w:rsidR="00E055F3">
        <w:t xml:space="preserve"> </w:t>
      </w:r>
      <w:r w:rsidRPr="001B6BDD">
        <w:t>arrangements</w:t>
      </w:r>
      <w:r w:rsidR="00E055F3">
        <w:t xml:space="preserve"> </w:t>
      </w:r>
      <w:r w:rsidRPr="001B6BDD">
        <w:t>can</w:t>
      </w:r>
      <w:r w:rsidR="00E055F3">
        <w:t xml:space="preserve"> </w:t>
      </w:r>
      <w:r w:rsidRPr="001B6BDD">
        <w:t>be</w:t>
      </w:r>
      <w:r w:rsidR="00E055F3">
        <w:t xml:space="preserve"> </w:t>
      </w:r>
      <w:r w:rsidRPr="001B6BDD">
        <w:t>formalised</w:t>
      </w:r>
      <w:r w:rsidR="00E055F3">
        <w:t xml:space="preserve"> </w:t>
      </w:r>
      <w:r w:rsidRPr="001B6BDD">
        <w:t>are</w:t>
      </w:r>
      <w:r w:rsidR="00E055F3">
        <w:t xml:space="preserve"> </w:t>
      </w:r>
      <w:r w:rsidR="00C41AC0">
        <w:t>described</w:t>
      </w:r>
      <w:r w:rsidR="00E055F3">
        <w:t xml:space="preserve"> </w:t>
      </w:r>
      <w:r w:rsidR="00C41AC0">
        <w:t>in</w:t>
      </w:r>
      <w:r w:rsidR="00E055F3">
        <w:t xml:space="preserve"> </w:t>
      </w:r>
      <w:r w:rsidR="00C41AC0">
        <w:t>Table</w:t>
      </w:r>
      <w:r w:rsidR="00E055F3">
        <w:t xml:space="preserve"> </w:t>
      </w:r>
      <w:r w:rsidR="00BB1398">
        <w:t>11</w:t>
      </w:r>
      <w:r w:rsidR="00E055F3">
        <w:t xml:space="preserve"> </w:t>
      </w:r>
      <w:r>
        <w:t>below.</w:t>
      </w:r>
    </w:p>
    <w:p w:rsidR="007E040B" w:rsidRPr="00197CED" w:rsidRDefault="00197CED" w:rsidP="00197CED">
      <w:pPr>
        <w:pStyle w:val="Tablecolumnhead"/>
        <w:rPr>
          <w:i/>
          <w:sz w:val="18"/>
        </w:rPr>
      </w:pPr>
      <w:r w:rsidRPr="00197CED">
        <w:rPr>
          <w:i/>
          <w:sz w:val="18"/>
        </w:rPr>
        <w:t xml:space="preserve">Table </w:t>
      </w:r>
      <w:r w:rsidR="00EE2365">
        <w:rPr>
          <w:i/>
          <w:sz w:val="18"/>
        </w:rPr>
        <w:t>11</w:t>
      </w:r>
      <w:r w:rsidRPr="00197CED">
        <w:rPr>
          <w:i/>
          <w:sz w:val="18"/>
        </w:rPr>
        <w:t>:</w:t>
      </w:r>
      <w:r w:rsidR="00EE2365">
        <w:rPr>
          <w:i/>
          <w:sz w:val="18"/>
        </w:rPr>
        <w:t xml:space="preserve"> </w:t>
      </w:r>
      <w:r w:rsidRPr="00197CED">
        <w:rPr>
          <w:i/>
          <w:sz w:val="18"/>
        </w:rPr>
        <w:t>Network arrangements by type</w:t>
      </w:r>
    </w:p>
    <w:tbl>
      <w:tblPr>
        <w:tblStyle w:val="TableGrid"/>
        <w:tblW w:w="5000" w:type="pct"/>
        <w:tblLook w:val="04A0" w:firstRow="1" w:lastRow="0" w:firstColumn="1" w:lastColumn="0" w:noHBand="0" w:noVBand="1"/>
        <w:tblCaption w:val="Table 7: Network arrangements by type"/>
        <w:tblDescription w:val="Arrangement type - Memorandum of understanding, Description - Non-binding documents that records the common intent of partners. An MoU is usually less complex and less detailed than a contract, but provides a framework and set of principles to guide the parties in undertaking a project or working arrangement.&#10;Arrangement type - Signed agreements/contracts, Description - Binding arrangements that govern the relationship, with possible consequences for partners for non-compliance.&#10;Arrangement type - Protocols and guidelines, Description - These contain more detail about how partners will work together and what they can expect from each other. They clarify practices already in place that may not have been formally documented.&#10;Arrangement type - Project plans, schedules of meetings, Description - These are common project management tools, and while not binding, can be used to add legitimacy and direction to the how partners will work in future.&#10;"/>
      </w:tblPr>
      <w:tblGrid>
        <w:gridCol w:w="2503"/>
        <w:gridCol w:w="6211"/>
      </w:tblGrid>
      <w:tr w:rsidR="007E040B" w:rsidTr="00197CED">
        <w:trPr>
          <w:cnfStyle w:val="100000000000" w:firstRow="1" w:lastRow="0" w:firstColumn="0" w:lastColumn="0" w:oddVBand="0" w:evenVBand="0" w:oddHBand="0" w:evenHBand="0" w:firstRowFirstColumn="0" w:firstRowLastColumn="0" w:lastRowFirstColumn="0" w:lastRowLastColumn="0"/>
          <w:tblHeader/>
        </w:trPr>
        <w:tc>
          <w:tcPr>
            <w:tcW w:w="1436" w:type="pct"/>
            <w:shd w:val="clear" w:color="auto" w:fill="DBE5F1" w:themeFill="accent1" w:themeFillTint="33"/>
          </w:tcPr>
          <w:p w:rsidR="007E040B" w:rsidRDefault="007E040B" w:rsidP="00ED7DEA">
            <w:pPr>
              <w:pStyle w:val="Tablecolumnhead"/>
            </w:pPr>
            <w:r>
              <w:t>Arrangement</w:t>
            </w:r>
            <w:r w:rsidR="00E055F3">
              <w:t xml:space="preserve"> </w:t>
            </w:r>
            <w:r>
              <w:t>type</w:t>
            </w:r>
          </w:p>
        </w:tc>
        <w:tc>
          <w:tcPr>
            <w:tcW w:w="3564" w:type="pct"/>
            <w:shd w:val="clear" w:color="auto" w:fill="DBE5F1" w:themeFill="accent1" w:themeFillTint="33"/>
          </w:tcPr>
          <w:p w:rsidR="007E040B" w:rsidRDefault="007E040B" w:rsidP="00ED7DEA">
            <w:pPr>
              <w:pStyle w:val="Tablecolumnhead"/>
            </w:pPr>
            <w:r>
              <w:t>Description</w:t>
            </w:r>
          </w:p>
        </w:tc>
      </w:tr>
      <w:tr w:rsidR="007E040B" w:rsidRPr="007E040B" w:rsidTr="00197CED">
        <w:tc>
          <w:tcPr>
            <w:tcW w:w="1436" w:type="pct"/>
          </w:tcPr>
          <w:p w:rsidR="007E040B" w:rsidRPr="00B3052F" w:rsidRDefault="007E040B" w:rsidP="00ED7DEA">
            <w:pPr>
              <w:pStyle w:val="Tabletext"/>
              <w:rPr>
                <w:rStyle w:val="charbold"/>
              </w:rPr>
            </w:pPr>
            <w:r w:rsidRPr="00B3052F">
              <w:rPr>
                <w:rStyle w:val="charbold"/>
              </w:rPr>
              <w:t>Memorandum</w:t>
            </w:r>
            <w:r w:rsidR="00E055F3" w:rsidRPr="00B3052F">
              <w:rPr>
                <w:rStyle w:val="charbold"/>
              </w:rPr>
              <w:t xml:space="preserve"> </w:t>
            </w:r>
            <w:r w:rsidRPr="00B3052F">
              <w:rPr>
                <w:rStyle w:val="charbold"/>
              </w:rPr>
              <w:t>of</w:t>
            </w:r>
            <w:r w:rsidR="00E055F3" w:rsidRPr="00B3052F">
              <w:rPr>
                <w:rStyle w:val="charbold"/>
              </w:rPr>
              <w:t xml:space="preserve"> </w:t>
            </w:r>
            <w:r w:rsidR="001A32C8" w:rsidRPr="00B3052F">
              <w:rPr>
                <w:rStyle w:val="charbold"/>
              </w:rPr>
              <w:t>understanding</w:t>
            </w:r>
          </w:p>
        </w:tc>
        <w:tc>
          <w:tcPr>
            <w:tcW w:w="3564" w:type="pct"/>
          </w:tcPr>
          <w:p w:rsidR="007E040B" w:rsidRPr="00ED7DEA" w:rsidRDefault="001A32C8" w:rsidP="00B3052F">
            <w:pPr>
              <w:pStyle w:val="Tabletext"/>
            </w:pPr>
            <w:r w:rsidRPr="00C41AC0">
              <w:t>Non</w:t>
            </w:r>
            <w:r w:rsidR="007E040B" w:rsidRPr="00C41AC0">
              <w:t>-binding</w:t>
            </w:r>
            <w:r w:rsidR="00E055F3">
              <w:t xml:space="preserve"> </w:t>
            </w:r>
            <w:r w:rsidR="007E040B" w:rsidRPr="00C41AC0">
              <w:t>documents</w:t>
            </w:r>
            <w:r w:rsidR="00E055F3">
              <w:t xml:space="preserve"> </w:t>
            </w:r>
            <w:r w:rsidR="007E040B" w:rsidRPr="00C41AC0">
              <w:t>that</w:t>
            </w:r>
            <w:r w:rsidR="00E055F3">
              <w:t xml:space="preserve"> </w:t>
            </w:r>
            <w:r w:rsidR="007E040B" w:rsidRPr="00C41AC0">
              <w:t>record</w:t>
            </w:r>
            <w:r>
              <w:t>s</w:t>
            </w:r>
            <w:r w:rsidR="00E055F3">
              <w:t xml:space="preserve"> </w:t>
            </w:r>
            <w:r w:rsidR="007E040B" w:rsidRPr="00C41AC0">
              <w:t>the</w:t>
            </w:r>
            <w:r w:rsidR="00E055F3">
              <w:t xml:space="preserve"> </w:t>
            </w:r>
            <w:r w:rsidR="007E040B" w:rsidRPr="00C41AC0">
              <w:t>common</w:t>
            </w:r>
            <w:r w:rsidR="00E055F3">
              <w:t xml:space="preserve"> </w:t>
            </w:r>
            <w:r w:rsidR="007E040B" w:rsidRPr="00C41AC0">
              <w:t>intent</w:t>
            </w:r>
            <w:r w:rsidR="00E055F3">
              <w:t xml:space="preserve"> </w:t>
            </w:r>
            <w:r w:rsidR="007E040B" w:rsidRPr="00C41AC0">
              <w:t>of</w:t>
            </w:r>
            <w:r w:rsidR="00E055F3">
              <w:t xml:space="preserve"> </w:t>
            </w:r>
            <w:r w:rsidR="007E040B" w:rsidRPr="00C41AC0">
              <w:t>partners</w:t>
            </w:r>
            <w:r>
              <w:t>.</w:t>
            </w:r>
            <w:r w:rsidR="00E055F3">
              <w:t xml:space="preserve"> </w:t>
            </w:r>
            <w:proofErr w:type="gramStart"/>
            <w:r w:rsidRPr="00C41AC0">
              <w:t>An</w:t>
            </w:r>
            <w:proofErr w:type="gramEnd"/>
            <w:r>
              <w:t xml:space="preserve"> </w:t>
            </w:r>
            <w:r w:rsidR="007E040B" w:rsidRPr="00C41AC0">
              <w:t>M</w:t>
            </w:r>
            <w:r w:rsidR="00E35270" w:rsidRPr="00C41AC0">
              <w:t>o</w:t>
            </w:r>
            <w:r w:rsidR="007E040B" w:rsidRPr="00C41AC0">
              <w:t>U</w:t>
            </w:r>
            <w:r w:rsidR="00E055F3">
              <w:t xml:space="preserve"> </w:t>
            </w:r>
            <w:r w:rsidR="007E040B" w:rsidRPr="00C41AC0">
              <w:t>is</w:t>
            </w:r>
            <w:r w:rsidR="00E055F3">
              <w:t xml:space="preserve"> </w:t>
            </w:r>
            <w:r w:rsidR="007E040B" w:rsidRPr="00C41AC0">
              <w:t>usually</w:t>
            </w:r>
            <w:r w:rsidR="00E055F3">
              <w:t xml:space="preserve"> </w:t>
            </w:r>
            <w:r w:rsidR="007E040B" w:rsidRPr="00C41AC0">
              <w:t>less</w:t>
            </w:r>
            <w:r w:rsidR="00E055F3">
              <w:t xml:space="preserve"> </w:t>
            </w:r>
            <w:r w:rsidR="007E040B" w:rsidRPr="00C41AC0">
              <w:t>complex</w:t>
            </w:r>
            <w:r w:rsidR="00E055F3">
              <w:t xml:space="preserve"> </w:t>
            </w:r>
            <w:r w:rsidR="007E040B" w:rsidRPr="00C41AC0">
              <w:t>and</w:t>
            </w:r>
            <w:r w:rsidR="00E055F3">
              <w:t xml:space="preserve"> </w:t>
            </w:r>
            <w:r w:rsidR="007E040B" w:rsidRPr="00C41AC0">
              <w:t>less</w:t>
            </w:r>
            <w:r w:rsidR="00E055F3">
              <w:t xml:space="preserve"> </w:t>
            </w:r>
            <w:r w:rsidR="007E040B" w:rsidRPr="00C41AC0">
              <w:t>detailed</w:t>
            </w:r>
            <w:r w:rsidR="00E055F3">
              <w:t xml:space="preserve"> </w:t>
            </w:r>
            <w:r w:rsidR="007E040B" w:rsidRPr="00C41AC0">
              <w:t>than</w:t>
            </w:r>
            <w:r w:rsidR="00E055F3">
              <w:t xml:space="preserve"> </w:t>
            </w:r>
            <w:r w:rsidR="007E040B" w:rsidRPr="00C41AC0">
              <w:t>a</w:t>
            </w:r>
            <w:r w:rsidR="00E055F3">
              <w:t xml:space="preserve"> </w:t>
            </w:r>
            <w:r w:rsidR="007E040B" w:rsidRPr="00C41AC0">
              <w:t>contract,</w:t>
            </w:r>
            <w:r w:rsidR="00E055F3">
              <w:t xml:space="preserve"> </w:t>
            </w:r>
            <w:r w:rsidR="007E040B" w:rsidRPr="00C41AC0">
              <w:t>but</w:t>
            </w:r>
            <w:r w:rsidR="00E055F3">
              <w:t xml:space="preserve"> </w:t>
            </w:r>
            <w:r w:rsidR="007E040B" w:rsidRPr="00C41AC0">
              <w:t>provides</w:t>
            </w:r>
            <w:r w:rsidR="00E055F3">
              <w:t xml:space="preserve"> </w:t>
            </w:r>
            <w:r w:rsidR="007E040B" w:rsidRPr="00C41AC0">
              <w:t>a</w:t>
            </w:r>
            <w:r w:rsidR="00E055F3">
              <w:t xml:space="preserve"> </w:t>
            </w:r>
            <w:r w:rsidR="007E040B" w:rsidRPr="00C41AC0">
              <w:t>framework</w:t>
            </w:r>
            <w:r w:rsidR="00E055F3">
              <w:t xml:space="preserve"> </w:t>
            </w:r>
            <w:r w:rsidR="007E040B" w:rsidRPr="00C41AC0">
              <w:t>and</w:t>
            </w:r>
            <w:r w:rsidR="00E055F3">
              <w:t xml:space="preserve"> </w:t>
            </w:r>
            <w:r w:rsidR="007E040B" w:rsidRPr="00C41AC0">
              <w:t>set</w:t>
            </w:r>
            <w:r w:rsidR="00E055F3">
              <w:t xml:space="preserve"> </w:t>
            </w:r>
            <w:r w:rsidR="007E040B" w:rsidRPr="00C41AC0">
              <w:t>of</w:t>
            </w:r>
            <w:r w:rsidR="00E055F3">
              <w:t xml:space="preserve"> </w:t>
            </w:r>
            <w:r w:rsidR="007E040B" w:rsidRPr="00C41AC0">
              <w:t>principles</w:t>
            </w:r>
            <w:r w:rsidR="00E055F3">
              <w:t xml:space="preserve"> </w:t>
            </w:r>
            <w:r w:rsidR="007E040B" w:rsidRPr="00C41AC0">
              <w:t>to</w:t>
            </w:r>
            <w:r w:rsidR="00E055F3">
              <w:t xml:space="preserve"> </w:t>
            </w:r>
            <w:r w:rsidR="007E040B" w:rsidRPr="00C41AC0">
              <w:t>guide</w:t>
            </w:r>
            <w:r w:rsidR="00E055F3">
              <w:t xml:space="preserve"> </w:t>
            </w:r>
            <w:r w:rsidR="007E040B" w:rsidRPr="00C41AC0">
              <w:t>the</w:t>
            </w:r>
            <w:r w:rsidR="00E055F3">
              <w:t xml:space="preserve"> </w:t>
            </w:r>
            <w:r w:rsidR="007E040B" w:rsidRPr="00C41AC0">
              <w:t>parties</w:t>
            </w:r>
            <w:r w:rsidR="00E055F3">
              <w:t xml:space="preserve"> </w:t>
            </w:r>
            <w:r w:rsidR="007E040B" w:rsidRPr="00C41AC0">
              <w:t>in</w:t>
            </w:r>
            <w:r w:rsidR="00E055F3">
              <w:t xml:space="preserve"> </w:t>
            </w:r>
            <w:r w:rsidR="007E040B" w:rsidRPr="00C41AC0">
              <w:t>undertaking</w:t>
            </w:r>
            <w:r w:rsidR="00E055F3">
              <w:t xml:space="preserve"> </w:t>
            </w:r>
            <w:r w:rsidR="007E040B" w:rsidRPr="00C41AC0">
              <w:t>a</w:t>
            </w:r>
            <w:r w:rsidR="00E055F3">
              <w:t xml:space="preserve"> </w:t>
            </w:r>
            <w:r w:rsidR="007E040B" w:rsidRPr="00C41AC0">
              <w:t>project</w:t>
            </w:r>
            <w:r w:rsidR="00E055F3">
              <w:t xml:space="preserve"> </w:t>
            </w:r>
            <w:r w:rsidR="007E040B" w:rsidRPr="00C41AC0">
              <w:t>or</w:t>
            </w:r>
            <w:r w:rsidR="00E055F3">
              <w:t xml:space="preserve"> </w:t>
            </w:r>
            <w:r w:rsidR="007E040B" w:rsidRPr="00C41AC0">
              <w:t>working</w:t>
            </w:r>
            <w:r w:rsidR="00E055F3">
              <w:t xml:space="preserve"> </w:t>
            </w:r>
            <w:r w:rsidR="007E040B" w:rsidRPr="00C41AC0">
              <w:t>arrangement</w:t>
            </w:r>
            <w:r>
              <w:t>.</w:t>
            </w:r>
          </w:p>
        </w:tc>
      </w:tr>
      <w:tr w:rsidR="007E040B" w:rsidRPr="007E040B" w:rsidTr="00197CED">
        <w:tc>
          <w:tcPr>
            <w:tcW w:w="1436" w:type="pct"/>
          </w:tcPr>
          <w:p w:rsidR="007E040B" w:rsidRPr="00B3052F" w:rsidRDefault="007E040B" w:rsidP="00ED7DEA">
            <w:pPr>
              <w:pStyle w:val="Tabletext"/>
              <w:rPr>
                <w:rStyle w:val="charbold"/>
              </w:rPr>
            </w:pPr>
            <w:r w:rsidRPr="00B3052F">
              <w:rPr>
                <w:rStyle w:val="charbold"/>
              </w:rPr>
              <w:t>Signed</w:t>
            </w:r>
            <w:r w:rsidR="00E055F3" w:rsidRPr="00B3052F">
              <w:rPr>
                <w:rStyle w:val="charbold"/>
              </w:rPr>
              <w:t xml:space="preserve"> </w:t>
            </w:r>
            <w:r w:rsidRPr="00B3052F">
              <w:rPr>
                <w:rStyle w:val="charbold"/>
              </w:rPr>
              <w:t>agreements/contracts</w:t>
            </w:r>
          </w:p>
        </w:tc>
        <w:tc>
          <w:tcPr>
            <w:tcW w:w="3564" w:type="pct"/>
          </w:tcPr>
          <w:p w:rsidR="007E040B" w:rsidRPr="00C41AC0" w:rsidRDefault="007E040B" w:rsidP="00B3052F">
            <w:pPr>
              <w:pStyle w:val="Tabletext"/>
            </w:pPr>
            <w:r w:rsidRPr="00C41AC0">
              <w:t>Binding</w:t>
            </w:r>
            <w:r w:rsidR="00E055F3">
              <w:t xml:space="preserve"> </w:t>
            </w:r>
            <w:r w:rsidRPr="00C41AC0">
              <w:t>arrangements</w:t>
            </w:r>
            <w:r w:rsidR="00E055F3">
              <w:t xml:space="preserve"> </w:t>
            </w:r>
            <w:r w:rsidR="001A32C8">
              <w:t xml:space="preserve">that </w:t>
            </w:r>
            <w:r w:rsidRPr="00C41AC0">
              <w:t>govern</w:t>
            </w:r>
            <w:r w:rsidR="00E055F3">
              <w:t xml:space="preserve"> </w:t>
            </w:r>
            <w:r w:rsidRPr="00C41AC0">
              <w:t>the</w:t>
            </w:r>
            <w:r w:rsidR="00E055F3">
              <w:t xml:space="preserve"> </w:t>
            </w:r>
            <w:r w:rsidRPr="00C41AC0">
              <w:t>relationship,</w:t>
            </w:r>
            <w:r w:rsidR="00E055F3">
              <w:t xml:space="preserve"> </w:t>
            </w:r>
            <w:r w:rsidRPr="00C41AC0">
              <w:t>with</w:t>
            </w:r>
            <w:r w:rsidR="00E055F3">
              <w:t xml:space="preserve"> </w:t>
            </w:r>
            <w:r w:rsidRPr="00C41AC0">
              <w:t>possible</w:t>
            </w:r>
            <w:r w:rsidR="00E055F3">
              <w:t xml:space="preserve"> </w:t>
            </w:r>
            <w:r w:rsidRPr="00C41AC0">
              <w:t>consequences</w:t>
            </w:r>
            <w:r w:rsidR="00E055F3">
              <w:t xml:space="preserve"> </w:t>
            </w:r>
            <w:r w:rsidRPr="00C41AC0">
              <w:t>for</w:t>
            </w:r>
            <w:r w:rsidR="00E055F3">
              <w:t xml:space="preserve"> </w:t>
            </w:r>
            <w:r w:rsidRPr="00C41AC0">
              <w:t>partners</w:t>
            </w:r>
            <w:r w:rsidR="00E055F3">
              <w:t xml:space="preserve"> </w:t>
            </w:r>
            <w:r w:rsidRPr="00C41AC0">
              <w:t>for</w:t>
            </w:r>
            <w:r w:rsidR="00E055F3">
              <w:t xml:space="preserve"> </w:t>
            </w:r>
            <w:r w:rsidRPr="00C41AC0">
              <w:t>non-compliance</w:t>
            </w:r>
            <w:r w:rsidR="001A32C8">
              <w:t>.</w:t>
            </w:r>
          </w:p>
        </w:tc>
      </w:tr>
      <w:tr w:rsidR="007E040B" w:rsidRPr="007E040B" w:rsidTr="00197CED">
        <w:tc>
          <w:tcPr>
            <w:tcW w:w="1436" w:type="pct"/>
          </w:tcPr>
          <w:p w:rsidR="007E040B" w:rsidRPr="00B3052F" w:rsidRDefault="007E040B" w:rsidP="00ED7DEA">
            <w:pPr>
              <w:pStyle w:val="Tabletext"/>
              <w:rPr>
                <w:rStyle w:val="charbold"/>
              </w:rPr>
            </w:pPr>
            <w:r w:rsidRPr="00B3052F">
              <w:rPr>
                <w:rStyle w:val="charbold"/>
              </w:rPr>
              <w:t>Protocols</w:t>
            </w:r>
            <w:r w:rsidR="00E055F3" w:rsidRPr="00B3052F">
              <w:rPr>
                <w:rStyle w:val="charbold"/>
              </w:rPr>
              <w:t xml:space="preserve"> </w:t>
            </w:r>
            <w:r w:rsidRPr="00B3052F">
              <w:rPr>
                <w:rStyle w:val="charbold"/>
              </w:rPr>
              <w:t>and</w:t>
            </w:r>
            <w:r w:rsidR="00E055F3" w:rsidRPr="00B3052F">
              <w:rPr>
                <w:rStyle w:val="charbold"/>
              </w:rPr>
              <w:t xml:space="preserve"> </w:t>
            </w:r>
            <w:r w:rsidRPr="00B3052F">
              <w:rPr>
                <w:rStyle w:val="charbold"/>
              </w:rPr>
              <w:t>guidelines</w:t>
            </w:r>
          </w:p>
        </w:tc>
        <w:tc>
          <w:tcPr>
            <w:tcW w:w="3564" w:type="pct"/>
          </w:tcPr>
          <w:p w:rsidR="007E040B" w:rsidRPr="00C41AC0" w:rsidRDefault="007E040B" w:rsidP="00B3052F">
            <w:pPr>
              <w:pStyle w:val="Tabletext"/>
            </w:pPr>
            <w:r w:rsidRPr="00C41AC0">
              <w:t>These</w:t>
            </w:r>
            <w:r w:rsidR="00E055F3">
              <w:t xml:space="preserve"> </w:t>
            </w:r>
            <w:r w:rsidRPr="00C41AC0">
              <w:t>contain</w:t>
            </w:r>
            <w:r w:rsidR="00E055F3">
              <w:t xml:space="preserve"> </w:t>
            </w:r>
            <w:r w:rsidRPr="00C41AC0">
              <w:t>more</w:t>
            </w:r>
            <w:r w:rsidR="00E055F3">
              <w:t xml:space="preserve"> </w:t>
            </w:r>
            <w:r w:rsidRPr="00C41AC0">
              <w:t>detail</w:t>
            </w:r>
            <w:r w:rsidR="00E055F3">
              <w:t xml:space="preserve"> </w:t>
            </w:r>
            <w:r w:rsidRPr="00C41AC0">
              <w:t>about</w:t>
            </w:r>
            <w:r w:rsidR="00E055F3">
              <w:t xml:space="preserve"> </w:t>
            </w:r>
            <w:r w:rsidRPr="00C41AC0">
              <w:t>how</w:t>
            </w:r>
            <w:r w:rsidR="00E055F3">
              <w:t xml:space="preserve"> </w:t>
            </w:r>
            <w:r w:rsidRPr="00C41AC0">
              <w:t>partners</w:t>
            </w:r>
            <w:r w:rsidR="00E055F3">
              <w:t xml:space="preserve"> </w:t>
            </w:r>
            <w:r w:rsidRPr="00C41AC0">
              <w:t>will</w:t>
            </w:r>
            <w:r w:rsidR="00E055F3">
              <w:t xml:space="preserve"> </w:t>
            </w:r>
            <w:r w:rsidRPr="00C41AC0">
              <w:t>work</w:t>
            </w:r>
            <w:r w:rsidR="00E055F3">
              <w:t xml:space="preserve"> </w:t>
            </w:r>
            <w:r w:rsidRPr="00C41AC0">
              <w:t>together</w:t>
            </w:r>
            <w:r w:rsidR="001A32C8">
              <w:t xml:space="preserve"> and</w:t>
            </w:r>
            <w:r w:rsidR="00E055F3">
              <w:t xml:space="preserve"> </w:t>
            </w:r>
            <w:r w:rsidRPr="00C41AC0">
              <w:t>what</w:t>
            </w:r>
            <w:r w:rsidR="00E055F3">
              <w:t xml:space="preserve"> </w:t>
            </w:r>
            <w:r w:rsidRPr="00C41AC0">
              <w:t>they</w:t>
            </w:r>
            <w:r w:rsidR="00E055F3">
              <w:t xml:space="preserve"> </w:t>
            </w:r>
            <w:r w:rsidRPr="00C41AC0">
              <w:t>can</w:t>
            </w:r>
            <w:r w:rsidR="00E055F3">
              <w:t xml:space="preserve"> </w:t>
            </w:r>
            <w:r w:rsidRPr="00C41AC0">
              <w:t>expect</w:t>
            </w:r>
            <w:r w:rsidR="00E055F3">
              <w:t xml:space="preserve"> </w:t>
            </w:r>
            <w:r w:rsidRPr="00C41AC0">
              <w:t>from</w:t>
            </w:r>
            <w:r w:rsidR="00E055F3">
              <w:t xml:space="preserve"> </w:t>
            </w:r>
            <w:r w:rsidRPr="00C41AC0">
              <w:t>each</w:t>
            </w:r>
            <w:r w:rsidR="00E055F3">
              <w:t xml:space="preserve"> </w:t>
            </w:r>
            <w:r w:rsidRPr="00C41AC0">
              <w:t>other</w:t>
            </w:r>
            <w:r w:rsidR="001A32C8">
              <w:t>. They</w:t>
            </w:r>
            <w:r w:rsidR="00E055F3">
              <w:t xml:space="preserve"> </w:t>
            </w:r>
            <w:r w:rsidRPr="00C41AC0">
              <w:t>clarify</w:t>
            </w:r>
            <w:r w:rsidR="00E055F3">
              <w:t xml:space="preserve"> </w:t>
            </w:r>
            <w:r w:rsidRPr="00C41AC0">
              <w:t>practices</w:t>
            </w:r>
            <w:r w:rsidR="00E055F3">
              <w:t xml:space="preserve"> </w:t>
            </w:r>
            <w:r w:rsidRPr="00C41AC0">
              <w:t>already</w:t>
            </w:r>
            <w:r w:rsidR="00E055F3">
              <w:t xml:space="preserve"> </w:t>
            </w:r>
            <w:r w:rsidRPr="00C41AC0">
              <w:t>in</w:t>
            </w:r>
            <w:r w:rsidR="00E055F3">
              <w:t xml:space="preserve"> </w:t>
            </w:r>
            <w:r w:rsidRPr="00C41AC0">
              <w:t>place</w:t>
            </w:r>
            <w:r w:rsidR="00E055F3">
              <w:t xml:space="preserve"> </w:t>
            </w:r>
            <w:r w:rsidRPr="00C41AC0">
              <w:t>that</w:t>
            </w:r>
            <w:r w:rsidR="00E055F3">
              <w:t xml:space="preserve"> </w:t>
            </w:r>
            <w:r w:rsidRPr="00C41AC0">
              <w:t>may</w:t>
            </w:r>
            <w:r w:rsidR="00E055F3">
              <w:t xml:space="preserve"> </w:t>
            </w:r>
            <w:r w:rsidRPr="00C41AC0">
              <w:t>not</w:t>
            </w:r>
            <w:r w:rsidR="00E055F3">
              <w:t xml:space="preserve"> </w:t>
            </w:r>
            <w:r w:rsidRPr="00C41AC0">
              <w:t>have</w:t>
            </w:r>
            <w:r w:rsidR="00E055F3">
              <w:t xml:space="preserve"> </w:t>
            </w:r>
            <w:r w:rsidRPr="00C41AC0">
              <w:t>been</w:t>
            </w:r>
            <w:r w:rsidR="00E055F3">
              <w:t xml:space="preserve"> </w:t>
            </w:r>
            <w:r w:rsidRPr="00C41AC0">
              <w:t>formally</w:t>
            </w:r>
            <w:r w:rsidR="00E055F3">
              <w:t xml:space="preserve"> </w:t>
            </w:r>
            <w:r w:rsidRPr="00C41AC0">
              <w:t>documented</w:t>
            </w:r>
            <w:r w:rsidR="001A32C8">
              <w:t>.</w:t>
            </w:r>
          </w:p>
        </w:tc>
      </w:tr>
      <w:tr w:rsidR="007E040B" w:rsidRPr="007E040B" w:rsidTr="00197CED">
        <w:tc>
          <w:tcPr>
            <w:tcW w:w="1436" w:type="pct"/>
          </w:tcPr>
          <w:p w:rsidR="007E040B" w:rsidRPr="00B3052F" w:rsidRDefault="007E040B" w:rsidP="00ED7DEA">
            <w:pPr>
              <w:pStyle w:val="Tabletext"/>
              <w:rPr>
                <w:rStyle w:val="charbold"/>
              </w:rPr>
            </w:pPr>
            <w:r w:rsidRPr="00B3052F">
              <w:rPr>
                <w:rStyle w:val="charbold"/>
              </w:rPr>
              <w:t>Project</w:t>
            </w:r>
            <w:r w:rsidR="00E055F3" w:rsidRPr="00B3052F">
              <w:rPr>
                <w:rStyle w:val="charbold"/>
              </w:rPr>
              <w:t xml:space="preserve"> </w:t>
            </w:r>
            <w:r w:rsidRPr="00B3052F">
              <w:rPr>
                <w:rStyle w:val="charbold"/>
              </w:rPr>
              <w:t>plans,</w:t>
            </w:r>
            <w:r w:rsidR="00E055F3" w:rsidRPr="00B3052F">
              <w:rPr>
                <w:rStyle w:val="charbold"/>
              </w:rPr>
              <w:t xml:space="preserve"> </w:t>
            </w:r>
            <w:r w:rsidRPr="00B3052F">
              <w:rPr>
                <w:rStyle w:val="charbold"/>
              </w:rPr>
              <w:t>schedules</w:t>
            </w:r>
            <w:r w:rsidR="00E055F3" w:rsidRPr="00B3052F">
              <w:rPr>
                <w:rStyle w:val="charbold"/>
              </w:rPr>
              <w:t xml:space="preserve"> </w:t>
            </w:r>
            <w:r w:rsidRPr="00B3052F">
              <w:rPr>
                <w:rStyle w:val="charbold"/>
              </w:rPr>
              <w:t>of</w:t>
            </w:r>
            <w:r w:rsidR="00E055F3" w:rsidRPr="00B3052F">
              <w:rPr>
                <w:rStyle w:val="charbold"/>
              </w:rPr>
              <w:t xml:space="preserve"> </w:t>
            </w:r>
            <w:r w:rsidRPr="00B3052F">
              <w:rPr>
                <w:rStyle w:val="charbold"/>
              </w:rPr>
              <w:t>meetings</w:t>
            </w:r>
          </w:p>
        </w:tc>
        <w:tc>
          <w:tcPr>
            <w:tcW w:w="3564" w:type="pct"/>
          </w:tcPr>
          <w:p w:rsidR="007E040B" w:rsidRPr="00C41AC0" w:rsidRDefault="007E040B" w:rsidP="00B3052F">
            <w:pPr>
              <w:pStyle w:val="Tabletext"/>
            </w:pPr>
            <w:r w:rsidRPr="00C41AC0">
              <w:t>These</w:t>
            </w:r>
            <w:r w:rsidR="00E055F3">
              <w:t xml:space="preserve"> </w:t>
            </w:r>
            <w:r w:rsidRPr="00C41AC0">
              <w:t>are</w:t>
            </w:r>
            <w:r w:rsidR="00E055F3">
              <w:t xml:space="preserve"> </w:t>
            </w:r>
            <w:r w:rsidRPr="00C41AC0">
              <w:t>common</w:t>
            </w:r>
            <w:r w:rsidR="00E055F3">
              <w:t xml:space="preserve"> </w:t>
            </w:r>
            <w:r w:rsidRPr="00C41AC0">
              <w:t>project</w:t>
            </w:r>
            <w:r w:rsidR="00E055F3">
              <w:t xml:space="preserve"> </w:t>
            </w:r>
            <w:r w:rsidRPr="00C41AC0">
              <w:t>management</w:t>
            </w:r>
            <w:r w:rsidR="00E055F3">
              <w:t xml:space="preserve"> </w:t>
            </w:r>
            <w:r w:rsidRPr="00C41AC0">
              <w:t>tools,</w:t>
            </w:r>
            <w:r w:rsidR="00E055F3">
              <w:t xml:space="preserve"> </w:t>
            </w:r>
            <w:r w:rsidRPr="00C41AC0">
              <w:t>and</w:t>
            </w:r>
            <w:r w:rsidR="00E055F3">
              <w:t xml:space="preserve"> </w:t>
            </w:r>
            <w:r w:rsidRPr="00C41AC0">
              <w:t>while</w:t>
            </w:r>
            <w:r w:rsidR="00E055F3">
              <w:t xml:space="preserve"> </w:t>
            </w:r>
            <w:r w:rsidRPr="00C41AC0">
              <w:t>not</w:t>
            </w:r>
            <w:r w:rsidR="00E055F3">
              <w:t xml:space="preserve"> </w:t>
            </w:r>
            <w:r w:rsidRPr="00C41AC0">
              <w:t>binding,</w:t>
            </w:r>
            <w:r w:rsidR="00E055F3">
              <w:t xml:space="preserve"> </w:t>
            </w:r>
            <w:r w:rsidRPr="00C41AC0">
              <w:t>can</w:t>
            </w:r>
            <w:r w:rsidR="00E055F3">
              <w:t xml:space="preserve"> </w:t>
            </w:r>
            <w:r w:rsidRPr="00C41AC0">
              <w:t>be</w:t>
            </w:r>
            <w:r w:rsidR="00E055F3">
              <w:t xml:space="preserve"> </w:t>
            </w:r>
            <w:r w:rsidRPr="00C41AC0">
              <w:t>used</w:t>
            </w:r>
            <w:r w:rsidR="00E055F3">
              <w:t xml:space="preserve"> </w:t>
            </w:r>
            <w:r w:rsidRPr="00C41AC0">
              <w:t>to</w:t>
            </w:r>
            <w:r w:rsidR="00E055F3">
              <w:t xml:space="preserve"> </w:t>
            </w:r>
            <w:r w:rsidRPr="00C41AC0">
              <w:t>add</w:t>
            </w:r>
            <w:r w:rsidR="00E055F3">
              <w:t xml:space="preserve"> </w:t>
            </w:r>
            <w:r w:rsidRPr="00C41AC0">
              <w:t>legitimacy</w:t>
            </w:r>
            <w:r w:rsidR="00E055F3">
              <w:t xml:space="preserve"> </w:t>
            </w:r>
            <w:r w:rsidRPr="00C41AC0">
              <w:t>and</w:t>
            </w:r>
            <w:r w:rsidR="00E055F3">
              <w:t xml:space="preserve"> </w:t>
            </w:r>
            <w:r w:rsidRPr="00C41AC0">
              <w:t>direction</w:t>
            </w:r>
            <w:r w:rsidR="00E055F3">
              <w:t xml:space="preserve"> </w:t>
            </w:r>
            <w:r w:rsidRPr="00C41AC0">
              <w:t>to</w:t>
            </w:r>
            <w:r w:rsidR="00E055F3">
              <w:t xml:space="preserve"> </w:t>
            </w:r>
            <w:r w:rsidRPr="00C41AC0">
              <w:t>the</w:t>
            </w:r>
            <w:r w:rsidR="00E055F3">
              <w:t xml:space="preserve"> </w:t>
            </w:r>
            <w:r w:rsidRPr="00C41AC0">
              <w:t>how</w:t>
            </w:r>
            <w:r w:rsidR="00E055F3">
              <w:t xml:space="preserve"> </w:t>
            </w:r>
            <w:r w:rsidRPr="00C41AC0">
              <w:t>partners</w:t>
            </w:r>
            <w:r w:rsidR="00E055F3">
              <w:t xml:space="preserve"> </w:t>
            </w:r>
            <w:r w:rsidRPr="00C41AC0">
              <w:t>will</w:t>
            </w:r>
            <w:r w:rsidR="00E055F3">
              <w:t xml:space="preserve"> </w:t>
            </w:r>
            <w:r w:rsidRPr="00C41AC0">
              <w:t>work</w:t>
            </w:r>
            <w:r w:rsidR="00E055F3">
              <w:t xml:space="preserve"> </w:t>
            </w:r>
            <w:r w:rsidRPr="00C41AC0">
              <w:t>in</w:t>
            </w:r>
            <w:r w:rsidR="00E055F3">
              <w:t xml:space="preserve"> </w:t>
            </w:r>
            <w:r w:rsidRPr="00C41AC0">
              <w:t>future</w:t>
            </w:r>
            <w:r w:rsidR="001A32C8">
              <w:t>.</w:t>
            </w:r>
          </w:p>
        </w:tc>
      </w:tr>
    </w:tbl>
    <w:p w:rsidR="00E055F3" w:rsidRDefault="00E055F3" w:rsidP="00ED7DEA">
      <w:pPr>
        <w:pStyle w:val="Tableinline"/>
      </w:pPr>
    </w:p>
    <w:p w:rsidR="00E055F3" w:rsidRPr="00ED7DEA" w:rsidRDefault="00173283" w:rsidP="00ED7DEA">
      <w:pPr>
        <w:pStyle w:val="BodyText"/>
      </w:pPr>
      <w:r w:rsidRPr="00ED7DEA">
        <w:t>Regardless</w:t>
      </w:r>
      <w:r w:rsidR="00E055F3" w:rsidRPr="00ED7DEA">
        <w:t xml:space="preserve"> </w:t>
      </w:r>
      <w:r w:rsidRPr="00ED7DEA">
        <w:t>of</w:t>
      </w:r>
      <w:r w:rsidR="00E055F3" w:rsidRPr="00ED7DEA">
        <w:t xml:space="preserve"> </w:t>
      </w:r>
      <w:r w:rsidRPr="00ED7DEA">
        <w:t>the</w:t>
      </w:r>
      <w:r w:rsidR="00E055F3" w:rsidRPr="00ED7DEA">
        <w:t xml:space="preserve"> </w:t>
      </w:r>
      <w:r w:rsidRPr="00ED7DEA">
        <w:t>type</w:t>
      </w:r>
      <w:r w:rsidR="00E055F3" w:rsidRPr="00ED7DEA">
        <w:t xml:space="preserve"> </w:t>
      </w:r>
      <w:r w:rsidRPr="00ED7DEA">
        <w:t>of</w:t>
      </w:r>
      <w:r w:rsidR="00E055F3" w:rsidRPr="00ED7DEA">
        <w:t xml:space="preserve"> </w:t>
      </w:r>
      <w:r w:rsidRPr="00ED7DEA">
        <w:t>formal</w:t>
      </w:r>
      <w:r w:rsidR="00E055F3" w:rsidRPr="00ED7DEA">
        <w:t xml:space="preserve"> </w:t>
      </w:r>
      <w:r w:rsidRPr="00ED7DEA">
        <w:t>arrangement,</w:t>
      </w:r>
      <w:r w:rsidR="00E055F3" w:rsidRPr="00ED7DEA">
        <w:t xml:space="preserve"> </w:t>
      </w:r>
      <w:r w:rsidR="001A32C8">
        <w:t xml:space="preserve">the </w:t>
      </w:r>
      <w:r w:rsidRPr="00ED7DEA">
        <w:t>following</w:t>
      </w:r>
      <w:r w:rsidR="00E055F3" w:rsidRPr="00ED7DEA">
        <w:t xml:space="preserve"> </w:t>
      </w:r>
      <w:r w:rsidRPr="00ED7DEA">
        <w:t>are</w:t>
      </w:r>
      <w:r w:rsidR="00E055F3" w:rsidRPr="00ED7DEA">
        <w:t xml:space="preserve"> </w:t>
      </w:r>
      <w:r w:rsidRPr="00ED7DEA">
        <w:t>a</w:t>
      </w:r>
      <w:r w:rsidR="00E055F3" w:rsidRPr="00ED7DEA">
        <w:t xml:space="preserve"> </w:t>
      </w:r>
      <w:r w:rsidRPr="00ED7DEA">
        <w:t>list</w:t>
      </w:r>
      <w:r w:rsidR="00E055F3" w:rsidRPr="00ED7DEA">
        <w:t xml:space="preserve"> </w:t>
      </w:r>
      <w:r w:rsidRPr="00ED7DEA">
        <w:t>of</w:t>
      </w:r>
      <w:r w:rsidR="00E055F3" w:rsidRPr="00ED7DEA">
        <w:t xml:space="preserve"> </w:t>
      </w:r>
      <w:r w:rsidRPr="00ED7DEA">
        <w:t>suggested</w:t>
      </w:r>
      <w:r w:rsidR="00E055F3" w:rsidRPr="00ED7DEA">
        <w:t xml:space="preserve"> </w:t>
      </w:r>
      <w:r w:rsidRPr="00ED7DEA">
        <w:t>topics</w:t>
      </w:r>
      <w:r w:rsidR="00E055F3" w:rsidRPr="00ED7DEA">
        <w:t xml:space="preserve"> </w:t>
      </w:r>
      <w:r w:rsidRPr="00ED7DEA">
        <w:t>that</w:t>
      </w:r>
      <w:r w:rsidR="00E055F3" w:rsidRPr="00ED7DEA">
        <w:t xml:space="preserve"> </w:t>
      </w:r>
      <w:r w:rsidRPr="00ED7DEA">
        <w:t>should</w:t>
      </w:r>
      <w:r w:rsidR="00E055F3" w:rsidRPr="00ED7DEA">
        <w:t xml:space="preserve"> </w:t>
      </w:r>
      <w:r w:rsidRPr="00ED7DEA">
        <w:t>be</w:t>
      </w:r>
      <w:r w:rsidR="00E055F3" w:rsidRPr="00ED7DEA">
        <w:t xml:space="preserve"> </w:t>
      </w:r>
      <w:r w:rsidRPr="00ED7DEA">
        <w:t>agreed</w:t>
      </w:r>
      <w:r w:rsidR="00E055F3" w:rsidRPr="00ED7DEA">
        <w:t xml:space="preserve"> </w:t>
      </w:r>
      <w:r w:rsidRPr="00ED7DEA">
        <w:t>to</w:t>
      </w:r>
      <w:r w:rsidR="00E055F3" w:rsidRPr="00ED7DEA">
        <w:t xml:space="preserve"> </w:t>
      </w:r>
      <w:r w:rsidRPr="00ED7DEA">
        <w:t>and</w:t>
      </w:r>
      <w:r w:rsidR="00E055F3" w:rsidRPr="00ED7DEA">
        <w:t xml:space="preserve"> </w:t>
      </w:r>
      <w:r w:rsidRPr="00ED7DEA">
        <w:t>documented</w:t>
      </w:r>
      <w:r w:rsidR="00E055F3" w:rsidRPr="00ED7DEA">
        <w:t xml:space="preserve"> </w:t>
      </w:r>
      <w:r w:rsidR="00F6462A" w:rsidRPr="00ED7DEA">
        <w:t>by</w:t>
      </w:r>
      <w:r w:rsidR="00E055F3" w:rsidRPr="00ED7DEA">
        <w:t xml:space="preserve"> </w:t>
      </w:r>
      <w:r w:rsidR="00F6462A" w:rsidRPr="00ED7DEA">
        <w:t>members</w:t>
      </w:r>
      <w:r w:rsidR="00E055F3" w:rsidRPr="00ED7DEA">
        <w:t xml:space="preserve"> </w:t>
      </w:r>
      <w:r w:rsidRPr="00ED7DEA">
        <w:t>in</w:t>
      </w:r>
      <w:r w:rsidR="00E055F3" w:rsidRPr="00ED7DEA">
        <w:t xml:space="preserve"> </w:t>
      </w:r>
      <w:r w:rsidRPr="00ED7DEA">
        <w:t>some</w:t>
      </w:r>
      <w:r w:rsidR="00E055F3" w:rsidRPr="00ED7DEA">
        <w:t xml:space="preserve"> </w:t>
      </w:r>
      <w:r w:rsidRPr="00ED7DEA">
        <w:t>way:</w:t>
      </w:r>
    </w:p>
    <w:p w:rsidR="00E055F3" w:rsidRDefault="001A32C8" w:rsidP="00ED7DEA">
      <w:pPr>
        <w:pStyle w:val="ListBullet"/>
      </w:pPr>
      <w:r w:rsidRPr="005433CF">
        <w:t>commencement</w:t>
      </w:r>
      <w:r>
        <w:t xml:space="preserve"> </w:t>
      </w:r>
      <w:r w:rsidRPr="005433CF">
        <w:t>and</w:t>
      </w:r>
      <w:r>
        <w:t xml:space="preserve"> </w:t>
      </w:r>
      <w:r w:rsidRPr="005433CF">
        <w:t>duration</w:t>
      </w:r>
      <w:r>
        <w:t xml:space="preserve"> </w:t>
      </w:r>
      <w:r w:rsidRPr="005433CF">
        <w:t>of</w:t>
      </w:r>
      <w:r>
        <w:t xml:space="preserve"> </w:t>
      </w:r>
      <w:r w:rsidRPr="005433CF">
        <w:t>network</w:t>
      </w:r>
      <w:r>
        <w:t>;</w:t>
      </w:r>
    </w:p>
    <w:p w:rsidR="00E055F3" w:rsidRDefault="001A32C8" w:rsidP="00ED7DEA">
      <w:pPr>
        <w:pStyle w:val="ListBullet"/>
      </w:pPr>
      <w:r w:rsidRPr="005433CF">
        <w:t>aims</w:t>
      </w:r>
      <w:r>
        <w:t xml:space="preserve"> </w:t>
      </w:r>
      <w:r w:rsidRPr="005433CF">
        <w:t>and</w:t>
      </w:r>
      <w:r>
        <w:t xml:space="preserve"> </w:t>
      </w:r>
      <w:r w:rsidRPr="005433CF">
        <w:t>objectives</w:t>
      </w:r>
      <w:r>
        <w:t>;</w:t>
      </w:r>
    </w:p>
    <w:p w:rsidR="00E055F3" w:rsidRDefault="001A32C8" w:rsidP="00ED7DEA">
      <w:pPr>
        <w:pStyle w:val="ListBullet"/>
      </w:pPr>
      <w:r w:rsidRPr="005433CF">
        <w:t>guiding</w:t>
      </w:r>
      <w:r>
        <w:t xml:space="preserve"> </w:t>
      </w:r>
      <w:r w:rsidRPr="005433CF">
        <w:t>principles</w:t>
      </w:r>
      <w:r>
        <w:t>;</w:t>
      </w:r>
    </w:p>
    <w:p w:rsidR="00E055F3" w:rsidRDefault="001A32C8" w:rsidP="00ED7DEA">
      <w:pPr>
        <w:pStyle w:val="ListBullet"/>
      </w:pPr>
      <w:r w:rsidRPr="005433CF">
        <w:t>agreed</w:t>
      </w:r>
      <w:r>
        <w:t xml:space="preserve"> </w:t>
      </w:r>
      <w:r w:rsidRPr="005433CF">
        <w:t>project/operations/services/accountabilities</w:t>
      </w:r>
      <w:r>
        <w:t>;</w:t>
      </w:r>
    </w:p>
    <w:p w:rsidR="00E055F3" w:rsidRDefault="001A32C8" w:rsidP="00ED7DEA">
      <w:pPr>
        <w:pStyle w:val="ListBullet"/>
      </w:pPr>
      <w:r w:rsidRPr="005433CF">
        <w:t>membership</w:t>
      </w:r>
      <w:r>
        <w:t>;</w:t>
      </w:r>
    </w:p>
    <w:p w:rsidR="00E055F3" w:rsidRDefault="001A32C8" w:rsidP="00ED7DEA">
      <w:pPr>
        <w:pStyle w:val="ListBullet"/>
      </w:pPr>
      <w:r w:rsidRPr="005433CF">
        <w:t>meetings</w:t>
      </w:r>
      <w:r>
        <w:t xml:space="preserve"> </w:t>
      </w:r>
      <w:r w:rsidRPr="005433CF">
        <w:t>and</w:t>
      </w:r>
      <w:r>
        <w:t xml:space="preserve"> </w:t>
      </w:r>
      <w:r w:rsidRPr="005433CF">
        <w:t>delegates</w:t>
      </w:r>
      <w:r>
        <w:t>;</w:t>
      </w:r>
    </w:p>
    <w:p w:rsidR="00E055F3" w:rsidRDefault="001A32C8" w:rsidP="00ED7DEA">
      <w:pPr>
        <w:pStyle w:val="ListBullet"/>
      </w:pPr>
      <w:r w:rsidRPr="005433CF">
        <w:t>reporting</w:t>
      </w:r>
      <w:r>
        <w:t>;</w:t>
      </w:r>
    </w:p>
    <w:p w:rsidR="00E055F3" w:rsidRDefault="001A32C8" w:rsidP="00ED7DEA">
      <w:pPr>
        <w:pStyle w:val="ListBullet"/>
      </w:pPr>
      <w:r w:rsidRPr="005433CF">
        <w:t>review/monitoring/evaluation</w:t>
      </w:r>
      <w:r>
        <w:t>;</w:t>
      </w:r>
    </w:p>
    <w:p w:rsidR="00E055F3" w:rsidRDefault="001A32C8" w:rsidP="00ED7DEA">
      <w:pPr>
        <w:pStyle w:val="ListBullet"/>
      </w:pPr>
      <w:r w:rsidRPr="005433CF">
        <w:t>communication</w:t>
      </w:r>
      <w:r>
        <w:t>;</w:t>
      </w:r>
    </w:p>
    <w:p w:rsidR="00E055F3" w:rsidRDefault="001A32C8" w:rsidP="00ED7DEA">
      <w:pPr>
        <w:pStyle w:val="ListBullet"/>
      </w:pPr>
      <w:r w:rsidRPr="005433CF">
        <w:t>staff</w:t>
      </w:r>
      <w:r>
        <w:t>; and</w:t>
      </w:r>
    </w:p>
    <w:p w:rsidR="00AA1142" w:rsidRDefault="001A32C8" w:rsidP="00ED7DEA">
      <w:pPr>
        <w:pStyle w:val="ListBullet"/>
      </w:pPr>
      <w:proofErr w:type="gramStart"/>
      <w:r w:rsidRPr="005433CF">
        <w:t>disp</w:t>
      </w:r>
      <w:r w:rsidR="00173283" w:rsidRPr="005433CF">
        <w:t>ute</w:t>
      </w:r>
      <w:proofErr w:type="gramEnd"/>
      <w:r w:rsidR="00E055F3">
        <w:t xml:space="preserve"> </w:t>
      </w:r>
      <w:r w:rsidR="00173283" w:rsidRPr="005433CF">
        <w:t>resolution</w:t>
      </w:r>
      <w:r>
        <w:t>.</w:t>
      </w:r>
    </w:p>
    <w:p w:rsidR="00ED7DEA" w:rsidRDefault="00ED7DEA" w:rsidP="00ED7DEA">
      <w:pPr>
        <w:pStyle w:val="Boxinline"/>
      </w:pPr>
    </w:p>
    <w:tbl>
      <w:tblPr>
        <w:tblStyle w:val="TableBox2"/>
        <w:tblW w:w="5000" w:type="pct"/>
        <w:tblLook w:val="04A0" w:firstRow="1" w:lastRow="0" w:firstColumn="1" w:lastColumn="0" w:noHBand="0" w:noVBand="1"/>
        <w:tblCaption w:val="Contract alternatives"/>
        <w:tblDescription w:val="If organisations do not wish to be contractually bound, then they should consider an MoU or another non-binding arrangement. If organisations do decide they want to formalise the agreement, then a formal contract is the way to go (for this, the partners will most definitely need legal advice). Even if members decide to use an MoU, it is still suggested they seek legal advice.&#10;Examples of the types of situations where an organisation may enter into an MOU that is not intended to be legally binding are when:&#10;§ recording an understanding between two or more agencies to identify programs and target groups for the delivery of programs to joint clients; and&#10;§ promoting cooperation and further developing a positive relationship between two agencies, and encouraging interaction between respective staff, including through interagency meetings, publications and client-service collaboration.&#10;Each MoU should include an express statement to the effect that the MoU is not intended to create legally binding obligations on the parties.&#10;It is beyond the scope of this resource sheet to detail all the ways in which agreements between agencies can be formalised, but model MoUs and other agreements are available from the ACT Council of Social Services (2013) at: &lt;www.actcoss.org.au/publications/Publications_2013/0213PUB.pdf&gt;"/>
      </w:tblPr>
      <w:tblGrid>
        <w:gridCol w:w="8714"/>
      </w:tblGrid>
      <w:tr w:rsidR="00E055F3" w:rsidTr="0061185C">
        <w:trPr>
          <w:tblHeader/>
        </w:trPr>
        <w:tc>
          <w:tcPr>
            <w:tcW w:w="5000" w:type="pct"/>
          </w:tcPr>
          <w:p w:rsidR="00E055F3" w:rsidRDefault="00E055F3" w:rsidP="00ED7DEA">
            <w:pPr>
              <w:pStyle w:val="Box2Heading"/>
            </w:pPr>
            <w:r>
              <w:lastRenderedPageBreak/>
              <w:t>Contract alternatives</w:t>
            </w:r>
          </w:p>
          <w:p w:rsidR="00E055F3" w:rsidRDefault="00E055F3" w:rsidP="00ED7DEA">
            <w:pPr>
              <w:pStyle w:val="Box2text"/>
            </w:pPr>
            <w:r w:rsidRPr="009D2116">
              <w:t>If</w:t>
            </w:r>
            <w:r>
              <w:t xml:space="preserve"> </w:t>
            </w:r>
            <w:r w:rsidRPr="009D2116">
              <w:t>organisations</w:t>
            </w:r>
            <w:r>
              <w:t xml:space="preserve"> </w:t>
            </w:r>
            <w:r w:rsidRPr="009D2116">
              <w:t>do</w:t>
            </w:r>
            <w:r>
              <w:t xml:space="preserve"> </w:t>
            </w:r>
            <w:r w:rsidRPr="009D2116">
              <w:t>not</w:t>
            </w:r>
            <w:r>
              <w:t xml:space="preserve"> </w:t>
            </w:r>
            <w:r w:rsidRPr="009D2116">
              <w:t>wish</w:t>
            </w:r>
            <w:r>
              <w:t xml:space="preserve"> </w:t>
            </w:r>
            <w:r w:rsidRPr="009D2116">
              <w:t>to</w:t>
            </w:r>
            <w:r>
              <w:t xml:space="preserve"> </w:t>
            </w:r>
            <w:r w:rsidRPr="009D2116">
              <w:t>be</w:t>
            </w:r>
            <w:r>
              <w:t xml:space="preserve"> </w:t>
            </w:r>
            <w:r w:rsidRPr="009D2116">
              <w:t>contractually</w:t>
            </w:r>
            <w:r>
              <w:t xml:space="preserve"> </w:t>
            </w:r>
            <w:r w:rsidRPr="009D2116">
              <w:t>bound</w:t>
            </w:r>
            <w:r w:rsidR="00E35270">
              <w:t>,</w:t>
            </w:r>
            <w:r>
              <w:t xml:space="preserve"> </w:t>
            </w:r>
            <w:r w:rsidRPr="009D2116">
              <w:t>then</w:t>
            </w:r>
            <w:r>
              <w:t xml:space="preserve"> </w:t>
            </w:r>
            <w:r w:rsidRPr="009D2116">
              <w:t>they</w:t>
            </w:r>
            <w:r>
              <w:t xml:space="preserve"> </w:t>
            </w:r>
            <w:r w:rsidRPr="009D2116">
              <w:t>should</w:t>
            </w:r>
            <w:r>
              <w:t xml:space="preserve"> </w:t>
            </w:r>
            <w:r w:rsidRPr="009D2116">
              <w:t>consider</w:t>
            </w:r>
            <w:r>
              <w:t xml:space="preserve"> </w:t>
            </w:r>
            <w:proofErr w:type="gramStart"/>
            <w:r w:rsidRPr="009D2116">
              <w:t>a</w:t>
            </w:r>
            <w:r w:rsidR="00E35270">
              <w:t>n</w:t>
            </w:r>
            <w:proofErr w:type="gramEnd"/>
            <w:r>
              <w:t xml:space="preserve"> </w:t>
            </w:r>
            <w:r w:rsidRPr="009D2116">
              <w:t>M</w:t>
            </w:r>
            <w:r w:rsidR="00E35270" w:rsidRPr="009D2116">
              <w:t>o</w:t>
            </w:r>
            <w:r w:rsidRPr="009D2116">
              <w:t>U</w:t>
            </w:r>
            <w:r>
              <w:t xml:space="preserve"> </w:t>
            </w:r>
            <w:r w:rsidRPr="009D2116">
              <w:t>or</w:t>
            </w:r>
            <w:r>
              <w:t xml:space="preserve"> </w:t>
            </w:r>
            <w:r w:rsidRPr="009D2116">
              <w:t>another</w:t>
            </w:r>
            <w:r>
              <w:t xml:space="preserve"> </w:t>
            </w:r>
            <w:r w:rsidRPr="009D2116">
              <w:t>non-binding</w:t>
            </w:r>
            <w:r>
              <w:t xml:space="preserve"> </w:t>
            </w:r>
            <w:r w:rsidRPr="009D2116">
              <w:t>arrangement.</w:t>
            </w:r>
            <w:r>
              <w:t xml:space="preserve"> </w:t>
            </w:r>
            <w:r w:rsidRPr="009D2116">
              <w:t>If</w:t>
            </w:r>
            <w:r>
              <w:t xml:space="preserve"> </w:t>
            </w:r>
            <w:r w:rsidRPr="009D2116">
              <w:t>organisations</w:t>
            </w:r>
            <w:r>
              <w:t xml:space="preserve"> </w:t>
            </w:r>
            <w:r w:rsidRPr="009D2116">
              <w:t>do</w:t>
            </w:r>
            <w:r>
              <w:t xml:space="preserve"> </w:t>
            </w:r>
            <w:r w:rsidRPr="009D2116">
              <w:t>decide</w:t>
            </w:r>
            <w:r>
              <w:t xml:space="preserve"> </w:t>
            </w:r>
            <w:r w:rsidRPr="009D2116">
              <w:t>they</w:t>
            </w:r>
            <w:r>
              <w:t xml:space="preserve"> </w:t>
            </w:r>
            <w:r w:rsidRPr="009D2116">
              <w:t>want</w:t>
            </w:r>
            <w:r>
              <w:t xml:space="preserve"> </w:t>
            </w:r>
            <w:r w:rsidRPr="009D2116">
              <w:t>to</w:t>
            </w:r>
            <w:r>
              <w:t xml:space="preserve"> </w:t>
            </w:r>
            <w:r w:rsidRPr="009D2116">
              <w:t>formalise</w:t>
            </w:r>
            <w:r>
              <w:t xml:space="preserve"> </w:t>
            </w:r>
            <w:r w:rsidRPr="009D2116">
              <w:t>the</w:t>
            </w:r>
            <w:r>
              <w:t xml:space="preserve"> </w:t>
            </w:r>
            <w:r w:rsidRPr="009D2116">
              <w:t>agreement</w:t>
            </w:r>
            <w:r w:rsidR="00E35270">
              <w:t>,</w:t>
            </w:r>
            <w:r>
              <w:t xml:space="preserve"> </w:t>
            </w:r>
            <w:r w:rsidRPr="009D2116">
              <w:t>then</w:t>
            </w:r>
            <w:r>
              <w:t xml:space="preserve"> </w:t>
            </w:r>
            <w:r w:rsidRPr="009D2116">
              <w:t>a</w:t>
            </w:r>
            <w:r>
              <w:t xml:space="preserve"> </w:t>
            </w:r>
            <w:r w:rsidRPr="009D2116">
              <w:t>formal</w:t>
            </w:r>
            <w:r>
              <w:t xml:space="preserve"> </w:t>
            </w:r>
            <w:r w:rsidRPr="009D2116">
              <w:t>contract</w:t>
            </w:r>
            <w:r>
              <w:t xml:space="preserve"> </w:t>
            </w:r>
            <w:r w:rsidRPr="009D2116">
              <w:t>is</w:t>
            </w:r>
            <w:r>
              <w:t xml:space="preserve"> </w:t>
            </w:r>
            <w:r w:rsidRPr="009D2116">
              <w:t>the</w:t>
            </w:r>
            <w:r>
              <w:t xml:space="preserve"> </w:t>
            </w:r>
            <w:r w:rsidRPr="009D2116">
              <w:t>way</w:t>
            </w:r>
            <w:r>
              <w:t xml:space="preserve"> </w:t>
            </w:r>
            <w:r w:rsidRPr="009D2116">
              <w:t>to</w:t>
            </w:r>
            <w:r>
              <w:t xml:space="preserve"> </w:t>
            </w:r>
            <w:r w:rsidRPr="009D2116">
              <w:t>go</w:t>
            </w:r>
            <w:r>
              <w:t xml:space="preserve"> </w:t>
            </w:r>
            <w:r w:rsidRPr="009D2116">
              <w:t>(for</w:t>
            </w:r>
            <w:r>
              <w:t xml:space="preserve"> </w:t>
            </w:r>
            <w:r w:rsidRPr="009D2116">
              <w:t>this</w:t>
            </w:r>
            <w:r w:rsidR="00E35270">
              <w:t>,</w:t>
            </w:r>
            <w:r>
              <w:t xml:space="preserve"> </w:t>
            </w:r>
            <w:r w:rsidRPr="009D2116">
              <w:t>the</w:t>
            </w:r>
            <w:r>
              <w:t xml:space="preserve"> </w:t>
            </w:r>
            <w:r w:rsidRPr="009D2116">
              <w:t>partners</w:t>
            </w:r>
            <w:r>
              <w:t xml:space="preserve"> </w:t>
            </w:r>
            <w:r w:rsidRPr="009D2116">
              <w:t>will</w:t>
            </w:r>
            <w:r>
              <w:t xml:space="preserve"> </w:t>
            </w:r>
            <w:r w:rsidRPr="009D2116">
              <w:t>most</w:t>
            </w:r>
            <w:r>
              <w:t xml:space="preserve"> </w:t>
            </w:r>
            <w:r w:rsidRPr="009D2116">
              <w:t>definitely</w:t>
            </w:r>
            <w:r>
              <w:t xml:space="preserve"> </w:t>
            </w:r>
            <w:r w:rsidRPr="009D2116">
              <w:t>need</w:t>
            </w:r>
            <w:r>
              <w:t xml:space="preserve"> </w:t>
            </w:r>
            <w:r w:rsidRPr="009D2116">
              <w:t>legal</w:t>
            </w:r>
            <w:r>
              <w:t xml:space="preserve"> </w:t>
            </w:r>
            <w:r w:rsidRPr="009D2116">
              <w:t>advice).</w:t>
            </w:r>
            <w:r>
              <w:t xml:space="preserve"> </w:t>
            </w:r>
            <w:r w:rsidR="00E35270">
              <w:t xml:space="preserve">Even if members decide to use </w:t>
            </w:r>
            <w:proofErr w:type="gramStart"/>
            <w:r w:rsidR="00E35270">
              <w:t>an</w:t>
            </w:r>
            <w:proofErr w:type="gramEnd"/>
            <w:r w:rsidR="00E35270">
              <w:t xml:space="preserve"> MoU, </w:t>
            </w:r>
            <w:r w:rsidR="00E35270" w:rsidRPr="009D2116">
              <w:t>it</w:t>
            </w:r>
            <w:r w:rsidR="00E35270">
              <w:t xml:space="preserve"> </w:t>
            </w:r>
            <w:r w:rsidRPr="009D2116">
              <w:t>is</w:t>
            </w:r>
            <w:r>
              <w:t xml:space="preserve"> </w:t>
            </w:r>
            <w:r w:rsidRPr="009D2116">
              <w:t>still</w:t>
            </w:r>
            <w:r>
              <w:t xml:space="preserve"> </w:t>
            </w:r>
            <w:r w:rsidRPr="009D2116">
              <w:t>suggested</w:t>
            </w:r>
            <w:r>
              <w:t xml:space="preserve"> </w:t>
            </w:r>
            <w:r w:rsidRPr="009D2116">
              <w:t>th</w:t>
            </w:r>
            <w:r w:rsidR="00E35270">
              <w:t>ey</w:t>
            </w:r>
            <w:r>
              <w:t xml:space="preserve"> </w:t>
            </w:r>
            <w:r w:rsidRPr="009D2116">
              <w:t>seek</w:t>
            </w:r>
            <w:r>
              <w:t xml:space="preserve"> </w:t>
            </w:r>
            <w:r w:rsidRPr="009D2116">
              <w:t>legal</w:t>
            </w:r>
            <w:r>
              <w:t xml:space="preserve"> </w:t>
            </w:r>
            <w:r w:rsidRPr="009D2116">
              <w:t>advice.</w:t>
            </w:r>
          </w:p>
          <w:p w:rsidR="00E055F3" w:rsidRDefault="00E055F3" w:rsidP="00ED7DEA">
            <w:pPr>
              <w:pStyle w:val="Box2text"/>
            </w:pPr>
            <w:r w:rsidRPr="009D2116">
              <w:t>Examples</w:t>
            </w:r>
            <w:r>
              <w:t xml:space="preserve"> </w:t>
            </w:r>
            <w:r w:rsidRPr="009D2116">
              <w:t>of</w:t>
            </w:r>
            <w:r>
              <w:t xml:space="preserve"> </w:t>
            </w:r>
            <w:r w:rsidRPr="009D2116">
              <w:t>the</w:t>
            </w:r>
            <w:r>
              <w:t xml:space="preserve"> </w:t>
            </w:r>
            <w:r w:rsidRPr="009D2116">
              <w:t>type</w:t>
            </w:r>
            <w:r w:rsidR="00E35270">
              <w:t>s</w:t>
            </w:r>
            <w:r>
              <w:t xml:space="preserve"> </w:t>
            </w:r>
            <w:r w:rsidRPr="009D2116">
              <w:t>of</w:t>
            </w:r>
            <w:r>
              <w:t xml:space="preserve"> </w:t>
            </w:r>
            <w:r w:rsidRPr="009D2116">
              <w:t>situations</w:t>
            </w:r>
            <w:r>
              <w:t xml:space="preserve"> </w:t>
            </w:r>
            <w:r w:rsidRPr="009D2116">
              <w:t>where</w:t>
            </w:r>
            <w:r>
              <w:t xml:space="preserve"> </w:t>
            </w:r>
            <w:r w:rsidRPr="009D2116">
              <w:t>an</w:t>
            </w:r>
            <w:r>
              <w:t xml:space="preserve"> </w:t>
            </w:r>
            <w:r w:rsidRPr="009D2116">
              <w:t>organisation</w:t>
            </w:r>
            <w:r>
              <w:t xml:space="preserve"> </w:t>
            </w:r>
            <w:r w:rsidRPr="009D2116">
              <w:t>may</w:t>
            </w:r>
            <w:r>
              <w:t xml:space="preserve"> </w:t>
            </w:r>
            <w:r w:rsidRPr="009D2116">
              <w:t>enter</w:t>
            </w:r>
            <w:r>
              <w:t xml:space="preserve"> </w:t>
            </w:r>
            <w:r w:rsidRPr="009D2116">
              <w:t>into</w:t>
            </w:r>
            <w:r>
              <w:t xml:space="preserve"> </w:t>
            </w:r>
            <w:r w:rsidRPr="009D2116">
              <w:t>an</w:t>
            </w:r>
            <w:r>
              <w:t xml:space="preserve"> </w:t>
            </w:r>
            <w:r w:rsidRPr="009D2116">
              <w:t>MOU</w:t>
            </w:r>
            <w:r>
              <w:t xml:space="preserve"> </w:t>
            </w:r>
            <w:r w:rsidRPr="009D2116">
              <w:t>that</w:t>
            </w:r>
            <w:r>
              <w:t xml:space="preserve"> </w:t>
            </w:r>
            <w:r w:rsidRPr="009D2116">
              <w:t>is</w:t>
            </w:r>
            <w:r>
              <w:t xml:space="preserve"> </w:t>
            </w:r>
            <w:r w:rsidRPr="009D2116">
              <w:t>not</w:t>
            </w:r>
            <w:r>
              <w:t xml:space="preserve"> </w:t>
            </w:r>
            <w:r w:rsidRPr="009D2116">
              <w:t>intended</w:t>
            </w:r>
            <w:r>
              <w:t xml:space="preserve"> </w:t>
            </w:r>
            <w:r w:rsidRPr="009D2116">
              <w:t>to</w:t>
            </w:r>
            <w:r>
              <w:t xml:space="preserve"> </w:t>
            </w:r>
            <w:r w:rsidRPr="009D2116">
              <w:t>be</w:t>
            </w:r>
            <w:r>
              <w:t xml:space="preserve"> </w:t>
            </w:r>
            <w:r w:rsidRPr="009D2116">
              <w:t>legally</w:t>
            </w:r>
            <w:r>
              <w:t xml:space="preserve"> </w:t>
            </w:r>
            <w:r w:rsidRPr="009D2116">
              <w:t>binding</w:t>
            </w:r>
            <w:r>
              <w:t xml:space="preserve"> </w:t>
            </w:r>
            <w:r w:rsidRPr="009D2116">
              <w:t>are</w:t>
            </w:r>
            <w:r w:rsidR="00E35270">
              <w:t xml:space="preserve"> when</w:t>
            </w:r>
            <w:r w:rsidRPr="009D2116">
              <w:t>:</w:t>
            </w:r>
          </w:p>
          <w:p w:rsidR="00E055F3" w:rsidRDefault="00E055F3" w:rsidP="00ED7DEA">
            <w:pPr>
              <w:pStyle w:val="Box2bullet"/>
            </w:pPr>
            <w:r w:rsidRPr="009D2116">
              <w:t>record</w:t>
            </w:r>
            <w:r w:rsidR="00E35270">
              <w:t>ing</w:t>
            </w:r>
            <w:r>
              <w:t xml:space="preserve"> </w:t>
            </w:r>
            <w:r w:rsidRPr="009D2116">
              <w:t>an</w:t>
            </w:r>
            <w:r>
              <w:t xml:space="preserve"> </w:t>
            </w:r>
            <w:r w:rsidRPr="009D2116">
              <w:t>understanding</w:t>
            </w:r>
            <w:r>
              <w:t xml:space="preserve"> </w:t>
            </w:r>
            <w:r w:rsidRPr="009D2116">
              <w:t>between</w:t>
            </w:r>
            <w:r>
              <w:t xml:space="preserve"> </w:t>
            </w:r>
            <w:r w:rsidRPr="009D2116">
              <w:t>two</w:t>
            </w:r>
            <w:r>
              <w:t xml:space="preserve"> </w:t>
            </w:r>
            <w:r w:rsidRPr="009D2116">
              <w:t>or</w:t>
            </w:r>
            <w:r>
              <w:t xml:space="preserve"> </w:t>
            </w:r>
            <w:r w:rsidRPr="009D2116">
              <w:t>more</w:t>
            </w:r>
            <w:r>
              <w:t xml:space="preserve"> </w:t>
            </w:r>
            <w:r w:rsidRPr="009D2116">
              <w:t>agencies</w:t>
            </w:r>
            <w:r>
              <w:t xml:space="preserve"> </w:t>
            </w:r>
            <w:r w:rsidRPr="009D2116">
              <w:t>to</w:t>
            </w:r>
            <w:r>
              <w:t xml:space="preserve"> </w:t>
            </w:r>
            <w:r w:rsidRPr="009D2116">
              <w:t>identify</w:t>
            </w:r>
            <w:r>
              <w:t xml:space="preserve"> </w:t>
            </w:r>
            <w:r w:rsidRPr="009D2116">
              <w:t>programs</w:t>
            </w:r>
            <w:r>
              <w:t xml:space="preserve"> </w:t>
            </w:r>
            <w:r w:rsidRPr="009D2116">
              <w:t>and</w:t>
            </w:r>
            <w:r>
              <w:t xml:space="preserve"> </w:t>
            </w:r>
            <w:r w:rsidRPr="009D2116">
              <w:t>target</w:t>
            </w:r>
            <w:r>
              <w:t xml:space="preserve"> </w:t>
            </w:r>
            <w:r w:rsidRPr="009D2116">
              <w:t>groups</w:t>
            </w:r>
            <w:r>
              <w:t xml:space="preserve"> </w:t>
            </w:r>
            <w:r w:rsidRPr="009D2116">
              <w:t>for</w:t>
            </w:r>
            <w:r>
              <w:t xml:space="preserve"> </w:t>
            </w:r>
            <w:r w:rsidRPr="009D2116">
              <w:t>the</w:t>
            </w:r>
            <w:r>
              <w:t xml:space="preserve"> </w:t>
            </w:r>
            <w:r w:rsidRPr="009D2116">
              <w:t>delivery</w:t>
            </w:r>
            <w:r>
              <w:t xml:space="preserve"> </w:t>
            </w:r>
            <w:r w:rsidRPr="009D2116">
              <w:t>of</w:t>
            </w:r>
            <w:r>
              <w:t xml:space="preserve"> </w:t>
            </w:r>
            <w:r w:rsidRPr="009D2116">
              <w:t>programs</w:t>
            </w:r>
            <w:r>
              <w:t xml:space="preserve"> </w:t>
            </w:r>
            <w:r w:rsidRPr="009D2116">
              <w:t>to</w:t>
            </w:r>
            <w:r>
              <w:t xml:space="preserve"> </w:t>
            </w:r>
            <w:r w:rsidRPr="009D2116">
              <w:t>joint</w:t>
            </w:r>
            <w:r>
              <w:t xml:space="preserve"> </w:t>
            </w:r>
            <w:r w:rsidRPr="009D2116">
              <w:t>clients;</w:t>
            </w:r>
            <w:r>
              <w:t xml:space="preserve"> </w:t>
            </w:r>
            <w:r w:rsidRPr="009D2116">
              <w:t>and</w:t>
            </w:r>
          </w:p>
          <w:p w:rsidR="00E055F3" w:rsidRDefault="00E055F3" w:rsidP="00ED7DEA">
            <w:pPr>
              <w:pStyle w:val="Box2bullet"/>
            </w:pPr>
            <w:proofErr w:type="gramStart"/>
            <w:r w:rsidRPr="009D2116">
              <w:t>promot</w:t>
            </w:r>
            <w:r w:rsidR="00E35270">
              <w:t>ing</w:t>
            </w:r>
            <w:proofErr w:type="gramEnd"/>
            <w:r>
              <w:t xml:space="preserve"> </w:t>
            </w:r>
            <w:r w:rsidRPr="009D2116">
              <w:t>cooperation</w:t>
            </w:r>
            <w:r>
              <w:t xml:space="preserve"> </w:t>
            </w:r>
            <w:r w:rsidRPr="009D2116">
              <w:t>and</w:t>
            </w:r>
            <w:r>
              <w:t xml:space="preserve"> </w:t>
            </w:r>
            <w:r w:rsidRPr="009D2116">
              <w:t>further</w:t>
            </w:r>
            <w:r>
              <w:t xml:space="preserve"> </w:t>
            </w:r>
            <w:r w:rsidRPr="009D2116">
              <w:t>develop</w:t>
            </w:r>
            <w:r w:rsidR="00E35270">
              <w:t>ing</w:t>
            </w:r>
            <w:r>
              <w:t xml:space="preserve"> </w:t>
            </w:r>
            <w:r w:rsidRPr="009D2116">
              <w:t>a</w:t>
            </w:r>
            <w:r>
              <w:t xml:space="preserve"> </w:t>
            </w:r>
            <w:r w:rsidRPr="009D2116">
              <w:t>positive</w:t>
            </w:r>
            <w:r>
              <w:t xml:space="preserve"> </w:t>
            </w:r>
            <w:r w:rsidRPr="009D2116">
              <w:t>relationship</w:t>
            </w:r>
            <w:r>
              <w:t xml:space="preserve"> </w:t>
            </w:r>
            <w:r w:rsidRPr="009D2116">
              <w:t>between</w:t>
            </w:r>
            <w:r>
              <w:t xml:space="preserve"> </w:t>
            </w:r>
            <w:r w:rsidRPr="009D2116">
              <w:t>two</w:t>
            </w:r>
            <w:r>
              <w:t xml:space="preserve"> </w:t>
            </w:r>
            <w:r w:rsidRPr="009D2116">
              <w:t>agencies</w:t>
            </w:r>
            <w:r w:rsidR="00E35270">
              <w:t>,</w:t>
            </w:r>
            <w:r>
              <w:t xml:space="preserve"> </w:t>
            </w:r>
            <w:r w:rsidRPr="009D2116">
              <w:t>and</w:t>
            </w:r>
            <w:r>
              <w:t xml:space="preserve"> </w:t>
            </w:r>
            <w:r w:rsidRPr="009D2116">
              <w:t>encourag</w:t>
            </w:r>
            <w:r w:rsidR="00E35270">
              <w:t>ing</w:t>
            </w:r>
            <w:r>
              <w:t xml:space="preserve"> </w:t>
            </w:r>
            <w:r w:rsidRPr="009D2116">
              <w:t>interaction</w:t>
            </w:r>
            <w:r>
              <w:t xml:space="preserve"> </w:t>
            </w:r>
            <w:r w:rsidRPr="009D2116">
              <w:t>between</w:t>
            </w:r>
            <w:r>
              <w:t xml:space="preserve"> </w:t>
            </w:r>
            <w:r w:rsidRPr="009D2116">
              <w:t>respective</w:t>
            </w:r>
            <w:r>
              <w:t xml:space="preserve"> </w:t>
            </w:r>
            <w:r w:rsidRPr="009D2116">
              <w:t>staff,</w:t>
            </w:r>
            <w:r>
              <w:t xml:space="preserve"> </w:t>
            </w:r>
            <w:r w:rsidRPr="009D2116">
              <w:t>including</w:t>
            </w:r>
            <w:r>
              <w:t xml:space="preserve"> </w:t>
            </w:r>
            <w:r w:rsidR="00E35270">
              <w:t xml:space="preserve">through </w:t>
            </w:r>
            <w:r w:rsidRPr="009D2116">
              <w:t>interagency</w:t>
            </w:r>
            <w:r>
              <w:t xml:space="preserve"> </w:t>
            </w:r>
            <w:r w:rsidRPr="009D2116">
              <w:t>meetings,</w:t>
            </w:r>
            <w:r>
              <w:t xml:space="preserve"> </w:t>
            </w:r>
            <w:r w:rsidRPr="009D2116">
              <w:t>publications</w:t>
            </w:r>
            <w:r>
              <w:t xml:space="preserve"> </w:t>
            </w:r>
            <w:r w:rsidRPr="009D2116">
              <w:t>and</w:t>
            </w:r>
            <w:r>
              <w:t xml:space="preserve"> </w:t>
            </w:r>
            <w:r w:rsidRPr="009D2116">
              <w:t>client-service</w:t>
            </w:r>
            <w:r>
              <w:t xml:space="preserve"> </w:t>
            </w:r>
            <w:r w:rsidRPr="009D2116">
              <w:t>collaboration.</w:t>
            </w:r>
          </w:p>
          <w:p w:rsidR="00E055F3" w:rsidRDefault="00E055F3" w:rsidP="00ED7DEA">
            <w:pPr>
              <w:pStyle w:val="Box2text"/>
            </w:pPr>
            <w:r w:rsidRPr="009D2116">
              <w:t>Each</w:t>
            </w:r>
            <w:r>
              <w:t xml:space="preserve"> </w:t>
            </w:r>
            <w:r w:rsidRPr="009D2116">
              <w:t>M</w:t>
            </w:r>
            <w:r w:rsidR="00E35270" w:rsidRPr="009D2116">
              <w:t>o</w:t>
            </w:r>
            <w:r w:rsidRPr="009D2116">
              <w:t>U</w:t>
            </w:r>
            <w:r>
              <w:t xml:space="preserve"> </w:t>
            </w:r>
            <w:r w:rsidRPr="009D2116">
              <w:t>should</w:t>
            </w:r>
            <w:r>
              <w:t xml:space="preserve"> </w:t>
            </w:r>
            <w:r w:rsidRPr="009D2116">
              <w:t>include</w:t>
            </w:r>
            <w:r>
              <w:t xml:space="preserve"> </w:t>
            </w:r>
            <w:r w:rsidRPr="009D2116">
              <w:t>an</w:t>
            </w:r>
            <w:r>
              <w:t xml:space="preserve"> </w:t>
            </w:r>
            <w:r w:rsidRPr="009D2116">
              <w:t>express</w:t>
            </w:r>
            <w:r>
              <w:t xml:space="preserve"> </w:t>
            </w:r>
            <w:r w:rsidRPr="009D2116">
              <w:t>statement</w:t>
            </w:r>
            <w:r>
              <w:t xml:space="preserve"> </w:t>
            </w:r>
            <w:r w:rsidRPr="009D2116">
              <w:t>to</w:t>
            </w:r>
            <w:r>
              <w:t xml:space="preserve"> </w:t>
            </w:r>
            <w:r w:rsidRPr="009D2116">
              <w:t>the</w:t>
            </w:r>
            <w:r>
              <w:t xml:space="preserve"> </w:t>
            </w:r>
            <w:r w:rsidRPr="009D2116">
              <w:t>effect</w:t>
            </w:r>
            <w:r>
              <w:t xml:space="preserve"> </w:t>
            </w:r>
            <w:r w:rsidRPr="009D2116">
              <w:t>that</w:t>
            </w:r>
            <w:r>
              <w:t xml:space="preserve"> </w:t>
            </w:r>
            <w:r w:rsidRPr="009D2116">
              <w:t>the</w:t>
            </w:r>
            <w:r>
              <w:t xml:space="preserve"> </w:t>
            </w:r>
            <w:r w:rsidRPr="009D2116">
              <w:t>M</w:t>
            </w:r>
            <w:r w:rsidR="00E35270" w:rsidRPr="009D2116">
              <w:t>o</w:t>
            </w:r>
            <w:r w:rsidRPr="009D2116">
              <w:t>U</w:t>
            </w:r>
            <w:r>
              <w:t xml:space="preserve"> </w:t>
            </w:r>
            <w:r w:rsidRPr="009D2116">
              <w:t>is</w:t>
            </w:r>
            <w:r>
              <w:t xml:space="preserve"> </w:t>
            </w:r>
            <w:r w:rsidRPr="009D2116">
              <w:t>not</w:t>
            </w:r>
            <w:r>
              <w:t xml:space="preserve"> </w:t>
            </w:r>
            <w:r w:rsidRPr="009D2116">
              <w:t>intended</w:t>
            </w:r>
            <w:r>
              <w:t xml:space="preserve"> </w:t>
            </w:r>
            <w:r w:rsidRPr="009D2116">
              <w:t>to</w:t>
            </w:r>
            <w:r>
              <w:t xml:space="preserve"> </w:t>
            </w:r>
            <w:r w:rsidRPr="009D2116">
              <w:t>create</w:t>
            </w:r>
            <w:r>
              <w:t xml:space="preserve"> </w:t>
            </w:r>
            <w:r w:rsidRPr="009D2116">
              <w:t>legally</w:t>
            </w:r>
            <w:r>
              <w:t xml:space="preserve"> </w:t>
            </w:r>
            <w:r w:rsidRPr="009D2116">
              <w:t>binding</w:t>
            </w:r>
            <w:r>
              <w:t xml:space="preserve"> </w:t>
            </w:r>
            <w:r w:rsidRPr="009D2116">
              <w:t>obligations</w:t>
            </w:r>
            <w:r>
              <w:t xml:space="preserve"> </w:t>
            </w:r>
            <w:r w:rsidRPr="009D2116">
              <w:t>on</w:t>
            </w:r>
            <w:r>
              <w:t xml:space="preserve"> </w:t>
            </w:r>
            <w:r w:rsidRPr="009D2116">
              <w:t>the</w:t>
            </w:r>
            <w:r>
              <w:t xml:space="preserve"> </w:t>
            </w:r>
            <w:r w:rsidRPr="009D2116">
              <w:t>parties.</w:t>
            </w:r>
          </w:p>
          <w:p w:rsidR="00E055F3" w:rsidRPr="00E055F3" w:rsidRDefault="00E055F3" w:rsidP="00B3052F">
            <w:pPr>
              <w:pStyle w:val="Box2text"/>
            </w:pPr>
            <w:r w:rsidRPr="002A544A">
              <w:t>It</w:t>
            </w:r>
            <w:r>
              <w:t xml:space="preserve"> </w:t>
            </w:r>
            <w:r w:rsidRPr="002A544A">
              <w:t>is</w:t>
            </w:r>
            <w:r>
              <w:t xml:space="preserve"> </w:t>
            </w:r>
            <w:r w:rsidRPr="002A544A">
              <w:t>beyond</w:t>
            </w:r>
            <w:r>
              <w:t xml:space="preserve"> </w:t>
            </w:r>
            <w:r w:rsidRPr="002A544A">
              <w:t>the</w:t>
            </w:r>
            <w:r>
              <w:t xml:space="preserve"> </w:t>
            </w:r>
            <w:r w:rsidRPr="002A544A">
              <w:t>scope</w:t>
            </w:r>
            <w:r>
              <w:t xml:space="preserve"> </w:t>
            </w:r>
            <w:r w:rsidRPr="002A544A">
              <w:t>of</w:t>
            </w:r>
            <w:r>
              <w:t xml:space="preserve"> </w:t>
            </w:r>
            <w:r w:rsidRPr="002A544A">
              <w:t>this</w:t>
            </w:r>
            <w:r>
              <w:t xml:space="preserve"> </w:t>
            </w:r>
            <w:r w:rsidRPr="002A544A">
              <w:t>resource</w:t>
            </w:r>
            <w:r>
              <w:t xml:space="preserve"> </w:t>
            </w:r>
            <w:r w:rsidRPr="002A544A">
              <w:t>sheet</w:t>
            </w:r>
            <w:r>
              <w:t xml:space="preserve"> </w:t>
            </w:r>
            <w:r w:rsidRPr="002A544A">
              <w:t>to</w:t>
            </w:r>
            <w:r>
              <w:t xml:space="preserve"> </w:t>
            </w:r>
            <w:r w:rsidRPr="002A544A">
              <w:t>detail</w:t>
            </w:r>
            <w:r>
              <w:t xml:space="preserve"> </w:t>
            </w:r>
            <w:r w:rsidRPr="002A544A">
              <w:t>all</w:t>
            </w:r>
            <w:r>
              <w:t xml:space="preserve"> </w:t>
            </w:r>
            <w:r w:rsidRPr="002A544A">
              <w:t>the</w:t>
            </w:r>
            <w:r>
              <w:t xml:space="preserve"> </w:t>
            </w:r>
            <w:r w:rsidRPr="002A544A">
              <w:t>ways</w:t>
            </w:r>
            <w:r>
              <w:t xml:space="preserve"> </w:t>
            </w:r>
            <w:r w:rsidR="00E35270">
              <w:t xml:space="preserve">in which </w:t>
            </w:r>
            <w:r w:rsidRPr="002A544A">
              <w:t>agreements</w:t>
            </w:r>
            <w:r>
              <w:t xml:space="preserve"> </w:t>
            </w:r>
            <w:r w:rsidRPr="002A544A">
              <w:t>between</w:t>
            </w:r>
            <w:r>
              <w:t xml:space="preserve"> </w:t>
            </w:r>
            <w:r w:rsidRPr="002A544A">
              <w:t>agencies</w:t>
            </w:r>
            <w:r>
              <w:t xml:space="preserve"> </w:t>
            </w:r>
            <w:r w:rsidRPr="002A544A">
              <w:t>can</w:t>
            </w:r>
            <w:r>
              <w:t xml:space="preserve"> </w:t>
            </w:r>
            <w:r w:rsidRPr="002A544A">
              <w:t>be</w:t>
            </w:r>
            <w:r>
              <w:t xml:space="preserve"> </w:t>
            </w:r>
            <w:r w:rsidRPr="002A544A">
              <w:t>formalised,</w:t>
            </w:r>
            <w:r>
              <w:t xml:space="preserve"> </w:t>
            </w:r>
            <w:r w:rsidRPr="002A544A">
              <w:t>but</w:t>
            </w:r>
            <w:r>
              <w:t xml:space="preserve"> </w:t>
            </w:r>
            <w:r w:rsidR="00E35270" w:rsidRPr="002A544A">
              <w:t>model</w:t>
            </w:r>
            <w:r w:rsidR="00E35270">
              <w:t xml:space="preserve"> </w:t>
            </w:r>
            <w:r w:rsidRPr="002A544A">
              <w:t>M</w:t>
            </w:r>
            <w:r w:rsidR="00E35270" w:rsidRPr="002A544A">
              <w:t>o</w:t>
            </w:r>
            <w:r w:rsidRPr="002A544A">
              <w:t>Us</w:t>
            </w:r>
            <w:r w:rsidR="00E35270">
              <w:t xml:space="preserve"> and other agreements are available from the </w:t>
            </w:r>
            <w:hyperlink r:id="rId12" w:history="1">
              <w:r w:rsidR="00E35270" w:rsidRPr="00E35270">
                <w:rPr>
                  <w:rStyle w:val="Hyperlink"/>
                </w:rPr>
                <w:t>ACT Council of Social Services</w:t>
              </w:r>
            </w:hyperlink>
            <w:r w:rsidR="00E35270">
              <w:t xml:space="preserve"> (2013) at:</w:t>
            </w:r>
            <w:r>
              <w:t xml:space="preserve"> </w:t>
            </w:r>
            <w:r w:rsidR="00E35270">
              <w:t>&lt;</w:t>
            </w:r>
            <w:r w:rsidRPr="002A544A">
              <w:t>www.actcoss.org.au/publications/Publications_2013/0213PUB.pdf</w:t>
            </w:r>
            <w:r w:rsidR="00E35270">
              <w:t>&gt;</w:t>
            </w:r>
          </w:p>
        </w:tc>
      </w:tr>
    </w:tbl>
    <w:p w:rsidR="00E055F3" w:rsidRDefault="00E055F3" w:rsidP="00ED7DEA">
      <w:pPr>
        <w:pStyle w:val="Boxinline"/>
      </w:pPr>
    </w:p>
    <w:p w:rsidR="00E055F3" w:rsidRDefault="00B72B15" w:rsidP="00ED7DEA">
      <w:pPr>
        <w:pStyle w:val="Sectionhead"/>
      </w:pPr>
      <w:r w:rsidRPr="00B72B15">
        <w:lastRenderedPageBreak/>
        <w:t>Section</w:t>
      </w:r>
      <w:r w:rsidR="00E055F3">
        <w:t xml:space="preserve"> </w:t>
      </w:r>
      <w:r w:rsidRPr="00B72B15">
        <w:t>4</w:t>
      </w:r>
    </w:p>
    <w:p w:rsidR="00E055F3" w:rsidRDefault="0070698D" w:rsidP="00ED7DEA">
      <w:pPr>
        <w:pStyle w:val="Heading1"/>
      </w:pPr>
      <w:r w:rsidRPr="001B6BDD">
        <w:t>Making</w:t>
      </w:r>
      <w:r w:rsidR="00E055F3">
        <w:t xml:space="preserve"> </w:t>
      </w:r>
      <w:r w:rsidRPr="001B6BDD">
        <w:t>the</w:t>
      </w:r>
      <w:r w:rsidR="00E055F3">
        <w:t xml:space="preserve"> </w:t>
      </w:r>
      <w:r w:rsidR="00B528F4" w:rsidRPr="001B6BDD">
        <w:t>network</w:t>
      </w:r>
      <w:r w:rsidR="00B528F4">
        <w:t xml:space="preserve"> </w:t>
      </w:r>
      <w:r w:rsidR="00C91865" w:rsidRPr="001B6BDD">
        <w:t>successful</w:t>
      </w:r>
    </w:p>
    <w:p w:rsidR="00E055F3" w:rsidRDefault="00C41AC0" w:rsidP="00FB3B6F">
      <w:pPr>
        <w:pStyle w:val="BodyText"/>
      </w:pPr>
      <w:r w:rsidRPr="00FB3B6F">
        <w:t>While</w:t>
      </w:r>
      <w:r w:rsidR="00E055F3" w:rsidRPr="00FB3B6F">
        <w:t xml:space="preserve"> </w:t>
      </w:r>
      <w:r w:rsidRPr="00FB3B6F">
        <w:t>formal</w:t>
      </w:r>
      <w:r w:rsidR="00E055F3" w:rsidRPr="00FB3B6F">
        <w:t xml:space="preserve"> </w:t>
      </w:r>
      <w:r w:rsidRPr="00FB3B6F">
        <w:t>arrangements</w:t>
      </w:r>
      <w:r w:rsidR="00E055F3" w:rsidRPr="00FB3B6F">
        <w:t xml:space="preserve"> </w:t>
      </w:r>
      <w:r w:rsidRPr="00FB3B6F">
        <w:t>can</w:t>
      </w:r>
      <w:r w:rsidR="00E055F3" w:rsidRPr="00FB3B6F">
        <w:t xml:space="preserve"> </w:t>
      </w:r>
      <w:r w:rsidRPr="00FB3B6F">
        <w:t>clarify</w:t>
      </w:r>
      <w:r w:rsidR="00E055F3" w:rsidRPr="00FB3B6F">
        <w:t xml:space="preserve"> </w:t>
      </w:r>
      <w:r w:rsidRPr="00FB3B6F">
        <w:t>a</w:t>
      </w:r>
      <w:r w:rsidR="00E055F3" w:rsidRPr="00FB3B6F">
        <w:t xml:space="preserve"> </w:t>
      </w:r>
      <w:r w:rsidRPr="00FB3B6F">
        <w:t>network</w:t>
      </w:r>
      <w:r w:rsidR="00E055F3" w:rsidRPr="00FB3B6F">
        <w:t>’</w:t>
      </w:r>
      <w:r w:rsidRPr="00FB3B6F">
        <w:t>s</w:t>
      </w:r>
      <w:r w:rsidR="00E055F3" w:rsidRPr="00FB3B6F">
        <w:t xml:space="preserve"> </w:t>
      </w:r>
      <w:r w:rsidRPr="00FB3B6F">
        <w:t>objective</w:t>
      </w:r>
      <w:r w:rsidRPr="00ED7DEA">
        <w:t>s,</w:t>
      </w:r>
      <w:r w:rsidR="00E055F3" w:rsidRPr="00ED7DEA">
        <w:t xml:space="preserve"> </w:t>
      </w:r>
      <w:r w:rsidRPr="00ED7DEA">
        <w:t>the</w:t>
      </w:r>
      <w:r w:rsidR="00E055F3" w:rsidRPr="00ED7DEA">
        <w:t xml:space="preserve"> </w:t>
      </w:r>
      <w:r w:rsidRPr="00ED7DEA">
        <w:t>effectiveness</w:t>
      </w:r>
      <w:r w:rsidR="00E055F3" w:rsidRPr="00ED7DEA">
        <w:t xml:space="preserve"> </w:t>
      </w:r>
      <w:r w:rsidRPr="00ED7DEA">
        <w:t>of</w:t>
      </w:r>
      <w:r w:rsidR="00E055F3" w:rsidRPr="00ED7DEA">
        <w:t xml:space="preserve"> </w:t>
      </w:r>
      <w:r w:rsidRPr="00ED7DEA">
        <w:t>a</w:t>
      </w:r>
      <w:r w:rsidR="00E055F3" w:rsidRPr="00ED7DEA">
        <w:t xml:space="preserve"> </w:t>
      </w:r>
      <w:r w:rsidRPr="00ED7DEA">
        <w:t>network</w:t>
      </w:r>
      <w:r w:rsidR="00E055F3" w:rsidRPr="00ED7DEA">
        <w:t xml:space="preserve"> </w:t>
      </w:r>
      <w:r w:rsidRPr="00ED7DEA">
        <w:t>often</w:t>
      </w:r>
      <w:r w:rsidR="00E055F3" w:rsidRPr="00ED7DEA">
        <w:t xml:space="preserve"> </w:t>
      </w:r>
      <w:r w:rsidRPr="00ED7DEA">
        <w:t>relies</w:t>
      </w:r>
      <w:r w:rsidR="00E055F3" w:rsidRPr="00ED7DEA">
        <w:t xml:space="preserve"> </w:t>
      </w:r>
      <w:r w:rsidRPr="00ED7DEA">
        <w:t>on</w:t>
      </w:r>
      <w:r w:rsidR="00E055F3" w:rsidRPr="00ED7DEA">
        <w:t xml:space="preserve"> </w:t>
      </w:r>
      <w:r w:rsidR="00705248">
        <w:t>the degree to which</w:t>
      </w:r>
      <w:r w:rsidR="00705248" w:rsidRPr="00ED7DEA">
        <w:t xml:space="preserve"> </w:t>
      </w:r>
      <w:r w:rsidRPr="00ED7DEA">
        <w:t>individuals</w:t>
      </w:r>
      <w:r w:rsidR="00E055F3" w:rsidRPr="00ED7DEA">
        <w:t xml:space="preserve"> </w:t>
      </w:r>
      <w:r w:rsidRPr="00ED7DEA">
        <w:t>can</w:t>
      </w:r>
      <w:r w:rsidR="00E055F3" w:rsidRPr="00ED7DEA">
        <w:t xml:space="preserve"> </w:t>
      </w:r>
      <w:r w:rsidRPr="00ED7DEA">
        <w:t>work</w:t>
      </w:r>
      <w:r w:rsidR="00E055F3" w:rsidRPr="00ED7DEA">
        <w:t xml:space="preserve"> </w:t>
      </w:r>
      <w:r w:rsidRPr="00ED7DEA">
        <w:t>together,</w:t>
      </w:r>
      <w:r w:rsidR="00E055F3" w:rsidRPr="00ED7DEA">
        <w:t xml:space="preserve"> </w:t>
      </w:r>
      <w:r w:rsidRPr="00ED7DEA">
        <w:t>maximise</w:t>
      </w:r>
      <w:r w:rsidR="00E055F3" w:rsidRPr="00ED7DEA">
        <w:t xml:space="preserve"> </w:t>
      </w:r>
      <w:r w:rsidRPr="00ED7DEA">
        <w:t>consensus</w:t>
      </w:r>
      <w:r w:rsidR="00E055F3" w:rsidRPr="00ED7DEA">
        <w:t xml:space="preserve"> </w:t>
      </w:r>
      <w:r w:rsidRPr="00ED7DEA">
        <w:t>and</w:t>
      </w:r>
      <w:r w:rsidR="00E055F3" w:rsidRPr="00ED7DEA">
        <w:t xml:space="preserve"> </w:t>
      </w:r>
      <w:r w:rsidRPr="00ED7DEA">
        <w:t>minimise</w:t>
      </w:r>
      <w:r w:rsidR="00E055F3" w:rsidRPr="00ED7DEA">
        <w:t xml:space="preserve"> </w:t>
      </w:r>
      <w:r w:rsidRPr="00ED7DEA">
        <w:t>issues</w:t>
      </w:r>
      <w:r w:rsidR="00E055F3" w:rsidRPr="00ED7DEA">
        <w:t xml:space="preserve"> </w:t>
      </w:r>
      <w:r w:rsidRPr="00ED7DEA">
        <w:t>(e.g.</w:t>
      </w:r>
      <w:r w:rsidR="00B528F4">
        <w:t>,</w:t>
      </w:r>
      <w:r w:rsidR="00E055F3" w:rsidRPr="00ED7DEA">
        <w:t xml:space="preserve"> </w:t>
      </w:r>
      <w:r w:rsidRPr="00ED7DEA">
        <w:t>disputes,</w:t>
      </w:r>
      <w:r w:rsidR="00E055F3" w:rsidRPr="00ED7DEA">
        <w:t xml:space="preserve"> </w:t>
      </w:r>
      <w:r w:rsidRPr="00ED7DEA">
        <w:t>l</w:t>
      </w:r>
      <w:r w:rsidRPr="001B6BDD">
        <w:t>ack</w:t>
      </w:r>
      <w:r w:rsidR="00E055F3">
        <w:t xml:space="preserve"> </w:t>
      </w:r>
      <w:r w:rsidRPr="001B6BDD">
        <w:t>of</w:t>
      </w:r>
      <w:r w:rsidR="00E055F3">
        <w:t xml:space="preserve"> </w:t>
      </w:r>
      <w:r w:rsidRPr="001B6BDD">
        <w:t>focus/direction,</w:t>
      </w:r>
      <w:r w:rsidR="00E055F3">
        <w:t xml:space="preserve"> </w:t>
      </w:r>
      <w:r w:rsidRPr="001B6BDD">
        <w:t>accountability).</w:t>
      </w:r>
    </w:p>
    <w:p w:rsidR="00E055F3" w:rsidRPr="00FB3B6F" w:rsidRDefault="006B4E5E" w:rsidP="00FB3B6F">
      <w:pPr>
        <w:pStyle w:val="BodyText"/>
        <w:rPr>
          <w:rStyle w:val="BodyTextChar"/>
        </w:rPr>
      </w:pPr>
      <w:r w:rsidRPr="001B6BDD">
        <w:t>It</w:t>
      </w:r>
      <w:r w:rsidR="00E055F3">
        <w:t xml:space="preserve"> </w:t>
      </w:r>
      <w:r w:rsidRPr="001B6BDD">
        <w:t>is</w:t>
      </w:r>
      <w:r w:rsidR="00E055F3">
        <w:t xml:space="preserve"> </w:t>
      </w:r>
      <w:r w:rsidRPr="001B6BDD">
        <w:t>imperative</w:t>
      </w:r>
      <w:r w:rsidR="00E055F3">
        <w:t xml:space="preserve"> </w:t>
      </w:r>
      <w:r w:rsidRPr="001B6BDD">
        <w:t>th</w:t>
      </w:r>
      <w:r w:rsidRPr="00ED7DEA">
        <w:t>at</w:t>
      </w:r>
      <w:r w:rsidR="00E055F3" w:rsidRPr="00ED7DEA">
        <w:t xml:space="preserve"> </w:t>
      </w:r>
      <w:r w:rsidRPr="00ED7DEA">
        <w:t>FASS</w:t>
      </w:r>
      <w:r w:rsidR="00E055F3" w:rsidRPr="00ED7DEA">
        <w:t xml:space="preserve"> </w:t>
      </w:r>
      <w:r w:rsidRPr="00ED7DEA">
        <w:t>plan</w:t>
      </w:r>
      <w:r w:rsidR="00E055F3" w:rsidRPr="00ED7DEA">
        <w:t xml:space="preserve"> </w:t>
      </w:r>
      <w:r w:rsidRPr="00ED7DEA">
        <w:t>for</w:t>
      </w:r>
      <w:r w:rsidR="00E055F3" w:rsidRPr="00ED7DEA">
        <w:t xml:space="preserve"> </w:t>
      </w:r>
      <w:r w:rsidRPr="00ED7DEA">
        <w:t>how</w:t>
      </w:r>
      <w:r w:rsidR="00E055F3" w:rsidRPr="00ED7DEA">
        <w:t xml:space="preserve"> </w:t>
      </w:r>
      <w:r w:rsidRPr="00ED7DEA">
        <w:t>to</w:t>
      </w:r>
      <w:r w:rsidR="00E055F3" w:rsidRPr="00ED7DEA">
        <w:t xml:space="preserve"> </w:t>
      </w:r>
      <w:r w:rsidRPr="00ED7DEA">
        <w:t>respond</w:t>
      </w:r>
      <w:r w:rsidR="00E055F3" w:rsidRPr="00ED7DEA">
        <w:t xml:space="preserve"> </w:t>
      </w:r>
      <w:r w:rsidRPr="00ED7DEA">
        <w:t>to</w:t>
      </w:r>
      <w:r w:rsidR="00E055F3" w:rsidRPr="00ED7DEA">
        <w:t xml:space="preserve"> </w:t>
      </w:r>
      <w:r w:rsidRPr="00ED7DEA">
        <w:t>service</w:t>
      </w:r>
      <w:r w:rsidR="00E055F3" w:rsidRPr="00ED7DEA">
        <w:t xml:space="preserve"> </w:t>
      </w:r>
      <w:r w:rsidRPr="00ED7DEA">
        <w:t>users</w:t>
      </w:r>
      <w:r w:rsidR="00E055F3" w:rsidRPr="00ED7DEA">
        <w:t xml:space="preserve"> </w:t>
      </w:r>
      <w:r w:rsidRPr="00ED7DEA">
        <w:t>who</w:t>
      </w:r>
      <w:r w:rsidR="00E055F3" w:rsidRPr="00ED7DEA">
        <w:t xml:space="preserve"> </w:t>
      </w:r>
      <w:r w:rsidRPr="00ED7DEA">
        <w:t>present</w:t>
      </w:r>
      <w:r w:rsidR="00E055F3" w:rsidRPr="00ED7DEA">
        <w:t xml:space="preserve"> </w:t>
      </w:r>
      <w:r w:rsidRPr="00ED7DEA">
        <w:t>with</w:t>
      </w:r>
      <w:r w:rsidR="00E055F3" w:rsidRPr="00ED7DEA">
        <w:t xml:space="preserve"> </w:t>
      </w:r>
      <w:r w:rsidRPr="00ED7DEA">
        <w:t>needs</w:t>
      </w:r>
      <w:r w:rsidR="00E055F3" w:rsidRPr="00ED7DEA">
        <w:t xml:space="preserve"> </w:t>
      </w:r>
      <w:r w:rsidRPr="00ED7DEA">
        <w:t>that</w:t>
      </w:r>
      <w:r w:rsidR="00E055F3" w:rsidRPr="00ED7DEA">
        <w:t xml:space="preserve"> </w:t>
      </w:r>
      <w:r w:rsidRPr="00ED7DEA">
        <w:t>may</w:t>
      </w:r>
      <w:r w:rsidR="00E055F3" w:rsidRPr="00ED7DEA">
        <w:t xml:space="preserve"> </w:t>
      </w:r>
      <w:r w:rsidRPr="00ED7DEA">
        <w:t>not</w:t>
      </w:r>
      <w:r w:rsidR="00E055F3" w:rsidRPr="00ED7DEA">
        <w:t xml:space="preserve"> </w:t>
      </w:r>
      <w:r w:rsidRPr="00ED7DEA">
        <w:t>be</w:t>
      </w:r>
      <w:r w:rsidR="00E055F3" w:rsidRPr="00ED7DEA">
        <w:t xml:space="preserve"> </w:t>
      </w:r>
      <w:r w:rsidRPr="00ED7DEA">
        <w:t>an</w:t>
      </w:r>
      <w:r w:rsidR="00E055F3" w:rsidRPr="00ED7DEA">
        <w:t xml:space="preserve"> </w:t>
      </w:r>
      <w:r w:rsidRPr="00ED7DEA">
        <w:t>area</w:t>
      </w:r>
      <w:r w:rsidR="00E055F3" w:rsidRPr="00ED7DEA">
        <w:t xml:space="preserve"> </w:t>
      </w:r>
      <w:r w:rsidRPr="00ED7DEA">
        <w:t>of</w:t>
      </w:r>
      <w:r w:rsidR="00E055F3" w:rsidRPr="00ED7DEA">
        <w:t xml:space="preserve"> </w:t>
      </w:r>
      <w:r w:rsidRPr="00ED7DEA">
        <w:t>strength</w:t>
      </w:r>
      <w:r w:rsidR="00E055F3" w:rsidRPr="00ED7DEA">
        <w:t xml:space="preserve"> </w:t>
      </w:r>
      <w:r w:rsidRPr="00ED7DEA">
        <w:t>for</w:t>
      </w:r>
      <w:r w:rsidR="00E055F3" w:rsidRPr="00ED7DEA">
        <w:t xml:space="preserve"> </w:t>
      </w:r>
      <w:r w:rsidRPr="00ED7DEA">
        <w:t>the</w:t>
      </w:r>
      <w:r w:rsidR="00E055F3" w:rsidRPr="00ED7DEA">
        <w:t xml:space="preserve"> </w:t>
      </w:r>
      <w:r w:rsidR="00B528F4" w:rsidRPr="00ED7DEA">
        <w:t xml:space="preserve">network </w:t>
      </w:r>
      <w:r w:rsidRPr="00ED7DEA">
        <w:t>(such</w:t>
      </w:r>
      <w:r w:rsidR="00E055F3" w:rsidRPr="00ED7DEA">
        <w:t xml:space="preserve"> </w:t>
      </w:r>
      <w:r w:rsidRPr="00ED7DEA">
        <w:t>as</w:t>
      </w:r>
      <w:r w:rsidR="00E055F3" w:rsidRPr="00ED7DEA">
        <w:t xml:space="preserve"> </w:t>
      </w:r>
      <w:r w:rsidRPr="00ED7DEA">
        <w:t>formalised</w:t>
      </w:r>
      <w:r w:rsidR="00E055F3" w:rsidRPr="00ED7DEA">
        <w:t xml:space="preserve"> </w:t>
      </w:r>
      <w:r w:rsidRPr="00ED7DEA">
        <w:t>referral</w:t>
      </w:r>
      <w:r w:rsidR="00E055F3" w:rsidRPr="00ED7DEA">
        <w:t xml:space="preserve"> </w:t>
      </w:r>
      <w:r w:rsidRPr="00ED7DEA">
        <w:t>arrangemen</w:t>
      </w:r>
      <w:r w:rsidRPr="00FB3B6F">
        <w:rPr>
          <w:rStyle w:val="BodyTextChar"/>
        </w:rPr>
        <w:t>ts).</w:t>
      </w:r>
      <w:r w:rsidR="00E055F3" w:rsidRPr="00FB3B6F">
        <w:rPr>
          <w:rStyle w:val="BodyTextChar"/>
        </w:rPr>
        <w:t xml:space="preserve"> </w:t>
      </w:r>
      <w:r w:rsidRPr="00FB3B6F">
        <w:rPr>
          <w:rStyle w:val="BodyTextChar"/>
        </w:rPr>
        <w:t>Network</w:t>
      </w:r>
      <w:r w:rsidR="00E055F3" w:rsidRPr="00FB3B6F">
        <w:rPr>
          <w:rStyle w:val="BodyTextChar"/>
        </w:rPr>
        <w:t xml:space="preserve"> </w:t>
      </w:r>
      <w:r w:rsidRPr="00FB3B6F">
        <w:rPr>
          <w:rStyle w:val="BodyTextChar"/>
        </w:rPr>
        <w:t>members</w:t>
      </w:r>
      <w:r w:rsidR="00E055F3" w:rsidRPr="00FB3B6F">
        <w:rPr>
          <w:rStyle w:val="BodyTextChar"/>
        </w:rPr>
        <w:t xml:space="preserve"> </w:t>
      </w:r>
      <w:r w:rsidRPr="00FB3B6F">
        <w:rPr>
          <w:rStyle w:val="BodyTextChar"/>
        </w:rPr>
        <w:t>also</w:t>
      </w:r>
      <w:r w:rsidR="00E055F3" w:rsidRPr="00FB3B6F">
        <w:rPr>
          <w:rStyle w:val="BodyTextChar"/>
        </w:rPr>
        <w:t xml:space="preserve"> </w:t>
      </w:r>
      <w:r w:rsidRPr="00FB3B6F">
        <w:rPr>
          <w:rStyle w:val="BodyTextChar"/>
        </w:rPr>
        <w:t>need</w:t>
      </w:r>
      <w:r w:rsidR="00E055F3" w:rsidRPr="00FB3B6F">
        <w:rPr>
          <w:rStyle w:val="BodyTextChar"/>
        </w:rPr>
        <w:t xml:space="preserve"> </w:t>
      </w:r>
      <w:r w:rsidRPr="00FB3B6F">
        <w:rPr>
          <w:rStyle w:val="BodyTextChar"/>
        </w:rPr>
        <w:t>to</w:t>
      </w:r>
      <w:r w:rsidR="00E055F3" w:rsidRPr="00FB3B6F">
        <w:rPr>
          <w:rStyle w:val="BodyTextChar"/>
        </w:rPr>
        <w:t xml:space="preserve"> </w:t>
      </w:r>
      <w:r w:rsidRPr="00FB3B6F">
        <w:rPr>
          <w:rStyle w:val="BodyTextChar"/>
        </w:rPr>
        <w:t>consider</w:t>
      </w:r>
      <w:r w:rsidR="00E055F3" w:rsidRPr="00FB3B6F">
        <w:rPr>
          <w:rStyle w:val="BodyTextChar"/>
        </w:rPr>
        <w:t xml:space="preserve"> </w:t>
      </w:r>
      <w:r w:rsidRPr="00FB3B6F">
        <w:rPr>
          <w:rStyle w:val="BodyTextChar"/>
        </w:rPr>
        <w:t>the</w:t>
      </w:r>
      <w:r w:rsidR="00E055F3" w:rsidRPr="00FB3B6F">
        <w:rPr>
          <w:rStyle w:val="BodyTextChar"/>
        </w:rPr>
        <w:t xml:space="preserve"> </w:t>
      </w:r>
      <w:r w:rsidRPr="00FB3B6F">
        <w:rPr>
          <w:rStyle w:val="BodyTextChar"/>
        </w:rPr>
        <w:t>different</w:t>
      </w:r>
      <w:r w:rsidR="00E055F3" w:rsidRPr="00FB3B6F">
        <w:rPr>
          <w:rStyle w:val="BodyTextChar"/>
        </w:rPr>
        <w:t xml:space="preserve"> </w:t>
      </w:r>
      <w:r w:rsidRPr="00FB3B6F">
        <w:rPr>
          <w:rStyle w:val="BodyTextChar"/>
        </w:rPr>
        <w:t>skills</w:t>
      </w:r>
      <w:r w:rsidR="00E055F3" w:rsidRPr="00FB3B6F">
        <w:rPr>
          <w:rStyle w:val="BodyTextChar"/>
        </w:rPr>
        <w:t xml:space="preserve"> </w:t>
      </w:r>
      <w:r w:rsidRPr="00FB3B6F">
        <w:rPr>
          <w:rStyle w:val="BodyTextChar"/>
        </w:rPr>
        <w:t>and</w:t>
      </w:r>
      <w:r w:rsidR="00E055F3" w:rsidRPr="00FB3B6F">
        <w:rPr>
          <w:rStyle w:val="BodyTextChar"/>
        </w:rPr>
        <w:t xml:space="preserve"> </w:t>
      </w:r>
      <w:r w:rsidRPr="00FB3B6F">
        <w:rPr>
          <w:rStyle w:val="BodyTextChar"/>
        </w:rPr>
        <w:t>resources</w:t>
      </w:r>
      <w:r w:rsidR="00E055F3" w:rsidRPr="00FB3B6F">
        <w:rPr>
          <w:rStyle w:val="BodyTextChar"/>
        </w:rPr>
        <w:t xml:space="preserve"> </w:t>
      </w:r>
      <w:r w:rsidRPr="00FB3B6F">
        <w:rPr>
          <w:rStyle w:val="BodyTextChar"/>
        </w:rPr>
        <w:t>of</w:t>
      </w:r>
      <w:r w:rsidR="00E055F3" w:rsidRPr="00FB3B6F">
        <w:rPr>
          <w:rStyle w:val="BodyTextChar"/>
        </w:rPr>
        <w:t xml:space="preserve"> </w:t>
      </w:r>
      <w:r w:rsidRPr="00FB3B6F">
        <w:rPr>
          <w:rStyle w:val="BodyTextChar"/>
        </w:rPr>
        <w:t>their</w:t>
      </w:r>
      <w:r w:rsidR="00E055F3" w:rsidRPr="00FB3B6F">
        <w:rPr>
          <w:rStyle w:val="BodyTextChar"/>
        </w:rPr>
        <w:t xml:space="preserve"> </w:t>
      </w:r>
      <w:r w:rsidRPr="00FB3B6F">
        <w:rPr>
          <w:rStyle w:val="BodyTextChar"/>
        </w:rPr>
        <w:t>partners</w:t>
      </w:r>
      <w:r w:rsidR="00E055F3" w:rsidRPr="00FB3B6F">
        <w:rPr>
          <w:rStyle w:val="BodyTextChar"/>
        </w:rPr>
        <w:t xml:space="preserve"> </w:t>
      </w:r>
      <w:r w:rsidRPr="00FB3B6F">
        <w:rPr>
          <w:rStyle w:val="BodyTextChar"/>
        </w:rPr>
        <w:t>to</w:t>
      </w:r>
      <w:r w:rsidR="00E055F3" w:rsidRPr="00FB3B6F">
        <w:rPr>
          <w:rStyle w:val="BodyTextChar"/>
        </w:rPr>
        <w:t xml:space="preserve"> </w:t>
      </w:r>
      <w:r w:rsidRPr="00FB3B6F">
        <w:rPr>
          <w:rStyle w:val="BodyTextChar"/>
        </w:rPr>
        <w:t>determine</w:t>
      </w:r>
      <w:r w:rsidR="00E055F3" w:rsidRPr="00FB3B6F">
        <w:rPr>
          <w:rStyle w:val="BodyTextChar"/>
        </w:rPr>
        <w:t xml:space="preserve"> </w:t>
      </w:r>
      <w:r w:rsidRPr="00FB3B6F">
        <w:rPr>
          <w:rStyle w:val="BodyTextChar"/>
        </w:rPr>
        <w:t>how</w:t>
      </w:r>
      <w:r w:rsidR="00E055F3" w:rsidRPr="00FB3B6F">
        <w:rPr>
          <w:rStyle w:val="BodyTextChar"/>
        </w:rPr>
        <w:t xml:space="preserve"> </w:t>
      </w:r>
      <w:r w:rsidRPr="00FB3B6F">
        <w:rPr>
          <w:rStyle w:val="BodyTextChar"/>
        </w:rPr>
        <w:t>they</w:t>
      </w:r>
      <w:r w:rsidR="00E055F3" w:rsidRPr="00FB3B6F">
        <w:rPr>
          <w:rStyle w:val="BodyTextChar"/>
        </w:rPr>
        <w:t xml:space="preserve"> </w:t>
      </w:r>
      <w:r w:rsidRPr="00FB3B6F">
        <w:rPr>
          <w:rStyle w:val="BodyTextChar"/>
        </w:rPr>
        <w:t>can</w:t>
      </w:r>
      <w:r w:rsidR="00E055F3" w:rsidRPr="00FB3B6F">
        <w:rPr>
          <w:rStyle w:val="BodyTextChar"/>
        </w:rPr>
        <w:t xml:space="preserve"> </w:t>
      </w:r>
      <w:r w:rsidRPr="00FB3B6F">
        <w:rPr>
          <w:rStyle w:val="BodyTextChar"/>
        </w:rPr>
        <w:t>work</w:t>
      </w:r>
      <w:r w:rsidR="00E055F3" w:rsidRPr="00FB3B6F">
        <w:rPr>
          <w:rStyle w:val="BodyTextChar"/>
        </w:rPr>
        <w:t xml:space="preserve"> </w:t>
      </w:r>
      <w:r w:rsidRPr="00FB3B6F">
        <w:rPr>
          <w:rStyle w:val="BodyTextChar"/>
        </w:rPr>
        <w:t>best</w:t>
      </w:r>
      <w:r w:rsidR="00E055F3" w:rsidRPr="00FB3B6F">
        <w:rPr>
          <w:rStyle w:val="BodyTextChar"/>
        </w:rPr>
        <w:t xml:space="preserve"> </w:t>
      </w:r>
      <w:r w:rsidRPr="00FB3B6F">
        <w:rPr>
          <w:rStyle w:val="BodyTextChar"/>
        </w:rPr>
        <w:t>to</w:t>
      </w:r>
      <w:r w:rsidR="00E055F3" w:rsidRPr="00FB3B6F">
        <w:rPr>
          <w:rStyle w:val="BodyTextChar"/>
        </w:rPr>
        <w:t xml:space="preserve"> </w:t>
      </w:r>
      <w:r w:rsidRPr="00FB3B6F">
        <w:rPr>
          <w:rStyle w:val="BodyTextChar"/>
        </w:rPr>
        <w:t>support</w:t>
      </w:r>
      <w:r w:rsidR="00E055F3" w:rsidRPr="00FB3B6F">
        <w:rPr>
          <w:rStyle w:val="BodyTextChar"/>
        </w:rPr>
        <w:t xml:space="preserve"> </w:t>
      </w:r>
      <w:r w:rsidRPr="00FB3B6F">
        <w:rPr>
          <w:rStyle w:val="BodyTextChar"/>
        </w:rPr>
        <w:t>one</w:t>
      </w:r>
      <w:r w:rsidR="00E055F3" w:rsidRPr="00FB3B6F">
        <w:rPr>
          <w:rStyle w:val="BodyTextChar"/>
        </w:rPr>
        <w:t xml:space="preserve"> </w:t>
      </w:r>
      <w:r w:rsidRPr="00FB3B6F">
        <w:rPr>
          <w:rStyle w:val="BodyTextChar"/>
        </w:rPr>
        <w:t>another</w:t>
      </w:r>
      <w:r w:rsidR="00E055F3" w:rsidRPr="00FB3B6F">
        <w:rPr>
          <w:rStyle w:val="BodyTextChar"/>
        </w:rPr>
        <w:t xml:space="preserve"> </w:t>
      </w:r>
      <w:r w:rsidRPr="00FB3B6F">
        <w:rPr>
          <w:rStyle w:val="BodyTextChar"/>
        </w:rPr>
        <w:t>on</w:t>
      </w:r>
      <w:r w:rsidR="00E055F3" w:rsidRPr="00FB3B6F">
        <w:rPr>
          <w:rStyle w:val="BodyTextChar"/>
        </w:rPr>
        <w:t xml:space="preserve"> </w:t>
      </w:r>
      <w:r w:rsidRPr="00FB3B6F">
        <w:rPr>
          <w:rStyle w:val="BodyTextChar"/>
        </w:rPr>
        <w:t>an</w:t>
      </w:r>
      <w:r w:rsidR="00E055F3" w:rsidRPr="00FB3B6F">
        <w:rPr>
          <w:rStyle w:val="BodyTextChar"/>
        </w:rPr>
        <w:t xml:space="preserve"> </w:t>
      </w:r>
      <w:r w:rsidRPr="00FB3B6F">
        <w:rPr>
          <w:rStyle w:val="BodyTextChar"/>
        </w:rPr>
        <w:t>ongoing</w:t>
      </w:r>
      <w:r w:rsidR="00E055F3" w:rsidRPr="00FB3B6F">
        <w:rPr>
          <w:rStyle w:val="BodyTextChar"/>
        </w:rPr>
        <w:t xml:space="preserve"> </w:t>
      </w:r>
      <w:r w:rsidRPr="00FB3B6F">
        <w:rPr>
          <w:rStyle w:val="BodyTextChar"/>
        </w:rPr>
        <w:t>basis</w:t>
      </w:r>
      <w:r w:rsidR="00E055F3" w:rsidRPr="00FB3B6F">
        <w:rPr>
          <w:rStyle w:val="BodyTextChar"/>
        </w:rPr>
        <w:t xml:space="preserve"> </w:t>
      </w:r>
      <w:r w:rsidRPr="00FB3B6F">
        <w:rPr>
          <w:rStyle w:val="BodyTextChar"/>
        </w:rPr>
        <w:t>in</w:t>
      </w:r>
      <w:r w:rsidR="00E055F3" w:rsidRPr="00FB3B6F">
        <w:rPr>
          <w:rStyle w:val="BodyTextChar"/>
        </w:rPr>
        <w:t xml:space="preserve"> </w:t>
      </w:r>
      <w:r w:rsidRPr="00FB3B6F">
        <w:rPr>
          <w:rStyle w:val="BodyTextChar"/>
        </w:rPr>
        <w:t>areas</w:t>
      </w:r>
      <w:r w:rsidR="00E055F3" w:rsidRPr="00FB3B6F">
        <w:rPr>
          <w:rStyle w:val="BodyTextChar"/>
        </w:rPr>
        <w:t xml:space="preserve"> </w:t>
      </w:r>
      <w:r w:rsidRPr="00FB3B6F">
        <w:rPr>
          <w:rStyle w:val="BodyTextChar"/>
        </w:rPr>
        <w:t>such</w:t>
      </w:r>
      <w:r w:rsidR="00E055F3" w:rsidRPr="00FB3B6F">
        <w:rPr>
          <w:rStyle w:val="BodyTextChar"/>
        </w:rPr>
        <w:t xml:space="preserve"> </w:t>
      </w:r>
      <w:r w:rsidRPr="00FB3B6F">
        <w:rPr>
          <w:rStyle w:val="BodyTextChar"/>
        </w:rPr>
        <w:t>as:</w:t>
      </w:r>
    </w:p>
    <w:p w:rsidR="00E055F3" w:rsidRDefault="00B528F4" w:rsidP="00ED7DEA">
      <w:pPr>
        <w:pStyle w:val="ListBullet"/>
      </w:pPr>
      <w:r w:rsidRPr="00B3052F">
        <w:rPr>
          <w:rStyle w:val="charitalic"/>
        </w:rPr>
        <w:t>training</w:t>
      </w:r>
      <w:r w:rsidR="006B4E5E" w:rsidRPr="00B3052F">
        <w:rPr>
          <w:rStyle w:val="charitalic"/>
        </w:rPr>
        <w:t>/professional</w:t>
      </w:r>
      <w:r w:rsidR="00E055F3" w:rsidRPr="00B3052F">
        <w:rPr>
          <w:rStyle w:val="charitalic"/>
        </w:rPr>
        <w:t xml:space="preserve"> </w:t>
      </w:r>
      <w:r w:rsidR="006B4E5E" w:rsidRPr="00B3052F">
        <w:rPr>
          <w:rStyle w:val="charitalic"/>
        </w:rPr>
        <w:t>development</w:t>
      </w:r>
      <w:r w:rsidR="00E055F3">
        <w:t xml:space="preserve"> </w:t>
      </w:r>
      <w:r w:rsidR="006B4E5E" w:rsidRPr="00F06E5E">
        <w:t>for</w:t>
      </w:r>
      <w:r w:rsidR="00E055F3">
        <w:t xml:space="preserve"> </w:t>
      </w:r>
      <w:r w:rsidR="006B4E5E" w:rsidRPr="00F06E5E">
        <w:t>staff</w:t>
      </w:r>
      <w:r w:rsidR="00E055F3">
        <w:t xml:space="preserve"> </w:t>
      </w:r>
      <w:r w:rsidR="006B4E5E" w:rsidRPr="00F06E5E">
        <w:t>and</w:t>
      </w:r>
      <w:r w:rsidR="00E055F3">
        <w:t xml:space="preserve"> </w:t>
      </w:r>
      <w:r w:rsidR="006B4E5E" w:rsidRPr="00F06E5E">
        <w:t>other</w:t>
      </w:r>
      <w:r w:rsidR="00E055F3">
        <w:t xml:space="preserve"> </w:t>
      </w:r>
      <w:r w:rsidR="006B4E5E" w:rsidRPr="00F06E5E">
        <w:t>members</w:t>
      </w:r>
      <w:r w:rsidR="00E055F3">
        <w:t xml:space="preserve"> </w:t>
      </w:r>
      <w:r w:rsidR="006B4E5E" w:rsidRPr="001B6BDD">
        <w:t>to</w:t>
      </w:r>
      <w:r w:rsidR="00E055F3">
        <w:t xml:space="preserve"> </w:t>
      </w:r>
      <w:r w:rsidR="006B4E5E" w:rsidRPr="001B6BDD">
        <w:t>address</w:t>
      </w:r>
      <w:r w:rsidR="00E055F3">
        <w:t xml:space="preserve"> </w:t>
      </w:r>
      <w:r w:rsidR="006B4E5E" w:rsidRPr="001B6BDD">
        <w:t>clients</w:t>
      </w:r>
      <w:r w:rsidR="00E055F3">
        <w:t xml:space="preserve">’ </w:t>
      </w:r>
      <w:r w:rsidR="006B4E5E" w:rsidRPr="001B6BDD">
        <w:t>issues</w:t>
      </w:r>
      <w:r w:rsidR="00E055F3">
        <w:t xml:space="preserve"> </w:t>
      </w:r>
      <w:r w:rsidR="006B4E5E" w:rsidRPr="001B6BDD">
        <w:t>more</w:t>
      </w:r>
      <w:r w:rsidR="00E055F3">
        <w:t xml:space="preserve"> </w:t>
      </w:r>
      <w:r w:rsidR="006B4E5E" w:rsidRPr="001B6BDD">
        <w:t>effectively</w:t>
      </w:r>
      <w:r>
        <w:t>;</w:t>
      </w:r>
    </w:p>
    <w:p w:rsidR="00E055F3" w:rsidRDefault="00B528F4" w:rsidP="00ED7DEA">
      <w:pPr>
        <w:pStyle w:val="ListBullet"/>
      </w:pPr>
      <w:r w:rsidRPr="00B3052F">
        <w:rPr>
          <w:rStyle w:val="charitalic"/>
        </w:rPr>
        <w:t xml:space="preserve">tailoring </w:t>
      </w:r>
      <w:r w:rsidR="006B4E5E" w:rsidRPr="00B3052F">
        <w:rPr>
          <w:rStyle w:val="charitalic"/>
        </w:rPr>
        <w:t>services</w:t>
      </w:r>
      <w:r w:rsidR="00E055F3">
        <w:t xml:space="preserve"> </w:t>
      </w:r>
      <w:r w:rsidR="006B4E5E" w:rsidRPr="00F06E5E">
        <w:t>across</w:t>
      </w:r>
      <w:r w:rsidR="00E055F3">
        <w:t xml:space="preserve"> </w:t>
      </w:r>
      <w:r w:rsidR="006B4E5E" w:rsidRPr="00F06E5E">
        <w:t>the</w:t>
      </w:r>
      <w:r w:rsidR="00E055F3">
        <w:t xml:space="preserve"> </w:t>
      </w:r>
      <w:r w:rsidR="006B4E5E" w:rsidRPr="00F06E5E">
        <w:t>network</w:t>
      </w:r>
      <w:r w:rsidR="00E055F3">
        <w:t xml:space="preserve"> </w:t>
      </w:r>
      <w:r w:rsidR="006B4E5E" w:rsidRPr="00F06E5E">
        <w:t>so</w:t>
      </w:r>
      <w:r w:rsidR="00E055F3">
        <w:t xml:space="preserve"> </w:t>
      </w:r>
      <w:r w:rsidR="006B4E5E" w:rsidRPr="00F06E5E">
        <w:t>they</w:t>
      </w:r>
      <w:r w:rsidR="00E055F3">
        <w:t xml:space="preserve"> </w:t>
      </w:r>
      <w:r w:rsidR="006B4E5E" w:rsidRPr="00F06E5E">
        <w:t>are</w:t>
      </w:r>
      <w:r w:rsidR="00E055F3">
        <w:t xml:space="preserve"> </w:t>
      </w:r>
      <w:r w:rsidR="006B4E5E" w:rsidRPr="00F06E5E">
        <w:t>relevant</w:t>
      </w:r>
      <w:r w:rsidR="00E055F3">
        <w:t xml:space="preserve"> </w:t>
      </w:r>
      <w:r w:rsidR="006B4E5E" w:rsidRPr="00F06E5E">
        <w:t>to</w:t>
      </w:r>
      <w:r w:rsidR="00E055F3">
        <w:t xml:space="preserve"> </w:t>
      </w:r>
      <w:r w:rsidR="006B4E5E" w:rsidRPr="00F06E5E">
        <w:t>the</w:t>
      </w:r>
      <w:r w:rsidR="00E055F3">
        <w:t xml:space="preserve"> </w:t>
      </w:r>
      <w:r>
        <w:t>“</w:t>
      </w:r>
      <w:r w:rsidR="006B4E5E" w:rsidRPr="00F06E5E">
        <w:t>stage</w:t>
      </w:r>
      <w:r w:rsidR="00E055F3">
        <w:t xml:space="preserve"> </w:t>
      </w:r>
      <w:r w:rsidR="006B4E5E" w:rsidRPr="00F06E5E">
        <w:t>of</w:t>
      </w:r>
      <w:r w:rsidR="00E055F3">
        <w:t xml:space="preserve"> </w:t>
      </w:r>
      <w:r w:rsidR="006B4E5E" w:rsidRPr="00F06E5E">
        <w:t>journey</w:t>
      </w:r>
      <w:r>
        <w:t>”</w:t>
      </w:r>
      <w:r w:rsidR="00E055F3">
        <w:t xml:space="preserve"> </w:t>
      </w:r>
      <w:r w:rsidR="006B4E5E" w:rsidRPr="001B6BDD">
        <w:t>of</w:t>
      </w:r>
      <w:r w:rsidR="00E055F3">
        <w:t xml:space="preserve"> </w:t>
      </w:r>
      <w:r w:rsidR="006B4E5E" w:rsidRPr="001B6BDD">
        <w:t>clients</w:t>
      </w:r>
      <w:r w:rsidR="00E055F3">
        <w:t xml:space="preserve"> </w:t>
      </w:r>
      <w:r w:rsidR="006B4E5E" w:rsidRPr="001B6BDD">
        <w:t>and</w:t>
      </w:r>
      <w:r w:rsidR="00E055F3">
        <w:t xml:space="preserve"> </w:t>
      </w:r>
      <w:r w:rsidR="006B4E5E" w:rsidRPr="001B6BDD">
        <w:t>ensuring</w:t>
      </w:r>
      <w:r w:rsidR="00E055F3">
        <w:t xml:space="preserve"> </w:t>
      </w:r>
      <w:r w:rsidR="006B4E5E" w:rsidRPr="001B6BDD">
        <w:t>these</w:t>
      </w:r>
      <w:r w:rsidR="00E055F3">
        <w:t xml:space="preserve"> </w:t>
      </w:r>
      <w:r w:rsidR="006B4E5E" w:rsidRPr="001B6BDD">
        <w:t>services</w:t>
      </w:r>
      <w:r w:rsidR="00E055F3">
        <w:t xml:space="preserve"> </w:t>
      </w:r>
      <w:r w:rsidR="006B4E5E" w:rsidRPr="001B6BDD">
        <w:t>are</w:t>
      </w:r>
      <w:r w:rsidR="00E055F3">
        <w:t xml:space="preserve"> </w:t>
      </w:r>
      <w:r w:rsidR="006B4E5E" w:rsidRPr="001B6BDD">
        <w:t>ongoing</w:t>
      </w:r>
      <w:r>
        <w:t>;</w:t>
      </w:r>
    </w:p>
    <w:p w:rsidR="00E055F3" w:rsidRDefault="00B528F4" w:rsidP="00ED7DEA">
      <w:pPr>
        <w:pStyle w:val="ListBullet"/>
      </w:pPr>
      <w:r w:rsidRPr="00ED7DEA">
        <w:rPr>
          <w:rStyle w:val="charitalic"/>
        </w:rPr>
        <w:t>streamlining</w:t>
      </w:r>
      <w:r>
        <w:t xml:space="preserve"> </w:t>
      </w:r>
      <w:r w:rsidR="006B4E5E" w:rsidRPr="001B6BDD">
        <w:t>communication,</w:t>
      </w:r>
      <w:r w:rsidR="00E055F3">
        <w:t xml:space="preserve"> </w:t>
      </w:r>
      <w:r w:rsidR="006B4E5E" w:rsidRPr="001B6BDD">
        <w:t>administrative</w:t>
      </w:r>
      <w:r w:rsidR="00E055F3">
        <w:t xml:space="preserve"> </w:t>
      </w:r>
      <w:r w:rsidR="006B4E5E" w:rsidRPr="001B6BDD">
        <w:t>processes,</w:t>
      </w:r>
      <w:r w:rsidR="00E055F3">
        <w:t xml:space="preserve"> </w:t>
      </w:r>
      <w:r w:rsidR="006B4E5E" w:rsidRPr="001B6BDD">
        <w:t>and</w:t>
      </w:r>
      <w:r w:rsidR="00E055F3">
        <w:t xml:space="preserve"> </w:t>
      </w:r>
      <w:r w:rsidR="006B4E5E" w:rsidRPr="001B6BDD">
        <w:t>referrals</w:t>
      </w:r>
      <w:r w:rsidR="00E055F3">
        <w:t xml:space="preserve"> </w:t>
      </w:r>
      <w:r w:rsidR="006B4E5E" w:rsidRPr="001B6BDD">
        <w:t>through</w:t>
      </w:r>
      <w:r w:rsidR="00E055F3">
        <w:t xml:space="preserve"> </w:t>
      </w:r>
      <w:r w:rsidR="006B4E5E" w:rsidRPr="001B6BDD">
        <w:t>formal</w:t>
      </w:r>
      <w:r w:rsidR="00E055F3">
        <w:t xml:space="preserve"> </w:t>
      </w:r>
      <w:r w:rsidR="006B4E5E" w:rsidRPr="001B6BDD">
        <w:t>arrangements</w:t>
      </w:r>
      <w:r>
        <w:t>; and</w:t>
      </w:r>
    </w:p>
    <w:p w:rsidR="00E055F3" w:rsidRDefault="00B528F4" w:rsidP="00ED7DEA">
      <w:pPr>
        <w:pStyle w:val="ListBullet"/>
      </w:pPr>
      <w:proofErr w:type="gramStart"/>
      <w:r w:rsidRPr="00ED7DEA">
        <w:rPr>
          <w:rStyle w:val="charitalic"/>
        </w:rPr>
        <w:t>providing</w:t>
      </w:r>
      <w:proofErr w:type="gramEnd"/>
      <w:r w:rsidRPr="00ED7DEA">
        <w:rPr>
          <w:rStyle w:val="charitalic"/>
        </w:rPr>
        <w:t xml:space="preserve"> </w:t>
      </w:r>
      <w:r w:rsidR="006B4E5E" w:rsidRPr="00ED7DEA">
        <w:rPr>
          <w:rStyle w:val="charitalic"/>
        </w:rPr>
        <w:t>timely</w:t>
      </w:r>
      <w:r w:rsidR="00E055F3" w:rsidRPr="00ED7DEA">
        <w:rPr>
          <w:rStyle w:val="charitalic"/>
        </w:rPr>
        <w:t xml:space="preserve"> </w:t>
      </w:r>
      <w:r w:rsidR="006B4E5E" w:rsidRPr="00ED7DEA">
        <w:rPr>
          <w:rStyle w:val="charitalic"/>
        </w:rPr>
        <w:t>responses</w:t>
      </w:r>
      <w:r w:rsidR="00E055F3">
        <w:t xml:space="preserve"> </w:t>
      </w:r>
      <w:r w:rsidR="006B4E5E" w:rsidRPr="001B6BDD">
        <w:t>to</w:t>
      </w:r>
      <w:r w:rsidR="00E055F3">
        <w:t xml:space="preserve"> </w:t>
      </w:r>
      <w:r w:rsidR="006B4E5E" w:rsidRPr="001B6BDD">
        <w:t>clients</w:t>
      </w:r>
      <w:r w:rsidR="00E055F3">
        <w:t xml:space="preserve"> </w:t>
      </w:r>
      <w:r w:rsidR="006B4E5E" w:rsidRPr="001B6BDD">
        <w:t>and</w:t>
      </w:r>
      <w:r w:rsidR="00E055F3">
        <w:t xml:space="preserve"> </w:t>
      </w:r>
      <w:r w:rsidR="006B4E5E" w:rsidRPr="001B6BDD">
        <w:t>one</w:t>
      </w:r>
      <w:r w:rsidR="00E055F3">
        <w:t xml:space="preserve"> </w:t>
      </w:r>
      <w:r w:rsidR="006B4E5E" w:rsidRPr="001B6BDD">
        <w:t>another</w:t>
      </w:r>
      <w:r>
        <w:t>.</w:t>
      </w:r>
    </w:p>
    <w:p w:rsidR="00E055F3" w:rsidRDefault="00F6462A" w:rsidP="00FB3B6F">
      <w:pPr>
        <w:pStyle w:val="BodyText"/>
      </w:pPr>
      <w:r w:rsidRPr="001B6BDD">
        <w:t>The</w:t>
      </w:r>
      <w:r w:rsidR="00E055F3">
        <w:t xml:space="preserve"> </w:t>
      </w:r>
      <w:r w:rsidRPr="001B6BDD">
        <w:t>following</w:t>
      </w:r>
      <w:r w:rsidR="00E055F3">
        <w:t xml:space="preserve"> </w:t>
      </w:r>
      <w:r w:rsidRPr="001B6BDD">
        <w:t>section</w:t>
      </w:r>
      <w:r w:rsidR="00E055F3">
        <w:t xml:space="preserve"> </w:t>
      </w:r>
      <w:r w:rsidRPr="001B6BDD">
        <w:t>outlines</w:t>
      </w:r>
      <w:r w:rsidR="00E055F3">
        <w:t xml:space="preserve"> </w:t>
      </w:r>
      <w:r w:rsidRPr="001B6BDD">
        <w:t>some</w:t>
      </w:r>
      <w:r w:rsidR="00E055F3">
        <w:t xml:space="preserve"> </w:t>
      </w:r>
      <w:r w:rsidRPr="001B6BDD">
        <w:t>key</w:t>
      </w:r>
      <w:r w:rsidR="00E055F3">
        <w:t xml:space="preserve"> </w:t>
      </w:r>
      <w:r w:rsidRPr="001B6BDD">
        <w:t>practices</w:t>
      </w:r>
      <w:r w:rsidR="00E055F3">
        <w:t xml:space="preserve"> </w:t>
      </w:r>
      <w:r w:rsidRPr="001B6BDD">
        <w:t>that</w:t>
      </w:r>
      <w:r w:rsidR="00E055F3">
        <w:t xml:space="preserve"> </w:t>
      </w:r>
      <w:r w:rsidRPr="001B6BDD">
        <w:t>networks</w:t>
      </w:r>
      <w:r w:rsidR="00E055F3">
        <w:t xml:space="preserve"> </w:t>
      </w:r>
      <w:r w:rsidRPr="001B6BDD">
        <w:t>should</w:t>
      </w:r>
      <w:r w:rsidR="00E055F3">
        <w:t xml:space="preserve"> </w:t>
      </w:r>
      <w:r w:rsidR="00C1477C" w:rsidRPr="001B6BDD">
        <w:t>consider</w:t>
      </w:r>
      <w:r w:rsidR="00E055F3">
        <w:t xml:space="preserve"> </w:t>
      </w:r>
      <w:r w:rsidRPr="001B6BDD">
        <w:t>implement</w:t>
      </w:r>
      <w:r w:rsidR="00C1477C" w:rsidRPr="001B6BDD">
        <w:t>ing</w:t>
      </w:r>
      <w:r w:rsidR="00E055F3">
        <w:t xml:space="preserve"> </w:t>
      </w:r>
      <w:r w:rsidRPr="001B6BDD">
        <w:t>to</w:t>
      </w:r>
      <w:r w:rsidR="00E055F3">
        <w:t xml:space="preserve"> </w:t>
      </w:r>
      <w:r w:rsidRPr="001B6BDD">
        <w:t>facilitate</w:t>
      </w:r>
      <w:r w:rsidR="00E055F3">
        <w:t xml:space="preserve"> </w:t>
      </w:r>
      <w:r w:rsidRPr="001B6BDD">
        <w:t>better</w:t>
      </w:r>
      <w:r w:rsidR="00E055F3">
        <w:t xml:space="preserve"> </w:t>
      </w:r>
      <w:r w:rsidRPr="001B6BDD">
        <w:t>d</w:t>
      </w:r>
      <w:r w:rsidR="00C1477C" w:rsidRPr="001B6BDD">
        <w:t>ay-to-day</w:t>
      </w:r>
      <w:r w:rsidR="00E055F3">
        <w:t xml:space="preserve"> </w:t>
      </w:r>
      <w:r w:rsidR="00C1477C" w:rsidRPr="001B6BDD">
        <w:t>functioning</w:t>
      </w:r>
      <w:r w:rsidR="00E055F3">
        <w:t xml:space="preserve"> </w:t>
      </w:r>
      <w:r w:rsidR="00C1477C" w:rsidRPr="001B6BDD">
        <w:t>of</w:t>
      </w:r>
      <w:r w:rsidR="00E055F3">
        <w:t xml:space="preserve"> </w:t>
      </w:r>
      <w:r w:rsidR="00C1477C" w:rsidRPr="001B6BDD">
        <w:t>their</w:t>
      </w:r>
      <w:r w:rsidR="00E055F3">
        <w:t xml:space="preserve"> </w:t>
      </w:r>
      <w:r w:rsidR="00B528F4" w:rsidRPr="001B6BDD">
        <w:t>network</w:t>
      </w:r>
      <w:r w:rsidRPr="001B6BDD">
        <w:t>.</w:t>
      </w:r>
    </w:p>
    <w:p w:rsidR="00E055F3" w:rsidRDefault="00F6462A" w:rsidP="00ED7DEA">
      <w:pPr>
        <w:pStyle w:val="Heading2"/>
      </w:pPr>
      <w:r w:rsidRPr="001B6BDD">
        <w:t>Resolving</w:t>
      </w:r>
      <w:r w:rsidR="00E055F3">
        <w:t xml:space="preserve"> </w:t>
      </w:r>
      <w:r w:rsidRPr="001B6BDD">
        <w:t>disputes</w:t>
      </w:r>
    </w:p>
    <w:p w:rsidR="00E055F3" w:rsidRDefault="00A639CC" w:rsidP="00FB3B6F">
      <w:pPr>
        <w:pStyle w:val="BodyText"/>
      </w:pPr>
      <w:r w:rsidRPr="001B6BDD">
        <w:t>Sometimes</w:t>
      </w:r>
      <w:r w:rsidR="00E055F3">
        <w:t xml:space="preserve"> </w:t>
      </w:r>
      <w:r w:rsidRPr="001B6BDD">
        <w:t>effective</w:t>
      </w:r>
      <w:r w:rsidR="00E055F3">
        <w:t xml:space="preserve"> </w:t>
      </w:r>
      <w:r w:rsidRPr="001B6BDD">
        <w:t>functioning</w:t>
      </w:r>
      <w:r w:rsidR="00E055F3">
        <w:t xml:space="preserve"> </w:t>
      </w:r>
      <w:r w:rsidRPr="001B6BDD">
        <w:t>may</w:t>
      </w:r>
      <w:r w:rsidR="00E055F3">
        <w:t xml:space="preserve"> </w:t>
      </w:r>
      <w:r w:rsidRPr="001B6BDD">
        <w:t>be</w:t>
      </w:r>
      <w:r w:rsidR="00E055F3">
        <w:t xml:space="preserve"> </w:t>
      </w:r>
      <w:r w:rsidRPr="001B6BDD">
        <w:t>disrupted</w:t>
      </w:r>
      <w:r w:rsidR="00E055F3">
        <w:t xml:space="preserve"> </w:t>
      </w:r>
      <w:r w:rsidRPr="001B6BDD">
        <w:t>by</w:t>
      </w:r>
      <w:r w:rsidR="00E055F3">
        <w:t xml:space="preserve"> </w:t>
      </w:r>
      <w:r w:rsidRPr="001B6BDD">
        <w:t>disputes</w:t>
      </w:r>
      <w:r w:rsidR="00E055F3">
        <w:t xml:space="preserve"> </w:t>
      </w:r>
      <w:r w:rsidRPr="001B6BDD">
        <w:t>between</w:t>
      </w:r>
      <w:r w:rsidR="00E055F3">
        <w:t xml:space="preserve"> </w:t>
      </w:r>
      <w:r w:rsidRPr="001B6BDD">
        <w:t>members</w:t>
      </w:r>
      <w:r w:rsidR="00E055F3">
        <w:t xml:space="preserve"> </w:t>
      </w:r>
      <w:r w:rsidRPr="001B6BDD">
        <w:t>(for</w:t>
      </w:r>
      <w:r w:rsidR="00E055F3">
        <w:t xml:space="preserve"> </w:t>
      </w:r>
      <w:r w:rsidRPr="001B6BDD">
        <w:t>example,</w:t>
      </w:r>
      <w:r w:rsidR="00E055F3">
        <w:t xml:space="preserve"> </w:t>
      </w:r>
      <w:r w:rsidRPr="001B6BDD">
        <w:t>based</w:t>
      </w:r>
      <w:r w:rsidR="00E055F3">
        <w:t xml:space="preserve"> </w:t>
      </w:r>
      <w:r w:rsidRPr="001B6BDD">
        <w:t>on</w:t>
      </w:r>
      <w:r w:rsidR="00E055F3">
        <w:t xml:space="preserve"> </w:t>
      </w:r>
      <w:r w:rsidRPr="001B6BDD">
        <w:t>personality</w:t>
      </w:r>
      <w:r w:rsidR="00E055F3">
        <w:t xml:space="preserve"> </w:t>
      </w:r>
      <w:r w:rsidRPr="001B6BDD">
        <w:t>conflicts</w:t>
      </w:r>
      <w:r w:rsidR="00984FD1" w:rsidRPr="001B6BDD">
        <w:t>,</w:t>
      </w:r>
      <w:r w:rsidR="00E055F3">
        <w:t xml:space="preserve"> </w:t>
      </w:r>
      <w:r w:rsidR="00984FD1" w:rsidRPr="001B6BDD">
        <w:t>discipline</w:t>
      </w:r>
      <w:r w:rsidR="00E055F3">
        <w:t xml:space="preserve"> </w:t>
      </w:r>
      <w:r w:rsidRPr="001B6BDD">
        <w:t>or</w:t>
      </w:r>
      <w:r w:rsidR="00E055F3">
        <w:t xml:space="preserve"> </w:t>
      </w:r>
      <w:r w:rsidRPr="001B6BDD">
        <w:t>ideological</w:t>
      </w:r>
      <w:r w:rsidR="00E055F3">
        <w:t xml:space="preserve"> </w:t>
      </w:r>
      <w:r w:rsidRPr="001B6BDD">
        <w:t>differences).</w:t>
      </w:r>
    </w:p>
    <w:p w:rsidR="00E055F3" w:rsidRPr="00ED7DEA" w:rsidRDefault="00A639CC" w:rsidP="00ED7DEA">
      <w:pPr>
        <w:pStyle w:val="BodyText"/>
      </w:pPr>
      <w:r w:rsidRPr="00ED7DEA">
        <w:t>However,</w:t>
      </w:r>
      <w:r w:rsidR="00E055F3" w:rsidRPr="00ED7DEA">
        <w:t xml:space="preserve"> </w:t>
      </w:r>
      <w:r w:rsidRPr="00ED7DEA">
        <w:t>it</w:t>
      </w:r>
      <w:r w:rsidR="00E055F3" w:rsidRPr="00ED7DEA">
        <w:t xml:space="preserve"> </w:t>
      </w:r>
      <w:r w:rsidRPr="00ED7DEA">
        <w:t>is</w:t>
      </w:r>
      <w:r w:rsidR="00E055F3" w:rsidRPr="00ED7DEA">
        <w:t xml:space="preserve"> </w:t>
      </w:r>
      <w:r w:rsidRPr="00ED7DEA">
        <w:t>important</w:t>
      </w:r>
      <w:r w:rsidR="00E055F3" w:rsidRPr="00ED7DEA">
        <w:t xml:space="preserve"> </w:t>
      </w:r>
      <w:r w:rsidRPr="00ED7DEA">
        <w:t>to</w:t>
      </w:r>
      <w:r w:rsidR="00E055F3" w:rsidRPr="00ED7DEA">
        <w:t xml:space="preserve"> </w:t>
      </w:r>
      <w:r w:rsidRPr="00ED7DEA">
        <w:t>make</w:t>
      </w:r>
      <w:r w:rsidR="00E055F3" w:rsidRPr="00ED7DEA">
        <w:t xml:space="preserve"> </w:t>
      </w:r>
      <w:r w:rsidRPr="00ED7DEA">
        <w:t>the</w:t>
      </w:r>
      <w:r w:rsidR="00E055F3" w:rsidRPr="00ED7DEA">
        <w:t xml:space="preserve"> </w:t>
      </w:r>
      <w:r w:rsidRPr="00ED7DEA">
        <w:t>distinction</w:t>
      </w:r>
      <w:r w:rsidR="00E055F3" w:rsidRPr="00ED7DEA">
        <w:t xml:space="preserve"> </w:t>
      </w:r>
      <w:r w:rsidRPr="00ED7DEA">
        <w:t>between</w:t>
      </w:r>
      <w:r w:rsidR="00E055F3" w:rsidRPr="00ED7DEA">
        <w:t xml:space="preserve"> </w:t>
      </w:r>
      <w:r w:rsidRPr="00ED7DEA">
        <w:t>an</w:t>
      </w:r>
      <w:r w:rsidR="00E055F3" w:rsidRPr="00ED7DEA">
        <w:t xml:space="preserve"> </w:t>
      </w:r>
      <w:r w:rsidRPr="00ED7DEA">
        <w:t>actual</w:t>
      </w:r>
      <w:r w:rsidR="00E055F3" w:rsidRPr="00ED7DEA">
        <w:t xml:space="preserve"> </w:t>
      </w:r>
      <w:proofErr w:type="gramStart"/>
      <w:r w:rsidRPr="00ED7DEA">
        <w:t>dispute</w:t>
      </w:r>
      <w:proofErr w:type="gramEnd"/>
      <w:r w:rsidR="00E055F3" w:rsidRPr="00ED7DEA">
        <w:t xml:space="preserve"> </w:t>
      </w:r>
      <w:r w:rsidRPr="00ED7DEA">
        <w:t>as</w:t>
      </w:r>
      <w:r w:rsidR="00E055F3" w:rsidRPr="00ED7DEA">
        <w:t xml:space="preserve"> </w:t>
      </w:r>
      <w:r w:rsidRPr="00ED7DEA">
        <w:t>opposed</w:t>
      </w:r>
      <w:r w:rsidR="00E055F3" w:rsidRPr="00ED7DEA">
        <w:t xml:space="preserve"> </w:t>
      </w:r>
      <w:r w:rsidRPr="00ED7DEA">
        <w:t>to</w:t>
      </w:r>
      <w:r w:rsidR="00E055F3" w:rsidRPr="00ED7DEA">
        <w:t xml:space="preserve"> </w:t>
      </w:r>
      <w:r w:rsidRPr="00ED7DEA">
        <w:t>individuals</w:t>
      </w:r>
      <w:r w:rsidR="00E055F3" w:rsidRPr="00ED7DEA">
        <w:t xml:space="preserve"> </w:t>
      </w:r>
      <w:r w:rsidRPr="00ED7DEA">
        <w:t>holding</w:t>
      </w:r>
      <w:r w:rsidR="00E055F3" w:rsidRPr="00ED7DEA">
        <w:t xml:space="preserve"> </w:t>
      </w:r>
      <w:r w:rsidRPr="00ED7DEA">
        <w:t>d</w:t>
      </w:r>
      <w:r w:rsidR="00A31249" w:rsidRPr="00ED7DEA">
        <w:t>ifferent</w:t>
      </w:r>
      <w:r w:rsidR="00E055F3" w:rsidRPr="00ED7DEA">
        <w:t xml:space="preserve"> </w:t>
      </w:r>
      <w:r w:rsidR="00A31249" w:rsidRPr="00ED7DEA">
        <w:t>views</w:t>
      </w:r>
      <w:r w:rsidR="00E055F3" w:rsidRPr="00ED7DEA">
        <w:t xml:space="preserve"> </w:t>
      </w:r>
      <w:r w:rsidRPr="00ED7DEA">
        <w:t>about</w:t>
      </w:r>
      <w:r w:rsidR="00E055F3" w:rsidRPr="00ED7DEA">
        <w:t xml:space="preserve"> </w:t>
      </w:r>
      <w:r w:rsidRPr="00ED7DEA">
        <w:t>a</w:t>
      </w:r>
      <w:r w:rsidR="00E055F3" w:rsidRPr="00ED7DEA">
        <w:t xml:space="preserve"> </w:t>
      </w:r>
      <w:r w:rsidRPr="00ED7DEA">
        <w:t>decision</w:t>
      </w:r>
      <w:r w:rsidR="00E055F3" w:rsidRPr="00ED7DEA">
        <w:t xml:space="preserve"> </w:t>
      </w:r>
      <w:r w:rsidRPr="00ED7DEA">
        <w:t>they</w:t>
      </w:r>
      <w:r w:rsidR="00E055F3" w:rsidRPr="00ED7DEA">
        <w:t xml:space="preserve"> </w:t>
      </w:r>
      <w:r w:rsidRPr="00ED7DEA">
        <w:t>feel</w:t>
      </w:r>
      <w:r w:rsidR="00E055F3" w:rsidRPr="00ED7DEA">
        <w:t xml:space="preserve"> </w:t>
      </w:r>
      <w:r w:rsidRPr="00ED7DEA">
        <w:t>is</w:t>
      </w:r>
      <w:r w:rsidR="00E055F3" w:rsidRPr="00ED7DEA">
        <w:t xml:space="preserve"> </w:t>
      </w:r>
      <w:r w:rsidRPr="00ED7DEA">
        <w:t>best</w:t>
      </w:r>
      <w:r w:rsidR="00E055F3" w:rsidRPr="00ED7DEA">
        <w:t xml:space="preserve"> </w:t>
      </w:r>
      <w:r w:rsidR="00A31249" w:rsidRPr="00ED7DEA">
        <w:t>for</w:t>
      </w:r>
      <w:r w:rsidR="00E055F3" w:rsidRPr="00ED7DEA">
        <w:t xml:space="preserve"> </w:t>
      </w:r>
      <w:r w:rsidRPr="00ED7DEA">
        <w:t>their</w:t>
      </w:r>
      <w:r w:rsidR="00E055F3" w:rsidRPr="00ED7DEA">
        <w:t xml:space="preserve"> </w:t>
      </w:r>
      <w:r w:rsidR="00B528F4" w:rsidRPr="00ED7DEA">
        <w:t xml:space="preserve">network </w:t>
      </w:r>
      <w:r w:rsidR="00A31249" w:rsidRPr="00ED7DEA">
        <w:t>to</w:t>
      </w:r>
      <w:r w:rsidR="00E055F3" w:rsidRPr="00ED7DEA">
        <w:t xml:space="preserve"> </w:t>
      </w:r>
      <w:r w:rsidR="00A31249" w:rsidRPr="00ED7DEA">
        <w:t>make</w:t>
      </w:r>
      <w:r w:rsidR="00E055F3" w:rsidRPr="00ED7DEA">
        <w:t xml:space="preserve"> </w:t>
      </w:r>
      <w:r w:rsidR="00A31249" w:rsidRPr="00ED7DEA">
        <w:t>on</w:t>
      </w:r>
      <w:r w:rsidR="00E055F3" w:rsidRPr="00ED7DEA">
        <w:t xml:space="preserve"> </w:t>
      </w:r>
      <w:r w:rsidR="00A31249" w:rsidRPr="00ED7DEA">
        <w:t>a</w:t>
      </w:r>
      <w:r w:rsidR="00E055F3" w:rsidRPr="00ED7DEA">
        <w:t xml:space="preserve"> </w:t>
      </w:r>
      <w:r w:rsidR="00A31249" w:rsidRPr="00ED7DEA">
        <w:t>particular</w:t>
      </w:r>
      <w:r w:rsidR="00E055F3" w:rsidRPr="00ED7DEA">
        <w:t xml:space="preserve"> </w:t>
      </w:r>
      <w:r w:rsidR="00A31249" w:rsidRPr="00ED7DEA">
        <w:t>issue</w:t>
      </w:r>
      <w:r w:rsidRPr="00ED7DEA">
        <w:t>.</w:t>
      </w:r>
      <w:r w:rsidR="00E055F3" w:rsidRPr="00ED7DEA">
        <w:t xml:space="preserve"> </w:t>
      </w:r>
      <w:r w:rsidR="00A31249" w:rsidRPr="00ED7DEA">
        <w:t>An</w:t>
      </w:r>
      <w:r w:rsidR="00E055F3" w:rsidRPr="00ED7DEA">
        <w:t xml:space="preserve"> </w:t>
      </w:r>
      <w:r w:rsidR="00A31249" w:rsidRPr="00ED7DEA">
        <w:t>effective</w:t>
      </w:r>
      <w:r w:rsidR="00E055F3" w:rsidRPr="00ED7DEA">
        <w:t xml:space="preserve"> </w:t>
      </w:r>
      <w:r w:rsidR="00A31249" w:rsidRPr="00ED7DEA">
        <w:t>network</w:t>
      </w:r>
      <w:r w:rsidR="00E055F3" w:rsidRPr="00ED7DEA">
        <w:t xml:space="preserve"> </w:t>
      </w:r>
      <w:r w:rsidR="00A31249" w:rsidRPr="00ED7DEA">
        <w:t>canvasses</w:t>
      </w:r>
      <w:r w:rsidR="00E055F3" w:rsidRPr="00ED7DEA">
        <w:t xml:space="preserve"> </w:t>
      </w:r>
      <w:r w:rsidR="00A31249" w:rsidRPr="00ED7DEA">
        <w:t>the</w:t>
      </w:r>
      <w:r w:rsidR="00E055F3" w:rsidRPr="00ED7DEA">
        <w:t xml:space="preserve"> </w:t>
      </w:r>
      <w:r w:rsidR="00A31249" w:rsidRPr="00ED7DEA">
        <w:t>views</w:t>
      </w:r>
      <w:r w:rsidR="00E055F3" w:rsidRPr="00ED7DEA">
        <w:t xml:space="preserve"> </w:t>
      </w:r>
      <w:r w:rsidR="00A31249" w:rsidRPr="00ED7DEA">
        <w:t>of</w:t>
      </w:r>
      <w:r w:rsidR="00E055F3" w:rsidRPr="00ED7DEA">
        <w:t xml:space="preserve"> </w:t>
      </w:r>
      <w:r w:rsidR="00A31249" w:rsidRPr="00ED7DEA">
        <w:t>each</w:t>
      </w:r>
      <w:r w:rsidR="00E055F3" w:rsidRPr="00ED7DEA">
        <w:t xml:space="preserve"> </w:t>
      </w:r>
      <w:r w:rsidR="00A31249" w:rsidRPr="00ED7DEA">
        <w:t>member</w:t>
      </w:r>
      <w:r w:rsidRPr="00ED7DEA">
        <w:t>,</w:t>
      </w:r>
      <w:r w:rsidR="00E055F3" w:rsidRPr="00ED7DEA">
        <w:t xml:space="preserve"> </w:t>
      </w:r>
      <w:r w:rsidR="00A31249" w:rsidRPr="00ED7DEA">
        <w:t>takes</w:t>
      </w:r>
      <w:r w:rsidR="00E055F3" w:rsidRPr="00ED7DEA">
        <w:t xml:space="preserve"> </w:t>
      </w:r>
      <w:r w:rsidR="00A31249" w:rsidRPr="00ED7DEA">
        <w:t>into</w:t>
      </w:r>
      <w:r w:rsidR="00E055F3" w:rsidRPr="00ED7DEA">
        <w:t xml:space="preserve"> </w:t>
      </w:r>
      <w:r w:rsidR="00A31249" w:rsidRPr="00ED7DEA">
        <w:t>account</w:t>
      </w:r>
      <w:r w:rsidR="00E055F3" w:rsidRPr="00ED7DEA">
        <w:t xml:space="preserve"> </w:t>
      </w:r>
      <w:r w:rsidR="00A31249" w:rsidRPr="00ED7DEA">
        <w:t>all</w:t>
      </w:r>
      <w:r w:rsidR="00E055F3" w:rsidRPr="00ED7DEA">
        <w:t xml:space="preserve"> </w:t>
      </w:r>
      <w:r w:rsidR="00A31249" w:rsidRPr="00ED7DEA">
        <w:t>the</w:t>
      </w:r>
      <w:r w:rsidR="00E055F3" w:rsidRPr="00ED7DEA">
        <w:t xml:space="preserve"> </w:t>
      </w:r>
      <w:r w:rsidR="00A31249" w:rsidRPr="00ED7DEA">
        <w:t>relevant</w:t>
      </w:r>
      <w:r w:rsidR="00E055F3" w:rsidRPr="00ED7DEA">
        <w:t xml:space="preserve"> </w:t>
      </w:r>
      <w:r w:rsidRPr="00ED7DEA">
        <w:t>information/data</w:t>
      </w:r>
      <w:r w:rsidR="00E055F3" w:rsidRPr="00ED7DEA">
        <w:t xml:space="preserve"> </w:t>
      </w:r>
      <w:r w:rsidRPr="00ED7DEA">
        <w:t>available</w:t>
      </w:r>
      <w:r w:rsidR="00A31249" w:rsidRPr="00ED7DEA">
        <w:t>,</w:t>
      </w:r>
      <w:r w:rsidR="00E055F3" w:rsidRPr="00ED7DEA">
        <w:t xml:space="preserve"> </w:t>
      </w:r>
      <w:r w:rsidR="00A31249" w:rsidRPr="00ED7DEA">
        <w:t>and</w:t>
      </w:r>
      <w:r w:rsidR="00E055F3" w:rsidRPr="00ED7DEA">
        <w:t xml:space="preserve"> </w:t>
      </w:r>
      <w:r w:rsidR="00A31249" w:rsidRPr="00ED7DEA">
        <w:t>then</w:t>
      </w:r>
      <w:r w:rsidR="00E055F3" w:rsidRPr="00ED7DEA">
        <w:t xml:space="preserve"> </w:t>
      </w:r>
      <w:r w:rsidR="00A31249" w:rsidRPr="00ED7DEA">
        <w:t>decide</w:t>
      </w:r>
      <w:r w:rsidRPr="00ED7DEA">
        <w:t>s</w:t>
      </w:r>
      <w:r w:rsidR="00E055F3" w:rsidRPr="00ED7DEA">
        <w:t xml:space="preserve"> </w:t>
      </w:r>
      <w:r w:rsidR="00A31249" w:rsidRPr="00ED7DEA">
        <w:t>in</w:t>
      </w:r>
      <w:r w:rsidR="00E055F3" w:rsidRPr="00ED7DEA">
        <w:t xml:space="preserve"> </w:t>
      </w:r>
      <w:r w:rsidR="00A31249" w:rsidRPr="00ED7DEA">
        <w:t>accordance</w:t>
      </w:r>
      <w:r w:rsidR="00E055F3" w:rsidRPr="00ED7DEA">
        <w:t xml:space="preserve"> </w:t>
      </w:r>
      <w:r w:rsidR="00A31249" w:rsidRPr="00ED7DEA">
        <w:t>with</w:t>
      </w:r>
      <w:r w:rsidR="00E055F3" w:rsidRPr="00ED7DEA">
        <w:t xml:space="preserve"> </w:t>
      </w:r>
      <w:r w:rsidR="00A31249" w:rsidRPr="00ED7DEA">
        <w:t>its</w:t>
      </w:r>
      <w:r w:rsidR="00E055F3" w:rsidRPr="00ED7DEA">
        <w:t xml:space="preserve"> </w:t>
      </w:r>
      <w:r w:rsidR="00A31249" w:rsidRPr="00ED7DEA">
        <w:t>decision-making</w:t>
      </w:r>
      <w:r w:rsidR="00E055F3" w:rsidRPr="00ED7DEA">
        <w:t xml:space="preserve"> </w:t>
      </w:r>
      <w:r w:rsidR="00A31249" w:rsidRPr="00ED7DEA">
        <w:t>policies.</w:t>
      </w:r>
    </w:p>
    <w:p w:rsidR="00E055F3" w:rsidRDefault="00A639CC" w:rsidP="00ED7DEA">
      <w:pPr>
        <w:pStyle w:val="BodyText"/>
      </w:pPr>
      <w:r w:rsidRPr="00ED7DEA">
        <w:t>If</w:t>
      </w:r>
      <w:r w:rsidR="00E055F3" w:rsidRPr="00ED7DEA">
        <w:t xml:space="preserve"> </w:t>
      </w:r>
      <w:r w:rsidRPr="00ED7DEA">
        <w:t>a</w:t>
      </w:r>
      <w:r w:rsidR="00E055F3" w:rsidRPr="00ED7DEA">
        <w:t xml:space="preserve"> </w:t>
      </w:r>
      <w:r w:rsidRPr="00ED7DEA">
        <w:t>dispute</w:t>
      </w:r>
      <w:r w:rsidR="00B528F4">
        <w:t xml:space="preserve"> </w:t>
      </w:r>
      <w:r w:rsidRPr="00ED7DEA">
        <w:t>arises,</w:t>
      </w:r>
      <w:r w:rsidR="00E055F3" w:rsidRPr="00ED7DEA">
        <w:t xml:space="preserve"> </w:t>
      </w:r>
      <w:r w:rsidRPr="00ED7DEA">
        <w:t>members</w:t>
      </w:r>
      <w:r w:rsidR="00E055F3" w:rsidRPr="00ED7DEA">
        <w:t xml:space="preserve"> </w:t>
      </w:r>
      <w:r w:rsidRPr="00ED7DEA">
        <w:t>should</w:t>
      </w:r>
      <w:r w:rsidR="00E055F3" w:rsidRPr="00ED7DEA">
        <w:t xml:space="preserve"> </w:t>
      </w:r>
      <w:r w:rsidRPr="00ED7DEA">
        <w:t>act</w:t>
      </w:r>
      <w:r w:rsidR="00E055F3" w:rsidRPr="00ED7DEA">
        <w:t xml:space="preserve"> </w:t>
      </w:r>
      <w:r w:rsidRPr="00ED7DEA">
        <w:t>in</w:t>
      </w:r>
      <w:r w:rsidR="00E055F3" w:rsidRPr="00ED7DEA">
        <w:t xml:space="preserve"> </w:t>
      </w:r>
      <w:r w:rsidRPr="00ED7DEA">
        <w:t>good</w:t>
      </w:r>
      <w:r w:rsidR="00E055F3" w:rsidRPr="00ED7DEA">
        <w:t xml:space="preserve"> </w:t>
      </w:r>
      <w:r w:rsidRPr="00ED7DEA">
        <w:t>faith</w:t>
      </w:r>
      <w:r w:rsidR="00E055F3" w:rsidRPr="00ED7DEA">
        <w:t xml:space="preserve"> </w:t>
      </w:r>
      <w:r w:rsidRPr="00ED7DEA">
        <w:t>to</w:t>
      </w:r>
      <w:r w:rsidR="00E055F3" w:rsidRPr="00ED7DEA">
        <w:t xml:space="preserve"> </w:t>
      </w:r>
      <w:r w:rsidRPr="00ED7DEA">
        <w:t>resolve</w:t>
      </w:r>
      <w:r w:rsidR="00E055F3" w:rsidRPr="00ED7DEA">
        <w:t xml:space="preserve"> </w:t>
      </w:r>
      <w:r w:rsidRPr="00ED7DEA">
        <w:t>the</w:t>
      </w:r>
      <w:r w:rsidR="00E055F3" w:rsidRPr="00ED7DEA">
        <w:t xml:space="preserve"> </w:t>
      </w:r>
      <w:r w:rsidRPr="00ED7DEA">
        <w:t>situation</w:t>
      </w:r>
      <w:r w:rsidR="00E055F3" w:rsidRPr="00ED7DEA">
        <w:t xml:space="preserve"> </w:t>
      </w:r>
      <w:r w:rsidRPr="00ED7DEA">
        <w:t>as</w:t>
      </w:r>
      <w:r w:rsidR="00E055F3" w:rsidRPr="00ED7DEA">
        <w:t xml:space="preserve"> </w:t>
      </w:r>
      <w:r w:rsidRPr="00ED7DEA">
        <w:t>soon</w:t>
      </w:r>
      <w:r w:rsidR="00E055F3" w:rsidRPr="00ED7DEA">
        <w:t xml:space="preserve"> </w:t>
      </w:r>
      <w:r w:rsidRPr="00ED7DEA">
        <w:t>as</w:t>
      </w:r>
      <w:r w:rsidR="00E055F3" w:rsidRPr="00ED7DEA">
        <w:t xml:space="preserve"> </w:t>
      </w:r>
      <w:r w:rsidRPr="00ED7DEA">
        <w:t>possible.</w:t>
      </w:r>
      <w:r w:rsidR="00E055F3" w:rsidRPr="00ED7DEA">
        <w:t xml:space="preserve"> </w:t>
      </w:r>
      <w:r w:rsidRPr="00ED7DEA">
        <w:t>If</w:t>
      </w:r>
      <w:r w:rsidR="00E055F3" w:rsidRPr="00ED7DEA">
        <w:t xml:space="preserve"> </w:t>
      </w:r>
      <w:r w:rsidRPr="00ED7DEA">
        <w:t>the</w:t>
      </w:r>
      <w:r w:rsidR="00E055F3" w:rsidRPr="00ED7DEA">
        <w:t xml:space="preserve"> </w:t>
      </w:r>
      <w:r w:rsidRPr="00ED7DEA">
        <w:t>dispute</w:t>
      </w:r>
      <w:r w:rsidR="00E055F3" w:rsidRPr="00ED7DEA">
        <w:t xml:space="preserve"> </w:t>
      </w:r>
      <w:r w:rsidRPr="00ED7DEA">
        <w:t>cannot</w:t>
      </w:r>
      <w:r w:rsidR="00E055F3" w:rsidRPr="00ED7DEA">
        <w:t xml:space="preserve"> </w:t>
      </w:r>
      <w:r w:rsidRPr="00ED7DEA">
        <w:t>be</w:t>
      </w:r>
      <w:r w:rsidR="00E055F3" w:rsidRPr="00ED7DEA">
        <w:t xml:space="preserve"> </w:t>
      </w:r>
      <w:r w:rsidRPr="00ED7DEA">
        <w:t>settled</w:t>
      </w:r>
      <w:r w:rsidR="00E055F3" w:rsidRPr="00ED7DEA">
        <w:t xml:space="preserve"> </w:t>
      </w:r>
      <w:r w:rsidRPr="00ED7DEA">
        <w:t>on</w:t>
      </w:r>
      <w:r w:rsidR="00E055F3" w:rsidRPr="00ED7DEA">
        <w:t xml:space="preserve"> </w:t>
      </w:r>
      <w:r w:rsidRPr="00ED7DEA">
        <w:t>an</w:t>
      </w:r>
      <w:r w:rsidR="00E055F3" w:rsidRPr="00ED7DEA">
        <w:t xml:space="preserve"> </w:t>
      </w:r>
      <w:r w:rsidRPr="00ED7DEA">
        <w:t>informal</w:t>
      </w:r>
      <w:r w:rsidR="00E055F3" w:rsidRPr="00ED7DEA">
        <w:t xml:space="preserve"> </w:t>
      </w:r>
      <w:r w:rsidRPr="00ED7DEA">
        <w:t>basis,</w:t>
      </w:r>
      <w:r w:rsidR="00E055F3" w:rsidRPr="00ED7DEA">
        <w:t xml:space="preserve"> </w:t>
      </w:r>
      <w:r w:rsidRPr="00ED7DEA">
        <w:t>an</w:t>
      </w:r>
      <w:r w:rsidR="00E055F3" w:rsidRPr="00ED7DEA">
        <w:t xml:space="preserve"> </w:t>
      </w:r>
      <w:r w:rsidRPr="00ED7DEA">
        <w:t>independent</w:t>
      </w:r>
      <w:r w:rsidR="00E055F3" w:rsidRPr="00ED7DEA">
        <w:t xml:space="preserve"> </w:t>
      </w:r>
      <w:r w:rsidRPr="00ED7DEA">
        <w:t>mediator</w:t>
      </w:r>
      <w:r w:rsidR="00E055F3" w:rsidRPr="00ED7DEA">
        <w:t xml:space="preserve"> </w:t>
      </w:r>
      <w:r w:rsidRPr="00ED7DEA">
        <w:t>should</w:t>
      </w:r>
      <w:r w:rsidR="00E055F3" w:rsidRPr="00ED7DEA">
        <w:t xml:space="preserve"> </w:t>
      </w:r>
      <w:r w:rsidRPr="00ED7DEA">
        <w:t>be</w:t>
      </w:r>
      <w:r w:rsidR="00E055F3" w:rsidRPr="00ED7DEA">
        <w:t xml:space="preserve"> </w:t>
      </w:r>
      <w:r w:rsidRPr="00ED7DEA">
        <w:t>appointed.</w:t>
      </w:r>
      <w:r w:rsidR="00E055F3" w:rsidRPr="00ED7DEA">
        <w:t xml:space="preserve"> </w:t>
      </w:r>
      <w:r w:rsidR="00A31249" w:rsidRPr="00ED7DEA">
        <w:t>Thus,</w:t>
      </w:r>
      <w:r w:rsidR="00E055F3" w:rsidRPr="00ED7DEA">
        <w:t xml:space="preserve"> </w:t>
      </w:r>
      <w:r w:rsidR="00C67850" w:rsidRPr="00ED7DEA">
        <w:t>it</w:t>
      </w:r>
      <w:r w:rsidR="00B528F4">
        <w:t xml:space="preserve"> i</w:t>
      </w:r>
      <w:r w:rsidR="00C67850" w:rsidRPr="00ED7DEA">
        <w:t>s</w:t>
      </w:r>
      <w:r w:rsidR="00E055F3" w:rsidRPr="00ED7DEA">
        <w:t xml:space="preserve"> </w:t>
      </w:r>
      <w:r w:rsidR="00A31249" w:rsidRPr="00ED7DEA">
        <w:t>important</w:t>
      </w:r>
      <w:r w:rsidR="00E055F3" w:rsidRPr="00ED7DEA">
        <w:t xml:space="preserve"> </w:t>
      </w:r>
      <w:r w:rsidR="00A31249" w:rsidRPr="00ED7DEA">
        <w:t>for</w:t>
      </w:r>
      <w:r w:rsidR="00E055F3" w:rsidRPr="00ED7DEA">
        <w:t xml:space="preserve"> </w:t>
      </w:r>
      <w:r w:rsidR="00A31249" w:rsidRPr="00ED7DEA">
        <w:t>the</w:t>
      </w:r>
      <w:r w:rsidR="00E055F3" w:rsidRPr="00ED7DEA">
        <w:t xml:space="preserve"> </w:t>
      </w:r>
      <w:r w:rsidR="00A31249" w:rsidRPr="00ED7DEA">
        <w:t>network</w:t>
      </w:r>
      <w:r w:rsidR="00E055F3" w:rsidRPr="00ED7DEA">
        <w:t xml:space="preserve"> </w:t>
      </w:r>
      <w:r w:rsidR="00A31249" w:rsidRPr="00ED7DEA">
        <w:t>to</w:t>
      </w:r>
      <w:r w:rsidR="00E055F3" w:rsidRPr="00ED7DEA">
        <w:t xml:space="preserve"> </w:t>
      </w:r>
      <w:r w:rsidR="00A31249" w:rsidRPr="00ED7DEA">
        <w:t>have</w:t>
      </w:r>
      <w:r w:rsidR="00E055F3" w:rsidRPr="00ED7DEA">
        <w:t xml:space="preserve"> </w:t>
      </w:r>
      <w:r w:rsidR="00A31249" w:rsidRPr="00ED7DEA">
        <w:t>a</w:t>
      </w:r>
      <w:r w:rsidR="00E055F3" w:rsidRPr="00ED7DEA">
        <w:t xml:space="preserve"> </w:t>
      </w:r>
      <w:r w:rsidR="00A31249" w:rsidRPr="00ED7DEA">
        <w:t>dispute</w:t>
      </w:r>
      <w:r w:rsidR="00E055F3" w:rsidRPr="00ED7DEA">
        <w:t xml:space="preserve"> </w:t>
      </w:r>
      <w:r w:rsidR="00A31249" w:rsidRPr="00ED7DEA">
        <w:t>resolution</w:t>
      </w:r>
      <w:r w:rsidR="00E055F3" w:rsidRPr="00ED7DEA">
        <w:t xml:space="preserve"> </w:t>
      </w:r>
      <w:r w:rsidR="00A31249" w:rsidRPr="00ED7DEA">
        <w:t>policy</w:t>
      </w:r>
      <w:r w:rsidR="00E055F3" w:rsidRPr="00ED7DEA">
        <w:t xml:space="preserve"> </w:t>
      </w:r>
      <w:r w:rsidR="00A31249" w:rsidRPr="00ED7DEA">
        <w:t>in</w:t>
      </w:r>
      <w:r w:rsidR="00E055F3" w:rsidRPr="00ED7DEA">
        <w:t xml:space="preserve"> </w:t>
      </w:r>
      <w:r w:rsidR="00A31249" w:rsidRPr="00ED7DEA">
        <w:t>place</w:t>
      </w:r>
      <w:r w:rsidR="00E055F3" w:rsidRPr="00ED7DEA">
        <w:t xml:space="preserve"> </w:t>
      </w:r>
      <w:r w:rsidR="00A31249" w:rsidRPr="00ED7DEA">
        <w:t>to</w:t>
      </w:r>
      <w:r w:rsidR="00E055F3" w:rsidRPr="00ED7DEA">
        <w:t xml:space="preserve"> </w:t>
      </w:r>
      <w:r w:rsidR="00A31249" w:rsidRPr="00ED7DEA">
        <w:t>deal</w:t>
      </w:r>
      <w:r w:rsidR="00E055F3" w:rsidRPr="00ED7DEA">
        <w:t xml:space="preserve"> </w:t>
      </w:r>
      <w:r w:rsidR="00A31249" w:rsidRPr="00ED7DEA">
        <w:t>with</w:t>
      </w:r>
      <w:r w:rsidR="00E055F3" w:rsidRPr="00ED7DEA">
        <w:t xml:space="preserve"> </w:t>
      </w:r>
      <w:r w:rsidR="00C67850" w:rsidRPr="00ED7DEA">
        <w:t>these</w:t>
      </w:r>
      <w:r w:rsidR="00E055F3" w:rsidRPr="00ED7DEA">
        <w:t xml:space="preserve"> </w:t>
      </w:r>
      <w:r w:rsidR="00A31249" w:rsidRPr="00ED7DEA">
        <w:t>situations</w:t>
      </w:r>
      <w:r w:rsidR="00B528F4">
        <w:t>,</w:t>
      </w:r>
      <w:r w:rsidR="00E055F3" w:rsidRPr="00ED7DEA">
        <w:t xml:space="preserve"> </w:t>
      </w:r>
      <w:r w:rsidR="00B528F4">
        <w:t>and</w:t>
      </w:r>
      <w:r w:rsidR="00B528F4" w:rsidRPr="00ED7DEA">
        <w:t xml:space="preserve"> </w:t>
      </w:r>
      <w:r w:rsidR="00A31249" w:rsidRPr="00ED7DEA">
        <w:t>members</w:t>
      </w:r>
      <w:r w:rsidR="00B528F4">
        <w:t xml:space="preserve"> should</w:t>
      </w:r>
      <w:r w:rsidR="00E055F3" w:rsidRPr="00ED7DEA">
        <w:t xml:space="preserve"> </w:t>
      </w:r>
      <w:r w:rsidR="00A31249" w:rsidRPr="00ED7DEA">
        <w:t>act</w:t>
      </w:r>
      <w:r w:rsidR="00E055F3" w:rsidRPr="00ED7DEA">
        <w:t xml:space="preserve"> </w:t>
      </w:r>
      <w:r w:rsidR="00A31249" w:rsidRPr="00ED7DEA">
        <w:t>in</w:t>
      </w:r>
      <w:r w:rsidR="00E055F3" w:rsidRPr="00ED7DEA">
        <w:t xml:space="preserve"> </w:t>
      </w:r>
      <w:r w:rsidR="00A31249" w:rsidRPr="00ED7DEA">
        <w:t>good</w:t>
      </w:r>
      <w:r w:rsidR="00E055F3" w:rsidRPr="00ED7DEA">
        <w:t xml:space="preserve"> </w:t>
      </w:r>
      <w:r w:rsidR="00A31249" w:rsidRPr="00ED7DEA">
        <w:t>faith</w:t>
      </w:r>
      <w:r w:rsidR="00E055F3" w:rsidRPr="00ED7DEA">
        <w:t xml:space="preserve"> </w:t>
      </w:r>
      <w:r w:rsidR="00A31249" w:rsidRPr="00ED7DEA">
        <w:t>to</w:t>
      </w:r>
      <w:r w:rsidR="00E055F3" w:rsidRPr="00ED7DEA">
        <w:t xml:space="preserve"> </w:t>
      </w:r>
      <w:r w:rsidR="00A31249" w:rsidRPr="00ED7DEA">
        <w:t>resolve</w:t>
      </w:r>
      <w:r w:rsidR="00E055F3" w:rsidRPr="00ED7DEA">
        <w:t xml:space="preserve"> </w:t>
      </w:r>
      <w:r w:rsidR="00A31249" w:rsidRPr="00ED7DEA">
        <w:t>the</w:t>
      </w:r>
      <w:r w:rsidR="00E055F3" w:rsidRPr="00ED7DEA">
        <w:t xml:space="preserve"> </w:t>
      </w:r>
      <w:r w:rsidR="00A31249" w:rsidRPr="00ED7DEA">
        <w:t>situation</w:t>
      </w:r>
      <w:r w:rsidR="00E055F3" w:rsidRPr="00ED7DEA">
        <w:t xml:space="preserve"> </w:t>
      </w:r>
      <w:r w:rsidR="00A31249" w:rsidRPr="00ED7DEA">
        <w:t>as</w:t>
      </w:r>
      <w:r w:rsidR="00E055F3" w:rsidRPr="00ED7DEA">
        <w:t xml:space="preserve"> </w:t>
      </w:r>
      <w:r w:rsidR="00A31249" w:rsidRPr="00ED7DEA">
        <w:t>soon</w:t>
      </w:r>
      <w:r w:rsidR="00E055F3" w:rsidRPr="00ED7DEA">
        <w:t xml:space="preserve"> </w:t>
      </w:r>
      <w:r w:rsidR="00A31249" w:rsidRPr="00ED7DEA">
        <w:t>as</w:t>
      </w:r>
      <w:r w:rsidR="00E055F3" w:rsidRPr="00ED7DEA">
        <w:t xml:space="preserve"> </w:t>
      </w:r>
      <w:r w:rsidR="00A31249" w:rsidRPr="00ED7DEA">
        <w:t>possible.</w:t>
      </w:r>
      <w:r w:rsidR="00E055F3" w:rsidRPr="00ED7DEA">
        <w:t xml:space="preserve"> </w:t>
      </w:r>
      <w:r w:rsidRPr="00ED7DEA">
        <w:t>A</w:t>
      </w:r>
      <w:r w:rsidR="00E055F3" w:rsidRPr="00ED7DEA">
        <w:t xml:space="preserve"> </w:t>
      </w:r>
      <w:r w:rsidRPr="00ED7DEA">
        <w:t>dispute</w:t>
      </w:r>
      <w:r w:rsidR="00E055F3" w:rsidRPr="00ED7DEA">
        <w:t xml:space="preserve"> </w:t>
      </w:r>
      <w:r w:rsidRPr="00ED7DEA">
        <w:t>resolution</w:t>
      </w:r>
      <w:r w:rsidR="00E055F3" w:rsidRPr="00ED7DEA">
        <w:t xml:space="preserve"> </w:t>
      </w:r>
      <w:r w:rsidRPr="00ED7DEA">
        <w:t>policy</w:t>
      </w:r>
      <w:r w:rsidR="00E055F3" w:rsidRPr="00ED7DEA">
        <w:t xml:space="preserve"> </w:t>
      </w:r>
      <w:r w:rsidRPr="00ED7DEA">
        <w:t>will</w:t>
      </w:r>
      <w:r w:rsidR="00E055F3" w:rsidRPr="00ED7DEA">
        <w:t xml:space="preserve"> </w:t>
      </w:r>
      <w:r w:rsidRPr="00ED7DEA">
        <w:t>define</w:t>
      </w:r>
      <w:r w:rsidR="00E055F3" w:rsidRPr="00ED7DEA">
        <w:t xml:space="preserve"> </w:t>
      </w:r>
      <w:r w:rsidRPr="00ED7DEA">
        <w:t>what</w:t>
      </w:r>
      <w:r w:rsidR="00E055F3" w:rsidRPr="00ED7DEA">
        <w:t xml:space="preserve"> </w:t>
      </w:r>
      <w:r w:rsidRPr="00ED7DEA">
        <w:t>constitutes</w:t>
      </w:r>
      <w:r w:rsidR="00E055F3" w:rsidRPr="00ED7DEA">
        <w:t xml:space="preserve"> </w:t>
      </w:r>
      <w:r w:rsidRPr="00ED7DEA">
        <w:t>a</w:t>
      </w:r>
      <w:r w:rsidR="00E055F3" w:rsidRPr="00ED7DEA">
        <w:t xml:space="preserve"> </w:t>
      </w:r>
      <w:r w:rsidRPr="00ED7DEA">
        <w:t>dispute</w:t>
      </w:r>
      <w:r w:rsidR="00E055F3" w:rsidRPr="00ED7DEA">
        <w:t xml:space="preserve"> </w:t>
      </w:r>
      <w:r w:rsidRPr="00ED7DEA">
        <w:t>between</w:t>
      </w:r>
      <w:r w:rsidR="00E055F3" w:rsidRPr="00ED7DEA">
        <w:t xml:space="preserve"> </w:t>
      </w:r>
      <w:r w:rsidRPr="00ED7DEA">
        <w:t>members,</w:t>
      </w:r>
      <w:r w:rsidR="00E055F3" w:rsidRPr="00ED7DEA">
        <w:t xml:space="preserve"> </w:t>
      </w:r>
      <w:r w:rsidRPr="00ED7DEA">
        <w:t>and</w:t>
      </w:r>
      <w:r w:rsidR="00E055F3" w:rsidRPr="00ED7DEA">
        <w:t xml:space="preserve"> </w:t>
      </w:r>
      <w:r w:rsidRPr="00ED7DEA">
        <w:t>the</w:t>
      </w:r>
      <w:r w:rsidR="00E055F3" w:rsidRPr="00ED7DEA">
        <w:t xml:space="preserve"> </w:t>
      </w:r>
      <w:r w:rsidRPr="00ED7DEA">
        <w:t>procedures</w:t>
      </w:r>
      <w:r w:rsidR="00E055F3" w:rsidRPr="00ED7DEA">
        <w:t xml:space="preserve"> </w:t>
      </w:r>
      <w:r w:rsidRPr="00ED7DEA">
        <w:t>to</w:t>
      </w:r>
      <w:r w:rsidR="00E055F3" w:rsidRPr="00ED7DEA">
        <w:t xml:space="preserve"> </w:t>
      </w:r>
      <w:r w:rsidRPr="00ED7DEA">
        <w:t>avoid</w:t>
      </w:r>
      <w:r w:rsidR="00E055F3" w:rsidRPr="00ED7DEA">
        <w:t xml:space="preserve"> </w:t>
      </w:r>
      <w:r w:rsidRPr="00ED7DEA">
        <w:t>and</w:t>
      </w:r>
      <w:r w:rsidR="00E055F3" w:rsidRPr="00ED7DEA">
        <w:t xml:space="preserve"> </w:t>
      </w:r>
      <w:r w:rsidRPr="00ED7DEA">
        <w:t>resolve</w:t>
      </w:r>
      <w:r w:rsidR="00E055F3" w:rsidRPr="00ED7DEA">
        <w:t xml:space="preserve"> </w:t>
      </w:r>
      <w:r w:rsidRPr="00ED7DEA">
        <w:t>disputes.</w:t>
      </w:r>
    </w:p>
    <w:p w:rsidR="00ED7DEA" w:rsidRPr="00ED7DEA" w:rsidRDefault="00ED7DEA" w:rsidP="00ED7DEA">
      <w:pPr>
        <w:pStyle w:val="Boxinline"/>
      </w:pPr>
    </w:p>
    <w:tbl>
      <w:tblPr>
        <w:tblStyle w:val="TableBox3"/>
        <w:tblW w:w="5000" w:type="pct"/>
        <w:tblLook w:val="04A0" w:firstRow="1" w:lastRow="0" w:firstColumn="1" w:lastColumn="0" w:noHBand="0" w:noVBand="1"/>
        <w:tblCaption w:val="A model dispute resolution policy is available - "/>
        <w:tblDescription w:val="from the Department of Environment and Primary Industries (2014b) at &lt;www.depi.vic.gov.au/__data/assets/pdf_file/0007/190933/2014-c-DISPUTES-01-MP-v3.60-April-2014.pdf&gt;."/>
      </w:tblPr>
      <w:tblGrid>
        <w:gridCol w:w="8838"/>
      </w:tblGrid>
      <w:tr w:rsidR="00ED7DEA" w:rsidTr="0061185C">
        <w:trPr>
          <w:tblHeader/>
        </w:trPr>
        <w:tc>
          <w:tcPr>
            <w:tcW w:w="5000" w:type="pct"/>
          </w:tcPr>
          <w:p w:rsidR="00ED7DEA" w:rsidRDefault="00ED7DEA" w:rsidP="00B3052F">
            <w:pPr>
              <w:pStyle w:val="Boxtext"/>
            </w:pPr>
            <w:r w:rsidRPr="002F69DE">
              <w:lastRenderedPageBreak/>
              <w:t>A</w:t>
            </w:r>
            <w:r>
              <w:t xml:space="preserve"> </w:t>
            </w:r>
            <w:r w:rsidRPr="002F69DE">
              <w:t>model</w:t>
            </w:r>
            <w:r>
              <w:t xml:space="preserve"> </w:t>
            </w:r>
            <w:r w:rsidRPr="002F69DE">
              <w:t>dispute</w:t>
            </w:r>
            <w:r>
              <w:t xml:space="preserve"> </w:t>
            </w:r>
            <w:r w:rsidRPr="002F69DE">
              <w:t>resolution</w:t>
            </w:r>
            <w:r>
              <w:t xml:space="preserve"> </w:t>
            </w:r>
            <w:r w:rsidRPr="002F69DE">
              <w:t>policy</w:t>
            </w:r>
            <w:r>
              <w:t xml:space="preserve"> </w:t>
            </w:r>
            <w:r w:rsidR="00B528F4">
              <w:t xml:space="preserve">is available from the </w:t>
            </w:r>
            <w:hyperlink r:id="rId13" w:history="1">
              <w:r w:rsidR="00B528F4" w:rsidRPr="00B528F4">
                <w:rPr>
                  <w:rStyle w:val="Hyperlink"/>
                  <w:lang w:val="en-US"/>
                </w:rPr>
                <w:t>Department of Environment and Primary Industries (2014</w:t>
              </w:r>
              <w:r w:rsidR="00C2190C">
                <w:rPr>
                  <w:rStyle w:val="Hyperlink"/>
                  <w:lang w:val="en-US"/>
                </w:rPr>
                <w:t>b</w:t>
              </w:r>
              <w:r w:rsidR="00B528F4" w:rsidRPr="00B528F4">
                <w:rPr>
                  <w:rStyle w:val="Hyperlink"/>
                  <w:lang w:val="en-US"/>
                </w:rPr>
                <w:t>)</w:t>
              </w:r>
            </w:hyperlink>
            <w:r w:rsidR="00B528F4">
              <w:rPr>
                <w:lang w:val="en-US"/>
              </w:rPr>
              <w:t xml:space="preserve"> at </w:t>
            </w:r>
            <w:r w:rsidR="00B528F4">
              <w:t>&lt;</w:t>
            </w:r>
            <w:r w:rsidRPr="002F69DE">
              <w:t>www.depi.vic.gov.au/__data/assets/pdf_file/0007/190933/2014-c-DISPUTES-01-MP-v3.60-April-2014.pdf</w:t>
            </w:r>
            <w:r w:rsidR="00B528F4">
              <w:t>&gt;.</w:t>
            </w:r>
          </w:p>
        </w:tc>
      </w:tr>
    </w:tbl>
    <w:p w:rsidR="00E055F3" w:rsidRDefault="00E055F3" w:rsidP="00B3052F">
      <w:pPr>
        <w:pStyle w:val="Boxinline"/>
      </w:pPr>
    </w:p>
    <w:p w:rsidR="00E055F3" w:rsidRDefault="009E2923" w:rsidP="00ED7DEA">
      <w:pPr>
        <w:pStyle w:val="Heading2"/>
      </w:pPr>
      <w:r w:rsidRPr="001B6BDD">
        <w:t>Good</w:t>
      </w:r>
      <w:r w:rsidR="00E055F3">
        <w:t xml:space="preserve"> </w:t>
      </w:r>
      <w:r w:rsidRPr="001B6BDD">
        <w:t>conduct</w:t>
      </w:r>
      <w:r w:rsidR="00E055F3">
        <w:t xml:space="preserve"> </w:t>
      </w:r>
      <w:r w:rsidRPr="001B6BDD">
        <w:t>by</w:t>
      </w:r>
      <w:r w:rsidR="00E055F3">
        <w:t xml:space="preserve"> </w:t>
      </w:r>
      <w:r w:rsidRPr="001B6BDD">
        <w:t>members</w:t>
      </w:r>
    </w:p>
    <w:p w:rsidR="00E055F3" w:rsidRPr="00ED7DEA" w:rsidRDefault="00BE30EC" w:rsidP="00ED7DEA">
      <w:pPr>
        <w:pStyle w:val="BodyText"/>
      </w:pPr>
      <w:r w:rsidRPr="00ED7DEA">
        <w:t>Dispute</w:t>
      </w:r>
      <w:r>
        <w:t>s are not the only reason</w:t>
      </w:r>
      <w:r w:rsidRPr="00ED7DEA">
        <w:t xml:space="preserve"> </w:t>
      </w:r>
      <w:r w:rsidR="00A639CC" w:rsidRPr="00ED7DEA">
        <w:t>for</w:t>
      </w:r>
      <w:r w:rsidR="00E055F3" w:rsidRPr="00ED7DEA">
        <w:t xml:space="preserve"> </w:t>
      </w:r>
      <w:r w:rsidR="00A639CC" w:rsidRPr="00ED7DEA">
        <w:t>the</w:t>
      </w:r>
      <w:r w:rsidR="00E055F3" w:rsidRPr="00ED7DEA">
        <w:t xml:space="preserve"> </w:t>
      </w:r>
      <w:r w:rsidR="00A639CC" w:rsidRPr="00ED7DEA">
        <w:t>effectiveness</w:t>
      </w:r>
      <w:r w:rsidR="00E055F3" w:rsidRPr="00ED7DEA">
        <w:t xml:space="preserve"> </w:t>
      </w:r>
      <w:r w:rsidR="00A639CC" w:rsidRPr="00ED7DEA">
        <w:t>of</w:t>
      </w:r>
      <w:r w:rsidR="00E055F3" w:rsidRPr="00ED7DEA">
        <w:t xml:space="preserve"> </w:t>
      </w:r>
      <w:r w:rsidR="00A639CC" w:rsidRPr="00ED7DEA">
        <w:t>a</w:t>
      </w:r>
      <w:r w:rsidR="00E055F3" w:rsidRPr="00ED7DEA">
        <w:t xml:space="preserve"> </w:t>
      </w:r>
      <w:r w:rsidR="00A639CC" w:rsidRPr="00ED7DEA">
        <w:t>network</w:t>
      </w:r>
      <w:r w:rsidR="00E055F3" w:rsidRPr="00ED7DEA">
        <w:t xml:space="preserve"> </w:t>
      </w:r>
      <w:r w:rsidR="00A639CC" w:rsidRPr="00ED7DEA">
        <w:t>to</w:t>
      </w:r>
      <w:r w:rsidR="00E055F3" w:rsidRPr="00ED7DEA">
        <w:t xml:space="preserve"> </w:t>
      </w:r>
      <w:r w:rsidR="00A639CC" w:rsidRPr="00ED7DEA">
        <w:t>be</w:t>
      </w:r>
      <w:r w:rsidR="00E055F3" w:rsidRPr="00ED7DEA">
        <w:t xml:space="preserve"> </w:t>
      </w:r>
      <w:r w:rsidR="00A639CC" w:rsidRPr="00ED7DEA">
        <w:t>impaired,</w:t>
      </w:r>
      <w:r w:rsidR="00E055F3" w:rsidRPr="00ED7DEA">
        <w:t xml:space="preserve"> </w:t>
      </w:r>
      <w:r w:rsidR="00A639CC" w:rsidRPr="00ED7DEA">
        <w:t>as</w:t>
      </w:r>
      <w:r w:rsidR="00E055F3" w:rsidRPr="00ED7DEA">
        <w:t xml:space="preserve"> </w:t>
      </w:r>
      <w:r w:rsidR="00A639CC" w:rsidRPr="00ED7DEA">
        <w:t>the</w:t>
      </w:r>
      <w:r w:rsidR="00E055F3" w:rsidRPr="00ED7DEA">
        <w:t xml:space="preserve"> </w:t>
      </w:r>
      <w:r w:rsidR="00A639CC" w:rsidRPr="00ED7DEA">
        <w:t>conduct</w:t>
      </w:r>
      <w:r w:rsidR="00E055F3" w:rsidRPr="00ED7DEA">
        <w:t xml:space="preserve"> </w:t>
      </w:r>
      <w:r w:rsidR="00A639CC" w:rsidRPr="00ED7DEA">
        <w:t>of</w:t>
      </w:r>
      <w:r w:rsidR="00E055F3" w:rsidRPr="00ED7DEA">
        <w:t xml:space="preserve"> </w:t>
      </w:r>
      <w:r w:rsidR="00A639CC" w:rsidRPr="00ED7DEA">
        <w:t>members</w:t>
      </w:r>
      <w:r w:rsidR="00E055F3" w:rsidRPr="00ED7DEA">
        <w:t xml:space="preserve"> </w:t>
      </w:r>
      <w:r w:rsidR="00A639CC" w:rsidRPr="00ED7DEA">
        <w:t>can</w:t>
      </w:r>
      <w:r w:rsidR="00E055F3" w:rsidRPr="00ED7DEA">
        <w:t xml:space="preserve"> </w:t>
      </w:r>
      <w:r w:rsidR="00A639CC" w:rsidRPr="00ED7DEA">
        <w:t>also</w:t>
      </w:r>
      <w:r w:rsidR="00E055F3" w:rsidRPr="00ED7DEA">
        <w:t xml:space="preserve"> </w:t>
      </w:r>
      <w:r w:rsidR="00A639CC" w:rsidRPr="00ED7DEA">
        <w:t>have</w:t>
      </w:r>
      <w:r w:rsidR="00E055F3" w:rsidRPr="00ED7DEA">
        <w:t xml:space="preserve"> </w:t>
      </w:r>
      <w:r w:rsidR="00A639CC" w:rsidRPr="00ED7DEA">
        <w:t>a</w:t>
      </w:r>
      <w:r w:rsidR="00E055F3" w:rsidRPr="00ED7DEA">
        <w:t xml:space="preserve"> </w:t>
      </w:r>
      <w:r w:rsidR="00A639CC" w:rsidRPr="00ED7DEA">
        <w:t>negative</w:t>
      </w:r>
      <w:r w:rsidR="00E055F3" w:rsidRPr="00ED7DEA">
        <w:t xml:space="preserve"> </w:t>
      </w:r>
      <w:r>
        <w:t>effect</w:t>
      </w:r>
      <w:r w:rsidR="00A639CC" w:rsidRPr="00ED7DEA">
        <w:t>.</w:t>
      </w:r>
      <w:r w:rsidR="00E055F3" w:rsidRPr="00ED7DEA">
        <w:t xml:space="preserve"> </w:t>
      </w:r>
      <w:r w:rsidR="00A639CC" w:rsidRPr="00ED7DEA">
        <w:t>Accordingly</w:t>
      </w:r>
      <w:r>
        <w:t>,</w:t>
      </w:r>
      <w:r w:rsidR="00E055F3" w:rsidRPr="00ED7DEA">
        <w:t xml:space="preserve"> </w:t>
      </w:r>
      <w:r w:rsidR="00A639CC" w:rsidRPr="00ED7DEA">
        <w:t>it</w:t>
      </w:r>
      <w:r w:rsidR="00E055F3" w:rsidRPr="00ED7DEA">
        <w:t xml:space="preserve"> </w:t>
      </w:r>
      <w:r w:rsidR="00A639CC" w:rsidRPr="00ED7DEA">
        <w:t>is</w:t>
      </w:r>
      <w:r w:rsidR="00E055F3" w:rsidRPr="00ED7DEA">
        <w:t xml:space="preserve"> </w:t>
      </w:r>
      <w:r w:rsidR="00A639CC" w:rsidRPr="00ED7DEA">
        <w:t>important</w:t>
      </w:r>
      <w:r w:rsidR="00E055F3" w:rsidRPr="00ED7DEA">
        <w:t xml:space="preserve"> </w:t>
      </w:r>
      <w:r w:rsidR="00A639CC" w:rsidRPr="00ED7DEA">
        <w:t>to</w:t>
      </w:r>
      <w:r w:rsidR="00E055F3" w:rsidRPr="00ED7DEA">
        <w:t xml:space="preserve"> </w:t>
      </w:r>
      <w:r w:rsidR="00A639CC" w:rsidRPr="00ED7DEA">
        <w:t>consider</w:t>
      </w:r>
      <w:r w:rsidR="00E055F3" w:rsidRPr="00ED7DEA">
        <w:t xml:space="preserve"> </w:t>
      </w:r>
      <w:r w:rsidR="00A639CC" w:rsidRPr="00ED7DEA">
        <w:t>having</w:t>
      </w:r>
      <w:r w:rsidR="00E055F3" w:rsidRPr="00ED7DEA">
        <w:t xml:space="preserve"> </w:t>
      </w:r>
      <w:r w:rsidR="00A639CC" w:rsidRPr="00ED7DEA">
        <w:t>a</w:t>
      </w:r>
      <w:r w:rsidR="00E055F3" w:rsidRPr="00ED7DEA">
        <w:t xml:space="preserve"> </w:t>
      </w:r>
      <w:r w:rsidRPr="00ED7DEA">
        <w:t>code of con</w:t>
      </w:r>
      <w:r w:rsidR="00A639CC" w:rsidRPr="00ED7DEA">
        <w:t>duct</w:t>
      </w:r>
      <w:r w:rsidR="00E055F3" w:rsidRPr="00ED7DEA">
        <w:t xml:space="preserve"> </w:t>
      </w:r>
      <w:r w:rsidR="00A639CC" w:rsidRPr="00ED7DEA">
        <w:t>policy</w:t>
      </w:r>
      <w:r w:rsidR="00E055F3" w:rsidRPr="00ED7DEA">
        <w:t xml:space="preserve"> </w:t>
      </w:r>
      <w:r w:rsidR="00A639CC" w:rsidRPr="00ED7DEA">
        <w:t>that</w:t>
      </w:r>
      <w:r w:rsidR="00E055F3" w:rsidRPr="00ED7DEA">
        <w:t xml:space="preserve"> </w:t>
      </w:r>
      <w:r w:rsidR="00A639CC" w:rsidRPr="00ED7DEA">
        <w:t>would</w:t>
      </w:r>
      <w:r w:rsidR="00E055F3" w:rsidRPr="00ED7DEA">
        <w:t xml:space="preserve"> </w:t>
      </w:r>
      <w:r w:rsidR="00A639CC" w:rsidRPr="00ED7DEA">
        <w:t>outline</w:t>
      </w:r>
      <w:r w:rsidR="00E055F3" w:rsidRPr="00ED7DEA">
        <w:t xml:space="preserve"> </w:t>
      </w:r>
      <w:r w:rsidR="00A639CC" w:rsidRPr="00ED7DEA">
        <w:t>how</w:t>
      </w:r>
      <w:r w:rsidR="00E055F3" w:rsidRPr="00ED7DEA">
        <w:t xml:space="preserve"> </w:t>
      </w:r>
      <w:r w:rsidR="00A639CC" w:rsidRPr="00ED7DEA">
        <w:t>members</w:t>
      </w:r>
      <w:r w:rsidR="00E055F3" w:rsidRPr="00ED7DEA">
        <w:t xml:space="preserve"> </w:t>
      </w:r>
      <w:r w:rsidR="00A639CC" w:rsidRPr="00ED7DEA">
        <w:t>will</w:t>
      </w:r>
      <w:r w:rsidR="00E055F3" w:rsidRPr="00ED7DEA">
        <w:t xml:space="preserve"> </w:t>
      </w:r>
      <w:r w:rsidR="00A639CC" w:rsidRPr="00ED7DEA">
        <w:t>conduct</w:t>
      </w:r>
      <w:r w:rsidR="00E055F3" w:rsidRPr="00ED7DEA">
        <w:t xml:space="preserve"> </w:t>
      </w:r>
      <w:r w:rsidR="00A639CC" w:rsidRPr="00ED7DEA">
        <w:t>themselves</w:t>
      </w:r>
      <w:r>
        <w:t>. This</w:t>
      </w:r>
      <w:r w:rsidR="00E055F3" w:rsidRPr="00ED7DEA">
        <w:t xml:space="preserve"> </w:t>
      </w:r>
      <w:r w:rsidR="00A639CC" w:rsidRPr="00ED7DEA">
        <w:t>may</w:t>
      </w:r>
      <w:r w:rsidR="00E055F3" w:rsidRPr="00ED7DEA">
        <w:t xml:space="preserve"> </w:t>
      </w:r>
      <w:r w:rsidR="00A639CC" w:rsidRPr="00ED7DEA">
        <w:t>include</w:t>
      </w:r>
      <w:r w:rsidR="00E055F3" w:rsidRPr="00ED7DEA">
        <w:t xml:space="preserve"> </w:t>
      </w:r>
      <w:r w:rsidR="00A639CC" w:rsidRPr="00ED7DEA">
        <w:t>directions</w:t>
      </w:r>
      <w:r w:rsidR="00E055F3" w:rsidRPr="00ED7DEA">
        <w:t xml:space="preserve"> </w:t>
      </w:r>
      <w:r w:rsidR="00A639CC" w:rsidRPr="00ED7DEA">
        <w:t>regarding:</w:t>
      </w:r>
    </w:p>
    <w:p w:rsidR="00E055F3" w:rsidRDefault="00BE30EC" w:rsidP="00ED7DEA">
      <w:pPr>
        <w:pStyle w:val="ListBullet"/>
      </w:pPr>
      <w:r w:rsidRPr="001B6BDD">
        <w:t>a</w:t>
      </w:r>
      <w:r w:rsidRPr="003D2111">
        <w:t>cting</w:t>
      </w:r>
      <w:r>
        <w:t xml:space="preserve"> </w:t>
      </w:r>
      <w:r w:rsidRPr="003D2111">
        <w:t>with</w:t>
      </w:r>
      <w:r>
        <w:t xml:space="preserve"> </w:t>
      </w:r>
      <w:r w:rsidRPr="003D2111">
        <w:t>honesty</w:t>
      </w:r>
      <w:r>
        <w:t xml:space="preserve"> </w:t>
      </w:r>
      <w:r w:rsidRPr="003D2111">
        <w:t>and</w:t>
      </w:r>
      <w:r>
        <w:t xml:space="preserve"> </w:t>
      </w:r>
      <w:r w:rsidRPr="003D2111">
        <w:t>integrity</w:t>
      </w:r>
      <w:r>
        <w:t>;</w:t>
      </w:r>
    </w:p>
    <w:p w:rsidR="00E055F3" w:rsidRDefault="00BE30EC" w:rsidP="00ED7DEA">
      <w:pPr>
        <w:pStyle w:val="ListBullet"/>
      </w:pPr>
      <w:r w:rsidRPr="003D2111">
        <w:t>a</w:t>
      </w:r>
      <w:r w:rsidRPr="001B6BDD">
        <w:t>cting</w:t>
      </w:r>
      <w:r>
        <w:t xml:space="preserve"> </w:t>
      </w:r>
      <w:r w:rsidRPr="001B6BDD">
        <w:t>in</w:t>
      </w:r>
      <w:r>
        <w:t xml:space="preserve"> </w:t>
      </w:r>
      <w:r w:rsidRPr="001B6BDD">
        <w:t>good</w:t>
      </w:r>
      <w:r>
        <w:t xml:space="preserve"> </w:t>
      </w:r>
      <w:r w:rsidRPr="001B6BDD">
        <w:t>faith,</w:t>
      </w:r>
      <w:r>
        <w:t xml:space="preserve"> </w:t>
      </w:r>
      <w:r w:rsidRPr="001B6BDD">
        <w:t>fairly</w:t>
      </w:r>
      <w:r>
        <w:t xml:space="preserve"> </w:t>
      </w:r>
      <w:r w:rsidRPr="001B6BDD">
        <w:t>and</w:t>
      </w:r>
      <w:r>
        <w:t xml:space="preserve"> </w:t>
      </w:r>
      <w:r w:rsidRPr="001B6BDD">
        <w:t>impartially</w:t>
      </w:r>
      <w:r>
        <w:t>;</w:t>
      </w:r>
    </w:p>
    <w:p w:rsidR="00E055F3" w:rsidRDefault="00BE30EC" w:rsidP="00ED7DEA">
      <w:pPr>
        <w:pStyle w:val="ListBullet"/>
      </w:pPr>
      <w:r w:rsidRPr="001B6BDD">
        <w:t>respecting</w:t>
      </w:r>
      <w:r>
        <w:t xml:space="preserve"> </w:t>
      </w:r>
      <w:r w:rsidRPr="001B6BDD">
        <w:t>and</w:t>
      </w:r>
      <w:r>
        <w:t xml:space="preserve"> </w:t>
      </w:r>
      <w:r w:rsidRPr="001B6BDD">
        <w:t>caring</w:t>
      </w:r>
      <w:r>
        <w:t xml:space="preserve"> </w:t>
      </w:r>
      <w:r w:rsidRPr="001B6BDD">
        <w:t>for</w:t>
      </w:r>
      <w:r>
        <w:t xml:space="preserve"> </w:t>
      </w:r>
      <w:r w:rsidRPr="001B6BDD">
        <w:t>others</w:t>
      </w:r>
      <w:r>
        <w:t>;</w:t>
      </w:r>
    </w:p>
    <w:p w:rsidR="00E055F3" w:rsidRDefault="00BE30EC" w:rsidP="00ED7DEA">
      <w:pPr>
        <w:pStyle w:val="ListBullet"/>
      </w:pPr>
      <w:r w:rsidRPr="001B6BDD">
        <w:t>trusting</w:t>
      </w:r>
      <w:r>
        <w:t xml:space="preserve"> </w:t>
      </w:r>
      <w:r w:rsidRPr="001B6BDD">
        <w:t>in</w:t>
      </w:r>
      <w:r>
        <w:t xml:space="preserve"> </w:t>
      </w:r>
      <w:r w:rsidRPr="001B6BDD">
        <w:t>the</w:t>
      </w:r>
      <w:r>
        <w:t xml:space="preserve"> </w:t>
      </w:r>
      <w:r w:rsidRPr="001B6BDD">
        <w:t>professional</w:t>
      </w:r>
      <w:r>
        <w:t xml:space="preserve"> </w:t>
      </w:r>
      <w:r w:rsidRPr="001B6BDD">
        <w:t>intentions</w:t>
      </w:r>
      <w:r>
        <w:t xml:space="preserve"> </w:t>
      </w:r>
      <w:r w:rsidRPr="001B6BDD">
        <w:t>of</w:t>
      </w:r>
      <w:r>
        <w:t xml:space="preserve"> </w:t>
      </w:r>
      <w:r w:rsidRPr="001B6BDD">
        <w:t>others</w:t>
      </w:r>
      <w:r>
        <w:t>;</w:t>
      </w:r>
    </w:p>
    <w:p w:rsidR="00E055F3" w:rsidRDefault="00BE30EC" w:rsidP="00ED7DEA">
      <w:pPr>
        <w:pStyle w:val="ListBullet"/>
      </w:pPr>
      <w:r w:rsidRPr="001B6BDD">
        <w:t>using</w:t>
      </w:r>
      <w:r>
        <w:t xml:space="preserve"> </w:t>
      </w:r>
      <w:r w:rsidRPr="001B6BDD">
        <w:t>information</w:t>
      </w:r>
      <w:r>
        <w:t xml:space="preserve"> </w:t>
      </w:r>
      <w:r w:rsidRPr="001B6BDD">
        <w:t>appropriately</w:t>
      </w:r>
      <w:r>
        <w:t>;</w:t>
      </w:r>
    </w:p>
    <w:p w:rsidR="00E055F3" w:rsidRDefault="00BE30EC" w:rsidP="00ED7DEA">
      <w:pPr>
        <w:pStyle w:val="ListBullet"/>
      </w:pPr>
      <w:r w:rsidRPr="001B6BDD">
        <w:t>acting</w:t>
      </w:r>
      <w:r>
        <w:t xml:space="preserve"> </w:t>
      </w:r>
      <w:r w:rsidRPr="001B6BDD">
        <w:t>in</w:t>
      </w:r>
      <w:r>
        <w:t xml:space="preserve"> </w:t>
      </w:r>
      <w:r w:rsidRPr="001B6BDD">
        <w:t>a</w:t>
      </w:r>
      <w:r>
        <w:t xml:space="preserve"> </w:t>
      </w:r>
      <w:r w:rsidRPr="001B6BDD">
        <w:t>financially</w:t>
      </w:r>
      <w:r>
        <w:t xml:space="preserve"> </w:t>
      </w:r>
      <w:r w:rsidRPr="001B6BDD">
        <w:t>responsible</w:t>
      </w:r>
      <w:r>
        <w:t xml:space="preserve"> </w:t>
      </w:r>
      <w:r w:rsidRPr="001B6BDD">
        <w:t>manner</w:t>
      </w:r>
      <w:r>
        <w:t>;</w:t>
      </w:r>
    </w:p>
    <w:p w:rsidR="00E055F3" w:rsidRDefault="00BE30EC" w:rsidP="00ED7DEA">
      <w:pPr>
        <w:pStyle w:val="ListBullet"/>
      </w:pPr>
      <w:r w:rsidRPr="001B6BDD">
        <w:t>exercising</w:t>
      </w:r>
      <w:r>
        <w:t xml:space="preserve"> </w:t>
      </w:r>
      <w:r w:rsidRPr="001B6BDD">
        <w:t>due</w:t>
      </w:r>
      <w:r>
        <w:t xml:space="preserve"> </w:t>
      </w:r>
      <w:r w:rsidRPr="001B6BDD">
        <w:t>care,</w:t>
      </w:r>
      <w:r>
        <w:t xml:space="preserve"> </w:t>
      </w:r>
      <w:r w:rsidRPr="001B6BDD">
        <w:t>diligence</w:t>
      </w:r>
      <w:r>
        <w:t xml:space="preserve"> </w:t>
      </w:r>
      <w:r w:rsidRPr="001B6BDD">
        <w:t>and</w:t>
      </w:r>
      <w:r>
        <w:t xml:space="preserve"> </w:t>
      </w:r>
      <w:r w:rsidRPr="001B6BDD">
        <w:t>skill</w:t>
      </w:r>
      <w:r>
        <w:t>;</w:t>
      </w:r>
    </w:p>
    <w:p w:rsidR="00E055F3" w:rsidRDefault="00BE30EC" w:rsidP="00ED7DEA">
      <w:pPr>
        <w:pStyle w:val="ListBullet"/>
      </w:pPr>
      <w:r w:rsidRPr="001B6BDD">
        <w:t>demonstrating</w:t>
      </w:r>
      <w:r>
        <w:t xml:space="preserve"> </w:t>
      </w:r>
      <w:r w:rsidRPr="001B6BDD">
        <w:t>leadership</w:t>
      </w:r>
      <w:r>
        <w:t>;</w:t>
      </w:r>
    </w:p>
    <w:p w:rsidR="00E055F3" w:rsidRDefault="00BE30EC" w:rsidP="00ED7DEA">
      <w:pPr>
        <w:pStyle w:val="ListBullet"/>
      </w:pPr>
      <w:r w:rsidRPr="001B6BDD">
        <w:t>declaring</w:t>
      </w:r>
      <w:r>
        <w:t xml:space="preserve"> </w:t>
      </w:r>
      <w:r w:rsidRPr="001B6BDD">
        <w:t>and/or</w:t>
      </w:r>
      <w:r>
        <w:t xml:space="preserve"> </w:t>
      </w:r>
      <w:r w:rsidRPr="001B6BDD">
        <w:t>avoiding</w:t>
      </w:r>
      <w:r>
        <w:t xml:space="preserve"> </w:t>
      </w:r>
      <w:r w:rsidRPr="001B6BDD">
        <w:t>conflicts</w:t>
      </w:r>
      <w:r>
        <w:t xml:space="preserve"> </w:t>
      </w:r>
      <w:r w:rsidRPr="001B6BDD">
        <w:t>of</w:t>
      </w:r>
      <w:r>
        <w:t xml:space="preserve"> </w:t>
      </w:r>
      <w:r w:rsidRPr="001B6BDD">
        <w:t>interest</w:t>
      </w:r>
      <w:r>
        <w:t>; and</w:t>
      </w:r>
    </w:p>
    <w:p w:rsidR="00E055F3" w:rsidRDefault="00E966C3" w:rsidP="00ED7DEA">
      <w:pPr>
        <w:pStyle w:val="ListBullet"/>
      </w:pPr>
      <w:proofErr w:type="gramStart"/>
      <w:r>
        <w:t>being</w:t>
      </w:r>
      <w:proofErr w:type="gramEnd"/>
      <w:r>
        <w:t xml:space="preserve"> respectful during </w:t>
      </w:r>
      <w:r w:rsidR="00BE30EC" w:rsidRPr="001B6BDD">
        <w:t>decision</w:t>
      </w:r>
      <w:r w:rsidR="00A639CC" w:rsidRPr="001B6BDD">
        <w:t>-making</w:t>
      </w:r>
      <w:r w:rsidR="00E055F3">
        <w:t xml:space="preserve"> </w:t>
      </w:r>
      <w:r w:rsidR="00A639CC" w:rsidRPr="001B6BDD">
        <w:t>processes</w:t>
      </w:r>
      <w:r w:rsidR="00E055F3">
        <w:t xml:space="preserve"> </w:t>
      </w:r>
      <w:r w:rsidR="00A639CC" w:rsidRPr="001B6BDD">
        <w:t>and</w:t>
      </w:r>
      <w:r w:rsidR="00E055F3">
        <w:t xml:space="preserve"> </w:t>
      </w:r>
      <w:r w:rsidR="00A639CC" w:rsidRPr="001B6BDD">
        <w:t>debate</w:t>
      </w:r>
      <w:r w:rsidR="00BE30EC">
        <w:t>.</w:t>
      </w:r>
    </w:p>
    <w:p w:rsidR="00E055F3" w:rsidRDefault="00BE30EC" w:rsidP="00FB3B6F">
      <w:pPr>
        <w:pStyle w:val="BodyText"/>
      </w:pPr>
      <w:r>
        <w:t xml:space="preserve">A </w:t>
      </w:r>
      <w:r w:rsidRPr="001B6BDD">
        <w:t>code</w:t>
      </w:r>
      <w:r>
        <w:t xml:space="preserve"> </w:t>
      </w:r>
      <w:r w:rsidRPr="001B6BDD">
        <w:t>of</w:t>
      </w:r>
      <w:r>
        <w:t xml:space="preserve"> </w:t>
      </w:r>
      <w:r w:rsidRPr="001B6BDD">
        <w:t>con</w:t>
      </w:r>
      <w:r w:rsidR="00A639CC" w:rsidRPr="001B6BDD">
        <w:t>duct</w:t>
      </w:r>
      <w:r w:rsidR="00E055F3">
        <w:t xml:space="preserve"> </w:t>
      </w:r>
      <w:r>
        <w:t xml:space="preserve">should </w:t>
      </w:r>
      <w:r w:rsidR="00A639CC" w:rsidRPr="001B6BDD">
        <w:t>support</w:t>
      </w:r>
      <w:r w:rsidR="00E055F3">
        <w:t xml:space="preserve"> </w:t>
      </w:r>
      <w:r w:rsidR="00A639CC" w:rsidRPr="001B6BDD">
        <w:t>the</w:t>
      </w:r>
      <w:r w:rsidR="00E055F3">
        <w:t xml:space="preserve"> </w:t>
      </w:r>
      <w:r w:rsidR="00A639CC" w:rsidRPr="001B6BDD">
        <w:t>building</w:t>
      </w:r>
      <w:r w:rsidR="00E055F3">
        <w:t xml:space="preserve"> </w:t>
      </w:r>
      <w:r w:rsidR="00A639CC" w:rsidRPr="001B6BDD">
        <w:t>of</w:t>
      </w:r>
      <w:r w:rsidR="00E055F3">
        <w:t xml:space="preserve"> </w:t>
      </w:r>
      <w:r w:rsidR="00A639CC" w:rsidRPr="001B6BDD">
        <w:t>a</w:t>
      </w:r>
      <w:r w:rsidR="00E055F3">
        <w:t xml:space="preserve"> </w:t>
      </w:r>
      <w:r w:rsidR="00A639CC" w:rsidRPr="001B6BDD">
        <w:t>healthy</w:t>
      </w:r>
      <w:r w:rsidR="00E055F3">
        <w:t xml:space="preserve"> </w:t>
      </w:r>
      <w:r w:rsidR="00A639CC" w:rsidRPr="001B6BDD">
        <w:t>working</w:t>
      </w:r>
      <w:r w:rsidR="00E055F3">
        <w:t xml:space="preserve"> </w:t>
      </w:r>
      <w:r w:rsidR="00A639CC" w:rsidRPr="001B6BDD">
        <w:t>culture</w:t>
      </w:r>
      <w:r w:rsidR="00E055F3">
        <w:t xml:space="preserve"> </w:t>
      </w:r>
      <w:r w:rsidR="00A639CC" w:rsidRPr="001B6BDD">
        <w:t>among</w:t>
      </w:r>
      <w:r w:rsidR="00E055F3">
        <w:t xml:space="preserve"> </w:t>
      </w:r>
      <w:r w:rsidR="00A639CC" w:rsidRPr="001B6BDD">
        <w:t>members</w:t>
      </w:r>
      <w:r w:rsidR="00E055F3">
        <w:t xml:space="preserve"> </w:t>
      </w:r>
      <w:r w:rsidR="00A639CC" w:rsidRPr="001B6BDD">
        <w:t>(e</w:t>
      </w:r>
      <w:r w:rsidR="00B10720" w:rsidRPr="001B6BDD">
        <w:t>.</w:t>
      </w:r>
      <w:r w:rsidR="00A639CC" w:rsidRPr="001B6BDD">
        <w:t>g.</w:t>
      </w:r>
      <w:r w:rsidR="00CA3683">
        <w:t>,</w:t>
      </w:r>
      <w:r w:rsidR="00E055F3">
        <w:t xml:space="preserve"> </w:t>
      </w:r>
      <w:r w:rsidR="00A639CC" w:rsidRPr="001B6BDD">
        <w:t>mutual</w:t>
      </w:r>
      <w:r w:rsidR="00E055F3">
        <w:t xml:space="preserve"> </w:t>
      </w:r>
      <w:r w:rsidR="00A639CC" w:rsidRPr="001B6BDD">
        <w:t>respect</w:t>
      </w:r>
      <w:r w:rsidR="00E055F3">
        <w:t xml:space="preserve"> </w:t>
      </w:r>
      <w:r w:rsidR="00A639CC" w:rsidRPr="001B6BDD">
        <w:t>and</w:t>
      </w:r>
      <w:r w:rsidR="00E055F3">
        <w:t xml:space="preserve"> </w:t>
      </w:r>
      <w:r w:rsidR="00A639CC" w:rsidRPr="001B6BDD">
        <w:t>collegiality)</w:t>
      </w:r>
      <w:r w:rsidR="00E055F3">
        <w:t xml:space="preserve"> </w:t>
      </w:r>
      <w:r>
        <w:t xml:space="preserve">and </w:t>
      </w:r>
      <w:r w:rsidR="00A639CC" w:rsidRPr="001B6BDD">
        <w:t>also</w:t>
      </w:r>
      <w:r w:rsidR="00E055F3">
        <w:t xml:space="preserve"> </w:t>
      </w:r>
      <w:r w:rsidR="00A639CC" w:rsidRPr="001B6BDD">
        <w:t>recognises</w:t>
      </w:r>
      <w:r w:rsidR="00E055F3">
        <w:t xml:space="preserve"> </w:t>
      </w:r>
      <w:r w:rsidR="00A639CC" w:rsidRPr="001B6BDD">
        <w:t>the</w:t>
      </w:r>
      <w:r w:rsidR="00E055F3">
        <w:t xml:space="preserve"> </w:t>
      </w:r>
      <w:r w:rsidR="00A639CC" w:rsidRPr="001B6BDD">
        <w:t>need</w:t>
      </w:r>
      <w:r w:rsidR="00E055F3">
        <w:t xml:space="preserve"> </w:t>
      </w:r>
      <w:r w:rsidR="00A639CC" w:rsidRPr="001B6BDD">
        <w:t>for</w:t>
      </w:r>
      <w:r w:rsidR="00E055F3">
        <w:t xml:space="preserve"> </w:t>
      </w:r>
      <w:r w:rsidR="00A639CC" w:rsidRPr="001B6BDD">
        <w:t>constructive</w:t>
      </w:r>
      <w:r w:rsidR="00E055F3">
        <w:t xml:space="preserve"> </w:t>
      </w:r>
      <w:r w:rsidR="00A639CC" w:rsidRPr="001B6BDD">
        <w:t>discussion</w:t>
      </w:r>
      <w:r w:rsidR="00E055F3">
        <w:t xml:space="preserve"> </w:t>
      </w:r>
      <w:r w:rsidR="00A639CC" w:rsidRPr="001B6BDD">
        <w:t>and</w:t>
      </w:r>
      <w:r w:rsidR="00E055F3">
        <w:t xml:space="preserve"> </w:t>
      </w:r>
      <w:r w:rsidR="00A639CC" w:rsidRPr="001B6BDD">
        <w:t>debate.</w:t>
      </w:r>
    </w:p>
    <w:p w:rsidR="00ED7DEA" w:rsidRDefault="00ED7DEA" w:rsidP="00ED7DEA">
      <w:pPr>
        <w:pStyle w:val="Boxinline"/>
      </w:pPr>
    </w:p>
    <w:tbl>
      <w:tblPr>
        <w:tblStyle w:val="TableBox3"/>
        <w:tblW w:w="5000" w:type="pct"/>
        <w:tblLook w:val="04A0" w:firstRow="1" w:lastRow="0" w:firstColumn="1" w:lastColumn="0" w:noHBand="0" w:noVBand="1"/>
        <w:tblCaption w:val="A model code of conduct policy is available - "/>
        <w:tblDescription w:val="from the Department of Environment and Primary Industries (2014a) at &lt;www.depi.vic.gov.au/__data/assets/pdf_file/0003/190920/2014-a-CODE-01-MP-v3.60-April-2014.pdf&gt;."/>
      </w:tblPr>
      <w:tblGrid>
        <w:gridCol w:w="8838"/>
      </w:tblGrid>
      <w:tr w:rsidR="00ED7DEA" w:rsidTr="0061185C">
        <w:trPr>
          <w:tblHeader/>
        </w:trPr>
        <w:tc>
          <w:tcPr>
            <w:tcW w:w="5000" w:type="pct"/>
          </w:tcPr>
          <w:p w:rsidR="00ED7DEA" w:rsidRDefault="00ED7DEA" w:rsidP="00B3052F">
            <w:pPr>
              <w:pStyle w:val="Boxtext"/>
            </w:pPr>
            <w:r w:rsidRPr="00F831BD">
              <w:t>A</w:t>
            </w:r>
            <w:r>
              <w:t xml:space="preserve"> </w:t>
            </w:r>
            <w:r w:rsidRPr="00F831BD">
              <w:t>model</w:t>
            </w:r>
            <w:r>
              <w:t xml:space="preserve"> </w:t>
            </w:r>
            <w:r w:rsidRPr="00F831BD">
              <w:t>code</w:t>
            </w:r>
            <w:r>
              <w:t xml:space="preserve"> </w:t>
            </w:r>
            <w:r w:rsidRPr="00F831BD">
              <w:t>of</w:t>
            </w:r>
            <w:r>
              <w:t xml:space="preserve"> </w:t>
            </w:r>
            <w:r w:rsidRPr="00F831BD">
              <w:t>conduct</w:t>
            </w:r>
            <w:r>
              <w:t xml:space="preserve"> </w:t>
            </w:r>
            <w:r w:rsidRPr="00F831BD">
              <w:t>policy</w:t>
            </w:r>
            <w:r>
              <w:t xml:space="preserve"> </w:t>
            </w:r>
            <w:r w:rsidR="00BE30EC">
              <w:t xml:space="preserve">is available from the </w:t>
            </w:r>
            <w:hyperlink r:id="rId14" w:history="1">
              <w:r w:rsidR="00BE30EC" w:rsidRPr="00B528F4">
                <w:rPr>
                  <w:rStyle w:val="Hyperlink"/>
                  <w:lang w:val="en-US"/>
                </w:rPr>
                <w:t>Department of Environment and Primary Industries (2014</w:t>
              </w:r>
              <w:r w:rsidR="002C628A">
                <w:rPr>
                  <w:rStyle w:val="Hyperlink"/>
                  <w:lang w:val="en-US"/>
                </w:rPr>
                <w:t>a</w:t>
              </w:r>
              <w:r w:rsidR="00BE30EC" w:rsidRPr="00B528F4">
                <w:rPr>
                  <w:rStyle w:val="Hyperlink"/>
                  <w:lang w:val="en-US"/>
                </w:rPr>
                <w:t>)</w:t>
              </w:r>
            </w:hyperlink>
            <w:r w:rsidR="00BE30EC">
              <w:rPr>
                <w:lang w:val="en-US"/>
              </w:rPr>
              <w:t xml:space="preserve"> at</w:t>
            </w:r>
            <w:r w:rsidR="00084DE6">
              <w:t xml:space="preserve"> </w:t>
            </w:r>
            <w:r w:rsidR="00BE30EC">
              <w:t>&lt;</w:t>
            </w:r>
            <w:r w:rsidRPr="00F831BD">
              <w:t>www.depi.vic.gov.au/__data/assets/pdf_file/0003/190920/2014-a-CODE-01-MP-v3.60-April-2014.pdf</w:t>
            </w:r>
            <w:r w:rsidR="00BE30EC">
              <w:t>&gt;.</w:t>
            </w:r>
          </w:p>
        </w:tc>
      </w:tr>
    </w:tbl>
    <w:p w:rsidR="00E055F3" w:rsidRDefault="00E055F3" w:rsidP="00ED7DEA">
      <w:pPr>
        <w:pStyle w:val="Boxinline"/>
      </w:pPr>
    </w:p>
    <w:p w:rsidR="00E055F3" w:rsidRDefault="00E73BA3" w:rsidP="00ED7DEA">
      <w:pPr>
        <w:pStyle w:val="Heading2"/>
      </w:pPr>
      <w:r w:rsidRPr="00252C11">
        <w:t>Conducting</w:t>
      </w:r>
      <w:r w:rsidR="00E055F3">
        <w:t xml:space="preserve"> </w:t>
      </w:r>
      <w:r w:rsidRPr="00252C11">
        <w:t>effective</w:t>
      </w:r>
      <w:r w:rsidR="00E055F3">
        <w:t xml:space="preserve"> </w:t>
      </w:r>
      <w:r w:rsidRPr="00252C11">
        <w:t>meetings</w:t>
      </w:r>
    </w:p>
    <w:p w:rsidR="00E055F3" w:rsidRPr="00ED7DEA" w:rsidRDefault="00A639CC" w:rsidP="00ED7DEA">
      <w:pPr>
        <w:pStyle w:val="BodyText"/>
      </w:pPr>
      <w:r w:rsidRPr="00ED7DEA">
        <w:t>The</w:t>
      </w:r>
      <w:r w:rsidR="00E055F3" w:rsidRPr="00ED7DEA">
        <w:t xml:space="preserve"> </w:t>
      </w:r>
      <w:r w:rsidRPr="00ED7DEA">
        <w:t>key</w:t>
      </w:r>
      <w:r w:rsidR="00E055F3" w:rsidRPr="00ED7DEA">
        <w:t xml:space="preserve"> </w:t>
      </w:r>
      <w:r w:rsidRPr="00ED7DEA">
        <w:t>to</w:t>
      </w:r>
      <w:r w:rsidR="00E055F3" w:rsidRPr="00ED7DEA">
        <w:t xml:space="preserve"> </w:t>
      </w:r>
      <w:r w:rsidRPr="00ED7DEA">
        <w:t>conducting</w:t>
      </w:r>
      <w:r w:rsidR="00E055F3" w:rsidRPr="00ED7DEA">
        <w:t xml:space="preserve"> </w:t>
      </w:r>
      <w:r w:rsidRPr="00ED7DEA">
        <w:t>effective</w:t>
      </w:r>
      <w:r w:rsidR="00E055F3" w:rsidRPr="00ED7DEA">
        <w:t xml:space="preserve"> </w:t>
      </w:r>
      <w:r w:rsidRPr="00ED7DEA">
        <w:t>meetings</w:t>
      </w:r>
      <w:r w:rsidR="00E055F3" w:rsidRPr="00ED7DEA">
        <w:t xml:space="preserve"> </w:t>
      </w:r>
      <w:r w:rsidR="00810CF6">
        <w:t>involving</w:t>
      </w:r>
      <w:r w:rsidR="00810CF6" w:rsidRPr="00ED7DEA">
        <w:t xml:space="preserve"> </w:t>
      </w:r>
      <w:r w:rsidRPr="00ED7DEA">
        <w:t>numerous</w:t>
      </w:r>
      <w:r w:rsidR="00E055F3" w:rsidRPr="00ED7DEA">
        <w:t xml:space="preserve"> </w:t>
      </w:r>
      <w:r w:rsidRPr="00ED7DEA">
        <w:t>stakeholders</w:t>
      </w:r>
      <w:r w:rsidR="00E055F3" w:rsidRPr="00ED7DEA">
        <w:t xml:space="preserve"> </w:t>
      </w:r>
      <w:r w:rsidRPr="00ED7DEA">
        <w:t>is</w:t>
      </w:r>
      <w:r w:rsidR="00E055F3" w:rsidRPr="00ED7DEA">
        <w:t xml:space="preserve"> </w:t>
      </w:r>
      <w:r w:rsidRPr="00F831BD">
        <w:t>making</w:t>
      </w:r>
      <w:r w:rsidR="00E055F3">
        <w:t xml:space="preserve"> </w:t>
      </w:r>
      <w:r w:rsidRPr="00F831BD">
        <w:t>sure</w:t>
      </w:r>
      <w:r w:rsidR="00E055F3">
        <w:t xml:space="preserve"> </w:t>
      </w:r>
      <w:r w:rsidRPr="00F831BD">
        <w:t>that</w:t>
      </w:r>
      <w:r w:rsidR="00E055F3">
        <w:t xml:space="preserve"> </w:t>
      </w:r>
      <w:r w:rsidR="00810CF6">
        <w:t xml:space="preserve">they </w:t>
      </w:r>
      <w:r w:rsidRPr="00F831BD">
        <w:t>have</w:t>
      </w:r>
      <w:r w:rsidR="00E055F3">
        <w:t xml:space="preserve"> </w:t>
      </w:r>
      <w:r w:rsidRPr="00F831BD">
        <w:t>a</w:t>
      </w:r>
      <w:r w:rsidR="00E055F3">
        <w:t xml:space="preserve"> </w:t>
      </w:r>
      <w:r w:rsidRPr="00F831BD">
        <w:t>clear</w:t>
      </w:r>
      <w:r w:rsidR="00E055F3">
        <w:t xml:space="preserve"> </w:t>
      </w:r>
      <w:r w:rsidRPr="00F831BD">
        <w:t>purpose</w:t>
      </w:r>
      <w:r w:rsidR="00E055F3">
        <w:t xml:space="preserve"> </w:t>
      </w:r>
      <w:r w:rsidRPr="00F831BD">
        <w:t>and</w:t>
      </w:r>
      <w:r w:rsidR="00E055F3">
        <w:t xml:space="preserve"> </w:t>
      </w:r>
      <w:r w:rsidRPr="00F831BD">
        <w:t>agenda,</w:t>
      </w:r>
      <w:r w:rsidR="00E055F3">
        <w:t xml:space="preserve"> </w:t>
      </w:r>
      <w:r w:rsidRPr="00F831BD">
        <w:t>are</w:t>
      </w:r>
      <w:r w:rsidR="00E055F3">
        <w:t xml:space="preserve"> </w:t>
      </w:r>
      <w:r w:rsidRPr="00F831BD">
        <w:t>managed</w:t>
      </w:r>
      <w:r w:rsidR="00E055F3">
        <w:t xml:space="preserve"> </w:t>
      </w:r>
      <w:r w:rsidRPr="00F831BD">
        <w:t>by</w:t>
      </w:r>
      <w:r w:rsidR="00E055F3">
        <w:t xml:space="preserve"> </w:t>
      </w:r>
      <w:r w:rsidRPr="00F831BD">
        <w:t>a</w:t>
      </w:r>
      <w:r w:rsidR="00E055F3">
        <w:t xml:space="preserve"> </w:t>
      </w:r>
      <w:r w:rsidRPr="00F831BD">
        <w:t>skilled</w:t>
      </w:r>
      <w:r w:rsidR="00E055F3">
        <w:t xml:space="preserve"> </w:t>
      </w:r>
      <w:r w:rsidRPr="00F831BD">
        <w:t>chairperson</w:t>
      </w:r>
      <w:r w:rsidR="00810CF6">
        <w:t>,</w:t>
      </w:r>
      <w:r w:rsidR="00E055F3">
        <w:t xml:space="preserve"> </w:t>
      </w:r>
      <w:r w:rsidRPr="00F831BD">
        <w:t>and</w:t>
      </w:r>
      <w:r w:rsidR="00E055F3">
        <w:t xml:space="preserve"> </w:t>
      </w:r>
      <w:r w:rsidRPr="00F831BD">
        <w:t>that</w:t>
      </w:r>
      <w:r w:rsidR="00E055F3">
        <w:t xml:space="preserve"> </w:t>
      </w:r>
      <w:r w:rsidRPr="00F831BD">
        <w:t>all</w:t>
      </w:r>
      <w:r w:rsidR="00E055F3">
        <w:t xml:space="preserve"> </w:t>
      </w:r>
      <w:r w:rsidRPr="00F831BD">
        <w:t>members</w:t>
      </w:r>
      <w:r w:rsidR="00E055F3">
        <w:t xml:space="preserve"> </w:t>
      </w:r>
      <w:r w:rsidRPr="00F831BD">
        <w:t>are</w:t>
      </w:r>
      <w:r w:rsidR="00E055F3">
        <w:t xml:space="preserve"> </w:t>
      </w:r>
      <w:r w:rsidRPr="00F831BD">
        <w:t>prepared</w:t>
      </w:r>
      <w:r w:rsidR="00E055F3">
        <w:t xml:space="preserve"> </w:t>
      </w:r>
      <w:r w:rsidRPr="00F831BD">
        <w:t>for</w:t>
      </w:r>
      <w:r w:rsidR="00E055F3">
        <w:t xml:space="preserve"> </w:t>
      </w:r>
      <w:r w:rsidRPr="00F831BD">
        <w:t>each</w:t>
      </w:r>
      <w:r w:rsidR="00E055F3">
        <w:t xml:space="preserve"> </w:t>
      </w:r>
      <w:r w:rsidRPr="00F831BD">
        <w:t>meeting</w:t>
      </w:r>
      <w:r w:rsidR="00E055F3" w:rsidRPr="00ED7DEA">
        <w:t xml:space="preserve"> </w:t>
      </w:r>
      <w:r w:rsidRPr="00ED7DEA">
        <w:t>(including</w:t>
      </w:r>
      <w:r w:rsidR="00E055F3" w:rsidRPr="00ED7DEA">
        <w:t xml:space="preserve"> </w:t>
      </w:r>
      <w:r w:rsidRPr="00ED7DEA">
        <w:t>understanding</w:t>
      </w:r>
      <w:r w:rsidR="00E055F3" w:rsidRPr="00ED7DEA">
        <w:t xml:space="preserve"> </w:t>
      </w:r>
      <w:r w:rsidR="00810CF6">
        <w:t xml:space="preserve">the </w:t>
      </w:r>
      <w:r w:rsidRPr="00ED7DEA">
        <w:t>content</w:t>
      </w:r>
      <w:r w:rsidR="00E055F3" w:rsidRPr="00ED7DEA">
        <w:t xml:space="preserve"> </w:t>
      </w:r>
      <w:r w:rsidRPr="00ED7DEA">
        <w:t>and</w:t>
      </w:r>
      <w:r w:rsidR="00E055F3" w:rsidRPr="00ED7DEA">
        <w:t xml:space="preserve"> </w:t>
      </w:r>
      <w:r w:rsidRPr="00ED7DEA">
        <w:t>decisions</w:t>
      </w:r>
      <w:r w:rsidR="00E055F3" w:rsidRPr="00ED7DEA">
        <w:t xml:space="preserve"> </w:t>
      </w:r>
      <w:r w:rsidRPr="00ED7DEA">
        <w:t>to</w:t>
      </w:r>
      <w:r w:rsidR="00E055F3" w:rsidRPr="00ED7DEA">
        <w:t xml:space="preserve"> </w:t>
      </w:r>
      <w:r w:rsidRPr="00ED7DEA">
        <w:t>be</w:t>
      </w:r>
      <w:r w:rsidR="00E055F3" w:rsidRPr="00ED7DEA">
        <w:t xml:space="preserve"> </w:t>
      </w:r>
      <w:r w:rsidRPr="00ED7DEA">
        <w:t>made).</w:t>
      </w:r>
    </w:p>
    <w:p w:rsidR="00E055F3" w:rsidRDefault="00A639CC" w:rsidP="00FB3B6F">
      <w:pPr>
        <w:pStyle w:val="BodyText"/>
      </w:pPr>
      <w:r w:rsidRPr="001B6BDD">
        <w:t>Some</w:t>
      </w:r>
      <w:r w:rsidR="00E055F3">
        <w:t xml:space="preserve"> </w:t>
      </w:r>
      <w:r w:rsidRPr="001B6BDD">
        <w:t>key</w:t>
      </w:r>
      <w:r w:rsidR="00E055F3">
        <w:t xml:space="preserve"> </w:t>
      </w:r>
      <w:r w:rsidRPr="001B6BDD">
        <w:t>to</w:t>
      </w:r>
      <w:r w:rsidR="00F831BD">
        <w:t>ols</w:t>
      </w:r>
      <w:r w:rsidR="00E055F3">
        <w:t xml:space="preserve"> </w:t>
      </w:r>
      <w:r w:rsidR="00F831BD">
        <w:t>that</w:t>
      </w:r>
      <w:r w:rsidR="00E055F3">
        <w:t xml:space="preserve"> </w:t>
      </w:r>
      <w:r w:rsidR="00F831BD">
        <w:t>may</w:t>
      </w:r>
      <w:r w:rsidR="00E055F3">
        <w:t xml:space="preserve"> </w:t>
      </w:r>
      <w:r w:rsidR="00F831BD">
        <w:t>assist</w:t>
      </w:r>
      <w:r w:rsidR="00E055F3">
        <w:t xml:space="preserve"> </w:t>
      </w:r>
      <w:r w:rsidR="00F831BD">
        <w:t>in</w:t>
      </w:r>
      <w:r w:rsidR="00E055F3">
        <w:t xml:space="preserve"> </w:t>
      </w:r>
      <w:r w:rsidR="00F831BD">
        <w:t>achieving</w:t>
      </w:r>
      <w:r w:rsidR="00E055F3">
        <w:t xml:space="preserve"> </w:t>
      </w:r>
      <w:r w:rsidR="00F831BD">
        <w:t>this</w:t>
      </w:r>
      <w:r w:rsidR="00E055F3">
        <w:t xml:space="preserve"> </w:t>
      </w:r>
      <w:r w:rsidR="00F831BD">
        <w:t>include:</w:t>
      </w:r>
    </w:p>
    <w:p w:rsidR="00E055F3" w:rsidRPr="00ED7DEA" w:rsidRDefault="00A639CC" w:rsidP="00B3052F">
      <w:pPr>
        <w:pStyle w:val="ListBullet"/>
      </w:pPr>
      <w:r w:rsidRPr="005D16E4">
        <w:rPr>
          <w:rStyle w:val="charitalic"/>
        </w:rPr>
        <w:t>Developing</w:t>
      </w:r>
      <w:r w:rsidR="00E055F3" w:rsidRPr="005D16E4">
        <w:rPr>
          <w:rStyle w:val="charitalic"/>
        </w:rPr>
        <w:t xml:space="preserve"> </w:t>
      </w:r>
      <w:r w:rsidRPr="005D16E4">
        <w:rPr>
          <w:rStyle w:val="charitalic"/>
        </w:rPr>
        <w:t>a</w:t>
      </w:r>
      <w:r w:rsidR="00E055F3" w:rsidRPr="005D16E4">
        <w:rPr>
          <w:rStyle w:val="charitalic"/>
        </w:rPr>
        <w:t xml:space="preserve"> </w:t>
      </w:r>
      <w:r w:rsidR="00810CF6" w:rsidRPr="005D16E4">
        <w:rPr>
          <w:rStyle w:val="charitalic"/>
        </w:rPr>
        <w:t>meeting co</w:t>
      </w:r>
      <w:r w:rsidRPr="005D16E4">
        <w:rPr>
          <w:rStyle w:val="charitalic"/>
        </w:rPr>
        <w:t>nduct</w:t>
      </w:r>
      <w:r w:rsidR="00E055F3" w:rsidRPr="005D16E4">
        <w:rPr>
          <w:rStyle w:val="charitalic"/>
        </w:rPr>
        <w:t xml:space="preserve"> </w:t>
      </w:r>
      <w:r w:rsidRPr="005D16E4">
        <w:rPr>
          <w:rStyle w:val="charitalic"/>
        </w:rPr>
        <w:t>policy</w:t>
      </w:r>
      <w:r w:rsidRPr="00ED7DEA">
        <w:t>:</w:t>
      </w:r>
      <w:r w:rsidR="00E055F3" w:rsidRPr="00ED7DEA">
        <w:t xml:space="preserve"> </w:t>
      </w:r>
      <w:r w:rsidR="00CA3683" w:rsidRPr="00ED7DEA">
        <w:t>T</w:t>
      </w:r>
      <w:r w:rsidRPr="00ED7DEA">
        <w:t>his</w:t>
      </w:r>
      <w:r w:rsidR="00E055F3" w:rsidRPr="00ED7DEA">
        <w:t xml:space="preserve"> </w:t>
      </w:r>
      <w:r w:rsidRPr="00ED7DEA">
        <w:t>sets</w:t>
      </w:r>
      <w:r w:rsidR="00E055F3" w:rsidRPr="00ED7DEA">
        <w:t xml:space="preserve"> </w:t>
      </w:r>
      <w:r w:rsidRPr="00ED7DEA">
        <w:t>out</w:t>
      </w:r>
      <w:r w:rsidR="00E055F3" w:rsidRPr="00ED7DEA">
        <w:t xml:space="preserve"> </w:t>
      </w:r>
      <w:r w:rsidR="00F7603D" w:rsidRPr="00ED7DEA">
        <w:t>how</w:t>
      </w:r>
      <w:r w:rsidR="00E055F3" w:rsidRPr="00ED7DEA">
        <w:t xml:space="preserve"> </w:t>
      </w:r>
      <w:r w:rsidRPr="00ED7DEA">
        <w:t>meetings</w:t>
      </w:r>
      <w:r w:rsidR="00E055F3" w:rsidRPr="00ED7DEA">
        <w:t xml:space="preserve"> </w:t>
      </w:r>
      <w:r w:rsidRPr="00ED7DEA">
        <w:t>will</w:t>
      </w:r>
      <w:r w:rsidR="00E055F3" w:rsidRPr="00ED7DEA">
        <w:t xml:space="preserve"> </w:t>
      </w:r>
      <w:r w:rsidRPr="00ED7DEA">
        <w:t>be</w:t>
      </w:r>
      <w:r w:rsidR="00E055F3" w:rsidRPr="00ED7DEA">
        <w:t xml:space="preserve"> </w:t>
      </w:r>
      <w:r w:rsidRPr="00ED7DEA">
        <w:t>conducted</w:t>
      </w:r>
      <w:r w:rsidR="0091379F" w:rsidRPr="00ED7DEA">
        <w:t>,</w:t>
      </w:r>
      <w:r w:rsidR="00E055F3" w:rsidRPr="00ED7DEA">
        <w:t xml:space="preserve"> </w:t>
      </w:r>
      <w:r w:rsidRPr="00ED7DEA">
        <w:t>and</w:t>
      </w:r>
      <w:r w:rsidR="00E055F3" w:rsidRPr="00ED7DEA">
        <w:t xml:space="preserve"> </w:t>
      </w:r>
      <w:r w:rsidRPr="00ED7DEA">
        <w:t>cover</w:t>
      </w:r>
      <w:r w:rsidR="0091379F" w:rsidRPr="00ED7DEA">
        <w:t>s</w:t>
      </w:r>
      <w:r w:rsidR="00E055F3" w:rsidRPr="00ED7DEA">
        <w:t xml:space="preserve"> </w:t>
      </w:r>
      <w:r w:rsidRPr="00ED7DEA">
        <w:t>topics</w:t>
      </w:r>
      <w:r w:rsidR="00E055F3" w:rsidRPr="00ED7DEA">
        <w:t xml:space="preserve"> </w:t>
      </w:r>
      <w:r w:rsidRPr="00ED7DEA">
        <w:t>such</w:t>
      </w:r>
      <w:r w:rsidR="00E055F3" w:rsidRPr="00ED7DEA">
        <w:t xml:space="preserve"> </w:t>
      </w:r>
      <w:r w:rsidRPr="00ED7DEA">
        <w:t>as:</w:t>
      </w:r>
    </w:p>
    <w:p w:rsidR="00E055F3" w:rsidRDefault="00810CF6" w:rsidP="00B3052F">
      <w:pPr>
        <w:pStyle w:val="ListBullet2"/>
      </w:pPr>
      <w:r w:rsidRPr="00F831BD">
        <w:t>relevant</w:t>
      </w:r>
      <w:r>
        <w:t xml:space="preserve"> </w:t>
      </w:r>
      <w:r w:rsidR="00A639CC" w:rsidRPr="00F831BD">
        <w:t>obligations</w:t>
      </w:r>
      <w:r w:rsidR="00E055F3">
        <w:t xml:space="preserve"> </w:t>
      </w:r>
      <w:r w:rsidR="00A639CC" w:rsidRPr="00F831BD">
        <w:t>of</w:t>
      </w:r>
      <w:r w:rsidR="00E055F3">
        <w:t xml:space="preserve"> </w:t>
      </w:r>
      <w:r w:rsidR="00A639CC" w:rsidRPr="00F831BD">
        <w:t>members</w:t>
      </w:r>
      <w:r>
        <w:t>;</w:t>
      </w:r>
    </w:p>
    <w:p w:rsidR="00E055F3" w:rsidRDefault="00810CF6" w:rsidP="00B3052F">
      <w:pPr>
        <w:pStyle w:val="ListBullet2"/>
      </w:pPr>
      <w:r w:rsidRPr="00AA0921">
        <w:lastRenderedPageBreak/>
        <w:t>purpose</w:t>
      </w:r>
      <w:r>
        <w:t xml:space="preserve"> </w:t>
      </w:r>
      <w:r w:rsidR="00A639CC" w:rsidRPr="00AA0921">
        <w:t>of</w:t>
      </w:r>
      <w:r w:rsidR="00E055F3">
        <w:t xml:space="preserve"> </w:t>
      </w:r>
      <w:r w:rsidR="00A639CC" w:rsidRPr="00AA0921">
        <w:t>meetings</w:t>
      </w:r>
      <w:r>
        <w:t>;</w:t>
      </w:r>
    </w:p>
    <w:p w:rsidR="00E055F3" w:rsidRDefault="00810CF6" w:rsidP="00B3052F">
      <w:pPr>
        <w:pStyle w:val="ListBullet2"/>
      </w:pPr>
      <w:r w:rsidRPr="003D2111">
        <w:t>who</w:t>
      </w:r>
      <w:r>
        <w:t xml:space="preserve"> </w:t>
      </w:r>
      <w:r w:rsidR="00A639CC" w:rsidRPr="003D2111">
        <w:t>has</w:t>
      </w:r>
      <w:r w:rsidR="00E055F3">
        <w:t xml:space="preserve"> </w:t>
      </w:r>
      <w:r w:rsidR="00A639CC" w:rsidRPr="003D2111">
        <w:t>responsibility</w:t>
      </w:r>
      <w:r w:rsidR="00E055F3">
        <w:t xml:space="preserve"> </w:t>
      </w:r>
      <w:r w:rsidR="00A639CC" w:rsidRPr="003D2111">
        <w:t>for</w:t>
      </w:r>
      <w:r w:rsidR="00E055F3">
        <w:t xml:space="preserve"> </w:t>
      </w:r>
      <w:r w:rsidR="00A639CC" w:rsidRPr="003D2111">
        <w:t>tasks</w:t>
      </w:r>
      <w:r w:rsidR="00E055F3">
        <w:t xml:space="preserve"> </w:t>
      </w:r>
      <w:r w:rsidR="00A639CC" w:rsidRPr="003D2111">
        <w:t>like:</w:t>
      </w:r>
      <w:r w:rsidR="00E055F3">
        <w:t xml:space="preserve"> </w:t>
      </w:r>
      <w:r w:rsidR="00A639CC" w:rsidRPr="003D2111">
        <w:t>chairing,</w:t>
      </w:r>
      <w:r w:rsidR="00E055F3">
        <w:t xml:space="preserve"> </w:t>
      </w:r>
      <w:r w:rsidR="00A639CC" w:rsidRPr="003D2111">
        <w:t>recording</w:t>
      </w:r>
      <w:r w:rsidR="00E055F3">
        <w:t xml:space="preserve"> </w:t>
      </w:r>
      <w:r w:rsidR="00A639CC" w:rsidRPr="003D2111">
        <w:t>key</w:t>
      </w:r>
      <w:r w:rsidR="00E055F3">
        <w:t xml:space="preserve"> </w:t>
      </w:r>
      <w:r w:rsidR="00A639CC" w:rsidRPr="003D2111">
        <w:t>themes</w:t>
      </w:r>
      <w:r w:rsidR="00E055F3">
        <w:t xml:space="preserve"> </w:t>
      </w:r>
      <w:r w:rsidR="00A639CC" w:rsidRPr="003D2111">
        <w:t>or</w:t>
      </w:r>
      <w:r w:rsidR="00E055F3">
        <w:t xml:space="preserve"> </w:t>
      </w:r>
      <w:r w:rsidR="00A639CC" w:rsidRPr="003D2111">
        <w:t>decisions,</w:t>
      </w:r>
      <w:r w:rsidR="00E055F3">
        <w:t xml:space="preserve"> </w:t>
      </w:r>
      <w:r w:rsidR="00A639CC" w:rsidRPr="003D2111">
        <w:t>communicating</w:t>
      </w:r>
      <w:r w:rsidR="00E055F3">
        <w:t xml:space="preserve"> </w:t>
      </w:r>
      <w:r w:rsidR="00A639CC" w:rsidRPr="003D2111">
        <w:t>outcomes,</w:t>
      </w:r>
      <w:r w:rsidR="00E055F3">
        <w:t xml:space="preserve"> </w:t>
      </w:r>
      <w:r w:rsidR="00A639CC" w:rsidRPr="003D2111">
        <w:t>following</w:t>
      </w:r>
      <w:r w:rsidR="00E055F3">
        <w:t xml:space="preserve"> </w:t>
      </w:r>
      <w:r w:rsidR="00A639CC" w:rsidRPr="003D2111">
        <w:t>up</w:t>
      </w:r>
      <w:r w:rsidR="00E055F3">
        <w:t xml:space="preserve"> </w:t>
      </w:r>
      <w:r w:rsidR="00A639CC" w:rsidRPr="003D2111">
        <w:t>on</w:t>
      </w:r>
      <w:r w:rsidR="00E055F3">
        <w:t xml:space="preserve"> </w:t>
      </w:r>
      <w:r w:rsidR="00A639CC" w:rsidRPr="003D2111">
        <w:t>actions,</w:t>
      </w:r>
      <w:r w:rsidR="00E055F3">
        <w:t xml:space="preserve"> </w:t>
      </w:r>
      <w:r w:rsidR="00A639CC" w:rsidRPr="003D2111">
        <w:t>and</w:t>
      </w:r>
      <w:r w:rsidR="00E055F3">
        <w:t xml:space="preserve"> </w:t>
      </w:r>
      <w:r w:rsidR="00A639CC" w:rsidRPr="003D2111">
        <w:t>setting</w:t>
      </w:r>
      <w:r w:rsidR="00E055F3">
        <w:t xml:space="preserve"> </w:t>
      </w:r>
      <w:r w:rsidR="00A639CC" w:rsidRPr="003D2111">
        <w:t>times</w:t>
      </w:r>
      <w:r w:rsidR="00E055F3">
        <w:t xml:space="preserve"> </w:t>
      </w:r>
      <w:r w:rsidR="00A639CC" w:rsidRPr="003D2111">
        <w:t>for</w:t>
      </w:r>
      <w:r w:rsidR="00E055F3">
        <w:t xml:space="preserve"> </w:t>
      </w:r>
      <w:r w:rsidR="00A639CC" w:rsidRPr="003D2111">
        <w:t>future</w:t>
      </w:r>
      <w:r w:rsidR="00E055F3">
        <w:t xml:space="preserve"> </w:t>
      </w:r>
      <w:r w:rsidR="00A639CC" w:rsidRPr="003D2111">
        <w:t>meetings</w:t>
      </w:r>
      <w:r>
        <w:t>;</w:t>
      </w:r>
    </w:p>
    <w:p w:rsidR="00E055F3" w:rsidRDefault="00810CF6" w:rsidP="00B3052F">
      <w:pPr>
        <w:pStyle w:val="ListBullet2"/>
      </w:pPr>
      <w:r w:rsidRPr="003D2111">
        <w:t>principles</w:t>
      </w:r>
      <w:r>
        <w:t xml:space="preserve"> </w:t>
      </w:r>
      <w:r w:rsidR="00A639CC" w:rsidRPr="003D2111">
        <w:t>about</w:t>
      </w:r>
      <w:r w:rsidR="00E055F3">
        <w:t xml:space="preserve"> </w:t>
      </w:r>
      <w:r w:rsidR="00A639CC" w:rsidRPr="003D2111">
        <w:t>conducting</w:t>
      </w:r>
      <w:r w:rsidR="00E055F3">
        <w:t xml:space="preserve"> </w:t>
      </w:r>
      <w:r w:rsidR="00A639CC" w:rsidRPr="003D2111">
        <w:t>meeting</w:t>
      </w:r>
      <w:r w:rsidR="00E055F3">
        <w:t xml:space="preserve"> </w:t>
      </w:r>
      <w:r w:rsidR="00A639CC" w:rsidRPr="003D2111">
        <w:t>with</w:t>
      </w:r>
      <w:r w:rsidR="00E055F3">
        <w:t xml:space="preserve"> </w:t>
      </w:r>
      <w:r w:rsidR="00A639CC" w:rsidRPr="003D2111">
        <w:t>respect,</w:t>
      </w:r>
      <w:r w:rsidR="00E055F3">
        <w:t xml:space="preserve"> </w:t>
      </w:r>
      <w:r w:rsidR="00A639CC" w:rsidRPr="003D2111">
        <w:t>courtesy,</w:t>
      </w:r>
      <w:r w:rsidR="00E055F3">
        <w:t xml:space="preserve"> </w:t>
      </w:r>
      <w:r w:rsidR="00A639CC" w:rsidRPr="003D2111">
        <w:t>and</w:t>
      </w:r>
      <w:r w:rsidR="00E055F3">
        <w:t xml:space="preserve"> </w:t>
      </w:r>
      <w:r w:rsidR="00A639CC" w:rsidRPr="003D2111">
        <w:t>balance</w:t>
      </w:r>
      <w:r>
        <w:t>; and</w:t>
      </w:r>
    </w:p>
    <w:p w:rsidR="00E055F3" w:rsidRDefault="00810CF6" w:rsidP="00B3052F">
      <w:pPr>
        <w:pStyle w:val="ListBullet2"/>
      </w:pPr>
      <w:proofErr w:type="gramStart"/>
      <w:r w:rsidRPr="003D2111">
        <w:t>defining</w:t>
      </w:r>
      <w:proofErr w:type="gramEnd"/>
      <w:r>
        <w:t xml:space="preserve"> </w:t>
      </w:r>
      <w:r w:rsidR="00A639CC" w:rsidRPr="003D2111">
        <w:t>accountability</w:t>
      </w:r>
      <w:r w:rsidR="00E055F3">
        <w:t xml:space="preserve"> </w:t>
      </w:r>
      <w:r w:rsidR="00A639CC" w:rsidRPr="003D2111">
        <w:t>for</w:t>
      </w:r>
      <w:r w:rsidR="00E055F3">
        <w:t xml:space="preserve"> </w:t>
      </w:r>
      <w:r w:rsidR="00A639CC" w:rsidRPr="003D2111">
        <w:t>decisions</w:t>
      </w:r>
      <w:r w:rsidR="00E055F3">
        <w:t xml:space="preserve"> </w:t>
      </w:r>
      <w:r w:rsidR="00A639CC" w:rsidRPr="003D2111">
        <w:t>as</w:t>
      </w:r>
      <w:r w:rsidR="00E055F3">
        <w:t xml:space="preserve"> </w:t>
      </w:r>
      <w:r w:rsidR="00A639CC" w:rsidRPr="003D2111">
        <w:t>they</w:t>
      </w:r>
      <w:r w:rsidR="00E055F3">
        <w:t xml:space="preserve"> </w:t>
      </w:r>
      <w:r w:rsidR="00A639CC" w:rsidRPr="003D2111">
        <w:t>are</w:t>
      </w:r>
      <w:r w:rsidR="00E055F3">
        <w:t xml:space="preserve"> </w:t>
      </w:r>
      <w:r w:rsidR="00A639CC" w:rsidRPr="003D2111">
        <w:t>made</w:t>
      </w:r>
      <w:r>
        <w:t>.</w:t>
      </w:r>
    </w:p>
    <w:p w:rsidR="00E055F3" w:rsidRPr="005D16E4" w:rsidRDefault="00F831BD" w:rsidP="00B3052F">
      <w:pPr>
        <w:pStyle w:val="ListBullet"/>
      </w:pPr>
      <w:r w:rsidRPr="005D16E4">
        <w:rPr>
          <w:rStyle w:val="charitalic"/>
        </w:rPr>
        <w:t>Agreeing</w:t>
      </w:r>
      <w:r w:rsidR="00E055F3" w:rsidRPr="005D16E4">
        <w:rPr>
          <w:rStyle w:val="charitalic"/>
        </w:rPr>
        <w:t xml:space="preserve"> </w:t>
      </w:r>
      <w:r w:rsidRPr="005D16E4">
        <w:rPr>
          <w:rStyle w:val="charitalic"/>
        </w:rPr>
        <w:t>on</w:t>
      </w:r>
      <w:r w:rsidR="00E055F3" w:rsidRPr="005D16E4">
        <w:rPr>
          <w:rStyle w:val="charitalic"/>
        </w:rPr>
        <w:t xml:space="preserve"> </w:t>
      </w:r>
      <w:r w:rsidRPr="005D16E4">
        <w:rPr>
          <w:rStyle w:val="charitalic"/>
        </w:rPr>
        <w:t>meeting</w:t>
      </w:r>
      <w:r w:rsidR="00E055F3" w:rsidRPr="005D16E4">
        <w:rPr>
          <w:rStyle w:val="charitalic"/>
        </w:rPr>
        <w:t xml:space="preserve"> </w:t>
      </w:r>
      <w:r w:rsidRPr="005D16E4">
        <w:rPr>
          <w:rStyle w:val="charitalic"/>
        </w:rPr>
        <w:t>etiquette:</w:t>
      </w:r>
      <w:r w:rsidR="00E055F3" w:rsidRPr="005D16E4">
        <w:t xml:space="preserve"> </w:t>
      </w:r>
      <w:r w:rsidR="00CA3683" w:rsidRPr="005D16E4">
        <w:t>T</w:t>
      </w:r>
      <w:r w:rsidRPr="005D16E4">
        <w:t>his</w:t>
      </w:r>
      <w:r w:rsidR="00E055F3" w:rsidRPr="005D16E4">
        <w:t xml:space="preserve"> </w:t>
      </w:r>
      <w:r w:rsidR="00A639CC" w:rsidRPr="005D16E4">
        <w:t>may</w:t>
      </w:r>
      <w:r w:rsidR="00E055F3" w:rsidRPr="005D16E4">
        <w:t xml:space="preserve"> </w:t>
      </w:r>
      <w:r w:rsidR="00A639CC" w:rsidRPr="005D16E4">
        <w:t>include</w:t>
      </w:r>
      <w:r w:rsidR="00E055F3" w:rsidRPr="005D16E4">
        <w:t xml:space="preserve"> </w:t>
      </w:r>
      <w:r w:rsidR="00A639CC" w:rsidRPr="005D16E4">
        <w:t>common</w:t>
      </w:r>
      <w:r w:rsidR="00E055F3" w:rsidRPr="005D16E4">
        <w:t xml:space="preserve"> </w:t>
      </w:r>
      <w:r w:rsidR="00A639CC" w:rsidRPr="005D16E4">
        <w:t>sense</w:t>
      </w:r>
      <w:r w:rsidR="00E055F3" w:rsidRPr="005D16E4">
        <w:t xml:space="preserve"> </w:t>
      </w:r>
      <w:r w:rsidR="00A639CC" w:rsidRPr="005D16E4">
        <w:t>ma</w:t>
      </w:r>
      <w:r w:rsidR="00810CF6">
        <w:t>tt</w:t>
      </w:r>
      <w:r w:rsidR="00A639CC" w:rsidRPr="005D16E4">
        <w:t>ers</w:t>
      </w:r>
      <w:r w:rsidR="00E055F3" w:rsidRPr="005D16E4">
        <w:t xml:space="preserve"> </w:t>
      </w:r>
      <w:r w:rsidR="00A639CC" w:rsidRPr="005D16E4">
        <w:t>like:</w:t>
      </w:r>
    </w:p>
    <w:p w:rsidR="00E055F3" w:rsidRDefault="00810CF6" w:rsidP="00B3052F">
      <w:pPr>
        <w:pStyle w:val="ListBullet2"/>
      </w:pPr>
      <w:r w:rsidRPr="001B6BDD">
        <w:t>arriving</w:t>
      </w:r>
      <w:r>
        <w:t xml:space="preserve"> </w:t>
      </w:r>
      <w:r w:rsidR="00A639CC" w:rsidRPr="001B6BDD">
        <w:t>on</w:t>
      </w:r>
      <w:r w:rsidR="00E055F3">
        <w:t xml:space="preserve"> </w:t>
      </w:r>
      <w:r w:rsidR="00A639CC" w:rsidRPr="001B6BDD">
        <w:t>time</w:t>
      </w:r>
      <w:r>
        <w:t>;</w:t>
      </w:r>
    </w:p>
    <w:p w:rsidR="00E055F3" w:rsidRDefault="00810CF6" w:rsidP="00B3052F">
      <w:pPr>
        <w:pStyle w:val="ListBullet2"/>
      </w:pPr>
      <w:r w:rsidRPr="001B6BDD">
        <w:t>preparing</w:t>
      </w:r>
      <w:r>
        <w:t xml:space="preserve"> </w:t>
      </w:r>
      <w:r w:rsidR="00A639CC" w:rsidRPr="001B6BDD">
        <w:t>for</w:t>
      </w:r>
      <w:r w:rsidR="00E055F3">
        <w:t xml:space="preserve"> </w:t>
      </w:r>
      <w:r w:rsidR="00A639CC" w:rsidRPr="001B6BDD">
        <w:t>the</w:t>
      </w:r>
      <w:r w:rsidR="00E055F3">
        <w:t xml:space="preserve"> </w:t>
      </w:r>
      <w:r w:rsidR="00A639CC" w:rsidRPr="001B6BDD">
        <w:t>meetings</w:t>
      </w:r>
      <w:r w:rsidR="00E055F3">
        <w:t xml:space="preserve"> </w:t>
      </w:r>
      <w:r w:rsidR="00A639CC" w:rsidRPr="001B6BDD">
        <w:t>purpose,</w:t>
      </w:r>
      <w:r w:rsidR="00E055F3">
        <w:t xml:space="preserve"> </w:t>
      </w:r>
      <w:r w:rsidR="00A639CC" w:rsidRPr="001B6BDD">
        <w:t>content</w:t>
      </w:r>
      <w:r w:rsidR="00E055F3">
        <w:t xml:space="preserve"> </w:t>
      </w:r>
      <w:r w:rsidR="00A639CC" w:rsidRPr="001B6BDD">
        <w:t>and</w:t>
      </w:r>
      <w:r w:rsidR="00E055F3">
        <w:t xml:space="preserve"> </w:t>
      </w:r>
      <w:r w:rsidR="00A639CC" w:rsidRPr="001B6BDD">
        <w:t>decisions</w:t>
      </w:r>
      <w:r w:rsidR="00E055F3">
        <w:t xml:space="preserve"> </w:t>
      </w:r>
      <w:r w:rsidR="00A639CC" w:rsidRPr="001B6BDD">
        <w:t>ahead</w:t>
      </w:r>
      <w:r w:rsidR="00E055F3">
        <w:t xml:space="preserve"> </w:t>
      </w:r>
      <w:r w:rsidR="00A639CC" w:rsidRPr="001B6BDD">
        <w:t>of</w:t>
      </w:r>
      <w:r w:rsidR="00E055F3">
        <w:t xml:space="preserve"> </w:t>
      </w:r>
      <w:r w:rsidR="00A639CC" w:rsidRPr="001B6BDD">
        <w:t>time</w:t>
      </w:r>
      <w:r>
        <w:t>;</w:t>
      </w:r>
    </w:p>
    <w:p w:rsidR="00E055F3" w:rsidRDefault="00810CF6" w:rsidP="00B3052F">
      <w:pPr>
        <w:pStyle w:val="ListBullet2"/>
      </w:pPr>
      <w:r w:rsidRPr="001B6BDD">
        <w:t>learning</w:t>
      </w:r>
      <w:r>
        <w:t xml:space="preserve"> </w:t>
      </w:r>
      <w:r w:rsidR="00A639CC" w:rsidRPr="001B6BDD">
        <w:t>to</w:t>
      </w:r>
      <w:r w:rsidR="00E055F3">
        <w:t xml:space="preserve"> </w:t>
      </w:r>
      <w:r w:rsidR="00A639CC" w:rsidRPr="001B6BDD">
        <w:t>accept</w:t>
      </w:r>
      <w:r w:rsidR="00E055F3">
        <w:t xml:space="preserve"> </w:t>
      </w:r>
      <w:r w:rsidR="00A639CC" w:rsidRPr="001B6BDD">
        <w:t>viewpoints</w:t>
      </w:r>
      <w:r w:rsidR="00E055F3">
        <w:t xml:space="preserve"> </w:t>
      </w:r>
      <w:r w:rsidR="00A639CC" w:rsidRPr="001B6BDD">
        <w:t>that</w:t>
      </w:r>
      <w:r w:rsidR="00E055F3">
        <w:t xml:space="preserve"> </w:t>
      </w:r>
      <w:r w:rsidR="00A639CC" w:rsidRPr="001B6BDD">
        <w:t>differ</w:t>
      </w:r>
      <w:r w:rsidR="00E055F3">
        <w:t xml:space="preserve"> </w:t>
      </w:r>
      <w:r w:rsidR="00A639CC" w:rsidRPr="001B6BDD">
        <w:t>from</w:t>
      </w:r>
      <w:r w:rsidR="00E055F3">
        <w:t xml:space="preserve"> </w:t>
      </w:r>
      <w:r w:rsidR="00A639CC" w:rsidRPr="001B6BDD">
        <w:t>one</w:t>
      </w:r>
      <w:r w:rsidR="00E055F3">
        <w:t>’</w:t>
      </w:r>
      <w:r w:rsidR="00A639CC" w:rsidRPr="001B6BDD">
        <w:t>s</w:t>
      </w:r>
      <w:r w:rsidR="00E055F3">
        <w:t xml:space="preserve"> </w:t>
      </w:r>
      <w:r w:rsidR="00A639CC" w:rsidRPr="001B6BDD">
        <w:t>own</w:t>
      </w:r>
      <w:r>
        <w:t>;</w:t>
      </w:r>
    </w:p>
    <w:p w:rsidR="00E055F3" w:rsidRDefault="00810CF6" w:rsidP="00B3052F">
      <w:pPr>
        <w:pStyle w:val="ListBullet2"/>
      </w:pPr>
      <w:r w:rsidRPr="001B6BDD">
        <w:t>appreciating</w:t>
      </w:r>
      <w:r>
        <w:t xml:space="preserve"> </w:t>
      </w:r>
      <w:r w:rsidR="00A639CC" w:rsidRPr="001B6BDD">
        <w:t>the</w:t>
      </w:r>
      <w:r w:rsidR="00E055F3">
        <w:t xml:space="preserve"> </w:t>
      </w:r>
      <w:r w:rsidR="00A639CC" w:rsidRPr="001B6BDD">
        <w:t>agenda</w:t>
      </w:r>
      <w:r w:rsidR="00E055F3">
        <w:t xml:space="preserve"> </w:t>
      </w:r>
      <w:r w:rsidR="00A639CC" w:rsidRPr="001B6BDD">
        <w:t>has</w:t>
      </w:r>
      <w:r w:rsidR="00E055F3">
        <w:t xml:space="preserve"> </w:t>
      </w:r>
      <w:r w:rsidR="00A639CC" w:rsidRPr="001B6BDD">
        <w:t>been</w:t>
      </w:r>
      <w:r w:rsidR="00E055F3">
        <w:t xml:space="preserve"> </w:t>
      </w:r>
      <w:r w:rsidR="00A639CC" w:rsidRPr="001B6BDD">
        <w:t>agreed</w:t>
      </w:r>
      <w:r w:rsidR="00E055F3">
        <w:t xml:space="preserve"> </w:t>
      </w:r>
      <w:r w:rsidR="00A639CC" w:rsidRPr="001B6BDD">
        <w:t>and</w:t>
      </w:r>
      <w:r w:rsidR="00E055F3">
        <w:t xml:space="preserve"> </w:t>
      </w:r>
      <w:r w:rsidR="00A639CC" w:rsidRPr="001B6BDD">
        <w:t>the</w:t>
      </w:r>
      <w:r w:rsidR="00E055F3">
        <w:t xml:space="preserve"> </w:t>
      </w:r>
      <w:r w:rsidR="00A639CC" w:rsidRPr="001B6BDD">
        <w:t>meeting</w:t>
      </w:r>
      <w:r w:rsidR="00E055F3">
        <w:t xml:space="preserve"> </w:t>
      </w:r>
      <w:r w:rsidR="00A639CC" w:rsidRPr="001B6BDD">
        <w:t>needs</w:t>
      </w:r>
      <w:r w:rsidR="00E055F3">
        <w:t xml:space="preserve"> </w:t>
      </w:r>
      <w:r w:rsidR="00A639CC" w:rsidRPr="001B6BDD">
        <w:t>to</w:t>
      </w:r>
      <w:r w:rsidR="00E055F3">
        <w:t xml:space="preserve"> </w:t>
      </w:r>
      <w:r w:rsidR="00A639CC" w:rsidRPr="001B6BDD">
        <w:t>be</w:t>
      </w:r>
      <w:r w:rsidR="00E055F3">
        <w:t xml:space="preserve"> </w:t>
      </w:r>
      <w:r w:rsidR="00A639CC" w:rsidRPr="001B6BDD">
        <w:t>run</w:t>
      </w:r>
      <w:r w:rsidR="00E055F3">
        <w:t xml:space="preserve"> </w:t>
      </w:r>
      <w:r w:rsidR="00A639CC" w:rsidRPr="001B6BDD">
        <w:t>according</w:t>
      </w:r>
      <w:r w:rsidR="00E055F3">
        <w:t xml:space="preserve"> </w:t>
      </w:r>
      <w:r w:rsidR="00A639CC" w:rsidRPr="001B6BDD">
        <w:t>to</w:t>
      </w:r>
      <w:r w:rsidR="00E055F3">
        <w:t xml:space="preserve"> </w:t>
      </w:r>
      <w:r w:rsidR="00A639CC" w:rsidRPr="001B6BDD">
        <w:t>that</w:t>
      </w:r>
      <w:r w:rsidR="00E055F3">
        <w:t xml:space="preserve"> </w:t>
      </w:r>
      <w:r w:rsidR="00A639CC" w:rsidRPr="001B6BDD">
        <w:t>agreed</w:t>
      </w:r>
      <w:r w:rsidR="00E055F3">
        <w:t xml:space="preserve"> </w:t>
      </w:r>
      <w:r w:rsidR="00A639CC" w:rsidRPr="001B6BDD">
        <w:t>agenda</w:t>
      </w:r>
      <w:r>
        <w:t>;</w:t>
      </w:r>
    </w:p>
    <w:p w:rsidR="00E055F3" w:rsidRDefault="00810CF6" w:rsidP="00B3052F">
      <w:pPr>
        <w:pStyle w:val="ListBullet2"/>
      </w:pPr>
      <w:r w:rsidRPr="001B6BDD">
        <w:t>considering</w:t>
      </w:r>
      <w:r>
        <w:t xml:space="preserve"> </w:t>
      </w:r>
      <w:r w:rsidR="00F7603D" w:rsidRPr="001B6BDD">
        <w:t>other</w:t>
      </w:r>
      <w:r w:rsidR="00E055F3">
        <w:t xml:space="preserve"> </w:t>
      </w:r>
      <w:r w:rsidR="00F7603D" w:rsidRPr="001B6BDD">
        <w:t>network</w:t>
      </w:r>
      <w:r w:rsidR="00E055F3">
        <w:t xml:space="preserve"> </w:t>
      </w:r>
      <w:r w:rsidR="00A639CC" w:rsidRPr="001B6BDD">
        <w:t>members</w:t>
      </w:r>
      <w:r w:rsidR="00E055F3">
        <w:t xml:space="preserve">’ </w:t>
      </w:r>
      <w:r w:rsidR="00A639CC" w:rsidRPr="001B6BDD">
        <w:t>views</w:t>
      </w:r>
      <w:r w:rsidR="00E055F3">
        <w:t xml:space="preserve"> </w:t>
      </w:r>
      <w:r w:rsidR="00A639CC" w:rsidRPr="001B6BDD">
        <w:t>with</w:t>
      </w:r>
      <w:r w:rsidR="00E055F3">
        <w:t xml:space="preserve"> </w:t>
      </w:r>
      <w:r w:rsidR="00A639CC" w:rsidRPr="001B6BDD">
        <w:t>respect</w:t>
      </w:r>
      <w:r w:rsidR="00E055F3">
        <w:t xml:space="preserve"> </w:t>
      </w:r>
      <w:r w:rsidR="00A639CC" w:rsidRPr="001B6BDD">
        <w:t>and</w:t>
      </w:r>
      <w:r w:rsidR="00E055F3">
        <w:t xml:space="preserve"> </w:t>
      </w:r>
      <w:r w:rsidR="00A639CC" w:rsidRPr="001B6BDD">
        <w:t>consideration</w:t>
      </w:r>
      <w:r>
        <w:t>; and</w:t>
      </w:r>
    </w:p>
    <w:p w:rsidR="00E055F3" w:rsidRDefault="00810CF6" w:rsidP="00B3052F">
      <w:pPr>
        <w:pStyle w:val="ListBullet2"/>
      </w:pPr>
      <w:proofErr w:type="gramStart"/>
      <w:r w:rsidRPr="001B6BDD">
        <w:t>making</w:t>
      </w:r>
      <w:proofErr w:type="gramEnd"/>
      <w:r>
        <w:t xml:space="preserve"> </w:t>
      </w:r>
      <w:r w:rsidR="00A639CC" w:rsidRPr="001B6BDD">
        <w:t>contributions</w:t>
      </w:r>
      <w:r w:rsidR="00E055F3">
        <w:t xml:space="preserve"> </w:t>
      </w:r>
      <w:r w:rsidR="00A639CC" w:rsidRPr="001B6BDD">
        <w:t>to</w:t>
      </w:r>
      <w:r w:rsidR="00E055F3">
        <w:t xml:space="preserve"> </w:t>
      </w:r>
      <w:r w:rsidR="00A639CC" w:rsidRPr="001B6BDD">
        <w:t>discussion</w:t>
      </w:r>
      <w:r w:rsidR="00E055F3">
        <w:t xml:space="preserve"> </w:t>
      </w:r>
      <w:r w:rsidR="00A639CC" w:rsidRPr="001B6BDD">
        <w:t>and</w:t>
      </w:r>
      <w:r w:rsidR="00E055F3">
        <w:t xml:space="preserve"> </w:t>
      </w:r>
      <w:r w:rsidR="00A639CC" w:rsidRPr="001B6BDD">
        <w:t>debate</w:t>
      </w:r>
      <w:r>
        <w:t>.</w:t>
      </w:r>
    </w:p>
    <w:p w:rsidR="00E055F3" w:rsidRPr="005D16E4" w:rsidRDefault="00F7603D" w:rsidP="00B3052F">
      <w:pPr>
        <w:pStyle w:val="ListBullet"/>
      </w:pPr>
      <w:r w:rsidRPr="005D16E4">
        <w:rPr>
          <w:rStyle w:val="charitalic"/>
        </w:rPr>
        <w:t>Conduct</w:t>
      </w:r>
      <w:r w:rsidR="00E055F3" w:rsidRPr="005D16E4">
        <w:rPr>
          <w:rStyle w:val="charitalic"/>
        </w:rPr>
        <w:t xml:space="preserve"> </w:t>
      </w:r>
      <w:r w:rsidRPr="005D16E4">
        <w:rPr>
          <w:rStyle w:val="charitalic"/>
        </w:rPr>
        <w:t>of</w:t>
      </w:r>
      <w:r w:rsidR="00E055F3" w:rsidRPr="005D16E4">
        <w:rPr>
          <w:rStyle w:val="charitalic"/>
        </w:rPr>
        <w:t xml:space="preserve"> </w:t>
      </w:r>
      <w:r w:rsidRPr="005D16E4">
        <w:rPr>
          <w:rStyle w:val="charitalic"/>
        </w:rPr>
        <w:t>meeting</w:t>
      </w:r>
      <w:r w:rsidR="00E055F3" w:rsidRPr="005D16E4">
        <w:rPr>
          <w:rStyle w:val="charitalic"/>
        </w:rPr>
        <w:t xml:space="preserve"> </w:t>
      </w:r>
      <w:r w:rsidRPr="005D16E4">
        <w:rPr>
          <w:rStyle w:val="charitalic"/>
        </w:rPr>
        <w:t>procedures:</w:t>
      </w:r>
      <w:r w:rsidR="00E055F3" w:rsidRPr="005D16E4">
        <w:rPr>
          <w:rStyle w:val="charitalic"/>
        </w:rPr>
        <w:t xml:space="preserve"> </w:t>
      </w:r>
      <w:r w:rsidR="00810CF6" w:rsidRPr="005D16E4">
        <w:t xml:space="preserve">Planning </w:t>
      </w:r>
      <w:r w:rsidRPr="005D16E4">
        <w:t>and</w:t>
      </w:r>
      <w:r w:rsidR="00E055F3" w:rsidRPr="005D16E4">
        <w:t xml:space="preserve"> </w:t>
      </w:r>
      <w:r w:rsidRPr="005D16E4">
        <w:t>record</w:t>
      </w:r>
      <w:r w:rsidR="00E055F3" w:rsidRPr="005D16E4">
        <w:t xml:space="preserve"> </w:t>
      </w:r>
      <w:r w:rsidRPr="005D16E4">
        <w:t>keeping</w:t>
      </w:r>
      <w:r w:rsidR="00E055F3" w:rsidRPr="005D16E4">
        <w:t xml:space="preserve"> </w:t>
      </w:r>
      <w:r w:rsidRPr="005D16E4">
        <w:t>documents</w:t>
      </w:r>
      <w:r w:rsidR="00810CF6">
        <w:t xml:space="preserve"> must be kept</w:t>
      </w:r>
      <w:r w:rsidR="00E055F3" w:rsidRPr="005D16E4">
        <w:t xml:space="preserve"> </w:t>
      </w:r>
      <w:r w:rsidRPr="005D16E4">
        <w:t>that</w:t>
      </w:r>
      <w:r w:rsidR="00E055F3" w:rsidRPr="005D16E4">
        <w:t xml:space="preserve"> </w:t>
      </w:r>
      <w:r w:rsidRPr="005D16E4">
        <w:t>will</w:t>
      </w:r>
      <w:r w:rsidR="00E055F3" w:rsidRPr="005D16E4">
        <w:t xml:space="preserve"> </w:t>
      </w:r>
      <w:r w:rsidRPr="005D16E4">
        <w:t>make</w:t>
      </w:r>
      <w:r w:rsidR="00E055F3" w:rsidRPr="005D16E4">
        <w:t xml:space="preserve"> </w:t>
      </w:r>
      <w:r w:rsidRPr="005D16E4">
        <w:t>clear</w:t>
      </w:r>
      <w:r w:rsidR="00E055F3" w:rsidRPr="005D16E4">
        <w:t xml:space="preserve"> </w:t>
      </w:r>
      <w:r w:rsidRPr="005D16E4">
        <w:t>when</w:t>
      </w:r>
      <w:r w:rsidR="00E055F3" w:rsidRPr="005D16E4">
        <w:t xml:space="preserve"> </w:t>
      </w:r>
      <w:r w:rsidRPr="005D16E4">
        <w:t>the</w:t>
      </w:r>
      <w:r w:rsidR="00E055F3" w:rsidRPr="005D16E4">
        <w:t xml:space="preserve"> </w:t>
      </w:r>
      <w:r w:rsidRPr="005D16E4">
        <w:t>network</w:t>
      </w:r>
      <w:r w:rsidR="00E055F3" w:rsidRPr="005D16E4">
        <w:t xml:space="preserve"> </w:t>
      </w:r>
      <w:r w:rsidRPr="005D16E4">
        <w:t>will</w:t>
      </w:r>
      <w:r w:rsidR="00E055F3" w:rsidRPr="005D16E4">
        <w:t xml:space="preserve"> </w:t>
      </w:r>
      <w:r w:rsidRPr="005D16E4">
        <w:t>meet</w:t>
      </w:r>
      <w:r w:rsidR="00E055F3" w:rsidRPr="005D16E4">
        <w:t xml:space="preserve"> </w:t>
      </w:r>
      <w:r w:rsidRPr="005D16E4">
        <w:t>and</w:t>
      </w:r>
      <w:r w:rsidR="00E055F3" w:rsidRPr="005D16E4">
        <w:t xml:space="preserve"> </w:t>
      </w:r>
      <w:r w:rsidRPr="005D16E4">
        <w:t>what</w:t>
      </w:r>
      <w:r w:rsidR="00E055F3" w:rsidRPr="005D16E4">
        <w:t xml:space="preserve"> </w:t>
      </w:r>
      <w:r w:rsidRPr="005D16E4">
        <w:t>they</w:t>
      </w:r>
      <w:r w:rsidR="00E055F3" w:rsidRPr="005D16E4">
        <w:t xml:space="preserve"> </w:t>
      </w:r>
      <w:r w:rsidRPr="005D16E4">
        <w:t>will</w:t>
      </w:r>
      <w:r w:rsidR="00E055F3" w:rsidRPr="005D16E4">
        <w:t xml:space="preserve"> </w:t>
      </w:r>
      <w:r w:rsidRPr="005D16E4">
        <w:t>discuss</w:t>
      </w:r>
      <w:r w:rsidR="00E055F3" w:rsidRPr="005D16E4">
        <w:t xml:space="preserve"> </w:t>
      </w:r>
      <w:r w:rsidRPr="005D16E4">
        <w:t>and</w:t>
      </w:r>
      <w:r w:rsidR="00E055F3" w:rsidRPr="005D16E4">
        <w:t xml:space="preserve"> </w:t>
      </w:r>
      <w:r w:rsidRPr="005D16E4">
        <w:t>make</w:t>
      </w:r>
      <w:r w:rsidR="00E055F3" w:rsidRPr="005D16E4">
        <w:t xml:space="preserve"> </w:t>
      </w:r>
      <w:r w:rsidRPr="005D16E4">
        <w:t>decisions</w:t>
      </w:r>
      <w:r w:rsidR="00E055F3" w:rsidRPr="005D16E4">
        <w:t xml:space="preserve"> </w:t>
      </w:r>
      <w:r w:rsidRPr="005D16E4">
        <w:t>about.</w:t>
      </w:r>
      <w:r w:rsidR="00E055F3" w:rsidRPr="005D16E4">
        <w:t xml:space="preserve"> </w:t>
      </w:r>
      <w:r w:rsidRPr="005D16E4">
        <w:t>These</w:t>
      </w:r>
      <w:r w:rsidR="00E055F3" w:rsidRPr="005D16E4">
        <w:t xml:space="preserve"> </w:t>
      </w:r>
      <w:r w:rsidRPr="005D16E4">
        <w:t>include</w:t>
      </w:r>
      <w:r w:rsidR="00F831BD" w:rsidRPr="005D16E4">
        <w:t>:</w:t>
      </w:r>
    </w:p>
    <w:p w:rsidR="00E055F3" w:rsidRDefault="00810CF6" w:rsidP="00B3052F">
      <w:pPr>
        <w:pStyle w:val="ListBullet2"/>
      </w:pPr>
      <w:r>
        <w:t>a</w:t>
      </w:r>
      <w:r w:rsidRPr="00F831BD">
        <w:t>nnual</w:t>
      </w:r>
      <w:r>
        <w:t xml:space="preserve"> </w:t>
      </w:r>
      <w:r w:rsidRPr="00F831BD">
        <w:t>mee</w:t>
      </w:r>
      <w:r>
        <w:t>ting schedules;</w:t>
      </w:r>
    </w:p>
    <w:p w:rsidR="00E055F3" w:rsidRDefault="00810CF6" w:rsidP="00B3052F">
      <w:pPr>
        <w:pStyle w:val="ListBullet2"/>
      </w:pPr>
      <w:r w:rsidRPr="00F831BD">
        <w:t>quorum</w:t>
      </w:r>
      <w:r>
        <w:t xml:space="preserve"> </w:t>
      </w:r>
      <w:r w:rsidRPr="00F831BD">
        <w:t>requirements</w:t>
      </w:r>
      <w:r>
        <w:t>;</w:t>
      </w:r>
    </w:p>
    <w:p w:rsidR="00E055F3" w:rsidRDefault="00810CF6" w:rsidP="00B3052F">
      <w:pPr>
        <w:pStyle w:val="ListBullet2"/>
      </w:pPr>
      <w:r>
        <w:t>meeting agendas;</w:t>
      </w:r>
    </w:p>
    <w:p w:rsidR="00E055F3" w:rsidRDefault="00810CF6" w:rsidP="00B3052F">
      <w:pPr>
        <w:pStyle w:val="ListBullet2"/>
      </w:pPr>
      <w:r>
        <w:t>minute taking;</w:t>
      </w:r>
    </w:p>
    <w:p w:rsidR="00E055F3" w:rsidRDefault="00810CF6" w:rsidP="00B3052F">
      <w:pPr>
        <w:pStyle w:val="ListBullet2"/>
      </w:pPr>
      <w:r>
        <w:t>passing motions;</w:t>
      </w:r>
    </w:p>
    <w:p w:rsidR="00E055F3" w:rsidRDefault="00810CF6" w:rsidP="00B3052F">
      <w:pPr>
        <w:pStyle w:val="ListBullet2"/>
      </w:pPr>
      <w:r>
        <w:t>action items; and</w:t>
      </w:r>
    </w:p>
    <w:p w:rsidR="00E055F3" w:rsidRDefault="00810CF6" w:rsidP="00B3052F">
      <w:pPr>
        <w:pStyle w:val="ListBullet2"/>
      </w:pPr>
      <w:proofErr w:type="gramStart"/>
      <w:r>
        <w:t>p</w:t>
      </w:r>
      <w:r w:rsidRPr="00F831BD">
        <w:t>ub</w:t>
      </w:r>
      <w:r w:rsidR="00F7603D" w:rsidRPr="00F831BD">
        <w:t>lic</w:t>
      </w:r>
      <w:proofErr w:type="gramEnd"/>
      <w:r w:rsidR="00E055F3">
        <w:t xml:space="preserve"> </w:t>
      </w:r>
      <w:r w:rsidR="00F7603D" w:rsidRPr="00F831BD">
        <w:t>participation.</w:t>
      </w:r>
    </w:p>
    <w:p w:rsidR="00E055F3" w:rsidRDefault="00F831BD" w:rsidP="00FB3B6F">
      <w:pPr>
        <w:pStyle w:val="BodyText"/>
      </w:pPr>
      <w:r>
        <w:t>Other</w:t>
      </w:r>
      <w:r w:rsidR="00E055F3">
        <w:t xml:space="preserve"> </w:t>
      </w:r>
      <w:r w:rsidR="00F7603D" w:rsidRPr="001B6BDD">
        <w:t>practical</w:t>
      </w:r>
      <w:r w:rsidR="00E055F3">
        <w:t xml:space="preserve"> </w:t>
      </w:r>
      <w:r w:rsidR="00F7603D" w:rsidRPr="001B6BDD">
        <w:t>tips</w:t>
      </w:r>
      <w:r w:rsidR="00E055F3">
        <w:t xml:space="preserve"> </w:t>
      </w:r>
      <w:r w:rsidR="00F7603D" w:rsidRPr="001B6BDD">
        <w:t>for</w:t>
      </w:r>
      <w:r w:rsidR="00E055F3">
        <w:t xml:space="preserve"> </w:t>
      </w:r>
      <w:r w:rsidR="00F7603D" w:rsidRPr="001B6BDD">
        <w:t>running</w:t>
      </w:r>
      <w:r w:rsidR="00E055F3">
        <w:t xml:space="preserve"> </w:t>
      </w:r>
      <w:r w:rsidR="00F7603D" w:rsidRPr="001B6BDD">
        <w:t>effective</w:t>
      </w:r>
      <w:r w:rsidR="00E055F3">
        <w:t xml:space="preserve"> </w:t>
      </w:r>
      <w:r w:rsidR="00F7603D" w:rsidRPr="001B6BDD">
        <w:t>meetings</w:t>
      </w:r>
      <w:r w:rsidR="00E055F3">
        <w:t xml:space="preserve"> </w:t>
      </w:r>
      <w:r w:rsidR="00F7603D" w:rsidRPr="001B6BDD">
        <w:t>are</w:t>
      </w:r>
      <w:r w:rsidR="00E055F3">
        <w:t xml:space="preserve"> </w:t>
      </w:r>
      <w:r>
        <w:t>described</w:t>
      </w:r>
      <w:r w:rsidR="00E055F3">
        <w:t xml:space="preserve"> </w:t>
      </w:r>
      <w:r>
        <w:t>in</w:t>
      </w:r>
      <w:r w:rsidR="00E055F3">
        <w:t xml:space="preserve"> </w:t>
      </w:r>
      <w:r>
        <w:t>Table</w:t>
      </w:r>
      <w:r w:rsidR="00E055F3">
        <w:t xml:space="preserve"> </w:t>
      </w:r>
      <w:r w:rsidR="00705248">
        <w:t>12</w:t>
      </w:r>
      <w:r>
        <w:t>.</w:t>
      </w:r>
    </w:p>
    <w:p w:rsidR="00F831BD" w:rsidRPr="00197CED" w:rsidRDefault="00197CED" w:rsidP="00197CED">
      <w:pPr>
        <w:pStyle w:val="Tablecolumnhead"/>
        <w:rPr>
          <w:i/>
          <w:sz w:val="18"/>
        </w:rPr>
      </w:pPr>
      <w:r w:rsidRPr="00197CED">
        <w:rPr>
          <w:i/>
          <w:sz w:val="18"/>
        </w:rPr>
        <w:lastRenderedPageBreak/>
        <w:t xml:space="preserve">Table </w:t>
      </w:r>
      <w:r w:rsidR="00EE2365">
        <w:rPr>
          <w:i/>
          <w:sz w:val="18"/>
        </w:rPr>
        <w:t>12</w:t>
      </w:r>
      <w:r w:rsidRPr="00197CED">
        <w:rPr>
          <w:i/>
          <w:sz w:val="18"/>
        </w:rPr>
        <w:t>:</w:t>
      </w:r>
      <w:r w:rsidR="00EE2365">
        <w:rPr>
          <w:i/>
          <w:sz w:val="18"/>
        </w:rPr>
        <w:t xml:space="preserve"> </w:t>
      </w:r>
      <w:r w:rsidRPr="00197CED">
        <w:rPr>
          <w:i/>
          <w:sz w:val="18"/>
        </w:rPr>
        <w:t>Recommendations for effectively running meetings</w:t>
      </w:r>
    </w:p>
    <w:tbl>
      <w:tblPr>
        <w:tblStyle w:val="TableGrid"/>
        <w:tblW w:w="5000" w:type="pct"/>
        <w:tblLook w:val="04A0" w:firstRow="1" w:lastRow="0" w:firstColumn="1" w:lastColumn="0" w:noHBand="0" w:noVBand="1"/>
        <w:tblCaption w:val="Table 8: Recommendations for effectively running meetings"/>
        <w:tblDescription w:val="Procedure - Clarifying the meeting’s purpose and agenda, Role of chair/facilitator – &#10;§ The chair needs to determine the meeting agenda in consultation with participants, and it needs to be distributed to all participants for their input ahead of the meeting. The only items that should be on the agenda are those that further the meeting’s purpose. It may also be worth putting time allocations next to the agenda items depending on their importance.&#10;§ In developing the agenda, consider what decisions (strategic, procedural, administrative) need to be made at the next meeting. It may be worth alternating procedural and planning meetings given their different requirements and purposes.&#10;&#10;Procedure - Presiding over the meeting, Role of chair/facilitator – &#10;§ Define the purpose of the meeting and clarify the meeting rules. This can be set up by developing an agenda in consultation with attendees and in discussing the ground rules/procedures before the meeting starts.&#10;§ Remain neutral and do not become too involved in debates over issues.&#10;§ Keep the meeting on track. It is up to the chair to rein in any participants who are taking the meeting away from its purpose.&#10;Keep the purpose of the meeting in the forefront of everyone’s mind. The chair can deal with disruptions and get the meeting back on track through statements such as: “Thank you [person] for raising that, but your issues are not able to be covered by this meeting in the time we have. Can we return to the issue if we have time at the end or, if not, make an out-of-session time to discuss it further? Thanks”.&#10;&#10;Procedure - Resolving deadlocks, Role of chair/facilitator – &#10;§ For each agenda item or issue, summarise the discussion/debate and put the item to the group for a vote/resolution. If it appears it can’t be resolved at that point, it is important to stop the discussion and provide further options to return to the matter. This may include: extending the meeting, refer it to a working group for a report, or setting up another meeting to decide the matter.&#10;§ Where the network is not achieving previously agreed actions, the chair should try and encourage members to take ownership of tasks and record the allocation of responsibilities.&#10;§ Conclude the session on a positive note and summarise the key decisions and actions, and to whom they are allocated.&#10;"/>
      </w:tblPr>
      <w:tblGrid>
        <w:gridCol w:w="2093"/>
        <w:gridCol w:w="6621"/>
      </w:tblGrid>
      <w:tr w:rsidR="00F831BD" w:rsidRPr="001209C0" w:rsidTr="00197CED">
        <w:trPr>
          <w:cnfStyle w:val="100000000000" w:firstRow="1" w:lastRow="0" w:firstColumn="0" w:lastColumn="0" w:oddVBand="0" w:evenVBand="0" w:oddHBand="0" w:evenHBand="0" w:firstRowFirstColumn="0" w:firstRowLastColumn="0" w:lastRowFirstColumn="0" w:lastRowLastColumn="0"/>
          <w:tblHeader/>
        </w:trPr>
        <w:tc>
          <w:tcPr>
            <w:tcW w:w="1201" w:type="pct"/>
            <w:shd w:val="clear" w:color="auto" w:fill="DBE5F1" w:themeFill="accent1" w:themeFillTint="33"/>
          </w:tcPr>
          <w:p w:rsidR="00F831BD" w:rsidRPr="001209C0" w:rsidRDefault="00F831BD" w:rsidP="00987525">
            <w:pPr>
              <w:pStyle w:val="Tablecolumnhead"/>
            </w:pPr>
            <w:r w:rsidRPr="001209C0">
              <w:t>Procedure</w:t>
            </w:r>
          </w:p>
        </w:tc>
        <w:tc>
          <w:tcPr>
            <w:tcW w:w="3799" w:type="pct"/>
            <w:shd w:val="clear" w:color="auto" w:fill="DBE5F1" w:themeFill="accent1" w:themeFillTint="33"/>
          </w:tcPr>
          <w:p w:rsidR="00F831BD" w:rsidRPr="001209C0" w:rsidRDefault="00821580" w:rsidP="00B3052F">
            <w:pPr>
              <w:pStyle w:val="Tablecolumnhead"/>
            </w:pPr>
            <w:r>
              <w:t>Role of chair/facilitator</w:t>
            </w:r>
          </w:p>
        </w:tc>
      </w:tr>
      <w:tr w:rsidR="00F831BD" w:rsidRPr="001209C0" w:rsidTr="00987525">
        <w:tc>
          <w:tcPr>
            <w:tcW w:w="1201" w:type="pct"/>
          </w:tcPr>
          <w:p w:rsidR="00F831BD" w:rsidRPr="00B3052F" w:rsidRDefault="00F831BD" w:rsidP="00987525">
            <w:pPr>
              <w:pStyle w:val="Tabletext"/>
              <w:rPr>
                <w:rStyle w:val="charbold"/>
              </w:rPr>
            </w:pPr>
            <w:r w:rsidRPr="00B3052F">
              <w:rPr>
                <w:rStyle w:val="charbold"/>
              </w:rPr>
              <w:t>Clarify</w:t>
            </w:r>
            <w:r w:rsidR="006667E8" w:rsidRPr="00B3052F">
              <w:rPr>
                <w:rStyle w:val="charbold"/>
              </w:rPr>
              <w:t>ing</w:t>
            </w:r>
            <w:r w:rsidR="00E055F3" w:rsidRPr="00B3052F">
              <w:rPr>
                <w:rStyle w:val="charbold"/>
              </w:rPr>
              <w:t xml:space="preserve"> </w:t>
            </w:r>
            <w:r w:rsidRPr="00B3052F">
              <w:rPr>
                <w:rStyle w:val="charbold"/>
              </w:rPr>
              <w:t>the</w:t>
            </w:r>
            <w:r w:rsidR="00E055F3" w:rsidRPr="00B3052F">
              <w:rPr>
                <w:rStyle w:val="charbold"/>
              </w:rPr>
              <w:t xml:space="preserve"> </w:t>
            </w:r>
            <w:r w:rsidRPr="00B3052F">
              <w:rPr>
                <w:rStyle w:val="charbold"/>
              </w:rPr>
              <w:t>meeting</w:t>
            </w:r>
            <w:r w:rsidR="00E055F3" w:rsidRPr="00B3052F">
              <w:rPr>
                <w:rStyle w:val="charbold"/>
              </w:rPr>
              <w:t>’</w:t>
            </w:r>
            <w:r w:rsidRPr="00B3052F">
              <w:rPr>
                <w:rStyle w:val="charbold"/>
              </w:rPr>
              <w:t>s</w:t>
            </w:r>
            <w:r w:rsidR="00E055F3" w:rsidRPr="00B3052F">
              <w:rPr>
                <w:rStyle w:val="charbold"/>
              </w:rPr>
              <w:t xml:space="preserve"> </w:t>
            </w:r>
            <w:r w:rsidRPr="00B3052F">
              <w:rPr>
                <w:rStyle w:val="charbold"/>
              </w:rPr>
              <w:t>purpose</w:t>
            </w:r>
            <w:r w:rsidR="00E055F3" w:rsidRPr="00B3052F">
              <w:rPr>
                <w:rStyle w:val="charbold"/>
              </w:rPr>
              <w:t xml:space="preserve"> </w:t>
            </w:r>
            <w:r w:rsidRPr="00B3052F">
              <w:rPr>
                <w:rStyle w:val="charbold"/>
              </w:rPr>
              <w:t>and</w:t>
            </w:r>
            <w:r w:rsidR="00E055F3" w:rsidRPr="00B3052F">
              <w:rPr>
                <w:rStyle w:val="charbold"/>
              </w:rPr>
              <w:t xml:space="preserve"> </w:t>
            </w:r>
            <w:r w:rsidRPr="00B3052F">
              <w:rPr>
                <w:rStyle w:val="charbold"/>
              </w:rPr>
              <w:t>agenda</w:t>
            </w:r>
          </w:p>
        </w:tc>
        <w:tc>
          <w:tcPr>
            <w:tcW w:w="3799" w:type="pct"/>
          </w:tcPr>
          <w:p w:rsidR="00E055F3" w:rsidRDefault="00941D26" w:rsidP="00987525">
            <w:pPr>
              <w:pStyle w:val="Tablebullet"/>
            </w:pPr>
            <w:r w:rsidRPr="001209C0">
              <w:t>The</w:t>
            </w:r>
            <w:r w:rsidR="00E055F3">
              <w:t xml:space="preserve"> </w:t>
            </w:r>
            <w:r w:rsidRPr="001209C0">
              <w:t>chair</w:t>
            </w:r>
            <w:r w:rsidR="00E055F3">
              <w:t xml:space="preserve"> </w:t>
            </w:r>
            <w:r w:rsidRPr="001209C0">
              <w:t>needs</w:t>
            </w:r>
            <w:r w:rsidR="00E055F3">
              <w:t xml:space="preserve"> </w:t>
            </w:r>
            <w:r w:rsidRPr="001209C0">
              <w:t>to</w:t>
            </w:r>
            <w:r w:rsidR="00E055F3">
              <w:t xml:space="preserve"> </w:t>
            </w:r>
            <w:r w:rsidRPr="001209C0">
              <w:t>determine</w:t>
            </w:r>
            <w:r w:rsidR="00E055F3">
              <w:t xml:space="preserve"> </w:t>
            </w:r>
            <w:r w:rsidRPr="001209C0">
              <w:t>the</w:t>
            </w:r>
            <w:r w:rsidR="00E055F3">
              <w:t xml:space="preserve"> </w:t>
            </w:r>
            <w:r w:rsidRPr="001209C0">
              <w:t>meeting</w:t>
            </w:r>
            <w:r w:rsidR="00E055F3">
              <w:t xml:space="preserve"> </w:t>
            </w:r>
            <w:r w:rsidRPr="001209C0">
              <w:t>agenda</w:t>
            </w:r>
            <w:r w:rsidR="00E055F3">
              <w:t xml:space="preserve"> </w:t>
            </w:r>
            <w:r w:rsidRPr="001209C0">
              <w:t>in</w:t>
            </w:r>
            <w:r w:rsidR="00E055F3">
              <w:t xml:space="preserve"> </w:t>
            </w:r>
            <w:r w:rsidRPr="001209C0">
              <w:t>consultation</w:t>
            </w:r>
            <w:r w:rsidR="00E055F3">
              <w:t xml:space="preserve"> </w:t>
            </w:r>
            <w:r w:rsidRPr="001209C0">
              <w:t>with</w:t>
            </w:r>
            <w:r w:rsidR="00E055F3">
              <w:t xml:space="preserve"> </w:t>
            </w:r>
            <w:r w:rsidRPr="001209C0">
              <w:t>participants</w:t>
            </w:r>
            <w:r w:rsidR="00810CF6">
              <w:t>,</w:t>
            </w:r>
            <w:r w:rsidR="00E055F3">
              <w:t xml:space="preserve"> </w:t>
            </w:r>
            <w:r w:rsidRPr="001209C0">
              <w:t>and</w:t>
            </w:r>
            <w:r w:rsidR="00E055F3">
              <w:t xml:space="preserve"> </w:t>
            </w:r>
            <w:r w:rsidRPr="001209C0">
              <w:t>it</w:t>
            </w:r>
            <w:r w:rsidR="00E055F3">
              <w:t xml:space="preserve"> </w:t>
            </w:r>
            <w:r w:rsidRPr="001209C0">
              <w:t>needs</w:t>
            </w:r>
            <w:r w:rsidR="00E055F3">
              <w:t xml:space="preserve"> </w:t>
            </w:r>
            <w:r w:rsidRPr="001209C0">
              <w:t>to</w:t>
            </w:r>
            <w:r w:rsidR="00E055F3">
              <w:t xml:space="preserve"> </w:t>
            </w:r>
            <w:r w:rsidRPr="001209C0">
              <w:t>be</w:t>
            </w:r>
            <w:r w:rsidR="00E055F3">
              <w:t xml:space="preserve"> </w:t>
            </w:r>
            <w:r w:rsidRPr="001209C0">
              <w:t>distributed</w:t>
            </w:r>
            <w:r w:rsidR="00E055F3">
              <w:t xml:space="preserve"> </w:t>
            </w:r>
            <w:r w:rsidRPr="001209C0">
              <w:t>to</w:t>
            </w:r>
            <w:r w:rsidR="00E055F3">
              <w:t xml:space="preserve"> </w:t>
            </w:r>
            <w:r w:rsidRPr="001209C0">
              <w:t>all</w:t>
            </w:r>
            <w:r w:rsidR="00E055F3">
              <w:t xml:space="preserve"> </w:t>
            </w:r>
            <w:r w:rsidRPr="001209C0">
              <w:t>participants</w:t>
            </w:r>
            <w:r w:rsidR="00E055F3">
              <w:t xml:space="preserve"> </w:t>
            </w:r>
            <w:r w:rsidRPr="001209C0">
              <w:t>for</w:t>
            </w:r>
            <w:r w:rsidR="00E055F3">
              <w:t xml:space="preserve"> </w:t>
            </w:r>
            <w:r w:rsidRPr="001209C0">
              <w:t>their</w:t>
            </w:r>
            <w:r w:rsidR="00E055F3">
              <w:t xml:space="preserve"> </w:t>
            </w:r>
            <w:r w:rsidRPr="001209C0">
              <w:t>input</w:t>
            </w:r>
            <w:r w:rsidR="00E055F3">
              <w:t xml:space="preserve"> </w:t>
            </w:r>
            <w:r w:rsidRPr="001209C0">
              <w:t>ahead</w:t>
            </w:r>
            <w:r w:rsidR="00E055F3">
              <w:t xml:space="preserve"> </w:t>
            </w:r>
            <w:r w:rsidRPr="001209C0">
              <w:t>of</w:t>
            </w:r>
            <w:r w:rsidR="00E055F3">
              <w:t xml:space="preserve"> </w:t>
            </w:r>
            <w:r w:rsidRPr="001209C0">
              <w:t>the</w:t>
            </w:r>
            <w:r w:rsidR="00E055F3">
              <w:t xml:space="preserve"> </w:t>
            </w:r>
            <w:r w:rsidRPr="001209C0">
              <w:t>meeting.</w:t>
            </w:r>
            <w:r w:rsidR="00E055F3">
              <w:t xml:space="preserve"> </w:t>
            </w:r>
            <w:r w:rsidRPr="001209C0">
              <w:t>The</w:t>
            </w:r>
            <w:r w:rsidR="00E055F3">
              <w:t xml:space="preserve"> </w:t>
            </w:r>
            <w:r w:rsidRPr="001209C0">
              <w:t>only</w:t>
            </w:r>
            <w:r w:rsidR="00E055F3">
              <w:t xml:space="preserve"> </w:t>
            </w:r>
            <w:r w:rsidRPr="001209C0">
              <w:t>items</w:t>
            </w:r>
            <w:r w:rsidR="00E055F3">
              <w:t xml:space="preserve"> </w:t>
            </w:r>
            <w:r w:rsidRPr="001209C0">
              <w:t>that</w:t>
            </w:r>
            <w:r w:rsidR="00E055F3">
              <w:t xml:space="preserve"> </w:t>
            </w:r>
            <w:r w:rsidRPr="001209C0">
              <w:t>should</w:t>
            </w:r>
            <w:r w:rsidR="00E055F3">
              <w:t xml:space="preserve"> </w:t>
            </w:r>
            <w:r w:rsidRPr="001209C0">
              <w:t>be</w:t>
            </w:r>
            <w:r w:rsidR="00E055F3">
              <w:t xml:space="preserve"> </w:t>
            </w:r>
            <w:r w:rsidRPr="001209C0">
              <w:t>on</w:t>
            </w:r>
            <w:r w:rsidR="00E055F3">
              <w:t xml:space="preserve"> </w:t>
            </w:r>
            <w:r w:rsidRPr="001209C0">
              <w:t>the</w:t>
            </w:r>
            <w:r w:rsidR="00E055F3">
              <w:t xml:space="preserve"> </w:t>
            </w:r>
            <w:r w:rsidRPr="001209C0">
              <w:t>agenda</w:t>
            </w:r>
            <w:r w:rsidR="00E055F3">
              <w:t xml:space="preserve"> </w:t>
            </w:r>
            <w:r w:rsidRPr="001209C0">
              <w:t>are</w:t>
            </w:r>
            <w:r w:rsidR="00E055F3">
              <w:t xml:space="preserve"> </w:t>
            </w:r>
            <w:r w:rsidRPr="001209C0">
              <w:t>those</w:t>
            </w:r>
            <w:r w:rsidR="00E055F3">
              <w:t xml:space="preserve"> </w:t>
            </w:r>
            <w:r w:rsidRPr="001209C0">
              <w:t>that</w:t>
            </w:r>
            <w:r w:rsidR="00E055F3">
              <w:t xml:space="preserve"> </w:t>
            </w:r>
            <w:r w:rsidRPr="001209C0">
              <w:t>further</w:t>
            </w:r>
            <w:r w:rsidR="00E055F3">
              <w:t xml:space="preserve"> </w:t>
            </w:r>
            <w:r w:rsidRPr="001209C0">
              <w:t>the</w:t>
            </w:r>
            <w:r w:rsidR="00E055F3">
              <w:t xml:space="preserve"> </w:t>
            </w:r>
            <w:r w:rsidRPr="001209C0">
              <w:t>meeting</w:t>
            </w:r>
            <w:r w:rsidR="00E055F3">
              <w:t>’</w:t>
            </w:r>
            <w:r w:rsidRPr="001209C0">
              <w:t>s</w:t>
            </w:r>
            <w:r w:rsidR="00E055F3">
              <w:t xml:space="preserve"> </w:t>
            </w:r>
            <w:r w:rsidRPr="001209C0">
              <w:t>purpose.</w:t>
            </w:r>
            <w:r w:rsidR="00E055F3">
              <w:t xml:space="preserve"> </w:t>
            </w:r>
            <w:r w:rsidRPr="001209C0">
              <w:t>It</w:t>
            </w:r>
            <w:r w:rsidR="00E055F3">
              <w:t xml:space="preserve"> </w:t>
            </w:r>
            <w:r w:rsidRPr="001209C0">
              <w:t>may</w:t>
            </w:r>
            <w:r w:rsidR="00E055F3">
              <w:t xml:space="preserve"> </w:t>
            </w:r>
            <w:r w:rsidRPr="001209C0">
              <w:t>also</w:t>
            </w:r>
            <w:r w:rsidR="00E055F3">
              <w:t xml:space="preserve"> </w:t>
            </w:r>
            <w:r w:rsidRPr="001209C0">
              <w:t>be</w:t>
            </w:r>
            <w:r w:rsidR="00E055F3">
              <w:t xml:space="preserve"> </w:t>
            </w:r>
            <w:r w:rsidRPr="001209C0">
              <w:t>worth</w:t>
            </w:r>
            <w:r w:rsidR="00E055F3">
              <w:t xml:space="preserve"> </w:t>
            </w:r>
            <w:r w:rsidRPr="001209C0">
              <w:t>putting</w:t>
            </w:r>
            <w:r w:rsidR="00E055F3">
              <w:t xml:space="preserve"> </w:t>
            </w:r>
            <w:r w:rsidRPr="001209C0">
              <w:t>time</w:t>
            </w:r>
            <w:r w:rsidR="00E055F3">
              <w:t xml:space="preserve"> </w:t>
            </w:r>
            <w:r w:rsidRPr="001209C0">
              <w:t>allocations</w:t>
            </w:r>
            <w:r w:rsidR="00E055F3">
              <w:t xml:space="preserve"> </w:t>
            </w:r>
            <w:r w:rsidRPr="001209C0">
              <w:t>next</w:t>
            </w:r>
            <w:r w:rsidR="00E055F3">
              <w:t xml:space="preserve"> </w:t>
            </w:r>
            <w:r w:rsidRPr="001209C0">
              <w:t>to</w:t>
            </w:r>
            <w:r w:rsidR="00E055F3">
              <w:t xml:space="preserve"> </w:t>
            </w:r>
            <w:r w:rsidRPr="001209C0">
              <w:t>the</w:t>
            </w:r>
            <w:r w:rsidR="00E055F3">
              <w:t xml:space="preserve"> </w:t>
            </w:r>
            <w:r w:rsidRPr="001209C0">
              <w:t>agenda</w:t>
            </w:r>
            <w:r w:rsidR="00E055F3">
              <w:t xml:space="preserve"> </w:t>
            </w:r>
            <w:r w:rsidRPr="001209C0">
              <w:t>items</w:t>
            </w:r>
            <w:r w:rsidR="00E055F3">
              <w:t xml:space="preserve"> </w:t>
            </w:r>
            <w:r w:rsidRPr="001209C0">
              <w:t>depending</w:t>
            </w:r>
            <w:r w:rsidR="00E055F3">
              <w:t xml:space="preserve"> </w:t>
            </w:r>
            <w:r w:rsidRPr="001209C0">
              <w:t>on</w:t>
            </w:r>
            <w:r w:rsidR="00E055F3">
              <w:t xml:space="preserve"> </w:t>
            </w:r>
            <w:r w:rsidRPr="001209C0">
              <w:t>their</w:t>
            </w:r>
            <w:r w:rsidR="00E055F3">
              <w:t xml:space="preserve"> </w:t>
            </w:r>
            <w:r w:rsidRPr="001209C0">
              <w:t>importance.</w:t>
            </w:r>
          </w:p>
          <w:p w:rsidR="00F831BD" w:rsidRPr="00987525" w:rsidRDefault="00941D26" w:rsidP="00987525">
            <w:pPr>
              <w:pStyle w:val="Tablebullet"/>
            </w:pPr>
            <w:r w:rsidRPr="001209C0">
              <w:t>In</w:t>
            </w:r>
            <w:r w:rsidR="00E055F3">
              <w:t xml:space="preserve"> </w:t>
            </w:r>
            <w:r w:rsidRPr="001209C0">
              <w:t>developing</w:t>
            </w:r>
            <w:r w:rsidR="00E055F3">
              <w:t xml:space="preserve"> </w:t>
            </w:r>
            <w:r w:rsidRPr="001209C0">
              <w:t>the</w:t>
            </w:r>
            <w:r w:rsidR="00E055F3">
              <w:t xml:space="preserve"> </w:t>
            </w:r>
            <w:r w:rsidRPr="001209C0">
              <w:t>agenda,</w:t>
            </w:r>
            <w:r w:rsidR="00E055F3">
              <w:t xml:space="preserve"> </w:t>
            </w:r>
            <w:r w:rsidRPr="001209C0">
              <w:t>consider</w:t>
            </w:r>
            <w:r w:rsidR="00E055F3">
              <w:t xml:space="preserve"> </w:t>
            </w:r>
            <w:r w:rsidRPr="001209C0">
              <w:t>what</w:t>
            </w:r>
            <w:r w:rsidR="00E055F3">
              <w:t xml:space="preserve"> </w:t>
            </w:r>
            <w:r w:rsidRPr="001209C0">
              <w:t>decisions</w:t>
            </w:r>
            <w:r w:rsidR="00E055F3">
              <w:t xml:space="preserve"> </w:t>
            </w:r>
            <w:r w:rsidRPr="001209C0">
              <w:t>(strategic,</w:t>
            </w:r>
            <w:r w:rsidR="00E055F3">
              <w:t xml:space="preserve"> </w:t>
            </w:r>
            <w:r w:rsidRPr="001209C0">
              <w:t>procedural,</w:t>
            </w:r>
            <w:r w:rsidR="00E055F3">
              <w:t xml:space="preserve"> </w:t>
            </w:r>
            <w:r w:rsidRPr="001209C0">
              <w:t>administrative)</w:t>
            </w:r>
            <w:r w:rsidR="00E055F3">
              <w:t xml:space="preserve"> </w:t>
            </w:r>
            <w:r w:rsidRPr="001209C0">
              <w:t>need</w:t>
            </w:r>
            <w:r w:rsidR="00E055F3">
              <w:t xml:space="preserve"> </w:t>
            </w:r>
            <w:r w:rsidRPr="001209C0">
              <w:t>to</w:t>
            </w:r>
            <w:r w:rsidR="00E055F3">
              <w:t xml:space="preserve"> </w:t>
            </w:r>
            <w:r w:rsidRPr="001209C0">
              <w:t>be</w:t>
            </w:r>
            <w:r w:rsidR="00E055F3">
              <w:t xml:space="preserve"> </w:t>
            </w:r>
            <w:r w:rsidRPr="001209C0">
              <w:t>made</w:t>
            </w:r>
            <w:r w:rsidR="00E055F3">
              <w:t xml:space="preserve"> </w:t>
            </w:r>
            <w:r w:rsidRPr="001209C0">
              <w:t>at</w:t>
            </w:r>
            <w:r w:rsidR="00E055F3">
              <w:t xml:space="preserve"> </w:t>
            </w:r>
            <w:r w:rsidRPr="001209C0">
              <w:t>the</w:t>
            </w:r>
            <w:r w:rsidR="00E055F3">
              <w:t xml:space="preserve"> </w:t>
            </w:r>
            <w:r w:rsidRPr="001209C0">
              <w:t>next</w:t>
            </w:r>
            <w:r w:rsidR="00E055F3">
              <w:t xml:space="preserve"> </w:t>
            </w:r>
            <w:r w:rsidRPr="001209C0">
              <w:t>meeting.</w:t>
            </w:r>
            <w:r w:rsidR="00E055F3">
              <w:t xml:space="preserve"> </w:t>
            </w:r>
            <w:r w:rsidRPr="001209C0">
              <w:t>It</w:t>
            </w:r>
            <w:r w:rsidR="00E055F3">
              <w:t xml:space="preserve"> </w:t>
            </w:r>
            <w:r w:rsidRPr="001209C0">
              <w:t>may</w:t>
            </w:r>
            <w:r w:rsidR="00E055F3">
              <w:t xml:space="preserve"> </w:t>
            </w:r>
            <w:r w:rsidRPr="001209C0">
              <w:t>be</w:t>
            </w:r>
            <w:r w:rsidR="00E055F3">
              <w:t xml:space="preserve"> </w:t>
            </w:r>
            <w:r w:rsidRPr="001209C0">
              <w:t>worth</w:t>
            </w:r>
            <w:r w:rsidR="00E055F3">
              <w:t xml:space="preserve"> </w:t>
            </w:r>
            <w:r w:rsidRPr="001209C0">
              <w:t>alternating</w:t>
            </w:r>
            <w:r w:rsidR="00E055F3">
              <w:t xml:space="preserve"> </w:t>
            </w:r>
            <w:r w:rsidRPr="001209C0">
              <w:t>procedural</w:t>
            </w:r>
            <w:r w:rsidR="00E055F3">
              <w:t xml:space="preserve"> </w:t>
            </w:r>
            <w:r w:rsidRPr="001209C0">
              <w:t>and</w:t>
            </w:r>
            <w:r w:rsidR="00E055F3">
              <w:t xml:space="preserve"> </w:t>
            </w:r>
            <w:r w:rsidRPr="001209C0">
              <w:t>planning</w:t>
            </w:r>
            <w:r w:rsidR="00E055F3">
              <w:t xml:space="preserve"> </w:t>
            </w:r>
            <w:r w:rsidRPr="001209C0">
              <w:t>meetings</w:t>
            </w:r>
            <w:r w:rsidR="00E055F3">
              <w:t xml:space="preserve"> </w:t>
            </w:r>
            <w:r w:rsidRPr="001209C0">
              <w:t>given</w:t>
            </w:r>
            <w:r w:rsidR="00E055F3">
              <w:t xml:space="preserve"> </w:t>
            </w:r>
            <w:r w:rsidRPr="001209C0">
              <w:t>their</w:t>
            </w:r>
            <w:r w:rsidR="00E055F3">
              <w:t xml:space="preserve"> </w:t>
            </w:r>
            <w:r w:rsidRPr="001209C0">
              <w:t>different</w:t>
            </w:r>
            <w:r w:rsidR="00E055F3">
              <w:t xml:space="preserve"> </w:t>
            </w:r>
            <w:r w:rsidRPr="001209C0">
              <w:t>requirements</w:t>
            </w:r>
            <w:r w:rsidR="00E055F3">
              <w:t xml:space="preserve"> </w:t>
            </w:r>
            <w:r w:rsidRPr="001209C0">
              <w:t>and</w:t>
            </w:r>
            <w:r w:rsidR="00E055F3">
              <w:t xml:space="preserve"> </w:t>
            </w:r>
            <w:r w:rsidRPr="001209C0">
              <w:t>purposes.</w:t>
            </w:r>
          </w:p>
        </w:tc>
      </w:tr>
      <w:tr w:rsidR="00941D26" w:rsidRPr="006667E8" w:rsidTr="00987525">
        <w:tc>
          <w:tcPr>
            <w:tcW w:w="1201" w:type="pct"/>
          </w:tcPr>
          <w:p w:rsidR="00941D26" w:rsidRPr="00B3052F" w:rsidRDefault="006667E8" w:rsidP="00987525">
            <w:pPr>
              <w:pStyle w:val="Tabletext"/>
              <w:rPr>
                <w:rStyle w:val="charbold"/>
              </w:rPr>
            </w:pPr>
            <w:r w:rsidRPr="00B3052F">
              <w:rPr>
                <w:rStyle w:val="charbold"/>
              </w:rPr>
              <w:t>Presiding</w:t>
            </w:r>
            <w:r w:rsidR="00E055F3" w:rsidRPr="00B3052F">
              <w:rPr>
                <w:rStyle w:val="charbold"/>
              </w:rPr>
              <w:t xml:space="preserve"> </w:t>
            </w:r>
            <w:r w:rsidRPr="00B3052F">
              <w:rPr>
                <w:rStyle w:val="charbold"/>
              </w:rPr>
              <w:t>over</w:t>
            </w:r>
            <w:r w:rsidR="00E055F3" w:rsidRPr="00B3052F">
              <w:rPr>
                <w:rStyle w:val="charbold"/>
              </w:rPr>
              <w:t xml:space="preserve"> </w:t>
            </w:r>
            <w:r w:rsidRPr="00B3052F">
              <w:rPr>
                <w:rStyle w:val="charbold"/>
              </w:rPr>
              <w:t>the</w:t>
            </w:r>
            <w:r w:rsidR="00E055F3" w:rsidRPr="00B3052F">
              <w:rPr>
                <w:rStyle w:val="charbold"/>
              </w:rPr>
              <w:t xml:space="preserve"> </w:t>
            </w:r>
            <w:r w:rsidRPr="00B3052F">
              <w:rPr>
                <w:rStyle w:val="charbold"/>
              </w:rPr>
              <w:t>meeting</w:t>
            </w:r>
          </w:p>
        </w:tc>
        <w:tc>
          <w:tcPr>
            <w:tcW w:w="3799" w:type="pct"/>
          </w:tcPr>
          <w:p w:rsidR="00E055F3" w:rsidRDefault="001209C0" w:rsidP="00987525">
            <w:pPr>
              <w:pStyle w:val="Tablebullet"/>
            </w:pPr>
            <w:r w:rsidRPr="006667E8">
              <w:t>Define</w:t>
            </w:r>
            <w:r w:rsidR="00E055F3">
              <w:t xml:space="preserve"> </w:t>
            </w:r>
            <w:r w:rsidRPr="006667E8">
              <w:t>the</w:t>
            </w:r>
            <w:r w:rsidR="00E055F3">
              <w:t xml:space="preserve"> </w:t>
            </w:r>
            <w:r w:rsidRPr="006667E8">
              <w:t>purpose</w:t>
            </w:r>
            <w:r w:rsidR="00821580">
              <w:t xml:space="preserve"> of the meeting</w:t>
            </w:r>
            <w:r w:rsidR="00E055F3">
              <w:t xml:space="preserve"> </w:t>
            </w:r>
            <w:r w:rsidRPr="006667E8">
              <w:t>and</w:t>
            </w:r>
            <w:r w:rsidR="00E055F3">
              <w:t xml:space="preserve"> </w:t>
            </w:r>
            <w:r w:rsidRPr="006667E8">
              <w:t>clarify</w:t>
            </w:r>
            <w:r w:rsidR="00E055F3">
              <w:t xml:space="preserve"> </w:t>
            </w:r>
            <w:r w:rsidRPr="006667E8">
              <w:t>the</w:t>
            </w:r>
            <w:r w:rsidR="00E055F3">
              <w:t xml:space="preserve"> </w:t>
            </w:r>
            <w:r w:rsidRPr="006667E8">
              <w:t>meeting</w:t>
            </w:r>
            <w:r w:rsidR="00E055F3">
              <w:t xml:space="preserve"> </w:t>
            </w:r>
            <w:r w:rsidRPr="006667E8">
              <w:t>rules.</w:t>
            </w:r>
            <w:r w:rsidR="00E055F3">
              <w:t xml:space="preserve"> </w:t>
            </w:r>
            <w:r w:rsidRPr="006667E8">
              <w:t>This</w:t>
            </w:r>
            <w:r w:rsidR="00E055F3">
              <w:t xml:space="preserve"> </w:t>
            </w:r>
            <w:r w:rsidRPr="006667E8">
              <w:t>can</w:t>
            </w:r>
            <w:r w:rsidR="00E055F3">
              <w:t xml:space="preserve"> </w:t>
            </w:r>
            <w:r w:rsidRPr="006667E8">
              <w:t>be</w:t>
            </w:r>
            <w:r w:rsidR="00E055F3">
              <w:t xml:space="preserve"> </w:t>
            </w:r>
            <w:r w:rsidRPr="006667E8">
              <w:t>set</w:t>
            </w:r>
            <w:r w:rsidR="00E055F3">
              <w:t xml:space="preserve"> </w:t>
            </w:r>
            <w:r w:rsidRPr="006667E8">
              <w:t>up</w:t>
            </w:r>
            <w:r w:rsidR="00E055F3">
              <w:t xml:space="preserve"> </w:t>
            </w:r>
            <w:r w:rsidRPr="006667E8">
              <w:t>by</w:t>
            </w:r>
            <w:r w:rsidR="00E055F3">
              <w:t xml:space="preserve"> </w:t>
            </w:r>
            <w:r w:rsidRPr="006667E8">
              <w:t>developing</w:t>
            </w:r>
            <w:r w:rsidR="00E055F3">
              <w:t xml:space="preserve"> </w:t>
            </w:r>
            <w:r w:rsidRPr="006667E8">
              <w:t>an</w:t>
            </w:r>
            <w:r w:rsidR="00E055F3">
              <w:t xml:space="preserve"> </w:t>
            </w:r>
            <w:r w:rsidRPr="006667E8">
              <w:t>agenda</w:t>
            </w:r>
            <w:r w:rsidR="00E055F3">
              <w:t xml:space="preserve"> </w:t>
            </w:r>
            <w:r w:rsidRPr="006667E8">
              <w:t>in</w:t>
            </w:r>
            <w:r w:rsidR="00E055F3">
              <w:t xml:space="preserve"> </w:t>
            </w:r>
            <w:r w:rsidRPr="006667E8">
              <w:t>consultation</w:t>
            </w:r>
            <w:r w:rsidR="00E055F3">
              <w:t xml:space="preserve"> </w:t>
            </w:r>
            <w:r w:rsidRPr="006667E8">
              <w:t>with</w:t>
            </w:r>
            <w:r w:rsidR="00E055F3">
              <w:t xml:space="preserve"> </w:t>
            </w:r>
            <w:r w:rsidRPr="006667E8">
              <w:t>attendees</w:t>
            </w:r>
            <w:r w:rsidR="00E055F3">
              <w:t xml:space="preserve"> </w:t>
            </w:r>
            <w:r w:rsidRPr="006667E8">
              <w:t>and</w:t>
            </w:r>
            <w:r w:rsidR="00E055F3">
              <w:t xml:space="preserve"> </w:t>
            </w:r>
            <w:r w:rsidRPr="006667E8">
              <w:t>in</w:t>
            </w:r>
            <w:r w:rsidR="00E055F3">
              <w:t xml:space="preserve"> </w:t>
            </w:r>
            <w:r w:rsidRPr="006667E8">
              <w:t>discussing</w:t>
            </w:r>
            <w:r w:rsidR="00E055F3">
              <w:t xml:space="preserve"> </w:t>
            </w:r>
            <w:r w:rsidRPr="006667E8">
              <w:t>the</w:t>
            </w:r>
            <w:r w:rsidR="00E055F3">
              <w:t xml:space="preserve"> </w:t>
            </w:r>
            <w:r w:rsidRPr="006667E8">
              <w:t>ground</w:t>
            </w:r>
            <w:r w:rsidR="00E055F3">
              <w:t xml:space="preserve"> </w:t>
            </w:r>
            <w:r w:rsidRPr="006667E8">
              <w:t>rules/procedures</w:t>
            </w:r>
            <w:r w:rsidR="00E055F3">
              <w:t xml:space="preserve"> </w:t>
            </w:r>
            <w:r w:rsidRPr="006667E8">
              <w:t>before</w:t>
            </w:r>
            <w:r w:rsidR="00E055F3">
              <w:t xml:space="preserve"> </w:t>
            </w:r>
            <w:r w:rsidRPr="006667E8">
              <w:t>the</w:t>
            </w:r>
            <w:r w:rsidR="00E055F3">
              <w:t xml:space="preserve"> </w:t>
            </w:r>
            <w:r w:rsidRPr="006667E8">
              <w:t>meeting</w:t>
            </w:r>
            <w:r w:rsidR="00E055F3">
              <w:t xml:space="preserve"> </w:t>
            </w:r>
            <w:r w:rsidRPr="006667E8">
              <w:t>starts.</w:t>
            </w:r>
          </w:p>
          <w:p w:rsidR="00E055F3" w:rsidRDefault="001209C0" w:rsidP="00987525">
            <w:pPr>
              <w:pStyle w:val="Tablebullet"/>
            </w:pPr>
            <w:r w:rsidRPr="006667E8">
              <w:t>Remain</w:t>
            </w:r>
            <w:r w:rsidR="00E055F3">
              <w:t xml:space="preserve"> </w:t>
            </w:r>
            <w:r w:rsidRPr="006667E8">
              <w:t>neutral</w:t>
            </w:r>
            <w:r w:rsidR="00E055F3">
              <w:t xml:space="preserve"> </w:t>
            </w:r>
            <w:r w:rsidRPr="006667E8">
              <w:t>and</w:t>
            </w:r>
            <w:r w:rsidR="00E055F3">
              <w:t xml:space="preserve"> </w:t>
            </w:r>
            <w:r w:rsidR="00821580">
              <w:t xml:space="preserve">do </w:t>
            </w:r>
            <w:r w:rsidRPr="006667E8">
              <w:t>not</w:t>
            </w:r>
            <w:r w:rsidR="00E055F3">
              <w:t xml:space="preserve"> </w:t>
            </w:r>
            <w:r w:rsidRPr="006667E8">
              <w:t>become</w:t>
            </w:r>
            <w:r w:rsidR="00E055F3">
              <w:t xml:space="preserve"> </w:t>
            </w:r>
            <w:r w:rsidRPr="006667E8">
              <w:t>too</w:t>
            </w:r>
            <w:r w:rsidR="00E055F3">
              <w:t xml:space="preserve"> </w:t>
            </w:r>
            <w:r w:rsidRPr="006667E8">
              <w:t>involved</w:t>
            </w:r>
            <w:r w:rsidR="00E055F3">
              <w:t xml:space="preserve"> </w:t>
            </w:r>
            <w:r w:rsidRPr="006667E8">
              <w:t>in</w:t>
            </w:r>
            <w:r w:rsidR="00E055F3">
              <w:t xml:space="preserve"> </w:t>
            </w:r>
            <w:r w:rsidRPr="006667E8">
              <w:t>debate</w:t>
            </w:r>
            <w:r w:rsidR="00821580">
              <w:t>s</w:t>
            </w:r>
            <w:r w:rsidR="00E055F3">
              <w:t xml:space="preserve"> </w:t>
            </w:r>
            <w:r w:rsidRPr="006667E8">
              <w:t>over</w:t>
            </w:r>
            <w:r w:rsidR="00E055F3">
              <w:t xml:space="preserve"> </w:t>
            </w:r>
            <w:r w:rsidRPr="006667E8">
              <w:t>issues</w:t>
            </w:r>
            <w:r w:rsidR="00821580">
              <w:t>.</w:t>
            </w:r>
          </w:p>
          <w:p w:rsidR="00E055F3" w:rsidRDefault="001209C0" w:rsidP="00987525">
            <w:pPr>
              <w:pStyle w:val="Tablebullet"/>
            </w:pPr>
            <w:r w:rsidRPr="006667E8">
              <w:t>Keep</w:t>
            </w:r>
            <w:r w:rsidR="00E055F3">
              <w:t xml:space="preserve"> </w:t>
            </w:r>
            <w:r w:rsidRPr="006667E8">
              <w:t>the</w:t>
            </w:r>
            <w:r w:rsidR="00E055F3">
              <w:t xml:space="preserve"> </w:t>
            </w:r>
            <w:r w:rsidRPr="006667E8">
              <w:t>meeting</w:t>
            </w:r>
            <w:r w:rsidR="00E055F3">
              <w:t xml:space="preserve"> </w:t>
            </w:r>
            <w:r w:rsidRPr="006667E8">
              <w:t>on</w:t>
            </w:r>
            <w:r w:rsidR="00E055F3">
              <w:t xml:space="preserve"> </w:t>
            </w:r>
            <w:r w:rsidRPr="006667E8">
              <w:t>track.</w:t>
            </w:r>
            <w:r w:rsidR="00E055F3">
              <w:t xml:space="preserve"> </w:t>
            </w:r>
            <w:r w:rsidRPr="006667E8">
              <w:t>It</w:t>
            </w:r>
            <w:r w:rsidR="00E055F3">
              <w:t xml:space="preserve"> </w:t>
            </w:r>
            <w:r w:rsidRPr="006667E8">
              <w:t>is</w:t>
            </w:r>
            <w:r w:rsidR="00E055F3">
              <w:t xml:space="preserve"> </w:t>
            </w:r>
            <w:r w:rsidRPr="006667E8">
              <w:t>up</w:t>
            </w:r>
            <w:r w:rsidR="00E055F3">
              <w:t xml:space="preserve"> </w:t>
            </w:r>
            <w:r w:rsidRPr="006667E8">
              <w:t>to</w:t>
            </w:r>
            <w:r w:rsidR="00E055F3">
              <w:t xml:space="preserve"> </w:t>
            </w:r>
            <w:r w:rsidRPr="006667E8">
              <w:t>the</w:t>
            </w:r>
            <w:r w:rsidR="00E055F3">
              <w:t xml:space="preserve"> </w:t>
            </w:r>
            <w:r w:rsidRPr="006667E8">
              <w:t>chair</w:t>
            </w:r>
            <w:r w:rsidR="00E055F3">
              <w:t xml:space="preserve"> </w:t>
            </w:r>
            <w:r w:rsidRPr="006667E8">
              <w:t>to</w:t>
            </w:r>
            <w:r w:rsidR="00E055F3">
              <w:t xml:space="preserve"> </w:t>
            </w:r>
            <w:r w:rsidRPr="006667E8">
              <w:t>rein</w:t>
            </w:r>
            <w:r w:rsidR="00E055F3">
              <w:t xml:space="preserve"> </w:t>
            </w:r>
            <w:r w:rsidRPr="006667E8">
              <w:t>in</w:t>
            </w:r>
            <w:r w:rsidR="00E055F3">
              <w:t xml:space="preserve"> </w:t>
            </w:r>
            <w:r w:rsidRPr="006667E8">
              <w:t>any</w:t>
            </w:r>
            <w:r w:rsidR="00E055F3">
              <w:t xml:space="preserve"> </w:t>
            </w:r>
            <w:r w:rsidRPr="006667E8">
              <w:t>participants</w:t>
            </w:r>
            <w:r w:rsidR="00E055F3">
              <w:t xml:space="preserve"> </w:t>
            </w:r>
            <w:r w:rsidR="00821580">
              <w:t xml:space="preserve">who </w:t>
            </w:r>
            <w:r w:rsidRPr="006667E8">
              <w:t>are</w:t>
            </w:r>
            <w:r w:rsidR="00E055F3">
              <w:t xml:space="preserve"> </w:t>
            </w:r>
            <w:r w:rsidRPr="006667E8">
              <w:t>taking</w:t>
            </w:r>
            <w:r w:rsidR="00E055F3">
              <w:t xml:space="preserve"> </w:t>
            </w:r>
            <w:r w:rsidRPr="006667E8">
              <w:t>the</w:t>
            </w:r>
            <w:r w:rsidR="00E055F3">
              <w:t xml:space="preserve"> </w:t>
            </w:r>
            <w:r w:rsidRPr="006667E8">
              <w:t>meeting</w:t>
            </w:r>
            <w:r w:rsidR="00E055F3">
              <w:t xml:space="preserve"> </w:t>
            </w:r>
            <w:r w:rsidRPr="006667E8">
              <w:t>away</w:t>
            </w:r>
            <w:r w:rsidR="00E055F3">
              <w:t xml:space="preserve"> </w:t>
            </w:r>
            <w:r w:rsidRPr="006667E8">
              <w:t>from</w:t>
            </w:r>
            <w:r w:rsidR="00E055F3">
              <w:t xml:space="preserve"> </w:t>
            </w:r>
            <w:r w:rsidRPr="006667E8">
              <w:t>its</w:t>
            </w:r>
            <w:r w:rsidR="00E055F3">
              <w:t xml:space="preserve"> </w:t>
            </w:r>
            <w:r w:rsidRPr="006667E8">
              <w:t>purpose.</w:t>
            </w:r>
          </w:p>
          <w:p w:rsidR="001209C0" w:rsidRPr="006667E8" w:rsidRDefault="006667E8" w:rsidP="00B3052F">
            <w:pPr>
              <w:pStyle w:val="Tablebullet"/>
            </w:pPr>
            <w:r w:rsidRPr="006667E8">
              <w:t>Keep</w:t>
            </w:r>
            <w:r w:rsidR="00E055F3">
              <w:t xml:space="preserve"> </w:t>
            </w:r>
            <w:r w:rsidRPr="006667E8">
              <w:t>the</w:t>
            </w:r>
            <w:r w:rsidR="00E055F3">
              <w:t xml:space="preserve"> </w:t>
            </w:r>
            <w:r w:rsidRPr="006667E8">
              <w:t>purpose</w:t>
            </w:r>
            <w:r w:rsidR="00E055F3">
              <w:t xml:space="preserve"> </w:t>
            </w:r>
            <w:r w:rsidRPr="006667E8">
              <w:t>of</w:t>
            </w:r>
            <w:r w:rsidR="00E055F3">
              <w:t xml:space="preserve"> </w:t>
            </w:r>
            <w:r w:rsidRPr="006667E8">
              <w:t>the</w:t>
            </w:r>
            <w:r w:rsidR="00E055F3">
              <w:t xml:space="preserve"> </w:t>
            </w:r>
            <w:r w:rsidRPr="006667E8">
              <w:t>meeting</w:t>
            </w:r>
            <w:r w:rsidR="00E055F3">
              <w:t xml:space="preserve"> </w:t>
            </w:r>
            <w:r w:rsidRPr="006667E8">
              <w:t>in</w:t>
            </w:r>
            <w:r w:rsidR="00E055F3">
              <w:t xml:space="preserve"> </w:t>
            </w:r>
            <w:r w:rsidRPr="006667E8">
              <w:t>the</w:t>
            </w:r>
            <w:r w:rsidR="00E055F3">
              <w:t xml:space="preserve"> </w:t>
            </w:r>
            <w:r w:rsidRPr="006667E8">
              <w:t>forefront</w:t>
            </w:r>
            <w:r w:rsidR="00E055F3">
              <w:t xml:space="preserve"> </w:t>
            </w:r>
            <w:r w:rsidRPr="006667E8">
              <w:t>of</w:t>
            </w:r>
            <w:r w:rsidR="00E055F3">
              <w:t xml:space="preserve"> </w:t>
            </w:r>
            <w:r w:rsidRPr="006667E8">
              <w:t>everyone</w:t>
            </w:r>
            <w:r w:rsidR="00E055F3">
              <w:t>’</w:t>
            </w:r>
            <w:r w:rsidRPr="006667E8">
              <w:t>s</w:t>
            </w:r>
            <w:r w:rsidR="00E055F3">
              <w:t xml:space="preserve"> </w:t>
            </w:r>
            <w:r w:rsidRPr="006667E8">
              <w:t>mind.</w:t>
            </w:r>
            <w:r w:rsidR="00E055F3">
              <w:t xml:space="preserve"> </w:t>
            </w:r>
            <w:r w:rsidR="00821580">
              <w:t>The chair</w:t>
            </w:r>
            <w:r w:rsidR="00E055F3">
              <w:t xml:space="preserve"> </w:t>
            </w:r>
            <w:r w:rsidRPr="006667E8">
              <w:t>can</w:t>
            </w:r>
            <w:r w:rsidR="00E055F3">
              <w:t xml:space="preserve"> </w:t>
            </w:r>
            <w:r w:rsidRPr="006667E8">
              <w:t>deal</w:t>
            </w:r>
            <w:r w:rsidR="00E055F3">
              <w:t xml:space="preserve"> </w:t>
            </w:r>
            <w:r w:rsidRPr="006667E8">
              <w:t>with</w:t>
            </w:r>
            <w:r w:rsidR="00E055F3">
              <w:t xml:space="preserve"> </w:t>
            </w:r>
            <w:r w:rsidRPr="006667E8">
              <w:t>disruptions</w:t>
            </w:r>
            <w:r w:rsidR="00E055F3">
              <w:t xml:space="preserve"> </w:t>
            </w:r>
            <w:r w:rsidRPr="006667E8">
              <w:t>and</w:t>
            </w:r>
            <w:r w:rsidR="00E055F3">
              <w:t xml:space="preserve"> </w:t>
            </w:r>
            <w:r w:rsidRPr="006667E8">
              <w:t>get</w:t>
            </w:r>
            <w:r w:rsidR="00E055F3">
              <w:t xml:space="preserve"> </w:t>
            </w:r>
            <w:r w:rsidRPr="006667E8">
              <w:t>the</w:t>
            </w:r>
            <w:r w:rsidR="00E055F3">
              <w:t xml:space="preserve"> </w:t>
            </w:r>
            <w:r w:rsidRPr="006667E8">
              <w:t>meeting</w:t>
            </w:r>
            <w:r w:rsidR="00E055F3">
              <w:t xml:space="preserve"> </w:t>
            </w:r>
            <w:r w:rsidRPr="006667E8">
              <w:t>back</w:t>
            </w:r>
            <w:r w:rsidR="00E055F3">
              <w:t xml:space="preserve"> </w:t>
            </w:r>
            <w:r w:rsidRPr="006667E8">
              <w:t>on</w:t>
            </w:r>
            <w:r w:rsidR="00E055F3">
              <w:t xml:space="preserve"> </w:t>
            </w:r>
            <w:r w:rsidRPr="006667E8">
              <w:t>track</w:t>
            </w:r>
            <w:r w:rsidR="00E055F3">
              <w:t xml:space="preserve"> </w:t>
            </w:r>
            <w:r w:rsidRPr="006667E8">
              <w:t>through</w:t>
            </w:r>
            <w:r w:rsidR="00E055F3">
              <w:t xml:space="preserve"> </w:t>
            </w:r>
            <w:r w:rsidRPr="006667E8">
              <w:t>statements</w:t>
            </w:r>
            <w:r w:rsidR="00E055F3">
              <w:t xml:space="preserve"> </w:t>
            </w:r>
            <w:r w:rsidRPr="006667E8">
              <w:t>such</w:t>
            </w:r>
            <w:r w:rsidR="00E055F3">
              <w:t xml:space="preserve"> </w:t>
            </w:r>
            <w:r w:rsidRPr="006667E8">
              <w:t>as</w:t>
            </w:r>
            <w:r w:rsidR="00821580">
              <w:t>:</w:t>
            </w:r>
            <w:r w:rsidR="00E055F3">
              <w:t xml:space="preserve"> “</w:t>
            </w:r>
            <w:r w:rsidRPr="006667E8">
              <w:t>Thank</w:t>
            </w:r>
            <w:r w:rsidR="00E055F3">
              <w:t xml:space="preserve"> </w:t>
            </w:r>
            <w:r w:rsidRPr="006667E8">
              <w:t>you</w:t>
            </w:r>
            <w:r w:rsidR="00E055F3">
              <w:t xml:space="preserve"> </w:t>
            </w:r>
            <w:r w:rsidR="00821580">
              <w:t>[</w:t>
            </w:r>
            <w:r w:rsidR="007D080C">
              <w:t>person</w:t>
            </w:r>
            <w:r w:rsidR="00821580">
              <w:t>]</w:t>
            </w:r>
            <w:r w:rsidR="00E055F3">
              <w:t xml:space="preserve"> </w:t>
            </w:r>
            <w:r w:rsidRPr="006667E8">
              <w:t>for</w:t>
            </w:r>
            <w:r w:rsidR="00E055F3">
              <w:t xml:space="preserve"> </w:t>
            </w:r>
            <w:r w:rsidRPr="006667E8">
              <w:t>raising</w:t>
            </w:r>
            <w:r w:rsidR="00E055F3">
              <w:t xml:space="preserve"> </w:t>
            </w:r>
            <w:r w:rsidRPr="006667E8">
              <w:t>that</w:t>
            </w:r>
            <w:r w:rsidR="00821580">
              <w:t>,</w:t>
            </w:r>
            <w:r w:rsidR="00E055F3">
              <w:t xml:space="preserve"> </w:t>
            </w:r>
            <w:r w:rsidRPr="006667E8">
              <w:t>but</w:t>
            </w:r>
            <w:r w:rsidR="00E055F3">
              <w:t xml:space="preserve"> </w:t>
            </w:r>
            <w:r w:rsidRPr="006667E8">
              <w:t>your</w:t>
            </w:r>
            <w:r w:rsidR="00E055F3">
              <w:t xml:space="preserve"> </w:t>
            </w:r>
            <w:r w:rsidRPr="006667E8">
              <w:t>issues</w:t>
            </w:r>
            <w:r w:rsidR="00E055F3">
              <w:t xml:space="preserve"> </w:t>
            </w:r>
            <w:r w:rsidRPr="006667E8">
              <w:t>are</w:t>
            </w:r>
            <w:r w:rsidR="00E055F3">
              <w:t xml:space="preserve"> </w:t>
            </w:r>
            <w:r w:rsidRPr="006667E8">
              <w:t>not</w:t>
            </w:r>
            <w:r w:rsidR="00E055F3">
              <w:t xml:space="preserve"> </w:t>
            </w:r>
            <w:r w:rsidRPr="006667E8">
              <w:t>able</w:t>
            </w:r>
            <w:r w:rsidR="00E055F3">
              <w:t xml:space="preserve"> </w:t>
            </w:r>
            <w:r w:rsidRPr="006667E8">
              <w:t>to</w:t>
            </w:r>
            <w:r w:rsidR="00E055F3">
              <w:t xml:space="preserve"> </w:t>
            </w:r>
            <w:r w:rsidRPr="006667E8">
              <w:t>be</w:t>
            </w:r>
            <w:r w:rsidR="00E055F3">
              <w:t xml:space="preserve"> </w:t>
            </w:r>
            <w:r w:rsidRPr="006667E8">
              <w:t>covered</w:t>
            </w:r>
            <w:r w:rsidR="00E055F3">
              <w:t xml:space="preserve"> </w:t>
            </w:r>
            <w:r w:rsidRPr="006667E8">
              <w:t>by</w:t>
            </w:r>
            <w:r w:rsidR="00E055F3">
              <w:t xml:space="preserve"> </w:t>
            </w:r>
            <w:r w:rsidRPr="006667E8">
              <w:t>this</w:t>
            </w:r>
            <w:r w:rsidR="00E055F3">
              <w:t xml:space="preserve"> </w:t>
            </w:r>
            <w:r w:rsidRPr="006667E8">
              <w:t>meeting</w:t>
            </w:r>
            <w:r w:rsidR="00E055F3">
              <w:t xml:space="preserve"> </w:t>
            </w:r>
            <w:r w:rsidRPr="006667E8">
              <w:t>in</w:t>
            </w:r>
            <w:r w:rsidR="00E055F3">
              <w:t xml:space="preserve"> </w:t>
            </w:r>
            <w:r w:rsidRPr="006667E8">
              <w:t>the</w:t>
            </w:r>
            <w:r w:rsidR="00E055F3">
              <w:t xml:space="preserve"> </w:t>
            </w:r>
            <w:r w:rsidRPr="006667E8">
              <w:t>time</w:t>
            </w:r>
            <w:r w:rsidR="00E055F3">
              <w:t xml:space="preserve"> </w:t>
            </w:r>
            <w:r w:rsidRPr="006667E8">
              <w:t>we</w:t>
            </w:r>
            <w:r w:rsidR="00E055F3">
              <w:t xml:space="preserve"> </w:t>
            </w:r>
            <w:r w:rsidRPr="006667E8">
              <w:t>have.</w:t>
            </w:r>
            <w:r w:rsidR="00E055F3">
              <w:t xml:space="preserve"> </w:t>
            </w:r>
            <w:r w:rsidRPr="006667E8">
              <w:t>Can</w:t>
            </w:r>
            <w:r w:rsidR="00E055F3">
              <w:t xml:space="preserve"> </w:t>
            </w:r>
            <w:r w:rsidRPr="006667E8">
              <w:t>we</w:t>
            </w:r>
            <w:r w:rsidR="00E055F3">
              <w:t xml:space="preserve"> </w:t>
            </w:r>
            <w:r w:rsidRPr="006667E8">
              <w:t>return</w:t>
            </w:r>
            <w:r w:rsidR="00E055F3">
              <w:t xml:space="preserve"> </w:t>
            </w:r>
            <w:r w:rsidRPr="006667E8">
              <w:t>to</w:t>
            </w:r>
            <w:r w:rsidR="00E055F3">
              <w:t xml:space="preserve"> </w:t>
            </w:r>
            <w:r w:rsidRPr="006667E8">
              <w:t>the</w:t>
            </w:r>
            <w:r w:rsidR="00E055F3">
              <w:t xml:space="preserve"> </w:t>
            </w:r>
            <w:r w:rsidRPr="006667E8">
              <w:t>issue</w:t>
            </w:r>
            <w:r w:rsidR="00E055F3">
              <w:t xml:space="preserve"> </w:t>
            </w:r>
            <w:r w:rsidRPr="006667E8">
              <w:t>if</w:t>
            </w:r>
            <w:r w:rsidR="00E055F3">
              <w:t xml:space="preserve"> </w:t>
            </w:r>
            <w:r w:rsidRPr="006667E8">
              <w:t>we</w:t>
            </w:r>
            <w:r w:rsidR="00E055F3">
              <w:t xml:space="preserve"> </w:t>
            </w:r>
            <w:r w:rsidRPr="006667E8">
              <w:t>have</w:t>
            </w:r>
            <w:r w:rsidR="00E055F3">
              <w:t xml:space="preserve"> </w:t>
            </w:r>
            <w:r w:rsidRPr="006667E8">
              <w:t>time</w:t>
            </w:r>
            <w:r w:rsidR="00E055F3">
              <w:t xml:space="preserve"> </w:t>
            </w:r>
            <w:r w:rsidRPr="006667E8">
              <w:t>at</w:t>
            </w:r>
            <w:r w:rsidR="00E055F3">
              <w:t xml:space="preserve"> </w:t>
            </w:r>
            <w:r w:rsidRPr="006667E8">
              <w:t>the</w:t>
            </w:r>
            <w:r w:rsidR="00E055F3">
              <w:t xml:space="preserve"> </w:t>
            </w:r>
            <w:r w:rsidRPr="006667E8">
              <w:t>end</w:t>
            </w:r>
            <w:r w:rsidR="00E055F3">
              <w:t xml:space="preserve"> </w:t>
            </w:r>
            <w:r w:rsidRPr="006667E8">
              <w:t>or</w:t>
            </w:r>
            <w:r w:rsidR="00821580">
              <w:t>,</w:t>
            </w:r>
            <w:r w:rsidR="00E055F3">
              <w:t xml:space="preserve"> </w:t>
            </w:r>
            <w:r w:rsidRPr="006667E8">
              <w:t>if</w:t>
            </w:r>
            <w:r w:rsidR="00E055F3">
              <w:t xml:space="preserve"> </w:t>
            </w:r>
            <w:r w:rsidRPr="006667E8">
              <w:t>not,</w:t>
            </w:r>
            <w:r w:rsidR="00E055F3">
              <w:t xml:space="preserve"> </w:t>
            </w:r>
            <w:r w:rsidRPr="006667E8">
              <w:t>make</w:t>
            </w:r>
            <w:r w:rsidR="00E055F3">
              <w:t xml:space="preserve"> </w:t>
            </w:r>
            <w:r w:rsidRPr="006667E8">
              <w:t>an</w:t>
            </w:r>
            <w:r w:rsidR="00E055F3">
              <w:t xml:space="preserve"> </w:t>
            </w:r>
            <w:r w:rsidRPr="006667E8">
              <w:t>out</w:t>
            </w:r>
            <w:r w:rsidR="00821580">
              <w:t>-</w:t>
            </w:r>
            <w:r w:rsidRPr="006667E8">
              <w:t>of</w:t>
            </w:r>
            <w:r w:rsidR="00821580">
              <w:t>-</w:t>
            </w:r>
            <w:r w:rsidRPr="006667E8">
              <w:t>session</w:t>
            </w:r>
            <w:r w:rsidR="00E055F3">
              <w:t xml:space="preserve"> </w:t>
            </w:r>
            <w:r w:rsidRPr="006667E8">
              <w:t>time</w:t>
            </w:r>
            <w:r w:rsidR="00E055F3">
              <w:t xml:space="preserve"> </w:t>
            </w:r>
            <w:r w:rsidRPr="006667E8">
              <w:t>to</w:t>
            </w:r>
            <w:r w:rsidR="00E055F3">
              <w:t xml:space="preserve"> </w:t>
            </w:r>
            <w:r w:rsidRPr="006667E8">
              <w:t>discuss</w:t>
            </w:r>
            <w:r w:rsidR="00E055F3">
              <w:t xml:space="preserve"> </w:t>
            </w:r>
            <w:r w:rsidRPr="006667E8">
              <w:t>it</w:t>
            </w:r>
            <w:r w:rsidR="00E055F3">
              <w:t xml:space="preserve"> </w:t>
            </w:r>
            <w:r w:rsidRPr="006667E8">
              <w:t>further?</w:t>
            </w:r>
            <w:r w:rsidR="00E055F3">
              <w:t xml:space="preserve"> </w:t>
            </w:r>
            <w:r w:rsidRPr="006667E8">
              <w:t>Thanks</w:t>
            </w:r>
            <w:r w:rsidR="00E055F3">
              <w:t>”</w:t>
            </w:r>
            <w:r w:rsidR="00821580">
              <w:t>.</w:t>
            </w:r>
          </w:p>
        </w:tc>
      </w:tr>
      <w:tr w:rsidR="001209C0" w:rsidRPr="006667E8" w:rsidTr="00987525">
        <w:tc>
          <w:tcPr>
            <w:tcW w:w="1201" w:type="pct"/>
          </w:tcPr>
          <w:p w:rsidR="001209C0" w:rsidRPr="00B3052F" w:rsidRDefault="006667E8" w:rsidP="00987525">
            <w:pPr>
              <w:pStyle w:val="Tabletext"/>
              <w:rPr>
                <w:rStyle w:val="charbold"/>
              </w:rPr>
            </w:pPr>
            <w:r w:rsidRPr="00B3052F">
              <w:rPr>
                <w:rStyle w:val="charbold"/>
              </w:rPr>
              <w:t>Resolving</w:t>
            </w:r>
            <w:r w:rsidR="00E055F3" w:rsidRPr="00B3052F">
              <w:rPr>
                <w:rStyle w:val="charbold"/>
              </w:rPr>
              <w:t xml:space="preserve"> </w:t>
            </w:r>
            <w:r w:rsidRPr="00B3052F">
              <w:rPr>
                <w:rStyle w:val="charbold"/>
              </w:rPr>
              <w:t>deadlocks</w:t>
            </w:r>
          </w:p>
        </w:tc>
        <w:tc>
          <w:tcPr>
            <w:tcW w:w="3799" w:type="pct"/>
          </w:tcPr>
          <w:p w:rsidR="00E055F3" w:rsidRDefault="00311E0F" w:rsidP="00987525">
            <w:pPr>
              <w:pStyle w:val="Tablebullet"/>
            </w:pPr>
            <w:r>
              <w:t>For</w:t>
            </w:r>
            <w:r w:rsidR="00821580">
              <w:t xml:space="preserve"> each agenda item</w:t>
            </w:r>
            <w:r>
              <w:t xml:space="preserve"> or issue</w:t>
            </w:r>
            <w:r w:rsidR="00821580">
              <w:t>,</w:t>
            </w:r>
            <w:r w:rsidR="00E055F3">
              <w:t xml:space="preserve"> </w:t>
            </w:r>
            <w:r w:rsidR="006667E8">
              <w:t>summaris</w:t>
            </w:r>
            <w:r w:rsidR="00821580">
              <w:t>e</w:t>
            </w:r>
            <w:r w:rsidR="00E055F3">
              <w:t xml:space="preserve"> </w:t>
            </w:r>
            <w:r w:rsidR="006667E8" w:rsidRPr="006667E8">
              <w:t>the</w:t>
            </w:r>
            <w:r w:rsidR="00E055F3">
              <w:t xml:space="preserve"> </w:t>
            </w:r>
            <w:r w:rsidR="006667E8" w:rsidRPr="006667E8">
              <w:t>discussion/debate</w:t>
            </w:r>
            <w:r w:rsidR="00E055F3">
              <w:t xml:space="preserve"> </w:t>
            </w:r>
            <w:r w:rsidR="006667E8" w:rsidRPr="006667E8">
              <w:t>and</w:t>
            </w:r>
            <w:r w:rsidR="00E055F3">
              <w:t xml:space="preserve"> </w:t>
            </w:r>
            <w:r w:rsidR="006667E8" w:rsidRPr="006667E8">
              <w:t>put</w:t>
            </w:r>
            <w:r w:rsidR="00E055F3">
              <w:t xml:space="preserve"> </w:t>
            </w:r>
            <w:r w:rsidR="006667E8" w:rsidRPr="006667E8">
              <w:t>the</w:t>
            </w:r>
            <w:r w:rsidR="00E055F3">
              <w:t xml:space="preserve"> </w:t>
            </w:r>
            <w:r w:rsidR="006667E8" w:rsidRPr="006667E8">
              <w:t>item</w:t>
            </w:r>
            <w:r w:rsidR="00E055F3">
              <w:t xml:space="preserve"> </w:t>
            </w:r>
            <w:r w:rsidR="006667E8" w:rsidRPr="006667E8">
              <w:t>to</w:t>
            </w:r>
            <w:r w:rsidR="00E055F3">
              <w:t xml:space="preserve"> </w:t>
            </w:r>
            <w:r w:rsidR="006667E8" w:rsidRPr="006667E8">
              <w:t>the</w:t>
            </w:r>
            <w:r w:rsidR="00E055F3">
              <w:t xml:space="preserve"> </w:t>
            </w:r>
            <w:r w:rsidR="006667E8" w:rsidRPr="006667E8">
              <w:t>group</w:t>
            </w:r>
            <w:r w:rsidR="00E055F3">
              <w:t xml:space="preserve"> </w:t>
            </w:r>
            <w:r w:rsidR="006667E8" w:rsidRPr="006667E8">
              <w:t>for</w:t>
            </w:r>
            <w:r w:rsidR="00E055F3">
              <w:t xml:space="preserve"> </w:t>
            </w:r>
            <w:r w:rsidR="006667E8" w:rsidRPr="006667E8">
              <w:t>a</w:t>
            </w:r>
            <w:r w:rsidR="00E055F3">
              <w:t xml:space="preserve"> </w:t>
            </w:r>
            <w:r w:rsidR="006667E8" w:rsidRPr="006667E8">
              <w:t>vote/resolution.</w:t>
            </w:r>
            <w:r w:rsidR="00E055F3">
              <w:t xml:space="preserve"> </w:t>
            </w:r>
            <w:r w:rsidR="006667E8" w:rsidRPr="006667E8">
              <w:t>If</w:t>
            </w:r>
            <w:r w:rsidR="00E055F3">
              <w:t xml:space="preserve"> </w:t>
            </w:r>
            <w:r w:rsidR="006667E8" w:rsidRPr="006667E8">
              <w:t>it</w:t>
            </w:r>
            <w:r w:rsidR="00E055F3">
              <w:t xml:space="preserve"> </w:t>
            </w:r>
            <w:r w:rsidR="006667E8" w:rsidRPr="006667E8">
              <w:t>appears</w:t>
            </w:r>
            <w:r w:rsidR="00E055F3">
              <w:t xml:space="preserve"> </w:t>
            </w:r>
            <w:r w:rsidR="006667E8" w:rsidRPr="006667E8">
              <w:t>it</w:t>
            </w:r>
            <w:r w:rsidR="00E055F3">
              <w:t xml:space="preserve"> </w:t>
            </w:r>
            <w:r w:rsidR="006667E8" w:rsidRPr="006667E8">
              <w:t>can</w:t>
            </w:r>
            <w:r w:rsidR="00E055F3">
              <w:t>’</w:t>
            </w:r>
            <w:r w:rsidR="006667E8" w:rsidRPr="006667E8">
              <w:t>t</w:t>
            </w:r>
            <w:r w:rsidR="00E055F3">
              <w:t xml:space="preserve"> </w:t>
            </w:r>
            <w:r w:rsidR="006667E8" w:rsidRPr="006667E8">
              <w:t>be</w:t>
            </w:r>
            <w:r w:rsidR="00E055F3">
              <w:t xml:space="preserve"> </w:t>
            </w:r>
            <w:r w:rsidR="006667E8" w:rsidRPr="006667E8">
              <w:t>resolved</w:t>
            </w:r>
            <w:r w:rsidR="00E055F3">
              <w:t xml:space="preserve"> </w:t>
            </w:r>
            <w:r w:rsidR="006667E8" w:rsidRPr="006667E8">
              <w:t>at</w:t>
            </w:r>
            <w:r w:rsidR="00E055F3">
              <w:t xml:space="preserve"> </w:t>
            </w:r>
            <w:r w:rsidR="006667E8" w:rsidRPr="006667E8">
              <w:t>that</w:t>
            </w:r>
            <w:r w:rsidR="00E055F3">
              <w:t xml:space="preserve"> </w:t>
            </w:r>
            <w:r w:rsidR="006667E8" w:rsidRPr="006667E8">
              <w:t>point,</w:t>
            </w:r>
            <w:r w:rsidR="00E055F3">
              <w:t xml:space="preserve"> </w:t>
            </w:r>
            <w:r w:rsidR="006667E8" w:rsidRPr="006667E8">
              <w:t>it</w:t>
            </w:r>
            <w:r w:rsidR="00E055F3">
              <w:t xml:space="preserve"> </w:t>
            </w:r>
            <w:r w:rsidR="006667E8" w:rsidRPr="006667E8">
              <w:t>is</w:t>
            </w:r>
            <w:r w:rsidR="00E055F3">
              <w:t xml:space="preserve"> </w:t>
            </w:r>
            <w:r w:rsidR="006667E8" w:rsidRPr="006667E8">
              <w:t>important</w:t>
            </w:r>
            <w:r w:rsidR="00E055F3">
              <w:t xml:space="preserve"> </w:t>
            </w:r>
            <w:r w:rsidR="006667E8" w:rsidRPr="006667E8">
              <w:t>to</w:t>
            </w:r>
            <w:r w:rsidR="00E055F3">
              <w:t xml:space="preserve"> </w:t>
            </w:r>
            <w:r w:rsidR="006667E8" w:rsidRPr="006667E8">
              <w:t>stop</w:t>
            </w:r>
            <w:r w:rsidR="00E055F3">
              <w:t xml:space="preserve"> </w:t>
            </w:r>
            <w:r w:rsidR="006667E8" w:rsidRPr="006667E8">
              <w:t>the</w:t>
            </w:r>
            <w:r w:rsidR="00E055F3">
              <w:t xml:space="preserve"> </w:t>
            </w:r>
            <w:r w:rsidR="006667E8" w:rsidRPr="006667E8">
              <w:t>discussion</w:t>
            </w:r>
            <w:r w:rsidR="00E055F3">
              <w:t xml:space="preserve"> </w:t>
            </w:r>
            <w:r w:rsidR="006667E8" w:rsidRPr="006667E8">
              <w:t>and</w:t>
            </w:r>
            <w:r w:rsidR="00E055F3">
              <w:t xml:space="preserve"> </w:t>
            </w:r>
            <w:r w:rsidR="006667E8" w:rsidRPr="006667E8">
              <w:t>provide</w:t>
            </w:r>
            <w:r w:rsidR="00E055F3">
              <w:t xml:space="preserve"> </w:t>
            </w:r>
            <w:r w:rsidR="006667E8" w:rsidRPr="006667E8">
              <w:t>further</w:t>
            </w:r>
            <w:r w:rsidR="00E055F3">
              <w:t xml:space="preserve"> </w:t>
            </w:r>
            <w:r w:rsidR="006667E8" w:rsidRPr="006667E8">
              <w:t>options</w:t>
            </w:r>
            <w:r w:rsidR="00E055F3">
              <w:t xml:space="preserve"> </w:t>
            </w:r>
            <w:r w:rsidR="006667E8" w:rsidRPr="006667E8">
              <w:t>to</w:t>
            </w:r>
            <w:r w:rsidR="00E055F3">
              <w:t xml:space="preserve"> </w:t>
            </w:r>
            <w:r w:rsidR="006667E8" w:rsidRPr="006667E8">
              <w:t>return</w:t>
            </w:r>
            <w:r w:rsidR="00E055F3">
              <w:t xml:space="preserve"> </w:t>
            </w:r>
            <w:r w:rsidR="006667E8" w:rsidRPr="006667E8">
              <w:t>to</w:t>
            </w:r>
            <w:r w:rsidR="00E055F3">
              <w:t xml:space="preserve"> </w:t>
            </w:r>
            <w:r w:rsidR="006667E8" w:rsidRPr="006667E8">
              <w:t>the</w:t>
            </w:r>
            <w:r w:rsidR="00E055F3">
              <w:t xml:space="preserve"> </w:t>
            </w:r>
            <w:r w:rsidR="006667E8" w:rsidRPr="006667E8">
              <w:t>matter</w:t>
            </w:r>
            <w:r w:rsidR="00BD772A">
              <w:t>. This</w:t>
            </w:r>
            <w:r w:rsidR="00E055F3">
              <w:t xml:space="preserve"> </w:t>
            </w:r>
            <w:r w:rsidR="006667E8" w:rsidRPr="006667E8">
              <w:t>may</w:t>
            </w:r>
            <w:r w:rsidR="00E055F3">
              <w:t xml:space="preserve"> </w:t>
            </w:r>
            <w:r w:rsidR="006667E8" w:rsidRPr="006667E8">
              <w:t>include:</w:t>
            </w:r>
            <w:r w:rsidR="00E055F3">
              <w:t xml:space="preserve"> </w:t>
            </w:r>
            <w:r w:rsidR="006667E8" w:rsidRPr="006667E8">
              <w:t>extending</w:t>
            </w:r>
            <w:r w:rsidR="00E055F3">
              <w:t xml:space="preserve"> </w:t>
            </w:r>
            <w:r w:rsidR="006667E8" w:rsidRPr="006667E8">
              <w:t>the</w:t>
            </w:r>
            <w:r w:rsidR="00E055F3">
              <w:t xml:space="preserve"> </w:t>
            </w:r>
            <w:r w:rsidR="006667E8" w:rsidRPr="006667E8">
              <w:t>meeting,</w:t>
            </w:r>
            <w:r w:rsidR="00E055F3">
              <w:t xml:space="preserve"> </w:t>
            </w:r>
            <w:r w:rsidR="006667E8" w:rsidRPr="006667E8">
              <w:t>refer</w:t>
            </w:r>
            <w:r w:rsidR="00E055F3">
              <w:t xml:space="preserve"> </w:t>
            </w:r>
            <w:r w:rsidR="006667E8" w:rsidRPr="006667E8">
              <w:t>it</w:t>
            </w:r>
            <w:r w:rsidR="00E055F3">
              <w:t xml:space="preserve"> </w:t>
            </w:r>
            <w:r w:rsidR="006667E8" w:rsidRPr="006667E8">
              <w:t>to</w:t>
            </w:r>
            <w:r w:rsidR="00E055F3">
              <w:t xml:space="preserve"> </w:t>
            </w:r>
            <w:r w:rsidR="006667E8" w:rsidRPr="006667E8">
              <w:t>a</w:t>
            </w:r>
            <w:r w:rsidR="00E055F3">
              <w:t xml:space="preserve"> </w:t>
            </w:r>
            <w:r w:rsidR="006667E8" w:rsidRPr="006667E8">
              <w:t>working</w:t>
            </w:r>
            <w:r w:rsidR="00E055F3">
              <w:t xml:space="preserve"> </w:t>
            </w:r>
            <w:r w:rsidR="006667E8" w:rsidRPr="006667E8">
              <w:t>group</w:t>
            </w:r>
            <w:r w:rsidR="00E055F3">
              <w:t xml:space="preserve"> </w:t>
            </w:r>
            <w:r w:rsidR="006667E8" w:rsidRPr="006667E8">
              <w:t>for</w:t>
            </w:r>
            <w:r w:rsidR="00E055F3">
              <w:t xml:space="preserve"> </w:t>
            </w:r>
            <w:r w:rsidR="006667E8" w:rsidRPr="006667E8">
              <w:t>a</w:t>
            </w:r>
            <w:r w:rsidR="00E055F3">
              <w:t xml:space="preserve"> </w:t>
            </w:r>
            <w:r w:rsidR="006667E8" w:rsidRPr="006667E8">
              <w:t>report,</w:t>
            </w:r>
            <w:r w:rsidR="00E055F3">
              <w:t xml:space="preserve"> </w:t>
            </w:r>
            <w:r w:rsidR="00BD772A">
              <w:t xml:space="preserve">or </w:t>
            </w:r>
            <w:r w:rsidR="006667E8" w:rsidRPr="006667E8">
              <w:t>set</w:t>
            </w:r>
            <w:r w:rsidR="00BD772A">
              <w:t>ting</w:t>
            </w:r>
            <w:r w:rsidR="00E055F3">
              <w:t xml:space="preserve"> </w:t>
            </w:r>
            <w:r w:rsidR="006667E8" w:rsidRPr="006667E8">
              <w:t>up</w:t>
            </w:r>
            <w:r w:rsidR="00E055F3">
              <w:t xml:space="preserve"> </w:t>
            </w:r>
            <w:r w:rsidR="006667E8" w:rsidRPr="006667E8">
              <w:t>another</w:t>
            </w:r>
            <w:r w:rsidR="00E055F3">
              <w:t xml:space="preserve"> </w:t>
            </w:r>
            <w:r w:rsidR="006667E8" w:rsidRPr="006667E8">
              <w:t>meeting</w:t>
            </w:r>
            <w:r w:rsidR="00E055F3">
              <w:t xml:space="preserve"> </w:t>
            </w:r>
            <w:r w:rsidR="006667E8" w:rsidRPr="006667E8">
              <w:t>to</w:t>
            </w:r>
            <w:r w:rsidR="00E055F3">
              <w:t xml:space="preserve"> </w:t>
            </w:r>
            <w:r w:rsidR="006667E8" w:rsidRPr="006667E8">
              <w:t>decide</w:t>
            </w:r>
            <w:r w:rsidR="00E055F3">
              <w:t xml:space="preserve"> </w:t>
            </w:r>
            <w:r w:rsidR="006667E8" w:rsidRPr="006667E8">
              <w:t>the</w:t>
            </w:r>
            <w:r w:rsidR="00E055F3">
              <w:t xml:space="preserve"> </w:t>
            </w:r>
            <w:r w:rsidR="006667E8" w:rsidRPr="006667E8">
              <w:t>matter.</w:t>
            </w:r>
          </w:p>
          <w:p w:rsidR="00E055F3" w:rsidRDefault="006667E8" w:rsidP="00987525">
            <w:pPr>
              <w:pStyle w:val="Tablebullet"/>
            </w:pPr>
            <w:r w:rsidRPr="006667E8">
              <w:t>Where</w:t>
            </w:r>
            <w:r w:rsidR="00E055F3">
              <w:t xml:space="preserve"> </w:t>
            </w:r>
            <w:r w:rsidRPr="006667E8">
              <w:t>the</w:t>
            </w:r>
            <w:r w:rsidR="00E055F3">
              <w:t xml:space="preserve"> </w:t>
            </w:r>
            <w:r w:rsidRPr="006667E8">
              <w:t>network</w:t>
            </w:r>
            <w:r w:rsidR="00E055F3">
              <w:t xml:space="preserve"> </w:t>
            </w:r>
            <w:r w:rsidRPr="006667E8">
              <w:t>is</w:t>
            </w:r>
            <w:r w:rsidR="00E055F3">
              <w:t xml:space="preserve"> </w:t>
            </w:r>
            <w:r w:rsidRPr="006667E8">
              <w:t>not</w:t>
            </w:r>
            <w:r w:rsidR="00E055F3">
              <w:t xml:space="preserve"> </w:t>
            </w:r>
            <w:r w:rsidRPr="006667E8">
              <w:t>achieving</w:t>
            </w:r>
            <w:r w:rsidR="00E055F3">
              <w:t xml:space="preserve"> </w:t>
            </w:r>
            <w:r w:rsidRPr="006667E8">
              <w:t>previously</w:t>
            </w:r>
            <w:r w:rsidR="00E055F3">
              <w:t xml:space="preserve"> </w:t>
            </w:r>
            <w:r w:rsidRPr="006667E8">
              <w:t>agreed</w:t>
            </w:r>
            <w:r w:rsidR="00E055F3">
              <w:t xml:space="preserve"> </w:t>
            </w:r>
            <w:r w:rsidRPr="006667E8">
              <w:t>actions,</w:t>
            </w:r>
            <w:r w:rsidR="00E055F3">
              <w:t xml:space="preserve"> </w:t>
            </w:r>
            <w:r w:rsidRPr="006667E8">
              <w:t>the</w:t>
            </w:r>
            <w:r w:rsidR="00E055F3">
              <w:t xml:space="preserve"> </w:t>
            </w:r>
            <w:r w:rsidRPr="006667E8">
              <w:t>chair</w:t>
            </w:r>
            <w:r w:rsidR="00E055F3">
              <w:t xml:space="preserve"> </w:t>
            </w:r>
            <w:r w:rsidRPr="006667E8">
              <w:t>should</w:t>
            </w:r>
            <w:r w:rsidR="00E055F3">
              <w:t xml:space="preserve"> </w:t>
            </w:r>
            <w:r w:rsidRPr="006667E8">
              <w:t>try</w:t>
            </w:r>
            <w:r w:rsidR="00E055F3">
              <w:t xml:space="preserve"> </w:t>
            </w:r>
            <w:r w:rsidRPr="006667E8">
              <w:t>and</w:t>
            </w:r>
            <w:r w:rsidR="00E055F3">
              <w:t xml:space="preserve"> </w:t>
            </w:r>
            <w:r w:rsidRPr="006667E8">
              <w:t>encourage</w:t>
            </w:r>
            <w:r w:rsidR="00E055F3">
              <w:t xml:space="preserve"> </w:t>
            </w:r>
            <w:r w:rsidRPr="006667E8">
              <w:t>members</w:t>
            </w:r>
            <w:r w:rsidR="00E055F3">
              <w:t xml:space="preserve"> </w:t>
            </w:r>
            <w:r w:rsidRPr="006667E8">
              <w:t>to</w:t>
            </w:r>
            <w:r w:rsidR="00E055F3">
              <w:t xml:space="preserve"> </w:t>
            </w:r>
            <w:r w:rsidRPr="006667E8">
              <w:t>take</w:t>
            </w:r>
            <w:r w:rsidR="00E055F3">
              <w:t xml:space="preserve"> </w:t>
            </w:r>
            <w:r w:rsidRPr="006667E8">
              <w:t>ownership</w:t>
            </w:r>
            <w:r w:rsidR="00E055F3">
              <w:t xml:space="preserve"> </w:t>
            </w:r>
            <w:r w:rsidRPr="006667E8">
              <w:t>of</w:t>
            </w:r>
            <w:r w:rsidR="00E055F3">
              <w:t xml:space="preserve"> </w:t>
            </w:r>
            <w:r w:rsidRPr="006667E8">
              <w:t>tasks</w:t>
            </w:r>
            <w:r w:rsidR="00E055F3">
              <w:t xml:space="preserve"> </w:t>
            </w:r>
            <w:r w:rsidRPr="006667E8">
              <w:t>and</w:t>
            </w:r>
            <w:r w:rsidR="00E055F3">
              <w:t xml:space="preserve"> </w:t>
            </w:r>
            <w:r w:rsidRPr="006667E8">
              <w:t>record</w:t>
            </w:r>
            <w:r w:rsidR="00E055F3">
              <w:t xml:space="preserve"> </w:t>
            </w:r>
            <w:r w:rsidRPr="006667E8">
              <w:t>the</w:t>
            </w:r>
            <w:r w:rsidR="00E055F3">
              <w:t xml:space="preserve"> </w:t>
            </w:r>
            <w:r w:rsidRPr="006667E8">
              <w:t>allocation</w:t>
            </w:r>
            <w:r w:rsidR="00E055F3">
              <w:t xml:space="preserve"> </w:t>
            </w:r>
            <w:r w:rsidRPr="006667E8">
              <w:t>of</w:t>
            </w:r>
            <w:r w:rsidR="00E055F3">
              <w:t xml:space="preserve"> </w:t>
            </w:r>
            <w:r w:rsidRPr="006667E8">
              <w:t>responsibilities.</w:t>
            </w:r>
          </w:p>
          <w:p w:rsidR="006667E8" w:rsidRPr="006667E8" w:rsidRDefault="006667E8" w:rsidP="00B3052F">
            <w:pPr>
              <w:pStyle w:val="Tablebullet"/>
            </w:pPr>
            <w:r w:rsidRPr="006667E8">
              <w:t>Conclude</w:t>
            </w:r>
            <w:r w:rsidR="00E055F3">
              <w:t xml:space="preserve"> </w:t>
            </w:r>
            <w:r w:rsidRPr="006667E8">
              <w:t>the</w:t>
            </w:r>
            <w:r w:rsidR="00E055F3">
              <w:t xml:space="preserve"> </w:t>
            </w:r>
            <w:r w:rsidRPr="006667E8">
              <w:t>session</w:t>
            </w:r>
            <w:r w:rsidR="00E055F3">
              <w:t xml:space="preserve"> </w:t>
            </w:r>
            <w:r w:rsidRPr="006667E8">
              <w:t>on</w:t>
            </w:r>
            <w:r w:rsidR="00E055F3">
              <w:t xml:space="preserve"> </w:t>
            </w:r>
            <w:r w:rsidRPr="006667E8">
              <w:t>a</w:t>
            </w:r>
            <w:r w:rsidR="00E055F3">
              <w:t xml:space="preserve"> </w:t>
            </w:r>
            <w:r w:rsidRPr="006667E8">
              <w:t>positive</w:t>
            </w:r>
            <w:r w:rsidR="00E055F3">
              <w:t xml:space="preserve"> </w:t>
            </w:r>
            <w:r w:rsidRPr="006667E8">
              <w:t>note</w:t>
            </w:r>
            <w:r w:rsidR="00E055F3">
              <w:t xml:space="preserve"> </w:t>
            </w:r>
            <w:r w:rsidRPr="006667E8">
              <w:t>and</w:t>
            </w:r>
            <w:r w:rsidR="00E055F3">
              <w:t xml:space="preserve"> </w:t>
            </w:r>
            <w:r w:rsidRPr="006667E8">
              <w:t>summarise</w:t>
            </w:r>
            <w:r w:rsidR="00E055F3">
              <w:t xml:space="preserve"> </w:t>
            </w:r>
            <w:r w:rsidRPr="006667E8">
              <w:t>the</w:t>
            </w:r>
            <w:r w:rsidR="00E055F3">
              <w:t xml:space="preserve"> </w:t>
            </w:r>
            <w:r w:rsidRPr="006667E8">
              <w:t>key</w:t>
            </w:r>
            <w:r w:rsidR="00E055F3">
              <w:t xml:space="preserve"> </w:t>
            </w:r>
            <w:r w:rsidRPr="006667E8">
              <w:t>decisions</w:t>
            </w:r>
            <w:r w:rsidR="00E055F3">
              <w:t xml:space="preserve"> </w:t>
            </w:r>
            <w:r w:rsidRPr="006667E8">
              <w:t>and</w:t>
            </w:r>
            <w:r w:rsidR="00E055F3">
              <w:t xml:space="preserve"> </w:t>
            </w:r>
            <w:r w:rsidRPr="006667E8">
              <w:t>actions</w:t>
            </w:r>
            <w:r w:rsidR="00311E0F">
              <w:t>,</w:t>
            </w:r>
            <w:r w:rsidR="00E055F3">
              <w:t xml:space="preserve"> </w:t>
            </w:r>
            <w:r w:rsidRPr="006667E8">
              <w:t>and</w:t>
            </w:r>
            <w:r w:rsidR="00E055F3">
              <w:t xml:space="preserve"> </w:t>
            </w:r>
            <w:r w:rsidR="00311E0F">
              <w:t xml:space="preserve">to </w:t>
            </w:r>
            <w:r w:rsidRPr="006667E8">
              <w:t>who</w:t>
            </w:r>
            <w:r w:rsidR="00311E0F">
              <w:t>m</w:t>
            </w:r>
            <w:r w:rsidR="00E055F3">
              <w:t xml:space="preserve"> </w:t>
            </w:r>
            <w:r w:rsidRPr="006667E8">
              <w:t>they</w:t>
            </w:r>
            <w:r w:rsidR="00E055F3">
              <w:t xml:space="preserve"> </w:t>
            </w:r>
            <w:r w:rsidRPr="006667E8">
              <w:t>are</w:t>
            </w:r>
            <w:r w:rsidR="00E055F3">
              <w:t xml:space="preserve"> </w:t>
            </w:r>
            <w:r w:rsidRPr="006667E8">
              <w:t>allocated.</w:t>
            </w:r>
          </w:p>
        </w:tc>
      </w:tr>
    </w:tbl>
    <w:p w:rsidR="00E055F3" w:rsidRDefault="00E055F3" w:rsidP="00987525">
      <w:pPr>
        <w:pStyle w:val="Tableinline"/>
      </w:pPr>
    </w:p>
    <w:p w:rsidR="00E055F3" w:rsidRDefault="00B72B15" w:rsidP="00987525">
      <w:pPr>
        <w:pStyle w:val="Sectionhead"/>
      </w:pPr>
      <w:r>
        <w:lastRenderedPageBreak/>
        <w:t>Section</w:t>
      </w:r>
      <w:r w:rsidR="00E055F3">
        <w:t xml:space="preserve"> </w:t>
      </w:r>
      <w:r>
        <w:t>5</w:t>
      </w:r>
    </w:p>
    <w:p w:rsidR="00E055F3" w:rsidRDefault="006667E8" w:rsidP="00FB3B6F">
      <w:pPr>
        <w:pStyle w:val="BodyText"/>
      </w:pPr>
      <w:r>
        <w:t>In</w:t>
      </w:r>
      <w:r w:rsidR="00E055F3">
        <w:t xml:space="preserve"> </w:t>
      </w:r>
      <w:r>
        <w:t>Section</w:t>
      </w:r>
      <w:r w:rsidR="00E055F3">
        <w:t xml:space="preserve"> </w:t>
      </w:r>
      <w:r>
        <w:t>3</w:t>
      </w:r>
      <w:r w:rsidR="00B72B15" w:rsidRPr="00B72B15">
        <w:t>,</w:t>
      </w:r>
      <w:r w:rsidR="00E055F3">
        <w:t xml:space="preserve"> </w:t>
      </w:r>
      <w:r w:rsidR="00B72B15" w:rsidRPr="00B72B15">
        <w:t>we</w:t>
      </w:r>
      <w:r w:rsidR="00E055F3">
        <w:t xml:space="preserve"> </w:t>
      </w:r>
      <w:r w:rsidR="00B72B15" w:rsidRPr="00B72B15">
        <w:t>introduced</w:t>
      </w:r>
      <w:r w:rsidR="00E055F3">
        <w:t xml:space="preserve"> </w:t>
      </w:r>
      <w:r w:rsidR="00B72B15" w:rsidRPr="00B72B15">
        <w:t>the</w:t>
      </w:r>
      <w:r w:rsidR="00E055F3">
        <w:t xml:space="preserve"> </w:t>
      </w:r>
      <w:r w:rsidR="00B72B15" w:rsidRPr="00B72B15">
        <w:t>principles</w:t>
      </w:r>
      <w:r w:rsidR="00E055F3">
        <w:t xml:space="preserve"> </w:t>
      </w:r>
      <w:r w:rsidR="00B72B15" w:rsidRPr="00B72B15">
        <w:t>of</w:t>
      </w:r>
      <w:r w:rsidR="00E055F3">
        <w:t xml:space="preserve"> </w:t>
      </w:r>
      <w:r w:rsidR="00B72B15" w:rsidRPr="00B72B15">
        <w:t>evaluation</w:t>
      </w:r>
      <w:r w:rsidR="00E055F3">
        <w:t xml:space="preserve"> </w:t>
      </w:r>
      <w:r w:rsidR="00B72B15" w:rsidRPr="00B72B15">
        <w:t>and</w:t>
      </w:r>
      <w:r w:rsidR="00E055F3">
        <w:t xml:space="preserve"> </w:t>
      </w:r>
      <w:r w:rsidR="00B72B15" w:rsidRPr="00B72B15">
        <w:t>the</w:t>
      </w:r>
      <w:r w:rsidR="00E055F3">
        <w:t xml:space="preserve"> </w:t>
      </w:r>
      <w:r w:rsidR="00B72B15" w:rsidRPr="00B72B15">
        <w:t>importance</w:t>
      </w:r>
      <w:r w:rsidR="00E055F3">
        <w:t xml:space="preserve"> </w:t>
      </w:r>
      <w:r w:rsidR="00B72B15" w:rsidRPr="00B72B15">
        <w:t>of</w:t>
      </w:r>
      <w:r w:rsidR="00E055F3">
        <w:t xml:space="preserve"> </w:t>
      </w:r>
      <w:r w:rsidR="00B72B15" w:rsidRPr="00B72B15">
        <w:t>taking</w:t>
      </w:r>
      <w:r w:rsidR="00E055F3">
        <w:t xml:space="preserve"> </w:t>
      </w:r>
      <w:r w:rsidR="00B72B15" w:rsidRPr="00B72B15">
        <w:t>into</w:t>
      </w:r>
      <w:r w:rsidR="00E055F3">
        <w:t xml:space="preserve"> </w:t>
      </w:r>
      <w:r w:rsidR="00B72B15" w:rsidRPr="00B72B15">
        <w:t>consideration</w:t>
      </w:r>
      <w:r w:rsidR="00E055F3">
        <w:t xml:space="preserve"> </w:t>
      </w:r>
      <w:r w:rsidR="00B72B15" w:rsidRPr="00B72B15">
        <w:t>the</w:t>
      </w:r>
      <w:r w:rsidR="00E055F3">
        <w:t xml:space="preserve"> </w:t>
      </w:r>
      <w:r w:rsidR="00B72B15" w:rsidRPr="00B72B15">
        <w:t>longer</w:t>
      </w:r>
      <w:r w:rsidR="00457890">
        <w:t xml:space="preserve"> </w:t>
      </w:r>
      <w:r w:rsidR="00B72B15" w:rsidRPr="00B72B15">
        <w:t>term</w:t>
      </w:r>
      <w:r w:rsidR="00E055F3">
        <w:t xml:space="preserve"> </w:t>
      </w:r>
      <w:r w:rsidR="00B72B15" w:rsidRPr="00B72B15">
        <w:t>benefits</w:t>
      </w:r>
      <w:r w:rsidR="00E055F3">
        <w:t xml:space="preserve"> </w:t>
      </w:r>
      <w:r w:rsidR="00B72B15" w:rsidRPr="00B72B15">
        <w:t>of</w:t>
      </w:r>
      <w:r w:rsidR="00E055F3">
        <w:t xml:space="preserve"> </w:t>
      </w:r>
      <w:r w:rsidR="00B72B15">
        <w:t>creating</w:t>
      </w:r>
      <w:r w:rsidR="00E055F3">
        <w:t xml:space="preserve"> </w:t>
      </w:r>
      <w:r w:rsidR="00B72B15">
        <w:t>an</w:t>
      </w:r>
      <w:r w:rsidR="00E055F3">
        <w:t xml:space="preserve"> </w:t>
      </w:r>
      <w:r w:rsidR="00B72B15">
        <w:t>evidence</w:t>
      </w:r>
      <w:r w:rsidR="00457890">
        <w:t xml:space="preserve"> </w:t>
      </w:r>
      <w:r w:rsidR="00B72B15">
        <w:t>base</w:t>
      </w:r>
      <w:r w:rsidR="00E055F3">
        <w:t xml:space="preserve"> </w:t>
      </w:r>
      <w:r w:rsidR="00B72B15">
        <w:t>for</w:t>
      </w:r>
      <w:r w:rsidR="00E055F3">
        <w:t xml:space="preserve"> </w:t>
      </w:r>
      <w:r w:rsidR="00B72B15">
        <w:t>both</w:t>
      </w:r>
      <w:r w:rsidR="00E055F3">
        <w:t xml:space="preserve"> </w:t>
      </w:r>
      <w:r w:rsidR="00B72B15">
        <w:t>current</w:t>
      </w:r>
      <w:r w:rsidR="00E055F3">
        <w:t xml:space="preserve"> </w:t>
      </w:r>
      <w:r w:rsidR="00B72B15">
        <w:t>practice</w:t>
      </w:r>
      <w:r w:rsidR="00E055F3">
        <w:t xml:space="preserve"> </w:t>
      </w:r>
      <w:r w:rsidR="00457890">
        <w:t>and</w:t>
      </w:r>
      <w:r w:rsidR="00E055F3">
        <w:t xml:space="preserve"> </w:t>
      </w:r>
      <w:r w:rsidR="00B72B15">
        <w:t>future</w:t>
      </w:r>
      <w:r w:rsidR="00E055F3">
        <w:t xml:space="preserve"> </w:t>
      </w:r>
      <w:r w:rsidR="00B72B15">
        <w:t>interventions</w:t>
      </w:r>
      <w:r w:rsidR="00E055F3">
        <w:t xml:space="preserve"> </w:t>
      </w:r>
      <w:r w:rsidR="00B72B15">
        <w:t>that</w:t>
      </w:r>
      <w:r w:rsidR="00E055F3">
        <w:t xml:space="preserve"> </w:t>
      </w:r>
      <w:r w:rsidR="00B72B15">
        <w:t>become</w:t>
      </w:r>
      <w:r w:rsidR="00E055F3">
        <w:t xml:space="preserve"> </w:t>
      </w:r>
      <w:r w:rsidR="00B72B15">
        <w:t>available</w:t>
      </w:r>
      <w:r w:rsidR="00E055F3">
        <w:t xml:space="preserve"> </w:t>
      </w:r>
      <w:r w:rsidR="00B72B15">
        <w:t>to</w:t>
      </w:r>
      <w:r w:rsidR="00E055F3">
        <w:t xml:space="preserve"> </w:t>
      </w:r>
      <w:r w:rsidR="00B72B15">
        <w:t>service</w:t>
      </w:r>
      <w:r w:rsidR="00457890">
        <w:t xml:space="preserve"> </w:t>
      </w:r>
      <w:r w:rsidR="00B72B15">
        <w:t>users</w:t>
      </w:r>
      <w:r w:rsidR="00E055F3">
        <w:t xml:space="preserve"> </w:t>
      </w:r>
      <w:r w:rsidR="00B72B15">
        <w:t>through</w:t>
      </w:r>
      <w:r w:rsidR="00E055F3">
        <w:t xml:space="preserve"> </w:t>
      </w:r>
      <w:r w:rsidR="00B72B15">
        <w:t>the</w:t>
      </w:r>
      <w:r w:rsidR="00E055F3">
        <w:t xml:space="preserve"> </w:t>
      </w:r>
      <w:r w:rsidR="00B72B15">
        <w:t>established</w:t>
      </w:r>
      <w:r w:rsidR="00E055F3">
        <w:t xml:space="preserve"> </w:t>
      </w:r>
      <w:r w:rsidR="00B72B15">
        <w:t>FASS</w:t>
      </w:r>
      <w:r w:rsidR="00E055F3">
        <w:t xml:space="preserve"> </w:t>
      </w:r>
      <w:r w:rsidR="00B72B15">
        <w:t>and</w:t>
      </w:r>
      <w:r w:rsidR="00E055F3">
        <w:t xml:space="preserve"> </w:t>
      </w:r>
      <w:r w:rsidR="00457890">
        <w:t>local networks</w:t>
      </w:r>
      <w:r w:rsidR="00B72B15">
        <w:t>.</w:t>
      </w:r>
      <w:r w:rsidR="00E055F3">
        <w:t xml:space="preserve"> </w:t>
      </w:r>
      <w:r w:rsidR="00457890">
        <w:t xml:space="preserve">As a practical guide, this </w:t>
      </w:r>
      <w:r w:rsidR="006B2634">
        <w:t>section</w:t>
      </w:r>
      <w:r w:rsidR="00E055F3">
        <w:t xml:space="preserve"> </w:t>
      </w:r>
      <w:r w:rsidR="006B2634">
        <w:t>provides</w:t>
      </w:r>
      <w:r w:rsidR="00E055F3">
        <w:t xml:space="preserve"> </w:t>
      </w:r>
      <w:r w:rsidR="006B2634">
        <w:t>one</w:t>
      </w:r>
      <w:r w:rsidR="00E055F3">
        <w:t xml:space="preserve"> </w:t>
      </w:r>
      <w:r w:rsidR="006B2634">
        <w:t>example</w:t>
      </w:r>
      <w:r w:rsidR="00E055F3">
        <w:t xml:space="preserve"> </w:t>
      </w:r>
      <w:r w:rsidR="00457890">
        <w:t>of</w:t>
      </w:r>
      <w:r w:rsidR="00E055F3">
        <w:t xml:space="preserve"> </w:t>
      </w:r>
      <w:r w:rsidR="006B2634">
        <w:t>implementing</w:t>
      </w:r>
      <w:r w:rsidR="00E055F3">
        <w:t xml:space="preserve"> </w:t>
      </w:r>
      <w:r w:rsidR="006B2634">
        <w:t>evaluative</w:t>
      </w:r>
      <w:r w:rsidR="00E055F3">
        <w:t xml:space="preserve"> </w:t>
      </w:r>
      <w:r w:rsidR="006B2634">
        <w:t>measures</w:t>
      </w:r>
      <w:r w:rsidR="00E055F3">
        <w:t xml:space="preserve"> </w:t>
      </w:r>
      <w:r w:rsidR="006B2634">
        <w:t>from</w:t>
      </w:r>
      <w:r w:rsidR="00E055F3">
        <w:t xml:space="preserve"> </w:t>
      </w:r>
      <w:r w:rsidR="006B2634">
        <w:t>the</w:t>
      </w:r>
      <w:r w:rsidR="00E055F3">
        <w:t xml:space="preserve"> </w:t>
      </w:r>
      <w:r w:rsidR="006B2634">
        <w:t>outset</w:t>
      </w:r>
      <w:r w:rsidR="00E055F3">
        <w:t xml:space="preserve"> </w:t>
      </w:r>
      <w:r w:rsidR="006B2634">
        <w:t>of</w:t>
      </w:r>
      <w:r w:rsidR="00E055F3">
        <w:t xml:space="preserve"> </w:t>
      </w:r>
      <w:r w:rsidR="006B2634">
        <w:t>FASS</w:t>
      </w:r>
      <w:r w:rsidR="00E055F3">
        <w:t xml:space="preserve"> </w:t>
      </w:r>
      <w:r w:rsidR="006B2634">
        <w:t>establishing</w:t>
      </w:r>
      <w:r w:rsidR="00E055F3">
        <w:t xml:space="preserve"> </w:t>
      </w:r>
      <w:r w:rsidR="006B2634">
        <w:t>their</w:t>
      </w:r>
      <w:r w:rsidR="00E055F3">
        <w:t xml:space="preserve"> </w:t>
      </w:r>
      <w:r w:rsidR="00457890">
        <w:t>local netw</w:t>
      </w:r>
      <w:r w:rsidR="006B2634">
        <w:t>orks.</w:t>
      </w:r>
      <w:r w:rsidR="00E055F3">
        <w:t xml:space="preserve"> </w:t>
      </w:r>
      <w:r w:rsidR="006B2634">
        <w:t>We</w:t>
      </w:r>
      <w:r w:rsidR="00E055F3">
        <w:t xml:space="preserve"> </w:t>
      </w:r>
      <w:r w:rsidR="006B2634">
        <w:t>also</w:t>
      </w:r>
      <w:r w:rsidR="00E055F3">
        <w:t xml:space="preserve"> </w:t>
      </w:r>
      <w:r w:rsidR="006B2634">
        <w:t>provide</w:t>
      </w:r>
      <w:r w:rsidR="00E055F3">
        <w:t xml:space="preserve"> </w:t>
      </w:r>
      <w:r w:rsidR="006B2634">
        <w:t>a</w:t>
      </w:r>
      <w:r w:rsidR="00E055F3">
        <w:t xml:space="preserve"> </w:t>
      </w:r>
      <w:r w:rsidR="006B2634">
        <w:t>change</w:t>
      </w:r>
      <w:r w:rsidR="00E055F3">
        <w:t xml:space="preserve"> </w:t>
      </w:r>
      <w:r w:rsidR="006B2634">
        <w:t>management</w:t>
      </w:r>
      <w:r w:rsidR="00E055F3">
        <w:t xml:space="preserve"> </w:t>
      </w:r>
      <w:r w:rsidR="006B2634">
        <w:t>assessment</w:t>
      </w:r>
      <w:r w:rsidR="00E055F3">
        <w:t xml:space="preserve"> </w:t>
      </w:r>
      <w:r w:rsidR="006B2634">
        <w:t>tool</w:t>
      </w:r>
      <w:r w:rsidR="00E055F3">
        <w:t xml:space="preserve"> </w:t>
      </w:r>
      <w:r w:rsidR="006B2634">
        <w:t>that</w:t>
      </w:r>
      <w:r w:rsidR="00E055F3">
        <w:t xml:space="preserve"> </w:t>
      </w:r>
      <w:r w:rsidR="006B2634">
        <w:t>may</w:t>
      </w:r>
      <w:r w:rsidR="00E055F3">
        <w:t xml:space="preserve"> </w:t>
      </w:r>
      <w:r w:rsidR="006B2634">
        <w:t>assist</w:t>
      </w:r>
      <w:r w:rsidR="00E055F3">
        <w:t xml:space="preserve"> </w:t>
      </w:r>
      <w:r w:rsidR="006B2634">
        <w:t>funded</w:t>
      </w:r>
      <w:r w:rsidR="00E055F3">
        <w:t xml:space="preserve"> </w:t>
      </w:r>
      <w:r w:rsidR="006B2634">
        <w:t>services</w:t>
      </w:r>
      <w:r w:rsidR="00E055F3">
        <w:t xml:space="preserve"> </w:t>
      </w:r>
      <w:r w:rsidR="006B2634">
        <w:t>in</w:t>
      </w:r>
      <w:r w:rsidR="00E055F3">
        <w:t xml:space="preserve"> </w:t>
      </w:r>
      <w:r w:rsidR="006B2634">
        <w:t>monitoring</w:t>
      </w:r>
      <w:r w:rsidR="00E055F3">
        <w:t xml:space="preserve"> </w:t>
      </w:r>
      <w:r w:rsidR="006B2634">
        <w:t>the</w:t>
      </w:r>
      <w:r w:rsidR="00E055F3">
        <w:t xml:space="preserve"> </w:t>
      </w:r>
      <w:r w:rsidR="006B2634">
        <w:t>success</w:t>
      </w:r>
      <w:r w:rsidR="00E055F3">
        <w:t xml:space="preserve"> </w:t>
      </w:r>
      <w:r w:rsidR="006B2634">
        <w:t>of</w:t>
      </w:r>
      <w:r w:rsidR="00E055F3">
        <w:t xml:space="preserve"> </w:t>
      </w:r>
      <w:r w:rsidR="006B2634">
        <w:t>this</w:t>
      </w:r>
      <w:r w:rsidR="00E055F3">
        <w:t xml:space="preserve"> </w:t>
      </w:r>
      <w:r w:rsidR="006B2634">
        <w:t>process.</w:t>
      </w:r>
    </w:p>
    <w:p w:rsidR="00E055F3" w:rsidRDefault="009F65B4" w:rsidP="00987525">
      <w:pPr>
        <w:pStyle w:val="Heading1"/>
      </w:pPr>
      <w:r w:rsidRPr="00252C11">
        <w:t>Monitoring</w:t>
      </w:r>
      <w:r w:rsidR="00E055F3">
        <w:t xml:space="preserve"> </w:t>
      </w:r>
      <w:r w:rsidRPr="00252C11">
        <w:t>and</w:t>
      </w:r>
      <w:r w:rsidR="00E055F3">
        <w:t xml:space="preserve"> </w:t>
      </w:r>
      <w:r w:rsidRPr="00252C11">
        <w:t>evaluation</w:t>
      </w:r>
    </w:p>
    <w:p w:rsidR="00E055F3" w:rsidRDefault="00BC3C38" w:rsidP="00FB3B6F">
      <w:pPr>
        <w:pStyle w:val="BodyText"/>
      </w:pPr>
      <w:r w:rsidRPr="001B6BDD">
        <w:t>The</w:t>
      </w:r>
      <w:r w:rsidR="00E055F3">
        <w:t xml:space="preserve"> </w:t>
      </w:r>
      <w:r w:rsidRPr="001B6BDD">
        <w:t>Plan,</w:t>
      </w:r>
      <w:r w:rsidR="00E055F3">
        <w:t xml:space="preserve"> </w:t>
      </w:r>
      <w:r w:rsidRPr="001B6BDD">
        <w:t>Do,</w:t>
      </w:r>
      <w:r w:rsidR="00E055F3">
        <w:t xml:space="preserve"> </w:t>
      </w:r>
      <w:r w:rsidR="004677A2" w:rsidRPr="001B6BDD">
        <w:t>Study,</w:t>
      </w:r>
      <w:r w:rsidR="00E055F3">
        <w:t xml:space="preserve"> </w:t>
      </w:r>
      <w:r w:rsidR="004677A2" w:rsidRPr="001B6BDD">
        <w:t>Act</w:t>
      </w:r>
      <w:r w:rsidR="00E055F3">
        <w:t xml:space="preserve"> </w:t>
      </w:r>
      <w:r w:rsidR="004677A2" w:rsidRPr="001B6BDD">
        <w:t>(PDSA)</w:t>
      </w:r>
      <w:r w:rsidR="00E055F3">
        <w:t xml:space="preserve"> </w:t>
      </w:r>
      <w:r w:rsidR="004677A2" w:rsidRPr="001B6BDD">
        <w:t>tool</w:t>
      </w:r>
      <w:r w:rsidR="00E055F3">
        <w:t xml:space="preserve"> </w:t>
      </w:r>
      <w:r w:rsidR="0055760F" w:rsidRPr="001B6BDD">
        <w:t>is</w:t>
      </w:r>
      <w:r w:rsidR="00E055F3">
        <w:t xml:space="preserve"> </w:t>
      </w:r>
      <w:r w:rsidR="0055760F" w:rsidRPr="001B6BDD">
        <w:t>a</w:t>
      </w:r>
      <w:r w:rsidR="00E055F3">
        <w:t xml:space="preserve"> </w:t>
      </w:r>
      <w:r w:rsidR="0055760F" w:rsidRPr="001B6BDD">
        <w:t>tested</w:t>
      </w:r>
      <w:r w:rsidR="00E055F3">
        <w:t xml:space="preserve"> </w:t>
      </w:r>
      <w:r w:rsidR="0055760F" w:rsidRPr="001B6BDD">
        <w:t>change</w:t>
      </w:r>
      <w:r w:rsidR="00E055F3">
        <w:t xml:space="preserve"> </w:t>
      </w:r>
      <w:r w:rsidR="0055760F" w:rsidRPr="001B6BDD">
        <w:t>management</w:t>
      </w:r>
      <w:r w:rsidR="00E055F3">
        <w:t xml:space="preserve"> </w:t>
      </w:r>
      <w:r w:rsidR="00BE1A48" w:rsidRPr="001B6BDD">
        <w:t>instrument</w:t>
      </w:r>
      <w:r w:rsidR="00E055F3">
        <w:t xml:space="preserve"> </w:t>
      </w:r>
      <w:r w:rsidR="0055760F" w:rsidRPr="001B6BDD">
        <w:t>that</w:t>
      </w:r>
      <w:r w:rsidR="00E055F3">
        <w:t xml:space="preserve"> </w:t>
      </w:r>
      <w:r w:rsidR="0055760F" w:rsidRPr="001B6BDD">
        <w:t>can</w:t>
      </w:r>
      <w:r w:rsidR="00E055F3">
        <w:t xml:space="preserve"> </w:t>
      </w:r>
      <w:r w:rsidR="0055760F" w:rsidRPr="001B6BDD">
        <w:t>be</w:t>
      </w:r>
      <w:r w:rsidR="00E055F3">
        <w:t xml:space="preserve"> </w:t>
      </w:r>
      <w:r w:rsidR="0055760F" w:rsidRPr="001B6BDD">
        <w:t>used</w:t>
      </w:r>
      <w:r w:rsidR="00E055F3">
        <w:t xml:space="preserve"> </w:t>
      </w:r>
      <w:r w:rsidR="0055760F" w:rsidRPr="001B6BDD">
        <w:t>to</w:t>
      </w:r>
      <w:r w:rsidR="00E055F3">
        <w:t xml:space="preserve"> </w:t>
      </w:r>
      <w:r w:rsidR="0055760F" w:rsidRPr="001B6BDD">
        <w:t>address</w:t>
      </w:r>
      <w:r w:rsidR="00E055F3">
        <w:t xml:space="preserve"> </w:t>
      </w:r>
      <w:r w:rsidR="0055760F" w:rsidRPr="001B6BDD">
        <w:t>most</w:t>
      </w:r>
      <w:r w:rsidR="00E055F3">
        <w:t xml:space="preserve"> </w:t>
      </w:r>
      <w:r w:rsidR="0055760F" w:rsidRPr="001B6BDD">
        <w:t>processes</w:t>
      </w:r>
      <w:r w:rsidR="00E055F3">
        <w:t xml:space="preserve"> </w:t>
      </w:r>
      <w:r w:rsidR="0055760F" w:rsidRPr="001B6BDD">
        <w:t>that</w:t>
      </w:r>
      <w:r w:rsidR="00E055F3">
        <w:t xml:space="preserve"> </w:t>
      </w:r>
      <w:r w:rsidR="0055760F" w:rsidRPr="001B6BDD">
        <w:t>need</w:t>
      </w:r>
      <w:r w:rsidR="00E055F3">
        <w:t xml:space="preserve"> </w:t>
      </w:r>
      <w:r w:rsidR="0055760F" w:rsidRPr="001B6BDD">
        <w:t>to</w:t>
      </w:r>
      <w:r w:rsidR="00E055F3">
        <w:t xml:space="preserve"> </w:t>
      </w:r>
      <w:r w:rsidR="0055760F" w:rsidRPr="001B6BDD">
        <w:t>be</w:t>
      </w:r>
      <w:r w:rsidR="00E055F3">
        <w:t xml:space="preserve"> </w:t>
      </w:r>
      <w:r w:rsidR="0055760F" w:rsidRPr="001B6BDD">
        <w:t>implemented</w:t>
      </w:r>
      <w:r w:rsidR="00E055F3">
        <w:t xml:space="preserve"> </w:t>
      </w:r>
      <w:r w:rsidR="0055760F" w:rsidRPr="001B6BDD">
        <w:t>or</w:t>
      </w:r>
      <w:r w:rsidR="00E055F3">
        <w:t xml:space="preserve"> </w:t>
      </w:r>
      <w:r w:rsidR="0055760F" w:rsidRPr="001B6BDD">
        <w:t>changed.</w:t>
      </w:r>
      <w:r w:rsidR="00E055F3">
        <w:t xml:space="preserve"> </w:t>
      </w:r>
      <w:r w:rsidR="000B122B" w:rsidRPr="001B6BDD">
        <w:t>It</w:t>
      </w:r>
      <w:r w:rsidR="00E055F3">
        <w:t xml:space="preserve"> </w:t>
      </w:r>
      <w:r w:rsidR="000B122B" w:rsidRPr="001B6BDD">
        <w:t>is</w:t>
      </w:r>
      <w:r w:rsidR="00E055F3">
        <w:t xml:space="preserve"> </w:t>
      </w:r>
      <w:r w:rsidR="00BE1A48" w:rsidRPr="001B6BDD">
        <w:t>presented</w:t>
      </w:r>
      <w:r w:rsidR="00E055F3">
        <w:t xml:space="preserve"> </w:t>
      </w:r>
      <w:r w:rsidR="00BE1A48" w:rsidRPr="001B6BDD">
        <w:t>as</w:t>
      </w:r>
      <w:r w:rsidR="00E055F3">
        <w:t xml:space="preserve"> </w:t>
      </w:r>
      <w:r w:rsidR="00BE1A48" w:rsidRPr="001B6BDD">
        <w:t>a</w:t>
      </w:r>
      <w:r w:rsidR="00E055F3">
        <w:t xml:space="preserve"> </w:t>
      </w:r>
      <w:r w:rsidR="00BE1A48" w:rsidRPr="001B6BDD">
        <w:t>cycle,</w:t>
      </w:r>
      <w:r w:rsidR="00E055F3">
        <w:t xml:space="preserve"> </w:t>
      </w:r>
      <w:r w:rsidR="00BE1A48" w:rsidRPr="001B6BDD">
        <w:t>recognising</w:t>
      </w:r>
      <w:r w:rsidR="00E055F3">
        <w:t xml:space="preserve"> </w:t>
      </w:r>
      <w:r w:rsidR="00BE1A48" w:rsidRPr="001B6BDD">
        <w:t>that</w:t>
      </w:r>
      <w:r w:rsidR="00E055F3">
        <w:t xml:space="preserve"> </w:t>
      </w:r>
      <w:r w:rsidR="00BE1A48" w:rsidRPr="001B6BDD">
        <w:t>evaluating</w:t>
      </w:r>
      <w:r w:rsidR="00E055F3">
        <w:t xml:space="preserve"> </w:t>
      </w:r>
      <w:r w:rsidR="00BE1A48" w:rsidRPr="001B6BDD">
        <w:t>any</w:t>
      </w:r>
      <w:r w:rsidR="00E055F3">
        <w:t xml:space="preserve"> </w:t>
      </w:r>
      <w:r w:rsidR="00BE1A48" w:rsidRPr="001B6BDD">
        <w:t>program/system</w:t>
      </w:r>
      <w:r w:rsidR="00E055F3">
        <w:t xml:space="preserve"> </w:t>
      </w:r>
      <w:r w:rsidR="00BE1A48" w:rsidRPr="001B6BDD">
        <w:t>needs</w:t>
      </w:r>
      <w:r w:rsidR="00E055F3">
        <w:t xml:space="preserve"> </w:t>
      </w:r>
      <w:r w:rsidR="00BE1A48" w:rsidRPr="001B6BDD">
        <w:t>to</w:t>
      </w:r>
      <w:r w:rsidR="00E055F3">
        <w:t xml:space="preserve"> </w:t>
      </w:r>
      <w:r w:rsidR="00BE1A48" w:rsidRPr="001B6BDD">
        <w:t>be</w:t>
      </w:r>
      <w:r w:rsidR="00E055F3">
        <w:t xml:space="preserve"> </w:t>
      </w:r>
      <w:r w:rsidR="00BE1A48" w:rsidRPr="001B6BDD">
        <w:t>viewed</w:t>
      </w:r>
      <w:r w:rsidR="00E055F3">
        <w:t xml:space="preserve"> </w:t>
      </w:r>
      <w:r w:rsidR="00BE1A48" w:rsidRPr="001B6BDD">
        <w:t>as</w:t>
      </w:r>
      <w:r w:rsidR="00E055F3">
        <w:t xml:space="preserve"> </w:t>
      </w:r>
      <w:r w:rsidR="00BE1A48" w:rsidRPr="001B6BDD">
        <w:t>an</w:t>
      </w:r>
      <w:r w:rsidR="00E055F3">
        <w:t xml:space="preserve"> </w:t>
      </w:r>
      <w:r w:rsidR="00BE1A48" w:rsidRPr="001B6BDD">
        <w:t>ever-evolving</w:t>
      </w:r>
      <w:r w:rsidR="00E055F3">
        <w:t xml:space="preserve"> </w:t>
      </w:r>
      <w:r w:rsidR="00BE1A48" w:rsidRPr="001B6BDD">
        <w:t>process,</w:t>
      </w:r>
      <w:r w:rsidR="00E055F3">
        <w:t xml:space="preserve"> </w:t>
      </w:r>
      <w:r w:rsidR="00BE1A48" w:rsidRPr="001B6BDD">
        <w:t>where</w:t>
      </w:r>
      <w:r w:rsidR="00E055F3">
        <w:t xml:space="preserve"> </w:t>
      </w:r>
      <w:r w:rsidR="00BE1A48" w:rsidRPr="001B6BDD">
        <w:t>learnings</w:t>
      </w:r>
      <w:r w:rsidR="00E055F3">
        <w:t xml:space="preserve"> </w:t>
      </w:r>
      <w:r w:rsidR="00BE1A48" w:rsidRPr="001B6BDD">
        <w:t>are</w:t>
      </w:r>
      <w:r w:rsidR="00E055F3">
        <w:t xml:space="preserve"> </w:t>
      </w:r>
      <w:r w:rsidR="00BE1A48" w:rsidRPr="001B6BDD">
        <w:t>reflected</w:t>
      </w:r>
      <w:r w:rsidR="00E055F3">
        <w:t xml:space="preserve"> </w:t>
      </w:r>
      <w:r w:rsidR="00BE1A48" w:rsidRPr="001B6BDD">
        <w:t>upon</w:t>
      </w:r>
      <w:r w:rsidR="00E055F3">
        <w:t xml:space="preserve"> </w:t>
      </w:r>
      <w:r w:rsidR="00BE1A48" w:rsidRPr="001B6BDD">
        <w:t>and</w:t>
      </w:r>
      <w:r w:rsidR="00E055F3">
        <w:t xml:space="preserve"> </w:t>
      </w:r>
      <w:r w:rsidR="00BE1A48" w:rsidRPr="001B6BDD">
        <w:t>changes</w:t>
      </w:r>
      <w:r w:rsidR="00E055F3">
        <w:t xml:space="preserve"> </w:t>
      </w:r>
      <w:r w:rsidR="00BE1A48" w:rsidRPr="001B6BDD">
        <w:t>made</w:t>
      </w:r>
      <w:r w:rsidR="00E055F3">
        <w:t xml:space="preserve"> </w:t>
      </w:r>
      <w:r w:rsidR="00BE1A48" w:rsidRPr="001B6BDD">
        <w:t>accordingly</w:t>
      </w:r>
      <w:r w:rsidR="00E055F3">
        <w:t xml:space="preserve"> </w:t>
      </w:r>
      <w:r w:rsidR="00BE1A48" w:rsidRPr="001B6BDD">
        <w:t>on</w:t>
      </w:r>
      <w:r w:rsidR="00E055F3">
        <w:t xml:space="preserve"> </w:t>
      </w:r>
      <w:r w:rsidR="00BE1A48" w:rsidRPr="001B6BDD">
        <w:t>an</w:t>
      </w:r>
      <w:r w:rsidR="00E055F3">
        <w:t xml:space="preserve"> </w:t>
      </w:r>
      <w:r w:rsidR="00BE1A48" w:rsidRPr="001B6BDD">
        <w:t>ongoing</w:t>
      </w:r>
      <w:r w:rsidR="00E055F3">
        <w:t xml:space="preserve"> </w:t>
      </w:r>
      <w:r w:rsidR="00BE1A48" w:rsidRPr="001B6BDD">
        <w:t>basis.</w:t>
      </w:r>
    </w:p>
    <w:p w:rsidR="00E055F3" w:rsidRDefault="000B122B" w:rsidP="00FB3B6F">
      <w:pPr>
        <w:pStyle w:val="BodyText"/>
      </w:pPr>
      <w:r w:rsidRPr="001B6BDD">
        <w:t>The</w:t>
      </w:r>
      <w:r w:rsidR="00E055F3">
        <w:t xml:space="preserve"> </w:t>
      </w:r>
      <w:r w:rsidRPr="001B6BDD">
        <w:t>four</w:t>
      </w:r>
      <w:r w:rsidR="00E055F3">
        <w:t xml:space="preserve"> </w:t>
      </w:r>
      <w:r w:rsidRPr="001B6BDD">
        <w:t>steps</w:t>
      </w:r>
      <w:r w:rsidR="00E055F3">
        <w:t xml:space="preserve"> </w:t>
      </w:r>
      <w:r w:rsidR="00BE1A48" w:rsidRPr="001B6BDD">
        <w:t>of</w:t>
      </w:r>
      <w:r w:rsidR="00E055F3">
        <w:t xml:space="preserve"> </w:t>
      </w:r>
      <w:r w:rsidR="00BE1A48" w:rsidRPr="001B6BDD">
        <w:t>the</w:t>
      </w:r>
      <w:r w:rsidR="00E055F3">
        <w:t xml:space="preserve"> </w:t>
      </w:r>
      <w:r w:rsidR="00BE1A48" w:rsidRPr="001B6BDD">
        <w:t>PDSA</w:t>
      </w:r>
      <w:r w:rsidR="00E055F3">
        <w:t xml:space="preserve"> </w:t>
      </w:r>
      <w:r w:rsidR="00BE1A48" w:rsidRPr="001B6BDD">
        <w:t>cycle</w:t>
      </w:r>
      <w:r w:rsidR="00E055F3">
        <w:t xml:space="preserve"> </w:t>
      </w:r>
      <w:r w:rsidRPr="001B6BDD">
        <w:t>are</w:t>
      </w:r>
      <w:r w:rsidR="00E055F3">
        <w:t xml:space="preserve"> </w:t>
      </w:r>
      <w:r w:rsidRPr="001B6BDD">
        <w:t>described</w:t>
      </w:r>
      <w:r w:rsidR="00E055F3">
        <w:t xml:space="preserve"> </w:t>
      </w:r>
      <w:r w:rsidRPr="001B6BDD">
        <w:t>below.</w:t>
      </w:r>
    </w:p>
    <w:p w:rsidR="00E055F3" w:rsidRDefault="00A10DDB" w:rsidP="000241D4">
      <w:pPr>
        <w:pStyle w:val="Heading2"/>
      </w:pPr>
      <w:r w:rsidRPr="001B6BDD">
        <w:t>Step</w:t>
      </w:r>
      <w:r w:rsidR="00E055F3">
        <w:t xml:space="preserve"> </w:t>
      </w:r>
      <w:r w:rsidR="00BB247A" w:rsidRPr="001B6BDD">
        <w:t>1:</w:t>
      </w:r>
      <w:r w:rsidR="00E055F3">
        <w:t xml:space="preserve"> </w:t>
      </w:r>
      <w:r w:rsidR="00457890" w:rsidRPr="001B6BDD">
        <w:t>Plan</w:t>
      </w:r>
    </w:p>
    <w:p w:rsidR="00E055F3" w:rsidRDefault="00BB247A" w:rsidP="000241D4">
      <w:pPr>
        <w:pStyle w:val="ListBullet"/>
      </w:pPr>
      <w:r w:rsidRPr="001B6BDD">
        <w:t>What</w:t>
      </w:r>
      <w:r w:rsidR="00E055F3">
        <w:t xml:space="preserve"> </w:t>
      </w:r>
      <w:r w:rsidRPr="001B6BDD">
        <w:t>is</w:t>
      </w:r>
      <w:r w:rsidR="00E055F3">
        <w:t xml:space="preserve"> </w:t>
      </w:r>
      <w:r w:rsidRPr="001B6BDD">
        <w:t>the</w:t>
      </w:r>
      <w:r w:rsidR="00E055F3">
        <w:t xml:space="preserve"> </w:t>
      </w:r>
      <w:r w:rsidRPr="001B6BDD">
        <w:t>objective</w:t>
      </w:r>
      <w:r w:rsidR="00E055F3">
        <w:t xml:space="preserve"> </w:t>
      </w:r>
      <w:r w:rsidRPr="001B6BDD">
        <w:t>of</w:t>
      </w:r>
      <w:r w:rsidR="00E055F3">
        <w:t xml:space="preserve"> </w:t>
      </w:r>
      <w:r w:rsidRPr="001B6BDD">
        <w:t>this</w:t>
      </w:r>
      <w:r w:rsidR="00E055F3">
        <w:t xml:space="preserve"> </w:t>
      </w:r>
      <w:r w:rsidRPr="001B6BDD">
        <w:t>cycle?</w:t>
      </w:r>
      <w:r w:rsidR="00457890">
        <w:t>—</w:t>
      </w:r>
      <w:proofErr w:type="gramStart"/>
      <w:r w:rsidR="00457890" w:rsidRPr="001B6BDD">
        <w:t>What</w:t>
      </w:r>
      <w:proofErr w:type="gramEnd"/>
      <w:r w:rsidR="00457890">
        <w:t xml:space="preserve"> </w:t>
      </w:r>
      <w:r w:rsidR="00BE1A48" w:rsidRPr="001B6BDD">
        <w:t>is</w:t>
      </w:r>
      <w:r w:rsidR="00E055F3">
        <w:t xml:space="preserve"> </w:t>
      </w:r>
      <w:r w:rsidR="00BE1A48" w:rsidRPr="001B6BDD">
        <w:t>the</w:t>
      </w:r>
      <w:r w:rsidR="00E055F3">
        <w:t xml:space="preserve"> </w:t>
      </w:r>
      <w:r w:rsidR="00BE1A48" w:rsidRPr="001B6BDD">
        <w:t>end</w:t>
      </w:r>
      <w:r w:rsidR="00E055F3">
        <w:t xml:space="preserve"> </w:t>
      </w:r>
      <w:r w:rsidR="00BE1A48" w:rsidRPr="001B6BDD">
        <w:t>result</w:t>
      </w:r>
      <w:r w:rsidR="00E055F3">
        <w:t xml:space="preserve"> </w:t>
      </w:r>
      <w:r w:rsidR="00BE1A48" w:rsidRPr="001B6BDD">
        <w:t>that</w:t>
      </w:r>
      <w:r w:rsidR="00E055F3">
        <w:t xml:space="preserve"> </w:t>
      </w:r>
      <w:r w:rsidR="00BE1A48" w:rsidRPr="001B6BDD">
        <w:t>you</w:t>
      </w:r>
      <w:r w:rsidR="00E055F3">
        <w:t xml:space="preserve"> </w:t>
      </w:r>
      <w:r w:rsidR="00BE1A48" w:rsidRPr="001B6BDD">
        <w:t>want</w:t>
      </w:r>
      <w:r w:rsidR="00E055F3">
        <w:t xml:space="preserve"> </w:t>
      </w:r>
      <w:r w:rsidR="00BE1A48" w:rsidRPr="001B6BDD">
        <w:t>to</w:t>
      </w:r>
      <w:r w:rsidR="00E055F3">
        <w:t xml:space="preserve"> </w:t>
      </w:r>
      <w:r w:rsidR="00BE1A48" w:rsidRPr="001B6BDD">
        <w:t>achieve?</w:t>
      </w:r>
      <w:r w:rsidR="00E055F3">
        <w:t xml:space="preserve"> </w:t>
      </w:r>
      <w:r w:rsidR="00BE1A48" w:rsidRPr="001B6BDD">
        <w:t>Decide</w:t>
      </w:r>
      <w:r w:rsidR="00E055F3">
        <w:t xml:space="preserve"> </w:t>
      </w:r>
      <w:r w:rsidR="00BE1A48" w:rsidRPr="001B6BDD">
        <w:t>on</w:t>
      </w:r>
      <w:r w:rsidR="00E055F3">
        <w:t xml:space="preserve"> </w:t>
      </w:r>
      <w:r w:rsidR="00BE1A48" w:rsidRPr="001B6BDD">
        <w:t>the</w:t>
      </w:r>
      <w:r w:rsidR="00E055F3">
        <w:t xml:space="preserve"> </w:t>
      </w:r>
      <w:r w:rsidR="00BE1A48" w:rsidRPr="001B6BDD">
        <w:t>tasks/activities</w:t>
      </w:r>
      <w:r w:rsidR="00E055F3">
        <w:t xml:space="preserve"> </w:t>
      </w:r>
      <w:r w:rsidR="00BE1A48" w:rsidRPr="001B6BDD">
        <w:t>that</w:t>
      </w:r>
      <w:r w:rsidR="00E055F3">
        <w:t xml:space="preserve"> </w:t>
      </w:r>
      <w:r w:rsidR="00BE1A48" w:rsidRPr="001B6BDD">
        <w:t>you</w:t>
      </w:r>
      <w:r w:rsidR="00E055F3">
        <w:t xml:space="preserve"> </w:t>
      </w:r>
      <w:r w:rsidR="00BE1A48" w:rsidRPr="001B6BDD">
        <w:t>need</w:t>
      </w:r>
      <w:r w:rsidR="00E055F3">
        <w:t xml:space="preserve"> </w:t>
      </w:r>
      <w:r w:rsidR="00BE1A48" w:rsidRPr="001B6BDD">
        <w:t>to</w:t>
      </w:r>
      <w:r w:rsidR="00E055F3">
        <w:t xml:space="preserve"> </w:t>
      </w:r>
      <w:r w:rsidR="00BE1A48" w:rsidRPr="001B6BDD">
        <w:t>get</w:t>
      </w:r>
      <w:r w:rsidR="00E055F3">
        <w:t xml:space="preserve"> </w:t>
      </w:r>
      <w:r w:rsidR="00BE1A48" w:rsidRPr="001B6BDD">
        <w:t>there</w:t>
      </w:r>
      <w:r w:rsidR="00457890">
        <w:t>.</w:t>
      </w:r>
    </w:p>
    <w:p w:rsidR="00E055F3" w:rsidRDefault="00BE1A48" w:rsidP="000241D4">
      <w:pPr>
        <w:pStyle w:val="ListBullet"/>
      </w:pPr>
      <w:r w:rsidRPr="001B6BDD">
        <w:t>What</w:t>
      </w:r>
      <w:r w:rsidR="00E055F3">
        <w:t xml:space="preserve"> </w:t>
      </w:r>
      <w:r w:rsidRPr="001B6BDD">
        <w:t>is</w:t>
      </w:r>
      <w:r w:rsidR="00E055F3">
        <w:t xml:space="preserve"> </w:t>
      </w:r>
      <w:r w:rsidRPr="001B6BDD">
        <w:t>the</w:t>
      </w:r>
      <w:r w:rsidR="00E055F3">
        <w:t xml:space="preserve"> </w:t>
      </w:r>
      <w:r w:rsidRPr="001B6BDD">
        <w:t>goal?</w:t>
      </w:r>
      <w:r w:rsidR="00457890">
        <w:t xml:space="preserve">—For example, </w:t>
      </w:r>
      <w:r w:rsidRPr="001B6BDD">
        <w:t>to</w:t>
      </w:r>
      <w:r w:rsidR="00E055F3">
        <w:t xml:space="preserve"> </w:t>
      </w:r>
      <w:r w:rsidRPr="001B6BDD">
        <w:t>have</w:t>
      </w:r>
      <w:r w:rsidR="00E055F3">
        <w:t xml:space="preserve"> </w:t>
      </w:r>
      <w:r w:rsidRPr="001B6BDD">
        <w:t>a</w:t>
      </w:r>
      <w:r w:rsidR="00E055F3">
        <w:t xml:space="preserve"> </w:t>
      </w:r>
      <w:r w:rsidR="00457890" w:rsidRPr="001B6BDD">
        <w:t>local</w:t>
      </w:r>
      <w:r w:rsidR="00457890">
        <w:t xml:space="preserve"> </w:t>
      </w:r>
      <w:r w:rsidR="00457890" w:rsidRPr="001B6BDD">
        <w:t>ne</w:t>
      </w:r>
      <w:r w:rsidRPr="001B6BDD">
        <w:t>twork</w:t>
      </w:r>
      <w:r w:rsidR="00E055F3">
        <w:t xml:space="preserve"> </w:t>
      </w:r>
      <w:r w:rsidRPr="001B6BDD">
        <w:t>that</w:t>
      </w:r>
      <w:r w:rsidR="00E055F3">
        <w:t xml:space="preserve"> </w:t>
      </w:r>
      <w:r w:rsidRPr="001B6BDD">
        <w:t>is</w:t>
      </w:r>
      <w:r w:rsidR="00E055F3">
        <w:t xml:space="preserve"> </w:t>
      </w:r>
      <w:r w:rsidRPr="001B6BDD">
        <w:t>representative</w:t>
      </w:r>
      <w:r w:rsidR="00E055F3">
        <w:t xml:space="preserve"> </w:t>
      </w:r>
      <w:r w:rsidRPr="001B6BDD">
        <w:t>of</w:t>
      </w:r>
      <w:r w:rsidR="00E055F3">
        <w:t xml:space="preserve"> </w:t>
      </w:r>
      <w:r w:rsidRPr="001B6BDD">
        <w:t>the</w:t>
      </w:r>
      <w:r w:rsidR="00E055F3">
        <w:t xml:space="preserve"> </w:t>
      </w:r>
      <w:r w:rsidRPr="001B6BDD">
        <w:t>service</w:t>
      </w:r>
      <w:r w:rsidR="00E055F3">
        <w:t xml:space="preserve"> </w:t>
      </w:r>
      <w:r w:rsidRPr="001B6BDD">
        <w:t>providers</w:t>
      </w:r>
      <w:r w:rsidR="00E055F3">
        <w:t xml:space="preserve"> </w:t>
      </w:r>
      <w:r w:rsidRPr="001B6BDD">
        <w:t>identified</w:t>
      </w:r>
      <w:r w:rsidR="00E055F3">
        <w:t xml:space="preserve"> </w:t>
      </w:r>
      <w:r w:rsidRPr="001B6BDD">
        <w:t>as</w:t>
      </w:r>
      <w:r w:rsidR="00E055F3">
        <w:t xml:space="preserve"> </w:t>
      </w:r>
      <w:r w:rsidRPr="001B6BDD">
        <w:t>being</w:t>
      </w:r>
      <w:r w:rsidR="00E055F3">
        <w:t xml:space="preserve"> </w:t>
      </w:r>
      <w:r w:rsidRPr="001B6BDD">
        <w:t>essential</w:t>
      </w:r>
      <w:r w:rsidR="00E055F3">
        <w:t xml:space="preserve"> </w:t>
      </w:r>
      <w:r w:rsidRPr="001B6BDD">
        <w:t>to</w:t>
      </w:r>
      <w:r w:rsidR="00E055F3">
        <w:t xml:space="preserve"> </w:t>
      </w:r>
      <w:r w:rsidRPr="001B6BDD">
        <w:t>meeting</w:t>
      </w:r>
      <w:r w:rsidR="00E055F3">
        <w:t xml:space="preserve"> </w:t>
      </w:r>
      <w:r w:rsidRPr="001B6BDD">
        <w:t>the</w:t>
      </w:r>
      <w:r w:rsidR="00E055F3">
        <w:t xml:space="preserve"> </w:t>
      </w:r>
      <w:r w:rsidRPr="001B6BDD">
        <w:t>needs</w:t>
      </w:r>
      <w:r w:rsidR="00E055F3">
        <w:t xml:space="preserve"> </w:t>
      </w:r>
      <w:r w:rsidRPr="001B6BDD">
        <w:t>of</w:t>
      </w:r>
      <w:r w:rsidR="00E055F3">
        <w:t xml:space="preserve"> </w:t>
      </w:r>
      <w:r w:rsidRPr="001B6BDD">
        <w:t>those</w:t>
      </w:r>
      <w:r w:rsidR="00E055F3">
        <w:t xml:space="preserve"> </w:t>
      </w:r>
      <w:r w:rsidRPr="001B6BDD">
        <w:t>affected</w:t>
      </w:r>
      <w:r w:rsidR="00E055F3">
        <w:t xml:space="preserve"> </w:t>
      </w:r>
      <w:r w:rsidRPr="001B6BDD">
        <w:t>by</w:t>
      </w:r>
      <w:r w:rsidR="00E055F3">
        <w:t xml:space="preserve"> </w:t>
      </w:r>
      <w:r w:rsidRPr="001B6BDD">
        <w:t>past</w:t>
      </w:r>
      <w:r w:rsidR="00E055F3">
        <w:t xml:space="preserve"> </w:t>
      </w:r>
      <w:r w:rsidRPr="001B6BDD">
        <w:t>forced</w:t>
      </w:r>
      <w:r w:rsidR="00E055F3">
        <w:t xml:space="preserve"> </w:t>
      </w:r>
      <w:r w:rsidRPr="001B6BDD">
        <w:t>adoption</w:t>
      </w:r>
      <w:r w:rsidR="00E055F3">
        <w:t xml:space="preserve"> </w:t>
      </w:r>
      <w:r w:rsidRPr="001B6BDD">
        <w:t>and</w:t>
      </w:r>
      <w:r w:rsidR="00E055F3">
        <w:t xml:space="preserve"> </w:t>
      </w:r>
      <w:r w:rsidRPr="001B6BDD">
        <w:t>family</w:t>
      </w:r>
      <w:r w:rsidR="00E055F3">
        <w:t xml:space="preserve"> </w:t>
      </w:r>
      <w:r w:rsidRPr="001B6BDD">
        <w:t>separation</w:t>
      </w:r>
      <w:r w:rsidR="00457890">
        <w:t>.</w:t>
      </w:r>
    </w:p>
    <w:p w:rsidR="00E055F3" w:rsidRDefault="00BB247A" w:rsidP="000241D4">
      <w:pPr>
        <w:pStyle w:val="ListBullet"/>
      </w:pPr>
      <w:r w:rsidRPr="001B6BDD">
        <w:t>W</w:t>
      </w:r>
      <w:r w:rsidR="003940EC" w:rsidRPr="001B6BDD">
        <w:t>hat</w:t>
      </w:r>
      <w:r w:rsidR="00E055F3">
        <w:t xml:space="preserve"> </w:t>
      </w:r>
      <w:r w:rsidR="003940EC" w:rsidRPr="001B6BDD">
        <w:t>data</w:t>
      </w:r>
      <w:r w:rsidR="00E055F3">
        <w:t xml:space="preserve"> </w:t>
      </w:r>
      <w:r w:rsidR="003940EC" w:rsidRPr="001B6BDD">
        <w:t>sources</w:t>
      </w:r>
      <w:r w:rsidR="00E055F3">
        <w:t xml:space="preserve"> </w:t>
      </w:r>
      <w:r w:rsidR="003940EC" w:rsidRPr="001B6BDD">
        <w:t>are</w:t>
      </w:r>
      <w:r w:rsidR="00E055F3">
        <w:t xml:space="preserve"> </w:t>
      </w:r>
      <w:r w:rsidR="003940EC" w:rsidRPr="001B6BDD">
        <w:t>needed</w:t>
      </w:r>
      <w:r w:rsidRPr="001B6BDD">
        <w:t>?</w:t>
      </w:r>
    </w:p>
    <w:p w:rsidR="00E055F3" w:rsidRDefault="00BB247A" w:rsidP="000241D4">
      <w:pPr>
        <w:pStyle w:val="ListBullet"/>
      </w:pPr>
      <w:r w:rsidRPr="001B6BDD">
        <w:t>What</w:t>
      </w:r>
      <w:r w:rsidR="00E055F3">
        <w:t xml:space="preserve"> </w:t>
      </w:r>
      <w:r w:rsidRPr="001B6BDD">
        <w:t>measures</w:t>
      </w:r>
      <w:r w:rsidR="00E055F3">
        <w:t xml:space="preserve"> </w:t>
      </w:r>
      <w:r w:rsidRPr="001B6BDD">
        <w:t>are</w:t>
      </w:r>
      <w:r w:rsidR="00E055F3">
        <w:t xml:space="preserve"> </w:t>
      </w:r>
      <w:r w:rsidR="003940EC" w:rsidRPr="001B6BDD">
        <w:t>going</w:t>
      </w:r>
      <w:r w:rsidR="00E055F3">
        <w:t xml:space="preserve"> </w:t>
      </w:r>
      <w:r w:rsidR="003940EC" w:rsidRPr="001B6BDD">
        <w:t>to</w:t>
      </w:r>
      <w:r w:rsidR="00E055F3">
        <w:t xml:space="preserve"> </w:t>
      </w:r>
      <w:r w:rsidR="003940EC" w:rsidRPr="001B6BDD">
        <w:t>be</w:t>
      </w:r>
      <w:r w:rsidR="00E055F3">
        <w:t xml:space="preserve"> </w:t>
      </w:r>
      <w:r w:rsidRPr="001B6BDD">
        <w:t>used</w:t>
      </w:r>
      <w:r w:rsidR="00E055F3">
        <w:t xml:space="preserve"> </w:t>
      </w:r>
      <w:r w:rsidRPr="001B6BDD">
        <w:t>to</w:t>
      </w:r>
      <w:r w:rsidR="00E055F3">
        <w:t xml:space="preserve"> </w:t>
      </w:r>
      <w:r w:rsidR="003940EC" w:rsidRPr="001B6BDD">
        <w:t>assess</w:t>
      </w:r>
      <w:r w:rsidR="00E055F3">
        <w:t xml:space="preserve"> </w:t>
      </w:r>
      <w:r w:rsidRPr="001B6BDD">
        <w:t>if</w:t>
      </w:r>
      <w:r w:rsidR="00E055F3">
        <w:t xml:space="preserve"> </w:t>
      </w:r>
      <w:r w:rsidRPr="001B6BDD">
        <w:t>you</w:t>
      </w:r>
      <w:r w:rsidR="00E055F3">
        <w:t xml:space="preserve"> </w:t>
      </w:r>
      <w:r w:rsidRPr="001B6BDD">
        <w:t>are</w:t>
      </w:r>
      <w:r w:rsidR="00E055F3">
        <w:t xml:space="preserve"> </w:t>
      </w:r>
      <w:r w:rsidRPr="001B6BDD">
        <w:t>achieving</w:t>
      </w:r>
      <w:r w:rsidR="00E055F3">
        <w:t xml:space="preserve"> </w:t>
      </w:r>
      <w:r w:rsidRPr="001B6BDD">
        <w:t>the</w:t>
      </w:r>
      <w:r w:rsidR="00E055F3">
        <w:t xml:space="preserve"> </w:t>
      </w:r>
      <w:r w:rsidRPr="001B6BDD">
        <w:t>goal?</w:t>
      </w:r>
    </w:p>
    <w:p w:rsidR="00E055F3" w:rsidRDefault="00BB247A" w:rsidP="000241D4">
      <w:pPr>
        <w:pStyle w:val="ListBullet"/>
      </w:pPr>
      <w:r w:rsidRPr="001B6BDD">
        <w:t>How</w:t>
      </w:r>
      <w:r w:rsidR="00E055F3">
        <w:t xml:space="preserve"> </w:t>
      </w:r>
      <w:r w:rsidRPr="001B6BDD">
        <w:t>oft</w:t>
      </w:r>
      <w:r w:rsidR="003940EC" w:rsidRPr="001B6BDD">
        <w:t>en</w:t>
      </w:r>
      <w:r w:rsidR="00E055F3">
        <w:t xml:space="preserve"> </w:t>
      </w:r>
      <w:r w:rsidR="003940EC" w:rsidRPr="001B6BDD">
        <w:t>will</w:t>
      </w:r>
      <w:r w:rsidR="00E055F3">
        <w:t xml:space="preserve"> </w:t>
      </w:r>
      <w:r w:rsidR="003940EC" w:rsidRPr="001B6BDD">
        <w:t>you</w:t>
      </w:r>
      <w:r w:rsidR="00E055F3">
        <w:t xml:space="preserve"> </w:t>
      </w:r>
      <w:r w:rsidR="003940EC" w:rsidRPr="001B6BDD">
        <w:t>monitor</w:t>
      </w:r>
      <w:r w:rsidR="00E055F3">
        <w:t xml:space="preserve"> </w:t>
      </w:r>
      <w:r w:rsidR="003940EC" w:rsidRPr="001B6BDD">
        <w:t>the</w:t>
      </w:r>
      <w:r w:rsidR="00E055F3">
        <w:t xml:space="preserve"> </w:t>
      </w:r>
      <w:r w:rsidR="003940EC" w:rsidRPr="001B6BDD">
        <w:t>workings</w:t>
      </w:r>
      <w:r w:rsidR="00E055F3">
        <w:t xml:space="preserve"> </w:t>
      </w:r>
      <w:r w:rsidR="003940EC" w:rsidRPr="001B6BDD">
        <w:t>of</w:t>
      </w:r>
      <w:r w:rsidR="00E055F3">
        <w:t xml:space="preserve"> </w:t>
      </w:r>
      <w:r w:rsidR="003940EC" w:rsidRPr="001B6BDD">
        <w:t>the</w:t>
      </w:r>
      <w:r w:rsidR="00E055F3">
        <w:t xml:space="preserve"> </w:t>
      </w:r>
      <w:r w:rsidR="00457890" w:rsidRPr="001B6BDD">
        <w:t>local</w:t>
      </w:r>
      <w:r w:rsidR="00457890">
        <w:t xml:space="preserve"> </w:t>
      </w:r>
      <w:r w:rsidR="00457890" w:rsidRPr="001B6BDD">
        <w:t>ne</w:t>
      </w:r>
      <w:r w:rsidR="003940EC" w:rsidRPr="001B6BDD">
        <w:t>tworks</w:t>
      </w:r>
      <w:r w:rsidRPr="001B6BDD">
        <w:t>?</w:t>
      </w:r>
    </w:p>
    <w:p w:rsidR="00E055F3" w:rsidRDefault="00BB247A" w:rsidP="000241D4">
      <w:pPr>
        <w:pStyle w:val="Heading2"/>
      </w:pPr>
      <w:r w:rsidRPr="001B6BDD">
        <w:t>Step</w:t>
      </w:r>
      <w:r w:rsidR="00E055F3">
        <w:t xml:space="preserve"> </w:t>
      </w:r>
      <w:r w:rsidRPr="001B6BDD">
        <w:t>2:</w:t>
      </w:r>
      <w:r w:rsidR="00E055F3">
        <w:t xml:space="preserve"> </w:t>
      </w:r>
      <w:r w:rsidR="00457890" w:rsidRPr="001B6BDD">
        <w:t>Do</w:t>
      </w:r>
    </w:p>
    <w:p w:rsidR="00E055F3" w:rsidRDefault="00BB247A" w:rsidP="00B3052F">
      <w:pPr>
        <w:pStyle w:val="ListBullet"/>
      </w:pPr>
      <w:r w:rsidRPr="001B6BDD">
        <w:t>Try</w:t>
      </w:r>
      <w:r w:rsidR="00E055F3">
        <w:t xml:space="preserve"> </w:t>
      </w:r>
      <w:r w:rsidRPr="001B6BDD">
        <w:t>out</w:t>
      </w:r>
      <w:r w:rsidR="00E055F3">
        <w:t xml:space="preserve"> </w:t>
      </w:r>
      <w:r w:rsidRPr="001B6BDD">
        <w:t>the</w:t>
      </w:r>
      <w:r w:rsidR="00E055F3">
        <w:t xml:space="preserve"> </w:t>
      </w:r>
      <w:r w:rsidRPr="001B6BDD">
        <w:t>test</w:t>
      </w:r>
      <w:r w:rsidR="00E055F3">
        <w:t xml:space="preserve"> </w:t>
      </w:r>
      <w:r w:rsidRPr="001B6BDD">
        <w:t>on</w:t>
      </w:r>
      <w:r w:rsidR="00E055F3">
        <w:t xml:space="preserve"> </w:t>
      </w:r>
      <w:r w:rsidRPr="001B6BDD">
        <w:t>a</w:t>
      </w:r>
      <w:r w:rsidR="00E055F3">
        <w:t xml:space="preserve"> </w:t>
      </w:r>
      <w:r w:rsidRPr="001B6BDD">
        <w:t>small</w:t>
      </w:r>
      <w:r w:rsidR="00E055F3">
        <w:t xml:space="preserve"> </w:t>
      </w:r>
      <w:r w:rsidRPr="001B6BDD">
        <w:t>scale</w:t>
      </w:r>
      <w:r w:rsidR="00457890">
        <w:t xml:space="preserve">; for example, trial it </w:t>
      </w:r>
      <w:r w:rsidR="00457890" w:rsidRPr="001B6BDD">
        <w:t>with</w:t>
      </w:r>
      <w:r w:rsidR="00457890">
        <w:t xml:space="preserve"> </w:t>
      </w:r>
      <w:r w:rsidR="00457890" w:rsidRPr="001B6BDD">
        <w:t>the</w:t>
      </w:r>
      <w:r w:rsidR="00457890">
        <w:t xml:space="preserve"> </w:t>
      </w:r>
      <w:r w:rsidR="00457890" w:rsidRPr="001B6BDD">
        <w:t>initial</w:t>
      </w:r>
      <w:r w:rsidR="00457890">
        <w:t xml:space="preserve"> </w:t>
      </w:r>
      <w:r w:rsidR="00457890" w:rsidRPr="001B6BDD">
        <w:t>working</w:t>
      </w:r>
      <w:r w:rsidR="00457890">
        <w:t xml:space="preserve"> </w:t>
      </w:r>
      <w:r w:rsidR="00457890" w:rsidRPr="001B6BDD">
        <w:t>group</w:t>
      </w:r>
      <w:r w:rsidR="00457890">
        <w:t>.</w:t>
      </w:r>
    </w:p>
    <w:p w:rsidR="00E055F3" w:rsidRDefault="00BB247A" w:rsidP="00B3052F">
      <w:pPr>
        <w:pStyle w:val="ListBullet"/>
      </w:pPr>
      <w:r w:rsidRPr="001B6BDD">
        <w:t>Implement</w:t>
      </w:r>
      <w:r w:rsidR="00E055F3">
        <w:t xml:space="preserve"> </w:t>
      </w:r>
      <w:r w:rsidRPr="001B6BDD">
        <w:t>the</w:t>
      </w:r>
      <w:r w:rsidR="00E055F3">
        <w:t xml:space="preserve"> </w:t>
      </w:r>
      <w:r w:rsidRPr="001B6BDD">
        <w:t>plan</w:t>
      </w:r>
      <w:r w:rsidR="00457890">
        <w:t>—</w:t>
      </w:r>
      <w:r w:rsidRPr="001B6BDD">
        <w:t>Document</w:t>
      </w:r>
      <w:r w:rsidR="00E055F3">
        <w:t xml:space="preserve"> </w:t>
      </w:r>
      <w:r w:rsidRPr="001B6BDD">
        <w:t>problems</w:t>
      </w:r>
      <w:r w:rsidR="00E055F3">
        <w:t xml:space="preserve"> </w:t>
      </w:r>
      <w:r w:rsidRPr="001B6BDD">
        <w:t>and</w:t>
      </w:r>
      <w:r w:rsidR="00E055F3">
        <w:t xml:space="preserve"> </w:t>
      </w:r>
      <w:r w:rsidRPr="001B6BDD">
        <w:t>unexpected</w:t>
      </w:r>
      <w:r w:rsidR="00E055F3">
        <w:t xml:space="preserve"> </w:t>
      </w:r>
      <w:r w:rsidRPr="001B6BDD">
        <w:t>observations.</w:t>
      </w:r>
    </w:p>
    <w:p w:rsidR="00E055F3" w:rsidRDefault="00BB247A" w:rsidP="000241D4">
      <w:pPr>
        <w:pStyle w:val="Heading2"/>
        <w:rPr>
          <w:rFonts w:cs="Gill Sans"/>
          <w:bCs/>
        </w:rPr>
      </w:pPr>
      <w:r w:rsidRPr="001B6BDD">
        <w:t>Step</w:t>
      </w:r>
      <w:r w:rsidR="00E055F3">
        <w:t xml:space="preserve"> </w:t>
      </w:r>
      <w:r w:rsidRPr="001B6BDD">
        <w:t>3:</w:t>
      </w:r>
      <w:r w:rsidR="00E055F3">
        <w:t xml:space="preserve"> </w:t>
      </w:r>
      <w:r w:rsidR="00457890" w:rsidRPr="001B6BDD">
        <w:t>Study</w:t>
      </w:r>
      <w:r w:rsidR="00457890">
        <w:rPr>
          <w:rFonts w:cs="Gill Sans"/>
          <w:bCs/>
        </w:rPr>
        <w:t xml:space="preserve"> </w:t>
      </w:r>
    </w:p>
    <w:p w:rsidR="00E055F3" w:rsidRDefault="003940EC" w:rsidP="000241D4">
      <w:pPr>
        <w:pStyle w:val="BodyText"/>
      </w:pPr>
      <w:r w:rsidRPr="001B6BDD">
        <w:t>Analyse</w:t>
      </w:r>
      <w:r w:rsidR="00E055F3">
        <w:t xml:space="preserve"> </w:t>
      </w:r>
      <w:r w:rsidRPr="001B6BDD">
        <w:t>the</w:t>
      </w:r>
      <w:r w:rsidR="00E055F3">
        <w:t xml:space="preserve"> </w:t>
      </w:r>
      <w:r w:rsidRPr="001B6BDD">
        <w:t>results</w:t>
      </w:r>
      <w:r w:rsidR="00E055F3">
        <w:t xml:space="preserve"> </w:t>
      </w:r>
      <w:r w:rsidRPr="001B6BDD">
        <w:t>and</w:t>
      </w:r>
      <w:r w:rsidR="00E055F3">
        <w:t xml:space="preserve"> </w:t>
      </w:r>
      <w:r w:rsidRPr="001B6BDD">
        <w:t>compare</w:t>
      </w:r>
      <w:r w:rsidR="00E055F3">
        <w:t xml:space="preserve"> </w:t>
      </w:r>
      <w:r w:rsidRPr="001B6BDD">
        <w:t>the</w:t>
      </w:r>
      <w:r w:rsidR="00E055F3">
        <w:t xml:space="preserve"> </w:t>
      </w:r>
      <w:r w:rsidRPr="001B6BDD">
        <w:t>results</w:t>
      </w:r>
      <w:r w:rsidR="00E055F3">
        <w:t xml:space="preserve"> </w:t>
      </w:r>
      <w:r w:rsidRPr="001B6BDD">
        <w:t>with</w:t>
      </w:r>
      <w:r w:rsidR="00E055F3">
        <w:t xml:space="preserve"> </w:t>
      </w:r>
      <w:r w:rsidRPr="001B6BDD">
        <w:t>your</w:t>
      </w:r>
      <w:r w:rsidR="00E055F3">
        <w:t xml:space="preserve"> </w:t>
      </w:r>
      <w:r w:rsidRPr="001B6BDD">
        <w:t>goal</w:t>
      </w:r>
      <w:r w:rsidR="00457890">
        <w:t>:</w:t>
      </w:r>
    </w:p>
    <w:p w:rsidR="00E055F3" w:rsidRDefault="003940EC" w:rsidP="000241D4">
      <w:pPr>
        <w:pStyle w:val="ListBullet"/>
      </w:pPr>
      <w:r w:rsidRPr="001B6BDD">
        <w:t>Were</w:t>
      </w:r>
      <w:r w:rsidR="00E055F3">
        <w:t xml:space="preserve"> </w:t>
      </w:r>
      <w:r w:rsidRPr="001B6BDD">
        <w:t>the</w:t>
      </w:r>
      <w:r w:rsidR="00E055F3">
        <w:t xml:space="preserve"> </w:t>
      </w:r>
      <w:r w:rsidRPr="001B6BDD">
        <w:t>results</w:t>
      </w:r>
      <w:r w:rsidR="00E055F3">
        <w:t xml:space="preserve"> </w:t>
      </w:r>
      <w:r w:rsidRPr="001B6BDD">
        <w:t>you</w:t>
      </w:r>
      <w:r w:rsidR="00E055F3">
        <w:t xml:space="preserve"> </w:t>
      </w:r>
      <w:r w:rsidRPr="001B6BDD">
        <w:t>were</w:t>
      </w:r>
      <w:r w:rsidR="00E055F3">
        <w:t xml:space="preserve"> </w:t>
      </w:r>
      <w:r w:rsidRPr="001B6BDD">
        <w:t>hoping</w:t>
      </w:r>
      <w:r w:rsidR="00E055F3">
        <w:t xml:space="preserve"> </w:t>
      </w:r>
      <w:r w:rsidRPr="001B6BDD">
        <w:t>for</w:t>
      </w:r>
      <w:r w:rsidR="00E055F3">
        <w:t xml:space="preserve"> </w:t>
      </w:r>
      <w:r w:rsidRPr="001B6BDD">
        <w:t>achieved?</w:t>
      </w:r>
    </w:p>
    <w:p w:rsidR="00E055F3" w:rsidRDefault="003940EC" w:rsidP="000241D4">
      <w:pPr>
        <w:pStyle w:val="ListBullet"/>
      </w:pPr>
      <w:r w:rsidRPr="001B6BDD">
        <w:t>Was</w:t>
      </w:r>
      <w:r w:rsidR="00E055F3">
        <w:t xml:space="preserve"> </w:t>
      </w:r>
      <w:r w:rsidRPr="001B6BDD">
        <w:t>there</w:t>
      </w:r>
      <w:r w:rsidR="00E055F3">
        <w:t xml:space="preserve"> </w:t>
      </w:r>
      <w:r w:rsidRPr="001B6BDD">
        <w:t>a</w:t>
      </w:r>
      <w:r w:rsidR="00E055F3">
        <w:t xml:space="preserve"> </w:t>
      </w:r>
      <w:r w:rsidRPr="001B6BDD">
        <w:t>different</w:t>
      </w:r>
      <w:r w:rsidR="00E055F3">
        <w:t xml:space="preserve"> </w:t>
      </w:r>
      <w:r w:rsidRPr="001B6BDD">
        <w:t>outcome</w:t>
      </w:r>
      <w:r w:rsidR="00E055F3">
        <w:t xml:space="preserve"> </w:t>
      </w:r>
      <w:r w:rsidRPr="001B6BDD">
        <w:t>to</w:t>
      </w:r>
      <w:r w:rsidR="00E055F3">
        <w:t xml:space="preserve"> </w:t>
      </w:r>
      <w:r w:rsidRPr="001B6BDD">
        <w:t>what</w:t>
      </w:r>
      <w:r w:rsidR="00E055F3">
        <w:t xml:space="preserve"> </w:t>
      </w:r>
      <w:r w:rsidRPr="001B6BDD">
        <w:t>had</w:t>
      </w:r>
      <w:r w:rsidR="00E055F3">
        <w:t xml:space="preserve"> </w:t>
      </w:r>
      <w:r w:rsidRPr="001B6BDD">
        <w:t>been</w:t>
      </w:r>
      <w:r w:rsidR="00E055F3">
        <w:t xml:space="preserve"> </w:t>
      </w:r>
      <w:r w:rsidRPr="001B6BDD">
        <w:t>planned?</w:t>
      </w:r>
      <w:r w:rsidR="00E055F3">
        <w:t xml:space="preserve"> </w:t>
      </w:r>
      <w:r w:rsidRPr="001B6BDD">
        <w:t>Why/why</w:t>
      </w:r>
      <w:r w:rsidR="00E055F3">
        <w:t xml:space="preserve"> </w:t>
      </w:r>
      <w:r w:rsidRPr="001B6BDD">
        <w:t>not?</w:t>
      </w:r>
    </w:p>
    <w:p w:rsidR="00E055F3" w:rsidRDefault="003940EC" w:rsidP="000241D4">
      <w:pPr>
        <w:pStyle w:val="ListBullet"/>
      </w:pPr>
      <w:r w:rsidRPr="001B6BDD">
        <w:t>What</w:t>
      </w:r>
      <w:r w:rsidR="00E055F3">
        <w:t xml:space="preserve"> </w:t>
      </w:r>
      <w:r w:rsidRPr="001B6BDD">
        <w:t>needs</w:t>
      </w:r>
      <w:r w:rsidR="00E055F3">
        <w:t xml:space="preserve"> </w:t>
      </w:r>
      <w:r w:rsidRPr="001B6BDD">
        <w:t>to</w:t>
      </w:r>
      <w:r w:rsidR="00E055F3">
        <w:t xml:space="preserve"> </w:t>
      </w:r>
      <w:r w:rsidRPr="001B6BDD">
        <w:t>be</w:t>
      </w:r>
      <w:r w:rsidR="00E055F3">
        <w:t xml:space="preserve"> </w:t>
      </w:r>
      <w:r w:rsidRPr="001B6BDD">
        <w:t>done</w:t>
      </w:r>
      <w:r w:rsidR="00E055F3">
        <w:t xml:space="preserve"> </w:t>
      </w:r>
      <w:r w:rsidRPr="001B6BDD">
        <w:t>differently/kept</w:t>
      </w:r>
      <w:r w:rsidR="00E055F3">
        <w:t xml:space="preserve"> </w:t>
      </w:r>
      <w:r w:rsidRPr="001B6BDD">
        <w:t>the</w:t>
      </w:r>
      <w:r w:rsidR="00E055F3">
        <w:t xml:space="preserve"> </w:t>
      </w:r>
      <w:r w:rsidRPr="001B6BDD">
        <w:t>same?</w:t>
      </w:r>
    </w:p>
    <w:p w:rsidR="00E055F3" w:rsidRDefault="00BB247A" w:rsidP="000241D4">
      <w:pPr>
        <w:pStyle w:val="Heading2"/>
      </w:pPr>
      <w:r w:rsidRPr="001B6BDD">
        <w:lastRenderedPageBreak/>
        <w:t>Step</w:t>
      </w:r>
      <w:r w:rsidR="00E055F3">
        <w:t xml:space="preserve"> </w:t>
      </w:r>
      <w:r w:rsidRPr="001B6BDD">
        <w:t>4:</w:t>
      </w:r>
      <w:r w:rsidR="00E055F3">
        <w:t xml:space="preserve"> </w:t>
      </w:r>
      <w:r w:rsidR="00457890" w:rsidRPr="001B6BDD">
        <w:t>Act</w:t>
      </w:r>
    </w:p>
    <w:p w:rsidR="00E055F3" w:rsidRDefault="00BB247A" w:rsidP="00B3052F">
      <w:pPr>
        <w:pStyle w:val="BodyText"/>
        <w:keepNext/>
      </w:pPr>
      <w:r w:rsidRPr="001B6BDD">
        <w:t>Determine</w:t>
      </w:r>
      <w:r w:rsidR="00E055F3">
        <w:t xml:space="preserve"> </w:t>
      </w:r>
      <w:r w:rsidRPr="001B6BDD">
        <w:t>if</w:t>
      </w:r>
      <w:r w:rsidR="00E055F3">
        <w:t xml:space="preserve"> </w:t>
      </w:r>
      <w:r w:rsidRPr="001B6BDD">
        <w:t>the</w:t>
      </w:r>
      <w:r w:rsidR="00E055F3">
        <w:t xml:space="preserve"> </w:t>
      </w:r>
      <w:r w:rsidRPr="001B6BDD">
        <w:t>test</w:t>
      </w:r>
      <w:r w:rsidR="00E055F3">
        <w:t xml:space="preserve"> </w:t>
      </w:r>
      <w:r w:rsidRPr="001B6BDD">
        <w:t>was</w:t>
      </w:r>
      <w:r w:rsidR="00E055F3">
        <w:t xml:space="preserve"> </w:t>
      </w:r>
      <w:r w:rsidRPr="001B6BDD">
        <w:t>successful</w:t>
      </w:r>
      <w:r w:rsidR="00E055F3">
        <w:t xml:space="preserve"> </w:t>
      </w:r>
      <w:r w:rsidRPr="001B6BDD">
        <w:t>or</w:t>
      </w:r>
      <w:r w:rsidR="00E055F3">
        <w:t xml:space="preserve"> </w:t>
      </w:r>
      <w:r w:rsidRPr="001B6BDD">
        <w:t>the</w:t>
      </w:r>
      <w:r w:rsidR="00E055F3">
        <w:t xml:space="preserve"> </w:t>
      </w:r>
      <w:r w:rsidRPr="001B6BDD">
        <w:t>plan</w:t>
      </w:r>
      <w:r w:rsidR="00E055F3">
        <w:t xml:space="preserve"> </w:t>
      </w:r>
      <w:r w:rsidRPr="001B6BDD">
        <w:t>needs</w:t>
      </w:r>
      <w:r w:rsidR="00E055F3">
        <w:t xml:space="preserve"> </w:t>
      </w:r>
      <w:r w:rsidRPr="001B6BDD">
        <w:t>to</w:t>
      </w:r>
      <w:r w:rsidR="00E055F3">
        <w:t xml:space="preserve"> </w:t>
      </w:r>
      <w:r w:rsidRPr="001B6BDD">
        <w:t>be</w:t>
      </w:r>
      <w:r w:rsidR="00E055F3">
        <w:t xml:space="preserve"> </w:t>
      </w:r>
      <w:r w:rsidRPr="001B6BDD">
        <w:t>revised</w:t>
      </w:r>
      <w:r w:rsidR="00457890">
        <w:t>:</w:t>
      </w:r>
    </w:p>
    <w:p w:rsidR="00E055F3" w:rsidRDefault="00BB247A" w:rsidP="000241D4">
      <w:pPr>
        <w:pStyle w:val="ListBullet"/>
      </w:pPr>
      <w:r w:rsidRPr="001B6BDD">
        <w:t>If</w:t>
      </w:r>
      <w:r w:rsidR="00E055F3">
        <w:t xml:space="preserve"> </w:t>
      </w:r>
      <w:r w:rsidRPr="001B6BDD">
        <w:t>the</w:t>
      </w:r>
      <w:r w:rsidR="00E055F3">
        <w:t xml:space="preserve"> </w:t>
      </w:r>
      <w:r w:rsidRPr="001B6BDD">
        <w:t>test</w:t>
      </w:r>
      <w:r w:rsidR="00E055F3">
        <w:t xml:space="preserve"> </w:t>
      </w:r>
      <w:r w:rsidRPr="001B6BDD">
        <w:t>was</w:t>
      </w:r>
      <w:r w:rsidR="00E055F3">
        <w:t xml:space="preserve"> </w:t>
      </w:r>
      <w:r w:rsidRPr="001B6BDD">
        <w:t>successful,</w:t>
      </w:r>
      <w:r w:rsidR="00E055F3">
        <w:t xml:space="preserve"> </w:t>
      </w:r>
      <w:r w:rsidRPr="001B6BDD">
        <w:t>how</w:t>
      </w:r>
      <w:r w:rsidR="00E055F3">
        <w:t xml:space="preserve"> </w:t>
      </w:r>
      <w:r w:rsidRPr="001B6BDD">
        <w:t>will</w:t>
      </w:r>
      <w:r w:rsidR="00E055F3">
        <w:t xml:space="preserve"> </w:t>
      </w:r>
      <w:r w:rsidRPr="001B6BDD">
        <w:t>you</w:t>
      </w:r>
      <w:r w:rsidR="00E055F3">
        <w:t xml:space="preserve"> </w:t>
      </w:r>
      <w:r w:rsidRPr="001B6BDD">
        <w:t>implement</w:t>
      </w:r>
      <w:r w:rsidR="00E055F3">
        <w:t xml:space="preserve"> </w:t>
      </w:r>
      <w:r w:rsidRPr="001B6BDD">
        <w:t>the</w:t>
      </w:r>
      <w:r w:rsidR="00E055F3">
        <w:t xml:space="preserve"> </w:t>
      </w:r>
      <w:r w:rsidRPr="001B6BDD">
        <w:t>plan</w:t>
      </w:r>
      <w:r w:rsidR="00E055F3">
        <w:t xml:space="preserve"> </w:t>
      </w:r>
      <w:r w:rsidRPr="001B6BDD">
        <w:t>on</w:t>
      </w:r>
      <w:r w:rsidR="00E055F3">
        <w:t xml:space="preserve"> </w:t>
      </w:r>
      <w:r w:rsidRPr="001B6BDD">
        <w:t>a</w:t>
      </w:r>
      <w:r w:rsidR="00E055F3">
        <w:t xml:space="preserve"> </w:t>
      </w:r>
      <w:r w:rsidRPr="001B6BDD">
        <w:t>wider</w:t>
      </w:r>
      <w:r w:rsidR="00E055F3">
        <w:t xml:space="preserve"> </w:t>
      </w:r>
      <w:r w:rsidRPr="001B6BDD">
        <w:t>scale?</w:t>
      </w:r>
    </w:p>
    <w:p w:rsidR="00E055F3" w:rsidRDefault="00BB247A" w:rsidP="000241D4">
      <w:pPr>
        <w:pStyle w:val="ListBullet"/>
      </w:pPr>
      <w:r w:rsidRPr="001B6BDD">
        <w:t>If</w:t>
      </w:r>
      <w:r w:rsidR="00E055F3">
        <w:t xml:space="preserve"> </w:t>
      </w:r>
      <w:r w:rsidRPr="001B6BDD">
        <w:t>it</w:t>
      </w:r>
      <w:r w:rsidR="00E055F3">
        <w:t xml:space="preserve"> </w:t>
      </w:r>
      <w:r w:rsidRPr="001B6BDD">
        <w:t>was</w:t>
      </w:r>
      <w:r w:rsidR="00E055F3">
        <w:t xml:space="preserve"> </w:t>
      </w:r>
      <w:r w:rsidRPr="001B6BDD">
        <w:t>not</w:t>
      </w:r>
      <w:r w:rsidR="00E055F3">
        <w:t xml:space="preserve"> </w:t>
      </w:r>
      <w:r w:rsidRPr="001B6BDD">
        <w:t>successful,</w:t>
      </w:r>
      <w:r w:rsidR="00E055F3">
        <w:t xml:space="preserve"> </w:t>
      </w:r>
      <w:r w:rsidRPr="001B6BDD">
        <w:t>what</w:t>
      </w:r>
      <w:r w:rsidR="00E055F3">
        <w:t xml:space="preserve"> </w:t>
      </w:r>
      <w:r w:rsidRPr="001B6BDD">
        <w:t>needs</w:t>
      </w:r>
      <w:r w:rsidR="00E055F3">
        <w:t xml:space="preserve"> </w:t>
      </w:r>
      <w:r w:rsidRPr="001B6BDD">
        <w:t>to</w:t>
      </w:r>
      <w:r w:rsidR="00E055F3">
        <w:t xml:space="preserve"> </w:t>
      </w:r>
      <w:r w:rsidRPr="001B6BDD">
        <w:t>be</w:t>
      </w:r>
      <w:r w:rsidR="00E055F3">
        <w:t xml:space="preserve"> </w:t>
      </w:r>
      <w:r w:rsidRPr="001B6BDD">
        <w:t>changed</w:t>
      </w:r>
      <w:r w:rsidR="00E055F3">
        <w:t xml:space="preserve"> </w:t>
      </w:r>
      <w:r w:rsidRPr="001B6BDD">
        <w:t>(based</w:t>
      </w:r>
      <w:r w:rsidR="00E055F3">
        <w:t xml:space="preserve"> </w:t>
      </w:r>
      <w:r w:rsidRPr="001B6BDD">
        <w:t>on</w:t>
      </w:r>
      <w:r w:rsidR="00E055F3">
        <w:t xml:space="preserve"> </w:t>
      </w:r>
      <w:r w:rsidRPr="001B6BDD">
        <w:t>what</w:t>
      </w:r>
      <w:r w:rsidR="00E055F3">
        <w:t xml:space="preserve"> </w:t>
      </w:r>
      <w:r w:rsidRPr="001B6BDD">
        <w:t>you</w:t>
      </w:r>
      <w:r w:rsidR="00E055F3">
        <w:t xml:space="preserve"> </w:t>
      </w:r>
      <w:r w:rsidRPr="001B6BDD">
        <w:t>have</w:t>
      </w:r>
      <w:r w:rsidR="00E055F3">
        <w:t xml:space="preserve"> </w:t>
      </w:r>
      <w:r w:rsidRPr="001B6BDD">
        <w:t>learned)?</w:t>
      </w:r>
      <w:r w:rsidR="00E055F3">
        <w:t xml:space="preserve"> </w:t>
      </w:r>
      <w:r w:rsidRPr="001B6BDD">
        <w:t>Should</w:t>
      </w:r>
      <w:r w:rsidR="00E055F3">
        <w:t xml:space="preserve"> </w:t>
      </w:r>
      <w:r w:rsidRPr="001B6BDD">
        <w:t>you</w:t>
      </w:r>
      <w:r w:rsidR="00E055F3">
        <w:t xml:space="preserve"> </w:t>
      </w:r>
      <w:r w:rsidRPr="001B6BDD">
        <w:t>continue</w:t>
      </w:r>
      <w:r w:rsidR="00E055F3">
        <w:t xml:space="preserve"> </w:t>
      </w:r>
      <w:r w:rsidRPr="001B6BDD">
        <w:t>to</w:t>
      </w:r>
      <w:r w:rsidR="00E055F3">
        <w:t xml:space="preserve"> </w:t>
      </w:r>
      <w:r w:rsidRPr="001B6BDD">
        <w:t>search</w:t>
      </w:r>
      <w:r w:rsidR="00E055F3">
        <w:t xml:space="preserve"> </w:t>
      </w:r>
      <w:r w:rsidRPr="001B6BDD">
        <w:t>for</w:t>
      </w:r>
      <w:r w:rsidR="00E055F3">
        <w:t xml:space="preserve"> </w:t>
      </w:r>
      <w:r w:rsidRPr="001B6BDD">
        <w:t>other</w:t>
      </w:r>
      <w:r w:rsidR="00E055F3">
        <w:t xml:space="preserve"> </w:t>
      </w:r>
      <w:r w:rsidRPr="001B6BDD">
        <w:t>root</w:t>
      </w:r>
      <w:r w:rsidR="00E055F3">
        <w:t xml:space="preserve"> </w:t>
      </w:r>
      <w:r w:rsidRPr="001B6BDD">
        <w:t>causes?</w:t>
      </w:r>
    </w:p>
    <w:p w:rsidR="00E055F3" w:rsidRDefault="003940EC" w:rsidP="000241D4">
      <w:pPr>
        <w:pStyle w:val="BodyText"/>
      </w:pPr>
      <w:r w:rsidRPr="001B6BDD">
        <w:t>Table</w:t>
      </w:r>
      <w:r w:rsidR="00E055F3">
        <w:t xml:space="preserve"> </w:t>
      </w:r>
      <w:r w:rsidR="00BB1398">
        <w:t>13</w:t>
      </w:r>
      <w:r w:rsidR="00E055F3">
        <w:t xml:space="preserve"> </w:t>
      </w:r>
      <w:r w:rsidRPr="001B6BDD">
        <w:t>provides</w:t>
      </w:r>
      <w:r w:rsidR="00E055F3">
        <w:t xml:space="preserve"> </w:t>
      </w:r>
      <w:r w:rsidR="00174126" w:rsidRPr="001B6BDD">
        <w:t>a</w:t>
      </w:r>
      <w:r w:rsidR="00E055F3">
        <w:t xml:space="preserve"> </w:t>
      </w:r>
      <w:r w:rsidR="00174126" w:rsidRPr="001B6BDD">
        <w:t>step-by-step</w:t>
      </w:r>
      <w:r w:rsidR="00E055F3">
        <w:t xml:space="preserve"> </w:t>
      </w:r>
      <w:r w:rsidR="00174126" w:rsidRPr="001B6BDD">
        <w:t>overview</w:t>
      </w:r>
      <w:r w:rsidR="00E055F3">
        <w:t xml:space="preserve"> </w:t>
      </w:r>
      <w:r w:rsidR="00174126" w:rsidRPr="001B6BDD">
        <w:t>of</w:t>
      </w:r>
      <w:r w:rsidR="00E055F3">
        <w:t xml:space="preserve"> </w:t>
      </w:r>
      <w:r w:rsidR="00174126" w:rsidRPr="001B6BDD">
        <w:t>using</w:t>
      </w:r>
      <w:r w:rsidR="00E055F3">
        <w:t xml:space="preserve"> </w:t>
      </w:r>
      <w:r w:rsidR="00174126" w:rsidRPr="001B6BDD">
        <w:t>the</w:t>
      </w:r>
      <w:r w:rsidR="00E055F3">
        <w:t xml:space="preserve"> </w:t>
      </w:r>
      <w:r w:rsidR="00174126" w:rsidRPr="001B6BDD">
        <w:t>PDSA</w:t>
      </w:r>
      <w:r w:rsidR="00E055F3">
        <w:t xml:space="preserve"> </w:t>
      </w:r>
      <w:r w:rsidR="00174126" w:rsidRPr="001B6BDD">
        <w:t>tool</w:t>
      </w:r>
      <w:r w:rsidR="00E055F3">
        <w:t xml:space="preserve"> </w:t>
      </w:r>
      <w:r w:rsidR="00174126" w:rsidRPr="001B6BDD">
        <w:t>to</w:t>
      </w:r>
      <w:r w:rsidR="00E055F3">
        <w:t xml:space="preserve"> </w:t>
      </w:r>
      <w:r w:rsidR="00174126" w:rsidRPr="001B6BDD">
        <w:t>monitor</w:t>
      </w:r>
      <w:r w:rsidR="00E055F3">
        <w:t xml:space="preserve"> </w:t>
      </w:r>
      <w:r w:rsidR="00174126" w:rsidRPr="001B6BDD">
        <w:t>and</w:t>
      </w:r>
      <w:r w:rsidR="00E055F3">
        <w:t xml:space="preserve"> </w:t>
      </w:r>
      <w:r w:rsidR="00174126" w:rsidRPr="001B6BDD">
        <w:t>evaluate</w:t>
      </w:r>
      <w:r w:rsidR="00E055F3">
        <w:t xml:space="preserve"> </w:t>
      </w:r>
      <w:r w:rsidR="00174126" w:rsidRPr="001B6BDD">
        <w:t>the</w:t>
      </w:r>
      <w:r w:rsidR="00E055F3">
        <w:t xml:space="preserve"> </w:t>
      </w:r>
      <w:r w:rsidR="00174126" w:rsidRPr="001B6BDD">
        <w:t>establishment</w:t>
      </w:r>
      <w:r w:rsidR="00E055F3">
        <w:t xml:space="preserve"> </w:t>
      </w:r>
      <w:r w:rsidR="00174126" w:rsidRPr="001B6BDD">
        <w:t>and</w:t>
      </w:r>
      <w:r w:rsidR="00E055F3">
        <w:t xml:space="preserve"> </w:t>
      </w:r>
      <w:r w:rsidR="00174126" w:rsidRPr="001B6BDD">
        <w:t>maintenance</w:t>
      </w:r>
      <w:r w:rsidR="00E055F3">
        <w:t xml:space="preserve"> </w:t>
      </w:r>
      <w:r w:rsidR="00174126" w:rsidRPr="001B6BDD">
        <w:t>of</w:t>
      </w:r>
      <w:r w:rsidR="00E055F3">
        <w:t xml:space="preserve"> </w:t>
      </w:r>
      <w:r w:rsidR="00457890" w:rsidRPr="001B6BDD">
        <w:t>local</w:t>
      </w:r>
      <w:r w:rsidR="00457890">
        <w:t xml:space="preserve"> </w:t>
      </w:r>
      <w:r w:rsidR="00457890" w:rsidRPr="001B6BDD">
        <w:t>netw</w:t>
      </w:r>
      <w:r w:rsidR="00174126" w:rsidRPr="001B6BDD">
        <w:t>orks.</w:t>
      </w:r>
    </w:p>
    <w:p w:rsidR="0055760F" w:rsidRPr="00197CED" w:rsidRDefault="00197CED" w:rsidP="00197CED">
      <w:pPr>
        <w:pStyle w:val="Tablecolumnhead"/>
        <w:rPr>
          <w:i/>
          <w:sz w:val="18"/>
        </w:rPr>
      </w:pPr>
      <w:r w:rsidRPr="00197CED">
        <w:rPr>
          <w:i/>
          <w:sz w:val="18"/>
        </w:rPr>
        <w:lastRenderedPageBreak/>
        <w:t xml:space="preserve">Table </w:t>
      </w:r>
      <w:r w:rsidR="00EE2365">
        <w:rPr>
          <w:i/>
          <w:sz w:val="18"/>
        </w:rPr>
        <w:t>13</w:t>
      </w:r>
      <w:r w:rsidRPr="00197CED">
        <w:rPr>
          <w:i/>
          <w:sz w:val="18"/>
        </w:rPr>
        <w:t>:</w:t>
      </w:r>
      <w:r w:rsidR="00EE2365">
        <w:rPr>
          <w:i/>
          <w:sz w:val="18"/>
        </w:rPr>
        <w:t xml:space="preserve"> </w:t>
      </w:r>
      <w:r w:rsidRPr="00197CED">
        <w:rPr>
          <w:i/>
          <w:sz w:val="18"/>
        </w:rPr>
        <w:t>Guidelines for using the P</w:t>
      </w:r>
      <w:r>
        <w:rPr>
          <w:i/>
          <w:sz w:val="18"/>
        </w:rPr>
        <w:t>lan Do Study Act (P</w:t>
      </w:r>
      <w:r w:rsidRPr="00197CED">
        <w:rPr>
          <w:i/>
          <w:sz w:val="18"/>
        </w:rPr>
        <w:t>DSA</w:t>
      </w:r>
      <w:r>
        <w:rPr>
          <w:i/>
          <w:sz w:val="18"/>
        </w:rPr>
        <w:t>)</w:t>
      </w:r>
      <w:r w:rsidRPr="00197CED">
        <w:rPr>
          <w:i/>
          <w:sz w:val="18"/>
        </w:rPr>
        <w:t xml:space="preserve"> cycle</w:t>
      </w:r>
    </w:p>
    <w:tbl>
      <w:tblPr>
        <w:tblStyle w:val="TableGrid"/>
        <w:tblW w:w="5235" w:type="pct"/>
        <w:tblCellMar>
          <w:right w:w="28" w:type="dxa"/>
        </w:tblCellMar>
        <w:tblLook w:val="04A0" w:firstRow="1" w:lastRow="0" w:firstColumn="1" w:lastColumn="0" w:noHBand="0" w:noVBand="1"/>
        <w:tblCaption w:val="Table 9: Guidelines for using the Plan, Do, Study, Act (PDSA) cycle"/>
        <w:tblDescription w:val="Process – Plan - Identify an opportunity and plan for change. Questions - How can we get to where we want to be? What do we do first? What’s the best way to do it? Generate ideas - May include ideas on how to solve the problem; how to implement solutions; and how to monitor &amp; evaluate the trial improvement. Gain consensus - Agree on a design and implementation plan for a trial improvement and Agree on criteria for evaluating the trial. What to do before the next step - Brainstorm possible improvements. Analyse strengths and weaknesses. Establish criteria for selection. Establish timelines and a plan for monitoring and evaluating the trial.&#10;Process – Do - Implement the change on a small scale. Gain consensus - Agree on effectiveness of trial. - What to do before the next step - Document problems and unexpected observations.&#10;Process – Study - Use data to analyse the results of the change and determine whether it made a difference. Questions - Have we implemented the trial improvement correctly? Have we followed the monitoring plan? Are we improving?&#10;What are we learning? What to do before the next step - Evaluate improvement trial using established criteria. Compare results with desired state. Check for new problems. Decide to implement change system-wide or return to root cause analysis to search for other sources of variation.&#10;Process – Act - If the change was successful, implement the plan and continuously monitor results. If the change didn’t work, start the process again. Questions - Should we implement system-wide change? Does management support the change? If not, should we continue to search for other root causes? Generate ideas - Develop ideas for planning system-wide change (Implement action based on what you learned in the study step. If the change did not work, go through the process again with a different plan, using what you learned in the study step.). Gain consensus - Agree to a new plan for system-wide change. Agree to return to root cause analysis and start the process again. What to do before the next step - Prepare to report results of the project. Communicate results throughout the organisation. Continue to monitor.&#10;"/>
      </w:tblPr>
      <w:tblGrid>
        <w:gridCol w:w="1812"/>
        <w:gridCol w:w="1421"/>
        <w:gridCol w:w="1974"/>
        <w:gridCol w:w="1421"/>
        <w:gridCol w:w="2412"/>
      </w:tblGrid>
      <w:tr w:rsidR="00594583" w:rsidRPr="001B6BDD" w:rsidTr="00270255">
        <w:trPr>
          <w:cnfStyle w:val="100000000000" w:firstRow="1" w:lastRow="0" w:firstColumn="0" w:lastColumn="0" w:oddVBand="0" w:evenVBand="0" w:oddHBand="0" w:evenHBand="0" w:firstRowFirstColumn="0" w:firstRowLastColumn="0" w:lastRowFirstColumn="0" w:lastRowLastColumn="0"/>
          <w:tblHeader/>
        </w:trPr>
        <w:tc>
          <w:tcPr>
            <w:tcW w:w="1002" w:type="pct"/>
            <w:shd w:val="clear" w:color="auto" w:fill="DBE5F1" w:themeFill="accent1" w:themeFillTint="33"/>
          </w:tcPr>
          <w:p w:rsidR="0055760F" w:rsidRPr="001B6BDD" w:rsidRDefault="00457890" w:rsidP="000241D4">
            <w:pPr>
              <w:pStyle w:val="Tablecolumnhead"/>
            </w:pPr>
            <w:r w:rsidRPr="001B6BDD">
              <w:t>Process</w:t>
            </w:r>
          </w:p>
        </w:tc>
        <w:tc>
          <w:tcPr>
            <w:tcW w:w="786" w:type="pct"/>
            <w:shd w:val="clear" w:color="auto" w:fill="DBE5F1" w:themeFill="accent1" w:themeFillTint="33"/>
          </w:tcPr>
          <w:p w:rsidR="0055760F" w:rsidRPr="001B6BDD" w:rsidRDefault="00457890" w:rsidP="000241D4">
            <w:pPr>
              <w:pStyle w:val="Tablecolumnhead"/>
            </w:pPr>
            <w:r w:rsidRPr="001B6BDD">
              <w:t>Questions</w:t>
            </w:r>
          </w:p>
        </w:tc>
        <w:tc>
          <w:tcPr>
            <w:tcW w:w="1092" w:type="pct"/>
            <w:shd w:val="clear" w:color="auto" w:fill="DBE5F1" w:themeFill="accent1" w:themeFillTint="33"/>
          </w:tcPr>
          <w:p w:rsidR="0055760F" w:rsidRPr="001B6BDD" w:rsidRDefault="0055760F" w:rsidP="000241D4">
            <w:pPr>
              <w:pStyle w:val="Tablecolumnhead"/>
            </w:pPr>
            <w:r w:rsidRPr="001B6BDD">
              <w:t>Generate</w:t>
            </w:r>
            <w:r w:rsidR="00E055F3">
              <w:t xml:space="preserve"> </w:t>
            </w:r>
            <w:r w:rsidRPr="001B6BDD">
              <w:t>ideas</w:t>
            </w:r>
          </w:p>
        </w:tc>
        <w:tc>
          <w:tcPr>
            <w:tcW w:w="786" w:type="pct"/>
            <w:shd w:val="clear" w:color="auto" w:fill="DBE5F1" w:themeFill="accent1" w:themeFillTint="33"/>
          </w:tcPr>
          <w:p w:rsidR="0055760F" w:rsidRPr="001B6BDD" w:rsidRDefault="0055760F" w:rsidP="000241D4">
            <w:pPr>
              <w:pStyle w:val="Tablecolumnhead"/>
            </w:pPr>
            <w:r w:rsidRPr="001B6BDD">
              <w:t>Gain</w:t>
            </w:r>
            <w:r w:rsidR="00E055F3">
              <w:t xml:space="preserve"> </w:t>
            </w:r>
            <w:r w:rsidRPr="001B6BDD">
              <w:t>consensus</w:t>
            </w:r>
          </w:p>
        </w:tc>
        <w:tc>
          <w:tcPr>
            <w:tcW w:w="1334" w:type="pct"/>
            <w:shd w:val="clear" w:color="auto" w:fill="DBE5F1" w:themeFill="accent1" w:themeFillTint="33"/>
          </w:tcPr>
          <w:p w:rsidR="0055760F" w:rsidRPr="001B6BDD" w:rsidRDefault="0055760F" w:rsidP="00B3052F">
            <w:pPr>
              <w:pStyle w:val="Tablecolumnhead"/>
            </w:pPr>
            <w:r w:rsidRPr="001B6BDD">
              <w:t>What</w:t>
            </w:r>
            <w:r w:rsidR="00E055F3">
              <w:t xml:space="preserve"> </w:t>
            </w:r>
            <w:r w:rsidRPr="001B6BDD">
              <w:t>to</w:t>
            </w:r>
            <w:r w:rsidR="00E055F3">
              <w:t xml:space="preserve"> </w:t>
            </w:r>
            <w:r w:rsidRPr="001B6BDD">
              <w:t>do</w:t>
            </w:r>
            <w:r w:rsidR="00E055F3">
              <w:t xml:space="preserve"> </w:t>
            </w:r>
            <w:r w:rsidR="00FF458F" w:rsidRPr="001B6BDD">
              <w:t>before</w:t>
            </w:r>
            <w:r w:rsidR="00E055F3">
              <w:t xml:space="preserve"> </w:t>
            </w:r>
            <w:r w:rsidR="00FF458F" w:rsidRPr="001B6BDD">
              <w:t>the</w:t>
            </w:r>
            <w:r w:rsidR="00E055F3">
              <w:t xml:space="preserve"> </w:t>
            </w:r>
            <w:r w:rsidR="00FF458F" w:rsidRPr="001B6BDD">
              <w:t>next</w:t>
            </w:r>
            <w:r w:rsidR="00E055F3">
              <w:t xml:space="preserve"> </w:t>
            </w:r>
            <w:r w:rsidR="00FF458F" w:rsidRPr="001B6BDD">
              <w:t>step</w:t>
            </w:r>
          </w:p>
        </w:tc>
      </w:tr>
      <w:tr w:rsidR="00594583" w:rsidRPr="001B6BDD" w:rsidTr="00270255">
        <w:tc>
          <w:tcPr>
            <w:tcW w:w="1002" w:type="pct"/>
          </w:tcPr>
          <w:p w:rsidR="00E055F3" w:rsidRPr="00B3052F" w:rsidRDefault="00457890" w:rsidP="000241D4">
            <w:pPr>
              <w:pStyle w:val="Tabletext"/>
              <w:rPr>
                <w:rStyle w:val="charbold"/>
              </w:rPr>
            </w:pPr>
            <w:r w:rsidRPr="00B3052F">
              <w:rPr>
                <w:rStyle w:val="charbold"/>
              </w:rPr>
              <w:t>Plan</w:t>
            </w:r>
          </w:p>
          <w:p w:rsidR="0055760F" w:rsidRPr="000241D4" w:rsidRDefault="0055760F" w:rsidP="000241D4">
            <w:pPr>
              <w:pStyle w:val="Tabletext"/>
              <w:rPr>
                <w:rFonts w:cs="Times"/>
              </w:rPr>
            </w:pPr>
            <w:r w:rsidRPr="001B6BDD">
              <w:t>Identify</w:t>
            </w:r>
            <w:r w:rsidR="00E055F3">
              <w:t xml:space="preserve"> </w:t>
            </w:r>
            <w:r w:rsidRPr="001B6BDD">
              <w:t>an</w:t>
            </w:r>
            <w:r w:rsidR="00E055F3">
              <w:t xml:space="preserve"> </w:t>
            </w:r>
            <w:r w:rsidRPr="001B6BDD">
              <w:t>opportunity</w:t>
            </w:r>
            <w:r w:rsidR="00E055F3">
              <w:t xml:space="preserve"> </w:t>
            </w:r>
            <w:r w:rsidRPr="001B6BDD">
              <w:t>and</w:t>
            </w:r>
            <w:r w:rsidR="00E055F3">
              <w:t xml:space="preserve"> </w:t>
            </w:r>
            <w:r w:rsidRPr="001B6BDD">
              <w:t>plan</w:t>
            </w:r>
            <w:r w:rsidR="00E055F3">
              <w:t xml:space="preserve"> </w:t>
            </w:r>
            <w:r w:rsidRPr="001B6BDD">
              <w:t>for</w:t>
            </w:r>
            <w:r w:rsidR="00E055F3">
              <w:t xml:space="preserve"> </w:t>
            </w:r>
            <w:r w:rsidRPr="001B6BDD">
              <w:t>change.</w:t>
            </w:r>
          </w:p>
        </w:tc>
        <w:tc>
          <w:tcPr>
            <w:tcW w:w="786" w:type="pct"/>
          </w:tcPr>
          <w:p w:rsidR="00E055F3" w:rsidRDefault="00FF458F" w:rsidP="000241D4">
            <w:pPr>
              <w:pStyle w:val="Tabletext"/>
            </w:pPr>
            <w:r w:rsidRPr="001B6BDD">
              <w:t>How</w:t>
            </w:r>
            <w:r w:rsidR="00E055F3">
              <w:t xml:space="preserve"> </w:t>
            </w:r>
            <w:r w:rsidRPr="001B6BDD">
              <w:t>can</w:t>
            </w:r>
            <w:r w:rsidR="00E055F3">
              <w:t xml:space="preserve"> </w:t>
            </w:r>
            <w:r w:rsidRPr="001B6BDD">
              <w:t>we</w:t>
            </w:r>
            <w:r w:rsidR="00E055F3">
              <w:t xml:space="preserve"> </w:t>
            </w:r>
            <w:r w:rsidRPr="001B6BDD">
              <w:t>get</w:t>
            </w:r>
            <w:r w:rsidR="00E055F3">
              <w:t xml:space="preserve"> </w:t>
            </w:r>
            <w:r w:rsidRPr="001B6BDD">
              <w:t>to</w:t>
            </w:r>
            <w:r w:rsidR="00E055F3">
              <w:t xml:space="preserve"> </w:t>
            </w:r>
            <w:r w:rsidRPr="001B6BDD">
              <w:t>where</w:t>
            </w:r>
            <w:r w:rsidR="00E055F3">
              <w:t xml:space="preserve"> </w:t>
            </w:r>
            <w:r w:rsidRPr="001B6BDD">
              <w:t>we</w:t>
            </w:r>
            <w:r w:rsidR="00E055F3">
              <w:t xml:space="preserve"> </w:t>
            </w:r>
            <w:r w:rsidRPr="001B6BDD">
              <w:t>want</w:t>
            </w:r>
            <w:r w:rsidR="00E055F3">
              <w:t xml:space="preserve"> </w:t>
            </w:r>
            <w:r w:rsidRPr="001B6BDD">
              <w:t>to</w:t>
            </w:r>
            <w:r w:rsidR="00E055F3">
              <w:t xml:space="preserve"> </w:t>
            </w:r>
            <w:r w:rsidRPr="001B6BDD">
              <w:t>be?</w:t>
            </w:r>
          </w:p>
          <w:p w:rsidR="00E055F3" w:rsidRDefault="00FF458F" w:rsidP="000241D4">
            <w:pPr>
              <w:pStyle w:val="Tabletext"/>
            </w:pPr>
            <w:r w:rsidRPr="001B6BDD">
              <w:t>What</w:t>
            </w:r>
            <w:r w:rsidR="00E055F3">
              <w:t xml:space="preserve"> </w:t>
            </w:r>
            <w:r w:rsidRPr="001B6BDD">
              <w:t>do</w:t>
            </w:r>
            <w:r w:rsidR="00E055F3">
              <w:t xml:space="preserve"> </w:t>
            </w:r>
            <w:r w:rsidRPr="001B6BDD">
              <w:t>we</w:t>
            </w:r>
            <w:r w:rsidR="00E055F3">
              <w:t xml:space="preserve"> </w:t>
            </w:r>
            <w:r w:rsidRPr="001B6BDD">
              <w:t>do</w:t>
            </w:r>
            <w:r w:rsidR="00E055F3">
              <w:t xml:space="preserve"> </w:t>
            </w:r>
            <w:r w:rsidRPr="001B6BDD">
              <w:t>first?</w:t>
            </w:r>
          </w:p>
          <w:p w:rsidR="0055760F" w:rsidRPr="001B6BDD" w:rsidRDefault="00FF458F" w:rsidP="000241D4">
            <w:pPr>
              <w:pStyle w:val="Tabletext"/>
            </w:pPr>
            <w:r w:rsidRPr="001B6BDD">
              <w:t>What</w:t>
            </w:r>
            <w:r w:rsidR="00E055F3">
              <w:t>’</w:t>
            </w:r>
            <w:r w:rsidRPr="001B6BDD">
              <w:t>s</w:t>
            </w:r>
            <w:r w:rsidR="00E055F3">
              <w:t xml:space="preserve"> </w:t>
            </w:r>
            <w:r w:rsidRPr="001B6BDD">
              <w:t>the</w:t>
            </w:r>
            <w:r w:rsidR="00E055F3">
              <w:t xml:space="preserve"> </w:t>
            </w:r>
            <w:r w:rsidRPr="001B6BDD">
              <w:t>best</w:t>
            </w:r>
            <w:r w:rsidR="00E055F3">
              <w:t xml:space="preserve"> </w:t>
            </w:r>
            <w:r w:rsidRPr="001B6BDD">
              <w:t>way</w:t>
            </w:r>
            <w:r w:rsidR="00E055F3">
              <w:t xml:space="preserve"> </w:t>
            </w:r>
            <w:r w:rsidRPr="001B6BDD">
              <w:t>to</w:t>
            </w:r>
            <w:r w:rsidR="00E055F3">
              <w:t xml:space="preserve"> </w:t>
            </w:r>
            <w:r w:rsidRPr="001B6BDD">
              <w:t>do</w:t>
            </w:r>
            <w:r w:rsidR="00E055F3">
              <w:t xml:space="preserve"> </w:t>
            </w:r>
            <w:r w:rsidRPr="001B6BDD">
              <w:t>it?</w:t>
            </w:r>
          </w:p>
        </w:tc>
        <w:tc>
          <w:tcPr>
            <w:tcW w:w="1092" w:type="pct"/>
          </w:tcPr>
          <w:p w:rsidR="00E055F3" w:rsidRDefault="00FF458F" w:rsidP="000241D4">
            <w:pPr>
              <w:pStyle w:val="Tabletext"/>
            </w:pPr>
            <w:r w:rsidRPr="001B6BDD">
              <w:t>May</w:t>
            </w:r>
            <w:r w:rsidR="00E055F3">
              <w:t xml:space="preserve"> </w:t>
            </w:r>
            <w:r w:rsidRPr="001B6BDD">
              <w:t>include</w:t>
            </w:r>
            <w:r w:rsidR="00E055F3">
              <w:t xml:space="preserve"> </w:t>
            </w:r>
            <w:r w:rsidRPr="001B6BDD">
              <w:t>ideas</w:t>
            </w:r>
            <w:r w:rsidR="00E055F3">
              <w:t xml:space="preserve"> </w:t>
            </w:r>
            <w:r w:rsidRPr="001B6BDD">
              <w:t>on:</w:t>
            </w:r>
          </w:p>
          <w:p w:rsidR="00E055F3" w:rsidRDefault="00C102AF" w:rsidP="000241D4">
            <w:pPr>
              <w:pStyle w:val="Tablebullet"/>
            </w:pPr>
            <w:r w:rsidRPr="001B6BDD">
              <w:t>how</w:t>
            </w:r>
            <w:r>
              <w:t xml:space="preserve"> </w:t>
            </w:r>
            <w:r w:rsidR="00FF458F" w:rsidRPr="001B6BDD">
              <w:t>to</w:t>
            </w:r>
            <w:r w:rsidR="00E055F3">
              <w:t xml:space="preserve"> </w:t>
            </w:r>
            <w:r w:rsidR="00FF458F" w:rsidRPr="001B6BDD">
              <w:t>solve</w:t>
            </w:r>
            <w:r w:rsidR="00E055F3">
              <w:t xml:space="preserve"> </w:t>
            </w:r>
            <w:r w:rsidR="00FF458F" w:rsidRPr="001B6BDD">
              <w:t>the</w:t>
            </w:r>
            <w:r w:rsidR="00E055F3">
              <w:t xml:space="preserve"> </w:t>
            </w:r>
            <w:r w:rsidR="00FF458F" w:rsidRPr="001B6BDD">
              <w:t>problem</w:t>
            </w:r>
            <w:r>
              <w:t>;</w:t>
            </w:r>
          </w:p>
          <w:p w:rsidR="00E055F3" w:rsidRDefault="00C102AF" w:rsidP="000241D4">
            <w:pPr>
              <w:pStyle w:val="Tablebullet"/>
            </w:pPr>
            <w:r w:rsidRPr="001B6BDD">
              <w:t>how</w:t>
            </w:r>
            <w:r>
              <w:t xml:space="preserve"> </w:t>
            </w:r>
            <w:r w:rsidR="00FF458F" w:rsidRPr="001B6BDD">
              <w:t>to</w:t>
            </w:r>
            <w:r w:rsidR="00E055F3">
              <w:t xml:space="preserve"> </w:t>
            </w:r>
            <w:r w:rsidR="00FF458F" w:rsidRPr="001B6BDD">
              <w:t>implement</w:t>
            </w:r>
            <w:r w:rsidR="00E055F3">
              <w:t xml:space="preserve"> </w:t>
            </w:r>
            <w:r w:rsidR="00FF458F" w:rsidRPr="001B6BDD">
              <w:t>solutions</w:t>
            </w:r>
            <w:r>
              <w:t>; and</w:t>
            </w:r>
          </w:p>
          <w:p w:rsidR="00FF458F" w:rsidRPr="001B6BDD" w:rsidRDefault="00C102AF" w:rsidP="000241D4">
            <w:pPr>
              <w:pStyle w:val="Tablebullet"/>
            </w:pPr>
            <w:r w:rsidRPr="001B6BDD">
              <w:t>how</w:t>
            </w:r>
            <w:r>
              <w:t xml:space="preserve"> </w:t>
            </w:r>
            <w:r w:rsidR="00FF458F" w:rsidRPr="001B6BDD">
              <w:t>to</w:t>
            </w:r>
            <w:r w:rsidR="00E055F3">
              <w:t xml:space="preserve"> </w:t>
            </w:r>
            <w:r w:rsidR="00FF458F" w:rsidRPr="001B6BDD">
              <w:t>monitor</w:t>
            </w:r>
            <w:r w:rsidR="00E055F3">
              <w:t xml:space="preserve"> </w:t>
            </w:r>
            <w:r w:rsidR="00FF458F" w:rsidRPr="001B6BDD">
              <w:t>&amp;</w:t>
            </w:r>
            <w:r w:rsidR="00E055F3">
              <w:t xml:space="preserve"> </w:t>
            </w:r>
            <w:r w:rsidR="00FF458F" w:rsidRPr="001B6BDD">
              <w:t>evaluate</w:t>
            </w:r>
            <w:r w:rsidR="00E055F3">
              <w:t xml:space="preserve"> </w:t>
            </w:r>
            <w:r w:rsidR="00FF458F" w:rsidRPr="001B6BDD">
              <w:t>the</w:t>
            </w:r>
            <w:r w:rsidR="00E055F3">
              <w:t xml:space="preserve"> </w:t>
            </w:r>
            <w:r w:rsidR="00FF458F" w:rsidRPr="001B6BDD">
              <w:t>trial</w:t>
            </w:r>
            <w:r w:rsidR="00E055F3">
              <w:t xml:space="preserve"> </w:t>
            </w:r>
            <w:r w:rsidR="00FF458F" w:rsidRPr="001B6BDD">
              <w:t>improvement</w:t>
            </w:r>
          </w:p>
        </w:tc>
        <w:tc>
          <w:tcPr>
            <w:tcW w:w="786" w:type="pct"/>
          </w:tcPr>
          <w:p w:rsidR="00E055F3" w:rsidRDefault="00FF458F" w:rsidP="000241D4">
            <w:pPr>
              <w:pStyle w:val="Tabletext"/>
            </w:pPr>
            <w:r w:rsidRPr="001B6BDD">
              <w:t>Agree</w:t>
            </w:r>
            <w:r w:rsidR="00E055F3">
              <w:t xml:space="preserve"> </w:t>
            </w:r>
            <w:r w:rsidRPr="001B6BDD">
              <w:t>on</w:t>
            </w:r>
            <w:r w:rsidR="00E055F3">
              <w:t xml:space="preserve"> </w:t>
            </w:r>
            <w:r w:rsidRPr="001B6BDD">
              <w:t>a</w:t>
            </w:r>
            <w:r w:rsidR="00E055F3">
              <w:t xml:space="preserve"> </w:t>
            </w:r>
            <w:r w:rsidRPr="001B6BDD">
              <w:t>design</w:t>
            </w:r>
            <w:r w:rsidR="00E055F3">
              <w:t xml:space="preserve"> </w:t>
            </w:r>
            <w:r w:rsidRPr="001B6BDD">
              <w:t>and</w:t>
            </w:r>
            <w:r w:rsidR="00E055F3">
              <w:t xml:space="preserve"> </w:t>
            </w:r>
            <w:r w:rsidRPr="001B6BDD">
              <w:t>implement</w:t>
            </w:r>
            <w:r w:rsidR="00C102AF">
              <w:softHyphen/>
            </w:r>
            <w:r w:rsidRPr="001B6BDD">
              <w:t>ation</w:t>
            </w:r>
            <w:r w:rsidR="00E055F3">
              <w:t xml:space="preserve"> </w:t>
            </w:r>
            <w:r w:rsidRPr="001B6BDD">
              <w:t>plan</w:t>
            </w:r>
            <w:r w:rsidR="00E055F3">
              <w:t xml:space="preserve"> </w:t>
            </w:r>
            <w:r w:rsidRPr="001B6BDD">
              <w:t>for</w:t>
            </w:r>
            <w:r w:rsidR="00E055F3">
              <w:t xml:space="preserve"> </w:t>
            </w:r>
            <w:r w:rsidRPr="001B6BDD">
              <w:t>a</w:t>
            </w:r>
            <w:r w:rsidR="00E055F3">
              <w:t xml:space="preserve"> </w:t>
            </w:r>
            <w:r w:rsidRPr="001B6BDD">
              <w:t>trial</w:t>
            </w:r>
            <w:r w:rsidR="00E055F3">
              <w:t xml:space="preserve"> </w:t>
            </w:r>
            <w:r w:rsidRPr="001B6BDD">
              <w:t>improvement</w:t>
            </w:r>
          </w:p>
          <w:p w:rsidR="00FF458F" w:rsidRPr="001B6BDD" w:rsidRDefault="00FF458F" w:rsidP="000241D4">
            <w:pPr>
              <w:pStyle w:val="Tabletext"/>
            </w:pPr>
            <w:r w:rsidRPr="001B6BDD">
              <w:t>Agree</w:t>
            </w:r>
            <w:r w:rsidR="00E055F3">
              <w:t xml:space="preserve"> </w:t>
            </w:r>
            <w:r w:rsidRPr="001B6BDD">
              <w:t>on</w:t>
            </w:r>
            <w:r w:rsidR="00E055F3">
              <w:t xml:space="preserve"> </w:t>
            </w:r>
            <w:r w:rsidRPr="001B6BDD">
              <w:t>criteria</w:t>
            </w:r>
            <w:r w:rsidR="00E055F3">
              <w:t xml:space="preserve"> </w:t>
            </w:r>
            <w:r w:rsidRPr="001B6BDD">
              <w:t>for</w:t>
            </w:r>
            <w:r w:rsidR="00E055F3">
              <w:t xml:space="preserve"> </w:t>
            </w:r>
            <w:r w:rsidRPr="001B6BDD">
              <w:t>evaluating</w:t>
            </w:r>
            <w:r w:rsidR="00E055F3">
              <w:t xml:space="preserve"> </w:t>
            </w:r>
            <w:r w:rsidRPr="001B6BDD">
              <w:t>the</w:t>
            </w:r>
            <w:r w:rsidR="00E055F3">
              <w:t xml:space="preserve"> </w:t>
            </w:r>
            <w:r w:rsidRPr="001B6BDD">
              <w:t>trial</w:t>
            </w:r>
          </w:p>
        </w:tc>
        <w:tc>
          <w:tcPr>
            <w:tcW w:w="1334" w:type="pct"/>
          </w:tcPr>
          <w:p w:rsidR="00C102AF" w:rsidRDefault="00FF458F" w:rsidP="000241D4">
            <w:pPr>
              <w:pStyle w:val="Tabletext"/>
            </w:pPr>
            <w:r w:rsidRPr="001B6BDD">
              <w:t>Brainstorm</w:t>
            </w:r>
            <w:r w:rsidR="00E055F3">
              <w:t xml:space="preserve"> </w:t>
            </w:r>
            <w:r w:rsidRPr="001B6BDD">
              <w:t>possible</w:t>
            </w:r>
            <w:r w:rsidR="00E055F3">
              <w:t xml:space="preserve"> </w:t>
            </w:r>
            <w:r w:rsidRPr="001B6BDD">
              <w:t>improve</w:t>
            </w:r>
            <w:r w:rsidR="001B6BEF" w:rsidRPr="001B6BDD">
              <w:t>ments</w:t>
            </w:r>
            <w:r w:rsidR="00C102AF">
              <w:t>.</w:t>
            </w:r>
          </w:p>
          <w:p w:rsidR="00C102AF" w:rsidRDefault="00C102AF" w:rsidP="00B3052F">
            <w:pPr>
              <w:pStyle w:val="Tabletext"/>
            </w:pPr>
            <w:r w:rsidRPr="001B6BDD">
              <w:t>Analyse</w:t>
            </w:r>
            <w:r>
              <w:t xml:space="preserve"> </w:t>
            </w:r>
            <w:r w:rsidR="00FF458F" w:rsidRPr="001B6BDD">
              <w:t>strengths</w:t>
            </w:r>
            <w:r w:rsidR="00E055F3">
              <w:t xml:space="preserve"> </w:t>
            </w:r>
            <w:r w:rsidR="00FF458F" w:rsidRPr="001B6BDD">
              <w:t>and</w:t>
            </w:r>
            <w:r w:rsidR="00E055F3">
              <w:t xml:space="preserve"> </w:t>
            </w:r>
            <w:r w:rsidR="00FF458F" w:rsidRPr="001B6BDD">
              <w:t>weaknesses</w:t>
            </w:r>
            <w:r>
              <w:t>.</w:t>
            </w:r>
          </w:p>
          <w:p w:rsidR="00C102AF" w:rsidRDefault="00C102AF" w:rsidP="00B3052F">
            <w:pPr>
              <w:pStyle w:val="Tabletext"/>
            </w:pPr>
            <w:r w:rsidRPr="001B6BDD">
              <w:t>Establish</w:t>
            </w:r>
            <w:r>
              <w:t xml:space="preserve"> </w:t>
            </w:r>
            <w:r w:rsidR="00FF458F" w:rsidRPr="001B6BDD">
              <w:t>criteria</w:t>
            </w:r>
            <w:r w:rsidR="00E055F3">
              <w:t xml:space="preserve"> </w:t>
            </w:r>
            <w:r w:rsidR="00FF458F" w:rsidRPr="001B6BDD">
              <w:t>for</w:t>
            </w:r>
            <w:r w:rsidR="00E055F3">
              <w:t xml:space="preserve"> </w:t>
            </w:r>
            <w:r w:rsidR="00FF458F" w:rsidRPr="001B6BDD">
              <w:t>selection</w:t>
            </w:r>
            <w:r>
              <w:t>.</w:t>
            </w:r>
          </w:p>
          <w:p w:rsidR="0055760F" w:rsidRPr="001B6BDD" w:rsidRDefault="00C102AF" w:rsidP="00B3052F">
            <w:pPr>
              <w:pStyle w:val="Tabletext"/>
            </w:pPr>
            <w:r w:rsidRPr="001B6BDD">
              <w:t>Establish</w:t>
            </w:r>
            <w:r>
              <w:t xml:space="preserve"> </w:t>
            </w:r>
            <w:r w:rsidR="00FF458F" w:rsidRPr="001B6BDD">
              <w:t>timelines</w:t>
            </w:r>
            <w:r w:rsidR="00E055F3">
              <w:t xml:space="preserve"> </w:t>
            </w:r>
            <w:r w:rsidR="00FF458F" w:rsidRPr="001B6BDD">
              <w:t>and</w:t>
            </w:r>
            <w:r w:rsidR="00E055F3">
              <w:t xml:space="preserve"> </w:t>
            </w:r>
            <w:r w:rsidR="00FF458F" w:rsidRPr="001B6BDD">
              <w:t>a</w:t>
            </w:r>
            <w:r w:rsidR="00E055F3">
              <w:t xml:space="preserve"> </w:t>
            </w:r>
            <w:r w:rsidR="00FF458F" w:rsidRPr="001B6BDD">
              <w:t>plan</w:t>
            </w:r>
            <w:r w:rsidR="00E055F3">
              <w:t xml:space="preserve"> </w:t>
            </w:r>
            <w:r w:rsidR="00FF458F" w:rsidRPr="001B6BDD">
              <w:t>for</w:t>
            </w:r>
            <w:r w:rsidR="00E055F3">
              <w:t xml:space="preserve"> </w:t>
            </w:r>
            <w:r w:rsidR="00FF458F" w:rsidRPr="001B6BDD">
              <w:t>monitoring</w:t>
            </w:r>
            <w:r w:rsidR="00E055F3">
              <w:t xml:space="preserve"> </w:t>
            </w:r>
            <w:r w:rsidR="00FF458F" w:rsidRPr="001B6BDD">
              <w:t>and</w:t>
            </w:r>
            <w:r w:rsidR="00E055F3">
              <w:t xml:space="preserve"> </w:t>
            </w:r>
            <w:r w:rsidR="00FF458F" w:rsidRPr="001B6BDD">
              <w:t>evaluating</w:t>
            </w:r>
            <w:r w:rsidR="00E055F3">
              <w:t xml:space="preserve"> </w:t>
            </w:r>
            <w:r w:rsidR="00FF458F" w:rsidRPr="001B6BDD">
              <w:t>the</w:t>
            </w:r>
            <w:r w:rsidR="00E055F3">
              <w:t xml:space="preserve"> </w:t>
            </w:r>
            <w:r w:rsidR="00FF458F" w:rsidRPr="001B6BDD">
              <w:t>trial.</w:t>
            </w:r>
          </w:p>
        </w:tc>
      </w:tr>
      <w:tr w:rsidR="00594583" w:rsidRPr="001B6BDD" w:rsidTr="00270255">
        <w:tc>
          <w:tcPr>
            <w:tcW w:w="1002" w:type="pct"/>
          </w:tcPr>
          <w:p w:rsidR="00E055F3" w:rsidRPr="00B3052F" w:rsidRDefault="00457890" w:rsidP="000241D4">
            <w:pPr>
              <w:pStyle w:val="Tabletext"/>
              <w:rPr>
                <w:rStyle w:val="charbold"/>
              </w:rPr>
            </w:pPr>
            <w:r w:rsidRPr="00B3052F">
              <w:rPr>
                <w:rStyle w:val="charbold"/>
              </w:rPr>
              <w:t>Do</w:t>
            </w:r>
          </w:p>
          <w:p w:rsidR="0055760F" w:rsidRPr="000241D4" w:rsidRDefault="0055760F" w:rsidP="000241D4">
            <w:pPr>
              <w:pStyle w:val="Tabletext"/>
              <w:rPr>
                <w:rFonts w:cs="Times"/>
              </w:rPr>
            </w:pPr>
            <w:r w:rsidRPr="001B6BDD">
              <w:t>Implement</w:t>
            </w:r>
            <w:r w:rsidR="00E055F3">
              <w:t xml:space="preserve"> </w:t>
            </w:r>
            <w:r w:rsidRPr="001B6BDD">
              <w:t>the</w:t>
            </w:r>
            <w:r w:rsidR="00E055F3">
              <w:t xml:space="preserve"> </w:t>
            </w:r>
            <w:r w:rsidRPr="001B6BDD">
              <w:t>change</w:t>
            </w:r>
            <w:r w:rsidR="00E055F3">
              <w:t xml:space="preserve"> </w:t>
            </w:r>
            <w:r w:rsidRPr="001B6BDD">
              <w:t>on</w:t>
            </w:r>
            <w:r w:rsidR="00E055F3">
              <w:t xml:space="preserve"> </w:t>
            </w:r>
            <w:r w:rsidRPr="001B6BDD">
              <w:t>a</w:t>
            </w:r>
            <w:r w:rsidR="00E055F3">
              <w:t xml:space="preserve"> </w:t>
            </w:r>
            <w:r w:rsidRPr="001B6BDD">
              <w:t>small</w:t>
            </w:r>
            <w:r w:rsidR="00E055F3">
              <w:t xml:space="preserve"> </w:t>
            </w:r>
            <w:r w:rsidR="000241D4">
              <w:t>sc</w:t>
            </w:r>
            <w:r w:rsidR="00C102AF">
              <w:t>a</w:t>
            </w:r>
            <w:r w:rsidRPr="001B6BDD">
              <w:t>le.</w:t>
            </w:r>
          </w:p>
        </w:tc>
        <w:tc>
          <w:tcPr>
            <w:tcW w:w="786" w:type="pct"/>
          </w:tcPr>
          <w:p w:rsidR="0055760F" w:rsidRPr="001B6BDD" w:rsidRDefault="0055760F" w:rsidP="000241D4">
            <w:pPr>
              <w:pStyle w:val="Tabletext"/>
            </w:pPr>
          </w:p>
        </w:tc>
        <w:tc>
          <w:tcPr>
            <w:tcW w:w="1092" w:type="pct"/>
          </w:tcPr>
          <w:p w:rsidR="0055760F" w:rsidRPr="001B6BDD" w:rsidRDefault="0055760F" w:rsidP="000241D4">
            <w:pPr>
              <w:pStyle w:val="Tabletext"/>
            </w:pPr>
          </w:p>
        </w:tc>
        <w:tc>
          <w:tcPr>
            <w:tcW w:w="786" w:type="pct"/>
          </w:tcPr>
          <w:p w:rsidR="0055760F" w:rsidRPr="001B6BDD" w:rsidRDefault="0055760F" w:rsidP="000241D4">
            <w:pPr>
              <w:pStyle w:val="Tabletext"/>
            </w:pPr>
          </w:p>
        </w:tc>
        <w:tc>
          <w:tcPr>
            <w:tcW w:w="1334" w:type="pct"/>
          </w:tcPr>
          <w:p w:rsidR="0055760F" w:rsidRPr="001B6BDD" w:rsidRDefault="00FF458F" w:rsidP="000241D4">
            <w:pPr>
              <w:pStyle w:val="Tabletext"/>
            </w:pPr>
            <w:r w:rsidRPr="001B6BDD">
              <w:t>Document</w:t>
            </w:r>
            <w:r w:rsidR="00E055F3">
              <w:t xml:space="preserve"> </w:t>
            </w:r>
            <w:r w:rsidRPr="001B6BDD">
              <w:t>problems</w:t>
            </w:r>
            <w:r w:rsidR="00E055F3">
              <w:t xml:space="preserve"> </w:t>
            </w:r>
            <w:r w:rsidRPr="001B6BDD">
              <w:t>and</w:t>
            </w:r>
            <w:r w:rsidR="00E055F3">
              <w:t xml:space="preserve"> </w:t>
            </w:r>
            <w:r w:rsidRPr="001B6BDD">
              <w:t>unexpected</w:t>
            </w:r>
            <w:r w:rsidR="00E055F3">
              <w:t xml:space="preserve"> </w:t>
            </w:r>
            <w:r w:rsidRPr="001B6BDD">
              <w:t>observations.</w:t>
            </w:r>
          </w:p>
        </w:tc>
      </w:tr>
      <w:tr w:rsidR="00594583" w:rsidRPr="001B6BDD" w:rsidTr="00270255">
        <w:tc>
          <w:tcPr>
            <w:tcW w:w="1002" w:type="pct"/>
          </w:tcPr>
          <w:p w:rsidR="00E055F3" w:rsidRPr="00B3052F" w:rsidRDefault="00457890" w:rsidP="000241D4">
            <w:pPr>
              <w:pStyle w:val="Tabletext"/>
              <w:rPr>
                <w:rStyle w:val="charbold"/>
              </w:rPr>
            </w:pPr>
            <w:r w:rsidRPr="00B3052F">
              <w:rPr>
                <w:rStyle w:val="charbold"/>
              </w:rPr>
              <w:t>Study</w:t>
            </w:r>
          </w:p>
          <w:p w:rsidR="0055760F" w:rsidRPr="000241D4" w:rsidRDefault="0055760F" w:rsidP="000241D4">
            <w:pPr>
              <w:pStyle w:val="Tabletext"/>
              <w:rPr>
                <w:rFonts w:cs="Times"/>
              </w:rPr>
            </w:pPr>
            <w:r w:rsidRPr="001B6BDD">
              <w:t>Use</w:t>
            </w:r>
            <w:r w:rsidR="00E055F3">
              <w:t xml:space="preserve"> </w:t>
            </w:r>
            <w:r w:rsidRPr="001B6BDD">
              <w:t>data</w:t>
            </w:r>
            <w:r w:rsidR="00E055F3">
              <w:t xml:space="preserve"> </w:t>
            </w:r>
            <w:r w:rsidRPr="001B6BDD">
              <w:t>to</w:t>
            </w:r>
            <w:r w:rsidR="00E055F3">
              <w:t xml:space="preserve"> </w:t>
            </w:r>
            <w:r w:rsidRPr="001B6BDD">
              <w:t>analyse</w:t>
            </w:r>
            <w:r w:rsidR="00E055F3">
              <w:t xml:space="preserve"> </w:t>
            </w:r>
            <w:r w:rsidRPr="001B6BDD">
              <w:t>the</w:t>
            </w:r>
            <w:r w:rsidR="00E055F3">
              <w:t xml:space="preserve"> </w:t>
            </w:r>
            <w:r w:rsidRPr="001B6BDD">
              <w:t>results</w:t>
            </w:r>
            <w:r w:rsidR="00E055F3">
              <w:t xml:space="preserve"> </w:t>
            </w:r>
            <w:r w:rsidRPr="001B6BDD">
              <w:t>of</w:t>
            </w:r>
            <w:r w:rsidR="00E055F3">
              <w:t xml:space="preserve"> </w:t>
            </w:r>
            <w:r w:rsidRPr="001B6BDD">
              <w:t>the</w:t>
            </w:r>
            <w:r w:rsidR="00E055F3">
              <w:t xml:space="preserve"> </w:t>
            </w:r>
            <w:r w:rsidRPr="001B6BDD">
              <w:t>change</w:t>
            </w:r>
            <w:r w:rsidR="00E055F3">
              <w:t xml:space="preserve"> </w:t>
            </w:r>
            <w:r w:rsidRPr="001B6BDD">
              <w:t>and</w:t>
            </w:r>
            <w:r w:rsidR="00E055F3">
              <w:t xml:space="preserve"> </w:t>
            </w:r>
            <w:r w:rsidRPr="001B6BDD">
              <w:t>determine</w:t>
            </w:r>
            <w:r w:rsidR="00E055F3">
              <w:t xml:space="preserve"> </w:t>
            </w:r>
            <w:r w:rsidRPr="001B6BDD">
              <w:t>whether</w:t>
            </w:r>
            <w:r w:rsidR="00E055F3">
              <w:t xml:space="preserve"> </w:t>
            </w:r>
            <w:r w:rsidRPr="001B6BDD">
              <w:t>it</w:t>
            </w:r>
            <w:r w:rsidR="00E055F3">
              <w:t xml:space="preserve"> </w:t>
            </w:r>
            <w:r w:rsidRPr="001B6BDD">
              <w:t>made</w:t>
            </w:r>
            <w:r w:rsidR="00E055F3">
              <w:t xml:space="preserve"> </w:t>
            </w:r>
            <w:r w:rsidRPr="001B6BDD">
              <w:t>a</w:t>
            </w:r>
            <w:r w:rsidR="00E055F3">
              <w:t xml:space="preserve"> </w:t>
            </w:r>
            <w:r w:rsidRPr="001B6BDD">
              <w:t>difference.</w:t>
            </w:r>
          </w:p>
        </w:tc>
        <w:tc>
          <w:tcPr>
            <w:tcW w:w="786" w:type="pct"/>
          </w:tcPr>
          <w:p w:rsidR="00E055F3" w:rsidRDefault="00FF458F" w:rsidP="000241D4">
            <w:pPr>
              <w:pStyle w:val="Tabletext"/>
            </w:pPr>
            <w:r w:rsidRPr="001B6BDD">
              <w:t>Have</w:t>
            </w:r>
            <w:r w:rsidR="00E055F3">
              <w:t xml:space="preserve"> </w:t>
            </w:r>
            <w:r w:rsidRPr="001B6BDD">
              <w:t>we</w:t>
            </w:r>
            <w:r w:rsidR="00E055F3">
              <w:t xml:space="preserve"> </w:t>
            </w:r>
            <w:r w:rsidRPr="001B6BDD">
              <w:t>implemented</w:t>
            </w:r>
            <w:r w:rsidR="00E055F3">
              <w:t xml:space="preserve"> </w:t>
            </w:r>
            <w:r w:rsidRPr="001B6BDD">
              <w:t>the</w:t>
            </w:r>
            <w:r w:rsidR="00E055F3">
              <w:t xml:space="preserve"> </w:t>
            </w:r>
            <w:r w:rsidRPr="001B6BDD">
              <w:t>trial</w:t>
            </w:r>
            <w:r w:rsidR="00E055F3">
              <w:t xml:space="preserve"> </w:t>
            </w:r>
            <w:r w:rsidRPr="001B6BDD">
              <w:t>improvement</w:t>
            </w:r>
            <w:r w:rsidR="00E055F3">
              <w:t xml:space="preserve"> </w:t>
            </w:r>
            <w:r w:rsidRPr="001B6BDD">
              <w:t>correctly?</w:t>
            </w:r>
          </w:p>
          <w:p w:rsidR="00E055F3" w:rsidRDefault="00FF458F" w:rsidP="000241D4">
            <w:pPr>
              <w:pStyle w:val="Tabletext"/>
            </w:pPr>
            <w:r w:rsidRPr="001B6BDD">
              <w:t>Have</w:t>
            </w:r>
            <w:r w:rsidR="00E055F3">
              <w:t xml:space="preserve"> </w:t>
            </w:r>
            <w:r w:rsidRPr="001B6BDD">
              <w:t>we</w:t>
            </w:r>
            <w:r w:rsidR="00E055F3">
              <w:t xml:space="preserve"> </w:t>
            </w:r>
            <w:r w:rsidRPr="001B6BDD">
              <w:t>followed</w:t>
            </w:r>
            <w:r w:rsidR="00E055F3">
              <w:t xml:space="preserve"> </w:t>
            </w:r>
            <w:r w:rsidRPr="001B6BDD">
              <w:t>the</w:t>
            </w:r>
            <w:r w:rsidR="00E055F3">
              <w:t xml:space="preserve"> </w:t>
            </w:r>
            <w:r w:rsidRPr="001B6BDD">
              <w:t>monitoring</w:t>
            </w:r>
            <w:r w:rsidR="00E055F3">
              <w:t xml:space="preserve"> </w:t>
            </w:r>
            <w:r w:rsidRPr="001B6BDD">
              <w:t>plan?</w:t>
            </w:r>
          </w:p>
          <w:p w:rsidR="00E055F3" w:rsidRDefault="00FF458F" w:rsidP="000241D4">
            <w:pPr>
              <w:pStyle w:val="Tabletext"/>
            </w:pPr>
            <w:r w:rsidRPr="001B6BDD">
              <w:t>Are</w:t>
            </w:r>
            <w:r w:rsidR="00E055F3">
              <w:t xml:space="preserve"> </w:t>
            </w:r>
            <w:r w:rsidRPr="001B6BDD">
              <w:t>we</w:t>
            </w:r>
            <w:r w:rsidR="00E055F3">
              <w:t xml:space="preserve"> </w:t>
            </w:r>
            <w:r w:rsidRPr="001B6BDD">
              <w:t>improving?</w:t>
            </w:r>
          </w:p>
          <w:p w:rsidR="0055760F" w:rsidRPr="001B6BDD" w:rsidRDefault="00FF458F" w:rsidP="000241D4">
            <w:pPr>
              <w:pStyle w:val="Tabletext"/>
            </w:pPr>
            <w:r w:rsidRPr="001B6BDD">
              <w:t>What</w:t>
            </w:r>
            <w:r w:rsidR="00E055F3">
              <w:t xml:space="preserve"> </w:t>
            </w:r>
            <w:r w:rsidRPr="001B6BDD">
              <w:t>are</w:t>
            </w:r>
            <w:r w:rsidR="00E055F3">
              <w:t xml:space="preserve"> </w:t>
            </w:r>
            <w:r w:rsidRPr="001B6BDD">
              <w:t>we</w:t>
            </w:r>
            <w:r w:rsidR="00E055F3">
              <w:t xml:space="preserve"> </w:t>
            </w:r>
            <w:r w:rsidRPr="001B6BDD">
              <w:t>learning?</w:t>
            </w:r>
          </w:p>
        </w:tc>
        <w:tc>
          <w:tcPr>
            <w:tcW w:w="1092" w:type="pct"/>
          </w:tcPr>
          <w:p w:rsidR="0055760F" w:rsidRPr="001B6BDD" w:rsidRDefault="0055760F" w:rsidP="000241D4">
            <w:pPr>
              <w:pStyle w:val="Tabletext"/>
            </w:pPr>
          </w:p>
        </w:tc>
        <w:tc>
          <w:tcPr>
            <w:tcW w:w="786" w:type="pct"/>
          </w:tcPr>
          <w:p w:rsidR="0055760F" w:rsidRPr="001B6BDD" w:rsidRDefault="00FF458F" w:rsidP="000241D4">
            <w:pPr>
              <w:pStyle w:val="Tabletext"/>
            </w:pPr>
            <w:r w:rsidRPr="001B6BDD">
              <w:t>Agree</w:t>
            </w:r>
            <w:r w:rsidR="00E055F3">
              <w:t xml:space="preserve"> </w:t>
            </w:r>
            <w:r w:rsidRPr="001B6BDD">
              <w:t>on</w:t>
            </w:r>
            <w:r w:rsidR="00E055F3">
              <w:t xml:space="preserve"> </w:t>
            </w:r>
            <w:r w:rsidRPr="001B6BDD">
              <w:t>effectiveness</w:t>
            </w:r>
            <w:r w:rsidR="00E055F3">
              <w:t xml:space="preserve"> </w:t>
            </w:r>
            <w:r w:rsidRPr="001B6BDD">
              <w:t>of</w:t>
            </w:r>
            <w:r w:rsidR="00E055F3">
              <w:t xml:space="preserve"> </w:t>
            </w:r>
            <w:r w:rsidRPr="001B6BDD">
              <w:t>trial.</w:t>
            </w:r>
          </w:p>
        </w:tc>
        <w:tc>
          <w:tcPr>
            <w:tcW w:w="1334" w:type="pct"/>
          </w:tcPr>
          <w:p w:rsidR="00C102AF" w:rsidRDefault="00FF458F" w:rsidP="00B3052F">
            <w:pPr>
              <w:pStyle w:val="Tabletext"/>
            </w:pPr>
            <w:r w:rsidRPr="001B6BDD">
              <w:t>Evaluate</w:t>
            </w:r>
            <w:r w:rsidR="00E055F3">
              <w:t xml:space="preserve"> </w:t>
            </w:r>
            <w:r w:rsidRPr="001B6BDD">
              <w:t>improvement</w:t>
            </w:r>
            <w:r w:rsidR="00E055F3">
              <w:t xml:space="preserve"> </w:t>
            </w:r>
            <w:r w:rsidRPr="001B6BDD">
              <w:t>trial</w:t>
            </w:r>
            <w:r w:rsidR="00E055F3">
              <w:t xml:space="preserve"> </w:t>
            </w:r>
            <w:r w:rsidRPr="001B6BDD">
              <w:t>using</w:t>
            </w:r>
            <w:r w:rsidR="00E055F3">
              <w:t xml:space="preserve"> </w:t>
            </w:r>
            <w:r w:rsidRPr="001B6BDD">
              <w:t>established</w:t>
            </w:r>
            <w:r w:rsidR="00E055F3">
              <w:t xml:space="preserve"> </w:t>
            </w:r>
            <w:r w:rsidRPr="001B6BDD">
              <w:t>criteria</w:t>
            </w:r>
            <w:r w:rsidR="00C102AF">
              <w:t>.</w:t>
            </w:r>
          </w:p>
          <w:p w:rsidR="00C102AF" w:rsidRDefault="00C102AF" w:rsidP="00B3052F">
            <w:pPr>
              <w:pStyle w:val="Tabletext"/>
            </w:pPr>
            <w:r w:rsidRPr="001B6BDD">
              <w:t>Compare</w:t>
            </w:r>
            <w:r>
              <w:t xml:space="preserve"> </w:t>
            </w:r>
            <w:r w:rsidR="00FF458F" w:rsidRPr="001B6BDD">
              <w:t>results</w:t>
            </w:r>
            <w:r w:rsidR="00E055F3">
              <w:t xml:space="preserve"> </w:t>
            </w:r>
            <w:r w:rsidR="00FF458F" w:rsidRPr="001B6BDD">
              <w:t>with</w:t>
            </w:r>
            <w:r w:rsidR="00E055F3">
              <w:t xml:space="preserve"> </w:t>
            </w:r>
            <w:r w:rsidR="00FF458F" w:rsidRPr="001B6BDD">
              <w:t>desired</w:t>
            </w:r>
            <w:r w:rsidR="00E055F3">
              <w:t xml:space="preserve"> </w:t>
            </w:r>
            <w:r w:rsidR="00FF458F" w:rsidRPr="001B6BDD">
              <w:t>state</w:t>
            </w:r>
            <w:r>
              <w:t>.</w:t>
            </w:r>
          </w:p>
          <w:p w:rsidR="00C102AF" w:rsidRDefault="00C102AF" w:rsidP="00B3052F">
            <w:pPr>
              <w:pStyle w:val="Tabletext"/>
            </w:pPr>
            <w:r w:rsidRPr="001B6BDD">
              <w:t>Check</w:t>
            </w:r>
            <w:r>
              <w:t xml:space="preserve"> </w:t>
            </w:r>
            <w:r w:rsidR="00FF458F" w:rsidRPr="001B6BDD">
              <w:t>for</w:t>
            </w:r>
            <w:r w:rsidR="00E055F3">
              <w:t xml:space="preserve"> </w:t>
            </w:r>
            <w:r w:rsidR="00FF458F" w:rsidRPr="001B6BDD">
              <w:t>new</w:t>
            </w:r>
            <w:r w:rsidR="00E055F3">
              <w:t xml:space="preserve"> </w:t>
            </w:r>
            <w:r w:rsidR="00FF458F" w:rsidRPr="001B6BDD">
              <w:t>problems</w:t>
            </w:r>
            <w:r>
              <w:t>.</w:t>
            </w:r>
          </w:p>
          <w:p w:rsidR="0055760F" w:rsidRPr="001B6BDD" w:rsidRDefault="00C102AF" w:rsidP="00B3052F">
            <w:pPr>
              <w:pStyle w:val="Tabletext"/>
            </w:pPr>
            <w:r w:rsidRPr="001B6BDD">
              <w:t>Decide</w:t>
            </w:r>
            <w:r>
              <w:t xml:space="preserve"> </w:t>
            </w:r>
            <w:r w:rsidR="00FF458F" w:rsidRPr="001B6BDD">
              <w:t>to</w:t>
            </w:r>
            <w:r w:rsidR="00E055F3">
              <w:t xml:space="preserve"> </w:t>
            </w:r>
            <w:r w:rsidR="00FF458F" w:rsidRPr="001B6BDD">
              <w:t>implement</w:t>
            </w:r>
            <w:r w:rsidR="00E055F3">
              <w:t xml:space="preserve"> </w:t>
            </w:r>
            <w:r w:rsidR="00FF458F" w:rsidRPr="001B6BDD">
              <w:t>change</w:t>
            </w:r>
            <w:r w:rsidR="00E055F3">
              <w:t xml:space="preserve"> </w:t>
            </w:r>
            <w:r w:rsidR="00FF458F" w:rsidRPr="001B6BDD">
              <w:t>system-wide</w:t>
            </w:r>
            <w:r w:rsidR="00E055F3">
              <w:t xml:space="preserve"> </w:t>
            </w:r>
            <w:r w:rsidR="00FF458F" w:rsidRPr="001B6BDD">
              <w:t>or</w:t>
            </w:r>
            <w:r w:rsidR="00E055F3">
              <w:t xml:space="preserve"> </w:t>
            </w:r>
            <w:r w:rsidR="00FF458F" w:rsidRPr="001B6BDD">
              <w:t>return</w:t>
            </w:r>
            <w:r w:rsidR="00E055F3">
              <w:t xml:space="preserve"> </w:t>
            </w:r>
            <w:r w:rsidR="00FF458F" w:rsidRPr="001B6BDD">
              <w:t>to</w:t>
            </w:r>
            <w:r w:rsidR="00E055F3">
              <w:t xml:space="preserve"> </w:t>
            </w:r>
            <w:r w:rsidR="00FF458F" w:rsidRPr="001B6BDD">
              <w:t>root</w:t>
            </w:r>
            <w:r w:rsidR="00E055F3">
              <w:t xml:space="preserve"> </w:t>
            </w:r>
            <w:r w:rsidR="00FF458F" w:rsidRPr="001B6BDD">
              <w:t>cause</w:t>
            </w:r>
            <w:r w:rsidR="00E055F3">
              <w:t xml:space="preserve"> </w:t>
            </w:r>
            <w:r w:rsidR="00FF458F" w:rsidRPr="001B6BDD">
              <w:t>analysis</w:t>
            </w:r>
            <w:r w:rsidR="00E055F3">
              <w:t xml:space="preserve"> </w:t>
            </w:r>
            <w:r w:rsidR="00FF458F" w:rsidRPr="001B6BDD">
              <w:t>to</w:t>
            </w:r>
            <w:r w:rsidR="00E055F3">
              <w:t xml:space="preserve"> </w:t>
            </w:r>
            <w:r w:rsidR="00FF458F" w:rsidRPr="001B6BDD">
              <w:t>search</w:t>
            </w:r>
            <w:r w:rsidR="00E055F3">
              <w:t xml:space="preserve"> </w:t>
            </w:r>
            <w:r w:rsidR="00FF458F" w:rsidRPr="001B6BDD">
              <w:t>for</w:t>
            </w:r>
            <w:r w:rsidR="00E055F3">
              <w:t xml:space="preserve"> </w:t>
            </w:r>
            <w:r w:rsidR="00FF458F" w:rsidRPr="001B6BDD">
              <w:t>other</w:t>
            </w:r>
            <w:r w:rsidR="00E055F3">
              <w:t xml:space="preserve"> </w:t>
            </w:r>
            <w:r w:rsidR="00FF458F" w:rsidRPr="001B6BDD">
              <w:t>sources</w:t>
            </w:r>
            <w:r w:rsidR="00E055F3">
              <w:t xml:space="preserve"> </w:t>
            </w:r>
            <w:r w:rsidR="00FF458F" w:rsidRPr="001B6BDD">
              <w:t>of</w:t>
            </w:r>
            <w:r w:rsidR="00E055F3">
              <w:t xml:space="preserve"> </w:t>
            </w:r>
            <w:r w:rsidR="00FF458F" w:rsidRPr="001B6BDD">
              <w:t>variation.</w:t>
            </w:r>
          </w:p>
        </w:tc>
      </w:tr>
      <w:tr w:rsidR="00594583" w:rsidRPr="001B6BDD" w:rsidTr="00270255">
        <w:tc>
          <w:tcPr>
            <w:tcW w:w="1002" w:type="pct"/>
          </w:tcPr>
          <w:p w:rsidR="00E055F3" w:rsidRPr="00B3052F" w:rsidRDefault="00457890" w:rsidP="000241D4">
            <w:pPr>
              <w:pStyle w:val="Tabletext"/>
              <w:rPr>
                <w:rStyle w:val="charbold"/>
              </w:rPr>
            </w:pPr>
            <w:r w:rsidRPr="00B3052F">
              <w:rPr>
                <w:rStyle w:val="charbold"/>
              </w:rPr>
              <w:t>Act</w:t>
            </w:r>
          </w:p>
          <w:p w:rsidR="00E055F3" w:rsidRDefault="0055760F" w:rsidP="000241D4">
            <w:pPr>
              <w:pStyle w:val="Tabletext"/>
              <w:rPr>
                <w:rFonts w:cs="Times"/>
              </w:rPr>
            </w:pPr>
            <w:r w:rsidRPr="001B6BDD">
              <w:t>If</w:t>
            </w:r>
            <w:r w:rsidR="00E055F3">
              <w:t xml:space="preserve"> </w:t>
            </w:r>
            <w:r w:rsidRPr="001B6BDD">
              <w:t>the</w:t>
            </w:r>
            <w:r w:rsidR="00E055F3">
              <w:t xml:space="preserve"> </w:t>
            </w:r>
            <w:r w:rsidRPr="001B6BDD">
              <w:t>change</w:t>
            </w:r>
            <w:r w:rsidR="00E055F3">
              <w:t xml:space="preserve"> </w:t>
            </w:r>
            <w:r w:rsidRPr="001B6BDD">
              <w:t>was</w:t>
            </w:r>
            <w:r w:rsidR="00E055F3">
              <w:t xml:space="preserve"> </w:t>
            </w:r>
            <w:r w:rsidRPr="001B6BDD">
              <w:t>successful,</w:t>
            </w:r>
            <w:r w:rsidR="00E055F3">
              <w:t xml:space="preserve"> </w:t>
            </w:r>
            <w:r w:rsidRPr="001B6BDD">
              <w:t>implement</w:t>
            </w:r>
            <w:r w:rsidR="00E055F3">
              <w:t xml:space="preserve"> </w:t>
            </w:r>
            <w:r w:rsidRPr="001B6BDD">
              <w:t>the</w:t>
            </w:r>
            <w:r w:rsidR="00E055F3">
              <w:t xml:space="preserve"> </w:t>
            </w:r>
            <w:r w:rsidRPr="001B6BDD">
              <w:t>plan</w:t>
            </w:r>
            <w:r w:rsidR="00E055F3">
              <w:t xml:space="preserve"> </w:t>
            </w:r>
            <w:r w:rsidRPr="001B6BDD">
              <w:t>and</w:t>
            </w:r>
            <w:r w:rsidR="00E055F3">
              <w:t xml:space="preserve"> </w:t>
            </w:r>
            <w:r w:rsidRPr="001B6BDD">
              <w:t>continuously</w:t>
            </w:r>
            <w:r w:rsidR="00E055F3">
              <w:t xml:space="preserve"> </w:t>
            </w:r>
            <w:r w:rsidRPr="001B6BDD">
              <w:t>monitor</w:t>
            </w:r>
            <w:r w:rsidR="00E055F3">
              <w:t xml:space="preserve"> </w:t>
            </w:r>
            <w:r w:rsidRPr="001B6BDD">
              <w:t>results.</w:t>
            </w:r>
          </w:p>
          <w:p w:rsidR="0055760F" w:rsidRPr="001B6BDD" w:rsidRDefault="0055760F" w:rsidP="000241D4">
            <w:pPr>
              <w:pStyle w:val="Tabletext"/>
            </w:pPr>
            <w:r w:rsidRPr="001B6BDD">
              <w:t>If</w:t>
            </w:r>
            <w:r w:rsidR="00E055F3">
              <w:t xml:space="preserve"> </w:t>
            </w:r>
            <w:r w:rsidRPr="001B6BDD">
              <w:t>the</w:t>
            </w:r>
            <w:r w:rsidR="00E055F3">
              <w:t xml:space="preserve"> </w:t>
            </w:r>
            <w:r w:rsidRPr="001B6BDD">
              <w:t>change</w:t>
            </w:r>
            <w:r w:rsidR="00E055F3">
              <w:t xml:space="preserve"> </w:t>
            </w:r>
            <w:r w:rsidRPr="001B6BDD">
              <w:t>di</w:t>
            </w:r>
            <w:r w:rsidR="00FF458F" w:rsidRPr="001B6BDD">
              <w:t>dn</w:t>
            </w:r>
            <w:r w:rsidR="00E055F3">
              <w:t>’</w:t>
            </w:r>
            <w:r w:rsidR="00FF458F" w:rsidRPr="001B6BDD">
              <w:t>t</w:t>
            </w:r>
            <w:r w:rsidR="00E055F3">
              <w:t xml:space="preserve"> </w:t>
            </w:r>
            <w:r w:rsidRPr="001B6BDD">
              <w:t>work,</w:t>
            </w:r>
            <w:r w:rsidR="00E055F3">
              <w:t xml:space="preserve"> </w:t>
            </w:r>
            <w:r w:rsidRPr="001B6BDD">
              <w:t>start</w:t>
            </w:r>
            <w:r w:rsidR="00E055F3">
              <w:t xml:space="preserve"> </w:t>
            </w:r>
            <w:r w:rsidRPr="001B6BDD">
              <w:t>the</w:t>
            </w:r>
            <w:r w:rsidR="00E055F3">
              <w:t xml:space="preserve"> </w:t>
            </w:r>
            <w:r w:rsidRPr="001B6BDD">
              <w:t>process</w:t>
            </w:r>
            <w:r w:rsidR="00E055F3">
              <w:t xml:space="preserve"> </w:t>
            </w:r>
            <w:r w:rsidRPr="001B6BDD">
              <w:t>again.</w:t>
            </w:r>
          </w:p>
        </w:tc>
        <w:tc>
          <w:tcPr>
            <w:tcW w:w="786" w:type="pct"/>
          </w:tcPr>
          <w:p w:rsidR="00E055F3" w:rsidRDefault="00FF458F" w:rsidP="000241D4">
            <w:pPr>
              <w:pStyle w:val="Tabletext"/>
            </w:pPr>
            <w:r w:rsidRPr="001B6BDD">
              <w:t>Should</w:t>
            </w:r>
            <w:r w:rsidR="00E055F3">
              <w:t xml:space="preserve"> </w:t>
            </w:r>
            <w:r w:rsidRPr="001B6BDD">
              <w:t>we</w:t>
            </w:r>
            <w:r w:rsidR="00E055F3">
              <w:t xml:space="preserve"> </w:t>
            </w:r>
            <w:r w:rsidRPr="001B6BDD">
              <w:t>implement</w:t>
            </w:r>
            <w:r w:rsidR="00E055F3">
              <w:t xml:space="preserve"> </w:t>
            </w:r>
            <w:r w:rsidRPr="001B6BDD">
              <w:t>system-wide</w:t>
            </w:r>
            <w:r w:rsidR="00E055F3">
              <w:t xml:space="preserve"> </w:t>
            </w:r>
            <w:r w:rsidRPr="001B6BDD">
              <w:t>change?</w:t>
            </w:r>
          </w:p>
          <w:p w:rsidR="00E055F3" w:rsidRDefault="00FF458F" w:rsidP="000241D4">
            <w:pPr>
              <w:pStyle w:val="Tabletext"/>
            </w:pPr>
            <w:r w:rsidRPr="001B6BDD">
              <w:t>Does</w:t>
            </w:r>
            <w:r w:rsidR="00E055F3">
              <w:t xml:space="preserve"> </w:t>
            </w:r>
            <w:r w:rsidRPr="001B6BDD">
              <w:t>management</w:t>
            </w:r>
            <w:r w:rsidR="00E055F3">
              <w:t xml:space="preserve"> </w:t>
            </w:r>
            <w:r w:rsidRPr="001B6BDD">
              <w:t>support</w:t>
            </w:r>
            <w:r w:rsidR="00E055F3">
              <w:t xml:space="preserve"> </w:t>
            </w:r>
            <w:r w:rsidRPr="001B6BDD">
              <w:t>the</w:t>
            </w:r>
            <w:r w:rsidR="00E055F3">
              <w:t xml:space="preserve"> </w:t>
            </w:r>
            <w:r w:rsidRPr="001B6BDD">
              <w:t>change?</w:t>
            </w:r>
          </w:p>
          <w:p w:rsidR="0055760F" w:rsidRPr="001B6BDD" w:rsidRDefault="00FF458F" w:rsidP="000241D4">
            <w:pPr>
              <w:pStyle w:val="Tabletext"/>
            </w:pPr>
            <w:r w:rsidRPr="001B6BDD">
              <w:t>If</w:t>
            </w:r>
            <w:r w:rsidR="00E055F3">
              <w:t xml:space="preserve"> </w:t>
            </w:r>
            <w:r w:rsidRPr="001B6BDD">
              <w:t>not,</w:t>
            </w:r>
            <w:r w:rsidR="00E055F3">
              <w:t xml:space="preserve"> </w:t>
            </w:r>
            <w:r w:rsidRPr="001B6BDD">
              <w:t>should</w:t>
            </w:r>
            <w:r w:rsidR="00E055F3">
              <w:t xml:space="preserve"> </w:t>
            </w:r>
            <w:r w:rsidRPr="001B6BDD">
              <w:t>we</w:t>
            </w:r>
            <w:r w:rsidR="00E055F3">
              <w:t xml:space="preserve"> </w:t>
            </w:r>
            <w:r w:rsidRPr="001B6BDD">
              <w:t>continue</w:t>
            </w:r>
            <w:r w:rsidR="00E055F3">
              <w:t xml:space="preserve"> </w:t>
            </w:r>
            <w:r w:rsidRPr="001B6BDD">
              <w:t>to</w:t>
            </w:r>
            <w:r w:rsidR="00E055F3">
              <w:t xml:space="preserve"> </w:t>
            </w:r>
            <w:r w:rsidRPr="001B6BDD">
              <w:t>search</w:t>
            </w:r>
            <w:r w:rsidR="00E055F3">
              <w:t xml:space="preserve"> </w:t>
            </w:r>
            <w:r w:rsidRPr="001B6BDD">
              <w:t>for</w:t>
            </w:r>
            <w:r w:rsidR="00E055F3">
              <w:t xml:space="preserve"> </w:t>
            </w:r>
            <w:r w:rsidRPr="001B6BDD">
              <w:t>other</w:t>
            </w:r>
            <w:r w:rsidR="00E055F3">
              <w:t xml:space="preserve"> </w:t>
            </w:r>
            <w:r w:rsidRPr="001B6BDD">
              <w:t>root</w:t>
            </w:r>
            <w:r w:rsidR="00E055F3">
              <w:t xml:space="preserve"> </w:t>
            </w:r>
            <w:r w:rsidRPr="001B6BDD">
              <w:t>causes?</w:t>
            </w:r>
          </w:p>
        </w:tc>
        <w:tc>
          <w:tcPr>
            <w:tcW w:w="1092" w:type="pct"/>
          </w:tcPr>
          <w:p w:rsidR="00AF6530" w:rsidRDefault="00FF458F" w:rsidP="000241D4">
            <w:pPr>
              <w:pStyle w:val="Tabletext"/>
            </w:pPr>
            <w:r w:rsidRPr="001B6BDD">
              <w:t>Develop</w:t>
            </w:r>
            <w:r w:rsidR="00E055F3">
              <w:t xml:space="preserve"> </w:t>
            </w:r>
            <w:r w:rsidRPr="001B6BDD">
              <w:t>ideas</w:t>
            </w:r>
            <w:r w:rsidR="00E055F3">
              <w:t xml:space="preserve"> </w:t>
            </w:r>
            <w:r w:rsidRPr="001B6BDD">
              <w:t>for</w:t>
            </w:r>
            <w:r w:rsidR="00E055F3">
              <w:t xml:space="preserve"> </w:t>
            </w:r>
            <w:r w:rsidRPr="001B6BDD">
              <w:t>planning</w:t>
            </w:r>
            <w:r w:rsidR="00E055F3">
              <w:t xml:space="preserve"> </w:t>
            </w:r>
            <w:r w:rsidRPr="001B6BDD">
              <w:t>system-wide</w:t>
            </w:r>
            <w:r w:rsidR="00E055F3">
              <w:t xml:space="preserve"> </w:t>
            </w:r>
            <w:r w:rsidRPr="001B6BDD">
              <w:t>change.</w:t>
            </w:r>
          </w:p>
          <w:p w:rsidR="0055760F" w:rsidRPr="001B6BDD" w:rsidRDefault="00FF458F" w:rsidP="00B3052F">
            <w:pPr>
              <w:pStyle w:val="Tabletext"/>
            </w:pPr>
            <w:r w:rsidRPr="001B6BDD">
              <w:t>(Implement</w:t>
            </w:r>
            <w:r w:rsidR="00E055F3">
              <w:t xml:space="preserve"> </w:t>
            </w:r>
            <w:r w:rsidRPr="001B6BDD">
              <w:t>action</w:t>
            </w:r>
            <w:r w:rsidR="00E055F3">
              <w:t xml:space="preserve"> </w:t>
            </w:r>
            <w:r w:rsidRPr="001B6BDD">
              <w:t>based</w:t>
            </w:r>
            <w:r w:rsidR="00E055F3">
              <w:t xml:space="preserve"> </w:t>
            </w:r>
            <w:r w:rsidRPr="001B6BDD">
              <w:t>on</w:t>
            </w:r>
            <w:r w:rsidR="00E055F3">
              <w:t xml:space="preserve"> </w:t>
            </w:r>
            <w:r w:rsidRPr="001B6BDD">
              <w:t>what</w:t>
            </w:r>
            <w:r w:rsidR="00E055F3">
              <w:t xml:space="preserve"> </w:t>
            </w:r>
            <w:r w:rsidRPr="001B6BDD">
              <w:t>you</w:t>
            </w:r>
            <w:r w:rsidR="00E055F3">
              <w:t xml:space="preserve"> </w:t>
            </w:r>
            <w:r w:rsidRPr="001B6BDD">
              <w:t>learned</w:t>
            </w:r>
            <w:r w:rsidR="00E055F3">
              <w:t xml:space="preserve"> </w:t>
            </w:r>
            <w:r w:rsidRPr="001B6BDD">
              <w:t>in</w:t>
            </w:r>
            <w:r w:rsidR="00E055F3">
              <w:t xml:space="preserve"> </w:t>
            </w:r>
            <w:r w:rsidRPr="001B6BDD">
              <w:t>the</w:t>
            </w:r>
            <w:r w:rsidR="00E055F3">
              <w:t xml:space="preserve"> </w:t>
            </w:r>
            <w:r w:rsidRPr="001B6BDD">
              <w:t>study</w:t>
            </w:r>
            <w:r w:rsidR="00E055F3">
              <w:t xml:space="preserve"> </w:t>
            </w:r>
            <w:r w:rsidRPr="001B6BDD">
              <w:t>step.</w:t>
            </w:r>
            <w:r w:rsidR="00E055F3">
              <w:t xml:space="preserve"> </w:t>
            </w:r>
            <w:r w:rsidRPr="001B6BDD">
              <w:t>If</w:t>
            </w:r>
            <w:r w:rsidR="00E055F3">
              <w:t xml:space="preserve"> </w:t>
            </w:r>
            <w:r w:rsidRPr="001B6BDD">
              <w:t>the</w:t>
            </w:r>
            <w:r w:rsidR="00E055F3">
              <w:t xml:space="preserve"> </w:t>
            </w:r>
            <w:r w:rsidRPr="001B6BDD">
              <w:t>change</w:t>
            </w:r>
            <w:r w:rsidR="00E055F3">
              <w:t xml:space="preserve"> </w:t>
            </w:r>
            <w:r w:rsidRPr="001B6BDD">
              <w:t>did</w:t>
            </w:r>
            <w:r w:rsidR="00E055F3">
              <w:t xml:space="preserve"> </w:t>
            </w:r>
            <w:r w:rsidRPr="001B6BDD">
              <w:t>not</w:t>
            </w:r>
            <w:r w:rsidR="00E055F3">
              <w:t xml:space="preserve"> </w:t>
            </w:r>
            <w:r w:rsidRPr="001B6BDD">
              <w:t>work,</w:t>
            </w:r>
            <w:r w:rsidR="00E055F3">
              <w:t xml:space="preserve"> </w:t>
            </w:r>
            <w:r w:rsidRPr="001B6BDD">
              <w:t>go</w:t>
            </w:r>
            <w:r w:rsidR="00E055F3">
              <w:t xml:space="preserve"> </w:t>
            </w:r>
            <w:r w:rsidRPr="001B6BDD">
              <w:t>through</w:t>
            </w:r>
            <w:r w:rsidR="00E055F3">
              <w:t xml:space="preserve"> </w:t>
            </w:r>
            <w:r w:rsidRPr="001B6BDD">
              <w:t>the</w:t>
            </w:r>
            <w:r w:rsidR="00E055F3">
              <w:t xml:space="preserve"> </w:t>
            </w:r>
            <w:r w:rsidRPr="001B6BDD">
              <w:t>process</w:t>
            </w:r>
            <w:r w:rsidR="00E055F3">
              <w:t xml:space="preserve"> </w:t>
            </w:r>
            <w:r w:rsidRPr="001B6BDD">
              <w:t>again</w:t>
            </w:r>
            <w:r w:rsidR="00E055F3">
              <w:t xml:space="preserve"> </w:t>
            </w:r>
            <w:r w:rsidRPr="001B6BDD">
              <w:t>with</w:t>
            </w:r>
            <w:r w:rsidR="00E055F3">
              <w:t xml:space="preserve"> </w:t>
            </w:r>
            <w:r w:rsidRPr="001B6BDD">
              <w:t>a</w:t>
            </w:r>
            <w:r w:rsidR="00E055F3">
              <w:t xml:space="preserve"> </w:t>
            </w:r>
            <w:r w:rsidRPr="001B6BDD">
              <w:t>different</w:t>
            </w:r>
            <w:r w:rsidR="00E055F3">
              <w:t xml:space="preserve"> </w:t>
            </w:r>
            <w:r w:rsidRPr="001B6BDD">
              <w:t>plan,</w:t>
            </w:r>
            <w:r w:rsidR="00E055F3">
              <w:t xml:space="preserve"> </w:t>
            </w:r>
            <w:r w:rsidRPr="001B6BDD">
              <w:t>using</w:t>
            </w:r>
            <w:r w:rsidR="00E055F3">
              <w:t xml:space="preserve"> </w:t>
            </w:r>
            <w:r w:rsidRPr="001B6BDD">
              <w:t>what</w:t>
            </w:r>
            <w:r w:rsidR="00E055F3">
              <w:t xml:space="preserve"> </w:t>
            </w:r>
            <w:r w:rsidRPr="001B6BDD">
              <w:t>you</w:t>
            </w:r>
            <w:r w:rsidR="00E055F3">
              <w:t xml:space="preserve"> </w:t>
            </w:r>
            <w:r w:rsidRPr="001B6BDD">
              <w:t>learned</w:t>
            </w:r>
            <w:r w:rsidR="00E055F3">
              <w:t xml:space="preserve"> </w:t>
            </w:r>
            <w:r w:rsidRPr="001B6BDD">
              <w:t>in</w:t>
            </w:r>
            <w:r w:rsidR="00E055F3">
              <w:t xml:space="preserve"> </w:t>
            </w:r>
            <w:r w:rsidRPr="001B6BDD">
              <w:t>the</w:t>
            </w:r>
            <w:r w:rsidR="00E055F3">
              <w:t xml:space="preserve"> </w:t>
            </w:r>
            <w:r w:rsidRPr="001B6BDD">
              <w:t>study</w:t>
            </w:r>
            <w:r w:rsidR="00E055F3">
              <w:t xml:space="preserve"> </w:t>
            </w:r>
            <w:r w:rsidRPr="001B6BDD">
              <w:t>step.)</w:t>
            </w:r>
          </w:p>
        </w:tc>
        <w:tc>
          <w:tcPr>
            <w:tcW w:w="786" w:type="pct"/>
          </w:tcPr>
          <w:p w:rsidR="00E055F3" w:rsidRDefault="00FF458F" w:rsidP="000241D4">
            <w:pPr>
              <w:pStyle w:val="Tabletext"/>
            </w:pPr>
            <w:r w:rsidRPr="001B6BDD">
              <w:t>Agree</w:t>
            </w:r>
            <w:r w:rsidR="00E055F3">
              <w:t xml:space="preserve"> </w:t>
            </w:r>
            <w:r w:rsidRPr="001B6BDD">
              <w:t>to</w:t>
            </w:r>
            <w:r w:rsidR="00E055F3">
              <w:t xml:space="preserve"> </w:t>
            </w:r>
            <w:r w:rsidRPr="001B6BDD">
              <w:t>a</w:t>
            </w:r>
            <w:r w:rsidR="00E055F3">
              <w:t xml:space="preserve"> </w:t>
            </w:r>
            <w:r w:rsidRPr="001B6BDD">
              <w:t>new</w:t>
            </w:r>
            <w:r w:rsidR="00E055F3">
              <w:t xml:space="preserve"> </w:t>
            </w:r>
            <w:r w:rsidRPr="001B6BDD">
              <w:t>plan</w:t>
            </w:r>
            <w:r w:rsidR="00E055F3">
              <w:t xml:space="preserve"> </w:t>
            </w:r>
            <w:r w:rsidRPr="001B6BDD">
              <w:t>for</w:t>
            </w:r>
            <w:r w:rsidR="00E055F3">
              <w:t xml:space="preserve"> </w:t>
            </w:r>
            <w:r w:rsidRPr="001B6BDD">
              <w:t>system-wide</w:t>
            </w:r>
            <w:r w:rsidR="00E055F3">
              <w:t xml:space="preserve"> </w:t>
            </w:r>
            <w:r w:rsidRPr="001B6BDD">
              <w:t>change.</w:t>
            </w:r>
          </w:p>
          <w:p w:rsidR="00FF458F" w:rsidRPr="001B6BDD" w:rsidRDefault="00FF458F" w:rsidP="000241D4">
            <w:pPr>
              <w:pStyle w:val="Tabletext"/>
            </w:pPr>
            <w:r w:rsidRPr="001B6BDD">
              <w:t>Agree</w:t>
            </w:r>
            <w:r w:rsidR="00E055F3">
              <w:t xml:space="preserve"> </w:t>
            </w:r>
            <w:r w:rsidRPr="001B6BDD">
              <w:t>to</w:t>
            </w:r>
            <w:r w:rsidR="00E055F3">
              <w:t xml:space="preserve"> </w:t>
            </w:r>
            <w:r w:rsidRPr="001B6BDD">
              <w:t>return</w:t>
            </w:r>
            <w:r w:rsidR="00E055F3">
              <w:t xml:space="preserve"> </w:t>
            </w:r>
            <w:r w:rsidRPr="001B6BDD">
              <w:t>to</w:t>
            </w:r>
            <w:r w:rsidR="00E055F3">
              <w:t xml:space="preserve"> </w:t>
            </w:r>
            <w:r w:rsidRPr="001B6BDD">
              <w:t>root</w:t>
            </w:r>
            <w:r w:rsidR="00E055F3">
              <w:t xml:space="preserve"> </w:t>
            </w:r>
            <w:r w:rsidRPr="001B6BDD">
              <w:t>cause</w:t>
            </w:r>
            <w:r w:rsidR="00E055F3">
              <w:t xml:space="preserve"> </w:t>
            </w:r>
            <w:r w:rsidRPr="001B6BDD">
              <w:t>analysis</w:t>
            </w:r>
            <w:r w:rsidR="00E055F3">
              <w:t xml:space="preserve"> </w:t>
            </w:r>
            <w:r w:rsidRPr="001B6BDD">
              <w:t>and</w:t>
            </w:r>
            <w:r w:rsidR="00E055F3">
              <w:t xml:space="preserve"> </w:t>
            </w:r>
            <w:r w:rsidRPr="001B6BDD">
              <w:t>start</w:t>
            </w:r>
            <w:r w:rsidR="00E055F3">
              <w:t xml:space="preserve"> </w:t>
            </w:r>
            <w:r w:rsidRPr="001B6BDD">
              <w:t>the</w:t>
            </w:r>
            <w:r w:rsidR="00E055F3">
              <w:t xml:space="preserve"> </w:t>
            </w:r>
            <w:r w:rsidRPr="001B6BDD">
              <w:t>process</w:t>
            </w:r>
            <w:r w:rsidR="00E055F3">
              <w:t xml:space="preserve"> </w:t>
            </w:r>
            <w:r w:rsidRPr="001B6BDD">
              <w:t>again.</w:t>
            </w:r>
          </w:p>
        </w:tc>
        <w:tc>
          <w:tcPr>
            <w:tcW w:w="1334" w:type="pct"/>
          </w:tcPr>
          <w:p w:rsidR="00C102AF" w:rsidRDefault="00FF458F" w:rsidP="00B3052F">
            <w:pPr>
              <w:pStyle w:val="Tabletext"/>
            </w:pPr>
            <w:r w:rsidRPr="001B6BDD">
              <w:t>Prepare</w:t>
            </w:r>
            <w:r w:rsidR="00E055F3">
              <w:t xml:space="preserve"> </w:t>
            </w:r>
            <w:r w:rsidRPr="001B6BDD">
              <w:t>to</w:t>
            </w:r>
            <w:r w:rsidR="00E055F3">
              <w:t xml:space="preserve"> </w:t>
            </w:r>
            <w:r w:rsidRPr="001B6BDD">
              <w:t>report</w:t>
            </w:r>
            <w:r w:rsidR="00E055F3">
              <w:t xml:space="preserve"> </w:t>
            </w:r>
            <w:r w:rsidRPr="001B6BDD">
              <w:t>results</w:t>
            </w:r>
            <w:r w:rsidR="00E055F3">
              <w:t xml:space="preserve"> </w:t>
            </w:r>
            <w:r w:rsidRPr="001B6BDD">
              <w:t>of</w:t>
            </w:r>
            <w:r w:rsidR="00E055F3">
              <w:t xml:space="preserve"> </w:t>
            </w:r>
            <w:r w:rsidRPr="001B6BDD">
              <w:t>the</w:t>
            </w:r>
            <w:r w:rsidR="00E055F3">
              <w:t xml:space="preserve"> </w:t>
            </w:r>
            <w:r w:rsidRPr="001B6BDD">
              <w:t>project</w:t>
            </w:r>
            <w:r w:rsidR="00C102AF">
              <w:t>.</w:t>
            </w:r>
          </w:p>
          <w:p w:rsidR="00C102AF" w:rsidRDefault="00C102AF" w:rsidP="00B3052F">
            <w:pPr>
              <w:pStyle w:val="Tabletext"/>
            </w:pPr>
            <w:r w:rsidRPr="001B6BDD">
              <w:t>Communicate</w:t>
            </w:r>
            <w:r>
              <w:t xml:space="preserve"> </w:t>
            </w:r>
            <w:r w:rsidR="00FF458F" w:rsidRPr="001B6BDD">
              <w:t>results</w:t>
            </w:r>
            <w:r w:rsidR="00E055F3">
              <w:t xml:space="preserve"> </w:t>
            </w:r>
            <w:r w:rsidR="00FF458F" w:rsidRPr="001B6BDD">
              <w:t>throughout</w:t>
            </w:r>
            <w:r w:rsidR="00E055F3">
              <w:t xml:space="preserve"> </w:t>
            </w:r>
            <w:r w:rsidR="00FF458F" w:rsidRPr="001B6BDD">
              <w:t>the</w:t>
            </w:r>
            <w:r w:rsidR="00E055F3">
              <w:t xml:space="preserve"> </w:t>
            </w:r>
            <w:r w:rsidR="00FF458F" w:rsidRPr="001B6BDD">
              <w:t>organisation</w:t>
            </w:r>
            <w:r>
              <w:t>.</w:t>
            </w:r>
          </w:p>
          <w:p w:rsidR="0055760F" w:rsidRPr="001B6BDD" w:rsidRDefault="00C102AF" w:rsidP="00B3052F">
            <w:pPr>
              <w:pStyle w:val="Tabletext"/>
            </w:pPr>
            <w:r w:rsidRPr="001B6BDD">
              <w:t>Continue</w:t>
            </w:r>
            <w:r>
              <w:t xml:space="preserve"> </w:t>
            </w:r>
            <w:r w:rsidR="00FF458F" w:rsidRPr="001B6BDD">
              <w:t>to</w:t>
            </w:r>
            <w:r w:rsidR="00E055F3">
              <w:t xml:space="preserve"> </w:t>
            </w:r>
            <w:r w:rsidR="00FF458F" w:rsidRPr="001B6BDD">
              <w:t>monitor.</w:t>
            </w:r>
          </w:p>
        </w:tc>
      </w:tr>
    </w:tbl>
    <w:p w:rsidR="000241D4" w:rsidRDefault="000241D4" w:rsidP="000241D4">
      <w:pPr>
        <w:pStyle w:val="Tableinline"/>
      </w:pPr>
    </w:p>
    <w:p w:rsidR="00E055F3" w:rsidRDefault="00993E03" w:rsidP="00EE04ED">
      <w:pPr>
        <w:pStyle w:val="Tablesource"/>
      </w:pPr>
      <w:r w:rsidRPr="001B6BDD">
        <w:t>Source:</w:t>
      </w:r>
      <w:r w:rsidR="00594583">
        <w:tab/>
      </w:r>
      <w:r w:rsidR="00F24792" w:rsidRPr="001B6BDD">
        <w:t>Adapted</w:t>
      </w:r>
      <w:r w:rsidR="00E055F3">
        <w:t xml:space="preserve"> </w:t>
      </w:r>
      <w:r w:rsidR="00F24792" w:rsidRPr="001B6BDD">
        <w:t>from</w:t>
      </w:r>
      <w:r w:rsidR="00E055F3">
        <w:t xml:space="preserve"> </w:t>
      </w:r>
      <w:r w:rsidR="00FE12CF" w:rsidRPr="001B6BDD">
        <w:t>VAADA</w:t>
      </w:r>
      <w:r w:rsidR="00E055F3">
        <w:t xml:space="preserve"> </w:t>
      </w:r>
      <w:r w:rsidR="0001574C">
        <w:t>(</w:t>
      </w:r>
      <w:r w:rsidR="00FE12CF" w:rsidRPr="001B6BDD">
        <w:t>2012</w:t>
      </w:r>
      <w:r w:rsidR="0001574C">
        <w:t>)</w:t>
      </w:r>
    </w:p>
    <w:p w:rsidR="00E055F3" w:rsidRDefault="00A23641" w:rsidP="000241D4">
      <w:pPr>
        <w:pStyle w:val="Heading1"/>
      </w:pPr>
      <w:r w:rsidRPr="001B6BDD">
        <w:lastRenderedPageBreak/>
        <w:t>Resistance</w:t>
      </w:r>
      <w:r w:rsidR="00E055F3">
        <w:t xml:space="preserve"> </w:t>
      </w:r>
      <w:r w:rsidRPr="001B6BDD">
        <w:t>Assessment</w:t>
      </w:r>
      <w:r w:rsidR="00E055F3">
        <w:t xml:space="preserve"> </w:t>
      </w:r>
      <w:r w:rsidRPr="001B6BDD">
        <w:t>Survey</w:t>
      </w:r>
    </w:p>
    <w:p w:rsidR="00E055F3" w:rsidRDefault="004F1F1B" w:rsidP="00FB3B6F">
      <w:pPr>
        <w:pStyle w:val="BodyText"/>
      </w:pPr>
      <w:r w:rsidRPr="001B6BDD">
        <w:t>Th</w:t>
      </w:r>
      <w:r w:rsidR="00BB1398">
        <w:t xml:space="preserve">e Resistance Assessment Survey (Table 14) </w:t>
      </w:r>
      <w:r w:rsidRPr="001B6BDD">
        <w:t>is</w:t>
      </w:r>
      <w:r w:rsidR="00E055F3">
        <w:t xml:space="preserve"> </w:t>
      </w:r>
      <w:r w:rsidRPr="001B6BDD">
        <w:t>a</w:t>
      </w:r>
      <w:r w:rsidR="00E055F3">
        <w:t xml:space="preserve"> </w:t>
      </w:r>
      <w:r w:rsidRPr="001B6BDD">
        <w:t>good</w:t>
      </w:r>
      <w:r w:rsidR="00E055F3">
        <w:t xml:space="preserve"> </w:t>
      </w:r>
      <w:r w:rsidRPr="001B6BDD">
        <w:t>tool</w:t>
      </w:r>
      <w:r w:rsidR="00E055F3">
        <w:t xml:space="preserve"> </w:t>
      </w:r>
      <w:r w:rsidR="00594583">
        <w:t>to use</w:t>
      </w:r>
      <w:r w:rsidR="00E055F3">
        <w:t xml:space="preserve"> </w:t>
      </w:r>
      <w:r w:rsidRPr="001B6BDD">
        <w:t>to</w:t>
      </w:r>
      <w:r w:rsidR="00E055F3">
        <w:t xml:space="preserve"> </w:t>
      </w:r>
      <w:r w:rsidRPr="001B6BDD">
        <w:t>monitor</w:t>
      </w:r>
      <w:r w:rsidR="00E055F3">
        <w:t xml:space="preserve"> </w:t>
      </w:r>
      <w:r w:rsidRPr="001B6BDD">
        <w:t>resistance</w:t>
      </w:r>
      <w:r w:rsidR="00E055F3">
        <w:t xml:space="preserve"> </w:t>
      </w:r>
      <w:r w:rsidRPr="001B6BDD">
        <w:t>that</w:t>
      </w:r>
      <w:r w:rsidR="00E055F3">
        <w:t xml:space="preserve"> </w:t>
      </w:r>
      <w:r w:rsidRPr="001B6BDD">
        <w:t>may</w:t>
      </w:r>
      <w:r w:rsidR="00E055F3">
        <w:t xml:space="preserve"> </w:t>
      </w:r>
      <w:r w:rsidRPr="001B6BDD">
        <w:t>be</w:t>
      </w:r>
      <w:r w:rsidR="00E055F3">
        <w:t xml:space="preserve"> </w:t>
      </w:r>
      <w:r w:rsidRPr="001B6BDD">
        <w:t>experienced</w:t>
      </w:r>
      <w:r w:rsidR="00E055F3">
        <w:t xml:space="preserve"> </w:t>
      </w:r>
      <w:r w:rsidRPr="001B6BDD">
        <w:t>during</w:t>
      </w:r>
      <w:r w:rsidR="00E055F3">
        <w:t xml:space="preserve"> </w:t>
      </w:r>
      <w:r w:rsidRPr="001B6BDD">
        <w:t>the</w:t>
      </w:r>
      <w:r w:rsidR="00E055F3">
        <w:t xml:space="preserve"> </w:t>
      </w:r>
      <w:r w:rsidRPr="001B6BDD">
        <w:t>implementat</w:t>
      </w:r>
      <w:r w:rsidR="00FE12CF" w:rsidRPr="001B6BDD">
        <w:t>ion</w:t>
      </w:r>
      <w:r w:rsidR="00E055F3">
        <w:t xml:space="preserve"> </w:t>
      </w:r>
      <w:r w:rsidR="00FE12CF" w:rsidRPr="001B6BDD">
        <w:t>phase</w:t>
      </w:r>
      <w:r w:rsidR="00E055F3">
        <w:t xml:space="preserve"> </w:t>
      </w:r>
      <w:r w:rsidR="00FE12CF" w:rsidRPr="001B6BDD">
        <w:t>of</w:t>
      </w:r>
      <w:r w:rsidR="00E055F3">
        <w:t xml:space="preserve"> </w:t>
      </w:r>
      <w:r w:rsidR="00FE12CF" w:rsidRPr="001B6BDD">
        <w:t>the</w:t>
      </w:r>
      <w:r w:rsidR="00E055F3">
        <w:t xml:space="preserve"> </w:t>
      </w:r>
      <w:r w:rsidR="00594583" w:rsidRPr="001B6BDD">
        <w:t>local</w:t>
      </w:r>
      <w:r w:rsidR="00594583">
        <w:t xml:space="preserve"> </w:t>
      </w:r>
      <w:r w:rsidR="00594583" w:rsidRPr="001B6BDD">
        <w:t>netw</w:t>
      </w:r>
      <w:r w:rsidR="00FE12CF" w:rsidRPr="001B6BDD">
        <w:t>orks</w:t>
      </w:r>
      <w:r w:rsidR="006E27C8" w:rsidRPr="001B6BDD">
        <w:t>.</w:t>
      </w:r>
    </w:p>
    <w:p w:rsidR="008F37C7" w:rsidRPr="00270255" w:rsidRDefault="00270255" w:rsidP="00270255">
      <w:pPr>
        <w:pStyle w:val="Tablecolumnhead"/>
        <w:rPr>
          <w:i/>
          <w:sz w:val="18"/>
        </w:rPr>
      </w:pPr>
      <w:r w:rsidRPr="00270255">
        <w:rPr>
          <w:i/>
          <w:sz w:val="18"/>
        </w:rPr>
        <w:t>Table 1</w:t>
      </w:r>
      <w:r w:rsidR="00EE2365">
        <w:rPr>
          <w:i/>
          <w:sz w:val="18"/>
        </w:rPr>
        <w:t>4</w:t>
      </w:r>
      <w:r w:rsidRPr="00270255">
        <w:rPr>
          <w:i/>
          <w:sz w:val="18"/>
        </w:rPr>
        <w:t>:</w:t>
      </w:r>
      <w:r w:rsidR="00EE2365">
        <w:rPr>
          <w:i/>
          <w:sz w:val="18"/>
        </w:rPr>
        <w:t xml:space="preserve"> </w:t>
      </w:r>
      <w:r w:rsidRPr="00270255">
        <w:rPr>
          <w:i/>
          <w:sz w:val="18"/>
        </w:rPr>
        <w:t>Resistance Assessment Survey</w:t>
      </w:r>
    </w:p>
    <w:tbl>
      <w:tblPr>
        <w:tblStyle w:val="TableGrid"/>
        <w:tblW w:w="5216" w:type="pct"/>
        <w:tblLayout w:type="fixed"/>
        <w:tblLook w:val="04A0" w:firstRow="1" w:lastRow="0" w:firstColumn="1" w:lastColumn="0" w:noHBand="0" w:noVBand="1"/>
        <w:tblCaption w:val="Table 10: Resistance Assessment Survey"/>
        <w:tblDescription w:val="Consider the Areas of resistance and Description and provide a Rating. &#10;Areas of resistance - Lack of understanding of the purpose &amp; drivers of the changes. Description - Lack of understanding of the purposes of the Local Networks and Lack of awareness of the need for the FASS and associated Local Networks.&#10;Areas of resistance - Sense of losing control Description - Individuals/groups/agencies do not feel they have had appropriate input. Resistance is likely to increase if not resolved.&#10;Areas of resistance - Lack of support from different levels within the community. Description - Individuals/groups think that the likelihood of community support is low. Acceptance is difficult to secure.&#10;Areas of resistance - Perception of a real threat to existing/longstanding services (including job security, future funding, continued relevance) Description - Increased resistance where the belief is held that the change (i.e. FASS and Local Networks) will cost more at a group/service/individual level than what will be gained.&#10;Areas of resistance - Concerns about lack of skills &amp; knowledge. Description - Increased likelihood of resistance where groups/services/individuals do not feel they have an adequate skills or knowledge base.&#10;Areas of resistance - High level impact on daily work-loads. Description - Can lead to feelings of mistrust and alienation.&#10;Areas of resistance - Lack of time to absorb changes. Description - Consideration must be given to the ability of individuals/services/groups to assimilate changes.&#10;Areas of resistance - High level of uncertainty. Description - Uncertainty can lead to negative reactions from those impacted by the change.&#10;Areas of resistance - Adverse changes to key working relationships. Description - Resistance may result if there is a sense that change may adversely affect the way individuals/groups/services relate to others or who they work with or report to.&#10;Areas of resistance - High level of past resentments and dislikes. Description - Individuals/groups/services may distrust or dislike sponsors or change agents or have had negative experiences around change.&#10;Areas of resistance - Lack of incentives &amp; rewards. Description - Freedom is not provided for mistakes to be made. Positive feedback for accomplishing changes is encouraged.&#10;"/>
      </w:tblPr>
      <w:tblGrid>
        <w:gridCol w:w="3236"/>
        <w:gridCol w:w="4952"/>
        <w:gridCol w:w="849"/>
      </w:tblGrid>
      <w:tr w:rsidR="00967F7F" w:rsidRPr="001B6BDD" w:rsidTr="00270255">
        <w:trPr>
          <w:cnfStyle w:val="100000000000" w:firstRow="1" w:lastRow="0" w:firstColumn="0" w:lastColumn="0" w:oddVBand="0" w:evenVBand="0" w:oddHBand="0" w:evenHBand="0" w:firstRowFirstColumn="0" w:firstRowLastColumn="0" w:lastRowFirstColumn="0" w:lastRowLastColumn="0"/>
          <w:tblHeader/>
        </w:trPr>
        <w:tc>
          <w:tcPr>
            <w:tcW w:w="1790" w:type="pct"/>
            <w:shd w:val="clear" w:color="auto" w:fill="DBE5F1" w:themeFill="accent1" w:themeFillTint="33"/>
          </w:tcPr>
          <w:p w:rsidR="008E4042" w:rsidRPr="001B6BDD" w:rsidRDefault="008E4042" w:rsidP="00320AFC">
            <w:pPr>
              <w:pStyle w:val="Tablecolumnhead"/>
            </w:pPr>
            <w:r w:rsidRPr="001B6BDD">
              <w:t>Areas</w:t>
            </w:r>
            <w:r w:rsidR="00E055F3">
              <w:t xml:space="preserve"> </w:t>
            </w:r>
            <w:r w:rsidRPr="001B6BDD">
              <w:t>of</w:t>
            </w:r>
            <w:r w:rsidR="00E055F3">
              <w:t xml:space="preserve"> </w:t>
            </w:r>
            <w:r w:rsidR="00594583" w:rsidRPr="001B6BDD">
              <w:t>resistance</w:t>
            </w:r>
          </w:p>
        </w:tc>
        <w:tc>
          <w:tcPr>
            <w:tcW w:w="2740" w:type="pct"/>
            <w:shd w:val="clear" w:color="auto" w:fill="DBE5F1" w:themeFill="accent1" w:themeFillTint="33"/>
          </w:tcPr>
          <w:p w:rsidR="008E4042" w:rsidRPr="001B6BDD" w:rsidRDefault="008E4042" w:rsidP="00320AFC">
            <w:pPr>
              <w:pStyle w:val="Tablecolumnhead"/>
            </w:pPr>
            <w:r w:rsidRPr="001B6BDD">
              <w:t>Description</w:t>
            </w:r>
          </w:p>
        </w:tc>
        <w:tc>
          <w:tcPr>
            <w:tcW w:w="470" w:type="pct"/>
            <w:shd w:val="clear" w:color="auto" w:fill="DBE5F1" w:themeFill="accent1" w:themeFillTint="33"/>
            <w:tcMar>
              <w:left w:w="57" w:type="dxa"/>
              <w:right w:w="57" w:type="dxa"/>
            </w:tcMar>
          </w:tcPr>
          <w:p w:rsidR="008E4042" w:rsidRPr="001B6BDD" w:rsidRDefault="008E4042" w:rsidP="00320AFC">
            <w:pPr>
              <w:pStyle w:val="Tablecolumnhead"/>
            </w:pPr>
            <w:r w:rsidRPr="001B6BDD">
              <w:t>Rating</w:t>
            </w:r>
          </w:p>
        </w:tc>
      </w:tr>
      <w:tr w:rsidR="00967F7F" w:rsidRPr="001B6BDD" w:rsidTr="00270255">
        <w:tc>
          <w:tcPr>
            <w:tcW w:w="1790" w:type="pct"/>
          </w:tcPr>
          <w:p w:rsidR="008E4042" w:rsidRPr="001B6BDD" w:rsidRDefault="008E4042" w:rsidP="00320AFC">
            <w:pPr>
              <w:pStyle w:val="Tabletext"/>
            </w:pPr>
            <w:r w:rsidRPr="001B6BDD">
              <w:t>Lack</w:t>
            </w:r>
            <w:r w:rsidR="00E055F3">
              <w:t xml:space="preserve"> </w:t>
            </w:r>
            <w:r w:rsidRPr="001B6BDD">
              <w:t>of</w:t>
            </w:r>
            <w:r w:rsidR="00E055F3">
              <w:t xml:space="preserve"> </w:t>
            </w:r>
            <w:r w:rsidRPr="001B6BDD">
              <w:t>understanding</w:t>
            </w:r>
            <w:r w:rsidR="00E055F3">
              <w:t xml:space="preserve"> </w:t>
            </w:r>
            <w:r w:rsidRPr="001B6BDD">
              <w:t>of</w:t>
            </w:r>
            <w:r w:rsidR="00E055F3">
              <w:t xml:space="preserve"> </w:t>
            </w:r>
            <w:r w:rsidRPr="001B6BDD">
              <w:t>the</w:t>
            </w:r>
            <w:r w:rsidR="00E055F3">
              <w:t xml:space="preserve"> </w:t>
            </w:r>
            <w:r w:rsidRPr="001B6BDD">
              <w:t>purpose</w:t>
            </w:r>
            <w:r w:rsidR="00E055F3">
              <w:t xml:space="preserve"> </w:t>
            </w:r>
            <w:r w:rsidRPr="001B6BDD">
              <w:t>&amp;</w:t>
            </w:r>
            <w:r w:rsidR="00E055F3">
              <w:t xml:space="preserve"> </w:t>
            </w:r>
            <w:r w:rsidRPr="001B6BDD">
              <w:t>drivers</w:t>
            </w:r>
            <w:r w:rsidR="00E055F3">
              <w:t xml:space="preserve"> </w:t>
            </w:r>
            <w:r w:rsidRPr="001B6BDD">
              <w:t>of</w:t>
            </w:r>
            <w:r w:rsidR="00E055F3">
              <w:t xml:space="preserve"> </w:t>
            </w:r>
            <w:r w:rsidRPr="001B6BDD">
              <w:t>the</w:t>
            </w:r>
            <w:r w:rsidR="00E055F3">
              <w:t xml:space="preserve"> </w:t>
            </w:r>
            <w:r w:rsidRPr="001B6BDD">
              <w:t>changes</w:t>
            </w:r>
          </w:p>
        </w:tc>
        <w:tc>
          <w:tcPr>
            <w:tcW w:w="2740" w:type="pct"/>
          </w:tcPr>
          <w:p w:rsidR="00E055F3" w:rsidRDefault="008E4042" w:rsidP="00B3052F">
            <w:pPr>
              <w:pStyle w:val="Tabletext"/>
            </w:pPr>
            <w:r w:rsidRPr="001B6BDD">
              <w:t>Lack</w:t>
            </w:r>
            <w:r w:rsidR="00E055F3">
              <w:t xml:space="preserve"> </w:t>
            </w:r>
            <w:r w:rsidRPr="001B6BDD">
              <w:t>of</w:t>
            </w:r>
            <w:r w:rsidR="00E055F3">
              <w:t xml:space="preserve"> </w:t>
            </w:r>
            <w:r w:rsidRPr="001B6BDD">
              <w:t>understanding</w:t>
            </w:r>
            <w:r w:rsidR="00E055F3">
              <w:t xml:space="preserve"> </w:t>
            </w:r>
            <w:r w:rsidRPr="001B6BDD">
              <w:t>of</w:t>
            </w:r>
            <w:r w:rsidR="00E055F3">
              <w:t xml:space="preserve"> </w:t>
            </w:r>
            <w:r w:rsidRPr="001B6BDD">
              <w:t>the</w:t>
            </w:r>
            <w:r w:rsidR="00E055F3">
              <w:t xml:space="preserve"> </w:t>
            </w:r>
            <w:r w:rsidRPr="001B6BDD">
              <w:t>purposes</w:t>
            </w:r>
            <w:r w:rsidR="00E055F3">
              <w:t xml:space="preserve"> </w:t>
            </w:r>
            <w:r w:rsidRPr="001B6BDD">
              <w:t>of</w:t>
            </w:r>
            <w:r w:rsidR="00E055F3">
              <w:t xml:space="preserve"> </w:t>
            </w:r>
            <w:r w:rsidRPr="001B6BDD">
              <w:t>the</w:t>
            </w:r>
            <w:r w:rsidR="00E055F3">
              <w:t xml:space="preserve"> </w:t>
            </w:r>
            <w:r w:rsidRPr="001B6BDD">
              <w:t>Local</w:t>
            </w:r>
            <w:r w:rsidR="00E055F3">
              <w:t xml:space="preserve"> </w:t>
            </w:r>
            <w:r w:rsidRPr="001B6BDD">
              <w:t>Networks</w:t>
            </w:r>
          </w:p>
          <w:p w:rsidR="008E4042" w:rsidRPr="001B6BDD" w:rsidRDefault="008E4042" w:rsidP="00B3052F">
            <w:pPr>
              <w:pStyle w:val="Tabletext"/>
            </w:pPr>
            <w:r w:rsidRPr="001B6BDD">
              <w:t>Lack</w:t>
            </w:r>
            <w:r w:rsidR="00E055F3">
              <w:t xml:space="preserve"> </w:t>
            </w:r>
            <w:r w:rsidRPr="001B6BDD">
              <w:t>of</w:t>
            </w:r>
            <w:r w:rsidR="00E055F3">
              <w:t xml:space="preserve"> </w:t>
            </w:r>
            <w:r w:rsidRPr="001B6BDD">
              <w:t>awareness</w:t>
            </w:r>
            <w:r w:rsidR="00E055F3">
              <w:t xml:space="preserve"> </w:t>
            </w:r>
            <w:r w:rsidRPr="001B6BDD">
              <w:t>of</w:t>
            </w:r>
            <w:r w:rsidR="00E055F3">
              <w:t xml:space="preserve"> </w:t>
            </w:r>
            <w:r w:rsidRPr="001B6BDD">
              <w:t>the</w:t>
            </w:r>
            <w:r w:rsidR="00E055F3">
              <w:t xml:space="preserve"> </w:t>
            </w:r>
            <w:r w:rsidRPr="001B6BDD">
              <w:t>need</w:t>
            </w:r>
            <w:r w:rsidR="00E055F3">
              <w:t xml:space="preserve"> </w:t>
            </w:r>
            <w:r w:rsidRPr="001B6BDD">
              <w:t>for</w:t>
            </w:r>
            <w:r w:rsidR="00E055F3">
              <w:t xml:space="preserve"> </w:t>
            </w:r>
            <w:r w:rsidRPr="001B6BDD">
              <w:t>the</w:t>
            </w:r>
            <w:r w:rsidR="00E055F3">
              <w:t xml:space="preserve"> </w:t>
            </w:r>
            <w:r w:rsidRPr="001B6BDD">
              <w:t>FASS</w:t>
            </w:r>
            <w:r w:rsidR="00E055F3">
              <w:t xml:space="preserve"> </w:t>
            </w:r>
            <w:r w:rsidRPr="001B6BDD">
              <w:t>and</w:t>
            </w:r>
            <w:r w:rsidR="00E055F3">
              <w:t xml:space="preserve"> </w:t>
            </w:r>
            <w:r w:rsidRPr="001B6BDD">
              <w:t>associated</w:t>
            </w:r>
            <w:r w:rsidR="00E055F3">
              <w:t xml:space="preserve"> </w:t>
            </w:r>
            <w:r w:rsidRPr="001B6BDD">
              <w:t>Local</w:t>
            </w:r>
            <w:r w:rsidR="00E055F3">
              <w:t xml:space="preserve"> </w:t>
            </w:r>
            <w:r w:rsidRPr="001B6BDD">
              <w:t>Networks</w:t>
            </w:r>
          </w:p>
        </w:tc>
        <w:tc>
          <w:tcPr>
            <w:tcW w:w="470" w:type="pct"/>
          </w:tcPr>
          <w:p w:rsidR="008E4042" w:rsidRPr="001B6BDD" w:rsidRDefault="008E4042" w:rsidP="003940EC">
            <w:pPr>
              <w:spacing w:line="276" w:lineRule="auto"/>
              <w:rPr>
                <w:rFonts w:ascii="Century Gothic" w:hAnsi="Century Gothic"/>
                <w:sz w:val="20"/>
              </w:rPr>
            </w:pPr>
          </w:p>
        </w:tc>
      </w:tr>
      <w:tr w:rsidR="00967F7F" w:rsidRPr="001B6BDD" w:rsidTr="00270255">
        <w:tc>
          <w:tcPr>
            <w:tcW w:w="1790" w:type="pct"/>
          </w:tcPr>
          <w:p w:rsidR="008E4042" w:rsidRPr="001B6BDD" w:rsidRDefault="006E30C8" w:rsidP="00320AFC">
            <w:pPr>
              <w:pStyle w:val="Tabletext"/>
            </w:pPr>
            <w:r w:rsidRPr="001B6BDD">
              <w:t>Sense</w:t>
            </w:r>
            <w:r w:rsidR="00E055F3">
              <w:t xml:space="preserve"> </w:t>
            </w:r>
            <w:r w:rsidR="008E4042" w:rsidRPr="001B6BDD">
              <w:t>of</w:t>
            </w:r>
            <w:r w:rsidR="00E055F3">
              <w:t xml:space="preserve"> </w:t>
            </w:r>
            <w:r w:rsidR="008E4042" w:rsidRPr="001B6BDD">
              <w:t>losing</w:t>
            </w:r>
            <w:r w:rsidR="00E055F3">
              <w:t xml:space="preserve"> </w:t>
            </w:r>
            <w:r w:rsidR="008E4042" w:rsidRPr="001B6BDD">
              <w:t>control</w:t>
            </w:r>
          </w:p>
        </w:tc>
        <w:tc>
          <w:tcPr>
            <w:tcW w:w="2740" w:type="pct"/>
          </w:tcPr>
          <w:p w:rsidR="008E4042" w:rsidRPr="001B6BDD" w:rsidRDefault="006E30C8" w:rsidP="00B3052F">
            <w:pPr>
              <w:pStyle w:val="Tabletext"/>
            </w:pPr>
            <w:r w:rsidRPr="001B6BDD">
              <w:t>Individuals/groups/agencies</w:t>
            </w:r>
            <w:r w:rsidR="00E055F3">
              <w:t xml:space="preserve"> </w:t>
            </w:r>
            <w:r w:rsidRPr="001B6BDD">
              <w:t>do</w:t>
            </w:r>
            <w:r w:rsidR="00E055F3">
              <w:t xml:space="preserve"> </w:t>
            </w:r>
            <w:r w:rsidRPr="001B6BDD">
              <w:t>not</w:t>
            </w:r>
            <w:r w:rsidR="00E055F3">
              <w:t xml:space="preserve"> </w:t>
            </w:r>
            <w:r w:rsidRPr="001B6BDD">
              <w:t>feel</w:t>
            </w:r>
            <w:r w:rsidR="00E055F3">
              <w:t xml:space="preserve"> </w:t>
            </w:r>
            <w:r w:rsidRPr="001B6BDD">
              <w:t>they</w:t>
            </w:r>
            <w:r w:rsidR="00E055F3">
              <w:t xml:space="preserve"> </w:t>
            </w:r>
            <w:r w:rsidRPr="001B6BDD">
              <w:t>have</w:t>
            </w:r>
            <w:r w:rsidR="00E055F3">
              <w:t xml:space="preserve"> </w:t>
            </w:r>
            <w:r w:rsidRPr="001B6BDD">
              <w:t>had</w:t>
            </w:r>
            <w:r w:rsidR="00E055F3">
              <w:t xml:space="preserve"> </w:t>
            </w:r>
            <w:r w:rsidRPr="001B6BDD">
              <w:t>appropriate</w:t>
            </w:r>
            <w:r w:rsidR="00E055F3">
              <w:t xml:space="preserve"> </w:t>
            </w:r>
            <w:r w:rsidRPr="001B6BDD">
              <w:t>input.</w:t>
            </w:r>
            <w:r w:rsidR="00E055F3">
              <w:t xml:space="preserve"> </w:t>
            </w:r>
            <w:r w:rsidRPr="001B6BDD">
              <w:t>Resistance</w:t>
            </w:r>
            <w:r w:rsidR="00E055F3">
              <w:t xml:space="preserve"> </w:t>
            </w:r>
            <w:r w:rsidRPr="001B6BDD">
              <w:t>is</w:t>
            </w:r>
            <w:r w:rsidR="00E055F3">
              <w:t xml:space="preserve"> </w:t>
            </w:r>
            <w:r w:rsidRPr="001B6BDD">
              <w:t>likely</w:t>
            </w:r>
            <w:r w:rsidR="00E055F3">
              <w:t xml:space="preserve"> </w:t>
            </w:r>
            <w:r w:rsidRPr="001B6BDD">
              <w:t>to</w:t>
            </w:r>
            <w:r w:rsidR="00E055F3">
              <w:t xml:space="preserve"> </w:t>
            </w:r>
            <w:r w:rsidRPr="001B6BDD">
              <w:t>increase</w:t>
            </w:r>
            <w:r w:rsidR="00E055F3">
              <w:t xml:space="preserve"> </w:t>
            </w:r>
            <w:r w:rsidRPr="001B6BDD">
              <w:t>if</w:t>
            </w:r>
            <w:r w:rsidR="00E055F3">
              <w:t xml:space="preserve"> </w:t>
            </w:r>
            <w:r w:rsidRPr="001B6BDD">
              <w:t>not</w:t>
            </w:r>
            <w:r w:rsidR="00E055F3">
              <w:t xml:space="preserve"> </w:t>
            </w:r>
            <w:r w:rsidRPr="001B6BDD">
              <w:t>resolved.</w:t>
            </w:r>
          </w:p>
        </w:tc>
        <w:tc>
          <w:tcPr>
            <w:tcW w:w="470" w:type="pct"/>
          </w:tcPr>
          <w:p w:rsidR="008E4042" w:rsidRPr="001B6BDD" w:rsidRDefault="008E4042" w:rsidP="003940EC">
            <w:pPr>
              <w:spacing w:line="276" w:lineRule="auto"/>
              <w:rPr>
                <w:rFonts w:ascii="Century Gothic" w:hAnsi="Century Gothic"/>
                <w:sz w:val="20"/>
              </w:rPr>
            </w:pPr>
          </w:p>
        </w:tc>
      </w:tr>
      <w:tr w:rsidR="00967F7F" w:rsidRPr="001B6BDD" w:rsidTr="00270255">
        <w:tc>
          <w:tcPr>
            <w:tcW w:w="1790" w:type="pct"/>
          </w:tcPr>
          <w:p w:rsidR="008E4042" w:rsidRPr="001B6BDD" w:rsidRDefault="006E30C8" w:rsidP="00320AFC">
            <w:pPr>
              <w:pStyle w:val="Tabletext"/>
            </w:pPr>
            <w:r w:rsidRPr="001B6BDD">
              <w:t>Lack</w:t>
            </w:r>
            <w:r w:rsidR="00E055F3">
              <w:t xml:space="preserve"> </w:t>
            </w:r>
            <w:r w:rsidR="00F20167" w:rsidRPr="001B6BDD">
              <w:t>of</w:t>
            </w:r>
            <w:r w:rsidR="00E055F3">
              <w:t xml:space="preserve"> </w:t>
            </w:r>
            <w:r w:rsidR="00F20167" w:rsidRPr="001B6BDD">
              <w:t>support</w:t>
            </w:r>
            <w:r w:rsidR="00E055F3">
              <w:t xml:space="preserve"> </w:t>
            </w:r>
            <w:r w:rsidR="00F20167" w:rsidRPr="001B6BDD">
              <w:t>from</w:t>
            </w:r>
            <w:r w:rsidR="00E055F3">
              <w:t xml:space="preserve"> </w:t>
            </w:r>
            <w:r w:rsidR="00F20167" w:rsidRPr="001B6BDD">
              <w:t>different</w:t>
            </w:r>
            <w:r w:rsidR="00E055F3">
              <w:t xml:space="preserve"> </w:t>
            </w:r>
            <w:r w:rsidR="00F20167" w:rsidRPr="001B6BDD">
              <w:t>levels</w:t>
            </w:r>
            <w:r w:rsidR="00E055F3">
              <w:t xml:space="preserve"> </w:t>
            </w:r>
            <w:r w:rsidR="00F20167" w:rsidRPr="001B6BDD">
              <w:t>within</w:t>
            </w:r>
            <w:r w:rsidR="00E055F3">
              <w:t xml:space="preserve"> </w:t>
            </w:r>
            <w:r w:rsidR="00F20167" w:rsidRPr="001B6BDD">
              <w:t>the</w:t>
            </w:r>
            <w:r w:rsidR="00E055F3">
              <w:t xml:space="preserve"> </w:t>
            </w:r>
            <w:r w:rsidR="00F20167" w:rsidRPr="001B6BDD">
              <w:t>community</w:t>
            </w:r>
            <w:r w:rsidR="00E055F3">
              <w:t xml:space="preserve"> </w:t>
            </w:r>
          </w:p>
        </w:tc>
        <w:tc>
          <w:tcPr>
            <w:tcW w:w="2740" w:type="pct"/>
          </w:tcPr>
          <w:p w:rsidR="008E4042" w:rsidRPr="001B6BDD" w:rsidRDefault="00F20167" w:rsidP="00B3052F">
            <w:pPr>
              <w:pStyle w:val="Tabletext"/>
            </w:pPr>
            <w:r w:rsidRPr="001B6BDD">
              <w:t>Individuals/groups</w:t>
            </w:r>
            <w:r w:rsidR="00E055F3">
              <w:t xml:space="preserve"> </w:t>
            </w:r>
            <w:r w:rsidRPr="001B6BDD">
              <w:t>think</w:t>
            </w:r>
            <w:r w:rsidR="00E055F3">
              <w:t xml:space="preserve"> </w:t>
            </w:r>
            <w:r w:rsidRPr="001B6BDD">
              <w:t>that</w:t>
            </w:r>
            <w:r w:rsidR="00E055F3">
              <w:t xml:space="preserve"> </w:t>
            </w:r>
            <w:r w:rsidRPr="001B6BDD">
              <w:t>the</w:t>
            </w:r>
            <w:r w:rsidR="00E055F3">
              <w:t xml:space="preserve"> </w:t>
            </w:r>
            <w:r w:rsidRPr="001B6BDD">
              <w:t>likelihood</w:t>
            </w:r>
            <w:r w:rsidR="00E055F3">
              <w:t xml:space="preserve"> </w:t>
            </w:r>
            <w:r w:rsidRPr="001B6BDD">
              <w:t>of</w:t>
            </w:r>
            <w:r w:rsidR="00E055F3">
              <w:t xml:space="preserve"> </w:t>
            </w:r>
            <w:r w:rsidRPr="001B6BDD">
              <w:t>community</w:t>
            </w:r>
            <w:r w:rsidR="00E055F3">
              <w:t xml:space="preserve"> </w:t>
            </w:r>
            <w:r w:rsidRPr="001B6BDD">
              <w:t>support</w:t>
            </w:r>
            <w:r w:rsidR="00E055F3">
              <w:t xml:space="preserve"> </w:t>
            </w:r>
            <w:r w:rsidRPr="001B6BDD">
              <w:t>is</w:t>
            </w:r>
            <w:r w:rsidR="00E055F3">
              <w:t xml:space="preserve"> </w:t>
            </w:r>
            <w:r w:rsidRPr="001B6BDD">
              <w:t>low.</w:t>
            </w:r>
            <w:r w:rsidR="00E055F3">
              <w:t xml:space="preserve"> </w:t>
            </w:r>
            <w:r w:rsidRPr="001B6BDD">
              <w:t>Acceptance</w:t>
            </w:r>
            <w:r w:rsidR="00E055F3">
              <w:t xml:space="preserve"> </w:t>
            </w:r>
            <w:r w:rsidRPr="001B6BDD">
              <w:t>is</w:t>
            </w:r>
            <w:r w:rsidR="00E055F3">
              <w:t xml:space="preserve"> </w:t>
            </w:r>
            <w:r w:rsidRPr="001B6BDD">
              <w:t>difficult</w:t>
            </w:r>
            <w:r w:rsidR="00E055F3">
              <w:t xml:space="preserve"> </w:t>
            </w:r>
            <w:r w:rsidRPr="001B6BDD">
              <w:t>to</w:t>
            </w:r>
            <w:r w:rsidR="00E055F3">
              <w:t xml:space="preserve"> </w:t>
            </w:r>
            <w:r w:rsidRPr="001B6BDD">
              <w:t>secure.</w:t>
            </w:r>
          </w:p>
        </w:tc>
        <w:tc>
          <w:tcPr>
            <w:tcW w:w="470" w:type="pct"/>
          </w:tcPr>
          <w:p w:rsidR="008E4042" w:rsidRPr="001B6BDD" w:rsidRDefault="008E4042" w:rsidP="003940EC">
            <w:pPr>
              <w:spacing w:line="276" w:lineRule="auto"/>
              <w:rPr>
                <w:rFonts w:ascii="Century Gothic" w:hAnsi="Century Gothic"/>
                <w:sz w:val="20"/>
              </w:rPr>
            </w:pPr>
          </w:p>
        </w:tc>
      </w:tr>
      <w:tr w:rsidR="00967F7F" w:rsidRPr="001B6BDD" w:rsidTr="00270255">
        <w:tc>
          <w:tcPr>
            <w:tcW w:w="1790" w:type="pct"/>
          </w:tcPr>
          <w:p w:rsidR="008E4042" w:rsidRPr="001B6BDD" w:rsidRDefault="00F20167" w:rsidP="00320AFC">
            <w:pPr>
              <w:pStyle w:val="Tabletext"/>
            </w:pPr>
            <w:r w:rsidRPr="001B6BDD">
              <w:t>Perception</w:t>
            </w:r>
            <w:r w:rsidR="00E055F3">
              <w:t xml:space="preserve"> </w:t>
            </w:r>
            <w:r w:rsidRPr="001B6BDD">
              <w:t>of</w:t>
            </w:r>
            <w:r w:rsidR="00E055F3">
              <w:t xml:space="preserve"> </w:t>
            </w:r>
            <w:r w:rsidRPr="001B6BDD">
              <w:t>a</w:t>
            </w:r>
            <w:r w:rsidR="00E055F3">
              <w:t xml:space="preserve"> </w:t>
            </w:r>
            <w:r w:rsidRPr="001B6BDD">
              <w:t>real</w:t>
            </w:r>
            <w:r w:rsidR="00E055F3">
              <w:t xml:space="preserve"> </w:t>
            </w:r>
            <w:r w:rsidRPr="001B6BDD">
              <w:t>threat</w:t>
            </w:r>
            <w:r w:rsidR="00E055F3">
              <w:t xml:space="preserve"> </w:t>
            </w:r>
            <w:r w:rsidRPr="001B6BDD">
              <w:t>to</w:t>
            </w:r>
            <w:r w:rsidR="00E055F3">
              <w:t xml:space="preserve"> </w:t>
            </w:r>
            <w:r w:rsidRPr="001B6BDD">
              <w:t>existing/longstanding</w:t>
            </w:r>
            <w:r w:rsidR="00E055F3">
              <w:t xml:space="preserve"> </w:t>
            </w:r>
            <w:r w:rsidRPr="001B6BDD">
              <w:t>services</w:t>
            </w:r>
            <w:r w:rsidR="00E055F3">
              <w:t xml:space="preserve"> </w:t>
            </w:r>
            <w:r w:rsidRPr="001B6BDD">
              <w:t>(including</w:t>
            </w:r>
            <w:r w:rsidR="00E055F3">
              <w:t xml:space="preserve"> </w:t>
            </w:r>
            <w:r w:rsidRPr="001B6BDD">
              <w:t>job</w:t>
            </w:r>
            <w:r w:rsidR="00E055F3">
              <w:t xml:space="preserve"> </w:t>
            </w:r>
            <w:r w:rsidRPr="001B6BDD">
              <w:t>security,</w:t>
            </w:r>
            <w:r w:rsidR="00E055F3">
              <w:t xml:space="preserve"> </w:t>
            </w:r>
            <w:r w:rsidRPr="001B6BDD">
              <w:t>future</w:t>
            </w:r>
            <w:r w:rsidR="00E055F3">
              <w:t xml:space="preserve"> </w:t>
            </w:r>
            <w:r w:rsidRPr="001B6BDD">
              <w:t>funding,</w:t>
            </w:r>
            <w:r w:rsidR="00E055F3">
              <w:t xml:space="preserve"> </w:t>
            </w:r>
            <w:r w:rsidRPr="001B6BDD">
              <w:t>continued</w:t>
            </w:r>
            <w:r w:rsidR="00E055F3">
              <w:t xml:space="preserve"> </w:t>
            </w:r>
            <w:r w:rsidRPr="001B6BDD">
              <w:t>relevance)</w:t>
            </w:r>
          </w:p>
        </w:tc>
        <w:tc>
          <w:tcPr>
            <w:tcW w:w="2740" w:type="pct"/>
          </w:tcPr>
          <w:p w:rsidR="008E4042" w:rsidRPr="001B6BDD" w:rsidRDefault="00460B88" w:rsidP="00B3052F">
            <w:pPr>
              <w:pStyle w:val="Tabletext"/>
            </w:pPr>
            <w:r w:rsidRPr="001B6BDD">
              <w:t>Increased</w:t>
            </w:r>
            <w:r w:rsidR="00E055F3">
              <w:t xml:space="preserve"> </w:t>
            </w:r>
            <w:r w:rsidRPr="001B6BDD">
              <w:t>resistance</w:t>
            </w:r>
            <w:r w:rsidR="00E055F3">
              <w:t xml:space="preserve"> </w:t>
            </w:r>
            <w:r w:rsidRPr="001B6BDD">
              <w:t>where</w:t>
            </w:r>
            <w:r w:rsidR="00E055F3">
              <w:t xml:space="preserve"> </w:t>
            </w:r>
            <w:r w:rsidRPr="001B6BDD">
              <w:t>the</w:t>
            </w:r>
            <w:r w:rsidR="00E055F3">
              <w:t xml:space="preserve"> </w:t>
            </w:r>
            <w:r w:rsidRPr="001B6BDD">
              <w:t>belief</w:t>
            </w:r>
            <w:r w:rsidR="00E055F3">
              <w:t xml:space="preserve"> </w:t>
            </w:r>
            <w:r w:rsidRPr="001B6BDD">
              <w:t>is</w:t>
            </w:r>
            <w:r w:rsidR="00E055F3">
              <w:t xml:space="preserve"> </w:t>
            </w:r>
            <w:r w:rsidRPr="001B6BDD">
              <w:t>held</w:t>
            </w:r>
            <w:r w:rsidR="00E055F3">
              <w:t xml:space="preserve"> </w:t>
            </w:r>
            <w:r w:rsidRPr="001B6BDD">
              <w:t>that</w:t>
            </w:r>
            <w:r w:rsidR="00E055F3">
              <w:t xml:space="preserve"> </w:t>
            </w:r>
            <w:r w:rsidRPr="001B6BDD">
              <w:t>the</w:t>
            </w:r>
            <w:r w:rsidR="00E055F3">
              <w:t xml:space="preserve"> </w:t>
            </w:r>
            <w:r w:rsidRPr="001B6BDD">
              <w:t>change</w:t>
            </w:r>
            <w:r w:rsidR="00E055F3">
              <w:t xml:space="preserve"> </w:t>
            </w:r>
            <w:r w:rsidRPr="001B6BDD">
              <w:t>(i.e.</w:t>
            </w:r>
            <w:r w:rsidR="00E055F3">
              <w:t xml:space="preserve"> </w:t>
            </w:r>
            <w:r w:rsidRPr="001B6BDD">
              <w:t>FASS</w:t>
            </w:r>
            <w:r w:rsidR="00E055F3">
              <w:t xml:space="preserve"> </w:t>
            </w:r>
            <w:r w:rsidRPr="001B6BDD">
              <w:t>and</w:t>
            </w:r>
            <w:r w:rsidR="00E055F3">
              <w:t xml:space="preserve"> </w:t>
            </w:r>
            <w:r w:rsidRPr="001B6BDD">
              <w:t>Local</w:t>
            </w:r>
            <w:r w:rsidR="00E055F3">
              <w:t xml:space="preserve"> </w:t>
            </w:r>
            <w:r w:rsidRPr="001B6BDD">
              <w:t>Networks)</w:t>
            </w:r>
            <w:r w:rsidR="00E055F3">
              <w:t xml:space="preserve"> </w:t>
            </w:r>
            <w:r w:rsidRPr="001B6BDD">
              <w:t>will</w:t>
            </w:r>
            <w:r w:rsidR="00E055F3">
              <w:t xml:space="preserve"> </w:t>
            </w:r>
            <w:r w:rsidRPr="001B6BDD">
              <w:t>cost</w:t>
            </w:r>
            <w:r w:rsidR="00E055F3">
              <w:t xml:space="preserve"> </w:t>
            </w:r>
            <w:r w:rsidRPr="001B6BDD">
              <w:t>more</w:t>
            </w:r>
            <w:r w:rsidR="00E055F3">
              <w:t xml:space="preserve"> </w:t>
            </w:r>
            <w:r w:rsidRPr="001B6BDD">
              <w:t>at</w:t>
            </w:r>
            <w:r w:rsidR="00E055F3">
              <w:t xml:space="preserve"> </w:t>
            </w:r>
            <w:r w:rsidRPr="001B6BDD">
              <w:t>a</w:t>
            </w:r>
            <w:r w:rsidR="00E055F3">
              <w:t xml:space="preserve"> </w:t>
            </w:r>
            <w:r w:rsidRPr="001B6BDD">
              <w:t>group/service/individual</w:t>
            </w:r>
            <w:r w:rsidR="00E055F3">
              <w:t xml:space="preserve"> </w:t>
            </w:r>
            <w:r w:rsidRPr="001B6BDD">
              <w:t>level</w:t>
            </w:r>
            <w:r w:rsidR="00E055F3">
              <w:t xml:space="preserve"> </w:t>
            </w:r>
            <w:r w:rsidRPr="001B6BDD">
              <w:t>than</w:t>
            </w:r>
            <w:r w:rsidR="00E055F3">
              <w:t xml:space="preserve"> </w:t>
            </w:r>
            <w:r w:rsidRPr="001B6BDD">
              <w:t>what</w:t>
            </w:r>
            <w:r w:rsidR="00E055F3">
              <w:t xml:space="preserve"> </w:t>
            </w:r>
            <w:r w:rsidRPr="001B6BDD">
              <w:t>will</w:t>
            </w:r>
            <w:r w:rsidR="00E055F3">
              <w:t xml:space="preserve"> </w:t>
            </w:r>
            <w:r w:rsidRPr="001B6BDD">
              <w:t>be</w:t>
            </w:r>
            <w:r w:rsidR="00E055F3">
              <w:t xml:space="preserve"> </w:t>
            </w:r>
            <w:r w:rsidRPr="001B6BDD">
              <w:t>gained.</w:t>
            </w:r>
          </w:p>
        </w:tc>
        <w:tc>
          <w:tcPr>
            <w:tcW w:w="470" w:type="pct"/>
          </w:tcPr>
          <w:p w:rsidR="008E4042" w:rsidRPr="001B6BDD" w:rsidRDefault="008E4042" w:rsidP="003940EC">
            <w:pPr>
              <w:spacing w:line="276" w:lineRule="auto"/>
              <w:rPr>
                <w:rFonts w:ascii="Century Gothic" w:hAnsi="Century Gothic"/>
                <w:sz w:val="20"/>
              </w:rPr>
            </w:pPr>
          </w:p>
        </w:tc>
      </w:tr>
      <w:tr w:rsidR="00967F7F" w:rsidRPr="001B6BDD" w:rsidTr="00270255">
        <w:tc>
          <w:tcPr>
            <w:tcW w:w="1790" w:type="pct"/>
          </w:tcPr>
          <w:p w:rsidR="008E4042" w:rsidRPr="001B6BDD" w:rsidRDefault="00345E32" w:rsidP="00320AFC">
            <w:pPr>
              <w:pStyle w:val="Tabletext"/>
            </w:pPr>
            <w:r w:rsidRPr="001B6BDD">
              <w:t>Concerns</w:t>
            </w:r>
            <w:r w:rsidR="00E055F3">
              <w:t xml:space="preserve"> </w:t>
            </w:r>
            <w:r w:rsidRPr="001B6BDD">
              <w:t>about</w:t>
            </w:r>
            <w:r w:rsidR="00E055F3">
              <w:t xml:space="preserve"> </w:t>
            </w:r>
            <w:r w:rsidRPr="001B6BDD">
              <w:t>lack</w:t>
            </w:r>
            <w:r w:rsidR="00E055F3">
              <w:t xml:space="preserve"> </w:t>
            </w:r>
            <w:r w:rsidRPr="001B6BDD">
              <w:t>of</w:t>
            </w:r>
            <w:r w:rsidR="00E055F3">
              <w:t xml:space="preserve"> </w:t>
            </w:r>
            <w:r w:rsidRPr="001B6BDD">
              <w:t>skills</w:t>
            </w:r>
            <w:r w:rsidR="00E055F3">
              <w:t xml:space="preserve"> </w:t>
            </w:r>
            <w:r w:rsidRPr="001B6BDD">
              <w:t>&amp;</w:t>
            </w:r>
            <w:r w:rsidR="00E055F3">
              <w:t xml:space="preserve"> </w:t>
            </w:r>
            <w:r w:rsidRPr="001B6BDD">
              <w:t>knowledge</w:t>
            </w:r>
          </w:p>
        </w:tc>
        <w:tc>
          <w:tcPr>
            <w:tcW w:w="2740" w:type="pct"/>
          </w:tcPr>
          <w:p w:rsidR="008E4042" w:rsidRPr="001B6BDD" w:rsidRDefault="00345E32" w:rsidP="00B3052F">
            <w:pPr>
              <w:pStyle w:val="Tabletext"/>
            </w:pPr>
            <w:r w:rsidRPr="001B6BDD">
              <w:t>Increased</w:t>
            </w:r>
            <w:r w:rsidR="00E055F3">
              <w:t xml:space="preserve"> </w:t>
            </w:r>
            <w:r w:rsidRPr="001B6BDD">
              <w:t>likelihood</w:t>
            </w:r>
            <w:r w:rsidR="00E055F3">
              <w:t xml:space="preserve"> </w:t>
            </w:r>
            <w:r w:rsidRPr="001B6BDD">
              <w:t>of</w:t>
            </w:r>
            <w:r w:rsidR="00E055F3">
              <w:t xml:space="preserve"> </w:t>
            </w:r>
            <w:r w:rsidRPr="001B6BDD">
              <w:t>resistance</w:t>
            </w:r>
            <w:r w:rsidR="00E055F3">
              <w:t xml:space="preserve"> </w:t>
            </w:r>
            <w:r w:rsidRPr="001B6BDD">
              <w:t>where</w:t>
            </w:r>
            <w:r w:rsidR="00E055F3">
              <w:t xml:space="preserve"> </w:t>
            </w:r>
            <w:r w:rsidR="00D50936" w:rsidRPr="001B6BDD">
              <w:t>groups/services/individuals</w:t>
            </w:r>
            <w:r w:rsidR="00E055F3">
              <w:t xml:space="preserve"> </w:t>
            </w:r>
            <w:r w:rsidR="00D50936" w:rsidRPr="001B6BDD">
              <w:t>do</w:t>
            </w:r>
            <w:r w:rsidR="00E055F3">
              <w:t xml:space="preserve"> </w:t>
            </w:r>
            <w:r w:rsidR="00D50936" w:rsidRPr="001B6BDD">
              <w:t>not</w:t>
            </w:r>
            <w:r w:rsidR="00E055F3">
              <w:t xml:space="preserve"> </w:t>
            </w:r>
            <w:r w:rsidR="00D50936" w:rsidRPr="001B6BDD">
              <w:t>feel</w:t>
            </w:r>
            <w:r w:rsidR="00E055F3">
              <w:t xml:space="preserve"> </w:t>
            </w:r>
            <w:r w:rsidR="00D50936" w:rsidRPr="001B6BDD">
              <w:t>they</w:t>
            </w:r>
            <w:r w:rsidR="00E055F3">
              <w:t xml:space="preserve"> </w:t>
            </w:r>
            <w:r w:rsidR="00D50936" w:rsidRPr="001B6BDD">
              <w:t>have</w:t>
            </w:r>
            <w:r w:rsidR="00E055F3">
              <w:t xml:space="preserve"> </w:t>
            </w:r>
            <w:r w:rsidR="00D50936" w:rsidRPr="001B6BDD">
              <w:t>an</w:t>
            </w:r>
            <w:r w:rsidR="00E055F3">
              <w:t xml:space="preserve"> </w:t>
            </w:r>
            <w:r w:rsidR="00D50936" w:rsidRPr="001B6BDD">
              <w:t>adequate</w:t>
            </w:r>
            <w:r w:rsidR="00E055F3">
              <w:t xml:space="preserve"> </w:t>
            </w:r>
            <w:r w:rsidR="00D50936" w:rsidRPr="001B6BDD">
              <w:t>skills</w:t>
            </w:r>
            <w:r w:rsidR="00E055F3">
              <w:t xml:space="preserve"> </w:t>
            </w:r>
            <w:r w:rsidR="00D50936" w:rsidRPr="001B6BDD">
              <w:t>or</w:t>
            </w:r>
            <w:r w:rsidR="00E055F3">
              <w:t xml:space="preserve"> </w:t>
            </w:r>
            <w:r w:rsidR="00D50936" w:rsidRPr="001B6BDD">
              <w:t>knowledge</w:t>
            </w:r>
            <w:r w:rsidR="00E055F3">
              <w:t xml:space="preserve"> </w:t>
            </w:r>
            <w:r w:rsidR="00D50936" w:rsidRPr="001B6BDD">
              <w:t>base.</w:t>
            </w:r>
          </w:p>
        </w:tc>
        <w:tc>
          <w:tcPr>
            <w:tcW w:w="470" w:type="pct"/>
          </w:tcPr>
          <w:p w:rsidR="008E4042" w:rsidRPr="001B6BDD" w:rsidRDefault="008E4042" w:rsidP="003940EC">
            <w:pPr>
              <w:spacing w:line="276" w:lineRule="auto"/>
              <w:rPr>
                <w:rFonts w:ascii="Century Gothic" w:hAnsi="Century Gothic"/>
                <w:sz w:val="20"/>
              </w:rPr>
            </w:pPr>
          </w:p>
        </w:tc>
      </w:tr>
      <w:tr w:rsidR="00967F7F" w:rsidRPr="001B6BDD" w:rsidTr="00270255">
        <w:tc>
          <w:tcPr>
            <w:tcW w:w="1790" w:type="pct"/>
          </w:tcPr>
          <w:p w:rsidR="008E4042" w:rsidRPr="001B6BDD" w:rsidRDefault="00D50936" w:rsidP="00320AFC">
            <w:pPr>
              <w:pStyle w:val="Tabletext"/>
            </w:pPr>
            <w:r w:rsidRPr="001B6BDD">
              <w:t>High</w:t>
            </w:r>
            <w:r w:rsidR="00E055F3">
              <w:t xml:space="preserve"> </w:t>
            </w:r>
            <w:r w:rsidRPr="001B6BDD">
              <w:t>level</w:t>
            </w:r>
            <w:r w:rsidR="00E055F3">
              <w:t xml:space="preserve"> </w:t>
            </w:r>
            <w:r w:rsidRPr="001B6BDD">
              <w:t>impact</w:t>
            </w:r>
            <w:r w:rsidR="00E055F3">
              <w:t xml:space="preserve"> </w:t>
            </w:r>
            <w:r w:rsidRPr="001B6BDD">
              <w:t>on</w:t>
            </w:r>
            <w:r w:rsidR="00E055F3">
              <w:t xml:space="preserve"> </w:t>
            </w:r>
            <w:r w:rsidRPr="001B6BDD">
              <w:t>daily</w:t>
            </w:r>
            <w:r w:rsidR="00E055F3">
              <w:t xml:space="preserve"> </w:t>
            </w:r>
            <w:r w:rsidRPr="001B6BDD">
              <w:t>work</w:t>
            </w:r>
            <w:r w:rsidR="00E055F3">
              <w:t xml:space="preserve"> </w:t>
            </w:r>
            <w:r w:rsidRPr="001B6BDD">
              <w:t>loads</w:t>
            </w:r>
          </w:p>
        </w:tc>
        <w:tc>
          <w:tcPr>
            <w:tcW w:w="2740" w:type="pct"/>
          </w:tcPr>
          <w:p w:rsidR="008E4042" w:rsidRPr="001B6BDD" w:rsidRDefault="00D50936" w:rsidP="00B3052F">
            <w:pPr>
              <w:pStyle w:val="Tabletext"/>
            </w:pPr>
            <w:r w:rsidRPr="001B6BDD">
              <w:t>Can</w:t>
            </w:r>
            <w:r w:rsidR="00E055F3">
              <w:t xml:space="preserve"> </w:t>
            </w:r>
            <w:r w:rsidRPr="001B6BDD">
              <w:t>lead</w:t>
            </w:r>
            <w:r w:rsidR="00E055F3">
              <w:t xml:space="preserve"> </w:t>
            </w:r>
            <w:r w:rsidRPr="001B6BDD">
              <w:t>to</w:t>
            </w:r>
            <w:r w:rsidR="00E055F3">
              <w:t xml:space="preserve"> </w:t>
            </w:r>
            <w:r w:rsidRPr="001B6BDD">
              <w:t>feelings</w:t>
            </w:r>
            <w:r w:rsidR="00E055F3">
              <w:t xml:space="preserve"> </w:t>
            </w:r>
            <w:r w:rsidRPr="001B6BDD">
              <w:t>of</w:t>
            </w:r>
            <w:r w:rsidR="00E055F3">
              <w:t xml:space="preserve"> </w:t>
            </w:r>
            <w:r w:rsidRPr="001B6BDD">
              <w:t>mistrust</w:t>
            </w:r>
            <w:r w:rsidR="00E055F3">
              <w:t xml:space="preserve"> </w:t>
            </w:r>
            <w:r w:rsidRPr="001B6BDD">
              <w:t>and</w:t>
            </w:r>
            <w:r w:rsidR="00E055F3">
              <w:t xml:space="preserve"> </w:t>
            </w:r>
            <w:r w:rsidRPr="001B6BDD">
              <w:t>alienation.</w:t>
            </w:r>
          </w:p>
        </w:tc>
        <w:tc>
          <w:tcPr>
            <w:tcW w:w="470" w:type="pct"/>
          </w:tcPr>
          <w:p w:rsidR="008E4042" w:rsidRPr="001B6BDD" w:rsidRDefault="008E4042" w:rsidP="003940EC">
            <w:pPr>
              <w:spacing w:line="276" w:lineRule="auto"/>
              <w:rPr>
                <w:rFonts w:ascii="Century Gothic" w:hAnsi="Century Gothic"/>
                <w:sz w:val="20"/>
              </w:rPr>
            </w:pPr>
          </w:p>
        </w:tc>
      </w:tr>
      <w:tr w:rsidR="00967F7F" w:rsidRPr="001B6BDD" w:rsidTr="00270255">
        <w:tc>
          <w:tcPr>
            <w:tcW w:w="1790" w:type="pct"/>
          </w:tcPr>
          <w:p w:rsidR="008E4042" w:rsidRPr="001B6BDD" w:rsidRDefault="00D50936" w:rsidP="00320AFC">
            <w:pPr>
              <w:pStyle w:val="Tabletext"/>
            </w:pPr>
            <w:r w:rsidRPr="001B6BDD">
              <w:t>Lack</w:t>
            </w:r>
            <w:r w:rsidR="00E055F3">
              <w:t xml:space="preserve"> </w:t>
            </w:r>
            <w:r w:rsidRPr="001B6BDD">
              <w:t>of</w:t>
            </w:r>
            <w:r w:rsidR="00E055F3">
              <w:t xml:space="preserve"> </w:t>
            </w:r>
            <w:r w:rsidRPr="001B6BDD">
              <w:t>time</w:t>
            </w:r>
            <w:r w:rsidR="00E055F3">
              <w:t xml:space="preserve"> </w:t>
            </w:r>
            <w:r w:rsidRPr="001B6BDD">
              <w:t>to</w:t>
            </w:r>
            <w:r w:rsidR="00E055F3">
              <w:t xml:space="preserve"> </w:t>
            </w:r>
            <w:r w:rsidRPr="001B6BDD">
              <w:t>absorb</w:t>
            </w:r>
            <w:r w:rsidR="00E055F3">
              <w:t xml:space="preserve"> </w:t>
            </w:r>
            <w:r w:rsidRPr="001B6BDD">
              <w:t>changes</w:t>
            </w:r>
          </w:p>
        </w:tc>
        <w:tc>
          <w:tcPr>
            <w:tcW w:w="2740" w:type="pct"/>
          </w:tcPr>
          <w:p w:rsidR="008E4042" w:rsidRPr="001B6BDD" w:rsidRDefault="00D50936" w:rsidP="00B3052F">
            <w:pPr>
              <w:pStyle w:val="Tabletext"/>
            </w:pPr>
            <w:r w:rsidRPr="001B6BDD">
              <w:t>Consideration</w:t>
            </w:r>
            <w:r w:rsidR="00E055F3">
              <w:t xml:space="preserve"> </w:t>
            </w:r>
            <w:r w:rsidRPr="001B6BDD">
              <w:t>must</w:t>
            </w:r>
            <w:r w:rsidR="00E055F3">
              <w:t xml:space="preserve"> </w:t>
            </w:r>
            <w:r w:rsidRPr="001B6BDD">
              <w:t>be</w:t>
            </w:r>
            <w:r w:rsidR="00E055F3">
              <w:t xml:space="preserve"> </w:t>
            </w:r>
            <w:r w:rsidRPr="001B6BDD">
              <w:t>given</w:t>
            </w:r>
            <w:r w:rsidR="00E055F3">
              <w:t xml:space="preserve"> </w:t>
            </w:r>
            <w:r w:rsidRPr="001B6BDD">
              <w:t>to</w:t>
            </w:r>
            <w:r w:rsidR="00E055F3">
              <w:t xml:space="preserve"> </w:t>
            </w:r>
            <w:r w:rsidRPr="001B6BDD">
              <w:t>the</w:t>
            </w:r>
            <w:r w:rsidR="00E055F3">
              <w:t xml:space="preserve"> </w:t>
            </w:r>
            <w:r w:rsidRPr="001B6BDD">
              <w:t>ability</w:t>
            </w:r>
            <w:r w:rsidR="00E055F3">
              <w:t xml:space="preserve"> </w:t>
            </w:r>
            <w:r w:rsidRPr="001B6BDD">
              <w:t>of</w:t>
            </w:r>
            <w:r w:rsidR="00E055F3">
              <w:t xml:space="preserve"> </w:t>
            </w:r>
            <w:r w:rsidRPr="001B6BDD">
              <w:t>individuals/services/groups</w:t>
            </w:r>
            <w:r w:rsidR="00E055F3">
              <w:t xml:space="preserve"> </w:t>
            </w:r>
            <w:r w:rsidRPr="001B6BDD">
              <w:t>to</w:t>
            </w:r>
            <w:r w:rsidR="00E055F3">
              <w:t xml:space="preserve"> </w:t>
            </w:r>
            <w:r w:rsidRPr="001B6BDD">
              <w:t>assimilate</w:t>
            </w:r>
            <w:r w:rsidR="00E055F3">
              <w:t xml:space="preserve"> </w:t>
            </w:r>
            <w:r w:rsidRPr="001B6BDD">
              <w:t>changes.</w:t>
            </w:r>
          </w:p>
        </w:tc>
        <w:tc>
          <w:tcPr>
            <w:tcW w:w="470" w:type="pct"/>
          </w:tcPr>
          <w:p w:rsidR="008E4042" w:rsidRPr="001B6BDD" w:rsidRDefault="008E4042" w:rsidP="003940EC">
            <w:pPr>
              <w:spacing w:line="276" w:lineRule="auto"/>
              <w:rPr>
                <w:rFonts w:ascii="Century Gothic" w:hAnsi="Century Gothic"/>
                <w:sz w:val="20"/>
              </w:rPr>
            </w:pPr>
          </w:p>
        </w:tc>
      </w:tr>
      <w:tr w:rsidR="00967F7F" w:rsidRPr="001B6BDD" w:rsidTr="00270255">
        <w:tc>
          <w:tcPr>
            <w:tcW w:w="1790" w:type="pct"/>
          </w:tcPr>
          <w:p w:rsidR="008E4042" w:rsidRPr="001B6BDD" w:rsidRDefault="00D50936" w:rsidP="00320AFC">
            <w:pPr>
              <w:pStyle w:val="Tabletext"/>
            </w:pPr>
            <w:r w:rsidRPr="001B6BDD">
              <w:t>High</w:t>
            </w:r>
            <w:r w:rsidR="00E055F3">
              <w:t xml:space="preserve"> </w:t>
            </w:r>
            <w:r w:rsidRPr="001B6BDD">
              <w:t>level</w:t>
            </w:r>
            <w:r w:rsidR="00E055F3">
              <w:t xml:space="preserve"> </w:t>
            </w:r>
            <w:r w:rsidRPr="001B6BDD">
              <w:t>of</w:t>
            </w:r>
            <w:r w:rsidR="00E055F3">
              <w:t xml:space="preserve"> </w:t>
            </w:r>
            <w:r w:rsidRPr="001B6BDD">
              <w:t>uncertainty</w:t>
            </w:r>
          </w:p>
        </w:tc>
        <w:tc>
          <w:tcPr>
            <w:tcW w:w="2740" w:type="pct"/>
          </w:tcPr>
          <w:p w:rsidR="008E4042" w:rsidRPr="001B6BDD" w:rsidRDefault="00D50936" w:rsidP="00B3052F">
            <w:pPr>
              <w:pStyle w:val="Tabletext"/>
            </w:pPr>
            <w:r w:rsidRPr="001B6BDD">
              <w:t>Uncertainty</w:t>
            </w:r>
            <w:r w:rsidR="00E055F3">
              <w:t xml:space="preserve"> </w:t>
            </w:r>
            <w:r w:rsidRPr="001B6BDD">
              <w:t>can</w:t>
            </w:r>
            <w:r w:rsidR="00E055F3">
              <w:t xml:space="preserve"> </w:t>
            </w:r>
            <w:r w:rsidRPr="001B6BDD">
              <w:t>lead</w:t>
            </w:r>
            <w:r w:rsidR="00E055F3">
              <w:t xml:space="preserve"> </w:t>
            </w:r>
            <w:r w:rsidRPr="001B6BDD">
              <w:t>to</w:t>
            </w:r>
            <w:r w:rsidR="00E055F3">
              <w:t xml:space="preserve"> </w:t>
            </w:r>
            <w:r w:rsidRPr="001B6BDD">
              <w:t>negative</w:t>
            </w:r>
            <w:r w:rsidR="00E055F3">
              <w:t xml:space="preserve"> </w:t>
            </w:r>
            <w:r w:rsidRPr="001B6BDD">
              <w:t>reactions</w:t>
            </w:r>
            <w:r w:rsidR="00E055F3">
              <w:t xml:space="preserve"> </w:t>
            </w:r>
            <w:r w:rsidRPr="001B6BDD">
              <w:t>from</w:t>
            </w:r>
            <w:r w:rsidR="00E055F3">
              <w:t xml:space="preserve"> </w:t>
            </w:r>
            <w:r w:rsidRPr="001B6BDD">
              <w:t>those</w:t>
            </w:r>
            <w:r w:rsidR="00E055F3">
              <w:t xml:space="preserve"> </w:t>
            </w:r>
            <w:r w:rsidRPr="001B6BDD">
              <w:t>impacted</w:t>
            </w:r>
            <w:r w:rsidR="00E055F3">
              <w:t xml:space="preserve"> </w:t>
            </w:r>
            <w:r w:rsidRPr="001B6BDD">
              <w:t>by</w:t>
            </w:r>
            <w:r w:rsidR="00E055F3">
              <w:t xml:space="preserve"> </w:t>
            </w:r>
            <w:r w:rsidRPr="001B6BDD">
              <w:t>the</w:t>
            </w:r>
            <w:r w:rsidR="00E055F3">
              <w:t xml:space="preserve"> </w:t>
            </w:r>
            <w:r w:rsidRPr="001B6BDD">
              <w:t>change.</w:t>
            </w:r>
          </w:p>
        </w:tc>
        <w:tc>
          <w:tcPr>
            <w:tcW w:w="470" w:type="pct"/>
          </w:tcPr>
          <w:p w:rsidR="008E4042" w:rsidRPr="001B6BDD" w:rsidRDefault="008E4042" w:rsidP="003940EC">
            <w:pPr>
              <w:spacing w:line="276" w:lineRule="auto"/>
              <w:rPr>
                <w:rFonts w:ascii="Century Gothic" w:hAnsi="Century Gothic"/>
                <w:sz w:val="20"/>
              </w:rPr>
            </w:pPr>
          </w:p>
        </w:tc>
      </w:tr>
      <w:tr w:rsidR="00967F7F" w:rsidRPr="001B6BDD" w:rsidTr="00270255">
        <w:tc>
          <w:tcPr>
            <w:tcW w:w="1790" w:type="pct"/>
          </w:tcPr>
          <w:p w:rsidR="008E4042" w:rsidRPr="001B6BDD" w:rsidRDefault="00D50936" w:rsidP="00320AFC">
            <w:pPr>
              <w:pStyle w:val="Tabletext"/>
            </w:pPr>
            <w:r w:rsidRPr="001B6BDD">
              <w:t>Adverse</w:t>
            </w:r>
            <w:r w:rsidR="00E055F3">
              <w:t xml:space="preserve"> </w:t>
            </w:r>
            <w:r w:rsidRPr="001B6BDD">
              <w:t>changes</w:t>
            </w:r>
            <w:r w:rsidR="00E055F3">
              <w:t xml:space="preserve"> </w:t>
            </w:r>
            <w:r w:rsidRPr="001B6BDD">
              <w:t>to</w:t>
            </w:r>
            <w:r w:rsidR="00E055F3">
              <w:t xml:space="preserve"> </w:t>
            </w:r>
            <w:r w:rsidRPr="001B6BDD">
              <w:t>key</w:t>
            </w:r>
            <w:r w:rsidR="00E055F3">
              <w:t xml:space="preserve"> </w:t>
            </w:r>
            <w:r w:rsidRPr="001B6BDD">
              <w:t>working</w:t>
            </w:r>
            <w:r w:rsidR="00E055F3">
              <w:t xml:space="preserve"> </w:t>
            </w:r>
            <w:r w:rsidRPr="001B6BDD">
              <w:t>relationships</w:t>
            </w:r>
          </w:p>
        </w:tc>
        <w:tc>
          <w:tcPr>
            <w:tcW w:w="2740" w:type="pct"/>
          </w:tcPr>
          <w:p w:rsidR="008E4042" w:rsidRPr="001B6BDD" w:rsidRDefault="00D50936" w:rsidP="00B3052F">
            <w:pPr>
              <w:pStyle w:val="Tabletext"/>
            </w:pPr>
            <w:r w:rsidRPr="001B6BDD">
              <w:t>Resistance</w:t>
            </w:r>
            <w:r w:rsidR="00E055F3">
              <w:t xml:space="preserve"> </w:t>
            </w:r>
            <w:r w:rsidRPr="001B6BDD">
              <w:t>may</w:t>
            </w:r>
            <w:r w:rsidR="00E055F3">
              <w:t xml:space="preserve"> </w:t>
            </w:r>
            <w:r w:rsidRPr="001B6BDD">
              <w:t>result</w:t>
            </w:r>
            <w:r w:rsidR="00E055F3">
              <w:t xml:space="preserve"> </w:t>
            </w:r>
            <w:r w:rsidRPr="001B6BDD">
              <w:t>if</w:t>
            </w:r>
            <w:r w:rsidR="00E055F3">
              <w:t xml:space="preserve"> </w:t>
            </w:r>
            <w:r w:rsidRPr="001B6BDD">
              <w:t>there</w:t>
            </w:r>
            <w:r w:rsidR="00E055F3">
              <w:t xml:space="preserve"> </w:t>
            </w:r>
            <w:r w:rsidRPr="001B6BDD">
              <w:t>is</w:t>
            </w:r>
            <w:r w:rsidR="00E055F3">
              <w:t xml:space="preserve"> </w:t>
            </w:r>
            <w:r w:rsidRPr="001B6BDD">
              <w:t>a</w:t>
            </w:r>
            <w:r w:rsidR="00E055F3">
              <w:t xml:space="preserve"> </w:t>
            </w:r>
            <w:r w:rsidRPr="001B6BDD">
              <w:t>sense</w:t>
            </w:r>
            <w:r w:rsidR="00E055F3">
              <w:t xml:space="preserve"> </w:t>
            </w:r>
            <w:r w:rsidRPr="001B6BDD">
              <w:t>that</w:t>
            </w:r>
            <w:r w:rsidR="00E055F3">
              <w:t xml:space="preserve"> </w:t>
            </w:r>
            <w:r w:rsidRPr="001B6BDD">
              <w:t>change</w:t>
            </w:r>
            <w:r w:rsidR="00E055F3">
              <w:t xml:space="preserve"> </w:t>
            </w:r>
            <w:r w:rsidRPr="001B6BDD">
              <w:t>may</w:t>
            </w:r>
            <w:r w:rsidR="00E055F3">
              <w:t xml:space="preserve"> </w:t>
            </w:r>
            <w:r w:rsidRPr="001B6BDD">
              <w:t>adversely</w:t>
            </w:r>
            <w:r w:rsidR="00E055F3">
              <w:t xml:space="preserve"> </w:t>
            </w:r>
            <w:r w:rsidRPr="001B6BDD">
              <w:t>affect</w:t>
            </w:r>
            <w:r w:rsidR="00E055F3">
              <w:t xml:space="preserve"> </w:t>
            </w:r>
            <w:r w:rsidRPr="001B6BDD">
              <w:t>the</w:t>
            </w:r>
            <w:r w:rsidR="00E055F3">
              <w:t xml:space="preserve"> </w:t>
            </w:r>
            <w:r w:rsidRPr="001B6BDD">
              <w:t>way</w:t>
            </w:r>
            <w:r w:rsidR="00E055F3">
              <w:t xml:space="preserve"> </w:t>
            </w:r>
            <w:r w:rsidRPr="001B6BDD">
              <w:t>individuals/groups/services</w:t>
            </w:r>
            <w:r w:rsidR="00E055F3">
              <w:t xml:space="preserve"> </w:t>
            </w:r>
            <w:r w:rsidRPr="001B6BDD">
              <w:t>relate</w:t>
            </w:r>
            <w:r w:rsidR="00E055F3">
              <w:t xml:space="preserve"> </w:t>
            </w:r>
            <w:r w:rsidRPr="001B6BDD">
              <w:t>to</w:t>
            </w:r>
            <w:r w:rsidR="00E055F3">
              <w:t xml:space="preserve"> </w:t>
            </w:r>
            <w:r w:rsidRPr="001B6BDD">
              <w:t>others</w:t>
            </w:r>
            <w:r w:rsidR="00E055F3">
              <w:t xml:space="preserve"> </w:t>
            </w:r>
            <w:r w:rsidRPr="001B6BDD">
              <w:t>or</w:t>
            </w:r>
            <w:r w:rsidR="00E055F3">
              <w:t xml:space="preserve"> </w:t>
            </w:r>
            <w:r w:rsidRPr="001B6BDD">
              <w:t>who</w:t>
            </w:r>
            <w:r w:rsidR="00E055F3">
              <w:t xml:space="preserve"> </w:t>
            </w:r>
            <w:r w:rsidRPr="001B6BDD">
              <w:t>they</w:t>
            </w:r>
            <w:r w:rsidR="00E055F3">
              <w:t xml:space="preserve"> </w:t>
            </w:r>
            <w:r w:rsidRPr="001B6BDD">
              <w:t>work</w:t>
            </w:r>
            <w:r w:rsidR="00E055F3">
              <w:t xml:space="preserve"> </w:t>
            </w:r>
            <w:r w:rsidRPr="001B6BDD">
              <w:t>with</w:t>
            </w:r>
            <w:r w:rsidR="00E055F3">
              <w:t xml:space="preserve"> </w:t>
            </w:r>
            <w:r w:rsidRPr="001B6BDD">
              <w:t>or</w:t>
            </w:r>
            <w:r w:rsidR="00E055F3">
              <w:t xml:space="preserve"> </w:t>
            </w:r>
            <w:r w:rsidRPr="001B6BDD">
              <w:t>report</w:t>
            </w:r>
            <w:r w:rsidR="00E055F3">
              <w:t xml:space="preserve"> </w:t>
            </w:r>
            <w:r w:rsidRPr="001B6BDD">
              <w:t>to.</w:t>
            </w:r>
          </w:p>
        </w:tc>
        <w:tc>
          <w:tcPr>
            <w:tcW w:w="470" w:type="pct"/>
          </w:tcPr>
          <w:p w:rsidR="008E4042" w:rsidRPr="001B6BDD" w:rsidRDefault="008E4042" w:rsidP="003940EC">
            <w:pPr>
              <w:spacing w:line="276" w:lineRule="auto"/>
              <w:rPr>
                <w:rFonts w:ascii="Century Gothic" w:hAnsi="Century Gothic"/>
                <w:sz w:val="20"/>
              </w:rPr>
            </w:pPr>
          </w:p>
        </w:tc>
      </w:tr>
      <w:tr w:rsidR="00967F7F" w:rsidRPr="001B6BDD" w:rsidTr="00270255">
        <w:tc>
          <w:tcPr>
            <w:tcW w:w="1790" w:type="pct"/>
          </w:tcPr>
          <w:p w:rsidR="008E4042" w:rsidRPr="001B6BDD" w:rsidRDefault="00D50936" w:rsidP="00320AFC">
            <w:pPr>
              <w:pStyle w:val="Tabletext"/>
            </w:pPr>
            <w:r w:rsidRPr="001B6BDD">
              <w:t>High</w:t>
            </w:r>
            <w:r w:rsidR="00E055F3">
              <w:t xml:space="preserve"> </w:t>
            </w:r>
            <w:r w:rsidRPr="001B6BDD">
              <w:t>level</w:t>
            </w:r>
            <w:r w:rsidR="00E055F3">
              <w:t xml:space="preserve"> </w:t>
            </w:r>
            <w:r w:rsidRPr="001B6BDD">
              <w:t>of</w:t>
            </w:r>
            <w:r w:rsidR="00E055F3">
              <w:t xml:space="preserve"> </w:t>
            </w:r>
            <w:r w:rsidRPr="001B6BDD">
              <w:t>past</w:t>
            </w:r>
            <w:r w:rsidR="00E055F3">
              <w:t xml:space="preserve"> </w:t>
            </w:r>
            <w:r w:rsidRPr="001B6BDD">
              <w:t>resentments</w:t>
            </w:r>
            <w:r w:rsidR="00E055F3">
              <w:t xml:space="preserve"> </w:t>
            </w:r>
            <w:r w:rsidRPr="001B6BDD">
              <w:t>and</w:t>
            </w:r>
            <w:r w:rsidR="00E055F3">
              <w:t xml:space="preserve"> </w:t>
            </w:r>
            <w:r w:rsidRPr="001B6BDD">
              <w:t>dislikes</w:t>
            </w:r>
          </w:p>
        </w:tc>
        <w:tc>
          <w:tcPr>
            <w:tcW w:w="2740" w:type="pct"/>
          </w:tcPr>
          <w:p w:rsidR="008E4042" w:rsidRPr="001B6BDD" w:rsidRDefault="00D50936" w:rsidP="00B3052F">
            <w:pPr>
              <w:pStyle w:val="Tabletext"/>
            </w:pPr>
            <w:r w:rsidRPr="001B6BDD">
              <w:t>Individuals/groups/services</w:t>
            </w:r>
            <w:r w:rsidR="00E055F3">
              <w:t xml:space="preserve"> </w:t>
            </w:r>
            <w:r w:rsidRPr="001B6BDD">
              <w:t>may</w:t>
            </w:r>
            <w:r w:rsidR="00E055F3">
              <w:t xml:space="preserve"> </w:t>
            </w:r>
            <w:r w:rsidRPr="001B6BDD">
              <w:t>distrust</w:t>
            </w:r>
            <w:r w:rsidR="00E055F3">
              <w:t xml:space="preserve"> </w:t>
            </w:r>
            <w:r w:rsidRPr="001B6BDD">
              <w:t>or</w:t>
            </w:r>
            <w:r w:rsidR="00E055F3">
              <w:t xml:space="preserve"> </w:t>
            </w:r>
            <w:r w:rsidRPr="001B6BDD">
              <w:t>dislike</w:t>
            </w:r>
            <w:r w:rsidR="00E055F3">
              <w:t xml:space="preserve"> </w:t>
            </w:r>
            <w:r w:rsidRPr="001B6BDD">
              <w:t>sponsors</w:t>
            </w:r>
            <w:r w:rsidR="00E055F3">
              <w:t xml:space="preserve"> </w:t>
            </w:r>
            <w:r w:rsidRPr="001B6BDD">
              <w:t>or</w:t>
            </w:r>
            <w:r w:rsidR="00E055F3">
              <w:t xml:space="preserve"> </w:t>
            </w:r>
            <w:r w:rsidRPr="001B6BDD">
              <w:t>change</w:t>
            </w:r>
            <w:r w:rsidR="00E055F3">
              <w:t xml:space="preserve"> </w:t>
            </w:r>
            <w:r w:rsidRPr="001B6BDD">
              <w:t>agents</w:t>
            </w:r>
            <w:r w:rsidR="00E055F3">
              <w:t xml:space="preserve"> </w:t>
            </w:r>
            <w:r w:rsidRPr="001B6BDD">
              <w:t>or</w:t>
            </w:r>
            <w:r w:rsidR="00E055F3">
              <w:t xml:space="preserve"> </w:t>
            </w:r>
            <w:r w:rsidRPr="001B6BDD">
              <w:t>have</w:t>
            </w:r>
            <w:r w:rsidR="00E055F3">
              <w:t xml:space="preserve"> </w:t>
            </w:r>
            <w:r w:rsidRPr="001B6BDD">
              <w:t>had</w:t>
            </w:r>
            <w:r w:rsidR="00E055F3">
              <w:t xml:space="preserve"> </w:t>
            </w:r>
            <w:r w:rsidRPr="001B6BDD">
              <w:t>negative</w:t>
            </w:r>
            <w:r w:rsidR="00E055F3">
              <w:t xml:space="preserve"> </w:t>
            </w:r>
            <w:r w:rsidRPr="001B6BDD">
              <w:t>experiences</w:t>
            </w:r>
            <w:r w:rsidR="00E055F3">
              <w:t xml:space="preserve"> </w:t>
            </w:r>
            <w:r w:rsidRPr="001B6BDD">
              <w:t>around</w:t>
            </w:r>
            <w:r w:rsidR="00E055F3">
              <w:t xml:space="preserve"> </w:t>
            </w:r>
            <w:r w:rsidRPr="001B6BDD">
              <w:t>change.</w:t>
            </w:r>
          </w:p>
        </w:tc>
        <w:tc>
          <w:tcPr>
            <w:tcW w:w="470" w:type="pct"/>
          </w:tcPr>
          <w:p w:rsidR="008E4042" w:rsidRPr="001B6BDD" w:rsidRDefault="008E4042" w:rsidP="003940EC">
            <w:pPr>
              <w:spacing w:line="276" w:lineRule="auto"/>
              <w:rPr>
                <w:rFonts w:ascii="Century Gothic" w:hAnsi="Century Gothic"/>
                <w:sz w:val="20"/>
              </w:rPr>
            </w:pPr>
          </w:p>
        </w:tc>
      </w:tr>
      <w:tr w:rsidR="00967F7F" w:rsidRPr="001B6BDD" w:rsidTr="00270255">
        <w:tc>
          <w:tcPr>
            <w:tcW w:w="1790" w:type="pct"/>
          </w:tcPr>
          <w:p w:rsidR="008E4042" w:rsidRPr="001B6BDD" w:rsidRDefault="00D50936" w:rsidP="00320AFC">
            <w:pPr>
              <w:pStyle w:val="Tabletext"/>
            </w:pPr>
            <w:r w:rsidRPr="001B6BDD">
              <w:t>Lack</w:t>
            </w:r>
            <w:r w:rsidR="00E055F3">
              <w:t xml:space="preserve"> </w:t>
            </w:r>
            <w:r w:rsidRPr="001B6BDD">
              <w:t>of</w:t>
            </w:r>
            <w:r w:rsidR="00E055F3">
              <w:t xml:space="preserve"> </w:t>
            </w:r>
            <w:r w:rsidRPr="001B6BDD">
              <w:t>incentives</w:t>
            </w:r>
            <w:r w:rsidR="00E055F3">
              <w:t xml:space="preserve"> </w:t>
            </w:r>
            <w:r w:rsidRPr="001B6BDD">
              <w:t>&amp;</w:t>
            </w:r>
            <w:r w:rsidR="00E055F3">
              <w:t xml:space="preserve"> </w:t>
            </w:r>
            <w:r w:rsidRPr="001B6BDD">
              <w:t>rewards</w:t>
            </w:r>
          </w:p>
        </w:tc>
        <w:tc>
          <w:tcPr>
            <w:tcW w:w="2740" w:type="pct"/>
          </w:tcPr>
          <w:p w:rsidR="008E4042" w:rsidRPr="001B6BDD" w:rsidRDefault="00343058" w:rsidP="00B3052F">
            <w:pPr>
              <w:pStyle w:val="Tabletext"/>
            </w:pPr>
            <w:r w:rsidRPr="001B6BDD">
              <w:t>Freedom</w:t>
            </w:r>
            <w:r w:rsidR="00E055F3">
              <w:t xml:space="preserve"> </w:t>
            </w:r>
            <w:r w:rsidRPr="001B6BDD">
              <w:t>is</w:t>
            </w:r>
            <w:r w:rsidR="00E055F3">
              <w:t xml:space="preserve"> </w:t>
            </w:r>
            <w:r w:rsidRPr="001B6BDD">
              <w:t>not</w:t>
            </w:r>
            <w:r w:rsidR="00E055F3">
              <w:t xml:space="preserve"> </w:t>
            </w:r>
            <w:r w:rsidRPr="001B6BDD">
              <w:t>provided</w:t>
            </w:r>
            <w:r w:rsidR="00E055F3">
              <w:t xml:space="preserve"> </w:t>
            </w:r>
            <w:r w:rsidRPr="001B6BDD">
              <w:t>for</w:t>
            </w:r>
            <w:r w:rsidR="00E055F3">
              <w:t xml:space="preserve"> </w:t>
            </w:r>
            <w:r w:rsidRPr="001B6BDD">
              <w:t>mistakes</w:t>
            </w:r>
            <w:r w:rsidR="00E055F3">
              <w:t xml:space="preserve"> </w:t>
            </w:r>
            <w:r w:rsidRPr="001B6BDD">
              <w:t>to</w:t>
            </w:r>
            <w:r w:rsidR="00E055F3">
              <w:t xml:space="preserve"> </w:t>
            </w:r>
            <w:r w:rsidRPr="001B6BDD">
              <w:t>be</w:t>
            </w:r>
            <w:r w:rsidR="00E055F3">
              <w:t xml:space="preserve"> </w:t>
            </w:r>
            <w:r w:rsidRPr="001B6BDD">
              <w:t>made.</w:t>
            </w:r>
            <w:r w:rsidR="00E055F3">
              <w:t xml:space="preserve"> </w:t>
            </w:r>
            <w:r w:rsidRPr="001B6BDD">
              <w:t>Positive</w:t>
            </w:r>
            <w:r w:rsidR="00E055F3">
              <w:t xml:space="preserve"> </w:t>
            </w:r>
            <w:r w:rsidRPr="001B6BDD">
              <w:t>feedback</w:t>
            </w:r>
            <w:r w:rsidR="00E055F3">
              <w:t xml:space="preserve"> </w:t>
            </w:r>
            <w:r w:rsidRPr="001B6BDD">
              <w:t>for</w:t>
            </w:r>
            <w:r w:rsidR="00E055F3">
              <w:t xml:space="preserve"> </w:t>
            </w:r>
            <w:r w:rsidRPr="001B6BDD">
              <w:t>accomplishing</w:t>
            </w:r>
            <w:r w:rsidR="00E055F3">
              <w:t xml:space="preserve"> </w:t>
            </w:r>
            <w:r w:rsidRPr="001B6BDD">
              <w:t>changes</w:t>
            </w:r>
            <w:r w:rsidR="00E055F3">
              <w:t xml:space="preserve"> </w:t>
            </w:r>
            <w:r w:rsidRPr="001B6BDD">
              <w:t>is</w:t>
            </w:r>
            <w:r w:rsidR="00E055F3">
              <w:t xml:space="preserve"> </w:t>
            </w:r>
            <w:r w:rsidRPr="001B6BDD">
              <w:t>encouraged.</w:t>
            </w:r>
          </w:p>
        </w:tc>
        <w:tc>
          <w:tcPr>
            <w:tcW w:w="470" w:type="pct"/>
          </w:tcPr>
          <w:p w:rsidR="008E4042" w:rsidRPr="001B6BDD" w:rsidRDefault="008E4042" w:rsidP="003940EC">
            <w:pPr>
              <w:spacing w:line="276" w:lineRule="auto"/>
              <w:rPr>
                <w:rFonts w:ascii="Century Gothic" w:hAnsi="Century Gothic"/>
                <w:sz w:val="20"/>
              </w:rPr>
            </w:pPr>
          </w:p>
        </w:tc>
      </w:tr>
    </w:tbl>
    <w:p w:rsidR="00320AFC" w:rsidRDefault="00320AFC" w:rsidP="00320AFC">
      <w:pPr>
        <w:pStyle w:val="Tableinline"/>
      </w:pPr>
    </w:p>
    <w:p w:rsidR="00594583" w:rsidRDefault="00594583" w:rsidP="00B3052F">
      <w:pPr>
        <w:pStyle w:val="Tablesource"/>
        <w:spacing w:before="0" w:after="0"/>
      </w:pPr>
      <w:r>
        <w:t>Notes:</w:t>
      </w:r>
      <w:r>
        <w:tab/>
        <w:t xml:space="preserve">Ratings are </w:t>
      </w:r>
      <w:r w:rsidR="00967F7F">
        <w:t xml:space="preserve">assigned </w:t>
      </w:r>
      <w:r>
        <w:t xml:space="preserve">on a scale of 1 to 5. </w:t>
      </w:r>
      <w:r w:rsidRPr="00594583">
        <w:t>1</w:t>
      </w:r>
      <w:r>
        <w:t xml:space="preserve"> = </w:t>
      </w:r>
      <w:r w:rsidRPr="00594583">
        <w:t>strongly disagree</w:t>
      </w:r>
      <w:r>
        <w:t xml:space="preserve">, </w:t>
      </w:r>
      <w:r w:rsidRPr="00594583">
        <w:t>2</w:t>
      </w:r>
      <w:r>
        <w:t xml:space="preserve"> = </w:t>
      </w:r>
      <w:r w:rsidRPr="00594583">
        <w:t>disagree</w:t>
      </w:r>
      <w:r>
        <w:t xml:space="preserve">, </w:t>
      </w:r>
      <w:r w:rsidRPr="00594583">
        <w:t>3</w:t>
      </w:r>
      <w:r>
        <w:t xml:space="preserve"> = </w:t>
      </w:r>
      <w:proofErr w:type="gramStart"/>
      <w:r w:rsidRPr="00594583">
        <w:t>Neither</w:t>
      </w:r>
      <w:proofErr w:type="gramEnd"/>
      <w:r w:rsidRPr="00594583">
        <w:t xml:space="preserve"> agree nor disagree</w:t>
      </w:r>
      <w:r>
        <w:t xml:space="preserve">, </w:t>
      </w:r>
      <w:r w:rsidRPr="00594583">
        <w:t>4</w:t>
      </w:r>
      <w:r>
        <w:t xml:space="preserve"> = </w:t>
      </w:r>
      <w:r w:rsidRPr="00594583">
        <w:t>Agree</w:t>
      </w:r>
      <w:r>
        <w:t xml:space="preserve">, </w:t>
      </w:r>
      <w:r w:rsidRPr="00594583">
        <w:t>5</w:t>
      </w:r>
      <w:r>
        <w:t xml:space="preserve"> = </w:t>
      </w:r>
      <w:r w:rsidRPr="00594583">
        <w:t>Strongly agree</w:t>
      </w:r>
      <w:r>
        <w:t>.</w:t>
      </w:r>
    </w:p>
    <w:p w:rsidR="00E055F3" w:rsidRDefault="00FE12CF" w:rsidP="00B3052F">
      <w:pPr>
        <w:pStyle w:val="Tablesource"/>
        <w:spacing w:before="0"/>
      </w:pPr>
      <w:r w:rsidRPr="001B6BDD">
        <w:t>Source:</w:t>
      </w:r>
      <w:r w:rsidR="00594583">
        <w:tab/>
      </w:r>
      <w:r w:rsidRPr="001B6BDD">
        <w:t>Adapted</w:t>
      </w:r>
      <w:r w:rsidR="00E055F3">
        <w:t xml:space="preserve"> </w:t>
      </w:r>
      <w:r w:rsidRPr="001B6BDD">
        <w:t>from</w:t>
      </w:r>
      <w:r w:rsidR="00E055F3">
        <w:t xml:space="preserve"> </w:t>
      </w:r>
      <w:r w:rsidRPr="001B6BDD">
        <w:t>Queensland</w:t>
      </w:r>
      <w:r w:rsidR="00E055F3">
        <w:t xml:space="preserve"> </w:t>
      </w:r>
      <w:r w:rsidRPr="001B6BDD">
        <w:t>Government</w:t>
      </w:r>
      <w:r w:rsidR="00E055F3">
        <w:t xml:space="preserve"> </w:t>
      </w:r>
      <w:r w:rsidRPr="001B6BDD">
        <w:t>(2008)</w:t>
      </w:r>
    </w:p>
    <w:p w:rsidR="00E055F3" w:rsidRDefault="00173283" w:rsidP="00320AFC">
      <w:pPr>
        <w:pStyle w:val="Heading1"/>
      </w:pPr>
      <w:r w:rsidRPr="001B6BDD">
        <w:lastRenderedPageBreak/>
        <w:t>Other</w:t>
      </w:r>
      <w:r w:rsidR="00E055F3">
        <w:t xml:space="preserve"> </w:t>
      </w:r>
      <w:r w:rsidRPr="001B6BDD">
        <w:t>resources</w:t>
      </w:r>
    </w:p>
    <w:p w:rsidR="00E055F3" w:rsidRDefault="00C2190C" w:rsidP="004772B5">
      <w:pPr>
        <w:pStyle w:val="BodyText"/>
        <w:jc w:val="left"/>
      </w:pPr>
      <w:r>
        <w:t xml:space="preserve">Victorian Council of Social Services (VCOSS) </w:t>
      </w:r>
      <w:hyperlink r:id="rId15" w:history="1">
        <w:r w:rsidRPr="007C50C1">
          <w:rPr>
            <w:rStyle w:val="Hyperlink"/>
            <w:lang w:val="en-US"/>
          </w:rPr>
          <w:t xml:space="preserve">Partnership Practice Guide: Guide 3. Sustaining the </w:t>
        </w:r>
        <w:r w:rsidR="006B4180" w:rsidRPr="007C50C1">
          <w:rPr>
            <w:rStyle w:val="Hyperlink"/>
            <w:lang w:val="en-US"/>
          </w:rPr>
          <w:t>Partnership</w:t>
        </w:r>
      </w:hyperlink>
      <w:r>
        <w:t>: &lt;</w:t>
      </w:r>
      <w:r w:rsidR="00173283" w:rsidRPr="001B6BDD">
        <w:t>www.vcoss.org.au/documents/VCOSS%20docs/HSPIC/00911_vcoss_partner_guide_3_WEB.pdf</w:t>
      </w:r>
      <w:r>
        <w:t>&gt;</w:t>
      </w:r>
    </w:p>
    <w:p w:rsidR="00E055F3" w:rsidRDefault="008A0AD3" w:rsidP="004772B5">
      <w:pPr>
        <w:pStyle w:val="BodyText"/>
        <w:jc w:val="left"/>
      </w:pPr>
      <w:hyperlink r:id="rId16" w:history="1">
        <w:r w:rsidR="00C2190C" w:rsidRPr="007C50C1">
          <w:rPr>
            <w:rStyle w:val="Hyperlink"/>
          </w:rPr>
          <w:t>Governance for community organisations</w:t>
        </w:r>
      </w:hyperlink>
      <w:r w:rsidR="00C2190C">
        <w:t>: &lt;</w:t>
      </w:r>
      <w:r w:rsidR="00F7603D" w:rsidRPr="001B6BDD">
        <w:t>www.dhs.vic.gov.au/for-business-and-community/not-for-profit-organisations/governance-community-organisations</w:t>
      </w:r>
      <w:r w:rsidR="00C2190C">
        <w:t>&gt;</w:t>
      </w:r>
    </w:p>
    <w:p w:rsidR="00E055F3" w:rsidRDefault="008A0AD3" w:rsidP="004772B5">
      <w:pPr>
        <w:pStyle w:val="BodyText"/>
        <w:jc w:val="left"/>
      </w:pPr>
      <w:hyperlink r:id="rId17" w:history="1">
        <w:r w:rsidR="00B3052F" w:rsidRPr="007C50C1">
          <w:rPr>
            <w:rStyle w:val="Hyperlink"/>
          </w:rPr>
          <w:t xml:space="preserve">Not for </w:t>
        </w:r>
        <w:r w:rsidR="00C2190C" w:rsidRPr="007C50C1">
          <w:rPr>
            <w:rStyle w:val="Hyperlink"/>
          </w:rPr>
          <w:t xml:space="preserve">Profit </w:t>
        </w:r>
        <w:r w:rsidR="00B3052F" w:rsidRPr="007C50C1">
          <w:rPr>
            <w:rStyle w:val="Hyperlink"/>
          </w:rPr>
          <w:t>Compliance Support Centre</w:t>
        </w:r>
      </w:hyperlink>
      <w:r w:rsidR="00B3052F">
        <w:t xml:space="preserve">: </w:t>
      </w:r>
      <w:r w:rsidR="00C2190C">
        <w:t>&lt;</w:t>
      </w:r>
      <w:r w:rsidR="00F7603D" w:rsidRPr="001B6BDD">
        <w:t>www.nfpcompliance.vic.gov.au</w:t>
      </w:r>
      <w:r w:rsidR="00C2190C">
        <w:t>&gt;</w:t>
      </w:r>
    </w:p>
    <w:p w:rsidR="00E055F3" w:rsidRDefault="008A0AD3" w:rsidP="004772B5">
      <w:pPr>
        <w:pStyle w:val="BodyText"/>
        <w:jc w:val="left"/>
      </w:pPr>
      <w:hyperlink r:id="rId18" w:history="1">
        <w:r w:rsidR="00B3052F" w:rsidRPr="007C50C1">
          <w:rPr>
            <w:rStyle w:val="Hyperlink"/>
          </w:rPr>
          <w:t>Committees of management responsibilities and good practice guidelines</w:t>
        </w:r>
      </w:hyperlink>
      <w:r w:rsidR="00C2190C">
        <w:t>:</w:t>
      </w:r>
      <w:r w:rsidR="00B3052F">
        <w:t xml:space="preserve"> </w:t>
      </w:r>
      <w:r w:rsidR="00C2190C">
        <w:t>&lt;</w:t>
      </w:r>
      <w:r w:rsidR="00F7603D" w:rsidRPr="00E055F3" w:rsidDel="000756F2">
        <w:t>www.depi.vic.gov.au/forestry-and-land-use/managing-land/managing-crown-land/committee-of-management-guidelines</w:t>
      </w:r>
      <w:r w:rsidR="00C2190C">
        <w:t>&gt;</w:t>
      </w:r>
    </w:p>
    <w:p w:rsidR="00E055F3" w:rsidRDefault="00993E03" w:rsidP="00FB3B6F">
      <w:pPr>
        <w:pStyle w:val="Heading1"/>
      </w:pPr>
      <w:r w:rsidRPr="001B6BDD">
        <w:t>Reference</w:t>
      </w:r>
      <w:r w:rsidR="000756F2">
        <w:t>s</w:t>
      </w:r>
    </w:p>
    <w:p w:rsidR="00E35270" w:rsidRDefault="00E35270" w:rsidP="00320AFC">
      <w:pPr>
        <w:pStyle w:val="References"/>
      </w:pPr>
      <w:proofErr w:type="gramStart"/>
      <w:r>
        <w:t>ACT Council of Social Services.</w:t>
      </w:r>
      <w:proofErr w:type="gramEnd"/>
      <w:r>
        <w:t xml:space="preserve"> (2013). </w:t>
      </w:r>
      <w:proofErr w:type="spellStart"/>
      <w:r w:rsidRPr="00B3052F">
        <w:rPr>
          <w:rStyle w:val="charitalic"/>
        </w:rPr>
        <w:t>Formalising</w:t>
      </w:r>
      <w:proofErr w:type="spellEnd"/>
      <w:r w:rsidRPr="00B3052F">
        <w:rPr>
          <w:rStyle w:val="charitalic"/>
        </w:rPr>
        <w:t xml:space="preserve"> partnerships toolkit</w:t>
      </w:r>
      <w:r>
        <w:t>. Canberra: ACTCOSS.</w:t>
      </w:r>
      <w:r w:rsidR="00ED1049">
        <w:t xml:space="preserve"> </w:t>
      </w:r>
      <w:proofErr w:type="gramStart"/>
      <w:r w:rsidR="00ED1049">
        <w:t>Retrieved from &lt;</w:t>
      </w:r>
      <w:r w:rsidR="00ED1049" w:rsidRPr="002A544A">
        <w:t>www.actcoss.org.au/publications/Publications_2013/0213PUB.pdf</w:t>
      </w:r>
      <w:r w:rsidR="00ED1049">
        <w:t>&gt;.</w:t>
      </w:r>
      <w:proofErr w:type="gramEnd"/>
    </w:p>
    <w:p w:rsidR="0029240B" w:rsidRDefault="000E08E8" w:rsidP="0029240B">
      <w:pPr>
        <w:pStyle w:val="References"/>
      </w:pPr>
      <w:proofErr w:type="spellStart"/>
      <w:proofErr w:type="gramStart"/>
      <w:r w:rsidRPr="00320AFC">
        <w:t>Brager</w:t>
      </w:r>
      <w:proofErr w:type="spellEnd"/>
      <w:r w:rsidRPr="00320AFC">
        <w:t>,</w:t>
      </w:r>
      <w:r w:rsidR="00E055F3" w:rsidRPr="00320AFC">
        <w:t xml:space="preserve"> </w:t>
      </w:r>
      <w:r w:rsidRPr="00320AFC">
        <w:t>G.</w:t>
      </w:r>
      <w:r w:rsidR="006B4180">
        <w:t>,</w:t>
      </w:r>
      <w:r w:rsidR="00E055F3" w:rsidRPr="00320AFC">
        <w:t xml:space="preserve"> </w:t>
      </w:r>
      <w:r w:rsidR="006B4180">
        <w:t>&amp;</w:t>
      </w:r>
      <w:r w:rsidR="006B4180" w:rsidRPr="00320AFC">
        <w:t xml:space="preserve"> </w:t>
      </w:r>
      <w:r w:rsidRPr="00320AFC">
        <w:t>H.</w:t>
      </w:r>
      <w:r w:rsidR="00E055F3" w:rsidRPr="00320AFC">
        <w:t xml:space="preserve"> </w:t>
      </w:r>
      <w:proofErr w:type="spellStart"/>
      <w:r w:rsidRPr="00320AFC">
        <w:t>Specht</w:t>
      </w:r>
      <w:proofErr w:type="spellEnd"/>
      <w:r w:rsidR="00E055F3" w:rsidRPr="00320AFC">
        <w:t xml:space="preserve"> </w:t>
      </w:r>
      <w:r w:rsidRPr="00320AFC">
        <w:t>(1973).</w:t>
      </w:r>
      <w:proofErr w:type="gramEnd"/>
      <w:r w:rsidR="00E055F3" w:rsidRPr="00320AFC">
        <w:t xml:space="preserve"> </w:t>
      </w:r>
      <w:proofErr w:type="gramStart"/>
      <w:r w:rsidRPr="004772B5">
        <w:rPr>
          <w:rStyle w:val="charitalic"/>
        </w:rPr>
        <w:t>Community</w:t>
      </w:r>
      <w:r w:rsidR="00E055F3" w:rsidRPr="004772B5">
        <w:rPr>
          <w:rStyle w:val="charitalic"/>
        </w:rPr>
        <w:t xml:space="preserve"> </w:t>
      </w:r>
      <w:r w:rsidR="006B4180" w:rsidRPr="004772B5">
        <w:rPr>
          <w:rStyle w:val="charitalic"/>
        </w:rPr>
        <w:t>organizing</w:t>
      </w:r>
      <w:r w:rsidRPr="00320AFC">
        <w:t>.</w:t>
      </w:r>
      <w:proofErr w:type="gramEnd"/>
      <w:r w:rsidR="00E055F3" w:rsidRPr="00320AFC">
        <w:t xml:space="preserve"> </w:t>
      </w:r>
      <w:r w:rsidRPr="00320AFC">
        <w:t>New</w:t>
      </w:r>
      <w:r w:rsidR="00E055F3" w:rsidRPr="00320AFC">
        <w:t xml:space="preserve"> </w:t>
      </w:r>
      <w:r w:rsidRPr="00320AFC">
        <w:t>York:</w:t>
      </w:r>
      <w:r w:rsidR="00E055F3" w:rsidRPr="00320AFC">
        <w:t xml:space="preserve"> </w:t>
      </w:r>
      <w:r w:rsidRPr="00320AFC">
        <w:t>Columbia</w:t>
      </w:r>
      <w:r w:rsidR="00E055F3" w:rsidRPr="00320AFC">
        <w:t xml:space="preserve"> </w:t>
      </w:r>
      <w:r w:rsidRPr="00320AFC">
        <w:t>University</w:t>
      </w:r>
      <w:r w:rsidR="00E055F3" w:rsidRPr="00320AFC">
        <w:t xml:space="preserve"> </w:t>
      </w:r>
      <w:r w:rsidRPr="00320AFC">
        <w:t>Press.</w:t>
      </w:r>
    </w:p>
    <w:p w:rsidR="00E055F3" w:rsidRDefault="0029240B" w:rsidP="00320AFC">
      <w:pPr>
        <w:pStyle w:val="References"/>
      </w:pPr>
      <w:proofErr w:type="gramStart"/>
      <w:r>
        <w:t>Department of Environment and Primary Industries.</w:t>
      </w:r>
      <w:proofErr w:type="gramEnd"/>
      <w:r>
        <w:t xml:space="preserve"> (2014a). </w:t>
      </w:r>
      <w:r>
        <w:rPr>
          <w:rStyle w:val="charitalic"/>
        </w:rPr>
        <w:t>Code of conduct</w:t>
      </w:r>
      <w:r w:rsidRPr="008A1C44">
        <w:rPr>
          <w:rStyle w:val="charitalic"/>
        </w:rPr>
        <w:t xml:space="preserve"> (1) model policy template: For boards of DEPI agencies</w:t>
      </w:r>
      <w:r>
        <w:rPr>
          <w:lang w:val="en-US"/>
        </w:rPr>
        <w:t>. Melbourne: DEPI.</w:t>
      </w:r>
      <w:r w:rsidRPr="00B528F4">
        <w:rPr>
          <w:lang w:val="en-US"/>
        </w:rPr>
        <w:t xml:space="preserve"> </w:t>
      </w:r>
      <w:proofErr w:type="gramStart"/>
      <w:r>
        <w:t>Retrieved from &lt;</w:t>
      </w:r>
      <w:r w:rsidRPr="0029240B">
        <w:t>www.depi.vic.gov.au/__data/assets/pdf_file/0003/190920/2014-a-CODE-01-MP-v3.60-April-2014.pdf</w:t>
      </w:r>
      <w:r>
        <w:t>&gt;.</w:t>
      </w:r>
      <w:proofErr w:type="gramEnd"/>
    </w:p>
    <w:p w:rsidR="00B528F4" w:rsidRPr="00320AFC" w:rsidRDefault="00B528F4" w:rsidP="00320AFC">
      <w:pPr>
        <w:pStyle w:val="References"/>
      </w:pPr>
      <w:proofErr w:type="gramStart"/>
      <w:r>
        <w:t>Department of Environment and Primary Industries.</w:t>
      </w:r>
      <w:proofErr w:type="gramEnd"/>
      <w:r>
        <w:t xml:space="preserve"> (2014</w:t>
      </w:r>
      <w:r w:rsidR="0029240B">
        <w:t>b</w:t>
      </w:r>
      <w:r>
        <w:t xml:space="preserve">). </w:t>
      </w:r>
      <w:r w:rsidRPr="00B3052F">
        <w:rPr>
          <w:rStyle w:val="charitalic"/>
        </w:rPr>
        <w:t>Dispute resolution (1) model policy template: For boards of DEPI agencies</w:t>
      </w:r>
      <w:r>
        <w:rPr>
          <w:lang w:val="en-US"/>
        </w:rPr>
        <w:t>. Melbourne: DEPI.</w:t>
      </w:r>
      <w:r w:rsidRPr="00B528F4">
        <w:rPr>
          <w:lang w:val="en-US"/>
        </w:rPr>
        <w:t xml:space="preserve"> </w:t>
      </w:r>
      <w:proofErr w:type="gramStart"/>
      <w:r>
        <w:t>Retrieved from &lt;</w:t>
      </w:r>
      <w:r w:rsidRPr="002F69DE">
        <w:t>www.depi.vic.gov.au/__data/assets/pdf_file/0007/190933/2014-c-DISPUTES-01-MP-v3.60-April-2014.pdf</w:t>
      </w:r>
      <w:r>
        <w:t>&gt;.</w:t>
      </w:r>
      <w:proofErr w:type="gramEnd"/>
    </w:p>
    <w:p w:rsidR="00E055F3" w:rsidRDefault="00012190" w:rsidP="00320AFC">
      <w:pPr>
        <w:pStyle w:val="References"/>
      </w:pPr>
      <w:proofErr w:type="gramStart"/>
      <w:r w:rsidRPr="00320AFC">
        <w:t>Higgins,</w:t>
      </w:r>
      <w:r w:rsidR="00E055F3" w:rsidRPr="00320AFC">
        <w:t xml:space="preserve"> </w:t>
      </w:r>
      <w:r w:rsidRPr="00320AFC">
        <w:t>D.,</w:t>
      </w:r>
      <w:r w:rsidR="00E055F3" w:rsidRPr="00320AFC">
        <w:t xml:space="preserve"> </w:t>
      </w:r>
      <w:r w:rsidRPr="00320AFC">
        <w:t>Kenny,</w:t>
      </w:r>
      <w:r w:rsidR="00E055F3" w:rsidRPr="00320AFC">
        <w:t xml:space="preserve"> </w:t>
      </w:r>
      <w:r w:rsidRPr="00320AFC">
        <w:t>P.,</w:t>
      </w:r>
      <w:r w:rsidR="00E055F3" w:rsidRPr="00320AFC">
        <w:t xml:space="preserve"> </w:t>
      </w:r>
      <w:proofErr w:type="spellStart"/>
      <w:r w:rsidRPr="00320AFC">
        <w:t>Sweid</w:t>
      </w:r>
      <w:proofErr w:type="spellEnd"/>
      <w:r w:rsidRPr="00320AFC">
        <w:t>,</w:t>
      </w:r>
      <w:r w:rsidR="00E055F3" w:rsidRPr="00320AFC">
        <w:t xml:space="preserve"> </w:t>
      </w:r>
      <w:r w:rsidRPr="00320AFC">
        <w:t>R.,</w:t>
      </w:r>
      <w:r w:rsidR="00E055F3" w:rsidRPr="00320AFC">
        <w:t xml:space="preserve"> </w:t>
      </w:r>
      <w:r w:rsidRPr="00320AFC">
        <w:t>&amp;</w:t>
      </w:r>
      <w:r w:rsidR="00E055F3" w:rsidRPr="00320AFC">
        <w:t xml:space="preserve"> </w:t>
      </w:r>
      <w:proofErr w:type="spellStart"/>
      <w:r w:rsidRPr="00320AFC">
        <w:t>Ockenden</w:t>
      </w:r>
      <w:proofErr w:type="spellEnd"/>
      <w:r w:rsidRPr="00320AFC">
        <w:t>,</w:t>
      </w:r>
      <w:r w:rsidR="00E055F3" w:rsidRPr="00320AFC">
        <w:t xml:space="preserve"> </w:t>
      </w:r>
      <w:r w:rsidRPr="00320AFC">
        <w:t>L.</w:t>
      </w:r>
      <w:r w:rsidR="00E055F3" w:rsidRPr="00320AFC">
        <w:t xml:space="preserve"> </w:t>
      </w:r>
      <w:r w:rsidRPr="00320AFC">
        <w:t>(2014).</w:t>
      </w:r>
      <w:proofErr w:type="gramEnd"/>
      <w:r w:rsidR="00E055F3" w:rsidRPr="00320AFC">
        <w:t xml:space="preserve"> </w:t>
      </w:r>
      <w:r w:rsidRPr="004772B5">
        <w:rPr>
          <w:rStyle w:val="charitalic"/>
        </w:rPr>
        <w:t>Forced</w:t>
      </w:r>
      <w:r w:rsidR="00E055F3" w:rsidRPr="004772B5">
        <w:rPr>
          <w:rStyle w:val="charitalic"/>
        </w:rPr>
        <w:t xml:space="preserve"> </w:t>
      </w:r>
      <w:r w:rsidRPr="004772B5">
        <w:rPr>
          <w:rStyle w:val="charitalic"/>
        </w:rPr>
        <w:t>adoption</w:t>
      </w:r>
      <w:r w:rsidR="00E055F3" w:rsidRPr="004772B5">
        <w:rPr>
          <w:rStyle w:val="charitalic"/>
        </w:rPr>
        <w:t xml:space="preserve"> </w:t>
      </w:r>
      <w:r w:rsidRPr="004772B5">
        <w:rPr>
          <w:rStyle w:val="charitalic"/>
        </w:rPr>
        <w:t>support</w:t>
      </w:r>
      <w:r w:rsidR="00E055F3" w:rsidRPr="004772B5">
        <w:rPr>
          <w:rStyle w:val="charitalic"/>
        </w:rPr>
        <w:t xml:space="preserve"> </w:t>
      </w:r>
      <w:r w:rsidRPr="004772B5">
        <w:rPr>
          <w:rStyle w:val="charitalic"/>
        </w:rPr>
        <w:t>services</w:t>
      </w:r>
      <w:r w:rsidR="00E055F3" w:rsidRPr="004772B5">
        <w:rPr>
          <w:rStyle w:val="charitalic"/>
        </w:rPr>
        <w:t xml:space="preserve"> </w:t>
      </w:r>
      <w:r w:rsidRPr="004772B5">
        <w:rPr>
          <w:rStyle w:val="charitalic"/>
        </w:rPr>
        <w:t>scoping</w:t>
      </w:r>
      <w:r w:rsidR="00E055F3" w:rsidRPr="004772B5">
        <w:rPr>
          <w:rStyle w:val="charitalic"/>
        </w:rPr>
        <w:t xml:space="preserve"> </w:t>
      </w:r>
      <w:r w:rsidRPr="004772B5">
        <w:rPr>
          <w:rStyle w:val="charitalic"/>
        </w:rPr>
        <w:t>study</w:t>
      </w:r>
      <w:r w:rsidRPr="00320AFC">
        <w:t>.</w:t>
      </w:r>
      <w:r w:rsidR="00E055F3" w:rsidRPr="00320AFC">
        <w:t xml:space="preserve"> </w:t>
      </w:r>
      <w:r w:rsidR="009D0916">
        <w:t>Canberra: Department of Social Services</w:t>
      </w:r>
      <w:r w:rsidRPr="00320AFC">
        <w:t>.</w:t>
      </w:r>
    </w:p>
    <w:p w:rsidR="006D6C75" w:rsidRPr="00320AFC" w:rsidRDefault="006D6C75" w:rsidP="00320AFC">
      <w:pPr>
        <w:pStyle w:val="References"/>
      </w:pPr>
      <w:r w:rsidRPr="006D6C75">
        <w:t>Kenny,</w:t>
      </w:r>
      <w:r>
        <w:t xml:space="preserve"> P.,</w:t>
      </w:r>
      <w:r w:rsidRPr="006D6C75">
        <w:t xml:space="preserve"> Higgins,</w:t>
      </w:r>
      <w:r>
        <w:t xml:space="preserve"> D.,</w:t>
      </w:r>
      <w:r w:rsidRPr="006D6C75">
        <w:t xml:space="preserve"> &amp; </w:t>
      </w:r>
      <w:proofErr w:type="spellStart"/>
      <w:r w:rsidRPr="006D6C75">
        <w:t>Morely</w:t>
      </w:r>
      <w:proofErr w:type="spellEnd"/>
      <w:r w:rsidRPr="006D6C75">
        <w:t>,</w:t>
      </w:r>
      <w:r>
        <w:t xml:space="preserve"> S.</w:t>
      </w:r>
      <w:r w:rsidRPr="006D6C75">
        <w:t xml:space="preserve"> </w:t>
      </w:r>
      <w:r>
        <w:t>(</w:t>
      </w:r>
      <w:r w:rsidRPr="006D6C75">
        <w:t>2015)</w:t>
      </w:r>
      <w:r>
        <w:t xml:space="preserve">. </w:t>
      </w:r>
      <w:r w:rsidRPr="006D6C75">
        <w:rPr>
          <w:i/>
          <w:lang w:val="en-US"/>
        </w:rPr>
        <w:t>Good practice principles in providing services to those affected by forced adoption and family separation</w:t>
      </w:r>
      <w:r>
        <w:t>. Melbourne: Australian Institute of Family Studies.</w:t>
      </w:r>
    </w:p>
    <w:p w:rsidR="00E055F3" w:rsidRPr="00320AFC" w:rsidRDefault="0040355E" w:rsidP="00320AFC">
      <w:pPr>
        <w:pStyle w:val="References"/>
      </w:pPr>
      <w:proofErr w:type="gramStart"/>
      <w:r w:rsidRPr="00320AFC">
        <w:t>Kenny,</w:t>
      </w:r>
      <w:r w:rsidR="00E055F3" w:rsidRPr="00320AFC">
        <w:t xml:space="preserve"> </w:t>
      </w:r>
      <w:r w:rsidRPr="00320AFC">
        <w:t>P.,</w:t>
      </w:r>
      <w:r w:rsidR="00E055F3" w:rsidRPr="00320AFC">
        <w:t xml:space="preserve"> </w:t>
      </w:r>
      <w:r w:rsidRPr="00320AFC">
        <w:t>Higgins,</w:t>
      </w:r>
      <w:r w:rsidR="00E055F3" w:rsidRPr="00320AFC">
        <w:t xml:space="preserve"> </w:t>
      </w:r>
      <w:r w:rsidRPr="00320AFC">
        <w:t>D.,</w:t>
      </w:r>
      <w:r w:rsidR="00E055F3" w:rsidRPr="00320AFC">
        <w:t xml:space="preserve"> </w:t>
      </w:r>
      <w:proofErr w:type="spellStart"/>
      <w:r w:rsidRPr="00320AFC">
        <w:t>Soloff</w:t>
      </w:r>
      <w:proofErr w:type="spellEnd"/>
      <w:r w:rsidRPr="00320AFC">
        <w:t>,</w:t>
      </w:r>
      <w:r w:rsidR="00E055F3" w:rsidRPr="00320AFC">
        <w:t xml:space="preserve"> </w:t>
      </w:r>
      <w:r w:rsidRPr="00320AFC">
        <w:t>C.,</w:t>
      </w:r>
      <w:r w:rsidR="00E055F3" w:rsidRPr="00320AFC">
        <w:t xml:space="preserve"> </w:t>
      </w:r>
      <w:r w:rsidRPr="00320AFC">
        <w:t>&amp;</w:t>
      </w:r>
      <w:r w:rsidR="00E055F3" w:rsidRPr="00320AFC">
        <w:t xml:space="preserve"> </w:t>
      </w:r>
      <w:proofErr w:type="spellStart"/>
      <w:r w:rsidRPr="00320AFC">
        <w:t>Sweid</w:t>
      </w:r>
      <w:proofErr w:type="spellEnd"/>
      <w:r w:rsidRPr="00320AFC">
        <w:t>,</w:t>
      </w:r>
      <w:r w:rsidR="00E055F3" w:rsidRPr="00320AFC">
        <w:t xml:space="preserve"> </w:t>
      </w:r>
      <w:r w:rsidRPr="00320AFC">
        <w:t>R.</w:t>
      </w:r>
      <w:r w:rsidR="00E055F3" w:rsidRPr="00320AFC">
        <w:t xml:space="preserve"> </w:t>
      </w:r>
      <w:r w:rsidRPr="00320AFC">
        <w:t>(2012).</w:t>
      </w:r>
      <w:proofErr w:type="gramEnd"/>
      <w:r w:rsidR="00E055F3" w:rsidRPr="00320AFC">
        <w:t xml:space="preserve"> </w:t>
      </w:r>
      <w:r w:rsidRPr="004772B5">
        <w:rPr>
          <w:rStyle w:val="charitalic"/>
        </w:rPr>
        <w:t>Past</w:t>
      </w:r>
      <w:r w:rsidR="00E055F3" w:rsidRPr="004772B5">
        <w:rPr>
          <w:rStyle w:val="charitalic"/>
        </w:rPr>
        <w:t xml:space="preserve"> </w:t>
      </w:r>
      <w:r w:rsidRPr="004772B5">
        <w:rPr>
          <w:rStyle w:val="charitalic"/>
        </w:rPr>
        <w:t>adoption</w:t>
      </w:r>
      <w:r w:rsidR="00E055F3" w:rsidRPr="004772B5">
        <w:rPr>
          <w:rStyle w:val="charitalic"/>
        </w:rPr>
        <w:t xml:space="preserve"> </w:t>
      </w:r>
      <w:r w:rsidRPr="004772B5">
        <w:rPr>
          <w:rStyle w:val="charitalic"/>
        </w:rPr>
        <w:t>experiences:</w:t>
      </w:r>
      <w:r w:rsidR="00E055F3" w:rsidRPr="004772B5">
        <w:rPr>
          <w:rStyle w:val="charitalic"/>
        </w:rPr>
        <w:t xml:space="preserve"> </w:t>
      </w:r>
      <w:r w:rsidRPr="004772B5">
        <w:rPr>
          <w:rStyle w:val="charitalic"/>
        </w:rPr>
        <w:t>National</w:t>
      </w:r>
      <w:r w:rsidR="00E055F3" w:rsidRPr="004772B5">
        <w:rPr>
          <w:rStyle w:val="charitalic"/>
        </w:rPr>
        <w:t xml:space="preserve"> </w:t>
      </w:r>
      <w:r w:rsidRPr="004772B5">
        <w:rPr>
          <w:rStyle w:val="charitalic"/>
        </w:rPr>
        <w:t>Research</w:t>
      </w:r>
      <w:r w:rsidR="00E055F3" w:rsidRPr="004772B5">
        <w:rPr>
          <w:rStyle w:val="charitalic"/>
        </w:rPr>
        <w:t xml:space="preserve"> </w:t>
      </w:r>
      <w:r w:rsidRPr="004772B5">
        <w:rPr>
          <w:rStyle w:val="charitalic"/>
        </w:rPr>
        <w:t>Study</w:t>
      </w:r>
      <w:r w:rsidR="00E055F3" w:rsidRPr="004772B5">
        <w:rPr>
          <w:rStyle w:val="charitalic"/>
        </w:rPr>
        <w:t xml:space="preserve"> </w:t>
      </w:r>
      <w:r w:rsidRPr="004772B5">
        <w:rPr>
          <w:rStyle w:val="charitalic"/>
        </w:rPr>
        <w:t>on</w:t>
      </w:r>
      <w:r w:rsidR="00E055F3" w:rsidRPr="004772B5">
        <w:rPr>
          <w:rStyle w:val="charitalic"/>
        </w:rPr>
        <w:t xml:space="preserve"> </w:t>
      </w:r>
      <w:r w:rsidRPr="004772B5">
        <w:rPr>
          <w:rStyle w:val="charitalic"/>
        </w:rPr>
        <w:t>the</w:t>
      </w:r>
      <w:r w:rsidR="00E055F3" w:rsidRPr="004772B5">
        <w:rPr>
          <w:rStyle w:val="charitalic"/>
        </w:rPr>
        <w:t xml:space="preserve"> </w:t>
      </w:r>
      <w:r w:rsidRPr="004772B5">
        <w:rPr>
          <w:rStyle w:val="charitalic"/>
        </w:rPr>
        <w:t>Service</w:t>
      </w:r>
      <w:r w:rsidR="00E055F3" w:rsidRPr="004772B5">
        <w:rPr>
          <w:rStyle w:val="charitalic"/>
        </w:rPr>
        <w:t xml:space="preserve"> </w:t>
      </w:r>
      <w:r w:rsidRPr="004772B5">
        <w:rPr>
          <w:rStyle w:val="charitalic"/>
        </w:rPr>
        <w:t>Response</w:t>
      </w:r>
      <w:r w:rsidR="00E055F3" w:rsidRPr="004772B5">
        <w:rPr>
          <w:rStyle w:val="charitalic"/>
        </w:rPr>
        <w:t xml:space="preserve"> </w:t>
      </w:r>
      <w:r w:rsidRPr="004772B5">
        <w:rPr>
          <w:rStyle w:val="charitalic"/>
        </w:rPr>
        <w:t>to</w:t>
      </w:r>
      <w:r w:rsidR="00E055F3" w:rsidRPr="004772B5">
        <w:rPr>
          <w:rStyle w:val="charitalic"/>
        </w:rPr>
        <w:t xml:space="preserve"> </w:t>
      </w:r>
      <w:r w:rsidRPr="004772B5">
        <w:rPr>
          <w:rStyle w:val="charitalic"/>
        </w:rPr>
        <w:t>Past</w:t>
      </w:r>
      <w:r w:rsidR="00E055F3" w:rsidRPr="004772B5">
        <w:rPr>
          <w:rStyle w:val="charitalic"/>
        </w:rPr>
        <w:t xml:space="preserve"> </w:t>
      </w:r>
      <w:r w:rsidRPr="004772B5">
        <w:rPr>
          <w:rStyle w:val="charitalic"/>
        </w:rPr>
        <w:t>Adoption</w:t>
      </w:r>
      <w:r w:rsidR="00E055F3" w:rsidRPr="004772B5">
        <w:rPr>
          <w:rStyle w:val="charitalic"/>
        </w:rPr>
        <w:t xml:space="preserve"> </w:t>
      </w:r>
      <w:r w:rsidRPr="004772B5">
        <w:rPr>
          <w:rStyle w:val="charitalic"/>
        </w:rPr>
        <w:t>Practices</w:t>
      </w:r>
      <w:r w:rsidR="00E055F3" w:rsidRPr="00320AFC">
        <w:t xml:space="preserve"> </w:t>
      </w:r>
      <w:r w:rsidRPr="00320AFC">
        <w:t>(Research</w:t>
      </w:r>
      <w:r w:rsidR="00E055F3" w:rsidRPr="00320AFC">
        <w:t xml:space="preserve"> </w:t>
      </w:r>
      <w:r w:rsidRPr="00320AFC">
        <w:t>Report</w:t>
      </w:r>
      <w:r w:rsidR="00E055F3" w:rsidRPr="00320AFC">
        <w:t xml:space="preserve"> </w:t>
      </w:r>
      <w:r w:rsidRPr="00320AFC">
        <w:t>No.</w:t>
      </w:r>
      <w:r w:rsidR="00E055F3" w:rsidRPr="00320AFC">
        <w:t xml:space="preserve"> </w:t>
      </w:r>
      <w:r w:rsidRPr="00320AFC">
        <w:t>21).</w:t>
      </w:r>
      <w:r w:rsidR="00E055F3" w:rsidRPr="00320AFC">
        <w:t xml:space="preserve"> </w:t>
      </w:r>
      <w:r w:rsidRPr="00320AFC">
        <w:t>Melbourne:</w:t>
      </w:r>
      <w:r w:rsidR="00E055F3" w:rsidRPr="00320AFC">
        <w:t xml:space="preserve"> </w:t>
      </w:r>
      <w:r w:rsidRPr="00320AFC">
        <w:t>Australian</w:t>
      </w:r>
      <w:r w:rsidR="00E055F3" w:rsidRPr="00320AFC">
        <w:t xml:space="preserve"> </w:t>
      </w:r>
      <w:r w:rsidRPr="00320AFC">
        <w:t>Institute</w:t>
      </w:r>
      <w:r w:rsidR="00E055F3" w:rsidRPr="00320AFC">
        <w:t xml:space="preserve"> </w:t>
      </w:r>
      <w:r w:rsidRPr="00320AFC">
        <w:t>of</w:t>
      </w:r>
      <w:r w:rsidR="00E055F3" w:rsidRPr="00320AFC">
        <w:t xml:space="preserve"> </w:t>
      </w:r>
      <w:r w:rsidRPr="00320AFC">
        <w:t>Family</w:t>
      </w:r>
      <w:r w:rsidR="00E055F3" w:rsidRPr="00320AFC">
        <w:t xml:space="preserve"> </w:t>
      </w:r>
      <w:r w:rsidRPr="00320AFC">
        <w:t>Studies.</w:t>
      </w:r>
    </w:p>
    <w:p w:rsidR="00E055F3" w:rsidRPr="00320AFC" w:rsidRDefault="005B78FD" w:rsidP="00320AFC">
      <w:pPr>
        <w:pStyle w:val="References"/>
      </w:pPr>
      <w:proofErr w:type="gramStart"/>
      <w:r w:rsidRPr="00320AFC">
        <w:t>Queensland</w:t>
      </w:r>
      <w:r w:rsidR="00E055F3" w:rsidRPr="00320AFC">
        <w:t xml:space="preserve"> </w:t>
      </w:r>
      <w:r w:rsidRPr="00320AFC">
        <w:t>Government</w:t>
      </w:r>
      <w:r w:rsidR="006B4180">
        <w:t>.</w:t>
      </w:r>
      <w:proofErr w:type="gramEnd"/>
      <w:r w:rsidR="00E055F3" w:rsidRPr="00320AFC">
        <w:t xml:space="preserve"> </w:t>
      </w:r>
      <w:r w:rsidRPr="00320AFC">
        <w:t>(2008)</w:t>
      </w:r>
      <w:r w:rsidR="006B4180">
        <w:t>.</w:t>
      </w:r>
      <w:r w:rsidR="00E055F3" w:rsidRPr="00320AFC">
        <w:t xml:space="preserve"> </w:t>
      </w:r>
      <w:r w:rsidRPr="004772B5">
        <w:rPr>
          <w:rStyle w:val="charitalic"/>
        </w:rPr>
        <w:t>Change</w:t>
      </w:r>
      <w:r w:rsidR="00E055F3" w:rsidRPr="004772B5">
        <w:rPr>
          <w:rStyle w:val="charitalic"/>
        </w:rPr>
        <w:t xml:space="preserve"> </w:t>
      </w:r>
      <w:r w:rsidRPr="004772B5">
        <w:rPr>
          <w:rStyle w:val="charitalic"/>
        </w:rPr>
        <w:t>management</w:t>
      </w:r>
      <w:r w:rsidR="00E055F3" w:rsidRPr="004772B5">
        <w:rPr>
          <w:rStyle w:val="charitalic"/>
        </w:rPr>
        <w:t xml:space="preserve"> </w:t>
      </w:r>
      <w:r w:rsidRPr="004772B5">
        <w:rPr>
          <w:rStyle w:val="charitalic"/>
        </w:rPr>
        <w:t>best</w:t>
      </w:r>
      <w:r w:rsidR="00E055F3" w:rsidRPr="004772B5">
        <w:rPr>
          <w:rStyle w:val="charitalic"/>
        </w:rPr>
        <w:t xml:space="preserve"> </w:t>
      </w:r>
      <w:r w:rsidRPr="004772B5">
        <w:rPr>
          <w:rStyle w:val="charitalic"/>
        </w:rPr>
        <w:t>practices</w:t>
      </w:r>
      <w:r w:rsidR="00E055F3" w:rsidRPr="004772B5">
        <w:rPr>
          <w:rStyle w:val="charitalic"/>
        </w:rPr>
        <w:t xml:space="preserve"> </w:t>
      </w:r>
      <w:r w:rsidRPr="004772B5">
        <w:rPr>
          <w:rStyle w:val="charitalic"/>
        </w:rPr>
        <w:t>guide</w:t>
      </w:r>
      <w:r w:rsidRPr="00320AFC">
        <w:t>.</w:t>
      </w:r>
      <w:r w:rsidR="00E055F3" w:rsidRPr="00320AFC">
        <w:t xml:space="preserve"> </w:t>
      </w:r>
      <w:r w:rsidRPr="00320AFC">
        <w:t>Brisbane:</w:t>
      </w:r>
      <w:r w:rsidR="00E055F3" w:rsidRPr="00320AFC">
        <w:t xml:space="preserve"> </w:t>
      </w:r>
      <w:r w:rsidRPr="00320AFC">
        <w:t>Queensland</w:t>
      </w:r>
      <w:r w:rsidR="00E055F3" w:rsidRPr="00320AFC">
        <w:t xml:space="preserve"> </w:t>
      </w:r>
      <w:r w:rsidRPr="00320AFC">
        <w:t>Government</w:t>
      </w:r>
      <w:r w:rsidR="006B4180">
        <w:t>.</w:t>
      </w:r>
    </w:p>
    <w:p w:rsidR="00E055F3" w:rsidRPr="00320AFC" w:rsidRDefault="000929D1" w:rsidP="00320AFC">
      <w:pPr>
        <w:pStyle w:val="References"/>
      </w:pPr>
      <w:proofErr w:type="gramStart"/>
      <w:r w:rsidRPr="00320AFC">
        <w:t>Victorian</w:t>
      </w:r>
      <w:r w:rsidR="00E055F3" w:rsidRPr="00320AFC">
        <w:t xml:space="preserve"> </w:t>
      </w:r>
      <w:r w:rsidRPr="00320AFC">
        <w:t>Department</w:t>
      </w:r>
      <w:r w:rsidR="00E055F3" w:rsidRPr="00320AFC">
        <w:t xml:space="preserve"> </w:t>
      </w:r>
      <w:r w:rsidRPr="00320AFC">
        <w:t>of</w:t>
      </w:r>
      <w:r w:rsidR="00E055F3" w:rsidRPr="00320AFC">
        <w:t xml:space="preserve"> </w:t>
      </w:r>
      <w:r w:rsidRPr="00320AFC">
        <w:t>Human</w:t>
      </w:r>
      <w:r w:rsidR="00E055F3" w:rsidRPr="00320AFC">
        <w:t xml:space="preserve"> </w:t>
      </w:r>
      <w:r w:rsidRPr="00320AFC">
        <w:t>Services</w:t>
      </w:r>
      <w:r w:rsidR="006B4180">
        <w:t>.</w:t>
      </w:r>
      <w:proofErr w:type="gramEnd"/>
      <w:r w:rsidR="00E055F3" w:rsidRPr="00320AFC">
        <w:t xml:space="preserve"> </w:t>
      </w:r>
      <w:r w:rsidRPr="00320AFC">
        <w:t>(2007).</w:t>
      </w:r>
      <w:r w:rsidR="00E055F3" w:rsidRPr="00320AFC">
        <w:t xml:space="preserve"> </w:t>
      </w:r>
      <w:r w:rsidRPr="004772B5">
        <w:rPr>
          <w:rStyle w:val="charitalic"/>
        </w:rPr>
        <w:t>Dual</w:t>
      </w:r>
      <w:r w:rsidR="00E055F3" w:rsidRPr="004772B5">
        <w:rPr>
          <w:rStyle w:val="charitalic"/>
        </w:rPr>
        <w:t xml:space="preserve"> </w:t>
      </w:r>
      <w:r w:rsidRPr="004772B5">
        <w:rPr>
          <w:rStyle w:val="charitalic"/>
        </w:rPr>
        <w:t>diagnosis:</w:t>
      </w:r>
      <w:r w:rsidR="00E055F3" w:rsidRPr="004772B5">
        <w:rPr>
          <w:rStyle w:val="charitalic"/>
        </w:rPr>
        <w:t xml:space="preserve"> </w:t>
      </w:r>
      <w:r w:rsidRPr="004772B5">
        <w:rPr>
          <w:rStyle w:val="charitalic"/>
        </w:rPr>
        <w:t>Key</w:t>
      </w:r>
      <w:r w:rsidR="00E055F3" w:rsidRPr="004772B5">
        <w:rPr>
          <w:rStyle w:val="charitalic"/>
        </w:rPr>
        <w:t xml:space="preserve"> </w:t>
      </w:r>
      <w:r w:rsidRPr="004772B5">
        <w:rPr>
          <w:rStyle w:val="charitalic"/>
        </w:rPr>
        <w:t>directions</w:t>
      </w:r>
      <w:r w:rsidR="00E055F3" w:rsidRPr="004772B5">
        <w:rPr>
          <w:rStyle w:val="charitalic"/>
        </w:rPr>
        <w:t xml:space="preserve"> </w:t>
      </w:r>
      <w:r w:rsidRPr="004772B5">
        <w:rPr>
          <w:rStyle w:val="charitalic"/>
        </w:rPr>
        <w:t>and</w:t>
      </w:r>
      <w:r w:rsidR="00E055F3" w:rsidRPr="004772B5">
        <w:rPr>
          <w:rStyle w:val="charitalic"/>
        </w:rPr>
        <w:t xml:space="preserve"> </w:t>
      </w:r>
      <w:r w:rsidRPr="004772B5">
        <w:rPr>
          <w:rStyle w:val="charitalic"/>
        </w:rPr>
        <w:t>priorities</w:t>
      </w:r>
      <w:r w:rsidR="00E055F3" w:rsidRPr="004772B5">
        <w:rPr>
          <w:rStyle w:val="charitalic"/>
        </w:rPr>
        <w:t xml:space="preserve"> </w:t>
      </w:r>
      <w:r w:rsidRPr="004772B5">
        <w:rPr>
          <w:rStyle w:val="charitalic"/>
        </w:rPr>
        <w:t>for</w:t>
      </w:r>
      <w:r w:rsidR="00E055F3" w:rsidRPr="004772B5">
        <w:rPr>
          <w:rStyle w:val="charitalic"/>
        </w:rPr>
        <w:t xml:space="preserve"> </w:t>
      </w:r>
      <w:r w:rsidRPr="004772B5">
        <w:rPr>
          <w:rStyle w:val="charitalic"/>
        </w:rPr>
        <w:t>service</w:t>
      </w:r>
      <w:r w:rsidR="00E055F3" w:rsidRPr="004772B5">
        <w:rPr>
          <w:rStyle w:val="charitalic"/>
        </w:rPr>
        <w:t xml:space="preserve"> </w:t>
      </w:r>
      <w:r w:rsidRPr="004772B5">
        <w:rPr>
          <w:rStyle w:val="charitalic"/>
        </w:rPr>
        <w:t>development</w:t>
      </w:r>
      <w:r w:rsidRPr="00320AFC">
        <w:t>.</w:t>
      </w:r>
      <w:r w:rsidR="00E055F3" w:rsidRPr="00320AFC">
        <w:t xml:space="preserve"> </w:t>
      </w:r>
      <w:r w:rsidRPr="00320AFC">
        <w:t>Melbourne:</w:t>
      </w:r>
      <w:r w:rsidR="00E055F3" w:rsidRPr="00320AFC">
        <w:t xml:space="preserve"> </w:t>
      </w:r>
      <w:r w:rsidRPr="00320AFC">
        <w:t>Victorian</w:t>
      </w:r>
      <w:r w:rsidR="00E055F3" w:rsidRPr="00320AFC">
        <w:t xml:space="preserve"> </w:t>
      </w:r>
      <w:r w:rsidRPr="00320AFC">
        <w:t>Department</w:t>
      </w:r>
      <w:r w:rsidR="00E055F3" w:rsidRPr="00320AFC">
        <w:t xml:space="preserve"> </w:t>
      </w:r>
      <w:r w:rsidRPr="00320AFC">
        <w:t>of</w:t>
      </w:r>
      <w:r w:rsidR="00E055F3" w:rsidRPr="00320AFC">
        <w:t xml:space="preserve"> </w:t>
      </w:r>
      <w:r w:rsidRPr="00320AFC">
        <w:t>Human</w:t>
      </w:r>
      <w:r w:rsidR="00E055F3" w:rsidRPr="00320AFC">
        <w:t xml:space="preserve"> </w:t>
      </w:r>
      <w:r w:rsidRPr="00320AFC">
        <w:t>Services.</w:t>
      </w:r>
    </w:p>
    <w:p w:rsidR="007C50C1" w:rsidRPr="007C50C1" w:rsidRDefault="00012190" w:rsidP="007C50C1">
      <w:pPr>
        <w:pStyle w:val="References"/>
      </w:pPr>
      <w:proofErr w:type="gramStart"/>
      <w:r w:rsidRPr="00320AFC">
        <w:t>Victorian</w:t>
      </w:r>
      <w:r w:rsidR="00E055F3" w:rsidRPr="00320AFC">
        <w:t xml:space="preserve"> </w:t>
      </w:r>
      <w:r w:rsidRPr="00320AFC">
        <w:t>Alcohol</w:t>
      </w:r>
      <w:r w:rsidR="00E055F3" w:rsidRPr="00320AFC">
        <w:t xml:space="preserve"> </w:t>
      </w:r>
      <w:r w:rsidRPr="00320AFC">
        <w:t>and</w:t>
      </w:r>
      <w:r w:rsidR="00E055F3" w:rsidRPr="00320AFC">
        <w:t xml:space="preserve"> </w:t>
      </w:r>
      <w:r w:rsidRPr="00320AFC">
        <w:t>Other</w:t>
      </w:r>
      <w:r w:rsidR="00E055F3" w:rsidRPr="00320AFC">
        <w:t xml:space="preserve"> </w:t>
      </w:r>
      <w:r w:rsidRPr="00320AFC">
        <w:t>Drug</w:t>
      </w:r>
      <w:r w:rsidR="00E055F3" w:rsidRPr="00320AFC">
        <w:t xml:space="preserve"> </w:t>
      </w:r>
      <w:r w:rsidRPr="00320AFC">
        <w:t>Association</w:t>
      </w:r>
      <w:r w:rsidR="006B4180">
        <w:t>.</w:t>
      </w:r>
      <w:proofErr w:type="gramEnd"/>
      <w:r w:rsidR="00E055F3" w:rsidRPr="00320AFC">
        <w:t xml:space="preserve"> </w:t>
      </w:r>
      <w:r w:rsidRPr="00320AFC">
        <w:t>(20</w:t>
      </w:r>
      <w:r w:rsidR="005B78FD" w:rsidRPr="00320AFC">
        <w:t>12</w:t>
      </w:r>
      <w:r w:rsidRPr="00320AFC">
        <w:t>).</w:t>
      </w:r>
      <w:r w:rsidR="00E055F3" w:rsidRPr="00320AFC">
        <w:t xml:space="preserve"> </w:t>
      </w:r>
      <w:r w:rsidRPr="004772B5">
        <w:rPr>
          <w:rStyle w:val="charitalic"/>
        </w:rPr>
        <w:t>Capacity</w:t>
      </w:r>
      <w:r w:rsidR="00E055F3" w:rsidRPr="004772B5">
        <w:rPr>
          <w:rStyle w:val="charitalic"/>
        </w:rPr>
        <w:t xml:space="preserve"> </w:t>
      </w:r>
      <w:r w:rsidR="006B4180" w:rsidRPr="004772B5">
        <w:rPr>
          <w:rStyle w:val="charitalic"/>
        </w:rPr>
        <w:t>building and change ma</w:t>
      </w:r>
      <w:r w:rsidRPr="004772B5">
        <w:rPr>
          <w:rStyle w:val="charitalic"/>
        </w:rPr>
        <w:t>nagement:</w:t>
      </w:r>
      <w:r w:rsidR="00E055F3" w:rsidRPr="004772B5">
        <w:rPr>
          <w:rStyle w:val="charitalic"/>
        </w:rPr>
        <w:t xml:space="preserve"> </w:t>
      </w:r>
      <w:r w:rsidRPr="004772B5">
        <w:rPr>
          <w:rStyle w:val="charitalic"/>
        </w:rPr>
        <w:t>A</w:t>
      </w:r>
      <w:r w:rsidR="00E055F3" w:rsidRPr="004772B5">
        <w:rPr>
          <w:rStyle w:val="charitalic"/>
        </w:rPr>
        <w:t xml:space="preserve"> </w:t>
      </w:r>
      <w:r w:rsidRPr="004772B5">
        <w:rPr>
          <w:rStyle w:val="charitalic"/>
        </w:rPr>
        <w:t>guide</w:t>
      </w:r>
      <w:r w:rsidR="00E055F3" w:rsidRPr="004772B5">
        <w:rPr>
          <w:rStyle w:val="charitalic"/>
        </w:rPr>
        <w:t xml:space="preserve"> </w:t>
      </w:r>
      <w:r w:rsidRPr="004772B5">
        <w:rPr>
          <w:rStyle w:val="charitalic"/>
        </w:rPr>
        <w:t>for</w:t>
      </w:r>
      <w:r w:rsidR="00E055F3" w:rsidRPr="004772B5">
        <w:rPr>
          <w:rStyle w:val="charitalic"/>
        </w:rPr>
        <w:t xml:space="preserve"> </w:t>
      </w:r>
      <w:r w:rsidRPr="004772B5">
        <w:rPr>
          <w:rStyle w:val="charitalic"/>
        </w:rPr>
        <w:t>services</w:t>
      </w:r>
      <w:r w:rsidR="00E055F3" w:rsidRPr="004772B5">
        <w:rPr>
          <w:rStyle w:val="charitalic"/>
        </w:rPr>
        <w:t xml:space="preserve"> </w:t>
      </w:r>
      <w:r w:rsidRPr="004772B5">
        <w:rPr>
          <w:rStyle w:val="charitalic"/>
        </w:rPr>
        <w:t>implementing</w:t>
      </w:r>
      <w:r w:rsidR="00E055F3" w:rsidRPr="004772B5">
        <w:rPr>
          <w:rStyle w:val="charitalic"/>
        </w:rPr>
        <w:t xml:space="preserve"> </w:t>
      </w:r>
      <w:r w:rsidRPr="004772B5">
        <w:rPr>
          <w:rStyle w:val="charitalic"/>
        </w:rPr>
        <w:t>dual</w:t>
      </w:r>
      <w:r w:rsidR="00E055F3" w:rsidRPr="004772B5">
        <w:rPr>
          <w:rStyle w:val="charitalic"/>
        </w:rPr>
        <w:t xml:space="preserve"> </w:t>
      </w:r>
      <w:r w:rsidRPr="004772B5">
        <w:rPr>
          <w:rStyle w:val="charitalic"/>
        </w:rPr>
        <w:t>diagnosis</w:t>
      </w:r>
      <w:r w:rsidR="00E055F3" w:rsidRPr="004772B5">
        <w:rPr>
          <w:rStyle w:val="charitalic"/>
        </w:rPr>
        <w:t xml:space="preserve"> </w:t>
      </w:r>
      <w:r w:rsidRPr="004772B5">
        <w:rPr>
          <w:rStyle w:val="charitalic"/>
        </w:rPr>
        <w:t>processes</w:t>
      </w:r>
      <w:r w:rsidRPr="00320AFC">
        <w:t>.</w:t>
      </w:r>
      <w:r w:rsidR="00E055F3" w:rsidRPr="00320AFC">
        <w:t xml:space="preserve"> </w:t>
      </w:r>
      <w:r w:rsidRPr="00320AFC">
        <w:t>Melbourne.</w:t>
      </w:r>
      <w:r w:rsidR="00E055F3" w:rsidRPr="00320AFC">
        <w:t xml:space="preserve"> </w:t>
      </w:r>
      <w:proofErr w:type="gramStart"/>
      <w:r w:rsidRPr="00320AFC">
        <w:t>VAADA.</w:t>
      </w:r>
      <w:proofErr w:type="gramEnd"/>
    </w:p>
    <w:p w:rsidR="007C50C1" w:rsidRDefault="0091379F" w:rsidP="007C50C1">
      <w:pPr>
        <w:pStyle w:val="Sectionhead"/>
      </w:pPr>
      <w:r w:rsidRPr="00200DD2">
        <w:lastRenderedPageBreak/>
        <w:t>Appendix</w:t>
      </w:r>
      <w:r w:rsidR="00E055F3">
        <w:t xml:space="preserve"> </w:t>
      </w:r>
      <w:r w:rsidRPr="00200DD2">
        <w:t>1</w:t>
      </w:r>
    </w:p>
    <w:p w:rsidR="00E055F3" w:rsidRDefault="00937F1C" w:rsidP="00320AFC">
      <w:pPr>
        <w:pStyle w:val="Heading1"/>
      </w:pPr>
      <w:r w:rsidRPr="00200DD2">
        <w:t>Example</w:t>
      </w:r>
      <w:r w:rsidR="00E055F3">
        <w:t xml:space="preserve"> </w:t>
      </w:r>
      <w:r w:rsidR="006B4180" w:rsidRPr="00200DD2">
        <w:t>introductory</w:t>
      </w:r>
      <w:r w:rsidR="006B4180">
        <w:t xml:space="preserve"> </w:t>
      </w:r>
      <w:r w:rsidR="006B4180" w:rsidRPr="00200DD2">
        <w:t>communica</w:t>
      </w:r>
      <w:r w:rsidR="002A056E" w:rsidRPr="00200DD2">
        <w:t>tion</w:t>
      </w:r>
    </w:p>
    <w:p w:rsidR="00E055F3" w:rsidRPr="00320AFC" w:rsidRDefault="006B4180" w:rsidP="00320AFC">
      <w:pPr>
        <w:pStyle w:val="BodyText"/>
      </w:pPr>
      <w:r>
        <w:t>[</w:t>
      </w:r>
      <w:r w:rsidR="002A056E" w:rsidRPr="00320AFC">
        <w:t>To</w:t>
      </w:r>
      <w:r w:rsidR="00E055F3" w:rsidRPr="00320AFC">
        <w:t xml:space="preserve"> </w:t>
      </w:r>
      <w:r w:rsidR="002A056E" w:rsidRPr="00320AFC">
        <w:t>be</w:t>
      </w:r>
      <w:r w:rsidR="00E055F3" w:rsidRPr="00320AFC">
        <w:t xml:space="preserve"> </w:t>
      </w:r>
      <w:r w:rsidR="002A056E" w:rsidRPr="00320AFC">
        <w:t>used</w:t>
      </w:r>
      <w:r w:rsidR="00E055F3" w:rsidRPr="00320AFC">
        <w:t xml:space="preserve"> </w:t>
      </w:r>
      <w:r w:rsidR="002A056E" w:rsidRPr="00320AFC">
        <w:t>as</w:t>
      </w:r>
      <w:r w:rsidR="00E055F3" w:rsidRPr="00320AFC">
        <w:t xml:space="preserve"> </w:t>
      </w:r>
      <w:r w:rsidR="002A056E" w:rsidRPr="00320AFC">
        <w:t>email,</w:t>
      </w:r>
      <w:r w:rsidR="00E055F3" w:rsidRPr="00320AFC">
        <w:t xml:space="preserve"> </w:t>
      </w:r>
      <w:r w:rsidR="002A056E" w:rsidRPr="00320AFC">
        <w:t>letter</w:t>
      </w:r>
      <w:r w:rsidR="00E055F3" w:rsidRPr="00320AFC">
        <w:t xml:space="preserve"> </w:t>
      </w:r>
      <w:r w:rsidR="002A056E" w:rsidRPr="00320AFC">
        <w:t>to</w:t>
      </w:r>
      <w:r w:rsidR="00E055F3" w:rsidRPr="00320AFC">
        <w:t xml:space="preserve"> </w:t>
      </w:r>
      <w:r w:rsidR="002A056E" w:rsidRPr="00320AFC">
        <w:t>managers/coordinators</w:t>
      </w:r>
      <w:r w:rsidR="00E055F3" w:rsidRPr="00320AFC">
        <w:t xml:space="preserve"> </w:t>
      </w:r>
      <w:r w:rsidR="002A056E" w:rsidRPr="00320AFC">
        <w:t>of</w:t>
      </w:r>
      <w:r w:rsidR="00E055F3" w:rsidRPr="00320AFC">
        <w:t xml:space="preserve"> </w:t>
      </w:r>
      <w:r w:rsidR="002A056E" w:rsidRPr="00320AFC">
        <w:t>post-adoption,</w:t>
      </w:r>
      <w:r w:rsidR="00E055F3" w:rsidRPr="00320AFC">
        <w:t xml:space="preserve"> </w:t>
      </w:r>
      <w:r w:rsidR="002A056E" w:rsidRPr="00320AFC">
        <w:t>peer,</w:t>
      </w:r>
      <w:r w:rsidR="00E055F3" w:rsidRPr="00320AFC">
        <w:t xml:space="preserve"> </w:t>
      </w:r>
      <w:r w:rsidR="002A056E" w:rsidRPr="00320AFC">
        <w:t>search</w:t>
      </w:r>
      <w:r w:rsidR="00E055F3" w:rsidRPr="00320AFC">
        <w:t xml:space="preserve"> </w:t>
      </w:r>
      <w:r w:rsidR="002A056E" w:rsidRPr="00320AFC">
        <w:t>and</w:t>
      </w:r>
      <w:r w:rsidR="00E055F3" w:rsidRPr="00320AFC">
        <w:t xml:space="preserve"> </w:t>
      </w:r>
      <w:r w:rsidR="002A056E" w:rsidRPr="00320AFC">
        <w:t>contact</w:t>
      </w:r>
      <w:r w:rsidR="00E055F3" w:rsidRPr="00320AFC">
        <w:t xml:space="preserve"> </w:t>
      </w:r>
      <w:r w:rsidR="002A056E" w:rsidRPr="00320AFC">
        <w:t>services</w:t>
      </w:r>
      <w:r w:rsidR="0001048C" w:rsidRPr="00320AFC">
        <w:t>,</w:t>
      </w:r>
      <w:r w:rsidR="00E055F3" w:rsidRPr="00320AFC">
        <w:t xml:space="preserve"> </w:t>
      </w:r>
      <w:r w:rsidR="0001048C" w:rsidRPr="00320AFC">
        <w:t>other</w:t>
      </w:r>
      <w:r w:rsidR="00E055F3" w:rsidRPr="00320AFC">
        <w:t xml:space="preserve"> </w:t>
      </w:r>
      <w:r w:rsidR="0001048C" w:rsidRPr="00320AFC">
        <w:t>relevant</w:t>
      </w:r>
      <w:r w:rsidR="00E055F3" w:rsidRPr="00320AFC">
        <w:t xml:space="preserve"> </w:t>
      </w:r>
      <w:r w:rsidR="0001048C" w:rsidRPr="00320AFC">
        <w:t>audiences</w:t>
      </w:r>
      <w:r>
        <w:t>]</w:t>
      </w:r>
    </w:p>
    <w:p w:rsidR="00E055F3" w:rsidRPr="00320AFC" w:rsidRDefault="001B212F" w:rsidP="00320AFC">
      <w:pPr>
        <w:pStyle w:val="BodyText"/>
      </w:pPr>
      <w:r w:rsidRPr="00320AFC">
        <w:t>Dear</w:t>
      </w:r>
      <w:r w:rsidR="00E055F3" w:rsidRPr="00320AFC">
        <w:t xml:space="preserve"> </w:t>
      </w:r>
      <w:r w:rsidR="006B4180">
        <w:t>[</w:t>
      </w:r>
      <w:r w:rsidRPr="00320AFC">
        <w:t>insert</w:t>
      </w:r>
      <w:r w:rsidR="00E055F3" w:rsidRPr="00320AFC">
        <w:t xml:space="preserve"> </w:t>
      </w:r>
      <w:r w:rsidRPr="00320AFC">
        <w:t>name</w:t>
      </w:r>
      <w:r w:rsidR="006B4180">
        <w:t>]</w:t>
      </w:r>
    </w:p>
    <w:p w:rsidR="00E055F3" w:rsidRPr="00320AFC" w:rsidRDefault="006B4180" w:rsidP="00320AFC">
      <w:pPr>
        <w:pStyle w:val="BodyText"/>
      </w:pPr>
      <w:r>
        <w:t>[</w:t>
      </w:r>
      <w:r w:rsidR="00AA48B8" w:rsidRPr="00320AFC">
        <w:t>Insert</w:t>
      </w:r>
      <w:r w:rsidR="00E055F3" w:rsidRPr="00320AFC">
        <w:t xml:space="preserve"> </w:t>
      </w:r>
      <w:r w:rsidR="00AA48B8" w:rsidRPr="00320AFC">
        <w:t>organisation</w:t>
      </w:r>
      <w:r w:rsidR="00E055F3" w:rsidRPr="00320AFC">
        <w:t xml:space="preserve"> </w:t>
      </w:r>
      <w:r w:rsidR="00AA48B8" w:rsidRPr="00320AFC">
        <w:t>name</w:t>
      </w:r>
      <w:r>
        <w:t>]</w:t>
      </w:r>
      <w:r w:rsidR="00E055F3" w:rsidRPr="00320AFC">
        <w:t xml:space="preserve"> </w:t>
      </w:r>
      <w:r w:rsidR="00AA48B8" w:rsidRPr="00320AFC">
        <w:t>has</w:t>
      </w:r>
      <w:r w:rsidR="00E055F3" w:rsidRPr="00320AFC">
        <w:t xml:space="preserve"> </w:t>
      </w:r>
      <w:r w:rsidR="00AA48B8" w:rsidRPr="00320AFC">
        <w:t>recently</w:t>
      </w:r>
      <w:r w:rsidR="00E055F3" w:rsidRPr="00320AFC">
        <w:t xml:space="preserve"> </w:t>
      </w:r>
      <w:r w:rsidR="00AA48B8" w:rsidRPr="00320AFC">
        <w:t>been</w:t>
      </w:r>
      <w:r w:rsidR="00E055F3" w:rsidRPr="00320AFC">
        <w:t xml:space="preserve"> </w:t>
      </w:r>
      <w:r w:rsidR="00FD3CA6">
        <w:t xml:space="preserve">providing </w:t>
      </w:r>
      <w:r w:rsidR="00FD3CA6" w:rsidRPr="00320AFC">
        <w:t xml:space="preserve">support services to those affected by past adoption and </w:t>
      </w:r>
      <w:r w:rsidR="00FD3CA6">
        <w:t xml:space="preserve">forced </w:t>
      </w:r>
      <w:r w:rsidR="00FD3CA6" w:rsidRPr="00320AFC">
        <w:t xml:space="preserve">family separation policies and practices </w:t>
      </w:r>
      <w:r w:rsidR="00AA48B8" w:rsidRPr="00320AFC">
        <w:t>contracted</w:t>
      </w:r>
      <w:r w:rsidR="00E055F3" w:rsidRPr="00320AFC">
        <w:t xml:space="preserve"> </w:t>
      </w:r>
      <w:r w:rsidR="00AA48B8" w:rsidRPr="00320AFC">
        <w:t>by</w:t>
      </w:r>
      <w:r w:rsidR="00E055F3" w:rsidRPr="00320AFC">
        <w:t xml:space="preserve"> </w:t>
      </w:r>
      <w:r w:rsidR="00AA48B8" w:rsidRPr="00320AFC">
        <w:t>t</w:t>
      </w:r>
      <w:r w:rsidR="001B212F" w:rsidRPr="00320AFC">
        <w:t>he</w:t>
      </w:r>
      <w:r w:rsidR="00E055F3" w:rsidRPr="00320AFC">
        <w:t xml:space="preserve"> </w:t>
      </w:r>
      <w:r w:rsidR="001B212F" w:rsidRPr="00320AFC">
        <w:t>Commonwealth</w:t>
      </w:r>
      <w:r w:rsidR="00E055F3" w:rsidRPr="00320AFC">
        <w:t xml:space="preserve"> </w:t>
      </w:r>
      <w:r w:rsidR="001B212F" w:rsidRPr="00320AFC">
        <w:t>Department</w:t>
      </w:r>
      <w:r w:rsidR="00E055F3" w:rsidRPr="00320AFC">
        <w:t xml:space="preserve"> </w:t>
      </w:r>
      <w:r w:rsidR="001B212F" w:rsidRPr="00320AFC">
        <w:t>of</w:t>
      </w:r>
      <w:r w:rsidR="00E055F3" w:rsidRPr="00320AFC">
        <w:t xml:space="preserve"> </w:t>
      </w:r>
      <w:r w:rsidR="001B212F" w:rsidRPr="00320AFC">
        <w:t>Social</w:t>
      </w:r>
      <w:r w:rsidR="00E055F3" w:rsidRPr="00320AFC">
        <w:t xml:space="preserve"> </w:t>
      </w:r>
      <w:r w:rsidR="001B212F" w:rsidRPr="00320AFC">
        <w:t>Services</w:t>
      </w:r>
      <w:r w:rsidR="00FD3CA6">
        <w:t xml:space="preserve"> since March 2015</w:t>
      </w:r>
      <w:r w:rsidR="002A056E" w:rsidRPr="00320AFC">
        <w:t>.</w:t>
      </w:r>
      <w:r w:rsidR="00E055F3" w:rsidRPr="00320AFC">
        <w:t xml:space="preserve"> </w:t>
      </w:r>
      <w:r w:rsidR="00931102" w:rsidRPr="00320AFC">
        <w:t>The</w:t>
      </w:r>
      <w:r w:rsidR="00E055F3" w:rsidRPr="00320AFC">
        <w:t xml:space="preserve"> </w:t>
      </w:r>
      <w:r w:rsidR="00B42C75" w:rsidRPr="00320AFC">
        <w:t>funding</w:t>
      </w:r>
      <w:r w:rsidR="00E055F3" w:rsidRPr="00320AFC">
        <w:t xml:space="preserve"> </w:t>
      </w:r>
      <w:r w:rsidR="00FD3CA6">
        <w:t xml:space="preserve">is </w:t>
      </w:r>
      <w:r w:rsidR="00B42C75" w:rsidRPr="00320AFC">
        <w:t>enabl</w:t>
      </w:r>
      <w:r w:rsidR="00FD3CA6">
        <w:t>ing</w:t>
      </w:r>
      <w:r w:rsidR="00E055F3" w:rsidRPr="00320AFC">
        <w:t xml:space="preserve"> </w:t>
      </w:r>
      <w:r w:rsidR="00B42C75" w:rsidRPr="00320AFC">
        <w:t>people</w:t>
      </w:r>
      <w:r w:rsidR="00E055F3" w:rsidRPr="00320AFC">
        <w:t xml:space="preserve"> </w:t>
      </w:r>
      <w:r w:rsidR="00B42C75" w:rsidRPr="00320AFC">
        <w:t>affected</w:t>
      </w:r>
      <w:r w:rsidR="00E055F3" w:rsidRPr="00320AFC">
        <w:t xml:space="preserve"> </w:t>
      </w:r>
      <w:r w:rsidR="00B42C75" w:rsidRPr="00320AFC">
        <w:t>by</w:t>
      </w:r>
      <w:r w:rsidR="00E055F3" w:rsidRPr="00320AFC">
        <w:t xml:space="preserve"> </w:t>
      </w:r>
      <w:r w:rsidR="00B42C75" w:rsidRPr="00320AFC">
        <w:t>forced</w:t>
      </w:r>
      <w:r w:rsidR="00E055F3" w:rsidRPr="00320AFC">
        <w:t xml:space="preserve"> </w:t>
      </w:r>
      <w:r w:rsidR="00B42C75" w:rsidRPr="00320AFC">
        <w:t>adoption</w:t>
      </w:r>
      <w:r w:rsidR="00084F67">
        <w:t>/family separation</w:t>
      </w:r>
      <w:r w:rsidR="00E055F3" w:rsidRPr="00320AFC">
        <w:t xml:space="preserve"> </w:t>
      </w:r>
      <w:r w:rsidR="00B42C75" w:rsidRPr="00320AFC">
        <w:t>practices</w:t>
      </w:r>
      <w:r w:rsidR="00E055F3" w:rsidRPr="00320AFC">
        <w:t xml:space="preserve"> </w:t>
      </w:r>
      <w:r w:rsidR="00B42C75" w:rsidRPr="00320AFC">
        <w:t>to</w:t>
      </w:r>
      <w:r w:rsidR="00E055F3" w:rsidRPr="00320AFC">
        <w:t xml:space="preserve"> </w:t>
      </w:r>
      <w:r w:rsidR="00B42C75" w:rsidRPr="00320AFC">
        <w:t>benefit</w:t>
      </w:r>
      <w:r w:rsidR="00E055F3" w:rsidRPr="00320AFC">
        <w:t xml:space="preserve"> </w:t>
      </w:r>
      <w:r w:rsidR="00B42C75" w:rsidRPr="00320AFC">
        <w:t>from</w:t>
      </w:r>
      <w:r w:rsidR="00E055F3" w:rsidRPr="00320AFC">
        <w:t xml:space="preserve"> </w:t>
      </w:r>
      <w:r w:rsidR="00B42C75" w:rsidRPr="00320AFC">
        <w:t>specialised</w:t>
      </w:r>
      <w:r w:rsidR="00E055F3" w:rsidRPr="00320AFC">
        <w:t xml:space="preserve"> </w:t>
      </w:r>
      <w:r w:rsidR="00B42C75" w:rsidRPr="00320AFC">
        <w:t>support.</w:t>
      </w:r>
    </w:p>
    <w:p w:rsidR="00E055F3" w:rsidRPr="00320AFC" w:rsidRDefault="00AA48B8" w:rsidP="00320AFC">
      <w:pPr>
        <w:pStyle w:val="BodyText"/>
      </w:pPr>
      <w:r w:rsidRPr="00320AFC">
        <w:t>To</w:t>
      </w:r>
      <w:r w:rsidR="00E055F3" w:rsidRPr="00320AFC">
        <w:t xml:space="preserve"> </w:t>
      </w:r>
      <w:r w:rsidRPr="00320AFC">
        <w:t>help</w:t>
      </w:r>
      <w:r w:rsidR="00E055F3" w:rsidRPr="00320AFC">
        <w:t xml:space="preserve"> </w:t>
      </w:r>
      <w:r w:rsidRPr="00320AFC">
        <w:t>ensure</w:t>
      </w:r>
      <w:r w:rsidR="00E055F3" w:rsidRPr="00320AFC">
        <w:t xml:space="preserve"> </w:t>
      </w:r>
      <w:r w:rsidRPr="00320AFC">
        <w:t>that</w:t>
      </w:r>
      <w:r w:rsidR="00E055F3" w:rsidRPr="00320AFC">
        <w:t xml:space="preserve"> </w:t>
      </w:r>
      <w:r w:rsidRPr="00320AFC">
        <w:t>individuals</w:t>
      </w:r>
      <w:r w:rsidR="00E055F3" w:rsidRPr="00320AFC">
        <w:t xml:space="preserve"> </w:t>
      </w:r>
      <w:r w:rsidRPr="00320AFC">
        <w:t>seeking</w:t>
      </w:r>
      <w:r w:rsidR="00E055F3" w:rsidRPr="00320AFC">
        <w:t xml:space="preserve"> </w:t>
      </w:r>
      <w:r w:rsidRPr="00320AFC">
        <w:t>support</w:t>
      </w:r>
      <w:r w:rsidR="00E055F3" w:rsidRPr="00320AFC">
        <w:t xml:space="preserve"> </w:t>
      </w:r>
      <w:r w:rsidRPr="00320AFC">
        <w:t>are</w:t>
      </w:r>
      <w:r w:rsidR="00E055F3" w:rsidRPr="00320AFC">
        <w:t xml:space="preserve"> </w:t>
      </w:r>
      <w:r w:rsidRPr="00320AFC">
        <w:t>provided</w:t>
      </w:r>
      <w:r w:rsidR="00E055F3" w:rsidRPr="00320AFC">
        <w:t xml:space="preserve"> </w:t>
      </w:r>
      <w:r w:rsidRPr="00320AFC">
        <w:t>with</w:t>
      </w:r>
      <w:r w:rsidR="00E055F3" w:rsidRPr="00320AFC">
        <w:t xml:space="preserve"> </w:t>
      </w:r>
      <w:r w:rsidRPr="00320AFC">
        <w:t>appropriate,</w:t>
      </w:r>
      <w:r w:rsidR="00E055F3" w:rsidRPr="00320AFC">
        <w:t xml:space="preserve"> </w:t>
      </w:r>
      <w:r w:rsidRPr="00320AFC">
        <w:t>ongoing</w:t>
      </w:r>
      <w:r w:rsidR="00E055F3" w:rsidRPr="00320AFC">
        <w:t xml:space="preserve"> </w:t>
      </w:r>
      <w:r w:rsidRPr="00320AFC">
        <w:t>and</w:t>
      </w:r>
      <w:r w:rsidR="00E055F3" w:rsidRPr="00320AFC">
        <w:t xml:space="preserve"> </w:t>
      </w:r>
      <w:r w:rsidRPr="00320AFC">
        <w:t>coordinated</w:t>
      </w:r>
      <w:r w:rsidR="00E055F3" w:rsidRPr="00320AFC">
        <w:t xml:space="preserve"> </w:t>
      </w:r>
      <w:r w:rsidRPr="00320AFC">
        <w:t>care,</w:t>
      </w:r>
      <w:r w:rsidR="00E055F3" w:rsidRPr="00320AFC">
        <w:t xml:space="preserve"> </w:t>
      </w:r>
      <w:r w:rsidRPr="00320AFC">
        <w:t>funded</w:t>
      </w:r>
      <w:r w:rsidR="00E055F3" w:rsidRPr="00320AFC">
        <w:t xml:space="preserve"> </w:t>
      </w:r>
      <w:r w:rsidRPr="00320AFC">
        <w:t>Forced</w:t>
      </w:r>
      <w:r w:rsidR="00E055F3" w:rsidRPr="00320AFC">
        <w:t xml:space="preserve"> </w:t>
      </w:r>
      <w:r w:rsidRPr="00320AFC">
        <w:t>Adoption</w:t>
      </w:r>
      <w:r w:rsidR="00E055F3" w:rsidRPr="00320AFC">
        <w:t xml:space="preserve"> </w:t>
      </w:r>
      <w:r w:rsidRPr="00320AFC">
        <w:t>Support</w:t>
      </w:r>
      <w:r w:rsidR="00E055F3" w:rsidRPr="00320AFC">
        <w:t xml:space="preserve"> </w:t>
      </w:r>
      <w:r w:rsidRPr="00320AFC">
        <w:t>Services</w:t>
      </w:r>
      <w:r w:rsidR="00E055F3" w:rsidRPr="00320AFC">
        <w:t xml:space="preserve"> </w:t>
      </w:r>
      <w:r w:rsidRPr="00320AFC">
        <w:t>will</w:t>
      </w:r>
      <w:r w:rsidR="00E055F3" w:rsidRPr="00320AFC">
        <w:t xml:space="preserve"> </w:t>
      </w:r>
      <w:r w:rsidRPr="00320AFC">
        <w:t>be</w:t>
      </w:r>
      <w:r w:rsidR="00E055F3" w:rsidRPr="00320AFC">
        <w:t xml:space="preserve"> </w:t>
      </w:r>
      <w:r w:rsidRPr="00320AFC">
        <w:t>developing</w:t>
      </w:r>
      <w:r w:rsidR="00E055F3" w:rsidRPr="00320AFC">
        <w:t xml:space="preserve"> </w:t>
      </w:r>
      <w:r w:rsidR="00FD3CA6">
        <w:t xml:space="preserve">a forced adoption / forced family separation </w:t>
      </w:r>
      <w:r w:rsidRPr="00320AFC">
        <w:t>Local</w:t>
      </w:r>
      <w:r w:rsidR="00E055F3" w:rsidRPr="00320AFC">
        <w:t xml:space="preserve"> </w:t>
      </w:r>
      <w:r w:rsidRPr="00320AFC">
        <w:t>Network,</w:t>
      </w:r>
      <w:r w:rsidR="00E055F3" w:rsidRPr="00320AFC">
        <w:t xml:space="preserve"> </w:t>
      </w:r>
      <w:r w:rsidRPr="00320AFC">
        <w:t>which</w:t>
      </w:r>
      <w:r w:rsidR="00E055F3" w:rsidRPr="00320AFC">
        <w:t xml:space="preserve"> </w:t>
      </w:r>
      <w:r w:rsidRPr="00320AFC">
        <w:t>will</w:t>
      </w:r>
      <w:r w:rsidR="00E055F3" w:rsidRPr="00320AFC">
        <w:t xml:space="preserve"> </w:t>
      </w:r>
      <w:r w:rsidRPr="00320AFC">
        <w:t>bring</w:t>
      </w:r>
      <w:r w:rsidR="00E055F3" w:rsidRPr="00320AFC">
        <w:t xml:space="preserve"> </w:t>
      </w:r>
      <w:r w:rsidRPr="00320AFC">
        <w:t>together</w:t>
      </w:r>
      <w:r w:rsidR="00E055F3" w:rsidRPr="00320AFC">
        <w:t xml:space="preserve"> </w:t>
      </w:r>
      <w:r w:rsidRPr="00320AFC">
        <w:t>a</w:t>
      </w:r>
      <w:r w:rsidR="00E055F3" w:rsidRPr="00320AFC">
        <w:t xml:space="preserve"> </w:t>
      </w:r>
      <w:r w:rsidRPr="00320AFC">
        <w:t>broad</w:t>
      </w:r>
      <w:r w:rsidR="00E055F3" w:rsidRPr="00320AFC">
        <w:t xml:space="preserve"> </w:t>
      </w:r>
      <w:r w:rsidRPr="00320AFC">
        <w:t>range</w:t>
      </w:r>
      <w:r w:rsidR="00E055F3" w:rsidRPr="00320AFC">
        <w:t xml:space="preserve"> </w:t>
      </w:r>
      <w:r w:rsidRPr="00320AFC">
        <w:t>of</w:t>
      </w:r>
      <w:r w:rsidR="00E055F3" w:rsidRPr="00320AFC">
        <w:t xml:space="preserve"> </w:t>
      </w:r>
      <w:r w:rsidRPr="00320AFC">
        <w:t>service</w:t>
      </w:r>
      <w:r w:rsidR="00E055F3" w:rsidRPr="00320AFC">
        <w:t xml:space="preserve"> </w:t>
      </w:r>
      <w:r w:rsidRPr="00320AFC">
        <w:t>providers.</w:t>
      </w:r>
      <w:r w:rsidR="00E055F3" w:rsidRPr="00320AFC">
        <w:t xml:space="preserve"> </w:t>
      </w:r>
      <w:r w:rsidRPr="00320AFC">
        <w:t>These</w:t>
      </w:r>
      <w:r w:rsidR="00E055F3" w:rsidRPr="00320AFC">
        <w:t xml:space="preserve"> </w:t>
      </w:r>
      <w:r w:rsidRPr="00320AFC">
        <w:t>include</w:t>
      </w:r>
      <w:r w:rsidR="00E055F3" w:rsidRPr="00320AFC">
        <w:t xml:space="preserve"> </w:t>
      </w:r>
      <w:r w:rsidR="00E01917" w:rsidRPr="00320AFC">
        <w:t>support/advocacy</w:t>
      </w:r>
      <w:r w:rsidR="00E055F3" w:rsidRPr="00320AFC">
        <w:t xml:space="preserve"> </w:t>
      </w:r>
      <w:r w:rsidR="00E01917" w:rsidRPr="00320AFC">
        <w:t>groups,</w:t>
      </w:r>
      <w:r w:rsidR="00E055F3" w:rsidRPr="00320AFC">
        <w:t xml:space="preserve"> </w:t>
      </w:r>
      <w:r w:rsidR="00E01917" w:rsidRPr="00320AFC">
        <w:t>mainstream</w:t>
      </w:r>
      <w:r w:rsidR="00E055F3" w:rsidRPr="00320AFC">
        <w:t xml:space="preserve"> </w:t>
      </w:r>
      <w:r w:rsidR="00E01917" w:rsidRPr="00320AFC">
        <w:t>providers,</w:t>
      </w:r>
      <w:r w:rsidR="00E055F3" w:rsidRPr="00320AFC">
        <w:t xml:space="preserve"> </w:t>
      </w:r>
      <w:r w:rsidR="00E01917" w:rsidRPr="00320AFC">
        <w:t>post-adoption</w:t>
      </w:r>
      <w:r w:rsidR="00E055F3" w:rsidRPr="00320AFC">
        <w:t xml:space="preserve"> </w:t>
      </w:r>
      <w:r w:rsidR="00E01917" w:rsidRPr="00320AFC">
        <w:t>specific</w:t>
      </w:r>
      <w:r w:rsidR="00E055F3" w:rsidRPr="00320AFC">
        <w:t xml:space="preserve"> </w:t>
      </w:r>
      <w:r w:rsidR="00E01917" w:rsidRPr="00320AFC">
        <w:t>providers</w:t>
      </w:r>
      <w:r w:rsidR="00E055F3" w:rsidRPr="00320AFC">
        <w:t xml:space="preserve"> </w:t>
      </w:r>
      <w:r w:rsidR="00E01917" w:rsidRPr="00320AFC">
        <w:t>and</w:t>
      </w:r>
      <w:r w:rsidR="00E055F3" w:rsidRPr="00320AFC">
        <w:t xml:space="preserve"> </w:t>
      </w:r>
      <w:r w:rsidR="00E01917" w:rsidRPr="00320AFC">
        <w:t>other</w:t>
      </w:r>
      <w:r w:rsidR="00E055F3" w:rsidRPr="00320AFC">
        <w:t xml:space="preserve"> </w:t>
      </w:r>
      <w:r w:rsidR="00E01917" w:rsidRPr="00320AFC">
        <w:t>relevant</w:t>
      </w:r>
      <w:r w:rsidR="00E055F3" w:rsidRPr="00320AFC">
        <w:t xml:space="preserve"> </w:t>
      </w:r>
      <w:r w:rsidR="00E01917" w:rsidRPr="00320AFC">
        <w:t>professionals.</w:t>
      </w:r>
      <w:r w:rsidR="00E055F3" w:rsidRPr="00320AFC">
        <w:t xml:space="preserve"> </w:t>
      </w:r>
      <w:r w:rsidR="00E01917" w:rsidRPr="00320AFC">
        <w:t>The</w:t>
      </w:r>
      <w:r w:rsidR="00E055F3" w:rsidRPr="00320AFC">
        <w:t xml:space="preserve"> </w:t>
      </w:r>
      <w:r w:rsidR="00E01917" w:rsidRPr="00320AFC">
        <w:t>Local</w:t>
      </w:r>
      <w:r w:rsidR="00E055F3" w:rsidRPr="00320AFC">
        <w:t xml:space="preserve"> </w:t>
      </w:r>
      <w:r w:rsidR="00E01917" w:rsidRPr="00320AFC">
        <w:t>Network</w:t>
      </w:r>
      <w:r w:rsidR="00E055F3" w:rsidRPr="00320AFC">
        <w:t xml:space="preserve"> </w:t>
      </w:r>
      <w:r w:rsidR="00FD3CA6">
        <w:t xml:space="preserve">may be invited to participate </w:t>
      </w:r>
      <w:r w:rsidR="00E01917" w:rsidRPr="00320AFC">
        <w:t>in</w:t>
      </w:r>
      <w:r w:rsidR="00E055F3" w:rsidRPr="00320AFC">
        <w:t xml:space="preserve"> </w:t>
      </w:r>
      <w:r w:rsidR="00E01917" w:rsidRPr="00320AFC">
        <w:t>the</w:t>
      </w:r>
      <w:r w:rsidR="00E055F3" w:rsidRPr="00320AFC">
        <w:t xml:space="preserve"> </w:t>
      </w:r>
      <w:r w:rsidR="00E01917" w:rsidRPr="00320AFC">
        <w:t>planning</w:t>
      </w:r>
      <w:r w:rsidR="00E055F3" w:rsidRPr="00320AFC">
        <w:t xml:space="preserve"> </w:t>
      </w:r>
      <w:r w:rsidR="00E01917" w:rsidRPr="00320AFC">
        <w:t>and</w:t>
      </w:r>
      <w:r w:rsidR="00E055F3" w:rsidRPr="00320AFC">
        <w:t xml:space="preserve"> </w:t>
      </w:r>
      <w:r w:rsidR="00E01917" w:rsidRPr="00320AFC">
        <w:t>governance</w:t>
      </w:r>
      <w:r w:rsidR="00E055F3" w:rsidRPr="00320AFC">
        <w:t xml:space="preserve"> </w:t>
      </w:r>
      <w:r w:rsidR="00E01917" w:rsidRPr="00320AFC">
        <w:t>of</w:t>
      </w:r>
      <w:r w:rsidR="00E055F3" w:rsidRPr="00320AFC">
        <w:t xml:space="preserve"> </w:t>
      </w:r>
      <w:r w:rsidR="00E01917" w:rsidRPr="00320AFC">
        <w:t>the</w:t>
      </w:r>
      <w:r w:rsidR="00E055F3" w:rsidRPr="00320AFC">
        <w:t xml:space="preserve"> </w:t>
      </w:r>
      <w:r w:rsidR="00E01917" w:rsidRPr="00320AFC">
        <w:t>Forced</w:t>
      </w:r>
      <w:r w:rsidR="00E055F3" w:rsidRPr="00320AFC">
        <w:t xml:space="preserve"> </w:t>
      </w:r>
      <w:r w:rsidR="00E01917" w:rsidRPr="00320AFC">
        <w:t>Adoption</w:t>
      </w:r>
      <w:r w:rsidR="00E055F3" w:rsidRPr="00320AFC">
        <w:t xml:space="preserve"> </w:t>
      </w:r>
      <w:r w:rsidR="00E01917" w:rsidRPr="00320AFC">
        <w:t>Support</w:t>
      </w:r>
      <w:r w:rsidR="00E055F3" w:rsidRPr="00320AFC">
        <w:t xml:space="preserve"> </w:t>
      </w:r>
      <w:r w:rsidR="00E01917" w:rsidRPr="00320AFC">
        <w:t>Service.</w:t>
      </w:r>
    </w:p>
    <w:p w:rsidR="00E055F3" w:rsidRPr="00320AFC" w:rsidRDefault="00E01917" w:rsidP="00320AFC">
      <w:pPr>
        <w:pStyle w:val="BodyText"/>
      </w:pPr>
      <w:r w:rsidRPr="00320AFC">
        <w:t>We</w:t>
      </w:r>
      <w:r w:rsidR="00E055F3" w:rsidRPr="00320AFC">
        <w:t xml:space="preserve"> </w:t>
      </w:r>
      <w:r w:rsidRPr="00320AFC">
        <w:t>are</w:t>
      </w:r>
      <w:r w:rsidR="00E055F3" w:rsidRPr="00320AFC">
        <w:t xml:space="preserve"> </w:t>
      </w:r>
      <w:r w:rsidRPr="00320AFC">
        <w:t>currently</w:t>
      </w:r>
      <w:r w:rsidR="00E055F3" w:rsidRPr="00320AFC">
        <w:t xml:space="preserve"> </w:t>
      </w:r>
      <w:r w:rsidRPr="00320AFC">
        <w:t>seeking</w:t>
      </w:r>
      <w:r w:rsidR="00E055F3" w:rsidRPr="00320AFC">
        <w:t xml:space="preserve"> </w:t>
      </w:r>
      <w:r w:rsidRPr="00320AFC">
        <w:t>individuals</w:t>
      </w:r>
      <w:r w:rsidR="00E055F3" w:rsidRPr="00320AFC">
        <w:t xml:space="preserve"> </w:t>
      </w:r>
      <w:r w:rsidR="00095E4C" w:rsidRPr="00320AFC">
        <w:t>to</w:t>
      </w:r>
      <w:r w:rsidR="00E055F3" w:rsidRPr="00320AFC">
        <w:t xml:space="preserve"> </w:t>
      </w:r>
      <w:r w:rsidR="00095E4C" w:rsidRPr="00320AFC">
        <w:t>register</w:t>
      </w:r>
      <w:r w:rsidR="00E055F3" w:rsidRPr="00320AFC">
        <w:t xml:space="preserve"> </w:t>
      </w:r>
      <w:r w:rsidR="00095E4C" w:rsidRPr="00320AFC">
        <w:t>their</w:t>
      </w:r>
      <w:r w:rsidR="00E055F3" w:rsidRPr="00320AFC">
        <w:t xml:space="preserve"> </w:t>
      </w:r>
      <w:r w:rsidR="00095E4C" w:rsidRPr="00320AFC">
        <w:t>interest</w:t>
      </w:r>
      <w:r w:rsidR="00E055F3" w:rsidRPr="00320AFC">
        <w:t xml:space="preserve"> </w:t>
      </w:r>
      <w:r w:rsidR="00095E4C" w:rsidRPr="00320AFC">
        <w:t>in</w:t>
      </w:r>
      <w:r w:rsidR="00E055F3" w:rsidRPr="00320AFC">
        <w:t xml:space="preserve"> </w:t>
      </w:r>
      <w:r w:rsidR="00095E4C" w:rsidRPr="00320AFC">
        <w:t>becoming</w:t>
      </w:r>
      <w:r w:rsidR="00E055F3" w:rsidRPr="00320AFC">
        <w:t xml:space="preserve"> </w:t>
      </w:r>
      <w:r w:rsidR="00095E4C" w:rsidRPr="00320AFC">
        <w:t>members</w:t>
      </w:r>
      <w:r w:rsidR="00E055F3" w:rsidRPr="00320AFC">
        <w:t xml:space="preserve"> </w:t>
      </w:r>
      <w:r w:rsidR="00095E4C" w:rsidRPr="00320AFC">
        <w:t>of</w:t>
      </w:r>
      <w:r w:rsidR="00E055F3" w:rsidRPr="00320AFC">
        <w:t xml:space="preserve"> </w:t>
      </w:r>
      <w:r w:rsidR="00095E4C" w:rsidRPr="00320AFC">
        <w:t>the</w:t>
      </w:r>
      <w:r w:rsidR="00E055F3" w:rsidRPr="00320AFC">
        <w:t xml:space="preserve"> </w:t>
      </w:r>
      <w:r w:rsidR="00095E4C" w:rsidRPr="00320AFC">
        <w:t>Local</w:t>
      </w:r>
      <w:r w:rsidR="00E055F3" w:rsidRPr="00320AFC">
        <w:t xml:space="preserve"> </w:t>
      </w:r>
      <w:r w:rsidR="00095E4C" w:rsidRPr="00320AFC">
        <w:t>Network</w:t>
      </w:r>
      <w:r w:rsidR="00E055F3" w:rsidRPr="00320AFC">
        <w:t xml:space="preserve"> </w:t>
      </w:r>
      <w:r w:rsidR="00095E4C" w:rsidRPr="00320AFC">
        <w:t>in</w:t>
      </w:r>
      <w:r w:rsidR="00E055F3" w:rsidRPr="00320AFC">
        <w:t xml:space="preserve"> </w:t>
      </w:r>
      <w:r w:rsidR="00095E4C" w:rsidRPr="00320AFC">
        <w:t>(insert</w:t>
      </w:r>
      <w:r w:rsidR="00E055F3" w:rsidRPr="00320AFC">
        <w:t xml:space="preserve"> </w:t>
      </w:r>
      <w:r w:rsidR="00095E4C" w:rsidRPr="00320AFC">
        <w:t>state/territory).</w:t>
      </w:r>
      <w:r w:rsidR="00E055F3" w:rsidRPr="00320AFC">
        <w:t xml:space="preserve"> </w:t>
      </w:r>
      <w:r w:rsidR="00095E4C" w:rsidRPr="00320AFC">
        <w:t>A</w:t>
      </w:r>
      <w:r w:rsidR="00E055F3" w:rsidRPr="00320AFC">
        <w:t xml:space="preserve"> </w:t>
      </w:r>
      <w:r w:rsidR="00095E4C" w:rsidRPr="00320AFC">
        <w:t>formalised</w:t>
      </w:r>
      <w:r w:rsidR="00E055F3" w:rsidRPr="00320AFC">
        <w:t xml:space="preserve"> </w:t>
      </w:r>
      <w:r w:rsidR="00095E4C" w:rsidRPr="00320AFC">
        <w:t>selection</w:t>
      </w:r>
      <w:r w:rsidR="00E055F3" w:rsidRPr="00320AFC">
        <w:t xml:space="preserve"> </w:t>
      </w:r>
      <w:r w:rsidR="00095E4C" w:rsidRPr="00320AFC">
        <w:t>process</w:t>
      </w:r>
      <w:r w:rsidR="00E055F3" w:rsidRPr="00320AFC">
        <w:t xml:space="preserve"> </w:t>
      </w:r>
      <w:r w:rsidR="00095E4C" w:rsidRPr="00320AFC">
        <w:t>will</w:t>
      </w:r>
      <w:r w:rsidR="00E055F3" w:rsidRPr="00320AFC">
        <w:t xml:space="preserve"> </w:t>
      </w:r>
      <w:r w:rsidR="00095E4C" w:rsidRPr="00320AFC">
        <w:t>be</w:t>
      </w:r>
      <w:r w:rsidR="00E055F3" w:rsidRPr="00320AFC">
        <w:t xml:space="preserve"> </w:t>
      </w:r>
      <w:r w:rsidR="00095E4C" w:rsidRPr="00320AFC">
        <w:t>undertaken</w:t>
      </w:r>
      <w:r w:rsidR="00E055F3" w:rsidRPr="00320AFC">
        <w:t xml:space="preserve"> </w:t>
      </w:r>
      <w:r w:rsidR="00095E4C" w:rsidRPr="00320AFC">
        <w:t>in</w:t>
      </w:r>
      <w:r w:rsidR="00E055F3" w:rsidRPr="00320AFC">
        <w:t xml:space="preserve"> </w:t>
      </w:r>
      <w:r w:rsidR="00095E4C" w:rsidRPr="00320AFC">
        <w:t>selecting</w:t>
      </w:r>
      <w:r w:rsidR="00E055F3" w:rsidRPr="00320AFC">
        <w:t xml:space="preserve"> </w:t>
      </w:r>
      <w:r w:rsidR="00095E4C" w:rsidRPr="00320AFC">
        <w:t>members.</w:t>
      </w:r>
    </w:p>
    <w:p w:rsidR="00E055F3" w:rsidRPr="00320AFC" w:rsidRDefault="00095E4C" w:rsidP="00320AFC">
      <w:pPr>
        <w:pStyle w:val="BodyText"/>
      </w:pPr>
      <w:r w:rsidRPr="00320AFC">
        <w:t>For</w:t>
      </w:r>
      <w:r w:rsidR="00E055F3" w:rsidRPr="00320AFC">
        <w:t xml:space="preserve"> </w:t>
      </w:r>
      <w:r w:rsidRPr="00320AFC">
        <w:t>information</w:t>
      </w:r>
      <w:r w:rsidR="00E055F3" w:rsidRPr="00320AFC">
        <w:t xml:space="preserve"> </w:t>
      </w:r>
      <w:r w:rsidRPr="00320AFC">
        <w:t>about</w:t>
      </w:r>
      <w:r w:rsidR="00E055F3" w:rsidRPr="00320AFC">
        <w:t xml:space="preserve"> </w:t>
      </w:r>
      <w:r w:rsidRPr="00320AFC">
        <w:t>what</w:t>
      </w:r>
      <w:r w:rsidR="00E055F3" w:rsidRPr="00320AFC">
        <w:t>’</w:t>
      </w:r>
      <w:r w:rsidRPr="00320AFC">
        <w:t>s</w:t>
      </w:r>
      <w:r w:rsidR="00E055F3" w:rsidRPr="00320AFC">
        <w:t xml:space="preserve"> </w:t>
      </w:r>
      <w:r w:rsidRPr="00320AFC">
        <w:t>involved,</w:t>
      </w:r>
      <w:r w:rsidR="00E055F3" w:rsidRPr="00320AFC">
        <w:t xml:space="preserve"> </w:t>
      </w:r>
      <w:r w:rsidRPr="00320AFC">
        <w:t>the</w:t>
      </w:r>
      <w:r w:rsidR="00E055F3" w:rsidRPr="00320AFC">
        <w:t xml:space="preserve"> </w:t>
      </w:r>
      <w:r w:rsidRPr="00320AFC">
        <w:t>types</w:t>
      </w:r>
      <w:r w:rsidR="00E055F3" w:rsidRPr="00320AFC">
        <w:t xml:space="preserve"> </w:t>
      </w:r>
      <w:r w:rsidRPr="00320AFC">
        <w:t>of</w:t>
      </w:r>
      <w:r w:rsidR="00E055F3" w:rsidRPr="00320AFC">
        <w:t xml:space="preserve"> </w:t>
      </w:r>
      <w:r w:rsidRPr="00320AFC">
        <w:t>positions</w:t>
      </w:r>
      <w:r w:rsidR="00E055F3" w:rsidRPr="00320AFC">
        <w:t xml:space="preserve"> </w:t>
      </w:r>
      <w:r w:rsidRPr="00320AFC">
        <w:t>available</w:t>
      </w:r>
      <w:r w:rsidR="00E055F3" w:rsidRPr="00320AFC">
        <w:t xml:space="preserve"> </w:t>
      </w:r>
      <w:r w:rsidRPr="00320AFC">
        <w:t>and</w:t>
      </w:r>
      <w:r w:rsidR="00E055F3" w:rsidRPr="00320AFC">
        <w:t xml:space="preserve"> </w:t>
      </w:r>
      <w:r w:rsidRPr="00320AFC">
        <w:t>the</w:t>
      </w:r>
      <w:r w:rsidR="00E055F3" w:rsidRPr="00320AFC">
        <w:t xml:space="preserve"> </w:t>
      </w:r>
      <w:r w:rsidRPr="00320AFC">
        <w:t>application</w:t>
      </w:r>
      <w:r w:rsidR="00E055F3" w:rsidRPr="00320AFC">
        <w:t xml:space="preserve"> </w:t>
      </w:r>
      <w:r w:rsidRPr="00320AFC">
        <w:t>process,</w:t>
      </w:r>
      <w:r w:rsidR="00E055F3" w:rsidRPr="00320AFC">
        <w:t xml:space="preserve"> </w:t>
      </w:r>
      <w:r w:rsidRPr="00320AFC">
        <w:t>you</w:t>
      </w:r>
      <w:r w:rsidR="00E055F3" w:rsidRPr="00320AFC">
        <w:t xml:space="preserve"> </w:t>
      </w:r>
      <w:r w:rsidRPr="00320AFC">
        <w:t>can</w:t>
      </w:r>
      <w:r w:rsidR="00E055F3" w:rsidRPr="00320AFC">
        <w:t xml:space="preserve"> </w:t>
      </w:r>
      <w:r w:rsidRPr="00320AFC">
        <w:t>visit</w:t>
      </w:r>
      <w:r w:rsidR="00E055F3" w:rsidRPr="00320AFC">
        <w:t xml:space="preserve"> </w:t>
      </w:r>
      <w:r w:rsidRPr="00320AFC">
        <w:t>our</w:t>
      </w:r>
      <w:r w:rsidR="00E055F3" w:rsidRPr="00320AFC">
        <w:t xml:space="preserve"> </w:t>
      </w:r>
      <w:r w:rsidRPr="00320AFC">
        <w:t>website</w:t>
      </w:r>
      <w:r w:rsidR="00E055F3" w:rsidRPr="00320AFC">
        <w:t xml:space="preserve"> </w:t>
      </w:r>
      <w:r w:rsidRPr="00320AFC">
        <w:t>at</w:t>
      </w:r>
      <w:r w:rsidR="00E055F3" w:rsidRPr="00320AFC">
        <w:t xml:space="preserve"> </w:t>
      </w:r>
      <w:r w:rsidRPr="00320AFC">
        <w:t>(insert),</w:t>
      </w:r>
      <w:r w:rsidR="00E055F3" w:rsidRPr="00320AFC">
        <w:t xml:space="preserve"> </w:t>
      </w:r>
      <w:r w:rsidRPr="00320AFC">
        <w:t>or</w:t>
      </w:r>
      <w:r w:rsidR="00E055F3" w:rsidRPr="00320AFC">
        <w:t xml:space="preserve"> </w:t>
      </w:r>
      <w:r w:rsidRPr="00320AFC">
        <w:t>alternatively,</w:t>
      </w:r>
      <w:r w:rsidR="00E055F3" w:rsidRPr="00320AFC">
        <w:t xml:space="preserve"> </w:t>
      </w:r>
      <w:r w:rsidRPr="00320AFC">
        <w:t>email</w:t>
      </w:r>
      <w:r w:rsidR="00E055F3" w:rsidRPr="00320AFC">
        <w:t xml:space="preserve"> </w:t>
      </w:r>
      <w:r w:rsidRPr="00320AFC">
        <w:t>(insert)</w:t>
      </w:r>
      <w:r w:rsidR="00E055F3" w:rsidRPr="00320AFC">
        <w:t xml:space="preserve"> </w:t>
      </w:r>
      <w:r w:rsidRPr="00320AFC">
        <w:t>or</w:t>
      </w:r>
      <w:r w:rsidR="00E055F3" w:rsidRPr="00320AFC">
        <w:t xml:space="preserve"> </w:t>
      </w:r>
      <w:r w:rsidRPr="00320AFC">
        <w:t>phone</w:t>
      </w:r>
      <w:r w:rsidR="00E055F3" w:rsidRPr="00320AFC">
        <w:t xml:space="preserve"> </w:t>
      </w:r>
      <w:r w:rsidRPr="00320AFC">
        <w:t>(insert).</w:t>
      </w:r>
    </w:p>
    <w:p w:rsidR="00E055F3" w:rsidRPr="00320AFC" w:rsidRDefault="001B212F" w:rsidP="00320AFC">
      <w:pPr>
        <w:pStyle w:val="BodyText"/>
      </w:pPr>
      <w:r w:rsidRPr="00320AFC">
        <w:t>To</w:t>
      </w:r>
      <w:r w:rsidR="00E055F3" w:rsidRPr="00320AFC">
        <w:t xml:space="preserve"> </w:t>
      </w:r>
      <w:r w:rsidRPr="00320AFC">
        <w:t>help</w:t>
      </w:r>
      <w:r w:rsidR="00E055F3" w:rsidRPr="00320AFC">
        <w:t xml:space="preserve"> </w:t>
      </w:r>
      <w:r w:rsidRPr="00320AFC">
        <w:t>promot</w:t>
      </w:r>
      <w:r w:rsidR="00937F1C" w:rsidRPr="00320AFC">
        <w:t>e</w:t>
      </w:r>
      <w:r w:rsidR="00E055F3" w:rsidRPr="00320AFC">
        <w:t xml:space="preserve"> </w:t>
      </w:r>
      <w:r w:rsidR="00937F1C" w:rsidRPr="00320AFC">
        <w:t>the</w:t>
      </w:r>
      <w:r w:rsidR="00E055F3" w:rsidRPr="00320AFC">
        <w:t xml:space="preserve"> </w:t>
      </w:r>
      <w:r w:rsidR="00937F1C" w:rsidRPr="00320AFC">
        <w:t>recruitment</w:t>
      </w:r>
      <w:r w:rsidR="00E055F3" w:rsidRPr="00320AFC">
        <w:t xml:space="preserve"> </w:t>
      </w:r>
      <w:r w:rsidR="00937F1C" w:rsidRPr="00320AFC">
        <w:t>of</w:t>
      </w:r>
      <w:r w:rsidR="00E055F3" w:rsidRPr="00320AFC">
        <w:t xml:space="preserve"> </w:t>
      </w:r>
      <w:r w:rsidR="00937F1C" w:rsidRPr="00320AFC">
        <w:t>members</w:t>
      </w:r>
      <w:r w:rsidR="00E055F3" w:rsidRPr="00320AFC">
        <w:t xml:space="preserve"> </w:t>
      </w:r>
      <w:r w:rsidR="00937F1C" w:rsidRPr="00320AFC">
        <w:t>to</w:t>
      </w:r>
      <w:r w:rsidR="00E055F3" w:rsidRPr="00320AFC">
        <w:t xml:space="preserve"> </w:t>
      </w:r>
      <w:r w:rsidR="00937F1C" w:rsidRPr="00320AFC">
        <w:t>the</w:t>
      </w:r>
      <w:r w:rsidR="00E055F3" w:rsidRPr="00320AFC">
        <w:t xml:space="preserve"> </w:t>
      </w:r>
      <w:r w:rsidR="00937F1C" w:rsidRPr="00320AFC">
        <w:t>Local</w:t>
      </w:r>
      <w:r w:rsidR="00E055F3" w:rsidRPr="00320AFC">
        <w:t xml:space="preserve"> </w:t>
      </w:r>
      <w:r w:rsidR="00937F1C" w:rsidRPr="00320AFC">
        <w:t>Network</w:t>
      </w:r>
      <w:r w:rsidR="00E055F3" w:rsidRPr="00320AFC">
        <w:t xml:space="preserve"> </w:t>
      </w:r>
      <w:r w:rsidR="00937F1C" w:rsidRPr="00320AFC">
        <w:t>we</w:t>
      </w:r>
      <w:r w:rsidR="00E055F3" w:rsidRPr="00320AFC">
        <w:t xml:space="preserve"> </w:t>
      </w:r>
      <w:r w:rsidR="00937F1C" w:rsidRPr="00320AFC">
        <w:t>would</w:t>
      </w:r>
      <w:r w:rsidR="00E055F3" w:rsidRPr="00320AFC">
        <w:t xml:space="preserve"> </w:t>
      </w:r>
      <w:r w:rsidRPr="00320AFC">
        <w:t>greatly</w:t>
      </w:r>
      <w:r w:rsidR="00E055F3" w:rsidRPr="00320AFC">
        <w:t xml:space="preserve"> </w:t>
      </w:r>
      <w:r w:rsidRPr="00320AFC">
        <w:t>appreciate</w:t>
      </w:r>
      <w:r w:rsidR="00E055F3" w:rsidRPr="00320AFC">
        <w:t xml:space="preserve"> </w:t>
      </w:r>
      <w:r w:rsidRPr="00320AFC">
        <w:t>it</w:t>
      </w:r>
      <w:r w:rsidR="00E055F3" w:rsidRPr="00320AFC">
        <w:t xml:space="preserve"> </w:t>
      </w:r>
      <w:r w:rsidRPr="00320AFC">
        <w:t>if</w:t>
      </w:r>
      <w:r w:rsidR="00E055F3" w:rsidRPr="00320AFC">
        <w:t xml:space="preserve"> </w:t>
      </w:r>
      <w:r w:rsidRPr="00320AFC">
        <w:t>you</w:t>
      </w:r>
      <w:r w:rsidR="00E055F3" w:rsidRPr="00320AFC">
        <w:t xml:space="preserve"> </w:t>
      </w:r>
      <w:r w:rsidRPr="00320AFC">
        <w:t>could:</w:t>
      </w:r>
    </w:p>
    <w:p w:rsidR="00E055F3" w:rsidRPr="00320AFC" w:rsidRDefault="00142493" w:rsidP="004772B5">
      <w:pPr>
        <w:pStyle w:val="ListBullet"/>
      </w:pPr>
      <w:r w:rsidRPr="00320AFC">
        <w:t>put</w:t>
      </w:r>
      <w:r w:rsidR="00E055F3" w:rsidRPr="00320AFC">
        <w:t xml:space="preserve"> </w:t>
      </w:r>
      <w:r w:rsidRPr="00320AFC">
        <w:t>information</w:t>
      </w:r>
      <w:r w:rsidR="00E055F3" w:rsidRPr="00320AFC">
        <w:t xml:space="preserve"> </w:t>
      </w:r>
      <w:r w:rsidR="001B212F" w:rsidRPr="00320AFC">
        <w:t>in</w:t>
      </w:r>
      <w:r w:rsidR="00E055F3" w:rsidRPr="00320AFC">
        <w:t xml:space="preserve"> </w:t>
      </w:r>
      <w:r w:rsidR="001B212F" w:rsidRPr="00320AFC">
        <w:t>relevant</w:t>
      </w:r>
      <w:r w:rsidR="00E055F3" w:rsidRPr="00320AFC">
        <w:t xml:space="preserve"> </w:t>
      </w:r>
      <w:r w:rsidR="001B212F" w:rsidRPr="00320AFC">
        <w:t>material</w:t>
      </w:r>
      <w:r w:rsidR="00E055F3" w:rsidRPr="00320AFC">
        <w:t xml:space="preserve"> </w:t>
      </w:r>
      <w:r w:rsidR="001B212F" w:rsidRPr="00320AFC">
        <w:t>for</w:t>
      </w:r>
      <w:r w:rsidR="00E055F3" w:rsidRPr="00320AFC">
        <w:t xml:space="preserve"> </w:t>
      </w:r>
      <w:r w:rsidR="001B212F" w:rsidRPr="00320AFC">
        <w:t>staff</w:t>
      </w:r>
      <w:r w:rsidR="00E055F3" w:rsidRPr="00320AFC">
        <w:t xml:space="preserve"> </w:t>
      </w:r>
      <w:r w:rsidR="001B212F" w:rsidRPr="00320AFC">
        <w:t>and</w:t>
      </w:r>
      <w:r w:rsidR="00E055F3" w:rsidRPr="00320AFC">
        <w:t xml:space="preserve"> </w:t>
      </w:r>
      <w:r w:rsidR="001B212F" w:rsidRPr="00320AFC">
        <w:t>clients</w:t>
      </w:r>
      <w:r w:rsidR="00E055F3" w:rsidRPr="00320AFC">
        <w:t xml:space="preserve"> </w:t>
      </w:r>
      <w:r w:rsidR="001B212F" w:rsidRPr="00320AFC">
        <w:t>(such</w:t>
      </w:r>
      <w:r w:rsidR="00E055F3" w:rsidRPr="00320AFC">
        <w:t xml:space="preserve"> </w:t>
      </w:r>
      <w:r w:rsidR="001B212F" w:rsidRPr="00320AFC">
        <w:t>as</w:t>
      </w:r>
      <w:r w:rsidR="00E055F3" w:rsidRPr="00320AFC">
        <w:t xml:space="preserve"> </w:t>
      </w:r>
      <w:r w:rsidR="001B212F" w:rsidRPr="00320AFC">
        <w:t>newsletters</w:t>
      </w:r>
      <w:r w:rsidR="00E055F3" w:rsidRPr="00320AFC">
        <w:t xml:space="preserve"> </w:t>
      </w:r>
      <w:r w:rsidR="001B212F" w:rsidRPr="00320AFC">
        <w:t>and</w:t>
      </w:r>
      <w:r w:rsidR="00E055F3" w:rsidRPr="00320AFC">
        <w:t xml:space="preserve"> </w:t>
      </w:r>
      <w:r w:rsidRPr="00320AFC">
        <w:t>intranet),</w:t>
      </w:r>
      <w:r w:rsidR="00E055F3" w:rsidRPr="00320AFC">
        <w:t xml:space="preserve"> </w:t>
      </w:r>
      <w:r w:rsidRPr="00320AFC">
        <w:t>including</w:t>
      </w:r>
      <w:r w:rsidR="00E055F3" w:rsidRPr="00320AFC">
        <w:t xml:space="preserve"> </w:t>
      </w:r>
      <w:r w:rsidRPr="00320AFC">
        <w:t>a</w:t>
      </w:r>
      <w:r w:rsidR="00E055F3" w:rsidRPr="00320AFC">
        <w:t xml:space="preserve"> </w:t>
      </w:r>
      <w:r w:rsidRPr="00320AFC">
        <w:t>link</w:t>
      </w:r>
      <w:r w:rsidR="00E055F3" w:rsidRPr="00320AFC">
        <w:t xml:space="preserve"> </w:t>
      </w:r>
      <w:r w:rsidRPr="00320AFC">
        <w:t>to</w:t>
      </w:r>
      <w:r w:rsidR="00E055F3" w:rsidRPr="00320AFC">
        <w:t xml:space="preserve"> </w:t>
      </w:r>
      <w:r w:rsidRPr="00320AFC">
        <w:t>our</w:t>
      </w:r>
      <w:r w:rsidR="00E055F3" w:rsidRPr="00320AFC">
        <w:t xml:space="preserve"> </w:t>
      </w:r>
      <w:r w:rsidRPr="00320AFC">
        <w:t>web</w:t>
      </w:r>
      <w:r w:rsidR="00E055F3" w:rsidRPr="00320AFC">
        <w:t xml:space="preserve"> </w:t>
      </w:r>
      <w:r w:rsidRPr="00320AFC">
        <w:t>page</w:t>
      </w:r>
      <w:r w:rsidR="00E055F3" w:rsidRPr="00320AFC">
        <w:t xml:space="preserve"> </w:t>
      </w:r>
      <w:r w:rsidR="001B212F" w:rsidRPr="00320AFC">
        <w:t>(</w:t>
      </w:r>
      <w:r w:rsidRPr="00320AFC">
        <w:t>insert</w:t>
      </w:r>
      <w:r w:rsidR="001B212F" w:rsidRPr="00320AFC">
        <w:t>)</w:t>
      </w:r>
    </w:p>
    <w:p w:rsidR="00E055F3" w:rsidRPr="00320AFC" w:rsidRDefault="001B212F" w:rsidP="004772B5">
      <w:pPr>
        <w:pStyle w:val="ListBullet"/>
      </w:pPr>
      <w:proofErr w:type="gramStart"/>
      <w:r w:rsidRPr="00320AFC">
        <w:t>forward</w:t>
      </w:r>
      <w:proofErr w:type="gramEnd"/>
      <w:r w:rsidR="00E055F3" w:rsidRPr="00320AFC">
        <w:t xml:space="preserve"> </w:t>
      </w:r>
      <w:r w:rsidRPr="00320AFC">
        <w:t>information</w:t>
      </w:r>
      <w:r w:rsidR="00E055F3" w:rsidRPr="00320AFC">
        <w:t xml:space="preserve"> </w:t>
      </w:r>
      <w:r w:rsidRPr="00320AFC">
        <w:t>to</w:t>
      </w:r>
      <w:r w:rsidR="00E055F3" w:rsidRPr="00320AFC">
        <w:t xml:space="preserve"> </w:t>
      </w:r>
      <w:r w:rsidRPr="00320AFC">
        <w:t>other</w:t>
      </w:r>
      <w:r w:rsidR="00E055F3" w:rsidRPr="00320AFC">
        <w:t xml:space="preserve"> </w:t>
      </w:r>
      <w:r w:rsidRPr="00320AFC">
        <w:t>contacts</w:t>
      </w:r>
      <w:r w:rsidR="00E055F3" w:rsidRPr="00320AFC">
        <w:t xml:space="preserve"> </w:t>
      </w:r>
      <w:r w:rsidRPr="00320AFC">
        <w:t>you</w:t>
      </w:r>
      <w:r w:rsidR="00E055F3" w:rsidRPr="00320AFC">
        <w:t xml:space="preserve"> </w:t>
      </w:r>
      <w:r w:rsidRPr="00320AFC">
        <w:t>have</w:t>
      </w:r>
      <w:r w:rsidR="00E055F3" w:rsidRPr="00320AFC">
        <w:t xml:space="preserve"> </w:t>
      </w:r>
      <w:r w:rsidRPr="00320AFC">
        <w:t>who</w:t>
      </w:r>
      <w:r w:rsidR="00E055F3" w:rsidRPr="00320AFC">
        <w:t xml:space="preserve"> </w:t>
      </w:r>
      <w:r w:rsidRPr="00320AFC">
        <w:t>may</w:t>
      </w:r>
      <w:r w:rsidR="00E055F3" w:rsidRPr="00320AFC">
        <w:t xml:space="preserve"> </w:t>
      </w:r>
      <w:r w:rsidR="00142493" w:rsidRPr="00320AFC">
        <w:t>relevant</w:t>
      </w:r>
      <w:r w:rsidR="00E055F3" w:rsidRPr="00320AFC">
        <w:t xml:space="preserve"> </w:t>
      </w:r>
      <w:r w:rsidR="00142493" w:rsidRPr="00320AFC">
        <w:t>and</w:t>
      </w:r>
      <w:r w:rsidR="00E055F3" w:rsidRPr="00320AFC">
        <w:t xml:space="preserve"> </w:t>
      </w:r>
      <w:r w:rsidR="00142493" w:rsidRPr="00320AFC">
        <w:t>interested</w:t>
      </w:r>
      <w:r w:rsidR="00E055F3" w:rsidRPr="00320AFC">
        <w:t xml:space="preserve"> </w:t>
      </w:r>
      <w:r w:rsidR="00142493" w:rsidRPr="00320AFC">
        <w:t>in</w:t>
      </w:r>
      <w:r w:rsidR="00E055F3" w:rsidRPr="00320AFC">
        <w:t xml:space="preserve"> </w:t>
      </w:r>
      <w:r w:rsidR="00142493" w:rsidRPr="00320AFC">
        <w:t>Local</w:t>
      </w:r>
      <w:r w:rsidR="00E055F3" w:rsidRPr="00320AFC">
        <w:t xml:space="preserve"> </w:t>
      </w:r>
      <w:r w:rsidR="00142493" w:rsidRPr="00320AFC">
        <w:t>Network</w:t>
      </w:r>
      <w:r w:rsidR="00E055F3" w:rsidRPr="00320AFC">
        <w:t xml:space="preserve"> </w:t>
      </w:r>
      <w:r w:rsidR="00142493" w:rsidRPr="00320AFC">
        <w:t>membership</w:t>
      </w:r>
      <w:r w:rsidRPr="00320AFC">
        <w:t>.</w:t>
      </w:r>
    </w:p>
    <w:p w:rsidR="00E055F3" w:rsidRPr="00320AFC" w:rsidRDefault="001B212F" w:rsidP="00320AFC">
      <w:pPr>
        <w:pStyle w:val="BodyText"/>
      </w:pPr>
      <w:r w:rsidRPr="00320AFC">
        <w:t>In</w:t>
      </w:r>
      <w:r w:rsidR="00E055F3" w:rsidRPr="00320AFC">
        <w:t xml:space="preserve"> </w:t>
      </w:r>
      <w:r w:rsidRPr="00320AFC">
        <w:t>the</w:t>
      </w:r>
      <w:r w:rsidR="00E055F3" w:rsidRPr="00320AFC">
        <w:t xml:space="preserve"> </w:t>
      </w:r>
      <w:r w:rsidRPr="00320AFC">
        <w:t>meantime,</w:t>
      </w:r>
      <w:r w:rsidR="00E055F3" w:rsidRPr="00320AFC">
        <w:t xml:space="preserve"> </w:t>
      </w:r>
      <w:r w:rsidRPr="00320AFC">
        <w:t>you</w:t>
      </w:r>
      <w:r w:rsidR="00E055F3" w:rsidRPr="00320AFC">
        <w:t xml:space="preserve"> </w:t>
      </w:r>
      <w:r w:rsidRPr="00320AFC">
        <w:t>are</w:t>
      </w:r>
      <w:r w:rsidR="00E055F3" w:rsidRPr="00320AFC">
        <w:t xml:space="preserve"> </w:t>
      </w:r>
      <w:r w:rsidRPr="00320AFC">
        <w:t>welcome</w:t>
      </w:r>
      <w:r w:rsidR="00E055F3" w:rsidRPr="00320AFC">
        <w:t xml:space="preserve"> </w:t>
      </w:r>
      <w:r w:rsidRPr="00320AFC">
        <w:t>to</w:t>
      </w:r>
      <w:r w:rsidR="00E055F3" w:rsidRPr="00320AFC">
        <w:t xml:space="preserve"> </w:t>
      </w:r>
      <w:r w:rsidRPr="00320AFC">
        <w:t>contact</w:t>
      </w:r>
      <w:r w:rsidR="00E055F3" w:rsidRPr="00320AFC">
        <w:t xml:space="preserve"> </w:t>
      </w:r>
      <w:r w:rsidRPr="00320AFC">
        <w:t>us</w:t>
      </w:r>
      <w:r w:rsidR="00E055F3" w:rsidRPr="00320AFC">
        <w:t xml:space="preserve"> </w:t>
      </w:r>
      <w:r w:rsidRPr="00320AFC">
        <w:t>to</w:t>
      </w:r>
      <w:r w:rsidR="00E055F3" w:rsidRPr="00320AFC">
        <w:t xml:space="preserve"> </w:t>
      </w:r>
      <w:r w:rsidRPr="00320AFC">
        <w:t>discuss</w:t>
      </w:r>
      <w:r w:rsidR="00E055F3" w:rsidRPr="00320AFC">
        <w:t xml:space="preserve"> </w:t>
      </w:r>
      <w:r w:rsidRPr="00320AFC">
        <w:t>any</w:t>
      </w:r>
      <w:r w:rsidR="00E055F3" w:rsidRPr="00320AFC">
        <w:t xml:space="preserve"> </w:t>
      </w:r>
      <w:r w:rsidRPr="00320AFC">
        <w:t>questions</w:t>
      </w:r>
      <w:r w:rsidR="00E055F3" w:rsidRPr="00320AFC">
        <w:t xml:space="preserve"> </w:t>
      </w:r>
      <w:r w:rsidRPr="00320AFC">
        <w:t>you</w:t>
      </w:r>
      <w:r w:rsidR="00E055F3" w:rsidRPr="00320AFC">
        <w:t xml:space="preserve"> </w:t>
      </w:r>
      <w:r w:rsidRPr="00320AFC">
        <w:t>may</w:t>
      </w:r>
      <w:r w:rsidR="00E055F3" w:rsidRPr="00320AFC">
        <w:t xml:space="preserve"> </w:t>
      </w:r>
      <w:r w:rsidRPr="00320AFC">
        <w:t>have</w:t>
      </w:r>
      <w:r w:rsidR="00E055F3" w:rsidRPr="00320AFC">
        <w:t xml:space="preserve"> </w:t>
      </w:r>
      <w:r w:rsidRPr="00320AFC">
        <w:t>about</w:t>
      </w:r>
      <w:r w:rsidR="00E055F3" w:rsidRPr="00320AFC">
        <w:t xml:space="preserve"> </w:t>
      </w:r>
      <w:r w:rsidRPr="00320AFC">
        <w:t>our</w:t>
      </w:r>
      <w:r w:rsidR="00E055F3" w:rsidRPr="00320AFC">
        <w:t xml:space="preserve"> </w:t>
      </w:r>
      <w:r w:rsidRPr="00320AFC">
        <w:t>request,</w:t>
      </w:r>
      <w:r w:rsidR="00E055F3" w:rsidRPr="00320AFC">
        <w:t xml:space="preserve"> </w:t>
      </w:r>
      <w:r w:rsidRPr="00320AFC">
        <w:t>or</w:t>
      </w:r>
      <w:r w:rsidR="00E055F3" w:rsidRPr="00320AFC">
        <w:t xml:space="preserve"> </w:t>
      </w:r>
      <w:r w:rsidRPr="00320AFC">
        <w:t>further</w:t>
      </w:r>
      <w:r w:rsidR="00E055F3" w:rsidRPr="00320AFC">
        <w:t xml:space="preserve"> </w:t>
      </w:r>
      <w:r w:rsidRPr="00320AFC">
        <w:t>details</w:t>
      </w:r>
      <w:r w:rsidR="00E055F3" w:rsidRPr="00320AFC">
        <w:t xml:space="preserve"> </w:t>
      </w:r>
      <w:r w:rsidRPr="00320AFC">
        <w:t>about</w:t>
      </w:r>
      <w:r w:rsidR="00E055F3" w:rsidRPr="00320AFC">
        <w:t xml:space="preserve"> </w:t>
      </w:r>
      <w:r w:rsidRPr="00320AFC">
        <w:t>the</w:t>
      </w:r>
      <w:r w:rsidR="00E055F3" w:rsidRPr="00320AFC">
        <w:t xml:space="preserve"> </w:t>
      </w:r>
      <w:r w:rsidR="00142493" w:rsidRPr="00320AFC">
        <w:t>establishment</w:t>
      </w:r>
      <w:r w:rsidR="00E055F3" w:rsidRPr="00320AFC">
        <w:t xml:space="preserve"> </w:t>
      </w:r>
      <w:r w:rsidR="00142493" w:rsidRPr="00320AFC">
        <w:t>of</w:t>
      </w:r>
      <w:r w:rsidR="00E055F3" w:rsidRPr="00320AFC">
        <w:t xml:space="preserve"> </w:t>
      </w:r>
      <w:r w:rsidR="00142493" w:rsidRPr="00320AFC">
        <w:t>the</w:t>
      </w:r>
      <w:r w:rsidR="00E055F3" w:rsidRPr="00320AFC">
        <w:t xml:space="preserve"> </w:t>
      </w:r>
      <w:r w:rsidR="00142493" w:rsidRPr="00320AFC">
        <w:t>Local</w:t>
      </w:r>
      <w:r w:rsidR="00E055F3" w:rsidRPr="00320AFC">
        <w:t xml:space="preserve"> </w:t>
      </w:r>
      <w:r w:rsidR="00142493" w:rsidRPr="00320AFC">
        <w:t>Networks.</w:t>
      </w:r>
    </w:p>
    <w:p w:rsidR="00E055F3" w:rsidRPr="00320AFC" w:rsidRDefault="001B212F" w:rsidP="00320AFC">
      <w:pPr>
        <w:pStyle w:val="BodyText"/>
      </w:pPr>
      <w:r w:rsidRPr="00320AFC">
        <w:t>Contact</w:t>
      </w:r>
      <w:r w:rsidR="00E055F3" w:rsidRPr="00320AFC">
        <w:t xml:space="preserve"> </w:t>
      </w:r>
      <w:r w:rsidRPr="00320AFC">
        <w:t>details:</w:t>
      </w:r>
    </w:p>
    <w:p w:rsidR="00E055F3" w:rsidRPr="00320AFC" w:rsidRDefault="00142493" w:rsidP="00320AFC">
      <w:pPr>
        <w:pStyle w:val="BodyText"/>
      </w:pPr>
      <w:r w:rsidRPr="00320AFC">
        <w:t>Insert</w:t>
      </w:r>
      <w:r w:rsidR="00E055F3" w:rsidRPr="00320AFC">
        <w:t xml:space="preserve"> </w:t>
      </w:r>
      <w:r w:rsidRPr="00320AFC">
        <w:t>name</w:t>
      </w:r>
      <w:r w:rsidR="001B212F" w:rsidRPr="00320AFC">
        <w:t>:</w:t>
      </w:r>
    </w:p>
    <w:p w:rsidR="00E055F3" w:rsidRPr="00320AFC" w:rsidRDefault="001B212F" w:rsidP="00320AFC">
      <w:pPr>
        <w:pStyle w:val="BodyText"/>
      </w:pPr>
      <w:r w:rsidRPr="00320AFC">
        <w:t>Phone:</w:t>
      </w:r>
    </w:p>
    <w:p w:rsidR="00E055F3" w:rsidRPr="00320AFC" w:rsidRDefault="001B212F" w:rsidP="00320AFC">
      <w:pPr>
        <w:pStyle w:val="BodyText"/>
      </w:pPr>
      <w:r w:rsidRPr="00320AFC">
        <w:t>Email:</w:t>
      </w:r>
    </w:p>
    <w:p w:rsidR="00EA1614" w:rsidRPr="00320AFC" w:rsidRDefault="001B212F" w:rsidP="00320AFC">
      <w:pPr>
        <w:pStyle w:val="BodyText"/>
      </w:pPr>
      <w:r w:rsidRPr="00320AFC">
        <w:t>Website:</w:t>
      </w:r>
    </w:p>
    <w:sectPr w:rsidR="00EA1614" w:rsidRPr="00320AFC" w:rsidSect="00E055F3">
      <w:headerReference w:type="even" r:id="rId19"/>
      <w:headerReference w:type="default" r:id="rId20"/>
      <w:footerReference w:type="even" r:id="rId21"/>
      <w:footerReference w:type="default" r:id="rId22"/>
      <w:headerReference w:type="first" r:id="rId23"/>
      <w:footerReference w:type="first" r:id="rId24"/>
      <w:pgSz w:w="11900" w:h="16840"/>
      <w:pgMar w:top="1418" w:right="1701" w:bottom="1418"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9C8" w:rsidRDefault="003049C8">
      <w:r>
        <w:separator/>
      </w:r>
    </w:p>
  </w:endnote>
  <w:endnote w:type="continuationSeparator" w:id="0">
    <w:p w:rsidR="003049C8" w:rsidRDefault="0030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DD" w:rsidRDefault="008924DD" w:rsidP="00D6429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8924DD" w:rsidRDefault="008924DD" w:rsidP="00D642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DD" w:rsidRPr="00D6429E" w:rsidRDefault="008924DD" w:rsidP="00D6429E">
    <w:pPr>
      <w:pStyle w:val="Footer"/>
    </w:pPr>
    <w:r w:rsidRPr="00D6429E">
      <w:t>Australian Institute of Family Studies</w:t>
    </w:r>
    <w:r w:rsidRPr="00D6429E">
      <w:tab/>
    </w:r>
    <w:r w:rsidRPr="00D6429E">
      <w:rPr>
        <w:rStyle w:val="PageNumber"/>
      </w:rPr>
      <w:fldChar w:fldCharType="begin"/>
    </w:r>
    <w:r w:rsidRPr="00D6429E">
      <w:rPr>
        <w:rStyle w:val="PageNumber"/>
      </w:rPr>
      <w:instrText xml:space="preserve"> PAGE </w:instrText>
    </w:r>
    <w:r w:rsidRPr="00D6429E">
      <w:rPr>
        <w:rStyle w:val="PageNumber"/>
      </w:rPr>
      <w:fldChar w:fldCharType="separate"/>
    </w:r>
    <w:r w:rsidR="008A0AD3">
      <w:rPr>
        <w:rStyle w:val="PageNumber"/>
        <w:noProof/>
      </w:rPr>
      <w:t>40</w:t>
    </w:r>
    <w:r w:rsidRPr="00D6429E">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DD" w:rsidRDefault="00892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9C8" w:rsidRDefault="003049C8">
      <w:r>
        <w:separator/>
      </w:r>
    </w:p>
  </w:footnote>
  <w:footnote w:type="continuationSeparator" w:id="0">
    <w:p w:rsidR="003049C8" w:rsidRDefault="003049C8">
      <w:r>
        <w:continuationSeparator/>
      </w:r>
    </w:p>
  </w:footnote>
  <w:footnote w:id="1">
    <w:p w:rsidR="008924DD" w:rsidRPr="00F744F2" w:rsidRDefault="008924DD">
      <w:pPr>
        <w:pStyle w:val="FootnoteText"/>
        <w:rPr>
          <w:lang w:val="en-US"/>
        </w:rPr>
      </w:pPr>
      <w:r>
        <w:rPr>
          <w:rStyle w:val="FootnoteReference"/>
        </w:rPr>
        <w:footnoteRef/>
      </w:r>
      <w:r>
        <w:tab/>
      </w:r>
      <w:r w:rsidRPr="003D2111">
        <w:t>See</w:t>
      </w:r>
      <w:r>
        <w:t xml:space="preserve"> the </w:t>
      </w:r>
      <w:hyperlink r:id="rId1" w:history="1">
        <w:r w:rsidRPr="009B4897">
          <w:rPr>
            <w:rStyle w:val="Hyperlink"/>
          </w:rPr>
          <w:t>media release by the Minister for Social Services</w:t>
        </w:r>
      </w:hyperlink>
      <w:r>
        <w:t>: &lt;</w:t>
      </w:r>
      <w:r w:rsidRPr="00E055F3">
        <w:t>scottmorrison.dss.gov.au/media-releases/forced-adoption-support-services-16april2015</w:t>
      </w:r>
      <w:r>
        <w:t xml:space="preserve">&gt; </w:t>
      </w:r>
      <w:r w:rsidRPr="003D2111">
        <w:t>and</w:t>
      </w:r>
      <w:r>
        <w:t xml:space="preserve"> the </w:t>
      </w:r>
      <w:hyperlink r:id="rId2" w:history="1">
        <w:r w:rsidRPr="00A501F1">
          <w:rPr>
            <w:rStyle w:val="Hyperlink"/>
          </w:rPr>
          <w:t>DSS Forced Adoption Practices</w:t>
        </w:r>
      </w:hyperlink>
      <w:r>
        <w:t xml:space="preserve"> web page: &lt;</w:t>
      </w:r>
      <w:r w:rsidRPr="00E055F3">
        <w:t>www.dss.gov.au/our-responsibilities/families-and-children/programs-services/forced-adoption-practices</w:t>
      </w:r>
      <w:r>
        <w:t>&gt;.</w:t>
      </w:r>
    </w:p>
  </w:footnote>
  <w:footnote w:id="2">
    <w:p w:rsidR="008924DD" w:rsidRPr="00FB3B6F" w:rsidRDefault="008924DD" w:rsidP="00FB3B6F">
      <w:pPr>
        <w:pStyle w:val="FootnoteText"/>
        <w:rPr>
          <w:lang w:val="en-US"/>
        </w:rPr>
      </w:pPr>
      <w:r w:rsidRPr="00FB3B6F">
        <w:rPr>
          <w:rStyle w:val="FootnoteReference"/>
        </w:rPr>
        <w:footnoteRef/>
      </w:r>
      <w:r>
        <w:tab/>
      </w:r>
      <w:r w:rsidRPr="00FB3B6F">
        <w:t>This has also been recognised through the Commonwealth’s funding for the development of guidance and training on forced adoptions for health professionals.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DD" w:rsidRDefault="00892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DD" w:rsidRPr="00E055F3" w:rsidRDefault="008924DD" w:rsidP="00D6429E">
    <w:pPr>
      <w:pStyle w:val="Header"/>
    </w:pPr>
    <w:r w:rsidRPr="00E055F3">
      <w:t>Forced adoption support services: Establishing and building networks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DD" w:rsidRDefault="00892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656781A"/>
    <w:lvl w:ilvl="0">
      <w:start w:val="1"/>
      <w:numFmt w:val="bullet"/>
      <w:pStyle w:val="ListBullet2"/>
      <w:lvlText w:val="–"/>
      <w:lvlJc w:val="left"/>
      <w:pPr>
        <w:ind w:left="567" w:hanging="283"/>
      </w:pPr>
      <w:rPr>
        <w:rFonts w:ascii="Times New Roman" w:hAnsi="Times New Roman" w:cs="Times New Roman"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90014E"/>
    <w:multiLevelType w:val="hybridMultilevel"/>
    <w:tmpl w:val="AA40E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FC03A7"/>
    <w:multiLevelType w:val="hybridMultilevel"/>
    <w:tmpl w:val="74CC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14262"/>
    <w:multiLevelType w:val="hybridMultilevel"/>
    <w:tmpl w:val="B3C4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36C6B"/>
    <w:multiLevelType w:val="hybridMultilevel"/>
    <w:tmpl w:val="4C6AF89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194C1CB4"/>
    <w:multiLevelType w:val="hybridMultilevel"/>
    <w:tmpl w:val="C56E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837920"/>
    <w:multiLevelType w:val="hybridMultilevel"/>
    <w:tmpl w:val="00D66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3F1855"/>
    <w:multiLevelType w:val="hybridMultilevel"/>
    <w:tmpl w:val="3854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4702A"/>
    <w:multiLevelType w:val="hybridMultilevel"/>
    <w:tmpl w:val="AC723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8B1719"/>
    <w:multiLevelType w:val="hybridMultilevel"/>
    <w:tmpl w:val="C1D0E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9FF5C9D"/>
    <w:multiLevelType w:val="multilevel"/>
    <w:tmpl w:val="F75062EA"/>
    <w:lvl w:ilvl="0">
      <w:start w:val="1"/>
      <w:numFmt w:val="bullet"/>
      <w:pStyle w:val="ListBullet"/>
      <w:lvlText w:val=""/>
      <w:lvlJc w:val="left"/>
      <w:pPr>
        <w:ind w:left="284" w:hanging="284"/>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C196A90"/>
    <w:multiLevelType w:val="hybridMultilevel"/>
    <w:tmpl w:val="B480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C614F"/>
    <w:multiLevelType w:val="hybridMultilevel"/>
    <w:tmpl w:val="9E4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6E256C"/>
    <w:multiLevelType w:val="hybridMultilevel"/>
    <w:tmpl w:val="9EDA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B3634B"/>
    <w:multiLevelType w:val="hybridMultilevel"/>
    <w:tmpl w:val="1CCE55B6"/>
    <w:lvl w:ilvl="0" w:tplc="8C9A7C60">
      <w:start w:val="1"/>
      <w:numFmt w:val="bullet"/>
      <w:pStyle w:val="Bullet1"/>
      <w:lvlText w:val=""/>
      <w:lvlJc w:val="left"/>
      <w:pPr>
        <w:ind w:left="360" w:hanging="360"/>
      </w:pPr>
      <w:rPr>
        <w:rFonts w:ascii="Symbol" w:hAnsi="Symbol" w:hint="default"/>
        <w:color w:val="365F91" w:themeColor="accent1" w:themeShade="BF"/>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E26898"/>
    <w:multiLevelType w:val="hybridMultilevel"/>
    <w:tmpl w:val="D9682854"/>
    <w:lvl w:ilvl="0" w:tplc="3316617C">
      <w:start w:val="1"/>
      <w:numFmt w:val="decimal"/>
      <w:pStyle w:val="Boxtextnumber"/>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602DEE"/>
    <w:multiLevelType w:val="hybridMultilevel"/>
    <w:tmpl w:val="047A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B56C11"/>
    <w:multiLevelType w:val="hybridMultilevel"/>
    <w:tmpl w:val="219A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676630"/>
    <w:multiLevelType w:val="hybridMultilevel"/>
    <w:tmpl w:val="2C869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195444C"/>
    <w:multiLevelType w:val="hybridMultilevel"/>
    <w:tmpl w:val="215C35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24F1A07"/>
    <w:multiLevelType w:val="hybridMultilevel"/>
    <w:tmpl w:val="6C741D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3211614"/>
    <w:multiLevelType w:val="hybridMultilevel"/>
    <w:tmpl w:val="3E4AEA6C"/>
    <w:lvl w:ilvl="0" w:tplc="15C0D658">
      <w:start w:val="1"/>
      <w:numFmt w:val="bullet"/>
      <w:pStyle w:val="Boxbullet2"/>
      <w:lvlText w:val="–"/>
      <w:lvlJc w:val="left"/>
      <w:pPr>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4F7E35"/>
    <w:multiLevelType w:val="hybridMultilevel"/>
    <w:tmpl w:val="0FAE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635B54"/>
    <w:multiLevelType w:val="hybridMultilevel"/>
    <w:tmpl w:val="B8B0D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A0263EA"/>
    <w:multiLevelType w:val="hybridMultilevel"/>
    <w:tmpl w:val="C8AACE1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6">
    <w:nsid w:val="4D422812"/>
    <w:multiLevelType w:val="hybridMultilevel"/>
    <w:tmpl w:val="CF28C536"/>
    <w:lvl w:ilvl="0" w:tplc="3A8ECEFA">
      <w:start w:val="1"/>
      <w:numFmt w:val="bullet"/>
      <w:pStyle w:val="Boxchecklist"/>
      <w:lvlText w:val=""/>
      <w:lvlJc w:val="left"/>
      <w:pPr>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916E7E"/>
    <w:multiLevelType w:val="hybridMultilevel"/>
    <w:tmpl w:val="3098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D9087F"/>
    <w:multiLevelType w:val="hybridMultilevel"/>
    <w:tmpl w:val="22383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54F7277"/>
    <w:multiLevelType w:val="hybridMultilevel"/>
    <w:tmpl w:val="035EA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0642E7"/>
    <w:multiLevelType w:val="multilevel"/>
    <w:tmpl w:val="16787A6A"/>
    <w:lvl w:ilvl="0">
      <w:start w:val="1"/>
      <w:numFmt w:val="bullet"/>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57B330AD"/>
    <w:multiLevelType w:val="hybridMultilevel"/>
    <w:tmpl w:val="3518374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2">
    <w:nsid w:val="588244C9"/>
    <w:multiLevelType w:val="hybridMultilevel"/>
    <w:tmpl w:val="432EC02C"/>
    <w:lvl w:ilvl="0" w:tplc="DD549024">
      <w:start w:val="1"/>
      <w:numFmt w:val="bullet"/>
      <w:pStyle w:val="Boxbullet"/>
      <w:lvlText w:val=""/>
      <w:lvlJc w:val="left"/>
      <w:pPr>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C12656"/>
    <w:multiLevelType w:val="hybridMultilevel"/>
    <w:tmpl w:val="D5B0706C"/>
    <w:lvl w:ilvl="0" w:tplc="DC2288AC">
      <w:start w:val="1"/>
      <w:numFmt w:val="bullet"/>
      <w:pStyle w:val="Boxtextbullet"/>
      <w:lvlText w:val=""/>
      <w:lvlJc w:val="left"/>
      <w:pPr>
        <w:ind w:left="284" w:hanging="284"/>
      </w:pPr>
      <w:rPr>
        <w:rFonts w:ascii="Wingdings" w:hAnsi="Wingdings" w:hint="default"/>
      </w:rPr>
    </w:lvl>
    <w:lvl w:ilvl="1" w:tplc="369A27DA"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F95B44"/>
    <w:multiLevelType w:val="hybridMultilevel"/>
    <w:tmpl w:val="F382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FD3041"/>
    <w:multiLevelType w:val="hybridMultilevel"/>
    <w:tmpl w:val="EDA0A1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BFE798F"/>
    <w:multiLevelType w:val="hybridMultilevel"/>
    <w:tmpl w:val="8AD81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C0730A2"/>
    <w:multiLevelType w:val="hybridMultilevel"/>
    <w:tmpl w:val="F4ECB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D671353"/>
    <w:multiLevelType w:val="hybridMultilevel"/>
    <w:tmpl w:val="13B6AC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nsid w:val="5F6C0E00"/>
    <w:multiLevelType w:val="hybridMultilevel"/>
    <w:tmpl w:val="AE0E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F72E54"/>
    <w:multiLevelType w:val="hybridMultilevel"/>
    <w:tmpl w:val="156C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0A4971"/>
    <w:multiLevelType w:val="hybridMultilevel"/>
    <w:tmpl w:val="75BE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7F0B81"/>
    <w:multiLevelType w:val="hybridMultilevel"/>
    <w:tmpl w:val="1F22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6B72E2"/>
    <w:multiLevelType w:val="hybridMultilevel"/>
    <w:tmpl w:val="0BBC6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9EA027C"/>
    <w:multiLevelType w:val="hybridMultilevel"/>
    <w:tmpl w:val="FBFC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A7F63B9"/>
    <w:multiLevelType w:val="hybridMultilevel"/>
    <w:tmpl w:val="F830D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AE066CC"/>
    <w:multiLevelType w:val="multilevel"/>
    <w:tmpl w:val="E242C1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CDF05AB"/>
    <w:multiLevelType w:val="hybridMultilevel"/>
    <w:tmpl w:val="55586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E4B0662"/>
    <w:multiLevelType w:val="hybridMultilevel"/>
    <w:tmpl w:val="09F4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773901"/>
    <w:multiLevelType w:val="hybridMultilevel"/>
    <w:tmpl w:val="DD105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1BF6A21"/>
    <w:multiLevelType w:val="hybridMultilevel"/>
    <w:tmpl w:val="9C4CB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6C64E27"/>
    <w:multiLevelType w:val="hybridMultilevel"/>
    <w:tmpl w:val="FBAEF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DAD27E0"/>
    <w:multiLevelType w:val="multilevel"/>
    <w:tmpl w:val="86F60166"/>
    <w:lvl w:ilvl="0">
      <w:start w:val="1"/>
      <w:numFmt w:val="bullet"/>
      <w:lvlText w:val=""/>
      <w:lvlJc w:val="left"/>
      <w:pPr>
        <w:tabs>
          <w:tab w:val="num" w:pos="360"/>
        </w:tabs>
        <w:ind w:left="360" w:hanging="360"/>
      </w:pPr>
      <w:rPr>
        <w:rFonts w:ascii="Symbol" w:hAnsi="Symbol" w:hint="default"/>
      </w:rPr>
    </w:lvl>
    <w:lvl w:ilvl="1">
      <w:start w:val="1"/>
      <w:numFmt w:val="bullet"/>
      <w:pStyle w:val="Bulletpoint2"/>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3">
    <w:nsid w:val="7F5834AA"/>
    <w:multiLevelType w:val="hybridMultilevel"/>
    <w:tmpl w:val="1C44C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3"/>
  </w:num>
  <w:num w:numId="3">
    <w:abstractNumId w:val="20"/>
  </w:num>
  <w:num w:numId="4">
    <w:abstractNumId w:val="43"/>
  </w:num>
  <w:num w:numId="5">
    <w:abstractNumId w:val="42"/>
  </w:num>
  <w:num w:numId="6">
    <w:abstractNumId w:val="39"/>
  </w:num>
  <w:num w:numId="7">
    <w:abstractNumId w:val="7"/>
  </w:num>
  <w:num w:numId="8">
    <w:abstractNumId w:val="44"/>
  </w:num>
  <w:num w:numId="9">
    <w:abstractNumId w:val="17"/>
  </w:num>
  <w:num w:numId="10">
    <w:abstractNumId w:val="46"/>
  </w:num>
  <w:num w:numId="11">
    <w:abstractNumId w:val="6"/>
  </w:num>
  <w:num w:numId="12">
    <w:abstractNumId w:val="19"/>
  </w:num>
  <w:num w:numId="13">
    <w:abstractNumId w:val="3"/>
  </w:num>
  <w:num w:numId="14">
    <w:abstractNumId w:val="25"/>
  </w:num>
  <w:num w:numId="15">
    <w:abstractNumId w:val="40"/>
  </w:num>
  <w:num w:numId="16">
    <w:abstractNumId w:val="41"/>
  </w:num>
  <w:num w:numId="17">
    <w:abstractNumId w:val="33"/>
  </w:num>
  <w:num w:numId="18">
    <w:abstractNumId w:val="21"/>
  </w:num>
  <w:num w:numId="19">
    <w:abstractNumId w:val="53"/>
  </w:num>
  <w:num w:numId="20">
    <w:abstractNumId w:val="31"/>
  </w:num>
  <w:num w:numId="21">
    <w:abstractNumId w:val="35"/>
  </w:num>
  <w:num w:numId="22">
    <w:abstractNumId w:val="50"/>
  </w:num>
  <w:num w:numId="23">
    <w:abstractNumId w:val="51"/>
  </w:num>
  <w:num w:numId="24">
    <w:abstractNumId w:val="1"/>
  </w:num>
  <w:num w:numId="25">
    <w:abstractNumId w:val="30"/>
  </w:num>
  <w:num w:numId="26">
    <w:abstractNumId w:val="52"/>
  </w:num>
  <w:num w:numId="27">
    <w:abstractNumId w:val="24"/>
  </w:num>
  <w:num w:numId="28">
    <w:abstractNumId w:val="8"/>
  </w:num>
  <w:num w:numId="29">
    <w:abstractNumId w:val="37"/>
  </w:num>
  <w:num w:numId="30">
    <w:abstractNumId w:val="2"/>
  </w:num>
  <w:num w:numId="31">
    <w:abstractNumId w:val="13"/>
  </w:num>
  <w:num w:numId="32">
    <w:abstractNumId w:val="49"/>
  </w:num>
  <w:num w:numId="33">
    <w:abstractNumId w:val="47"/>
  </w:num>
  <w:num w:numId="34">
    <w:abstractNumId w:val="38"/>
  </w:num>
  <w:num w:numId="35">
    <w:abstractNumId w:val="45"/>
  </w:num>
  <w:num w:numId="36">
    <w:abstractNumId w:val="10"/>
  </w:num>
  <w:num w:numId="37">
    <w:abstractNumId w:val="9"/>
  </w:num>
  <w:num w:numId="38">
    <w:abstractNumId w:val="28"/>
  </w:num>
  <w:num w:numId="39">
    <w:abstractNumId w:val="4"/>
  </w:num>
  <w:num w:numId="40">
    <w:abstractNumId w:val="27"/>
  </w:num>
  <w:num w:numId="41">
    <w:abstractNumId w:val="36"/>
  </w:num>
  <w:num w:numId="42">
    <w:abstractNumId w:val="29"/>
  </w:num>
  <w:num w:numId="43">
    <w:abstractNumId w:val="15"/>
  </w:num>
  <w:num w:numId="44">
    <w:abstractNumId w:val="18"/>
  </w:num>
  <w:num w:numId="45">
    <w:abstractNumId w:val="34"/>
  </w:num>
  <w:num w:numId="46">
    <w:abstractNumId w:val="48"/>
  </w:num>
  <w:num w:numId="47">
    <w:abstractNumId w:val="14"/>
  </w:num>
  <w:num w:numId="48">
    <w:abstractNumId w:val="5"/>
  </w:num>
  <w:num w:numId="49">
    <w:abstractNumId w:val="32"/>
  </w:num>
  <w:num w:numId="50">
    <w:abstractNumId w:val="26"/>
  </w:num>
  <w:num w:numId="51">
    <w:abstractNumId w:val="33"/>
  </w:num>
  <w:num w:numId="52">
    <w:abstractNumId w:val="16"/>
  </w:num>
  <w:num w:numId="53">
    <w:abstractNumId w:val="11"/>
  </w:num>
  <w:num w:numId="54">
    <w:abstractNumId w:val="0"/>
  </w:num>
  <w:num w:numId="55">
    <w:abstractNumId w:val="22"/>
  </w:num>
  <w:num w:numId="56">
    <w:abstractNumId w:val="11"/>
  </w:num>
  <w:num w:numId="57">
    <w:abstractNumId w:val="11"/>
  </w:num>
  <w:num w:numId="58">
    <w:abstractNumId w:val="11"/>
  </w:num>
  <w:num w:numId="59">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73283"/>
    <w:rsid w:val="000024BA"/>
    <w:rsid w:val="00006ECF"/>
    <w:rsid w:val="0001048C"/>
    <w:rsid w:val="00012190"/>
    <w:rsid w:val="00013AE1"/>
    <w:rsid w:val="00013C31"/>
    <w:rsid w:val="00014631"/>
    <w:rsid w:val="00015465"/>
    <w:rsid w:val="0001574C"/>
    <w:rsid w:val="0001618F"/>
    <w:rsid w:val="000176C0"/>
    <w:rsid w:val="0002323B"/>
    <w:rsid w:val="000241D4"/>
    <w:rsid w:val="00025E1E"/>
    <w:rsid w:val="00026ABE"/>
    <w:rsid w:val="00031C89"/>
    <w:rsid w:val="00035549"/>
    <w:rsid w:val="000403C9"/>
    <w:rsid w:val="00043BAA"/>
    <w:rsid w:val="00045D05"/>
    <w:rsid w:val="00045E07"/>
    <w:rsid w:val="000465FC"/>
    <w:rsid w:val="000504D5"/>
    <w:rsid w:val="00052649"/>
    <w:rsid w:val="000607A8"/>
    <w:rsid w:val="00060B39"/>
    <w:rsid w:val="0006399A"/>
    <w:rsid w:val="00064FD1"/>
    <w:rsid w:val="00065B48"/>
    <w:rsid w:val="00065EDB"/>
    <w:rsid w:val="000669F2"/>
    <w:rsid w:val="00071F15"/>
    <w:rsid w:val="000756F2"/>
    <w:rsid w:val="0008377F"/>
    <w:rsid w:val="00084DE6"/>
    <w:rsid w:val="00084F67"/>
    <w:rsid w:val="00087095"/>
    <w:rsid w:val="0008751B"/>
    <w:rsid w:val="000929D1"/>
    <w:rsid w:val="00095941"/>
    <w:rsid w:val="00095E4C"/>
    <w:rsid w:val="00097595"/>
    <w:rsid w:val="000A30C7"/>
    <w:rsid w:val="000A3D7C"/>
    <w:rsid w:val="000B122B"/>
    <w:rsid w:val="000B1C3C"/>
    <w:rsid w:val="000B3AF6"/>
    <w:rsid w:val="000B42F7"/>
    <w:rsid w:val="000B49D3"/>
    <w:rsid w:val="000B75C8"/>
    <w:rsid w:val="000C0CF2"/>
    <w:rsid w:val="000C71CA"/>
    <w:rsid w:val="000D0C7B"/>
    <w:rsid w:val="000D34A1"/>
    <w:rsid w:val="000D6AC7"/>
    <w:rsid w:val="000D73AD"/>
    <w:rsid w:val="000E08E8"/>
    <w:rsid w:val="000E1593"/>
    <w:rsid w:val="000E2838"/>
    <w:rsid w:val="000F0315"/>
    <w:rsid w:val="000F084C"/>
    <w:rsid w:val="000F4931"/>
    <w:rsid w:val="000F4BE6"/>
    <w:rsid w:val="000F5D24"/>
    <w:rsid w:val="000F6769"/>
    <w:rsid w:val="000F77D4"/>
    <w:rsid w:val="001019D9"/>
    <w:rsid w:val="00103617"/>
    <w:rsid w:val="001046B6"/>
    <w:rsid w:val="00105FEF"/>
    <w:rsid w:val="001112FA"/>
    <w:rsid w:val="00112539"/>
    <w:rsid w:val="00113893"/>
    <w:rsid w:val="00113CE9"/>
    <w:rsid w:val="0012022D"/>
    <w:rsid w:val="001209C0"/>
    <w:rsid w:val="00121D7E"/>
    <w:rsid w:val="00122FA6"/>
    <w:rsid w:val="001255E8"/>
    <w:rsid w:val="00127B09"/>
    <w:rsid w:val="0013344A"/>
    <w:rsid w:val="0013440A"/>
    <w:rsid w:val="00136216"/>
    <w:rsid w:val="0014010F"/>
    <w:rsid w:val="00141D2D"/>
    <w:rsid w:val="00142493"/>
    <w:rsid w:val="00143E10"/>
    <w:rsid w:val="00147953"/>
    <w:rsid w:val="0015460B"/>
    <w:rsid w:val="0015733C"/>
    <w:rsid w:val="00157F0D"/>
    <w:rsid w:val="001611FB"/>
    <w:rsid w:val="001621C1"/>
    <w:rsid w:val="0016354D"/>
    <w:rsid w:val="00171B40"/>
    <w:rsid w:val="0017243D"/>
    <w:rsid w:val="00172E3E"/>
    <w:rsid w:val="00173283"/>
    <w:rsid w:val="00174126"/>
    <w:rsid w:val="00176E41"/>
    <w:rsid w:val="001779D7"/>
    <w:rsid w:val="00180F5A"/>
    <w:rsid w:val="00181AC8"/>
    <w:rsid w:val="00183FA5"/>
    <w:rsid w:val="00185C67"/>
    <w:rsid w:val="00190FD5"/>
    <w:rsid w:val="00195385"/>
    <w:rsid w:val="00195B98"/>
    <w:rsid w:val="001960DA"/>
    <w:rsid w:val="00197CED"/>
    <w:rsid w:val="001A1F5B"/>
    <w:rsid w:val="001A26B3"/>
    <w:rsid w:val="001A282B"/>
    <w:rsid w:val="001A3222"/>
    <w:rsid w:val="001A32C8"/>
    <w:rsid w:val="001A3D90"/>
    <w:rsid w:val="001A4B64"/>
    <w:rsid w:val="001B212F"/>
    <w:rsid w:val="001B3B76"/>
    <w:rsid w:val="001B52F0"/>
    <w:rsid w:val="001B6384"/>
    <w:rsid w:val="001B6BDD"/>
    <w:rsid w:val="001B6BEF"/>
    <w:rsid w:val="001B755D"/>
    <w:rsid w:val="001C12DF"/>
    <w:rsid w:val="001C18F4"/>
    <w:rsid w:val="001C1BF4"/>
    <w:rsid w:val="001C2B24"/>
    <w:rsid w:val="001C5AED"/>
    <w:rsid w:val="001D01C4"/>
    <w:rsid w:val="001D609B"/>
    <w:rsid w:val="001D7AB3"/>
    <w:rsid w:val="001E289E"/>
    <w:rsid w:val="001E50D1"/>
    <w:rsid w:val="001E6F57"/>
    <w:rsid w:val="001F0B10"/>
    <w:rsid w:val="001F1DFA"/>
    <w:rsid w:val="001F1E97"/>
    <w:rsid w:val="001F6147"/>
    <w:rsid w:val="001F6255"/>
    <w:rsid w:val="00200DD2"/>
    <w:rsid w:val="00201BD8"/>
    <w:rsid w:val="00202390"/>
    <w:rsid w:val="002049AC"/>
    <w:rsid w:val="00205CD8"/>
    <w:rsid w:val="00205D64"/>
    <w:rsid w:val="00206410"/>
    <w:rsid w:val="00207330"/>
    <w:rsid w:val="002104C2"/>
    <w:rsid w:val="00211988"/>
    <w:rsid w:val="002124E5"/>
    <w:rsid w:val="002145C1"/>
    <w:rsid w:val="00216717"/>
    <w:rsid w:val="00223251"/>
    <w:rsid w:val="00227843"/>
    <w:rsid w:val="00233385"/>
    <w:rsid w:val="00234CC5"/>
    <w:rsid w:val="002359A6"/>
    <w:rsid w:val="00237619"/>
    <w:rsid w:val="0024037D"/>
    <w:rsid w:val="002421B2"/>
    <w:rsid w:val="00246277"/>
    <w:rsid w:val="00246847"/>
    <w:rsid w:val="00252C11"/>
    <w:rsid w:val="00255BB7"/>
    <w:rsid w:val="002633C5"/>
    <w:rsid w:val="00263F19"/>
    <w:rsid w:val="00265CEF"/>
    <w:rsid w:val="00265ED8"/>
    <w:rsid w:val="0026793D"/>
    <w:rsid w:val="00267CC4"/>
    <w:rsid w:val="00270255"/>
    <w:rsid w:val="0028144D"/>
    <w:rsid w:val="0028173A"/>
    <w:rsid w:val="00282D37"/>
    <w:rsid w:val="00283149"/>
    <w:rsid w:val="002855E3"/>
    <w:rsid w:val="00286212"/>
    <w:rsid w:val="0028623F"/>
    <w:rsid w:val="00286375"/>
    <w:rsid w:val="002863C7"/>
    <w:rsid w:val="00287BCF"/>
    <w:rsid w:val="0029240B"/>
    <w:rsid w:val="00293A70"/>
    <w:rsid w:val="00294249"/>
    <w:rsid w:val="002A0301"/>
    <w:rsid w:val="002A056E"/>
    <w:rsid w:val="002A2770"/>
    <w:rsid w:val="002A3E8F"/>
    <w:rsid w:val="002A544A"/>
    <w:rsid w:val="002A5B31"/>
    <w:rsid w:val="002B0FD7"/>
    <w:rsid w:val="002B37DA"/>
    <w:rsid w:val="002B3CAA"/>
    <w:rsid w:val="002B434A"/>
    <w:rsid w:val="002B5A06"/>
    <w:rsid w:val="002B6E5A"/>
    <w:rsid w:val="002C0ED2"/>
    <w:rsid w:val="002C25B9"/>
    <w:rsid w:val="002C628A"/>
    <w:rsid w:val="002C713A"/>
    <w:rsid w:val="002C7520"/>
    <w:rsid w:val="002C7B95"/>
    <w:rsid w:val="002D04DC"/>
    <w:rsid w:val="002D0B7C"/>
    <w:rsid w:val="002D0B8B"/>
    <w:rsid w:val="002D2D83"/>
    <w:rsid w:val="002D43BA"/>
    <w:rsid w:val="002D6CF2"/>
    <w:rsid w:val="002E1CB9"/>
    <w:rsid w:val="002E20A8"/>
    <w:rsid w:val="002E2124"/>
    <w:rsid w:val="002E52A0"/>
    <w:rsid w:val="002E6261"/>
    <w:rsid w:val="002E6659"/>
    <w:rsid w:val="002F08E4"/>
    <w:rsid w:val="002F114F"/>
    <w:rsid w:val="002F1CF5"/>
    <w:rsid w:val="002F2B0B"/>
    <w:rsid w:val="002F5885"/>
    <w:rsid w:val="002F627F"/>
    <w:rsid w:val="002F69DE"/>
    <w:rsid w:val="0030003D"/>
    <w:rsid w:val="0030235A"/>
    <w:rsid w:val="003049C8"/>
    <w:rsid w:val="00310E3A"/>
    <w:rsid w:val="00311E0F"/>
    <w:rsid w:val="00313615"/>
    <w:rsid w:val="00315935"/>
    <w:rsid w:val="00315E75"/>
    <w:rsid w:val="00320AFC"/>
    <w:rsid w:val="00323E0A"/>
    <w:rsid w:val="003308B1"/>
    <w:rsid w:val="00332CC6"/>
    <w:rsid w:val="003332D6"/>
    <w:rsid w:val="003337F0"/>
    <w:rsid w:val="00341521"/>
    <w:rsid w:val="00341FB0"/>
    <w:rsid w:val="00343058"/>
    <w:rsid w:val="00344261"/>
    <w:rsid w:val="00345886"/>
    <w:rsid w:val="00345BB4"/>
    <w:rsid w:val="00345E32"/>
    <w:rsid w:val="00346994"/>
    <w:rsid w:val="003478FB"/>
    <w:rsid w:val="00347F6E"/>
    <w:rsid w:val="00354D09"/>
    <w:rsid w:val="00354F90"/>
    <w:rsid w:val="003556BD"/>
    <w:rsid w:val="00357200"/>
    <w:rsid w:val="00365F21"/>
    <w:rsid w:val="00366309"/>
    <w:rsid w:val="00377418"/>
    <w:rsid w:val="00377471"/>
    <w:rsid w:val="003809FD"/>
    <w:rsid w:val="003859CE"/>
    <w:rsid w:val="00387028"/>
    <w:rsid w:val="00387444"/>
    <w:rsid w:val="00391910"/>
    <w:rsid w:val="00391E2E"/>
    <w:rsid w:val="003940EC"/>
    <w:rsid w:val="003973A1"/>
    <w:rsid w:val="00397CA5"/>
    <w:rsid w:val="00397EAB"/>
    <w:rsid w:val="003A3628"/>
    <w:rsid w:val="003A6448"/>
    <w:rsid w:val="003B3182"/>
    <w:rsid w:val="003B5696"/>
    <w:rsid w:val="003B61A3"/>
    <w:rsid w:val="003B6EAD"/>
    <w:rsid w:val="003C06CB"/>
    <w:rsid w:val="003C0E4A"/>
    <w:rsid w:val="003C111E"/>
    <w:rsid w:val="003C6809"/>
    <w:rsid w:val="003D04EE"/>
    <w:rsid w:val="003D2111"/>
    <w:rsid w:val="003D2641"/>
    <w:rsid w:val="003D2D71"/>
    <w:rsid w:val="003E0005"/>
    <w:rsid w:val="003E02AC"/>
    <w:rsid w:val="003E20A7"/>
    <w:rsid w:val="003E3869"/>
    <w:rsid w:val="003E4A7F"/>
    <w:rsid w:val="003E4F7F"/>
    <w:rsid w:val="003E512E"/>
    <w:rsid w:val="003E7788"/>
    <w:rsid w:val="003F26DB"/>
    <w:rsid w:val="003F27A4"/>
    <w:rsid w:val="00402EFA"/>
    <w:rsid w:val="0040355E"/>
    <w:rsid w:val="00404ACF"/>
    <w:rsid w:val="00404D3A"/>
    <w:rsid w:val="0040708E"/>
    <w:rsid w:val="00421CB4"/>
    <w:rsid w:val="00425621"/>
    <w:rsid w:val="00425DE6"/>
    <w:rsid w:val="00432377"/>
    <w:rsid w:val="0043591E"/>
    <w:rsid w:val="00437C2C"/>
    <w:rsid w:val="00440BE3"/>
    <w:rsid w:val="00443953"/>
    <w:rsid w:val="00444964"/>
    <w:rsid w:val="00446D02"/>
    <w:rsid w:val="00447BE9"/>
    <w:rsid w:val="004539ED"/>
    <w:rsid w:val="00457890"/>
    <w:rsid w:val="00457B8C"/>
    <w:rsid w:val="004609F9"/>
    <w:rsid w:val="00460B88"/>
    <w:rsid w:val="004617D3"/>
    <w:rsid w:val="004629B6"/>
    <w:rsid w:val="00462A9C"/>
    <w:rsid w:val="004652C3"/>
    <w:rsid w:val="004677A2"/>
    <w:rsid w:val="004772B5"/>
    <w:rsid w:val="00480688"/>
    <w:rsid w:val="00480AD3"/>
    <w:rsid w:val="004826B1"/>
    <w:rsid w:val="00483FF8"/>
    <w:rsid w:val="00484550"/>
    <w:rsid w:val="00485945"/>
    <w:rsid w:val="00490CFF"/>
    <w:rsid w:val="00494A59"/>
    <w:rsid w:val="004979BF"/>
    <w:rsid w:val="004A14ED"/>
    <w:rsid w:val="004A2F2B"/>
    <w:rsid w:val="004A57EC"/>
    <w:rsid w:val="004A6984"/>
    <w:rsid w:val="004A7F20"/>
    <w:rsid w:val="004B04D1"/>
    <w:rsid w:val="004B2581"/>
    <w:rsid w:val="004B32CC"/>
    <w:rsid w:val="004B44C9"/>
    <w:rsid w:val="004B65E1"/>
    <w:rsid w:val="004B6940"/>
    <w:rsid w:val="004C07B3"/>
    <w:rsid w:val="004C5258"/>
    <w:rsid w:val="004C572F"/>
    <w:rsid w:val="004C6533"/>
    <w:rsid w:val="004D06C5"/>
    <w:rsid w:val="004D1691"/>
    <w:rsid w:val="004D4F50"/>
    <w:rsid w:val="004E0DD1"/>
    <w:rsid w:val="004E3232"/>
    <w:rsid w:val="004E51ED"/>
    <w:rsid w:val="004E6C8C"/>
    <w:rsid w:val="004E7A9B"/>
    <w:rsid w:val="004F1F1B"/>
    <w:rsid w:val="004F22CB"/>
    <w:rsid w:val="004F3051"/>
    <w:rsid w:val="004F3DD0"/>
    <w:rsid w:val="004F7300"/>
    <w:rsid w:val="0050034D"/>
    <w:rsid w:val="00500DEE"/>
    <w:rsid w:val="00506B05"/>
    <w:rsid w:val="005102CE"/>
    <w:rsid w:val="00511FCB"/>
    <w:rsid w:val="00513820"/>
    <w:rsid w:val="00515F17"/>
    <w:rsid w:val="00516080"/>
    <w:rsid w:val="00517AD0"/>
    <w:rsid w:val="00517F2F"/>
    <w:rsid w:val="005229F6"/>
    <w:rsid w:val="00523987"/>
    <w:rsid w:val="0052799C"/>
    <w:rsid w:val="00531047"/>
    <w:rsid w:val="00532A57"/>
    <w:rsid w:val="00535CED"/>
    <w:rsid w:val="00537556"/>
    <w:rsid w:val="00540664"/>
    <w:rsid w:val="005433CF"/>
    <w:rsid w:val="00544292"/>
    <w:rsid w:val="00545950"/>
    <w:rsid w:val="005528F5"/>
    <w:rsid w:val="00553CAF"/>
    <w:rsid w:val="00554D0B"/>
    <w:rsid w:val="0055760F"/>
    <w:rsid w:val="00561D51"/>
    <w:rsid w:val="005643B9"/>
    <w:rsid w:val="00566725"/>
    <w:rsid w:val="005710BE"/>
    <w:rsid w:val="005723AA"/>
    <w:rsid w:val="00573B9F"/>
    <w:rsid w:val="00574C6B"/>
    <w:rsid w:val="0058116D"/>
    <w:rsid w:val="00582C3A"/>
    <w:rsid w:val="0058545C"/>
    <w:rsid w:val="0058610B"/>
    <w:rsid w:val="00591C51"/>
    <w:rsid w:val="00593746"/>
    <w:rsid w:val="00594583"/>
    <w:rsid w:val="005A0B17"/>
    <w:rsid w:val="005A0BB0"/>
    <w:rsid w:val="005A1DBE"/>
    <w:rsid w:val="005A3358"/>
    <w:rsid w:val="005A570D"/>
    <w:rsid w:val="005A76E2"/>
    <w:rsid w:val="005B78FD"/>
    <w:rsid w:val="005B7F8F"/>
    <w:rsid w:val="005C084E"/>
    <w:rsid w:val="005C0EFB"/>
    <w:rsid w:val="005C1C6F"/>
    <w:rsid w:val="005C65F5"/>
    <w:rsid w:val="005C668F"/>
    <w:rsid w:val="005C7841"/>
    <w:rsid w:val="005D16E4"/>
    <w:rsid w:val="005E2839"/>
    <w:rsid w:val="005F178B"/>
    <w:rsid w:val="005F3B5A"/>
    <w:rsid w:val="005F3DD3"/>
    <w:rsid w:val="005F76D7"/>
    <w:rsid w:val="005F7FAC"/>
    <w:rsid w:val="006001F8"/>
    <w:rsid w:val="006004A2"/>
    <w:rsid w:val="006017BB"/>
    <w:rsid w:val="00605AD7"/>
    <w:rsid w:val="00606AED"/>
    <w:rsid w:val="006070CD"/>
    <w:rsid w:val="0061026B"/>
    <w:rsid w:val="0061185C"/>
    <w:rsid w:val="00612C40"/>
    <w:rsid w:val="00614D9E"/>
    <w:rsid w:val="00615F9A"/>
    <w:rsid w:val="006177CF"/>
    <w:rsid w:val="00617CA9"/>
    <w:rsid w:val="006213B6"/>
    <w:rsid w:val="0062790E"/>
    <w:rsid w:val="0063469C"/>
    <w:rsid w:val="00634931"/>
    <w:rsid w:val="00635FB8"/>
    <w:rsid w:val="00637100"/>
    <w:rsid w:val="00641EE8"/>
    <w:rsid w:val="006455F5"/>
    <w:rsid w:val="00645A38"/>
    <w:rsid w:val="0064748A"/>
    <w:rsid w:val="00647E90"/>
    <w:rsid w:val="006507F4"/>
    <w:rsid w:val="00650AFD"/>
    <w:rsid w:val="006524D4"/>
    <w:rsid w:val="006553EF"/>
    <w:rsid w:val="00655BA3"/>
    <w:rsid w:val="006577F0"/>
    <w:rsid w:val="006667E8"/>
    <w:rsid w:val="0067296E"/>
    <w:rsid w:val="006739CF"/>
    <w:rsid w:val="006747BC"/>
    <w:rsid w:val="006803EF"/>
    <w:rsid w:val="00681CE9"/>
    <w:rsid w:val="00682EAF"/>
    <w:rsid w:val="006848C6"/>
    <w:rsid w:val="00684A15"/>
    <w:rsid w:val="006900F6"/>
    <w:rsid w:val="006924BC"/>
    <w:rsid w:val="00693813"/>
    <w:rsid w:val="00693F6A"/>
    <w:rsid w:val="00694D71"/>
    <w:rsid w:val="00696D1B"/>
    <w:rsid w:val="00697308"/>
    <w:rsid w:val="00697394"/>
    <w:rsid w:val="006A08F1"/>
    <w:rsid w:val="006A135B"/>
    <w:rsid w:val="006B0409"/>
    <w:rsid w:val="006B04ED"/>
    <w:rsid w:val="006B0EDF"/>
    <w:rsid w:val="006B2634"/>
    <w:rsid w:val="006B4180"/>
    <w:rsid w:val="006B495A"/>
    <w:rsid w:val="006B4E5E"/>
    <w:rsid w:val="006B5E63"/>
    <w:rsid w:val="006B6696"/>
    <w:rsid w:val="006B78FA"/>
    <w:rsid w:val="006C0A4A"/>
    <w:rsid w:val="006C1D6E"/>
    <w:rsid w:val="006C3A98"/>
    <w:rsid w:val="006C4B3C"/>
    <w:rsid w:val="006C4F2C"/>
    <w:rsid w:val="006C6118"/>
    <w:rsid w:val="006C6F29"/>
    <w:rsid w:val="006D1897"/>
    <w:rsid w:val="006D239B"/>
    <w:rsid w:val="006D3E1C"/>
    <w:rsid w:val="006D6C75"/>
    <w:rsid w:val="006D79D0"/>
    <w:rsid w:val="006E27C8"/>
    <w:rsid w:val="006E30C8"/>
    <w:rsid w:val="006E552E"/>
    <w:rsid w:val="006E66C2"/>
    <w:rsid w:val="006E7266"/>
    <w:rsid w:val="006F17A3"/>
    <w:rsid w:val="006F2260"/>
    <w:rsid w:val="006F4E0B"/>
    <w:rsid w:val="006F65F3"/>
    <w:rsid w:val="0070482E"/>
    <w:rsid w:val="00705248"/>
    <w:rsid w:val="0070698D"/>
    <w:rsid w:val="0071000C"/>
    <w:rsid w:val="007137E6"/>
    <w:rsid w:val="007323BD"/>
    <w:rsid w:val="0073254A"/>
    <w:rsid w:val="007331C8"/>
    <w:rsid w:val="00733B65"/>
    <w:rsid w:val="007367C4"/>
    <w:rsid w:val="00736890"/>
    <w:rsid w:val="007409E6"/>
    <w:rsid w:val="007444F3"/>
    <w:rsid w:val="00746471"/>
    <w:rsid w:val="00752183"/>
    <w:rsid w:val="007536B2"/>
    <w:rsid w:val="00753B6D"/>
    <w:rsid w:val="00757391"/>
    <w:rsid w:val="0075757A"/>
    <w:rsid w:val="00762387"/>
    <w:rsid w:val="00765960"/>
    <w:rsid w:val="0076640A"/>
    <w:rsid w:val="00766630"/>
    <w:rsid w:val="007730EE"/>
    <w:rsid w:val="0077344A"/>
    <w:rsid w:val="00773C37"/>
    <w:rsid w:val="00774FC9"/>
    <w:rsid w:val="00775160"/>
    <w:rsid w:val="00775E9D"/>
    <w:rsid w:val="00777CE3"/>
    <w:rsid w:val="00782807"/>
    <w:rsid w:val="007841EE"/>
    <w:rsid w:val="007848D1"/>
    <w:rsid w:val="00784BAD"/>
    <w:rsid w:val="0079108B"/>
    <w:rsid w:val="00793694"/>
    <w:rsid w:val="007A292C"/>
    <w:rsid w:val="007B0E12"/>
    <w:rsid w:val="007B2081"/>
    <w:rsid w:val="007B789F"/>
    <w:rsid w:val="007C0424"/>
    <w:rsid w:val="007C30AD"/>
    <w:rsid w:val="007C48B0"/>
    <w:rsid w:val="007C50C1"/>
    <w:rsid w:val="007D080C"/>
    <w:rsid w:val="007E040B"/>
    <w:rsid w:val="007E0AB0"/>
    <w:rsid w:val="007E1B56"/>
    <w:rsid w:val="007E1C1C"/>
    <w:rsid w:val="007E619B"/>
    <w:rsid w:val="007F14F5"/>
    <w:rsid w:val="007F4C74"/>
    <w:rsid w:val="007F5E4F"/>
    <w:rsid w:val="00804807"/>
    <w:rsid w:val="0080785D"/>
    <w:rsid w:val="00810CF6"/>
    <w:rsid w:val="00812AF4"/>
    <w:rsid w:val="00814E22"/>
    <w:rsid w:val="008150AF"/>
    <w:rsid w:val="00815219"/>
    <w:rsid w:val="00816384"/>
    <w:rsid w:val="00821580"/>
    <w:rsid w:val="00821EE8"/>
    <w:rsid w:val="008239B2"/>
    <w:rsid w:val="00823FFE"/>
    <w:rsid w:val="00824A95"/>
    <w:rsid w:val="00824AAA"/>
    <w:rsid w:val="008259D8"/>
    <w:rsid w:val="008263B9"/>
    <w:rsid w:val="0083094F"/>
    <w:rsid w:val="00832C5A"/>
    <w:rsid w:val="00835D91"/>
    <w:rsid w:val="00836364"/>
    <w:rsid w:val="0083701D"/>
    <w:rsid w:val="008409F5"/>
    <w:rsid w:val="00840E37"/>
    <w:rsid w:val="00844F4D"/>
    <w:rsid w:val="00845DA2"/>
    <w:rsid w:val="00850A0C"/>
    <w:rsid w:val="008557F3"/>
    <w:rsid w:val="00856980"/>
    <w:rsid w:val="00856A36"/>
    <w:rsid w:val="00863131"/>
    <w:rsid w:val="00863939"/>
    <w:rsid w:val="00872B7F"/>
    <w:rsid w:val="00872F11"/>
    <w:rsid w:val="00874CBF"/>
    <w:rsid w:val="00874F10"/>
    <w:rsid w:val="00875AA9"/>
    <w:rsid w:val="008834A3"/>
    <w:rsid w:val="00885848"/>
    <w:rsid w:val="00891C20"/>
    <w:rsid w:val="008924DD"/>
    <w:rsid w:val="00896670"/>
    <w:rsid w:val="008A05F2"/>
    <w:rsid w:val="008A0AD3"/>
    <w:rsid w:val="008A330A"/>
    <w:rsid w:val="008A3EB8"/>
    <w:rsid w:val="008A3F51"/>
    <w:rsid w:val="008A4361"/>
    <w:rsid w:val="008A4F24"/>
    <w:rsid w:val="008A63BC"/>
    <w:rsid w:val="008A65DD"/>
    <w:rsid w:val="008B1BC4"/>
    <w:rsid w:val="008B1F6F"/>
    <w:rsid w:val="008B361D"/>
    <w:rsid w:val="008B6E23"/>
    <w:rsid w:val="008C2C29"/>
    <w:rsid w:val="008C445B"/>
    <w:rsid w:val="008D2FC5"/>
    <w:rsid w:val="008D53B9"/>
    <w:rsid w:val="008D68EE"/>
    <w:rsid w:val="008D6E16"/>
    <w:rsid w:val="008E149A"/>
    <w:rsid w:val="008E2551"/>
    <w:rsid w:val="008E4042"/>
    <w:rsid w:val="008E4A44"/>
    <w:rsid w:val="008E50BF"/>
    <w:rsid w:val="008E63E0"/>
    <w:rsid w:val="008E7758"/>
    <w:rsid w:val="008F3174"/>
    <w:rsid w:val="008F37C7"/>
    <w:rsid w:val="008F3951"/>
    <w:rsid w:val="008F5366"/>
    <w:rsid w:val="008F7493"/>
    <w:rsid w:val="00901DC4"/>
    <w:rsid w:val="00902685"/>
    <w:rsid w:val="00910ACC"/>
    <w:rsid w:val="00911FEF"/>
    <w:rsid w:val="0091379F"/>
    <w:rsid w:val="009140C2"/>
    <w:rsid w:val="009141B7"/>
    <w:rsid w:val="009159F9"/>
    <w:rsid w:val="00915F72"/>
    <w:rsid w:val="009174AE"/>
    <w:rsid w:val="009206AF"/>
    <w:rsid w:val="009211E9"/>
    <w:rsid w:val="009247EA"/>
    <w:rsid w:val="00924C6A"/>
    <w:rsid w:val="00925260"/>
    <w:rsid w:val="00926BF1"/>
    <w:rsid w:val="009270AD"/>
    <w:rsid w:val="00931102"/>
    <w:rsid w:val="009327DE"/>
    <w:rsid w:val="00934643"/>
    <w:rsid w:val="00935451"/>
    <w:rsid w:val="0093729E"/>
    <w:rsid w:val="00937F1C"/>
    <w:rsid w:val="00941D26"/>
    <w:rsid w:val="00946AF0"/>
    <w:rsid w:val="00950887"/>
    <w:rsid w:val="009513FB"/>
    <w:rsid w:val="0095204A"/>
    <w:rsid w:val="0095249C"/>
    <w:rsid w:val="009546A7"/>
    <w:rsid w:val="0095562B"/>
    <w:rsid w:val="00956350"/>
    <w:rsid w:val="009602E4"/>
    <w:rsid w:val="009640C4"/>
    <w:rsid w:val="00964585"/>
    <w:rsid w:val="00964FFE"/>
    <w:rsid w:val="0096559A"/>
    <w:rsid w:val="00967F7F"/>
    <w:rsid w:val="00972A5B"/>
    <w:rsid w:val="0097373C"/>
    <w:rsid w:val="009745BE"/>
    <w:rsid w:val="009755AF"/>
    <w:rsid w:val="009761A3"/>
    <w:rsid w:val="00981CB2"/>
    <w:rsid w:val="00984FD1"/>
    <w:rsid w:val="009851F8"/>
    <w:rsid w:val="0098560F"/>
    <w:rsid w:val="00985C6F"/>
    <w:rsid w:val="00986D72"/>
    <w:rsid w:val="00987525"/>
    <w:rsid w:val="0099314F"/>
    <w:rsid w:val="00993635"/>
    <w:rsid w:val="00993E03"/>
    <w:rsid w:val="00995074"/>
    <w:rsid w:val="00996AFE"/>
    <w:rsid w:val="009974C1"/>
    <w:rsid w:val="009A2656"/>
    <w:rsid w:val="009B2F28"/>
    <w:rsid w:val="009B3DB0"/>
    <w:rsid w:val="009B4897"/>
    <w:rsid w:val="009B4EDD"/>
    <w:rsid w:val="009C1C7A"/>
    <w:rsid w:val="009D0916"/>
    <w:rsid w:val="009D2116"/>
    <w:rsid w:val="009D66C7"/>
    <w:rsid w:val="009D6F5D"/>
    <w:rsid w:val="009E1797"/>
    <w:rsid w:val="009E1DBF"/>
    <w:rsid w:val="009E2923"/>
    <w:rsid w:val="009E6485"/>
    <w:rsid w:val="009F11D8"/>
    <w:rsid w:val="009F164D"/>
    <w:rsid w:val="009F2D5B"/>
    <w:rsid w:val="009F3781"/>
    <w:rsid w:val="009F6007"/>
    <w:rsid w:val="009F65B4"/>
    <w:rsid w:val="009F7C1B"/>
    <w:rsid w:val="00A00D3A"/>
    <w:rsid w:val="00A01525"/>
    <w:rsid w:val="00A02C87"/>
    <w:rsid w:val="00A05B8D"/>
    <w:rsid w:val="00A05D1B"/>
    <w:rsid w:val="00A0673A"/>
    <w:rsid w:val="00A0686F"/>
    <w:rsid w:val="00A0734C"/>
    <w:rsid w:val="00A07FAB"/>
    <w:rsid w:val="00A10DDB"/>
    <w:rsid w:val="00A10E5F"/>
    <w:rsid w:val="00A12436"/>
    <w:rsid w:val="00A12FA2"/>
    <w:rsid w:val="00A234E8"/>
    <w:rsid w:val="00A23641"/>
    <w:rsid w:val="00A24AC1"/>
    <w:rsid w:val="00A267AD"/>
    <w:rsid w:val="00A31249"/>
    <w:rsid w:val="00A319D5"/>
    <w:rsid w:val="00A31B0F"/>
    <w:rsid w:val="00A31CE9"/>
    <w:rsid w:val="00A33F32"/>
    <w:rsid w:val="00A3679E"/>
    <w:rsid w:val="00A37B22"/>
    <w:rsid w:val="00A41F6B"/>
    <w:rsid w:val="00A431D9"/>
    <w:rsid w:val="00A43E43"/>
    <w:rsid w:val="00A45C68"/>
    <w:rsid w:val="00A4785A"/>
    <w:rsid w:val="00A501F1"/>
    <w:rsid w:val="00A538C4"/>
    <w:rsid w:val="00A54139"/>
    <w:rsid w:val="00A555E7"/>
    <w:rsid w:val="00A561A3"/>
    <w:rsid w:val="00A61011"/>
    <w:rsid w:val="00A611D4"/>
    <w:rsid w:val="00A61FAD"/>
    <w:rsid w:val="00A63156"/>
    <w:rsid w:val="00A639CC"/>
    <w:rsid w:val="00A63EC0"/>
    <w:rsid w:val="00A64F7D"/>
    <w:rsid w:val="00A7646B"/>
    <w:rsid w:val="00A76670"/>
    <w:rsid w:val="00A77B9B"/>
    <w:rsid w:val="00A82526"/>
    <w:rsid w:val="00A836F6"/>
    <w:rsid w:val="00A84ADD"/>
    <w:rsid w:val="00A85ECB"/>
    <w:rsid w:val="00A90177"/>
    <w:rsid w:val="00A91D44"/>
    <w:rsid w:val="00A97646"/>
    <w:rsid w:val="00A97F24"/>
    <w:rsid w:val="00A97FB0"/>
    <w:rsid w:val="00AA0921"/>
    <w:rsid w:val="00AA1142"/>
    <w:rsid w:val="00AA2D8B"/>
    <w:rsid w:val="00AA3531"/>
    <w:rsid w:val="00AA48B8"/>
    <w:rsid w:val="00AA6424"/>
    <w:rsid w:val="00AA6821"/>
    <w:rsid w:val="00AA7428"/>
    <w:rsid w:val="00AB0F2A"/>
    <w:rsid w:val="00AB1313"/>
    <w:rsid w:val="00AB2FEF"/>
    <w:rsid w:val="00AB408F"/>
    <w:rsid w:val="00AB598B"/>
    <w:rsid w:val="00AB5D67"/>
    <w:rsid w:val="00AB7E3B"/>
    <w:rsid w:val="00AC0F87"/>
    <w:rsid w:val="00AC252E"/>
    <w:rsid w:val="00AC2F60"/>
    <w:rsid w:val="00AC310E"/>
    <w:rsid w:val="00AC521D"/>
    <w:rsid w:val="00AC6E7C"/>
    <w:rsid w:val="00AD00C9"/>
    <w:rsid w:val="00AD0D7C"/>
    <w:rsid w:val="00AD5D0D"/>
    <w:rsid w:val="00AE177C"/>
    <w:rsid w:val="00AE1A92"/>
    <w:rsid w:val="00AE22EB"/>
    <w:rsid w:val="00AE27FD"/>
    <w:rsid w:val="00AE4305"/>
    <w:rsid w:val="00AE55E4"/>
    <w:rsid w:val="00AE6B17"/>
    <w:rsid w:val="00AE7DD2"/>
    <w:rsid w:val="00AF3B94"/>
    <w:rsid w:val="00AF3C7C"/>
    <w:rsid w:val="00AF51DA"/>
    <w:rsid w:val="00AF5DA3"/>
    <w:rsid w:val="00AF6530"/>
    <w:rsid w:val="00AF6D40"/>
    <w:rsid w:val="00AF70E1"/>
    <w:rsid w:val="00B01383"/>
    <w:rsid w:val="00B04DD3"/>
    <w:rsid w:val="00B06D2C"/>
    <w:rsid w:val="00B10720"/>
    <w:rsid w:val="00B10C5A"/>
    <w:rsid w:val="00B131B9"/>
    <w:rsid w:val="00B145E2"/>
    <w:rsid w:val="00B16098"/>
    <w:rsid w:val="00B16D6E"/>
    <w:rsid w:val="00B229CF"/>
    <w:rsid w:val="00B2440C"/>
    <w:rsid w:val="00B26100"/>
    <w:rsid w:val="00B27F27"/>
    <w:rsid w:val="00B3052F"/>
    <w:rsid w:val="00B32BA1"/>
    <w:rsid w:val="00B3507D"/>
    <w:rsid w:val="00B3530D"/>
    <w:rsid w:val="00B400C3"/>
    <w:rsid w:val="00B4213C"/>
    <w:rsid w:val="00B42C75"/>
    <w:rsid w:val="00B44549"/>
    <w:rsid w:val="00B50B62"/>
    <w:rsid w:val="00B50DB4"/>
    <w:rsid w:val="00B51164"/>
    <w:rsid w:val="00B528F4"/>
    <w:rsid w:val="00B52B8C"/>
    <w:rsid w:val="00B52E14"/>
    <w:rsid w:val="00B5686A"/>
    <w:rsid w:val="00B60214"/>
    <w:rsid w:val="00B60D87"/>
    <w:rsid w:val="00B615C4"/>
    <w:rsid w:val="00B61CDC"/>
    <w:rsid w:val="00B62C3D"/>
    <w:rsid w:val="00B64707"/>
    <w:rsid w:val="00B65BE0"/>
    <w:rsid w:val="00B72B15"/>
    <w:rsid w:val="00B731C1"/>
    <w:rsid w:val="00B80737"/>
    <w:rsid w:val="00B80DE1"/>
    <w:rsid w:val="00B80E08"/>
    <w:rsid w:val="00B81259"/>
    <w:rsid w:val="00B8577A"/>
    <w:rsid w:val="00B85CC8"/>
    <w:rsid w:val="00B85E8E"/>
    <w:rsid w:val="00B90BC1"/>
    <w:rsid w:val="00BA4FF6"/>
    <w:rsid w:val="00BA560B"/>
    <w:rsid w:val="00BA75C9"/>
    <w:rsid w:val="00BB0CBD"/>
    <w:rsid w:val="00BB1398"/>
    <w:rsid w:val="00BB15D0"/>
    <w:rsid w:val="00BB176A"/>
    <w:rsid w:val="00BB247A"/>
    <w:rsid w:val="00BB31C5"/>
    <w:rsid w:val="00BB5812"/>
    <w:rsid w:val="00BB5AA7"/>
    <w:rsid w:val="00BC2901"/>
    <w:rsid w:val="00BC3C38"/>
    <w:rsid w:val="00BC53BD"/>
    <w:rsid w:val="00BC75C6"/>
    <w:rsid w:val="00BD0999"/>
    <w:rsid w:val="00BD22DA"/>
    <w:rsid w:val="00BD3963"/>
    <w:rsid w:val="00BD513C"/>
    <w:rsid w:val="00BD5515"/>
    <w:rsid w:val="00BD6096"/>
    <w:rsid w:val="00BD7697"/>
    <w:rsid w:val="00BD772A"/>
    <w:rsid w:val="00BE16B9"/>
    <w:rsid w:val="00BE1A48"/>
    <w:rsid w:val="00BE30EC"/>
    <w:rsid w:val="00BE5710"/>
    <w:rsid w:val="00BE5E5F"/>
    <w:rsid w:val="00BE6F72"/>
    <w:rsid w:val="00BF357A"/>
    <w:rsid w:val="00BF361F"/>
    <w:rsid w:val="00BF4F75"/>
    <w:rsid w:val="00BF5B50"/>
    <w:rsid w:val="00C02284"/>
    <w:rsid w:val="00C102AF"/>
    <w:rsid w:val="00C1097B"/>
    <w:rsid w:val="00C10EA8"/>
    <w:rsid w:val="00C11130"/>
    <w:rsid w:val="00C11939"/>
    <w:rsid w:val="00C137D1"/>
    <w:rsid w:val="00C14604"/>
    <w:rsid w:val="00C1477C"/>
    <w:rsid w:val="00C15273"/>
    <w:rsid w:val="00C15523"/>
    <w:rsid w:val="00C2190C"/>
    <w:rsid w:val="00C25248"/>
    <w:rsid w:val="00C25464"/>
    <w:rsid w:val="00C326AF"/>
    <w:rsid w:val="00C32A60"/>
    <w:rsid w:val="00C34240"/>
    <w:rsid w:val="00C34F07"/>
    <w:rsid w:val="00C35AC9"/>
    <w:rsid w:val="00C3737E"/>
    <w:rsid w:val="00C41AC0"/>
    <w:rsid w:val="00C45C81"/>
    <w:rsid w:val="00C46B3C"/>
    <w:rsid w:val="00C512E7"/>
    <w:rsid w:val="00C53F8A"/>
    <w:rsid w:val="00C55CE2"/>
    <w:rsid w:val="00C56AF4"/>
    <w:rsid w:val="00C57EC1"/>
    <w:rsid w:val="00C64660"/>
    <w:rsid w:val="00C65F7C"/>
    <w:rsid w:val="00C67850"/>
    <w:rsid w:val="00C7504A"/>
    <w:rsid w:val="00C76E7D"/>
    <w:rsid w:val="00C77D44"/>
    <w:rsid w:val="00C9057B"/>
    <w:rsid w:val="00C9099E"/>
    <w:rsid w:val="00C91865"/>
    <w:rsid w:val="00CA3683"/>
    <w:rsid w:val="00CA4101"/>
    <w:rsid w:val="00CA453E"/>
    <w:rsid w:val="00CA4B9A"/>
    <w:rsid w:val="00CA6509"/>
    <w:rsid w:val="00CA6F25"/>
    <w:rsid w:val="00CB082C"/>
    <w:rsid w:val="00CB4B10"/>
    <w:rsid w:val="00CB5611"/>
    <w:rsid w:val="00CC1BA7"/>
    <w:rsid w:val="00CC271C"/>
    <w:rsid w:val="00CC641F"/>
    <w:rsid w:val="00CC6BCF"/>
    <w:rsid w:val="00CD076B"/>
    <w:rsid w:val="00CD64AD"/>
    <w:rsid w:val="00CE14BF"/>
    <w:rsid w:val="00CE21F4"/>
    <w:rsid w:val="00CE237D"/>
    <w:rsid w:val="00CE395B"/>
    <w:rsid w:val="00CE4070"/>
    <w:rsid w:val="00CE491E"/>
    <w:rsid w:val="00CE4960"/>
    <w:rsid w:val="00CE597C"/>
    <w:rsid w:val="00CE677F"/>
    <w:rsid w:val="00CE71EE"/>
    <w:rsid w:val="00CF4796"/>
    <w:rsid w:val="00CF65EB"/>
    <w:rsid w:val="00CF6ED1"/>
    <w:rsid w:val="00D04611"/>
    <w:rsid w:val="00D05FBE"/>
    <w:rsid w:val="00D124BA"/>
    <w:rsid w:val="00D12E52"/>
    <w:rsid w:val="00D13119"/>
    <w:rsid w:val="00D142B6"/>
    <w:rsid w:val="00D1579F"/>
    <w:rsid w:val="00D1588F"/>
    <w:rsid w:val="00D1648B"/>
    <w:rsid w:val="00D167EB"/>
    <w:rsid w:val="00D20D56"/>
    <w:rsid w:val="00D20D9E"/>
    <w:rsid w:val="00D21228"/>
    <w:rsid w:val="00D21DEC"/>
    <w:rsid w:val="00D21FE9"/>
    <w:rsid w:val="00D259C0"/>
    <w:rsid w:val="00D32061"/>
    <w:rsid w:val="00D33FA9"/>
    <w:rsid w:val="00D34119"/>
    <w:rsid w:val="00D35838"/>
    <w:rsid w:val="00D3708F"/>
    <w:rsid w:val="00D4061E"/>
    <w:rsid w:val="00D44033"/>
    <w:rsid w:val="00D44B3C"/>
    <w:rsid w:val="00D45301"/>
    <w:rsid w:val="00D466FA"/>
    <w:rsid w:val="00D50936"/>
    <w:rsid w:val="00D52B36"/>
    <w:rsid w:val="00D56D91"/>
    <w:rsid w:val="00D57CEC"/>
    <w:rsid w:val="00D61783"/>
    <w:rsid w:val="00D6224E"/>
    <w:rsid w:val="00D6234F"/>
    <w:rsid w:val="00D6429E"/>
    <w:rsid w:val="00D64595"/>
    <w:rsid w:val="00D651D4"/>
    <w:rsid w:val="00D67849"/>
    <w:rsid w:val="00D67962"/>
    <w:rsid w:val="00D70F85"/>
    <w:rsid w:val="00D71D54"/>
    <w:rsid w:val="00D71DFA"/>
    <w:rsid w:val="00D72153"/>
    <w:rsid w:val="00D763CE"/>
    <w:rsid w:val="00D76B8A"/>
    <w:rsid w:val="00D77A6E"/>
    <w:rsid w:val="00D819DA"/>
    <w:rsid w:val="00D84880"/>
    <w:rsid w:val="00D863EE"/>
    <w:rsid w:val="00D904E3"/>
    <w:rsid w:val="00D93621"/>
    <w:rsid w:val="00D94079"/>
    <w:rsid w:val="00D94377"/>
    <w:rsid w:val="00D94EBA"/>
    <w:rsid w:val="00D94F33"/>
    <w:rsid w:val="00D966D9"/>
    <w:rsid w:val="00DA1EBD"/>
    <w:rsid w:val="00DA5FEC"/>
    <w:rsid w:val="00DA61FF"/>
    <w:rsid w:val="00DA6DDB"/>
    <w:rsid w:val="00DB05A2"/>
    <w:rsid w:val="00DB087F"/>
    <w:rsid w:val="00DB38EE"/>
    <w:rsid w:val="00DB3D0E"/>
    <w:rsid w:val="00DB4BCA"/>
    <w:rsid w:val="00DB532C"/>
    <w:rsid w:val="00DB7EFE"/>
    <w:rsid w:val="00DC0FC8"/>
    <w:rsid w:val="00DC299B"/>
    <w:rsid w:val="00DC5FC4"/>
    <w:rsid w:val="00DC62A6"/>
    <w:rsid w:val="00DD00E2"/>
    <w:rsid w:val="00DD563D"/>
    <w:rsid w:val="00DD603C"/>
    <w:rsid w:val="00DE0FA3"/>
    <w:rsid w:val="00DF2AAF"/>
    <w:rsid w:val="00DF443F"/>
    <w:rsid w:val="00DF7EF7"/>
    <w:rsid w:val="00E00D57"/>
    <w:rsid w:val="00E013E3"/>
    <w:rsid w:val="00E01917"/>
    <w:rsid w:val="00E052C8"/>
    <w:rsid w:val="00E055F3"/>
    <w:rsid w:val="00E062BC"/>
    <w:rsid w:val="00E126D8"/>
    <w:rsid w:val="00E14A31"/>
    <w:rsid w:val="00E25EDC"/>
    <w:rsid w:val="00E26852"/>
    <w:rsid w:val="00E31A49"/>
    <w:rsid w:val="00E326C0"/>
    <w:rsid w:val="00E33097"/>
    <w:rsid w:val="00E35270"/>
    <w:rsid w:val="00E35D27"/>
    <w:rsid w:val="00E37350"/>
    <w:rsid w:val="00E40E94"/>
    <w:rsid w:val="00E4147F"/>
    <w:rsid w:val="00E439E5"/>
    <w:rsid w:val="00E47F97"/>
    <w:rsid w:val="00E531E0"/>
    <w:rsid w:val="00E53D41"/>
    <w:rsid w:val="00E54D96"/>
    <w:rsid w:val="00E55552"/>
    <w:rsid w:val="00E57A29"/>
    <w:rsid w:val="00E60C31"/>
    <w:rsid w:val="00E70476"/>
    <w:rsid w:val="00E715F4"/>
    <w:rsid w:val="00E73BA3"/>
    <w:rsid w:val="00E747B6"/>
    <w:rsid w:val="00E759AB"/>
    <w:rsid w:val="00E766D8"/>
    <w:rsid w:val="00E80136"/>
    <w:rsid w:val="00E823DC"/>
    <w:rsid w:val="00E82E5F"/>
    <w:rsid w:val="00E918CF"/>
    <w:rsid w:val="00E93F02"/>
    <w:rsid w:val="00E94F74"/>
    <w:rsid w:val="00E966C3"/>
    <w:rsid w:val="00E977D8"/>
    <w:rsid w:val="00E97BEF"/>
    <w:rsid w:val="00E97EFE"/>
    <w:rsid w:val="00EA0DEE"/>
    <w:rsid w:val="00EA1614"/>
    <w:rsid w:val="00EA34A8"/>
    <w:rsid w:val="00EA4FFF"/>
    <w:rsid w:val="00EA655B"/>
    <w:rsid w:val="00EA7124"/>
    <w:rsid w:val="00EB04C3"/>
    <w:rsid w:val="00EB0844"/>
    <w:rsid w:val="00EB2C32"/>
    <w:rsid w:val="00EB3842"/>
    <w:rsid w:val="00EB3CE2"/>
    <w:rsid w:val="00EB6B8C"/>
    <w:rsid w:val="00EC04BE"/>
    <w:rsid w:val="00EC1267"/>
    <w:rsid w:val="00EC2979"/>
    <w:rsid w:val="00EC32AE"/>
    <w:rsid w:val="00EC3AA7"/>
    <w:rsid w:val="00EC482B"/>
    <w:rsid w:val="00ED1049"/>
    <w:rsid w:val="00ED2C5A"/>
    <w:rsid w:val="00ED7DEA"/>
    <w:rsid w:val="00EE04ED"/>
    <w:rsid w:val="00EE2365"/>
    <w:rsid w:val="00EE31CB"/>
    <w:rsid w:val="00EE4493"/>
    <w:rsid w:val="00EE5241"/>
    <w:rsid w:val="00EE7646"/>
    <w:rsid w:val="00EF0998"/>
    <w:rsid w:val="00EF5D0B"/>
    <w:rsid w:val="00F039F1"/>
    <w:rsid w:val="00F06683"/>
    <w:rsid w:val="00F06E5E"/>
    <w:rsid w:val="00F10A1C"/>
    <w:rsid w:val="00F12421"/>
    <w:rsid w:val="00F13F68"/>
    <w:rsid w:val="00F16207"/>
    <w:rsid w:val="00F20167"/>
    <w:rsid w:val="00F237B6"/>
    <w:rsid w:val="00F24792"/>
    <w:rsid w:val="00F24F69"/>
    <w:rsid w:val="00F25755"/>
    <w:rsid w:val="00F268D8"/>
    <w:rsid w:val="00F30B4E"/>
    <w:rsid w:val="00F31E1A"/>
    <w:rsid w:val="00F33C1A"/>
    <w:rsid w:val="00F34DC4"/>
    <w:rsid w:val="00F35440"/>
    <w:rsid w:val="00F40878"/>
    <w:rsid w:val="00F40994"/>
    <w:rsid w:val="00F42E7A"/>
    <w:rsid w:val="00F43573"/>
    <w:rsid w:val="00F45A2A"/>
    <w:rsid w:val="00F4732C"/>
    <w:rsid w:val="00F51204"/>
    <w:rsid w:val="00F55F8E"/>
    <w:rsid w:val="00F57670"/>
    <w:rsid w:val="00F60474"/>
    <w:rsid w:val="00F62226"/>
    <w:rsid w:val="00F6462A"/>
    <w:rsid w:val="00F64BAA"/>
    <w:rsid w:val="00F7082A"/>
    <w:rsid w:val="00F744F2"/>
    <w:rsid w:val="00F74AAD"/>
    <w:rsid w:val="00F7603D"/>
    <w:rsid w:val="00F77DEA"/>
    <w:rsid w:val="00F80241"/>
    <w:rsid w:val="00F8041D"/>
    <w:rsid w:val="00F80816"/>
    <w:rsid w:val="00F82A86"/>
    <w:rsid w:val="00F831BD"/>
    <w:rsid w:val="00F847F5"/>
    <w:rsid w:val="00F86E9A"/>
    <w:rsid w:val="00F872BD"/>
    <w:rsid w:val="00F918DA"/>
    <w:rsid w:val="00F9531E"/>
    <w:rsid w:val="00F95A72"/>
    <w:rsid w:val="00F96B7D"/>
    <w:rsid w:val="00F96E2F"/>
    <w:rsid w:val="00FA053B"/>
    <w:rsid w:val="00FA3F67"/>
    <w:rsid w:val="00FA6757"/>
    <w:rsid w:val="00FB10BC"/>
    <w:rsid w:val="00FB2268"/>
    <w:rsid w:val="00FB3823"/>
    <w:rsid w:val="00FB3B6F"/>
    <w:rsid w:val="00FB5DD5"/>
    <w:rsid w:val="00FB67BA"/>
    <w:rsid w:val="00FC1405"/>
    <w:rsid w:val="00FC141B"/>
    <w:rsid w:val="00FC3BDE"/>
    <w:rsid w:val="00FC461A"/>
    <w:rsid w:val="00FC4823"/>
    <w:rsid w:val="00FC4A9F"/>
    <w:rsid w:val="00FC76A5"/>
    <w:rsid w:val="00FC789E"/>
    <w:rsid w:val="00FD23D1"/>
    <w:rsid w:val="00FD3CA6"/>
    <w:rsid w:val="00FD537E"/>
    <w:rsid w:val="00FD5AF7"/>
    <w:rsid w:val="00FE12CF"/>
    <w:rsid w:val="00FF1C23"/>
    <w:rsid w:val="00FF458F"/>
    <w:rsid w:val="00FF570F"/>
    <w:rsid w:val="00FF5D70"/>
    <w:rsid w:val="00FF621E"/>
    <w:rsid w:val="00FF6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207"/>
    <w:pPr>
      <w:spacing w:before="120"/>
    </w:pPr>
    <w:rPr>
      <w:rFonts w:ascii="Times New Roman" w:eastAsia="Times" w:hAnsi="Times New Roman" w:cs="Times New Roman"/>
      <w:sz w:val="22"/>
      <w:szCs w:val="20"/>
      <w:lang w:val="en-AU"/>
    </w:rPr>
  </w:style>
  <w:style w:type="paragraph" w:styleId="Heading1">
    <w:name w:val="heading 1"/>
    <w:basedOn w:val="Normal"/>
    <w:next w:val="Normal"/>
    <w:link w:val="Heading1Char"/>
    <w:qFormat/>
    <w:rsid w:val="00F16207"/>
    <w:pPr>
      <w:keepNext/>
      <w:keepLines/>
      <w:spacing w:before="240" w:after="120"/>
      <w:outlineLvl w:val="0"/>
    </w:pPr>
    <w:rPr>
      <w:rFonts w:ascii="Helvetica" w:hAnsi="Helvetica"/>
      <w:color w:val="365F91" w:themeColor="accent1" w:themeShade="BF"/>
      <w:kern w:val="32"/>
      <w:sz w:val="44"/>
      <w:szCs w:val="44"/>
    </w:rPr>
  </w:style>
  <w:style w:type="paragraph" w:styleId="Heading2">
    <w:name w:val="heading 2"/>
    <w:basedOn w:val="Heading1"/>
    <w:next w:val="Normal"/>
    <w:link w:val="Heading2Char"/>
    <w:qFormat/>
    <w:rsid w:val="00574C6B"/>
    <w:pPr>
      <w:outlineLvl w:val="1"/>
    </w:pPr>
    <w:rPr>
      <w:i/>
      <w:sz w:val="36"/>
      <w:szCs w:val="36"/>
    </w:rPr>
  </w:style>
  <w:style w:type="paragraph" w:styleId="Heading3">
    <w:name w:val="heading 3"/>
    <w:basedOn w:val="Heading2"/>
    <w:next w:val="Normal"/>
    <w:link w:val="Heading3Char"/>
    <w:qFormat/>
    <w:rsid w:val="00F16207"/>
    <w:pPr>
      <w:outlineLvl w:val="2"/>
    </w:pPr>
    <w:rPr>
      <w:i w:val="0"/>
      <w:sz w:val="32"/>
      <w:szCs w:val="32"/>
    </w:rPr>
  </w:style>
  <w:style w:type="paragraph" w:styleId="Heading4">
    <w:name w:val="heading 4"/>
    <w:basedOn w:val="Heading3"/>
    <w:next w:val="Normal"/>
    <w:link w:val="Heading4Char"/>
    <w:qFormat/>
    <w:rsid w:val="00F16207"/>
    <w:pPr>
      <w:outlineLvl w:val="3"/>
    </w:pPr>
    <w:rPr>
      <w:i/>
      <w:sz w:val="28"/>
      <w:szCs w:val="28"/>
    </w:rPr>
  </w:style>
  <w:style w:type="paragraph" w:styleId="Heading5">
    <w:name w:val="heading 5"/>
    <w:basedOn w:val="Heading4"/>
    <w:next w:val="Normal"/>
    <w:link w:val="Heading5Char"/>
    <w:qFormat/>
    <w:rsid w:val="00F16207"/>
    <w:pPr>
      <w:outlineLvl w:val="4"/>
    </w:pPr>
    <w:rPr>
      <w:b/>
      <w:bCs/>
      <w:i w:val="0"/>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16207"/>
    <w:rPr>
      <w:rFonts w:ascii="Lucida Grande" w:hAnsi="Lucida Grande"/>
      <w:sz w:val="18"/>
      <w:szCs w:val="18"/>
    </w:rPr>
  </w:style>
  <w:style w:type="character" w:customStyle="1" w:styleId="BalloonTextChar">
    <w:name w:val="Balloon Text Char"/>
    <w:basedOn w:val="DefaultParagraphFont"/>
    <w:link w:val="BalloonText"/>
    <w:semiHidden/>
    <w:rsid w:val="00F16207"/>
    <w:rPr>
      <w:rFonts w:ascii="Lucida Grande" w:eastAsia="Times" w:hAnsi="Lucida Grande" w:cs="Times New Roman"/>
      <w:sz w:val="18"/>
      <w:szCs w:val="18"/>
      <w:lang w:val="en-AU"/>
    </w:rPr>
  </w:style>
  <w:style w:type="character" w:customStyle="1" w:styleId="Heading1Char">
    <w:name w:val="Heading 1 Char"/>
    <w:basedOn w:val="DefaultParagraphFont"/>
    <w:link w:val="Heading1"/>
    <w:rsid w:val="00F16207"/>
    <w:rPr>
      <w:rFonts w:ascii="Helvetica" w:eastAsia="Times" w:hAnsi="Helvetica" w:cs="Times New Roman"/>
      <w:color w:val="365F91" w:themeColor="accent1" w:themeShade="BF"/>
      <w:kern w:val="32"/>
      <w:sz w:val="44"/>
      <w:szCs w:val="44"/>
      <w:lang w:val="en-AU"/>
    </w:rPr>
  </w:style>
  <w:style w:type="character" w:customStyle="1" w:styleId="Heading2Char">
    <w:name w:val="Heading 2 Char"/>
    <w:basedOn w:val="DefaultParagraphFont"/>
    <w:link w:val="Heading2"/>
    <w:rsid w:val="00574C6B"/>
    <w:rPr>
      <w:rFonts w:ascii="Helvetica" w:eastAsia="Times" w:hAnsi="Helvetica" w:cs="Times New Roman"/>
      <w:i/>
      <w:color w:val="365F91" w:themeColor="accent1" w:themeShade="BF"/>
      <w:kern w:val="32"/>
      <w:sz w:val="36"/>
      <w:szCs w:val="36"/>
      <w:lang w:val="en-AU"/>
    </w:rPr>
  </w:style>
  <w:style w:type="character" w:customStyle="1" w:styleId="Heading3Char">
    <w:name w:val="Heading 3 Char"/>
    <w:basedOn w:val="DefaultParagraphFont"/>
    <w:link w:val="Heading3"/>
    <w:rsid w:val="00F16207"/>
    <w:rPr>
      <w:rFonts w:ascii="Helvetica" w:eastAsia="Times" w:hAnsi="Helvetica" w:cs="Times New Roman"/>
      <w:color w:val="365F91" w:themeColor="accent1" w:themeShade="BF"/>
      <w:kern w:val="32"/>
      <w:sz w:val="32"/>
      <w:szCs w:val="32"/>
      <w:lang w:val="en-AU"/>
    </w:rPr>
  </w:style>
  <w:style w:type="paragraph" w:styleId="Title">
    <w:name w:val="Title"/>
    <w:basedOn w:val="Normal"/>
    <w:next w:val="Normal"/>
    <w:link w:val="TitleChar"/>
    <w:uiPriority w:val="10"/>
    <w:qFormat/>
    <w:rsid w:val="001732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328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B52F0"/>
    <w:pPr>
      <w:spacing w:before="60" w:after="60" w:line="300" w:lineRule="atLeast"/>
      <w:ind w:left="284"/>
    </w:pPr>
    <w:rPr>
      <w:rFonts w:ascii="Helvetica" w:hAnsi="Helvetica"/>
    </w:rPr>
  </w:style>
  <w:style w:type="paragraph" w:styleId="Header">
    <w:name w:val="header"/>
    <w:basedOn w:val="Footer"/>
    <w:link w:val="HeaderChar"/>
    <w:rsid w:val="00E055F3"/>
    <w:pPr>
      <w:pBdr>
        <w:top w:val="none" w:sz="0" w:space="0" w:color="auto"/>
        <w:bottom w:val="single" w:sz="4" w:space="1" w:color="auto"/>
      </w:pBdr>
      <w:spacing w:before="0"/>
      <w:ind w:right="0"/>
      <w:jc w:val="center"/>
    </w:pPr>
  </w:style>
  <w:style w:type="character" w:customStyle="1" w:styleId="HeaderChar">
    <w:name w:val="Header Char"/>
    <w:basedOn w:val="DefaultParagraphFont"/>
    <w:link w:val="Header"/>
    <w:rsid w:val="00E055F3"/>
    <w:rPr>
      <w:rFonts w:ascii="Arial" w:eastAsia="Times" w:hAnsi="Arial" w:cs="Times New Roman"/>
      <w:color w:val="365F91" w:themeColor="accent1" w:themeShade="BF"/>
      <w:sz w:val="18"/>
      <w:szCs w:val="18"/>
      <w:lang w:val="en-AU"/>
    </w:rPr>
  </w:style>
  <w:style w:type="paragraph" w:styleId="Footer">
    <w:name w:val="footer"/>
    <w:basedOn w:val="Normal"/>
    <w:link w:val="FooterChar"/>
    <w:rsid w:val="00D6429E"/>
    <w:pPr>
      <w:pBdr>
        <w:top w:val="single" w:sz="4" w:space="1" w:color="auto"/>
      </w:pBdr>
      <w:tabs>
        <w:tab w:val="right" w:pos="8505"/>
      </w:tabs>
      <w:ind w:right="-7"/>
    </w:pPr>
    <w:rPr>
      <w:rFonts w:ascii="Helvetica" w:hAnsi="Helvetica"/>
      <w:color w:val="365F91" w:themeColor="accent1" w:themeShade="BF"/>
      <w:sz w:val="18"/>
      <w:szCs w:val="22"/>
    </w:rPr>
  </w:style>
  <w:style w:type="character" w:customStyle="1" w:styleId="FooterChar">
    <w:name w:val="Footer Char"/>
    <w:basedOn w:val="DefaultParagraphFont"/>
    <w:link w:val="Footer"/>
    <w:rsid w:val="00D6429E"/>
    <w:rPr>
      <w:rFonts w:ascii="Helvetica" w:eastAsia="Times" w:hAnsi="Helvetica" w:cs="Times New Roman"/>
      <w:color w:val="365F91" w:themeColor="accent1" w:themeShade="BF"/>
      <w:sz w:val="18"/>
      <w:szCs w:val="22"/>
      <w:lang w:val="en-AU"/>
    </w:rPr>
  </w:style>
  <w:style w:type="character" w:styleId="CommentReference">
    <w:name w:val="annotation reference"/>
    <w:basedOn w:val="DefaultParagraphFont"/>
    <w:uiPriority w:val="99"/>
    <w:semiHidden/>
    <w:unhideWhenUsed/>
    <w:rsid w:val="00F16207"/>
    <w:rPr>
      <w:sz w:val="18"/>
      <w:szCs w:val="18"/>
    </w:rPr>
  </w:style>
  <w:style w:type="paragraph" w:styleId="CommentText">
    <w:name w:val="annotation text"/>
    <w:basedOn w:val="Normal"/>
    <w:link w:val="CommentTextChar"/>
    <w:uiPriority w:val="99"/>
    <w:unhideWhenUsed/>
    <w:rsid w:val="00F16207"/>
    <w:rPr>
      <w:rFonts w:ascii="Arial Narrow" w:hAnsi="Arial Narrow"/>
      <w:color w:val="FF0000"/>
      <w:sz w:val="20"/>
    </w:rPr>
  </w:style>
  <w:style w:type="character" w:customStyle="1" w:styleId="CommentTextChar">
    <w:name w:val="Comment Text Char"/>
    <w:basedOn w:val="DefaultParagraphFont"/>
    <w:link w:val="CommentText"/>
    <w:uiPriority w:val="99"/>
    <w:rsid w:val="00F16207"/>
    <w:rPr>
      <w:rFonts w:ascii="Arial Narrow" w:eastAsia="Times" w:hAnsi="Arial Narrow" w:cs="Times New Roman"/>
      <w:color w:val="FF0000"/>
      <w:sz w:val="20"/>
      <w:szCs w:val="20"/>
      <w:lang w:val="en-AU"/>
    </w:rPr>
  </w:style>
  <w:style w:type="character" w:styleId="PageNumber">
    <w:name w:val="page number"/>
    <w:basedOn w:val="DefaultParagraphFont"/>
    <w:uiPriority w:val="99"/>
    <w:semiHidden/>
    <w:unhideWhenUsed/>
    <w:rsid w:val="00F16207"/>
  </w:style>
  <w:style w:type="table" w:styleId="TableGrid">
    <w:name w:val="Table Grid"/>
    <w:basedOn w:val="TableNormal"/>
    <w:rsid w:val="00E823DC"/>
    <w:pPr>
      <w:spacing w:before="120"/>
    </w:pPr>
    <w:rPr>
      <w:rFonts w:ascii="Times New Roman" w:eastAsia="Times New Roman" w:hAnsi="Times New Roman" w:cs="Times New Roman"/>
      <w:sz w:val="20"/>
      <w:szCs w:val="20"/>
    </w:rPr>
    <w:tblPr>
      <w:tblBorders>
        <w:top w:val="single" w:sz="2" w:space="0" w:color="auto"/>
        <w:bottom w:val="single" w:sz="2" w:space="0" w:color="auto"/>
        <w:insideH w:val="single" w:sz="2" w:space="0" w:color="auto"/>
      </w:tblBorders>
    </w:tblPr>
    <w:trPr>
      <w:cantSplit/>
    </w:trPr>
    <w:tblStylePr w:type="firstRow">
      <w:tblPr/>
      <w:tcPr>
        <w:shd w:val="clear" w:color="auto" w:fill="B8CCE4" w:themeFill="accent1" w:themeFillTint="66"/>
      </w:tcPr>
    </w:tblStylePr>
  </w:style>
  <w:style w:type="paragraph" w:styleId="NormalWeb">
    <w:name w:val="Normal (Web)"/>
    <w:basedOn w:val="Normal"/>
    <w:uiPriority w:val="99"/>
    <w:unhideWhenUsed/>
    <w:rsid w:val="00A31249"/>
    <w:pPr>
      <w:spacing w:before="100" w:beforeAutospacing="1" w:after="100" w:afterAutospacing="1"/>
    </w:pPr>
    <w:rPr>
      <w:rFonts w:ascii="Times" w:hAnsi="Times"/>
      <w:sz w:val="20"/>
    </w:rPr>
  </w:style>
  <w:style w:type="character" w:styleId="Hyperlink">
    <w:name w:val="Hyperlink"/>
    <w:basedOn w:val="DefaultParagraphFont"/>
    <w:uiPriority w:val="99"/>
    <w:unhideWhenUsed/>
    <w:rsid w:val="00A31249"/>
    <w:rPr>
      <w:color w:val="0000FF"/>
      <w:u w:val="single"/>
    </w:rPr>
  </w:style>
  <w:style w:type="character" w:styleId="Strong">
    <w:name w:val="Strong"/>
    <w:basedOn w:val="DefaultParagraphFont"/>
    <w:uiPriority w:val="22"/>
    <w:qFormat/>
    <w:rsid w:val="00A31249"/>
    <w:rPr>
      <w:b/>
      <w:bCs/>
    </w:rPr>
  </w:style>
  <w:style w:type="paragraph" w:styleId="CommentSubject">
    <w:name w:val="annotation subject"/>
    <w:basedOn w:val="CommentText"/>
    <w:next w:val="CommentText"/>
    <w:link w:val="CommentSubjectChar"/>
    <w:uiPriority w:val="99"/>
    <w:semiHidden/>
    <w:unhideWhenUsed/>
    <w:rsid w:val="00F16207"/>
    <w:rPr>
      <w:b/>
      <w:bCs/>
    </w:rPr>
  </w:style>
  <w:style w:type="character" w:customStyle="1" w:styleId="CommentSubjectChar">
    <w:name w:val="Comment Subject Char"/>
    <w:basedOn w:val="CommentTextChar"/>
    <w:link w:val="CommentSubject"/>
    <w:uiPriority w:val="99"/>
    <w:semiHidden/>
    <w:rsid w:val="00F16207"/>
    <w:rPr>
      <w:rFonts w:ascii="Arial Narrow" w:eastAsia="Times" w:hAnsi="Arial Narrow" w:cs="Times New Roman"/>
      <w:b/>
      <w:bCs/>
      <w:color w:val="FF0000"/>
      <w:sz w:val="20"/>
      <w:szCs w:val="20"/>
      <w:lang w:val="en-AU"/>
    </w:rPr>
  </w:style>
  <w:style w:type="paragraph" w:styleId="Revision">
    <w:name w:val="Revision"/>
    <w:hidden/>
    <w:uiPriority w:val="99"/>
    <w:semiHidden/>
    <w:rsid w:val="001E50D1"/>
  </w:style>
  <w:style w:type="character" w:customStyle="1" w:styleId="Heading4Char">
    <w:name w:val="Heading 4 Char"/>
    <w:basedOn w:val="DefaultParagraphFont"/>
    <w:link w:val="Heading4"/>
    <w:rsid w:val="00F16207"/>
    <w:rPr>
      <w:rFonts w:ascii="Helvetica" w:eastAsia="Times" w:hAnsi="Helvetica" w:cs="Times New Roman"/>
      <w:i/>
      <w:color w:val="365F91" w:themeColor="accent1" w:themeShade="BF"/>
      <w:kern w:val="32"/>
      <w:sz w:val="28"/>
      <w:szCs w:val="28"/>
      <w:lang w:val="en-AU"/>
    </w:rPr>
  </w:style>
  <w:style w:type="paragraph" w:customStyle="1" w:styleId="Boxtextbullet">
    <w:name w:val="Box text bullet"/>
    <w:basedOn w:val="Normal"/>
    <w:rsid w:val="00F16207"/>
    <w:pPr>
      <w:numPr>
        <w:numId w:val="51"/>
      </w:numPr>
    </w:pPr>
    <w:rPr>
      <w:rFonts w:ascii="Arial Narrow" w:eastAsia="Times New Roman" w:hAnsi="Arial Narrow"/>
      <w:color w:val="943634" w:themeColor="accent2" w:themeShade="BF"/>
      <w:sz w:val="20"/>
      <w:lang w:bidi="en-US"/>
    </w:rPr>
  </w:style>
  <w:style w:type="paragraph" w:customStyle="1" w:styleId="Box2Heading">
    <w:name w:val="Box 2 Heading"/>
    <w:basedOn w:val="Boxheading"/>
    <w:rsid w:val="009211E9"/>
    <w:rPr>
      <w:rFonts w:eastAsia="MS Mincho"/>
      <w:bCs w:val="0"/>
      <w:iCs/>
      <w:sz w:val="36"/>
      <w:szCs w:val="36"/>
    </w:rPr>
  </w:style>
  <w:style w:type="table" w:customStyle="1" w:styleId="BoxGrid">
    <w:name w:val="Box Grid"/>
    <w:basedOn w:val="TableNormal"/>
    <w:uiPriority w:val="99"/>
    <w:rsid w:val="006B495A"/>
    <w:rPr>
      <w:rFonts w:ascii="Arial Narrow" w:eastAsia="MS Mincho" w:hAnsi="Arial Narrow" w:cs="Times New Roman"/>
      <w:color w:val="800000"/>
      <w:sz w:val="20"/>
      <w:szCs w:val="20"/>
      <w:lang w:val="en-AU"/>
    </w:rPr>
    <w:tblPr>
      <w:tblBorders>
        <w:top w:val="single" w:sz="4" w:space="0" w:color="auto"/>
        <w:left w:val="single" w:sz="4" w:space="0" w:color="auto"/>
        <w:bottom w:val="single" w:sz="4" w:space="0" w:color="auto"/>
        <w:right w:val="single" w:sz="4" w:space="0" w:color="auto"/>
      </w:tblBorders>
      <w:tblCellMar>
        <w:top w:w="113" w:type="dxa"/>
        <w:bottom w:w="113" w:type="dxa"/>
      </w:tblCellMar>
    </w:tblPr>
  </w:style>
  <w:style w:type="paragraph" w:customStyle="1" w:styleId="Boxtext">
    <w:name w:val="Box text"/>
    <w:basedOn w:val="Normal"/>
    <w:qFormat/>
    <w:rsid w:val="00F16207"/>
    <w:pPr>
      <w:spacing w:line="280" w:lineRule="atLeast"/>
    </w:pPr>
    <w:rPr>
      <w:rFonts w:ascii="Helvetica" w:hAnsi="Helvetica"/>
      <w:color w:val="365F91" w:themeColor="accent1" w:themeShade="BF"/>
    </w:rPr>
  </w:style>
  <w:style w:type="paragraph" w:customStyle="1" w:styleId="Boxbullet2">
    <w:name w:val="Box bullet 2"/>
    <w:basedOn w:val="Boxbullet"/>
    <w:qFormat/>
    <w:rsid w:val="00D6429E"/>
    <w:pPr>
      <w:numPr>
        <w:numId w:val="55"/>
      </w:numPr>
    </w:pPr>
  </w:style>
  <w:style w:type="paragraph" w:styleId="BodyText">
    <w:name w:val="Body Text"/>
    <w:basedOn w:val="Normal"/>
    <w:link w:val="BodyTextChar"/>
    <w:rsid w:val="00F16207"/>
    <w:pPr>
      <w:spacing w:line="300" w:lineRule="atLeast"/>
      <w:jc w:val="both"/>
    </w:pPr>
    <w:rPr>
      <w:rFonts w:ascii="Helvetica" w:hAnsi="Helvetica"/>
    </w:rPr>
  </w:style>
  <w:style w:type="character" w:customStyle="1" w:styleId="BodyTextChar">
    <w:name w:val="Body Text Char"/>
    <w:basedOn w:val="DefaultParagraphFont"/>
    <w:link w:val="BodyText"/>
    <w:rsid w:val="00F16207"/>
    <w:rPr>
      <w:rFonts w:ascii="Helvetica" w:eastAsia="Times" w:hAnsi="Helvetica" w:cs="Times New Roman"/>
      <w:sz w:val="22"/>
      <w:szCs w:val="20"/>
      <w:lang w:val="en-AU"/>
    </w:rPr>
  </w:style>
  <w:style w:type="paragraph" w:styleId="ListBullet">
    <w:name w:val="List Bullet"/>
    <w:basedOn w:val="BodyText"/>
    <w:rsid w:val="00F16207"/>
    <w:pPr>
      <w:numPr>
        <w:numId w:val="53"/>
      </w:numPr>
      <w:spacing w:before="60"/>
    </w:pPr>
    <w:rPr>
      <w:szCs w:val="22"/>
    </w:rPr>
  </w:style>
  <w:style w:type="character" w:styleId="FootnoteReference">
    <w:name w:val="footnote reference"/>
    <w:basedOn w:val="DefaultParagraphFont"/>
    <w:uiPriority w:val="99"/>
    <w:unhideWhenUsed/>
    <w:rsid w:val="00F16207"/>
    <w:rPr>
      <w:vertAlign w:val="superscript"/>
    </w:rPr>
  </w:style>
  <w:style w:type="paragraph" w:styleId="FootnoteText">
    <w:name w:val="footnote text"/>
    <w:basedOn w:val="Normal"/>
    <w:link w:val="FootnoteTextChar"/>
    <w:uiPriority w:val="99"/>
    <w:unhideWhenUsed/>
    <w:rsid w:val="00FB3B6F"/>
    <w:pPr>
      <w:ind w:left="284" w:hanging="284"/>
    </w:pPr>
    <w:rPr>
      <w:rFonts w:ascii="Arial" w:hAnsi="Arial"/>
      <w:sz w:val="18"/>
    </w:rPr>
  </w:style>
  <w:style w:type="character" w:customStyle="1" w:styleId="FootnoteTextChar">
    <w:name w:val="Footnote Text Char"/>
    <w:basedOn w:val="DefaultParagraphFont"/>
    <w:link w:val="FootnoteText"/>
    <w:uiPriority w:val="99"/>
    <w:rsid w:val="00FB3B6F"/>
    <w:rPr>
      <w:rFonts w:ascii="Arial" w:eastAsia="Times" w:hAnsi="Arial" w:cs="Times New Roman"/>
      <w:sz w:val="18"/>
      <w:szCs w:val="20"/>
      <w:lang w:val="en-AU"/>
    </w:rPr>
  </w:style>
  <w:style w:type="paragraph" w:styleId="Quote">
    <w:name w:val="Quote"/>
    <w:basedOn w:val="Normal"/>
    <w:next w:val="Normal"/>
    <w:link w:val="QuoteChar"/>
    <w:uiPriority w:val="29"/>
    <w:qFormat/>
    <w:rsid w:val="00F16207"/>
    <w:pPr>
      <w:spacing w:before="240" w:after="240"/>
      <w:ind w:left="425" w:right="425"/>
    </w:pPr>
    <w:rPr>
      <w:iCs/>
      <w:color w:val="943634"/>
    </w:rPr>
  </w:style>
  <w:style w:type="character" w:customStyle="1" w:styleId="QuoteChar">
    <w:name w:val="Quote Char"/>
    <w:link w:val="Quote"/>
    <w:uiPriority w:val="29"/>
    <w:rsid w:val="00F16207"/>
    <w:rPr>
      <w:rFonts w:ascii="Times New Roman" w:eastAsia="Times" w:hAnsi="Times New Roman" w:cs="Times New Roman"/>
      <w:iCs/>
      <w:color w:val="943634"/>
      <w:sz w:val="22"/>
      <w:szCs w:val="20"/>
      <w:lang w:val="en-AU"/>
    </w:rPr>
  </w:style>
  <w:style w:type="character" w:customStyle="1" w:styleId="charitalic">
    <w:name w:val="char italic"/>
    <w:uiPriority w:val="1"/>
    <w:qFormat/>
    <w:rsid w:val="00F16207"/>
    <w:rPr>
      <w:i/>
      <w:lang w:val="en-US"/>
    </w:rPr>
  </w:style>
  <w:style w:type="table" w:styleId="LightShading-Accent1">
    <w:name w:val="Light Shading Accent 1"/>
    <w:basedOn w:val="TableNormal"/>
    <w:uiPriority w:val="60"/>
    <w:rsid w:val="0054429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 text"/>
    <w:basedOn w:val="Normal"/>
    <w:link w:val="TabletextChar"/>
    <w:rsid w:val="00F82A86"/>
    <w:pPr>
      <w:keepNext/>
      <w:keepLines/>
      <w:spacing w:before="60" w:after="60"/>
    </w:pPr>
    <w:rPr>
      <w:rFonts w:ascii="Helvetica" w:hAnsi="Helvetica"/>
      <w:color w:val="365F91" w:themeColor="accent1" w:themeShade="BF"/>
      <w:szCs w:val="22"/>
      <w:lang w:eastAsia="en-AU"/>
    </w:rPr>
  </w:style>
  <w:style w:type="character" w:customStyle="1" w:styleId="TabletextChar">
    <w:name w:val="Table text Char"/>
    <w:link w:val="Tabletext"/>
    <w:rsid w:val="00F82A86"/>
    <w:rPr>
      <w:rFonts w:ascii="Helvetica" w:eastAsia="Times" w:hAnsi="Helvetica" w:cs="Times New Roman"/>
      <w:color w:val="365F91" w:themeColor="accent1" w:themeShade="BF"/>
      <w:sz w:val="22"/>
      <w:szCs w:val="22"/>
      <w:lang w:val="en-AU" w:eastAsia="en-AU"/>
    </w:rPr>
  </w:style>
  <w:style w:type="paragraph" w:customStyle="1" w:styleId="Bullet1">
    <w:name w:val="Bullet 1"/>
    <w:basedOn w:val="Normal"/>
    <w:link w:val="Bullet1Char"/>
    <w:autoRedefine/>
    <w:rsid w:val="00FF1C23"/>
    <w:pPr>
      <w:numPr>
        <w:numId w:val="43"/>
      </w:numPr>
      <w:spacing w:after="120" w:line="276" w:lineRule="auto"/>
    </w:pPr>
    <w:rPr>
      <w:rFonts w:ascii="Century Gothic" w:eastAsia="Times New Roman" w:hAnsi="Century Gothic"/>
      <w:b/>
      <w:color w:val="365F91" w:themeColor="accent1" w:themeShade="BF"/>
      <w:szCs w:val="22"/>
      <w:lang w:val="x-none" w:eastAsia="x-none"/>
    </w:rPr>
  </w:style>
  <w:style w:type="paragraph" w:customStyle="1" w:styleId="Bullet2">
    <w:name w:val="Bullet 2"/>
    <w:basedOn w:val="Normal"/>
    <w:autoRedefine/>
    <w:rsid w:val="00B52E14"/>
    <w:pPr>
      <w:numPr>
        <w:ilvl w:val="1"/>
        <w:numId w:val="25"/>
      </w:numPr>
      <w:spacing w:before="60" w:after="60"/>
    </w:pPr>
    <w:rPr>
      <w:rFonts w:ascii="Arial" w:eastAsia="Times New Roman" w:hAnsi="Arial"/>
      <w:sz w:val="18"/>
      <w:lang w:eastAsia="en-AU"/>
    </w:rPr>
  </w:style>
  <w:style w:type="character" w:customStyle="1" w:styleId="Bullet1Char">
    <w:name w:val="Bullet 1 Char"/>
    <w:link w:val="Bullet1"/>
    <w:rsid w:val="00FF1C23"/>
    <w:rPr>
      <w:rFonts w:ascii="Century Gothic" w:eastAsia="Times New Roman" w:hAnsi="Century Gothic" w:cs="Times New Roman"/>
      <w:b/>
      <w:color w:val="365F91" w:themeColor="accent1" w:themeShade="BF"/>
      <w:sz w:val="22"/>
      <w:szCs w:val="22"/>
      <w:lang w:val="x-none" w:eastAsia="x-none"/>
    </w:rPr>
  </w:style>
  <w:style w:type="paragraph" w:customStyle="1" w:styleId="Bulletpoint2">
    <w:name w:val="Bullet point 2"/>
    <w:basedOn w:val="Normal"/>
    <w:qFormat/>
    <w:rsid w:val="00B52E14"/>
    <w:pPr>
      <w:numPr>
        <w:ilvl w:val="1"/>
        <w:numId w:val="26"/>
      </w:numPr>
      <w:spacing w:after="120"/>
    </w:pPr>
    <w:rPr>
      <w:rFonts w:ascii="Arial" w:eastAsia="Times New Roman" w:hAnsi="Arial" w:cs="Arial"/>
      <w:szCs w:val="22"/>
      <w:lang w:eastAsia="en-AU"/>
    </w:rPr>
  </w:style>
  <w:style w:type="paragraph" w:styleId="DocumentMap">
    <w:name w:val="Document Map"/>
    <w:basedOn w:val="Normal"/>
    <w:link w:val="DocumentMapChar"/>
    <w:uiPriority w:val="99"/>
    <w:semiHidden/>
    <w:unhideWhenUsed/>
    <w:rsid w:val="00554D0B"/>
    <w:rPr>
      <w:rFonts w:ascii="Lucida Grande" w:hAnsi="Lucida Grande" w:cs="Lucida Grande"/>
    </w:rPr>
  </w:style>
  <w:style w:type="character" w:customStyle="1" w:styleId="DocumentMapChar">
    <w:name w:val="Document Map Char"/>
    <w:basedOn w:val="DefaultParagraphFont"/>
    <w:link w:val="DocumentMap"/>
    <w:uiPriority w:val="99"/>
    <w:semiHidden/>
    <w:rsid w:val="00554D0B"/>
    <w:rPr>
      <w:rFonts w:ascii="Lucida Grande" w:hAnsi="Lucida Grande" w:cs="Lucida Grande"/>
    </w:rPr>
  </w:style>
  <w:style w:type="character" w:styleId="FollowedHyperlink">
    <w:name w:val="FollowedHyperlink"/>
    <w:basedOn w:val="DefaultParagraphFont"/>
    <w:uiPriority w:val="99"/>
    <w:semiHidden/>
    <w:unhideWhenUsed/>
    <w:rsid w:val="00F16207"/>
    <w:rPr>
      <w:color w:val="800080" w:themeColor="followedHyperlink"/>
      <w:u w:val="single"/>
    </w:rPr>
  </w:style>
  <w:style w:type="paragraph" w:customStyle="1" w:styleId="Maintitle">
    <w:name w:val="Main title"/>
    <w:basedOn w:val="Heading1"/>
    <w:qFormat/>
    <w:rsid w:val="00F16207"/>
    <w:pPr>
      <w:spacing w:before="120" w:after="0"/>
    </w:pPr>
    <w:rPr>
      <w:sz w:val="56"/>
      <w:szCs w:val="56"/>
    </w:rPr>
  </w:style>
  <w:style w:type="paragraph" w:customStyle="1" w:styleId="TitleAuthor">
    <w:name w:val="Title Author"/>
    <w:basedOn w:val="Normal"/>
    <w:qFormat/>
    <w:rsid w:val="00012190"/>
    <w:pPr>
      <w:keepNext/>
      <w:keepLines/>
      <w:spacing w:before="1000" w:after="120"/>
      <w:jc w:val="center"/>
    </w:pPr>
    <w:rPr>
      <w:rFonts w:ascii="Arial Narrow" w:eastAsia="MS Mincho" w:hAnsi="Arial Narrow"/>
      <w:kern w:val="28"/>
      <w:sz w:val="32"/>
      <w:szCs w:val="40"/>
    </w:rPr>
  </w:style>
  <w:style w:type="paragraph" w:customStyle="1" w:styleId="Author">
    <w:name w:val="Author"/>
    <w:basedOn w:val="Maintitle"/>
    <w:qFormat/>
    <w:rsid w:val="00FB3B6F"/>
    <w:pPr>
      <w:spacing w:before="720"/>
    </w:pPr>
    <w:rPr>
      <w:sz w:val="28"/>
      <w:szCs w:val="28"/>
    </w:rPr>
  </w:style>
  <w:style w:type="paragraph" w:customStyle="1" w:styleId="Boxbullet">
    <w:name w:val="Box bullet"/>
    <w:basedOn w:val="Boxtext"/>
    <w:qFormat/>
    <w:rsid w:val="00F16207"/>
    <w:pPr>
      <w:numPr>
        <w:numId w:val="49"/>
      </w:numPr>
    </w:pPr>
    <w:rPr>
      <w:szCs w:val="22"/>
    </w:rPr>
  </w:style>
  <w:style w:type="paragraph" w:customStyle="1" w:styleId="Boxchecklist">
    <w:name w:val="Box checklist"/>
    <w:basedOn w:val="Boxbullet"/>
    <w:qFormat/>
    <w:rsid w:val="00F16207"/>
    <w:pPr>
      <w:numPr>
        <w:numId w:val="50"/>
      </w:numPr>
    </w:pPr>
  </w:style>
  <w:style w:type="paragraph" w:customStyle="1" w:styleId="Boxchecklist2">
    <w:name w:val="Box checklist 2"/>
    <w:basedOn w:val="Boxchecklist"/>
    <w:qFormat/>
    <w:rsid w:val="00F16207"/>
    <w:pPr>
      <w:numPr>
        <w:numId w:val="0"/>
      </w:numPr>
    </w:pPr>
  </w:style>
  <w:style w:type="paragraph" w:customStyle="1" w:styleId="Boxheading">
    <w:name w:val="Box heading"/>
    <w:basedOn w:val="Heading1"/>
    <w:qFormat/>
    <w:rsid w:val="00FB3B6F"/>
    <w:pPr>
      <w:spacing w:before="120"/>
      <w:outlineLvl w:val="9"/>
    </w:pPr>
    <w:rPr>
      <w:bCs/>
    </w:rPr>
  </w:style>
  <w:style w:type="paragraph" w:customStyle="1" w:styleId="Boxheading2">
    <w:name w:val="Box heading 2"/>
    <w:basedOn w:val="Boxheading"/>
    <w:qFormat/>
    <w:rsid w:val="00F16207"/>
    <w:rPr>
      <w:i/>
      <w:sz w:val="28"/>
    </w:rPr>
  </w:style>
  <w:style w:type="paragraph" w:customStyle="1" w:styleId="Boxinline">
    <w:name w:val="Box inline"/>
    <w:basedOn w:val="Boxtext"/>
    <w:rsid w:val="00F16207"/>
    <w:pPr>
      <w:spacing w:before="0"/>
    </w:pPr>
    <w:rPr>
      <w:rFonts w:ascii="Times New Roman" w:eastAsiaTheme="minorEastAsia" w:hAnsi="Times New Roman"/>
      <w:color w:val="auto"/>
      <w:sz w:val="18"/>
    </w:rPr>
  </w:style>
  <w:style w:type="paragraph" w:customStyle="1" w:styleId="Boxnote">
    <w:name w:val="Box note"/>
    <w:basedOn w:val="Boxtext"/>
    <w:qFormat/>
    <w:rsid w:val="00F16207"/>
    <w:rPr>
      <w:sz w:val="18"/>
      <w:szCs w:val="18"/>
    </w:rPr>
  </w:style>
  <w:style w:type="paragraph" w:customStyle="1" w:styleId="Boxtextnumber">
    <w:name w:val="Box text number"/>
    <w:basedOn w:val="Boxtext"/>
    <w:rsid w:val="00F16207"/>
    <w:pPr>
      <w:numPr>
        <w:numId w:val="52"/>
      </w:numPr>
      <w:spacing w:line="260" w:lineRule="atLeast"/>
      <w:jc w:val="both"/>
    </w:pPr>
    <w:rPr>
      <w:rFonts w:ascii="Arial" w:eastAsia="Times New Roman" w:hAnsi="Arial" w:cs="Arial"/>
      <w:color w:val="800000"/>
      <w:lang w:val="en-US" w:bidi="en-US"/>
    </w:rPr>
  </w:style>
  <w:style w:type="character" w:customStyle="1" w:styleId="charbold">
    <w:name w:val="char bold"/>
    <w:uiPriority w:val="1"/>
    <w:qFormat/>
    <w:rsid w:val="00F16207"/>
    <w:rPr>
      <w:b/>
      <w:lang w:val="en-US"/>
    </w:rPr>
  </w:style>
  <w:style w:type="character" w:customStyle="1" w:styleId="charboxbold">
    <w:name w:val="char box bold"/>
    <w:basedOn w:val="DefaultParagraphFont"/>
    <w:uiPriority w:val="1"/>
    <w:qFormat/>
    <w:rsid w:val="00F16207"/>
    <w:rPr>
      <w:b/>
    </w:rPr>
  </w:style>
  <w:style w:type="character" w:customStyle="1" w:styleId="charboxtextitalic">
    <w:name w:val="char box text italic"/>
    <w:uiPriority w:val="1"/>
    <w:qFormat/>
    <w:rsid w:val="00F16207"/>
    <w:rPr>
      <w:i/>
    </w:rPr>
  </w:style>
  <w:style w:type="character" w:customStyle="1" w:styleId="charsmallcaps">
    <w:name w:val="char small caps"/>
    <w:basedOn w:val="DefaultParagraphFont"/>
    <w:uiPriority w:val="1"/>
    <w:qFormat/>
    <w:rsid w:val="00F16207"/>
    <w:rPr>
      <w:smallCaps/>
    </w:rPr>
  </w:style>
  <w:style w:type="paragraph" w:customStyle="1" w:styleId="DTPInstruction">
    <w:name w:val="DTP Instruction"/>
    <w:basedOn w:val="Normal"/>
    <w:qFormat/>
    <w:rsid w:val="00F16207"/>
    <w:rPr>
      <w:rFonts w:ascii="Arial" w:hAnsi="Arial" w:cs="Arial"/>
      <w:b/>
      <w:color w:val="FF0000"/>
    </w:rPr>
  </w:style>
  <w:style w:type="character" w:styleId="Emphasis">
    <w:name w:val="Emphasis"/>
    <w:basedOn w:val="DefaultParagraphFont"/>
    <w:uiPriority w:val="20"/>
    <w:qFormat/>
    <w:rsid w:val="00F16207"/>
    <w:rPr>
      <w:i/>
      <w:iCs/>
    </w:rPr>
  </w:style>
  <w:style w:type="character" w:customStyle="1" w:styleId="Heading5Char">
    <w:name w:val="Heading 5 Char"/>
    <w:basedOn w:val="DefaultParagraphFont"/>
    <w:link w:val="Heading5"/>
    <w:rsid w:val="00F16207"/>
    <w:rPr>
      <w:rFonts w:ascii="Helvetica" w:eastAsia="Times" w:hAnsi="Helvetica" w:cs="Times New Roman"/>
      <w:color w:val="365F91" w:themeColor="accent1" w:themeShade="BF"/>
      <w:kern w:val="32"/>
      <w:sz w:val="22"/>
      <w:szCs w:val="28"/>
      <w:lang w:val="en-AU"/>
    </w:rPr>
  </w:style>
  <w:style w:type="paragraph" w:customStyle="1" w:styleId="Figurecaption">
    <w:name w:val="Figure caption"/>
    <w:basedOn w:val="Heading5"/>
    <w:next w:val="BodyText"/>
    <w:rsid w:val="0040708E"/>
    <w:pPr>
      <w:spacing w:before="200" w:after="20"/>
      <w:ind w:left="993" w:hanging="993"/>
    </w:pPr>
    <w:rPr>
      <w:sz w:val="20"/>
    </w:rPr>
  </w:style>
  <w:style w:type="paragraph" w:customStyle="1" w:styleId="Figuresource">
    <w:name w:val="Figure source"/>
    <w:basedOn w:val="Figurecaption"/>
    <w:qFormat/>
    <w:rsid w:val="00432377"/>
    <w:pPr>
      <w:ind w:left="851" w:hanging="851"/>
      <w:outlineLvl w:val="9"/>
    </w:pPr>
    <w:rPr>
      <w:b w:val="0"/>
      <w:sz w:val="18"/>
    </w:rPr>
  </w:style>
  <w:style w:type="paragraph" w:customStyle="1" w:styleId="FOUO">
    <w:name w:val="FOUO"/>
    <w:basedOn w:val="Header"/>
    <w:qFormat/>
    <w:rsid w:val="00F16207"/>
    <w:pPr>
      <w:spacing w:after="60"/>
    </w:pPr>
    <w:rPr>
      <w:rFonts w:ascii="Arial" w:hAnsi="Arial"/>
      <w:color w:val="FF0000"/>
      <w:szCs w:val="18"/>
    </w:rPr>
  </w:style>
  <w:style w:type="paragraph" w:customStyle="1" w:styleId="Imprint">
    <w:name w:val="Imprint"/>
    <w:basedOn w:val="BodyText"/>
    <w:qFormat/>
    <w:rsid w:val="00F16207"/>
    <w:pPr>
      <w:spacing w:line="240" w:lineRule="auto"/>
      <w:jc w:val="left"/>
    </w:pPr>
    <w:rPr>
      <w:sz w:val="18"/>
    </w:rPr>
  </w:style>
  <w:style w:type="paragraph" w:styleId="ListBullet2">
    <w:name w:val="List Bullet 2"/>
    <w:basedOn w:val="ListBullet"/>
    <w:rsid w:val="00F16207"/>
    <w:pPr>
      <w:numPr>
        <w:numId w:val="54"/>
      </w:numPr>
    </w:pPr>
  </w:style>
  <w:style w:type="paragraph" w:styleId="ListNumber">
    <w:name w:val="List Number"/>
    <w:basedOn w:val="Normal"/>
    <w:rsid w:val="00320AFC"/>
    <w:pPr>
      <w:spacing w:before="60" w:after="60" w:line="300" w:lineRule="atLeast"/>
      <w:ind w:left="425" w:hanging="425"/>
    </w:pPr>
    <w:rPr>
      <w:rFonts w:ascii="Helvetica" w:hAnsi="Helvetica"/>
    </w:rPr>
  </w:style>
  <w:style w:type="paragraph" w:styleId="ListNumber2">
    <w:name w:val="List Number 2"/>
    <w:basedOn w:val="ListNumber"/>
    <w:rsid w:val="00F16207"/>
    <w:pPr>
      <w:ind w:left="850"/>
    </w:pPr>
  </w:style>
  <w:style w:type="paragraph" w:customStyle="1" w:styleId="Mainsubtitle">
    <w:name w:val="Main subtitle"/>
    <w:basedOn w:val="Maintitle"/>
    <w:qFormat/>
    <w:rsid w:val="00F16207"/>
    <w:rPr>
      <w:b/>
      <w:bCs/>
      <w:sz w:val="36"/>
    </w:rPr>
  </w:style>
  <w:style w:type="paragraph" w:customStyle="1" w:styleId="References">
    <w:name w:val="References"/>
    <w:basedOn w:val="Normal"/>
    <w:qFormat/>
    <w:rsid w:val="00F16207"/>
    <w:pPr>
      <w:ind w:left="284" w:hanging="284"/>
      <w:jc w:val="both"/>
    </w:pPr>
    <w:rPr>
      <w:rFonts w:ascii="Helvetica" w:hAnsi="Helvetica"/>
      <w:sz w:val="20"/>
    </w:rPr>
  </w:style>
  <w:style w:type="table" w:customStyle="1" w:styleId="TableBox">
    <w:name w:val="Table Box"/>
    <w:basedOn w:val="TableNormal"/>
    <w:uiPriority w:val="99"/>
    <w:rsid w:val="00F16207"/>
    <w:rPr>
      <w:rFonts w:ascii="Arial Narrow" w:hAnsi="Arial Narrow"/>
      <w:sz w:val="20"/>
    </w:rPr>
    <w:tblPr>
      <w:tblBorders>
        <w:top w:val="dashSmallGap" w:sz="18" w:space="0" w:color="365F91" w:themeColor="accent1" w:themeShade="BF"/>
        <w:left w:val="dashSmallGap" w:sz="18" w:space="0" w:color="365F91" w:themeColor="accent1" w:themeShade="BF"/>
        <w:bottom w:val="dashSmallGap" w:sz="18" w:space="0" w:color="365F91" w:themeColor="accent1" w:themeShade="BF"/>
        <w:right w:val="dashSmallGap" w:sz="18" w:space="0" w:color="365F91" w:themeColor="accent1" w:themeShade="BF"/>
      </w:tblBorders>
      <w:tblCellMar>
        <w:top w:w="57" w:type="dxa"/>
        <w:left w:w="142" w:type="dxa"/>
        <w:bottom w:w="142" w:type="dxa"/>
        <w:right w:w="142" w:type="dxa"/>
      </w:tblCellMar>
    </w:tblPr>
    <w:trPr>
      <w:cantSplit/>
    </w:trPr>
    <w:tcPr>
      <w:vAlign w:val="center"/>
    </w:tcPr>
  </w:style>
  <w:style w:type="paragraph" w:customStyle="1" w:styleId="Tablecaption">
    <w:name w:val="Table caption"/>
    <w:basedOn w:val="Figurecaption"/>
    <w:rsid w:val="00DC5FC4"/>
    <w:pPr>
      <w:spacing w:before="120" w:after="120"/>
      <w:ind w:left="1134" w:hanging="1134"/>
      <w:outlineLvl w:val="9"/>
    </w:pPr>
    <w:rPr>
      <w:bCs w:val="0"/>
      <w:iCs w:val="0"/>
      <w:sz w:val="24"/>
      <w:szCs w:val="24"/>
    </w:rPr>
  </w:style>
  <w:style w:type="paragraph" w:customStyle="1" w:styleId="Tablecolumnhead">
    <w:name w:val="Table column head"/>
    <w:basedOn w:val="Tabletext"/>
    <w:qFormat/>
    <w:rsid w:val="005E2839"/>
    <w:rPr>
      <w:b/>
      <w:szCs w:val="20"/>
    </w:rPr>
  </w:style>
  <w:style w:type="character" w:customStyle="1" w:styleId="OnceABox">
    <w:name w:val="OnceABox"/>
    <w:basedOn w:val="DefaultParagraphFont"/>
    <w:rsid w:val="00AA1142"/>
    <w:rPr>
      <w:rFonts w:ascii="Century Gothic" w:hAnsi="Century Gothic"/>
      <w:color w:val="FF0000"/>
      <w:szCs w:val="22"/>
    </w:rPr>
  </w:style>
  <w:style w:type="paragraph" w:customStyle="1" w:styleId="Sectionhead">
    <w:name w:val="Section head"/>
    <w:basedOn w:val="Maintitle"/>
    <w:qFormat/>
    <w:rsid w:val="00E055F3"/>
    <w:pPr>
      <w:pageBreakBefore/>
    </w:pPr>
    <w:rPr>
      <w:color w:val="auto"/>
      <w:sz w:val="48"/>
    </w:rPr>
  </w:style>
  <w:style w:type="table" w:customStyle="1" w:styleId="TableBox2">
    <w:name w:val="Table Box 2"/>
    <w:basedOn w:val="TableNormal"/>
    <w:uiPriority w:val="99"/>
    <w:rsid w:val="00E766D8"/>
    <w:rPr>
      <w:rFonts w:ascii="Helvetica" w:hAnsi="Helvetica"/>
      <w:sz w:val="22"/>
    </w:rPr>
    <w:tblPr>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blBorders>
      <w:tblCellMar>
        <w:top w:w="28" w:type="dxa"/>
        <w:bottom w:w="113" w:type="dxa"/>
      </w:tblCellMar>
    </w:tblPr>
    <w:trPr>
      <w:cantSplit/>
    </w:trPr>
  </w:style>
  <w:style w:type="paragraph" w:customStyle="1" w:styleId="Box2bullet">
    <w:name w:val="Box 2 bullet"/>
    <w:basedOn w:val="Boxbullet"/>
    <w:qFormat/>
    <w:rsid w:val="00D6429E"/>
    <w:rPr>
      <w:color w:val="auto"/>
    </w:rPr>
  </w:style>
  <w:style w:type="table" w:customStyle="1" w:styleId="TableBox3">
    <w:name w:val="Table Box 3"/>
    <w:basedOn w:val="TableNormal"/>
    <w:uiPriority w:val="99"/>
    <w:rsid w:val="003E02AC"/>
    <w:rPr>
      <w:rFonts w:ascii="Helvetica" w:hAnsi="Helvetica"/>
      <w:sz w:val="22"/>
    </w:rPr>
    <w:tblPr>
      <w:tblCellMar>
        <w:top w:w="57" w:type="dxa"/>
        <w:left w:w="170" w:type="dxa"/>
        <w:bottom w:w="170" w:type="dxa"/>
        <w:right w:w="170" w:type="dxa"/>
      </w:tblCellMar>
    </w:tblPr>
    <w:trPr>
      <w:cantSplit/>
    </w:trPr>
    <w:tcPr>
      <w:shd w:val="clear" w:color="auto" w:fill="DBE5F1" w:themeFill="accent1" w:themeFillTint="33"/>
    </w:tcPr>
  </w:style>
  <w:style w:type="paragraph" w:customStyle="1" w:styleId="Tableinline">
    <w:name w:val="Table inline"/>
    <w:basedOn w:val="BodyText"/>
    <w:rsid w:val="005E2839"/>
    <w:pPr>
      <w:spacing w:before="0" w:line="240" w:lineRule="auto"/>
    </w:pPr>
    <w:rPr>
      <w:sz w:val="16"/>
      <w:szCs w:val="16"/>
    </w:rPr>
  </w:style>
  <w:style w:type="paragraph" w:customStyle="1" w:styleId="Box2text">
    <w:name w:val="Box 2 text"/>
    <w:basedOn w:val="Boxtext"/>
    <w:qFormat/>
    <w:rsid w:val="009211E9"/>
    <w:rPr>
      <w:color w:val="auto"/>
    </w:rPr>
  </w:style>
  <w:style w:type="paragraph" w:customStyle="1" w:styleId="Tablebullet">
    <w:name w:val="Table bullet"/>
    <w:basedOn w:val="ListBullet"/>
    <w:qFormat/>
    <w:rsid w:val="00227843"/>
    <w:pPr>
      <w:spacing w:after="60" w:line="240" w:lineRule="auto"/>
      <w:jc w:val="left"/>
    </w:pPr>
    <w:rPr>
      <w:color w:val="365F91" w:themeColor="accent1" w:themeShade="BF"/>
    </w:rPr>
  </w:style>
  <w:style w:type="paragraph" w:customStyle="1" w:styleId="Tablesource">
    <w:name w:val="Table source"/>
    <w:basedOn w:val="Tabletext"/>
    <w:rsid w:val="00F96E2F"/>
    <w:pPr>
      <w:keepNext w:val="0"/>
      <w:spacing w:after="360"/>
      <w:ind w:left="851" w:hanging="851"/>
    </w:pPr>
    <w:rPr>
      <w:sz w:val="20"/>
    </w:rPr>
  </w:style>
  <w:style w:type="paragraph" w:styleId="Subtitle">
    <w:name w:val="Subtitle"/>
    <w:basedOn w:val="Normal"/>
    <w:next w:val="Normal"/>
    <w:link w:val="SubtitleChar"/>
    <w:uiPriority w:val="11"/>
    <w:qFormat/>
    <w:rsid w:val="00E977D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977D8"/>
    <w:rPr>
      <w:rFonts w:asciiTheme="majorHAnsi" w:eastAsiaTheme="majorEastAsia" w:hAnsiTheme="majorHAnsi" w:cstheme="majorBidi"/>
      <w:i/>
      <w:iCs/>
      <w:color w:val="4F81BD" w:themeColor="accent1"/>
      <w:spacing w:val="15"/>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207"/>
    <w:pPr>
      <w:spacing w:before="120"/>
    </w:pPr>
    <w:rPr>
      <w:rFonts w:ascii="Times New Roman" w:eastAsia="Times" w:hAnsi="Times New Roman" w:cs="Times New Roman"/>
      <w:sz w:val="22"/>
      <w:szCs w:val="20"/>
      <w:lang w:val="en-AU"/>
    </w:rPr>
  </w:style>
  <w:style w:type="paragraph" w:styleId="Heading1">
    <w:name w:val="heading 1"/>
    <w:basedOn w:val="Normal"/>
    <w:next w:val="Normal"/>
    <w:link w:val="Heading1Char"/>
    <w:qFormat/>
    <w:rsid w:val="00F16207"/>
    <w:pPr>
      <w:keepNext/>
      <w:keepLines/>
      <w:spacing w:before="240" w:after="120"/>
      <w:outlineLvl w:val="0"/>
    </w:pPr>
    <w:rPr>
      <w:rFonts w:ascii="Helvetica" w:hAnsi="Helvetica"/>
      <w:color w:val="365F91" w:themeColor="accent1" w:themeShade="BF"/>
      <w:kern w:val="32"/>
      <w:sz w:val="44"/>
      <w:szCs w:val="44"/>
    </w:rPr>
  </w:style>
  <w:style w:type="paragraph" w:styleId="Heading2">
    <w:name w:val="heading 2"/>
    <w:basedOn w:val="Heading1"/>
    <w:next w:val="Normal"/>
    <w:link w:val="Heading2Char"/>
    <w:qFormat/>
    <w:rsid w:val="00574C6B"/>
    <w:pPr>
      <w:outlineLvl w:val="1"/>
    </w:pPr>
    <w:rPr>
      <w:i/>
      <w:sz w:val="36"/>
      <w:szCs w:val="36"/>
    </w:rPr>
  </w:style>
  <w:style w:type="paragraph" w:styleId="Heading3">
    <w:name w:val="heading 3"/>
    <w:basedOn w:val="Heading2"/>
    <w:next w:val="Normal"/>
    <w:link w:val="Heading3Char"/>
    <w:qFormat/>
    <w:rsid w:val="00F16207"/>
    <w:pPr>
      <w:outlineLvl w:val="2"/>
    </w:pPr>
    <w:rPr>
      <w:i w:val="0"/>
      <w:sz w:val="32"/>
      <w:szCs w:val="32"/>
    </w:rPr>
  </w:style>
  <w:style w:type="paragraph" w:styleId="Heading4">
    <w:name w:val="heading 4"/>
    <w:basedOn w:val="Heading3"/>
    <w:next w:val="Normal"/>
    <w:link w:val="Heading4Char"/>
    <w:qFormat/>
    <w:rsid w:val="00F16207"/>
    <w:pPr>
      <w:outlineLvl w:val="3"/>
    </w:pPr>
    <w:rPr>
      <w:i/>
      <w:sz w:val="28"/>
      <w:szCs w:val="28"/>
    </w:rPr>
  </w:style>
  <w:style w:type="paragraph" w:styleId="Heading5">
    <w:name w:val="heading 5"/>
    <w:basedOn w:val="Heading4"/>
    <w:next w:val="Normal"/>
    <w:link w:val="Heading5Char"/>
    <w:qFormat/>
    <w:rsid w:val="00F16207"/>
    <w:pPr>
      <w:outlineLvl w:val="4"/>
    </w:pPr>
    <w:rPr>
      <w:b/>
      <w:bCs/>
      <w:i w:val="0"/>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16207"/>
    <w:rPr>
      <w:rFonts w:ascii="Lucida Grande" w:hAnsi="Lucida Grande"/>
      <w:sz w:val="18"/>
      <w:szCs w:val="18"/>
    </w:rPr>
  </w:style>
  <w:style w:type="character" w:customStyle="1" w:styleId="BalloonTextChar">
    <w:name w:val="Balloon Text Char"/>
    <w:basedOn w:val="DefaultParagraphFont"/>
    <w:link w:val="BalloonText"/>
    <w:semiHidden/>
    <w:rsid w:val="00F16207"/>
    <w:rPr>
      <w:rFonts w:ascii="Lucida Grande" w:eastAsia="Times" w:hAnsi="Lucida Grande" w:cs="Times New Roman"/>
      <w:sz w:val="18"/>
      <w:szCs w:val="18"/>
      <w:lang w:val="en-AU"/>
    </w:rPr>
  </w:style>
  <w:style w:type="character" w:customStyle="1" w:styleId="Heading1Char">
    <w:name w:val="Heading 1 Char"/>
    <w:basedOn w:val="DefaultParagraphFont"/>
    <w:link w:val="Heading1"/>
    <w:rsid w:val="00F16207"/>
    <w:rPr>
      <w:rFonts w:ascii="Helvetica" w:eastAsia="Times" w:hAnsi="Helvetica" w:cs="Times New Roman"/>
      <w:color w:val="365F91" w:themeColor="accent1" w:themeShade="BF"/>
      <w:kern w:val="32"/>
      <w:sz w:val="44"/>
      <w:szCs w:val="44"/>
      <w:lang w:val="en-AU"/>
    </w:rPr>
  </w:style>
  <w:style w:type="character" w:customStyle="1" w:styleId="Heading2Char">
    <w:name w:val="Heading 2 Char"/>
    <w:basedOn w:val="DefaultParagraphFont"/>
    <w:link w:val="Heading2"/>
    <w:rsid w:val="00574C6B"/>
    <w:rPr>
      <w:rFonts w:ascii="Helvetica" w:eastAsia="Times" w:hAnsi="Helvetica" w:cs="Times New Roman"/>
      <w:i/>
      <w:color w:val="365F91" w:themeColor="accent1" w:themeShade="BF"/>
      <w:kern w:val="32"/>
      <w:sz w:val="36"/>
      <w:szCs w:val="36"/>
      <w:lang w:val="en-AU"/>
    </w:rPr>
  </w:style>
  <w:style w:type="character" w:customStyle="1" w:styleId="Heading3Char">
    <w:name w:val="Heading 3 Char"/>
    <w:basedOn w:val="DefaultParagraphFont"/>
    <w:link w:val="Heading3"/>
    <w:rsid w:val="00F16207"/>
    <w:rPr>
      <w:rFonts w:ascii="Helvetica" w:eastAsia="Times" w:hAnsi="Helvetica" w:cs="Times New Roman"/>
      <w:color w:val="365F91" w:themeColor="accent1" w:themeShade="BF"/>
      <w:kern w:val="32"/>
      <w:sz w:val="32"/>
      <w:szCs w:val="32"/>
      <w:lang w:val="en-AU"/>
    </w:rPr>
  </w:style>
  <w:style w:type="paragraph" w:styleId="Title">
    <w:name w:val="Title"/>
    <w:basedOn w:val="Normal"/>
    <w:next w:val="Normal"/>
    <w:link w:val="TitleChar"/>
    <w:uiPriority w:val="10"/>
    <w:qFormat/>
    <w:rsid w:val="001732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328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B52F0"/>
    <w:pPr>
      <w:spacing w:before="60" w:after="60" w:line="300" w:lineRule="atLeast"/>
      <w:ind w:left="284"/>
    </w:pPr>
    <w:rPr>
      <w:rFonts w:ascii="Helvetica" w:hAnsi="Helvetica"/>
    </w:rPr>
  </w:style>
  <w:style w:type="paragraph" w:styleId="Header">
    <w:name w:val="header"/>
    <w:basedOn w:val="Footer"/>
    <w:link w:val="HeaderChar"/>
    <w:rsid w:val="00E055F3"/>
    <w:pPr>
      <w:pBdr>
        <w:top w:val="none" w:sz="0" w:space="0" w:color="auto"/>
        <w:bottom w:val="single" w:sz="4" w:space="1" w:color="auto"/>
      </w:pBdr>
      <w:spacing w:before="0"/>
      <w:ind w:right="0"/>
      <w:jc w:val="center"/>
    </w:pPr>
  </w:style>
  <w:style w:type="character" w:customStyle="1" w:styleId="HeaderChar">
    <w:name w:val="Header Char"/>
    <w:basedOn w:val="DefaultParagraphFont"/>
    <w:link w:val="Header"/>
    <w:rsid w:val="00E055F3"/>
    <w:rPr>
      <w:rFonts w:ascii="Arial" w:eastAsia="Times" w:hAnsi="Arial" w:cs="Times New Roman"/>
      <w:color w:val="365F91" w:themeColor="accent1" w:themeShade="BF"/>
      <w:sz w:val="18"/>
      <w:szCs w:val="18"/>
      <w:lang w:val="en-AU"/>
    </w:rPr>
  </w:style>
  <w:style w:type="paragraph" w:styleId="Footer">
    <w:name w:val="footer"/>
    <w:basedOn w:val="Normal"/>
    <w:link w:val="FooterChar"/>
    <w:rsid w:val="00D6429E"/>
    <w:pPr>
      <w:pBdr>
        <w:top w:val="single" w:sz="4" w:space="1" w:color="auto"/>
      </w:pBdr>
      <w:tabs>
        <w:tab w:val="right" w:pos="8505"/>
      </w:tabs>
      <w:ind w:right="-7"/>
    </w:pPr>
    <w:rPr>
      <w:rFonts w:ascii="Helvetica" w:hAnsi="Helvetica"/>
      <w:color w:val="365F91" w:themeColor="accent1" w:themeShade="BF"/>
      <w:sz w:val="18"/>
      <w:szCs w:val="22"/>
    </w:rPr>
  </w:style>
  <w:style w:type="character" w:customStyle="1" w:styleId="FooterChar">
    <w:name w:val="Footer Char"/>
    <w:basedOn w:val="DefaultParagraphFont"/>
    <w:link w:val="Footer"/>
    <w:rsid w:val="00D6429E"/>
    <w:rPr>
      <w:rFonts w:ascii="Helvetica" w:eastAsia="Times" w:hAnsi="Helvetica" w:cs="Times New Roman"/>
      <w:color w:val="365F91" w:themeColor="accent1" w:themeShade="BF"/>
      <w:sz w:val="18"/>
      <w:szCs w:val="22"/>
      <w:lang w:val="en-AU"/>
    </w:rPr>
  </w:style>
  <w:style w:type="character" w:styleId="CommentReference">
    <w:name w:val="annotation reference"/>
    <w:basedOn w:val="DefaultParagraphFont"/>
    <w:uiPriority w:val="99"/>
    <w:semiHidden/>
    <w:unhideWhenUsed/>
    <w:rsid w:val="00F16207"/>
    <w:rPr>
      <w:sz w:val="18"/>
      <w:szCs w:val="18"/>
    </w:rPr>
  </w:style>
  <w:style w:type="paragraph" w:styleId="CommentText">
    <w:name w:val="annotation text"/>
    <w:basedOn w:val="Normal"/>
    <w:link w:val="CommentTextChar"/>
    <w:uiPriority w:val="99"/>
    <w:unhideWhenUsed/>
    <w:rsid w:val="00F16207"/>
    <w:rPr>
      <w:rFonts w:ascii="Arial Narrow" w:hAnsi="Arial Narrow"/>
      <w:color w:val="FF0000"/>
      <w:sz w:val="20"/>
    </w:rPr>
  </w:style>
  <w:style w:type="character" w:customStyle="1" w:styleId="CommentTextChar">
    <w:name w:val="Comment Text Char"/>
    <w:basedOn w:val="DefaultParagraphFont"/>
    <w:link w:val="CommentText"/>
    <w:uiPriority w:val="99"/>
    <w:rsid w:val="00F16207"/>
    <w:rPr>
      <w:rFonts w:ascii="Arial Narrow" w:eastAsia="Times" w:hAnsi="Arial Narrow" w:cs="Times New Roman"/>
      <w:color w:val="FF0000"/>
      <w:sz w:val="20"/>
      <w:szCs w:val="20"/>
      <w:lang w:val="en-AU"/>
    </w:rPr>
  </w:style>
  <w:style w:type="character" w:styleId="PageNumber">
    <w:name w:val="page number"/>
    <w:basedOn w:val="DefaultParagraphFont"/>
    <w:uiPriority w:val="99"/>
    <w:semiHidden/>
    <w:unhideWhenUsed/>
    <w:rsid w:val="00F16207"/>
  </w:style>
  <w:style w:type="table" w:styleId="TableGrid">
    <w:name w:val="Table Grid"/>
    <w:basedOn w:val="TableNormal"/>
    <w:rsid w:val="00E823DC"/>
    <w:pPr>
      <w:spacing w:before="120"/>
    </w:pPr>
    <w:rPr>
      <w:rFonts w:ascii="Times New Roman" w:eastAsia="Times New Roman" w:hAnsi="Times New Roman" w:cs="Times New Roman"/>
      <w:sz w:val="20"/>
      <w:szCs w:val="20"/>
    </w:rPr>
    <w:tblPr>
      <w:tblBorders>
        <w:top w:val="single" w:sz="2" w:space="0" w:color="auto"/>
        <w:bottom w:val="single" w:sz="2" w:space="0" w:color="auto"/>
        <w:insideH w:val="single" w:sz="2" w:space="0" w:color="auto"/>
      </w:tblBorders>
    </w:tblPr>
    <w:trPr>
      <w:cantSplit/>
    </w:trPr>
    <w:tblStylePr w:type="firstRow">
      <w:tblPr/>
      <w:tcPr>
        <w:shd w:val="clear" w:color="auto" w:fill="B8CCE4" w:themeFill="accent1" w:themeFillTint="66"/>
      </w:tcPr>
    </w:tblStylePr>
  </w:style>
  <w:style w:type="paragraph" w:styleId="NormalWeb">
    <w:name w:val="Normal (Web)"/>
    <w:basedOn w:val="Normal"/>
    <w:uiPriority w:val="99"/>
    <w:unhideWhenUsed/>
    <w:rsid w:val="00A31249"/>
    <w:pPr>
      <w:spacing w:before="100" w:beforeAutospacing="1" w:after="100" w:afterAutospacing="1"/>
    </w:pPr>
    <w:rPr>
      <w:rFonts w:ascii="Times" w:hAnsi="Times"/>
      <w:sz w:val="20"/>
    </w:rPr>
  </w:style>
  <w:style w:type="character" w:styleId="Hyperlink">
    <w:name w:val="Hyperlink"/>
    <w:basedOn w:val="DefaultParagraphFont"/>
    <w:uiPriority w:val="99"/>
    <w:unhideWhenUsed/>
    <w:rsid w:val="00A31249"/>
    <w:rPr>
      <w:color w:val="0000FF"/>
      <w:u w:val="single"/>
    </w:rPr>
  </w:style>
  <w:style w:type="character" w:styleId="Strong">
    <w:name w:val="Strong"/>
    <w:basedOn w:val="DefaultParagraphFont"/>
    <w:uiPriority w:val="22"/>
    <w:qFormat/>
    <w:rsid w:val="00A31249"/>
    <w:rPr>
      <w:b/>
      <w:bCs/>
    </w:rPr>
  </w:style>
  <w:style w:type="paragraph" w:styleId="CommentSubject">
    <w:name w:val="annotation subject"/>
    <w:basedOn w:val="CommentText"/>
    <w:next w:val="CommentText"/>
    <w:link w:val="CommentSubjectChar"/>
    <w:uiPriority w:val="99"/>
    <w:semiHidden/>
    <w:unhideWhenUsed/>
    <w:rsid w:val="00F16207"/>
    <w:rPr>
      <w:b/>
      <w:bCs/>
    </w:rPr>
  </w:style>
  <w:style w:type="character" w:customStyle="1" w:styleId="CommentSubjectChar">
    <w:name w:val="Comment Subject Char"/>
    <w:basedOn w:val="CommentTextChar"/>
    <w:link w:val="CommentSubject"/>
    <w:uiPriority w:val="99"/>
    <w:semiHidden/>
    <w:rsid w:val="00F16207"/>
    <w:rPr>
      <w:rFonts w:ascii="Arial Narrow" w:eastAsia="Times" w:hAnsi="Arial Narrow" w:cs="Times New Roman"/>
      <w:b/>
      <w:bCs/>
      <w:color w:val="FF0000"/>
      <w:sz w:val="20"/>
      <w:szCs w:val="20"/>
      <w:lang w:val="en-AU"/>
    </w:rPr>
  </w:style>
  <w:style w:type="paragraph" w:styleId="Revision">
    <w:name w:val="Revision"/>
    <w:hidden/>
    <w:uiPriority w:val="99"/>
    <w:semiHidden/>
    <w:rsid w:val="001E50D1"/>
  </w:style>
  <w:style w:type="character" w:customStyle="1" w:styleId="Heading4Char">
    <w:name w:val="Heading 4 Char"/>
    <w:basedOn w:val="DefaultParagraphFont"/>
    <w:link w:val="Heading4"/>
    <w:rsid w:val="00F16207"/>
    <w:rPr>
      <w:rFonts w:ascii="Helvetica" w:eastAsia="Times" w:hAnsi="Helvetica" w:cs="Times New Roman"/>
      <w:i/>
      <w:color w:val="365F91" w:themeColor="accent1" w:themeShade="BF"/>
      <w:kern w:val="32"/>
      <w:sz w:val="28"/>
      <w:szCs w:val="28"/>
      <w:lang w:val="en-AU"/>
    </w:rPr>
  </w:style>
  <w:style w:type="paragraph" w:customStyle="1" w:styleId="Boxtextbullet">
    <w:name w:val="Box text bullet"/>
    <w:basedOn w:val="Normal"/>
    <w:rsid w:val="00F16207"/>
    <w:pPr>
      <w:numPr>
        <w:numId w:val="51"/>
      </w:numPr>
    </w:pPr>
    <w:rPr>
      <w:rFonts w:ascii="Arial Narrow" w:eastAsia="Times New Roman" w:hAnsi="Arial Narrow"/>
      <w:color w:val="943634" w:themeColor="accent2" w:themeShade="BF"/>
      <w:sz w:val="20"/>
      <w:lang w:bidi="en-US"/>
    </w:rPr>
  </w:style>
  <w:style w:type="paragraph" w:customStyle="1" w:styleId="Box2Heading">
    <w:name w:val="Box 2 Heading"/>
    <w:basedOn w:val="Boxheading"/>
    <w:rsid w:val="009211E9"/>
    <w:rPr>
      <w:rFonts w:eastAsia="MS Mincho"/>
      <w:bCs w:val="0"/>
      <w:iCs/>
      <w:sz w:val="36"/>
      <w:szCs w:val="36"/>
    </w:rPr>
  </w:style>
  <w:style w:type="table" w:customStyle="1" w:styleId="BoxGrid">
    <w:name w:val="Box Grid"/>
    <w:basedOn w:val="TableNormal"/>
    <w:uiPriority w:val="99"/>
    <w:rsid w:val="006B495A"/>
    <w:rPr>
      <w:rFonts w:ascii="Arial Narrow" w:eastAsia="MS Mincho" w:hAnsi="Arial Narrow" w:cs="Times New Roman"/>
      <w:color w:val="800000"/>
      <w:sz w:val="20"/>
      <w:szCs w:val="20"/>
      <w:lang w:val="en-AU"/>
    </w:rPr>
    <w:tblPr>
      <w:tblBorders>
        <w:top w:val="single" w:sz="4" w:space="0" w:color="auto"/>
        <w:left w:val="single" w:sz="4" w:space="0" w:color="auto"/>
        <w:bottom w:val="single" w:sz="4" w:space="0" w:color="auto"/>
        <w:right w:val="single" w:sz="4" w:space="0" w:color="auto"/>
      </w:tblBorders>
      <w:tblCellMar>
        <w:top w:w="113" w:type="dxa"/>
        <w:bottom w:w="113" w:type="dxa"/>
      </w:tblCellMar>
    </w:tblPr>
  </w:style>
  <w:style w:type="paragraph" w:customStyle="1" w:styleId="Boxtext">
    <w:name w:val="Box text"/>
    <w:basedOn w:val="Normal"/>
    <w:qFormat/>
    <w:rsid w:val="00F16207"/>
    <w:pPr>
      <w:spacing w:line="280" w:lineRule="atLeast"/>
    </w:pPr>
    <w:rPr>
      <w:rFonts w:ascii="Helvetica" w:hAnsi="Helvetica"/>
      <w:color w:val="365F91" w:themeColor="accent1" w:themeShade="BF"/>
    </w:rPr>
  </w:style>
  <w:style w:type="paragraph" w:customStyle="1" w:styleId="Boxbullet2">
    <w:name w:val="Box bullet 2"/>
    <w:basedOn w:val="Boxbullet"/>
    <w:qFormat/>
    <w:rsid w:val="00D6429E"/>
    <w:pPr>
      <w:numPr>
        <w:numId w:val="55"/>
      </w:numPr>
    </w:pPr>
  </w:style>
  <w:style w:type="paragraph" w:styleId="BodyText">
    <w:name w:val="Body Text"/>
    <w:basedOn w:val="Normal"/>
    <w:link w:val="BodyTextChar"/>
    <w:rsid w:val="00F16207"/>
    <w:pPr>
      <w:spacing w:line="300" w:lineRule="atLeast"/>
      <w:jc w:val="both"/>
    </w:pPr>
    <w:rPr>
      <w:rFonts w:ascii="Helvetica" w:hAnsi="Helvetica"/>
    </w:rPr>
  </w:style>
  <w:style w:type="character" w:customStyle="1" w:styleId="BodyTextChar">
    <w:name w:val="Body Text Char"/>
    <w:basedOn w:val="DefaultParagraphFont"/>
    <w:link w:val="BodyText"/>
    <w:rsid w:val="00F16207"/>
    <w:rPr>
      <w:rFonts w:ascii="Helvetica" w:eastAsia="Times" w:hAnsi="Helvetica" w:cs="Times New Roman"/>
      <w:sz w:val="22"/>
      <w:szCs w:val="20"/>
      <w:lang w:val="en-AU"/>
    </w:rPr>
  </w:style>
  <w:style w:type="paragraph" w:styleId="ListBullet">
    <w:name w:val="List Bullet"/>
    <w:basedOn w:val="BodyText"/>
    <w:rsid w:val="00F16207"/>
    <w:pPr>
      <w:numPr>
        <w:numId w:val="53"/>
      </w:numPr>
      <w:spacing w:before="60"/>
    </w:pPr>
    <w:rPr>
      <w:szCs w:val="22"/>
    </w:rPr>
  </w:style>
  <w:style w:type="character" w:styleId="FootnoteReference">
    <w:name w:val="footnote reference"/>
    <w:basedOn w:val="DefaultParagraphFont"/>
    <w:uiPriority w:val="99"/>
    <w:unhideWhenUsed/>
    <w:rsid w:val="00F16207"/>
    <w:rPr>
      <w:vertAlign w:val="superscript"/>
    </w:rPr>
  </w:style>
  <w:style w:type="paragraph" w:styleId="FootnoteText">
    <w:name w:val="footnote text"/>
    <w:basedOn w:val="Normal"/>
    <w:link w:val="FootnoteTextChar"/>
    <w:uiPriority w:val="99"/>
    <w:unhideWhenUsed/>
    <w:rsid w:val="00FB3B6F"/>
    <w:pPr>
      <w:ind w:left="284" w:hanging="284"/>
    </w:pPr>
    <w:rPr>
      <w:rFonts w:ascii="Arial" w:hAnsi="Arial"/>
      <w:sz w:val="18"/>
    </w:rPr>
  </w:style>
  <w:style w:type="character" w:customStyle="1" w:styleId="FootnoteTextChar">
    <w:name w:val="Footnote Text Char"/>
    <w:basedOn w:val="DefaultParagraphFont"/>
    <w:link w:val="FootnoteText"/>
    <w:uiPriority w:val="99"/>
    <w:rsid w:val="00FB3B6F"/>
    <w:rPr>
      <w:rFonts w:ascii="Arial" w:eastAsia="Times" w:hAnsi="Arial" w:cs="Times New Roman"/>
      <w:sz w:val="18"/>
      <w:szCs w:val="20"/>
      <w:lang w:val="en-AU"/>
    </w:rPr>
  </w:style>
  <w:style w:type="paragraph" w:styleId="Quote">
    <w:name w:val="Quote"/>
    <w:basedOn w:val="Normal"/>
    <w:next w:val="Normal"/>
    <w:link w:val="QuoteChar"/>
    <w:uiPriority w:val="29"/>
    <w:qFormat/>
    <w:rsid w:val="00F16207"/>
    <w:pPr>
      <w:spacing w:before="240" w:after="240"/>
      <w:ind w:left="425" w:right="425"/>
    </w:pPr>
    <w:rPr>
      <w:iCs/>
      <w:color w:val="943634"/>
    </w:rPr>
  </w:style>
  <w:style w:type="character" w:customStyle="1" w:styleId="QuoteChar">
    <w:name w:val="Quote Char"/>
    <w:link w:val="Quote"/>
    <w:uiPriority w:val="29"/>
    <w:rsid w:val="00F16207"/>
    <w:rPr>
      <w:rFonts w:ascii="Times New Roman" w:eastAsia="Times" w:hAnsi="Times New Roman" w:cs="Times New Roman"/>
      <w:iCs/>
      <w:color w:val="943634"/>
      <w:sz w:val="22"/>
      <w:szCs w:val="20"/>
      <w:lang w:val="en-AU"/>
    </w:rPr>
  </w:style>
  <w:style w:type="character" w:customStyle="1" w:styleId="charitalic">
    <w:name w:val="char italic"/>
    <w:uiPriority w:val="1"/>
    <w:qFormat/>
    <w:rsid w:val="00F16207"/>
    <w:rPr>
      <w:i/>
      <w:lang w:val="en-US"/>
    </w:rPr>
  </w:style>
  <w:style w:type="table" w:styleId="LightShading-Accent1">
    <w:name w:val="Light Shading Accent 1"/>
    <w:basedOn w:val="TableNormal"/>
    <w:uiPriority w:val="60"/>
    <w:rsid w:val="0054429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 text"/>
    <w:basedOn w:val="Normal"/>
    <w:link w:val="TabletextChar"/>
    <w:rsid w:val="00F82A86"/>
    <w:pPr>
      <w:keepNext/>
      <w:keepLines/>
      <w:spacing w:before="60" w:after="60"/>
    </w:pPr>
    <w:rPr>
      <w:rFonts w:ascii="Helvetica" w:hAnsi="Helvetica"/>
      <w:color w:val="365F91" w:themeColor="accent1" w:themeShade="BF"/>
      <w:szCs w:val="22"/>
      <w:lang w:eastAsia="en-AU"/>
    </w:rPr>
  </w:style>
  <w:style w:type="character" w:customStyle="1" w:styleId="TabletextChar">
    <w:name w:val="Table text Char"/>
    <w:link w:val="Tabletext"/>
    <w:rsid w:val="00F82A86"/>
    <w:rPr>
      <w:rFonts w:ascii="Helvetica" w:eastAsia="Times" w:hAnsi="Helvetica" w:cs="Times New Roman"/>
      <w:color w:val="365F91" w:themeColor="accent1" w:themeShade="BF"/>
      <w:sz w:val="22"/>
      <w:szCs w:val="22"/>
      <w:lang w:val="en-AU" w:eastAsia="en-AU"/>
    </w:rPr>
  </w:style>
  <w:style w:type="paragraph" w:customStyle="1" w:styleId="Bullet1">
    <w:name w:val="Bullet 1"/>
    <w:basedOn w:val="Normal"/>
    <w:link w:val="Bullet1Char"/>
    <w:autoRedefine/>
    <w:rsid w:val="00FF1C23"/>
    <w:pPr>
      <w:numPr>
        <w:numId w:val="43"/>
      </w:numPr>
      <w:spacing w:after="120" w:line="276" w:lineRule="auto"/>
    </w:pPr>
    <w:rPr>
      <w:rFonts w:ascii="Century Gothic" w:eastAsia="Times New Roman" w:hAnsi="Century Gothic"/>
      <w:b/>
      <w:color w:val="365F91" w:themeColor="accent1" w:themeShade="BF"/>
      <w:szCs w:val="22"/>
      <w:lang w:val="x-none" w:eastAsia="x-none"/>
    </w:rPr>
  </w:style>
  <w:style w:type="paragraph" w:customStyle="1" w:styleId="Bullet2">
    <w:name w:val="Bullet 2"/>
    <w:basedOn w:val="Normal"/>
    <w:autoRedefine/>
    <w:rsid w:val="00B52E14"/>
    <w:pPr>
      <w:numPr>
        <w:ilvl w:val="1"/>
        <w:numId w:val="25"/>
      </w:numPr>
      <w:spacing w:before="60" w:after="60"/>
    </w:pPr>
    <w:rPr>
      <w:rFonts w:ascii="Arial" w:eastAsia="Times New Roman" w:hAnsi="Arial"/>
      <w:sz w:val="18"/>
      <w:lang w:eastAsia="en-AU"/>
    </w:rPr>
  </w:style>
  <w:style w:type="character" w:customStyle="1" w:styleId="Bullet1Char">
    <w:name w:val="Bullet 1 Char"/>
    <w:link w:val="Bullet1"/>
    <w:rsid w:val="00FF1C23"/>
    <w:rPr>
      <w:rFonts w:ascii="Century Gothic" w:eastAsia="Times New Roman" w:hAnsi="Century Gothic" w:cs="Times New Roman"/>
      <w:b/>
      <w:color w:val="365F91" w:themeColor="accent1" w:themeShade="BF"/>
      <w:sz w:val="22"/>
      <w:szCs w:val="22"/>
      <w:lang w:val="x-none" w:eastAsia="x-none"/>
    </w:rPr>
  </w:style>
  <w:style w:type="paragraph" w:customStyle="1" w:styleId="Bulletpoint2">
    <w:name w:val="Bullet point 2"/>
    <w:basedOn w:val="Normal"/>
    <w:qFormat/>
    <w:rsid w:val="00B52E14"/>
    <w:pPr>
      <w:numPr>
        <w:ilvl w:val="1"/>
        <w:numId w:val="26"/>
      </w:numPr>
      <w:spacing w:after="120"/>
    </w:pPr>
    <w:rPr>
      <w:rFonts w:ascii="Arial" w:eastAsia="Times New Roman" w:hAnsi="Arial" w:cs="Arial"/>
      <w:szCs w:val="22"/>
      <w:lang w:eastAsia="en-AU"/>
    </w:rPr>
  </w:style>
  <w:style w:type="paragraph" w:styleId="DocumentMap">
    <w:name w:val="Document Map"/>
    <w:basedOn w:val="Normal"/>
    <w:link w:val="DocumentMapChar"/>
    <w:uiPriority w:val="99"/>
    <w:semiHidden/>
    <w:unhideWhenUsed/>
    <w:rsid w:val="00554D0B"/>
    <w:rPr>
      <w:rFonts w:ascii="Lucida Grande" w:hAnsi="Lucida Grande" w:cs="Lucida Grande"/>
    </w:rPr>
  </w:style>
  <w:style w:type="character" w:customStyle="1" w:styleId="DocumentMapChar">
    <w:name w:val="Document Map Char"/>
    <w:basedOn w:val="DefaultParagraphFont"/>
    <w:link w:val="DocumentMap"/>
    <w:uiPriority w:val="99"/>
    <w:semiHidden/>
    <w:rsid w:val="00554D0B"/>
    <w:rPr>
      <w:rFonts w:ascii="Lucida Grande" w:hAnsi="Lucida Grande" w:cs="Lucida Grande"/>
    </w:rPr>
  </w:style>
  <w:style w:type="character" w:styleId="FollowedHyperlink">
    <w:name w:val="FollowedHyperlink"/>
    <w:basedOn w:val="DefaultParagraphFont"/>
    <w:uiPriority w:val="99"/>
    <w:semiHidden/>
    <w:unhideWhenUsed/>
    <w:rsid w:val="00F16207"/>
    <w:rPr>
      <w:color w:val="800080" w:themeColor="followedHyperlink"/>
      <w:u w:val="single"/>
    </w:rPr>
  </w:style>
  <w:style w:type="paragraph" w:customStyle="1" w:styleId="Maintitle">
    <w:name w:val="Main title"/>
    <w:basedOn w:val="Heading1"/>
    <w:qFormat/>
    <w:rsid w:val="00F16207"/>
    <w:pPr>
      <w:spacing w:before="120" w:after="0"/>
    </w:pPr>
    <w:rPr>
      <w:sz w:val="56"/>
      <w:szCs w:val="56"/>
    </w:rPr>
  </w:style>
  <w:style w:type="paragraph" w:customStyle="1" w:styleId="TitleAuthor">
    <w:name w:val="Title Author"/>
    <w:basedOn w:val="Normal"/>
    <w:qFormat/>
    <w:rsid w:val="00012190"/>
    <w:pPr>
      <w:keepNext/>
      <w:keepLines/>
      <w:spacing w:before="1000" w:after="120"/>
      <w:jc w:val="center"/>
    </w:pPr>
    <w:rPr>
      <w:rFonts w:ascii="Arial Narrow" w:eastAsia="MS Mincho" w:hAnsi="Arial Narrow"/>
      <w:kern w:val="28"/>
      <w:sz w:val="32"/>
      <w:szCs w:val="40"/>
    </w:rPr>
  </w:style>
  <w:style w:type="paragraph" w:customStyle="1" w:styleId="Author">
    <w:name w:val="Author"/>
    <w:basedOn w:val="Maintitle"/>
    <w:qFormat/>
    <w:rsid w:val="00FB3B6F"/>
    <w:pPr>
      <w:spacing w:before="720"/>
    </w:pPr>
    <w:rPr>
      <w:sz w:val="28"/>
      <w:szCs w:val="28"/>
    </w:rPr>
  </w:style>
  <w:style w:type="paragraph" w:customStyle="1" w:styleId="Boxbullet">
    <w:name w:val="Box bullet"/>
    <w:basedOn w:val="Boxtext"/>
    <w:qFormat/>
    <w:rsid w:val="00F16207"/>
    <w:pPr>
      <w:numPr>
        <w:numId w:val="49"/>
      </w:numPr>
    </w:pPr>
    <w:rPr>
      <w:szCs w:val="22"/>
    </w:rPr>
  </w:style>
  <w:style w:type="paragraph" w:customStyle="1" w:styleId="Boxchecklist">
    <w:name w:val="Box checklist"/>
    <w:basedOn w:val="Boxbullet"/>
    <w:qFormat/>
    <w:rsid w:val="00F16207"/>
    <w:pPr>
      <w:numPr>
        <w:numId w:val="50"/>
      </w:numPr>
    </w:pPr>
  </w:style>
  <w:style w:type="paragraph" w:customStyle="1" w:styleId="Boxchecklist2">
    <w:name w:val="Box checklist 2"/>
    <w:basedOn w:val="Boxchecklist"/>
    <w:qFormat/>
    <w:rsid w:val="00F16207"/>
    <w:pPr>
      <w:numPr>
        <w:numId w:val="0"/>
      </w:numPr>
    </w:pPr>
  </w:style>
  <w:style w:type="paragraph" w:customStyle="1" w:styleId="Boxheading">
    <w:name w:val="Box heading"/>
    <w:basedOn w:val="Heading1"/>
    <w:qFormat/>
    <w:rsid w:val="00FB3B6F"/>
    <w:pPr>
      <w:spacing w:before="120"/>
      <w:outlineLvl w:val="9"/>
    </w:pPr>
    <w:rPr>
      <w:bCs/>
    </w:rPr>
  </w:style>
  <w:style w:type="paragraph" w:customStyle="1" w:styleId="Boxheading2">
    <w:name w:val="Box heading 2"/>
    <w:basedOn w:val="Boxheading"/>
    <w:qFormat/>
    <w:rsid w:val="00F16207"/>
    <w:rPr>
      <w:i/>
      <w:sz w:val="28"/>
    </w:rPr>
  </w:style>
  <w:style w:type="paragraph" w:customStyle="1" w:styleId="Boxinline">
    <w:name w:val="Box inline"/>
    <w:basedOn w:val="Boxtext"/>
    <w:rsid w:val="00F16207"/>
    <w:pPr>
      <w:spacing w:before="0"/>
    </w:pPr>
    <w:rPr>
      <w:rFonts w:ascii="Times New Roman" w:eastAsiaTheme="minorEastAsia" w:hAnsi="Times New Roman"/>
      <w:color w:val="auto"/>
      <w:sz w:val="18"/>
    </w:rPr>
  </w:style>
  <w:style w:type="paragraph" w:customStyle="1" w:styleId="Boxnote">
    <w:name w:val="Box note"/>
    <w:basedOn w:val="Boxtext"/>
    <w:qFormat/>
    <w:rsid w:val="00F16207"/>
    <w:rPr>
      <w:sz w:val="18"/>
      <w:szCs w:val="18"/>
    </w:rPr>
  </w:style>
  <w:style w:type="paragraph" w:customStyle="1" w:styleId="Boxtextnumber">
    <w:name w:val="Box text number"/>
    <w:basedOn w:val="Boxtext"/>
    <w:rsid w:val="00F16207"/>
    <w:pPr>
      <w:numPr>
        <w:numId w:val="52"/>
      </w:numPr>
      <w:spacing w:line="260" w:lineRule="atLeast"/>
      <w:jc w:val="both"/>
    </w:pPr>
    <w:rPr>
      <w:rFonts w:ascii="Arial" w:eastAsia="Times New Roman" w:hAnsi="Arial" w:cs="Arial"/>
      <w:color w:val="800000"/>
      <w:lang w:val="en-US" w:bidi="en-US"/>
    </w:rPr>
  </w:style>
  <w:style w:type="character" w:customStyle="1" w:styleId="charbold">
    <w:name w:val="char bold"/>
    <w:uiPriority w:val="1"/>
    <w:qFormat/>
    <w:rsid w:val="00F16207"/>
    <w:rPr>
      <w:b/>
      <w:lang w:val="en-US"/>
    </w:rPr>
  </w:style>
  <w:style w:type="character" w:customStyle="1" w:styleId="charboxbold">
    <w:name w:val="char box bold"/>
    <w:basedOn w:val="DefaultParagraphFont"/>
    <w:uiPriority w:val="1"/>
    <w:qFormat/>
    <w:rsid w:val="00F16207"/>
    <w:rPr>
      <w:b/>
    </w:rPr>
  </w:style>
  <w:style w:type="character" w:customStyle="1" w:styleId="charboxtextitalic">
    <w:name w:val="char box text italic"/>
    <w:uiPriority w:val="1"/>
    <w:qFormat/>
    <w:rsid w:val="00F16207"/>
    <w:rPr>
      <w:i/>
    </w:rPr>
  </w:style>
  <w:style w:type="character" w:customStyle="1" w:styleId="charsmallcaps">
    <w:name w:val="char small caps"/>
    <w:basedOn w:val="DefaultParagraphFont"/>
    <w:uiPriority w:val="1"/>
    <w:qFormat/>
    <w:rsid w:val="00F16207"/>
    <w:rPr>
      <w:smallCaps/>
    </w:rPr>
  </w:style>
  <w:style w:type="paragraph" w:customStyle="1" w:styleId="DTPInstruction">
    <w:name w:val="DTP Instruction"/>
    <w:basedOn w:val="Normal"/>
    <w:qFormat/>
    <w:rsid w:val="00F16207"/>
    <w:rPr>
      <w:rFonts w:ascii="Arial" w:hAnsi="Arial" w:cs="Arial"/>
      <w:b/>
      <w:color w:val="FF0000"/>
    </w:rPr>
  </w:style>
  <w:style w:type="character" w:styleId="Emphasis">
    <w:name w:val="Emphasis"/>
    <w:basedOn w:val="DefaultParagraphFont"/>
    <w:uiPriority w:val="20"/>
    <w:qFormat/>
    <w:rsid w:val="00F16207"/>
    <w:rPr>
      <w:i/>
      <w:iCs/>
    </w:rPr>
  </w:style>
  <w:style w:type="character" w:customStyle="1" w:styleId="Heading5Char">
    <w:name w:val="Heading 5 Char"/>
    <w:basedOn w:val="DefaultParagraphFont"/>
    <w:link w:val="Heading5"/>
    <w:rsid w:val="00F16207"/>
    <w:rPr>
      <w:rFonts w:ascii="Helvetica" w:eastAsia="Times" w:hAnsi="Helvetica" w:cs="Times New Roman"/>
      <w:color w:val="365F91" w:themeColor="accent1" w:themeShade="BF"/>
      <w:kern w:val="32"/>
      <w:sz w:val="22"/>
      <w:szCs w:val="28"/>
      <w:lang w:val="en-AU"/>
    </w:rPr>
  </w:style>
  <w:style w:type="paragraph" w:customStyle="1" w:styleId="Figurecaption">
    <w:name w:val="Figure caption"/>
    <w:basedOn w:val="Heading5"/>
    <w:next w:val="BodyText"/>
    <w:rsid w:val="0040708E"/>
    <w:pPr>
      <w:spacing w:before="200" w:after="20"/>
      <w:ind w:left="993" w:hanging="993"/>
    </w:pPr>
    <w:rPr>
      <w:sz w:val="20"/>
    </w:rPr>
  </w:style>
  <w:style w:type="paragraph" w:customStyle="1" w:styleId="Figuresource">
    <w:name w:val="Figure source"/>
    <w:basedOn w:val="Figurecaption"/>
    <w:qFormat/>
    <w:rsid w:val="00432377"/>
    <w:pPr>
      <w:ind w:left="851" w:hanging="851"/>
      <w:outlineLvl w:val="9"/>
    </w:pPr>
    <w:rPr>
      <w:b w:val="0"/>
      <w:sz w:val="18"/>
    </w:rPr>
  </w:style>
  <w:style w:type="paragraph" w:customStyle="1" w:styleId="FOUO">
    <w:name w:val="FOUO"/>
    <w:basedOn w:val="Header"/>
    <w:qFormat/>
    <w:rsid w:val="00F16207"/>
    <w:pPr>
      <w:spacing w:after="60"/>
    </w:pPr>
    <w:rPr>
      <w:rFonts w:ascii="Arial" w:hAnsi="Arial"/>
      <w:color w:val="FF0000"/>
      <w:szCs w:val="18"/>
    </w:rPr>
  </w:style>
  <w:style w:type="paragraph" w:customStyle="1" w:styleId="Imprint">
    <w:name w:val="Imprint"/>
    <w:basedOn w:val="BodyText"/>
    <w:qFormat/>
    <w:rsid w:val="00F16207"/>
    <w:pPr>
      <w:spacing w:line="240" w:lineRule="auto"/>
      <w:jc w:val="left"/>
    </w:pPr>
    <w:rPr>
      <w:sz w:val="18"/>
    </w:rPr>
  </w:style>
  <w:style w:type="paragraph" w:styleId="ListBullet2">
    <w:name w:val="List Bullet 2"/>
    <w:basedOn w:val="ListBullet"/>
    <w:rsid w:val="00F16207"/>
    <w:pPr>
      <w:numPr>
        <w:numId w:val="54"/>
      </w:numPr>
    </w:pPr>
  </w:style>
  <w:style w:type="paragraph" w:styleId="ListNumber">
    <w:name w:val="List Number"/>
    <w:basedOn w:val="Normal"/>
    <w:rsid w:val="00320AFC"/>
    <w:pPr>
      <w:spacing w:before="60" w:after="60" w:line="300" w:lineRule="atLeast"/>
      <w:ind w:left="425" w:hanging="425"/>
    </w:pPr>
    <w:rPr>
      <w:rFonts w:ascii="Helvetica" w:hAnsi="Helvetica"/>
    </w:rPr>
  </w:style>
  <w:style w:type="paragraph" w:styleId="ListNumber2">
    <w:name w:val="List Number 2"/>
    <w:basedOn w:val="ListNumber"/>
    <w:rsid w:val="00F16207"/>
    <w:pPr>
      <w:ind w:left="850"/>
    </w:pPr>
  </w:style>
  <w:style w:type="paragraph" w:customStyle="1" w:styleId="Mainsubtitle">
    <w:name w:val="Main subtitle"/>
    <w:basedOn w:val="Maintitle"/>
    <w:qFormat/>
    <w:rsid w:val="00F16207"/>
    <w:rPr>
      <w:b/>
      <w:bCs/>
      <w:sz w:val="36"/>
    </w:rPr>
  </w:style>
  <w:style w:type="paragraph" w:customStyle="1" w:styleId="References">
    <w:name w:val="References"/>
    <w:basedOn w:val="Normal"/>
    <w:qFormat/>
    <w:rsid w:val="00F16207"/>
    <w:pPr>
      <w:ind w:left="284" w:hanging="284"/>
      <w:jc w:val="both"/>
    </w:pPr>
    <w:rPr>
      <w:rFonts w:ascii="Helvetica" w:hAnsi="Helvetica"/>
      <w:sz w:val="20"/>
    </w:rPr>
  </w:style>
  <w:style w:type="table" w:customStyle="1" w:styleId="TableBox">
    <w:name w:val="Table Box"/>
    <w:basedOn w:val="TableNormal"/>
    <w:uiPriority w:val="99"/>
    <w:rsid w:val="00F16207"/>
    <w:rPr>
      <w:rFonts w:ascii="Arial Narrow" w:hAnsi="Arial Narrow"/>
      <w:sz w:val="20"/>
    </w:rPr>
    <w:tblPr>
      <w:tblBorders>
        <w:top w:val="dashSmallGap" w:sz="18" w:space="0" w:color="365F91" w:themeColor="accent1" w:themeShade="BF"/>
        <w:left w:val="dashSmallGap" w:sz="18" w:space="0" w:color="365F91" w:themeColor="accent1" w:themeShade="BF"/>
        <w:bottom w:val="dashSmallGap" w:sz="18" w:space="0" w:color="365F91" w:themeColor="accent1" w:themeShade="BF"/>
        <w:right w:val="dashSmallGap" w:sz="18" w:space="0" w:color="365F91" w:themeColor="accent1" w:themeShade="BF"/>
      </w:tblBorders>
      <w:tblCellMar>
        <w:top w:w="57" w:type="dxa"/>
        <w:left w:w="142" w:type="dxa"/>
        <w:bottom w:w="142" w:type="dxa"/>
        <w:right w:w="142" w:type="dxa"/>
      </w:tblCellMar>
    </w:tblPr>
    <w:trPr>
      <w:cantSplit/>
    </w:trPr>
    <w:tcPr>
      <w:vAlign w:val="center"/>
    </w:tcPr>
  </w:style>
  <w:style w:type="paragraph" w:customStyle="1" w:styleId="Tablecaption">
    <w:name w:val="Table caption"/>
    <w:basedOn w:val="Figurecaption"/>
    <w:rsid w:val="00DC5FC4"/>
    <w:pPr>
      <w:spacing w:before="120" w:after="120"/>
      <w:ind w:left="1134" w:hanging="1134"/>
      <w:outlineLvl w:val="9"/>
    </w:pPr>
    <w:rPr>
      <w:bCs w:val="0"/>
      <w:iCs w:val="0"/>
      <w:sz w:val="24"/>
      <w:szCs w:val="24"/>
    </w:rPr>
  </w:style>
  <w:style w:type="paragraph" w:customStyle="1" w:styleId="Tablecolumnhead">
    <w:name w:val="Table column head"/>
    <w:basedOn w:val="Tabletext"/>
    <w:qFormat/>
    <w:rsid w:val="005E2839"/>
    <w:rPr>
      <w:b/>
      <w:szCs w:val="20"/>
    </w:rPr>
  </w:style>
  <w:style w:type="character" w:customStyle="1" w:styleId="OnceABox">
    <w:name w:val="OnceABox"/>
    <w:basedOn w:val="DefaultParagraphFont"/>
    <w:rsid w:val="00AA1142"/>
    <w:rPr>
      <w:rFonts w:ascii="Century Gothic" w:hAnsi="Century Gothic"/>
      <w:color w:val="FF0000"/>
      <w:szCs w:val="22"/>
    </w:rPr>
  </w:style>
  <w:style w:type="paragraph" w:customStyle="1" w:styleId="Sectionhead">
    <w:name w:val="Section head"/>
    <w:basedOn w:val="Maintitle"/>
    <w:qFormat/>
    <w:rsid w:val="00E055F3"/>
    <w:pPr>
      <w:pageBreakBefore/>
    </w:pPr>
    <w:rPr>
      <w:color w:val="auto"/>
      <w:sz w:val="48"/>
    </w:rPr>
  </w:style>
  <w:style w:type="table" w:customStyle="1" w:styleId="TableBox2">
    <w:name w:val="Table Box 2"/>
    <w:basedOn w:val="TableNormal"/>
    <w:uiPriority w:val="99"/>
    <w:rsid w:val="00E766D8"/>
    <w:rPr>
      <w:rFonts w:ascii="Helvetica" w:hAnsi="Helvetica"/>
      <w:sz w:val="22"/>
    </w:rPr>
    <w:tblPr>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blBorders>
      <w:tblCellMar>
        <w:top w:w="28" w:type="dxa"/>
        <w:bottom w:w="113" w:type="dxa"/>
      </w:tblCellMar>
    </w:tblPr>
    <w:trPr>
      <w:cantSplit/>
    </w:trPr>
  </w:style>
  <w:style w:type="paragraph" w:customStyle="1" w:styleId="Box2bullet">
    <w:name w:val="Box 2 bullet"/>
    <w:basedOn w:val="Boxbullet"/>
    <w:qFormat/>
    <w:rsid w:val="00D6429E"/>
    <w:rPr>
      <w:color w:val="auto"/>
    </w:rPr>
  </w:style>
  <w:style w:type="table" w:customStyle="1" w:styleId="TableBox3">
    <w:name w:val="Table Box 3"/>
    <w:basedOn w:val="TableNormal"/>
    <w:uiPriority w:val="99"/>
    <w:rsid w:val="003E02AC"/>
    <w:rPr>
      <w:rFonts w:ascii="Helvetica" w:hAnsi="Helvetica"/>
      <w:sz w:val="22"/>
    </w:rPr>
    <w:tblPr>
      <w:tblCellMar>
        <w:top w:w="57" w:type="dxa"/>
        <w:left w:w="170" w:type="dxa"/>
        <w:bottom w:w="170" w:type="dxa"/>
        <w:right w:w="170" w:type="dxa"/>
      </w:tblCellMar>
    </w:tblPr>
    <w:trPr>
      <w:cantSplit/>
    </w:trPr>
    <w:tcPr>
      <w:shd w:val="clear" w:color="auto" w:fill="DBE5F1" w:themeFill="accent1" w:themeFillTint="33"/>
    </w:tcPr>
  </w:style>
  <w:style w:type="paragraph" w:customStyle="1" w:styleId="Tableinline">
    <w:name w:val="Table inline"/>
    <w:basedOn w:val="BodyText"/>
    <w:rsid w:val="005E2839"/>
    <w:pPr>
      <w:spacing w:before="0" w:line="240" w:lineRule="auto"/>
    </w:pPr>
    <w:rPr>
      <w:sz w:val="16"/>
      <w:szCs w:val="16"/>
    </w:rPr>
  </w:style>
  <w:style w:type="paragraph" w:customStyle="1" w:styleId="Box2text">
    <w:name w:val="Box 2 text"/>
    <w:basedOn w:val="Boxtext"/>
    <w:qFormat/>
    <w:rsid w:val="009211E9"/>
    <w:rPr>
      <w:color w:val="auto"/>
    </w:rPr>
  </w:style>
  <w:style w:type="paragraph" w:customStyle="1" w:styleId="Tablebullet">
    <w:name w:val="Table bullet"/>
    <w:basedOn w:val="ListBullet"/>
    <w:qFormat/>
    <w:rsid w:val="00227843"/>
    <w:pPr>
      <w:spacing w:after="60" w:line="240" w:lineRule="auto"/>
      <w:jc w:val="left"/>
    </w:pPr>
    <w:rPr>
      <w:color w:val="365F91" w:themeColor="accent1" w:themeShade="BF"/>
    </w:rPr>
  </w:style>
  <w:style w:type="paragraph" w:customStyle="1" w:styleId="Tablesource">
    <w:name w:val="Table source"/>
    <w:basedOn w:val="Tabletext"/>
    <w:rsid w:val="00F96E2F"/>
    <w:pPr>
      <w:keepNext w:val="0"/>
      <w:spacing w:after="360"/>
      <w:ind w:left="851" w:hanging="851"/>
    </w:pPr>
    <w:rPr>
      <w:sz w:val="20"/>
    </w:rPr>
  </w:style>
  <w:style w:type="paragraph" w:styleId="Subtitle">
    <w:name w:val="Subtitle"/>
    <w:basedOn w:val="Normal"/>
    <w:next w:val="Normal"/>
    <w:link w:val="SubtitleChar"/>
    <w:uiPriority w:val="11"/>
    <w:qFormat/>
    <w:rsid w:val="00E977D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977D8"/>
    <w:rPr>
      <w:rFonts w:asciiTheme="majorHAnsi" w:eastAsiaTheme="majorEastAsia" w:hAnsiTheme="majorHAnsi" w:cstheme="majorBidi"/>
      <w:i/>
      <w:iCs/>
      <w:color w:val="4F81BD" w:themeColor="accent1"/>
      <w:spacing w:val="15"/>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60952">
      <w:bodyDiv w:val="1"/>
      <w:marLeft w:val="0"/>
      <w:marRight w:val="0"/>
      <w:marTop w:val="0"/>
      <w:marBottom w:val="0"/>
      <w:divBdr>
        <w:top w:val="none" w:sz="0" w:space="0" w:color="auto"/>
        <w:left w:val="none" w:sz="0" w:space="0" w:color="auto"/>
        <w:bottom w:val="none" w:sz="0" w:space="0" w:color="auto"/>
        <w:right w:val="none" w:sz="0" w:space="0" w:color="auto"/>
      </w:divBdr>
      <w:divsChild>
        <w:div w:id="2143033667">
          <w:marLeft w:val="0"/>
          <w:marRight w:val="0"/>
          <w:marTop w:val="0"/>
          <w:marBottom w:val="0"/>
          <w:divBdr>
            <w:top w:val="none" w:sz="0" w:space="0" w:color="auto"/>
            <w:left w:val="none" w:sz="0" w:space="0" w:color="auto"/>
            <w:bottom w:val="none" w:sz="0" w:space="0" w:color="auto"/>
            <w:right w:val="none" w:sz="0" w:space="0" w:color="auto"/>
          </w:divBdr>
          <w:divsChild>
            <w:div w:id="2027634574">
              <w:marLeft w:val="0"/>
              <w:marRight w:val="0"/>
              <w:marTop w:val="0"/>
              <w:marBottom w:val="0"/>
              <w:divBdr>
                <w:top w:val="none" w:sz="0" w:space="0" w:color="auto"/>
                <w:left w:val="none" w:sz="0" w:space="0" w:color="auto"/>
                <w:bottom w:val="none" w:sz="0" w:space="0" w:color="auto"/>
                <w:right w:val="none" w:sz="0" w:space="0" w:color="auto"/>
              </w:divBdr>
            </w:div>
            <w:div w:id="144731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2922">
      <w:bodyDiv w:val="1"/>
      <w:marLeft w:val="0"/>
      <w:marRight w:val="0"/>
      <w:marTop w:val="0"/>
      <w:marBottom w:val="0"/>
      <w:divBdr>
        <w:top w:val="none" w:sz="0" w:space="0" w:color="auto"/>
        <w:left w:val="none" w:sz="0" w:space="0" w:color="auto"/>
        <w:bottom w:val="none" w:sz="0" w:space="0" w:color="auto"/>
        <w:right w:val="none" w:sz="0" w:space="0" w:color="auto"/>
      </w:divBdr>
      <w:divsChild>
        <w:div w:id="1367562017">
          <w:marLeft w:val="0"/>
          <w:marRight w:val="0"/>
          <w:marTop w:val="0"/>
          <w:marBottom w:val="0"/>
          <w:divBdr>
            <w:top w:val="none" w:sz="0" w:space="0" w:color="auto"/>
            <w:left w:val="none" w:sz="0" w:space="0" w:color="auto"/>
            <w:bottom w:val="none" w:sz="0" w:space="0" w:color="auto"/>
            <w:right w:val="none" w:sz="0" w:space="0" w:color="auto"/>
          </w:divBdr>
          <w:divsChild>
            <w:div w:id="1058818906">
              <w:marLeft w:val="0"/>
              <w:marRight w:val="0"/>
              <w:marTop w:val="0"/>
              <w:marBottom w:val="0"/>
              <w:divBdr>
                <w:top w:val="none" w:sz="0" w:space="0" w:color="auto"/>
                <w:left w:val="none" w:sz="0" w:space="0" w:color="auto"/>
                <w:bottom w:val="none" w:sz="0" w:space="0" w:color="auto"/>
                <w:right w:val="none" w:sz="0" w:space="0" w:color="auto"/>
              </w:divBdr>
              <w:divsChild>
                <w:div w:id="1076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7726">
      <w:bodyDiv w:val="1"/>
      <w:marLeft w:val="0"/>
      <w:marRight w:val="0"/>
      <w:marTop w:val="0"/>
      <w:marBottom w:val="0"/>
      <w:divBdr>
        <w:top w:val="none" w:sz="0" w:space="0" w:color="auto"/>
        <w:left w:val="none" w:sz="0" w:space="0" w:color="auto"/>
        <w:bottom w:val="none" w:sz="0" w:space="0" w:color="auto"/>
        <w:right w:val="none" w:sz="0" w:space="0" w:color="auto"/>
      </w:divBdr>
    </w:div>
    <w:div w:id="1237010895">
      <w:bodyDiv w:val="1"/>
      <w:marLeft w:val="0"/>
      <w:marRight w:val="0"/>
      <w:marTop w:val="0"/>
      <w:marBottom w:val="0"/>
      <w:divBdr>
        <w:top w:val="none" w:sz="0" w:space="0" w:color="auto"/>
        <w:left w:val="none" w:sz="0" w:space="0" w:color="auto"/>
        <w:bottom w:val="none" w:sz="0" w:space="0" w:color="auto"/>
        <w:right w:val="none" w:sz="0" w:space="0" w:color="auto"/>
      </w:divBdr>
      <w:divsChild>
        <w:div w:id="371197037">
          <w:marLeft w:val="0"/>
          <w:marRight w:val="0"/>
          <w:marTop w:val="0"/>
          <w:marBottom w:val="0"/>
          <w:divBdr>
            <w:top w:val="none" w:sz="0" w:space="0" w:color="auto"/>
            <w:left w:val="none" w:sz="0" w:space="0" w:color="auto"/>
            <w:bottom w:val="none" w:sz="0" w:space="0" w:color="auto"/>
            <w:right w:val="none" w:sz="0" w:space="0" w:color="auto"/>
          </w:divBdr>
          <w:divsChild>
            <w:div w:id="1905748750">
              <w:marLeft w:val="0"/>
              <w:marRight w:val="0"/>
              <w:marTop w:val="0"/>
              <w:marBottom w:val="0"/>
              <w:divBdr>
                <w:top w:val="none" w:sz="0" w:space="0" w:color="auto"/>
                <w:left w:val="none" w:sz="0" w:space="0" w:color="auto"/>
                <w:bottom w:val="none" w:sz="0" w:space="0" w:color="auto"/>
                <w:right w:val="none" w:sz="0" w:space="0" w:color="auto"/>
              </w:divBdr>
              <w:divsChild>
                <w:div w:id="15978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4949">
      <w:bodyDiv w:val="1"/>
      <w:marLeft w:val="0"/>
      <w:marRight w:val="0"/>
      <w:marTop w:val="0"/>
      <w:marBottom w:val="0"/>
      <w:divBdr>
        <w:top w:val="none" w:sz="0" w:space="0" w:color="auto"/>
        <w:left w:val="none" w:sz="0" w:space="0" w:color="auto"/>
        <w:bottom w:val="none" w:sz="0" w:space="0" w:color="auto"/>
        <w:right w:val="none" w:sz="0" w:space="0" w:color="auto"/>
      </w:divBdr>
      <w:divsChild>
        <w:div w:id="1171526560">
          <w:marLeft w:val="0"/>
          <w:marRight w:val="0"/>
          <w:marTop w:val="0"/>
          <w:marBottom w:val="0"/>
          <w:divBdr>
            <w:top w:val="none" w:sz="0" w:space="0" w:color="auto"/>
            <w:left w:val="none" w:sz="0" w:space="0" w:color="auto"/>
            <w:bottom w:val="none" w:sz="0" w:space="0" w:color="auto"/>
            <w:right w:val="none" w:sz="0" w:space="0" w:color="auto"/>
          </w:divBdr>
        </w:div>
        <w:div w:id="1955819433">
          <w:marLeft w:val="0"/>
          <w:marRight w:val="0"/>
          <w:marTop w:val="0"/>
          <w:marBottom w:val="0"/>
          <w:divBdr>
            <w:top w:val="none" w:sz="0" w:space="0" w:color="auto"/>
            <w:left w:val="none" w:sz="0" w:space="0" w:color="auto"/>
            <w:bottom w:val="none" w:sz="0" w:space="0" w:color="auto"/>
            <w:right w:val="none" w:sz="0" w:space="0" w:color="auto"/>
          </w:divBdr>
        </w:div>
        <w:div w:id="1207841165">
          <w:marLeft w:val="0"/>
          <w:marRight w:val="0"/>
          <w:marTop w:val="0"/>
          <w:marBottom w:val="0"/>
          <w:divBdr>
            <w:top w:val="none" w:sz="0" w:space="0" w:color="auto"/>
            <w:left w:val="none" w:sz="0" w:space="0" w:color="auto"/>
            <w:bottom w:val="none" w:sz="0" w:space="0" w:color="auto"/>
            <w:right w:val="none" w:sz="0" w:space="0" w:color="auto"/>
          </w:divBdr>
        </w:div>
        <w:div w:id="1936404522">
          <w:marLeft w:val="0"/>
          <w:marRight w:val="0"/>
          <w:marTop w:val="0"/>
          <w:marBottom w:val="0"/>
          <w:divBdr>
            <w:top w:val="none" w:sz="0" w:space="0" w:color="auto"/>
            <w:left w:val="none" w:sz="0" w:space="0" w:color="auto"/>
            <w:bottom w:val="none" w:sz="0" w:space="0" w:color="auto"/>
            <w:right w:val="none" w:sz="0" w:space="0" w:color="auto"/>
          </w:divBdr>
        </w:div>
      </w:divsChild>
    </w:div>
    <w:div w:id="1807117142">
      <w:bodyDiv w:val="1"/>
      <w:marLeft w:val="0"/>
      <w:marRight w:val="0"/>
      <w:marTop w:val="0"/>
      <w:marBottom w:val="0"/>
      <w:divBdr>
        <w:top w:val="none" w:sz="0" w:space="0" w:color="auto"/>
        <w:left w:val="none" w:sz="0" w:space="0" w:color="auto"/>
        <w:bottom w:val="none" w:sz="0" w:space="0" w:color="auto"/>
        <w:right w:val="none" w:sz="0" w:space="0" w:color="auto"/>
      </w:divBdr>
    </w:div>
    <w:div w:id="1967277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pi.vic.gov.au/__data/assets/pdf_file/0007/190933/2014-c-DISPUTES-01-MP-v3.60-April-2014.pdf" TargetMode="External"/><Relationship Id="rId18" Type="http://schemas.openxmlformats.org/officeDocument/2006/relationships/hyperlink" Target="http://www.depi.vic.gov.au/forestry-and-land-use/managing-land/managing-crown-land/committee-of-management-guidelin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ctcoss.org.au/publications/Publications_2013/0213PUB.pdf" TargetMode="External"/><Relationship Id="rId17" Type="http://schemas.openxmlformats.org/officeDocument/2006/relationships/hyperlink" Target="http://www.nfpcompliance.vic.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hs.vic.gov.au/for-business-and-community/not-for-profit-organisations/governance-community-organis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vcoss.org.au/documents/VCOSS%20docs/HSPIC/00911_vcoss_partner_guide_3_WEB.pdf" TargetMode="External"/><Relationship Id="rId23" Type="http://schemas.openxmlformats.org/officeDocument/2006/relationships/header" Target="header3.xml"/><Relationship Id="rId10" Type="http://schemas.openxmlformats.org/officeDocument/2006/relationships/hyperlink" Target="http://www.jigsaw.org.au/contact-register/pay-with-paypal/contact-register-succes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epi.vic.gov.au/__data/assets/pdf_file/0003/190920/2014-a-CODE-01-MP-v3.60-April-2014.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ss.gov.au/our-responsibilities/families-and-children/programs-services/forced-adoption-practices" TargetMode="External"/><Relationship Id="rId1" Type="http://schemas.openxmlformats.org/officeDocument/2006/relationships/hyperlink" Target="http://scottmorrison.dss.gov.au/media-releases/forced-adoption-support-services-16april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11020-1C87-41B3-A4AD-A30D622C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12499</Words>
  <Characters>71248</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Morley</dc:creator>
  <cp:keywords/>
  <dc:description/>
  <cp:lastModifiedBy>Bradley, Melanie</cp:lastModifiedBy>
  <cp:revision>4</cp:revision>
  <cp:lastPrinted>2015-06-24T23:15:00Z</cp:lastPrinted>
  <dcterms:created xsi:type="dcterms:W3CDTF">2016-12-22T02:31:00Z</dcterms:created>
  <dcterms:modified xsi:type="dcterms:W3CDTF">2017-01-10T23:39:00Z</dcterms:modified>
</cp:coreProperties>
</file>