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2645F" w14:textId="7D7F4070" w:rsidR="0009186E" w:rsidRDefault="0009186E" w:rsidP="0009186E">
      <w:pPr>
        <w:spacing w:before="960"/>
        <w:jc w:val="center"/>
        <w:rPr>
          <w:rFonts w:ascii="Calibri" w:hAnsi="Calibri"/>
          <w:b/>
          <w:sz w:val="36"/>
          <w:szCs w:val="36"/>
        </w:rPr>
      </w:pPr>
      <w:r>
        <w:rPr>
          <w:noProof/>
        </w:rPr>
        <w:drawing>
          <wp:anchor distT="0" distB="0" distL="114300" distR="114300" simplePos="0" relativeHeight="251658240" behindDoc="1" locked="0" layoutInCell="1" allowOverlap="1" wp14:anchorId="3E38A1C4" wp14:editId="11860A94">
            <wp:simplePos x="0" y="0"/>
            <wp:positionH relativeFrom="column">
              <wp:posOffset>533400</wp:posOffset>
            </wp:positionH>
            <wp:positionV relativeFrom="paragraph">
              <wp:posOffset>487680</wp:posOffset>
            </wp:positionV>
            <wp:extent cx="5410200" cy="3880485"/>
            <wp:effectExtent l="0" t="0" r="0" b="0"/>
            <wp:wrapNone/>
            <wp:docPr id="6" name="Picture 6" descr="This image is the logo for the Early Years Workforce Strategy. It is the image of a tree, with five different coloured branches which represent the five key priority areas of the Strategy. " title="Logo for the Early Years Workforc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WS tree.jpg"/>
                    <pic:cNvPicPr/>
                  </pic:nvPicPr>
                  <pic:blipFill rotWithShape="1">
                    <a:blip r:embed="rId12">
                      <a:extLst>
                        <a:ext uri="{28A0092B-C50C-407E-A947-70E740481C1C}">
                          <a14:useLocalDpi xmlns:a14="http://schemas.microsoft.com/office/drawing/2010/main" val="0"/>
                        </a:ext>
                      </a:extLst>
                    </a:blip>
                    <a:srcRect l="11076" t="15192" r="15708" b="46672"/>
                    <a:stretch/>
                  </pic:blipFill>
                  <pic:spPr bwMode="auto">
                    <a:xfrm>
                      <a:off x="0" y="0"/>
                      <a:ext cx="5410200" cy="3880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B443F" w14:textId="5A7960B1" w:rsidR="00AA1BBD" w:rsidRDefault="00AA1BBD" w:rsidP="0009186E">
      <w:pPr>
        <w:spacing w:before="960"/>
        <w:jc w:val="center"/>
        <w:rPr>
          <w:rFonts w:ascii="Calibri" w:hAnsi="Calibri"/>
          <w:b/>
          <w:sz w:val="36"/>
          <w:szCs w:val="36"/>
        </w:rPr>
      </w:pPr>
    </w:p>
    <w:p w14:paraId="570B4440" w14:textId="7DD9EC57" w:rsidR="00AA1BBD" w:rsidRDefault="00AA1BBD" w:rsidP="00AA1BBD">
      <w:pPr>
        <w:ind w:left="4680"/>
        <w:rPr>
          <w:rFonts w:ascii="Calibri" w:hAnsi="Calibri"/>
          <w:b/>
          <w:sz w:val="36"/>
          <w:szCs w:val="36"/>
        </w:rPr>
      </w:pPr>
    </w:p>
    <w:p w14:paraId="4548D822" w14:textId="77777777" w:rsidR="0009186E" w:rsidRPr="004701C2" w:rsidRDefault="00256732" w:rsidP="0009186E">
      <w:pPr>
        <w:pStyle w:val="Title"/>
        <w:ind w:left="1134" w:right="3214"/>
        <w:rPr>
          <w:rFonts w:asciiTheme="minorHAnsi" w:eastAsia="Dotum" w:hAnsiTheme="minorHAnsi" w:cstheme="minorHAnsi"/>
          <w:b/>
          <w:color w:val="5C2E00"/>
          <w:spacing w:val="0"/>
          <w:kern w:val="0"/>
          <w:sz w:val="90"/>
          <w:szCs w:val="90"/>
        </w:rPr>
      </w:pPr>
      <w:r w:rsidRPr="004701C2">
        <w:rPr>
          <w:rFonts w:asciiTheme="minorHAnsi" w:eastAsia="Dotum" w:hAnsiTheme="minorHAnsi" w:cstheme="minorHAnsi"/>
          <w:b/>
          <w:color w:val="5C2E00"/>
          <w:spacing w:val="0"/>
          <w:kern w:val="0"/>
          <w:sz w:val="90"/>
          <w:szCs w:val="90"/>
        </w:rPr>
        <w:t xml:space="preserve">Early Years </w:t>
      </w:r>
    </w:p>
    <w:p w14:paraId="358BD781" w14:textId="77777777" w:rsidR="0009186E" w:rsidRPr="004701C2" w:rsidRDefault="00256732" w:rsidP="0009186E">
      <w:pPr>
        <w:pStyle w:val="Title"/>
        <w:ind w:left="1134" w:right="3214"/>
        <w:rPr>
          <w:rFonts w:asciiTheme="minorHAnsi" w:eastAsia="Dotum" w:hAnsiTheme="minorHAnsi" w:cstheme="minorHAnsi"/>
          <w:b/>
          <w:color w:val="5C2E00"/>
          <w:spacing w:val="0"/>
          <w:kern w:val="0"/>
          <w:sz w:val="90"/>
          <w:szCs w:val="90"/>
        </w:rPr>
      </w:pPr>
      <w:r w:rsidRPr="004701C2">
        <w:rPr>
          <w:rFonts w:asciiTheme="minorHAnsi" w:eastAsia="Dotum" w:hAnsiTheme="minorHAnsi" w:cstheme="minorHAnsi"/>
          <w:b/>
          <w:color w:val="5C2E00"/>
          <w:spacing w:val="0"/>
          <w:kern w:val="0"/>
          <w:sz w:val="90"/>
          <w:szCs w:val="90"/>
        </w:rPr>
        <w:t xml:space="preserve">Workforce </w:t>
      </w:r>
    </w:p>
    <w:p w14:paraId="3EC7007C" w14:textId="50D73B04" w:rsidR="00256732" w:rsidRPr="004701C2" w:rsidRDefault="00256732" w:rsidP="0009186E">
      <w:pPr>
        <w:pStyle w:val="Title"/>
        <w:ind w:left="1134" w:right="3214"/>
        <w:rPr>
          <w:rFonts w:asciiTheme="minorHAnsi" w:eastAsia="Dotum" w:hAnsiTheme="minorHAnsi" w:cstheme="minorHAnsi"/>
          <w:b/>
          <w:color w:val="5C2E00"/>
          <w:spacing w:val="0"/>
          <w:kern w:val="0"/>
          <w:sz w:val="90"/>
          <w:szCs w:val="90"/>
        </w:rPr>
      </w:pPr>
      <w:r w:rsidRPr="004701C2">
        <w:rPr>
          <w:rFonts w:asciiTheme="minorHAnsi" w:eastAsia="Dotum" w:hAnsiTheme="minorHAnsi" w:cstheme="minorHAnsi"/>
          <w:b/>
          <w:color w:val="5C2E00"/>
          <w:spacing w:val="0"/>
          <w:kern w:val="0"/>
          <w:sz w:val="90"/>
          <w:szCs w:val="90"/>
        </w:rPr>
        <w:t>Strategy</w:t>
      </w:r>
    </w:p>
    <w:p w14:paraId="570B4443" w14:textId="17471B33" w:rsidR="00AA1BBD" w:rsidRDefault="00AA1BBD" w:rsidP="0009186E">
      <w:pPr>
        <w:jc w:val="center"/>
        <w:rPr>
          <w:rFonts w:ascii="Calibri" w:hAnsi="Calibri"/>
          <w:b/>
          <w:sz w:val="36"/>
          <w:szCs w:val="36"/>
        </w:rPr>
      </w:pPr>
    </w:p>
    <w:p w14:paraId="570B4444" w14:textId="1E794DEB" w:rsidR="00AA1BBD" w:rsidRDefault="00AA1BBD" w:rsidP="00256732">
      <w:pPr>
        <w:jc w:val="right"/>
        <w:rPr>
          <w:rFonts w:ascii="Calibri" w:hAnsi="Calibri"/>
          <w:b/>
          <w:sz w:val="36"/>
          <w:szCs w:val="36"/>
        </w:rPr>
      </w:pPr>
    </w:p>
    <w:p w14:paraId="0C163015" w14:textId="0CB54265" w:rsidR="002B3069" w:rsidRPr="002B3069" w:rsidRDefault="002B3069" w:rsidP="00256732">
      <w:pPr>
        <w:jc w:val="right"/>
      </w:pPr>
    </w:p>
    <w:p w14:paraId="570B4446" w14:textId="77777777" w:rsidR="00AA1BBD" w:rsidRPr="0009186E" w:rsidRDefault="00AA1BBD" w:rsidP="0009186E">
      <w:pPr>
        <w:pStyle w:val="Subtitle"/>
        <w:spacing w:before="480"/>
        <w:jc w:val="center"/>
        <w:rPr>
          <w:rFonts w:asciiTheme="minorHAnsi" w:hAnsiTheme="minorHAnsi" w:cstheme="minorHAnsi"/>
          <w:i w:val="0"/>
          <w:color w:val="000000" w:themeColor="text1"/>
          <w:sz w:val="180"/>
          <w:szCs w:val="72"/>
        </w:rPr>
      </w:pPr>
      <w:r w:rsidRPr="0009186E">
        <w:rPr>
          <w:rFonts w:asciiTheme="minorHAnsi" w:hAnsiTheme="minorHAnsi" w:cstheme="minorHAnsi"/>
          <w:i w:val="0"/>
          <w:color w:val="000000" w:themeColor="text1"/>
          <w:sz w:val="40"/>
        </w:rPr>
        <w:t xml:space="preserve">The Early Childhood Education and Care Workforce </w:t>
      </w:r>
      <w:r w:rsidR="00731959" w:rsidRPr="0009186E">
        <w:rPr>
          <w:rFonts w:asciiTheme="minorHAnsi" w:hAnsiTheme="minorHAnsi" w:cstheme="minorHAnsi"/>
          <w:i w:val="0"/>
          <w:color w:val="000000" w:themeColor="text1"/>
          <w:sz w:val="40"/>
        </w:rPr>
        <w:t>Strategy for Australia</w:t>
      </w:r>
    </w:p>
    <w:p w14:paraId="570B4447" w14:textId="77777777" w:rsidR="00AA1BBD" w:rsidRDefault="00AA1BBD" w:rsidP="00AA1BBD">
      <w:pPr>
        <w:ind w:left="4680"/>
        <w:rPr>
          <w:rFonts w:ascii="Calibri" w:hAnsi="Calibri"/>
          <w:b/>
          <w:sz w:val="48"/>
          <w:szCs w:val="48"/>
        </w:rPr>
      </w:pPr>
    </w:p>
    <w:p w14:paraId="570B4448" w14:textId="77777777" w:rsidR="00AA1BBD" w:rsidRPr="00BC0DE5" w:rsidRDefault="00AA1BBD" w:rsidP="00BC0DE5">
      <w:pPr>
        <w:pStyle w:val="Subtitle"/>
        <w:jc w:val="center"/>
        <w:rPr>
          <w:rFonts w:asciiTheme="minorHAnsi" w:hAnsiTheme="minorHAnsi" w:cstheme="minorHAnsi"/>
          <w:i w:val="0"/>
          <w:color w:val="000000" w:themeColor="text1"/>
          <w:sz w:val="40"/>
        </w:rPr>
      </w:pPr>
      <w:r w:rsidRPr="00BC0DE5">
        <w:rPr>
          <w:rFonts w:asciiTheme="minorHAnsi" w:hAnsiTheme="minorHAnsi" w:cstheme="minorHAnsi"/>
          <w:i w:val="0"/>
          <w:color w:val="000000" w:themeColor="text1"/>
          <w:sz w:val="40"/>
        </w:rPr>
        <w:t>2012–2016</w:t>
      </w:r>
    </w:p>
    <w:p w14:paraId="4A1E99D2" w14:textId="77777777" w:rsidR="00256732" w:rsidRPr="0009186E" w:rsidRDefault="00256732" w:rsidP="00AA1BBD">
      <w:pPr>
        <w:jc w:val="center"/>
        <w:rPr>
          <w:rFonts w:ascii="Calibri" w:hAnsi="Calibri"/>
          <w:sz w:val="220"/>
          <w:szCs w:val="400"/>
        </w:rPr>
      </w:pPr>
    </w:p>
    <w:p w14:paraId="3D76AB61" w14:textId="2BD62B29" w:rsidR="00BC0DE5" w:rsidRDefault="00B04313" w:rsidP="00B04313">
      <w:pPr>
        <w:jc w:val="right"/>
        <w:rPr>
          <w:rFonts w:ascii="Calibri" w:hAnsi="Calibri"/>
          <w:sz w:val="36"/>
          <w:szCs w:val="36"/>
        </w:rPr>
      </w:pPr>
      <w:r>
        <w:rPr>
          <w:rFonts w:ascii="Calibri" w:hAnsi="Calibri"/>
          <w:noProof/>
          <w:sz w:val="36"/>
          <w:szCs w:val="36"/>
        </w:rPr>
        <w:drawing>
          <wp:inline distT="0" distB="0" distL="0" distR="0" wp14:anchorId="52428FB9" wp14:editId="2ADF0DBB">
            <wp:extent cx="1480420" cy="365760"/>
            <wp:effectExtent l="0" t="0" r="0" b="0"/>
            <wp:docPr id="1" name="Picture 1" descr="This is the logo for the Standing Council of School Education and Early Childhood." title="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EEC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3274" cy="368936"/>
                    </a:xfrm>
                    <a:prstGeom prst="rect">
                      <a:avLst/>
                    </a:prstGeom>
                  </pic:spPr>
                </pic:pic>
              </a:graphicData>
            </a:graphic>
          </wp:inline>
        </w:drawing>
      </w:r>
    </w:p>
    <w:p w14:paraId="570B4452" w14:textId="77777777" w:rsidR="00E864DB" w:rsidRDefault="00AA1BBD" w:rsidP="00AA1BBD">
      <w:pPr>
        <w:rPr>
          <w:rFonts w:ascii="Calibri" w:hAnsi="Calibri"/>
          <w:b/>
          <w:sz w:val="28"/>
          <w:szCs w:val="28"/>
        </w:rPr>
      </w:pPr>
      <w:r>
        <w:rPr>
          <w:rFonts w:ascii="Calibri" w:hAnsi="Calibri"/>
          <w:b/>
          <w:sz w:val="28"/>
          <w:szCs w:val="28"/>
        </w:rPr>
        <w:br w:type="page"/>
      </w:r>
    </w:p>
    <w:p w14:paraId="5B2AA5C3" w14:textId="77777777" w:rsidR="00D711CF" w:rsidRDefault="00D711CF" w:rsidP="00E864DB">
      <w:pPr>
        <w:autoSpaceDE w:val="0"/>
        <w:autoSpaceDN w:val="0"/>
        <w:adjustRightInd w:val="0"/>
        <w:rPr>
          <w:rFonts w:asciiTheme="minorHAnsi" w:eastAsiaTheme="minorHAnsi" w:hAnsiTheme="minorHAnsi" w:cstheme="minorHAnsi"/>
          <w:sz w:val="400"/>
          <w:szCs w:val="400"/>
          <w:lang w:eastAsia="en-US"/>
        </w:rPr>
      </w:pPr>
    </w:p>
    <w:p w14:paraId="0E260003" w14:textId="77777777" w:rsidR="00D711CF" w:rsidRPr="00D711CF" w:rsidRDefault="00D711CF" w:rsidP="00E864DB">
      <w:pPr>
        <w:autoSpaceDE w:val="0"/>
        <w:autoSpaceDN w:val="0"/>
        <w:adjustRightInd w:val="0"/>
        <w:rPr>
          <w:rFonts w:asciiTheme="minorHAnsi" w:eastAsiaTheme="minorHAnsi" w:hAnsiTheme="minorHAnsi" w:cstheme="minorHAnsi"/>
          <w:sz w:val="440"/>
          <w:szCs w:val="400"/>
          <w:lang w:eastAsia="en-US"/>
        </w:rPr>
      </w:pPr>
    </w:p>
    <w:p w14:paraId="570B4453"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r w:rsidRPr="00E864DB">
        <w:rPr>
          <w:rFonts w:asciiTheme="minorHAnsi" w:eastAsiaTheme="minorHAnsi" w:hAnsiTheme="minorHAnsi" w:cstheme="minorHAnsi"/>
          <w:sz w:val="20"/>
          <w:szCs w:val="20"/>
          <w:lang w:eastAsia="en-US"/>
        </w:rPr>
        <w:t>ISBN: 987-0-642-78554-1 [PRINT]</w:t>
      </w:r>
    </w:p>
    <w:p w14:paraId="570B4454"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r w:rsidRPr="00E864DB">
        <w:rPr>
          <w:rFonts w:asciiTheme="minorHAnsi" w:eastAsiaTheme="minorHAnsi" w:hAnsiTheme="minorHAnsi" w:cstheme="minorHAnsi"/>
          <w:sz w:val="20"/>
          <w:szCs w:val="20"/>
          <w:lang w:eastAsia="en-US"/>
        </w:rPr>
        <w:t>ISBN: 978-0-642-78555-8 [PDF]</w:t>
      </w:r>
    </w:p>
    <w:p w14:paraId="570B4455"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proofErr w:type="spellStart"/>
      <w:r w:rsidRPr="00E864DB">
        <w:rPr>
          <w:rFonts w:asciiTheme="minorHAnsi" w:eastAsiaTheme="minorHAnsi" w:hAnsiTheme="minorHAnsi" w:cstheme="minorHAnsi"/>
          <w:sz w:val="20"/>
          <w:szCs w:val="20"/>
          <w:lang w:eastAsia="en-US"/>
        </w:rPr>
        <w:t>ISBN</w:t>
      </w:r>
      <w:proofErr w:type="gramStart"/>
      <w:r w:rsidRPr="00E864DB">
        <w:rPr>
          <w:rFonts w:asciiTheme="minorHAnsi" w:eastAsiaTheme="minorHAnsi" w:hAnsiTheme="minorHAnsi" w:cstheme="minorHAnsi"/>
          <w:sz w:val="20"/>
          <w:szCs w:val="20"/>
          <w:lang w:eastAsia="en-US"/>
        </w:rPr>
        <w:t>:978</w:t>
      </w:r>
      <w:proofErr w:type="gramEnd"/>
      <w:r w:rsidRPr="00E864DB">
        <w:rPr>
          <w:rFonts w:asciiTheme="minorHAnsi" w:eastAsiaTheme="minorHAnsi" w:hAnsiTheme="minorHAnsi" w:cstheme="minorHAnsi"/>
          <w:sz w:val="20"/>
          <w:szCs w:val="20"/>
          <w:lang w:eastAsia="en-US"/>
        </w:rPr>
        <w:t>-0-642-78556-5</w:t>
      </w:r>
      <w:proofErr w:type="spellEnd"/>
      <w:r w:rsidRPr="00E864DB">
        <w:rPr>
          <w:rFonts w:asciiTheme="minorHAnsi" w:eastAsiaTheme="minorHAnsi" w:hAnsiTheme="minorHAnsi" w:cstheme="minorHAnsi"/>
          <w:sz w:val="20"/>
          <w:szCs w:val="20"/>
          <w:lang w:eastAsia="en-US"/>
        </w:rPr>
        <w:t xml:space="preserve"> [</w:t>
      </w:r>
      <w:proofErr w:type="spellStart"/>
      <w:r w:rsidRPr="00E864DB">
        <w:rPr>
          <w:rFonts w:asciiTheme="minorHAnsi" w:eastAsiaTheme="minorHAnsi" w:hAnsiTheme="minorHAnsi" w:cstheme="minorHAnsi"/>
          <w:sz w:val="20"/>
          <w:szCs w:val="20"/>
          <w:lang w:eastAsia="en-US"/>
        </w:rPr>
        <w:t>DOCX</w:t>
      </w:r>
      <w:proofErr w:type="spellEnd"/>
      <w:r w:rsidRPr="00E864DB">
        <w:rPr>
          <w:rFonts w:asciiTheme="minorHAnsi" w:eastAsiaTheme="minorHAnsi" w:hAnsiTheme="minorHAnsi" w:cstheme="minorHAnsi"/>
          <w:sz w:val="20"/>
          <w:szCs w:val="20"/>
          <w:lang w:eastAsia="en-US"/>
        </w:rPr>
        <w:t>]</w:t>
      </w:r>
    </w:p>
    <w:p w14:paraId="570B4456"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p>
    <w:p w14:paraId="570B4457"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r w:rsidRPr="00E864DB">
        <w:rPr>
          <w:rFonts w:asciiTheme="minorHAnsi" w:eastAsiaTheme="minorHAnsi" w:hAnsiTheme="minorHAnsi" w:cstheme="minorHAnsi"/>
          <w:sz w:val="20"/>
          <w:szCs w:val="20"/>
          <w:lang w:eastAsia="en-US"/>
        </w:rPr>
        <w:t>This publication was commissioned by the Standing Council on School Education and Early Childhood (</w:t>
      </w:r>
      <w:proofErr w:type="spellStart"/>
      <w:r w:rsidRPr="00E864DB">
        <w:rPr>
          <w:rFonts w:asciiTheme="minorHAnsi" w:eastAsiaTheme="minorHAnsi" w:hAnsiTheme="minorHAnsi" w:cstheme="minorHAnsi"/>
          <w:sz w:val="20"/>
          <w:szCs w:val="20"/>
          <w:lang w:eastAsia="en-US"/>
        </w:rPr>
        <w:t>SCSEEC</w:t>
      </w:r>
      <w:proofErr w:type="spellEnd"/>
      <w:r w:rsidRPr="00E864DB">
        <w:rPr>
          <w:rFonts w:asciiTheme="minorHAnsi" w:eastAsiaTheme="minorHAnsi" w:hAnsiTheme="minorHAnsi" w:cstheme="minorHAnsi"/>
          <w:sz w:val="20"/>
          <w:szCs w:val="20"/>
          <w:lang w:eastAsia="en-US"/>
        </w:rPr>
        <w:t>) and managed by the Early Childhood Development Working Group.</w:t>
      </w:r>
    </w:p>
    <w:p w14:paraId="570B4458"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p>
    <w:p w14:paraId="570B4459" w14:textId="77777777" w:rsidR="00E864DB" w:rsidRPr="00E864DB" w:rsidRDefault="00E864DB" w:rsidP="00E864DB">
      <w:pPr>
        <w:autoSpaceDE w:val="0"/>
        <w:autoSpaceDN w:val="0"/>
        <w:adjustRightInd w:val="0"/>
        <w:rPr>
          <w:rFonts w:asciiTheme="minorHAnsi" w:eastAsiaTheme="minorHAnsi" w:hAnsiTheme="minorHAnsi" w:cstheme="minorHAnsi"/>
          <w:sz w:val="20"/>
          <w:szCs w:val="20"/>
          <w:lang w:eastAsia="en-US"/>
        </w:rPr>
      </w:pPr>
      <w:proofErr w:type="gramStart"/>
      <w:r w:rsidRPr="00E864DB">
        <w:rPr>
          <w:rFonts w:asciiTheme="minorHAnsi" w:eastAsiaTheme="minorHAnsi" w:hAnsiTheme="minorHAnsi" w:cstheme="minorHAnsi"/>
          <w:sz w:val="20"/>
          <w:szCs w:val="20"/>
          <w:lang w:eastAsia="en-US"/>
        </w:rPr>
        <w:t>© 2012 Education Services Australia Ltd as the legal entity for the Standing Council on School Education and Early Childhood (</w:t>
      </w:r>
      <w:proofErr w:type="spellStart"/>
      <w:r w:rsidRPr="00E864DB">
        <w:rPr>
          <w:rFonts w:asciiTheme="minorHAnsi" w:eastAsiaTheme="minorHAnsi" w:hAnsiTheme="minorHAnsi" w:cstheme="minorHAnsi"/>
          <w:sz w:val="20"/>
          <w:szCs w:val="20"/>
          <w:lang w:eastAsia="en-US"/>
        </w:rPr>
        <w:t>SCSEEC</w:t>
      </w:r>
      <w:proofErr w:type="spellEnd"/>
      <w:r w:rsidRPr="00E864DB">
        <w:rPr>
          <w:rFonts w:asciiTheme="minorHAnsi" w:eastAsiaTheme="minorHAnsi" w:hAnsiTheme="minorHAnsi" w:cstheme="minorHAnsi"/>
          <w:sz w:val="20"/>
          <w:szCs w:val="20"/>
          <w:lang w:eastAsia="en-US"/>
        </w:rPr>
        <w:t>).</w:t>
      </w:r>
      <w:proofErr w:type="gramEnd"/>
      <w:r w:rsidRPr="00E864DB">
        <w:rPr>
          <w:rFonts w:asciiTheme="minorHAnsi" w:eastAsiaTheme="minorHAnsi" w:hAnsiTheme="minorHAnsi" w:cstheme="minorHAnsi"/>
          <w:sz w:val="20"/>
          <w:szCs w:val="20"/>
          <w:lang w:eastAsia="en-US"/>
        </w:rPr>
        <w:t xml:space="preserve"> This publication may be copied, distributed, displayed or downloaded for non-commercial educational purposes provided the source is clearly acknowledged. The publication may not be sold or used for any other purpose. Content in this publication indicated as being owned by third parties may only be used as permitted by the Copyright Act 1968 (</w:t>
      </w:r>
      <w:proofErr w:type="spellStart"/>
      <w:r w:rsidRPr="00E864DB">
        <w:rPr>
          <w:rFonts w:asciiTheme="minorHAnsi" w:eastAsiaTheme="minorHAnsi" w:hAnsiTheme="minorHAnsi" w:cstheme="minorHAnsi"/>
          <w:sz w:val="20"/>
          <w:szCs w:val="20"/>
          <w:lang w:eastAsia="en-US"/>
        </w:rPr>
        <w:t>Cth</w:t>
      </w:r>
      <w:proofErr w:type="spellEnd"/>
      <w:r w:rsidRPr="00E864DB">
        <w:rPr>
          <w:rFonts w:asciiTheme="minorHAnsi" w:eastAsiaTheme="minorHAnsi" w:hAnsiTheme="minorHAnsi" w:cstheme="minorHAnsi"/>
          <w:sz w:val="20"/>
          <w:szCs w:val="20"/>
          <w:lang w:eastAsia="en-US"/>
        </w:rPr>
        <w:t>). Other than as permitted above or by the Copyright Act 1968 (</w:t>
      </w:r>
      <w:proofErr w:type="spellStart"/>
      <w:r w:rsidRPr="00E864DB">
        <w:rPr>
          <w:rFonts w:asciiTheme="minorHAnsi" w:eastAsiaTheme="minorHAnsi" w:hAnsiTheme="minorHAnsi" w:cstheme="minorHAnsi"/>
          <w:sz w:val="20"/>
          <w:szCs w:val="20"/>
          <w:lang w:eastAsia="en-US"/>
        </w:rPr>
        <w:t>Cth</w:t>
      </w:r>
      <w:proofErr w:type="spellEnd"/>
      <w:r w:rsidRPr="00E864DB">
        <w:rPr>
          <w:rFonts w:asciiTheme="minorHAnsi" w:eastAsiaTheme="minorHAnsi" w:hAnsiTheme="minorHAnsi" w:cstheme="minorHAnsi"/>
          <w:sz w:val="20"/>
          <w:szCs w:val="20"/>
          <w:lang w:eastAsia="en-US"/>
        </w:rPr>
        <w:t>), no part of this publication may be used without the</w:t>
      </w:r>
      <w:bookmarkStart w:id="0" w:name="_GoBack"/>
      <w:bookmarkEnd w:id="0"/>
      <w:r w:rsidRPr="00E864DB">
        <w:rPr>
          <w:rFonts w:asciiTheme="minorHAnsi" w:eastAsiaTheme="minorHAnsi" w:hAnsiTheme="minorHAnsi" w:cstheme="minorHAnsi"/>
          <w:sz w:val="20"/>
          <w:szCs w:val="20"/>
          <w:lang w:eastAsia="en-US"/>
        </w:rPr>
        <w:t xml:space="preserve"> prior written permission of the copyright owner. Address inquiries regarding copyright to: </w:t>
      </w:r>
      <w:proofErr w:type="spellStart"/>
      <w:r w:rsidRPr="00E864DB">
        <w:rPr>
          <w:rFonts w:asciiTheme="minorHAnsi" w:eastAsiaTheme="minorHAnsi" w:hAnsiTheme="minorHAnsi" w:cstheme="minorHAnsi"/>
          <w:sz w:val="20"/>
          <w:szCs w:val="20"/>
          <w:lang w:eastAsia="en-US"/>
        </w:rPr>
        <w:t>SCSEEC</w:t>
      </w:r>
      <w:proofErr w:type="spellEnd"/>
      <w:r w:rsidRPr="00E864DB">
        <w:rPr>
          <w:rFonts w:asciiTheme="minorHAnsi" w:eastAsiaTheme="minorHAnsi" w:hAnsiTheme="minorHAnsi" w:cstheme="minorHAnsi"/>
          <w:sz w:val="20"/>
          <w:szCs w:val="20"/>
          <w:lang w:eastAsia="en-US"/>
        </w:rPr>
        <w:t xml:space="preserve"> PO Box 202, Carlton South, Victoria Australia 3053 or email </w:t>
      </w:r>
      <w:hyperlink r:id="rId14" w:history="1">
        <w:r w:rsidRPr="00E864DB">
          <w:rPr>
            <w:rStyle w:val="Hyperlink"/>
            <w:rFonts w:asciiTheme="minorHAnsi" w:eastAsiaTheme="minorHAnsi" w:hAnsiTheme="minorHAnsi" w:cstheme="minorHAnsi"/>
            <w:sz w:val="20"/>
            <w:szCs w:val="20"/>
            <w:lang w:eastAsia="en-US"/>
          </w:rPr>
          <w:t>enquiries@scseec.edu.au</w:t>
        </w:r>
      </w:hyperlink>
      <w:r w:rsidRPr="00E864DB">
        <w:rPr>
          <w:rFonts w:asciiTheme="minorHAnsi" w:eastAsiaTheme="minorHAnsi" w:hAnsiTheme="minorHAnsi" w:cstheme="minorHAnsi"/>
          <w:sz w:val="20"/>
          <w:szCs w:val="20"/>
          <w:lang w:eastAsia="en-US"/>
        </w:rPr>
        <w:t>.</w:t>
      </w:r>
    </w:p>
    <w:p w14:paraId="570B445A" w14:textId="77777777" w:rsidR="00AA1BBD" w:rsidRPr="00BC0DE5" w:rsidRDefault="00E864DB" w:rsidP="00BC0DE5">
      <w:pPr>
        <w:pStyle w:val="Heading1"/>
        <w:rPr>
          <w:rFonts w:asciiTheme="minorHAnsi" w:eastAsiaTheme="minorHAnsi" w:hAnsiTheme="minorHAnsi" w:cstheme="minorHAnsi"/>
          <w:sz w:val="20"/>
          <w:szCs w:val="20"/>
          <w:lang w:eastAsia="en-US"/>
        </w:rPr>
      </w:pPr>
      <w:r>
        <w:rPr>
          <w:rFonts w:ascii="MyriadPro-Light" w:eastAsiaTheme="minorHAnsi" w:hAnsi="MyriadPro-Light" w:cs="MyriadPro-Light"/>
          <w:sz w:val="20"/>
          <w:szCs w:val="20"/>
          <w:lang w:eastAsia="en-US"/>
        </w:rPr>
        <w:br w:type="page"/>
      </w:r>
      <w:r w:rsidR="00AA1BBD" w:rsidRPr="00BC0DE5">
        <w:rPr>
          <w:rFonts w:asciiTheme="minorHAnsi" w:hAnsiTheme="minorHAnsi" w:cstheme="minorHAnsi"/>
          <w:sz w:val="36"/>
        </w:rPr>
        <w:lastRenderedPageBreak/>
        <w:t>Contents</w:t>
      </w:r>
    </w:p>
    <w:p w14:paraId="570B445B" w14:textId="77777777" w:rsidR="00AA1BBD" w:rsidRDefault="00AA1BBD" w:rsidP="00BC0DE5">
      <w:pPr>
        <w:spacing w:line="480" w:lineRule="auto"/>
        <w:rPr>
          <w:rFonts w:ascii="Calibri" w:hAnsi="Calibri"/>
          <w:b/>
          <w:sz w:val="36"/>
          <w:szCs w:val="36"/>
        </w:rPr>
      </w:pPr>
    </w:p>
    <w:p w14:paraId="570B445C" w14:textId="77777777" w:rsidR="00C30248" w:rsidRDefault="001A3D03" w:rsidP="00BC0DE5">
      <w:pPr>
        <w:pStyle w:val="TOC2"/>
        <w:spacing w:line="480" w:lineRule="auto"/>
        <w:rPr>
          <w:rFonts w:eastAsiaTheme="minorEastAsia" w:cstheme="minorBidi"/>
          <w:noProof/>
          <w:lang w:val="en-US" w:eastAsia="en-US"/>
        </w:rPr>
      </w:pPr>
      <w:r w:rsidRPr="00307A98">
        <w:rPr>
          <w:rFonts w:cstheme="minorHAnsi"/>
          <w:sz w:val="28"/>
          <w:szCs w:val="28"/>
        </w:rPr>
        <w:fldChar w:fldCharType="begin"/>
      </w:r>
      <w:r w:rsidR="00AA1BBD" w:rsidRPr="00307A98">
        <w:rPr>
          <w:rFonts w:cstheme="minorHAnsi"/>
          <w:sz w:val="28"/>
          <w:szCs w:val="28"/>
        </w:rPr>
        <w:instrText xml:space="preserve"> TOC \o "1-2" \h \z \u </w:instrText>
      </w:r>
      <w:r w:rsidRPr="00307A98">
        <w:rPr>
          <w:rFonts w:cstheme="minorHAnsi"/>
          <w:sz w:val="28"/>
          <w:szCs w:val="28"/>
        </w:rPr>
        <w:fldChar w:fldCharType="separate"/>
      </w:r>
      <w:r w:rsidR="00C30248" w:rsidRPr="00E71194">
        <w:rPr>
          <w:noProof/>
          <w:kern w:val="32"/>
        </w:rPr>
        <w:t>Introduction</w:t>
      </w:r>
      <w:r w:rsidR="00E864DB">
        <w:rPr>
          <w:noProof/>
          <w:kern w:val="32"/>
        </w:rPr>
        <w:tab/>
      </w:r>
      <w:r>
        <w:rPr>
          <w:noProof/>
        </w:rPr>
        <w:fldChar w:fldCharType="begin"/>
      </w:r>
      <w:r w:rsidR="00C30248">
        <w:rPr>
          <w:noProof/>
        </w:rPr>
        <w:instrText xml:space="preserve"> PAGEREF _Toc203750338 \h </w:instrText>
      </w:r>
      <w:r>
        <w:rPr>
          <w:noProof/>
        </w:rPr>
      </w:r>
      <w:r>
        <w:rPr>
          <w:noProof/>
        </w:rPr>
        <w:fldChar w:fldCharType="separate"/>
      </w:r>
      <w:r w:rsidR="00C722A9">
        <w:rPr>
          <w:noProof/>
        </w:rPr>
        <w:t>1</w:t>
      </w:r>
      <w:r>
        <w:rPr>
          <w:noProof/>
        </w:rPr>
        <w:fldChar w:fldCharType="end"/>
      </w:r>
    </w:p>
    <w:p w14:paraId="570B445D" w14:textId="77777777" w:rsidR="00C30248" w:rsidRDefault="00C30248" w:rsidP="00BC0DE5">
      <w:pPr>
        <w:pStyle w:val="TOC2"/>
        <w:spacing w:line="480" w:lineRule="auto"/>
        <w:rPr>
          <w:rFonts w:eastAsiaTheme="minorEastAsia" w:cstheme="minorBidi"/>
          <w:noProof/>
          <w:lang w:val="en-US" w:eastAsia="en-US"/>
        </w:rPr>
      </w:pPr>
      <w:r w:rsidRPr="00E71194">
        <w:rPr>
          <w:noProof/>
          <w:kern w:val="32"/>
        </w:rPr>
        <w:t>The need for action</w:t>
      </w:r>
      <w:r>
        <w:rPr>
          <w:noProof/>
        </w:rPr>
        <w:tab/>
      </w:r>
      <w:r w:rsidR="001A3D03">
        <w:rPr>
          <w:noProof/>
        </w:rPr>
        <w:fldChar w:fldCharType="begin"/>
      </w:r>
      <w:r>
        <w:rPr>
          <w:noProof/>
        </w:rPr>
        <w:instrText xml:space="preserve"> PAGEREF _Toc203750339 \h </w:instrText>
      </w:r>
      <w:r w:rsidR="001A3D03">
        <w:rPr>
          <w:noProof/>
        </w:rPr>
      </w:r>
      <w:r w:rsidR="001A3D03">
        <w:rPr>
          <w:noProof/>
        </w:rPr>
        <w:fldChar w:fldCharType="separate"/>
      </w:r>
      <w:r w:rsidR="00C722A9">
        <w:rPr>
          <w:noProof/>
        </w:rPr>
        <w:t>2</w:t>
      </w:r>
      <w:r w:rsidR="001A3D03">
        <w:rPr>
          <w:noProof/>
        </w:rPr>
        <w:fldChar w:fldCharType="end"/>
      </w:r>
    </w:p>
    <w:p w14:paraId="570B445E" w14:textId="77777777" w:rsidR="00C30248" w:rsidRDefault="00C30248" w:rsidP="00BC0DE5">
      <w:pPr>
        <w:pStyle w:val="TOC2"/>
        <w:spacing w:line="480" w:lineRule="auto"/>
        <w:rPr>
          <w:rFonts w:eastAsiaTheme="minorEastAsia" w:cstheme="minorBidi"/>
          <w:noProof/>
          <w:lang w:val="en-US" w:eastAsia="en-US"/>
        </w:rPr>
      </w:pPr>
      <w:r w:rsidRPr="00E71194">
        <w:rPr>
          <w:noProof/>
          <w:kern w:val="32"/>
        </w:rPr>
        <w:t>Working together to achieve change</w:t>
      </w:r>
      <w:r>
        <w:rPr>
          <w:noProof/>
        </w:rPr>
        <w:tab/>
      </w:r>
      <w:r w:rsidR="001A3D03">
        <w:rPr>
          <w:noProof/>
        </w:rPr>
        <w:fldChar w:fldCharType="begin"/>
      </w:r>
      <w:r>
        <w:rPr>
          <w:noProof/>
        </w:rPr>
        <w:instrText xml:space="preserve"> PAGEREF _Toc203750340 \h </w:instrText>
      </w:r>
      <w:r w:rsidR="001A3D03">
        <w:rPr>
          <w:noProof/>
        </w:rPr>
      </w:r>
      <w:r w:rsidR="001A3D03">
        <w:rPr>
          <w:noProof/>
        </w:rPr>
        <w:fldChar w:fldCharType="separate"/>
      </w:r>
      <w:r w:rsidR="00C722A9">
        <w:rPr>
          <w:noProof/>
        </w:rPr>
        <w:t>3</w:t>
      </w:r>
      <w:r w:rsidR="001A3D03">
        <w:rPr>
          <w:noProof/>
        </w:rPr>
        <w:fldChar w:fldCharType="end"/>
      </w:r>
    </w:p>
    <w:p w14:paraId="570B445F" w14:textId="77777777" w:rsidR="00C30248" w:rsidRDefault="00C30248" w:rsidP="00BC0DE5">
      <w:pPr>
        <w:pStyle w:val="TOC2"/>
        <w:spacing w:line="480" w:lineRule="auto"/>
        <w:rPr>
          <w:rFonts w:eastAsiaTheme="minorEastAsia" w:cstheme="minorBidi"/>
          <w:noProof/>
          <w:lang w:val="en-US" w:eastAsia="en-US"/>
        </w:rPr>
      </w:pPr>
      <w:r w:rsidRPr="00E71194">
        <w:rPr>
          <w:noProof/>
          <w:kern w:val="32"/>
        </w:rPr>
        <w:t>Key priority areas</w:t>
      </w:r>
      <w:r>
        <w:rPr>
          <w:noProof/>
        </w:rPr>
        <w:tab/>
      </w:r>
      <w:r w:rsidR="001A3D03">
        <w:rPr>
          <w:noProof/>
        </w:rPr>
        <w:fldChar w:fldCharType="begin"/>
      </w:r>
      <w:r>
        <w:rPr>
          <w:noProof/>
        </w:rPr>
        <w:instrText xml:space="preserve"> PAGEREF _Toc203750341 \h </w:instrText>
      </w:r>
      <w:r w:rsidR="001A3D03">
        <w:rPr>
          <w:noProof/>
        </w:rPr>
      </w:r>
      <w:r w:rsidR="001A3D03">
        <w:rPr>
          <w:noProof/>
        </w:rPr>
        <w:fldChar w:fldCharType="separate"/>
      </w:r>
      <w:r w:rsidR="00C722A9">
        <w:rPr>
          <w:noProof/>
        </w:rPr>
        <w:t>4</w:t>
      </w:r>
      <w:r w:rsidR="001A3D03">
        <w:rPr>
          <w:noProof/>
        </w:rPr>
        <w:fldChar w:fldCharType="end"/>
      </w:r>
    </w:p>
    <w:p w14:paraId="570B4460" w14:textId="77777777" w:rsidR="00C30248" w:rsidRDefault="00C30248" w:rsidP="00BC0DE5">
      <w:pPr>
        <w:pStyle w:val="TOC2"/>
        <w:spacing w:line="480" w:lineRule="auto"/>
        <w:rPr>
          <w:rFonts w:eastAsiaTheme="minorEastAsia" w:cstheme="minorBidi"/>
          <w:noProof/>
          <w:lang w:val="en-US" w:eastAsia="en-US"/>
        </w:rPr>
      </w:pPr>
      <w:r>
        <w:rPr>
          <w:noProof/>
        </w:rPr>
        <w:t>The strategy in action</w:t>
      </w:r>
      <w:r>
        <w:rPr>
          <w:noProof/>
        </w:rPr>
        <w:tab/>
      </w:r>
      <w:r w:rsidR="001A3D03">
        <w:rPr>
          <w:noProof/>
        </w:rPr>
        <w:fldChar w:fldCharType="begin"/>
      </w:r>
      <w:r>
        <w:rPr>
          <w:noProof/>
        </w:rPr>
        <w:instrText xml:space="preserve"> PAGEREF _Toc203750342 \h </w:instrText>
      </w:r>
      <w:r w:rsidR="001A3D03">
        <w:rPr>
          <w:noProof/>
        </w:rPr>
      </w:r>
      <w:r w:rsidR="001A3D03">
        <w:rPr>
          <w:noProof/>
        </w:rPr>
        <w:fldChar w:fldCharType="separate"/>
      </w:r>
      <w:r w:rsidR="00C722A9">
        <w:rPr>
          <w:noProof/>
        </w:rPr>
        <w:t>4</w:t>
      </w:r>
      <w:r w:rsidR="001A3D03">
        <w:rPr>
          <w:noProof/>
        </w:rPr>
        <w:fldChar w:fldCharType="end"/>
      </w:r>
    </w:p>
    <w:p w14:paraId="570B4461" w14:textId="77777777" w:rsidR="00C30248" w:rsidRPr="005151FB" w:rsidRDefault="00B047A0" w:rsidP="00BC0DE5">
      <w:pPr>
        <w:pStyle w:val="TOC2"/>
        <w:spacing w:line="480" w:lineRule="auto"/>
        <w:ind w:left="720"/>
        <w:rPr>
          <w:rFonts w:eastAsiaTheme="minorEastAsia" w:cstheme="minorBidi"/>
          <w:noProof/>
          <w:lang w:val="en-US" w:eastAsia="en-US"/>
        </w:rPr>
      </w:pPr>
      <w:r w:rsidRPr="00B047A0">
        <w:rPr>
          <w:rFonts w:cstheme="minorHAnsi"/>
          <w:noProof/>
          <w:kern w:val="32"/>
        </w:rPr>
        <w:t>1.  A professional</w:t>
      </w:r>
      <w:r w:rsidR="004905F1">
        <w:rPr>
          <w:rFonts w:cstheme="minorHAnsi"/>
          <w:noProof/>
          <w:kern w:val="32"/>
        </w:rPr>
        <w:t xml:space="preserve"> </w:t>
      </w:r>
      <w:r w:rsidRPr="00B047A0">
        <w:rPr>
          <w:rFonts w:cstheme="minorHAnsi"/>
          <w:noProof/>
          <w:kern w:val="32"/>
        </w:rPr>
        <w:t>workforce</w:t>
      </w:r>
      <w:r w:rsidR="00C30248" w:rsidRPr="005151FB">
        <w:rPr>
          <w:noProof/>
        </w:rPr>
        <w:tab/>
      </w:r>
      <w:r w:rsidR="001A3D03" w:rsidRPr="005151FB">
        <w:rPr>
          <w:noProof/>
        </w:rPr>
        <w:fldChar w:fldCharType="begin"/>
      </w:r>
      <w:r w:rsidR="00C30248" w:rsidRPr="005151FB">
        <w:rPr>
          <w:noProof/>
        </w:rPr>
        <w:instrText xml:space="preserve"> PAGEREF _Toc203750343 \h </w:instrText>
      </w:r>
      <w:r w:rsidR="001A3D03" w:rsidRPr="005151FB">
        <w:rPr>
          <w:noProof/>
        </w:rPr>
      </w:r>
      <w:r w:rsidR="001A3D03" w:rsidRPr="005151FB">
        <w:rPr>
          <w:noProof/>
        </w:rPr>
        <w:fldChar w:fldCharType="separate"/>
      </w:r>
      <w:r w:rsidR="00C722A9">
        <w:rPr>
          <w:noProof/>
        </w:rPr>
        <w:t>5</w:t>
      </w:r>
      <w:r w:rsidR="001A3D03" w:rsidRPr="005151FB">
        <w:rPr>
          <w:noProof/>
        </w:rPr>
        <w:fldChar w:fldCharType="end"/>
      </w:r>
    </w:p>
    <w:p w14:paraId="570B4462" w14:textId="77777777" w:rsidR="00C30248" w:rsidRPr="005151FB" w:rsidRDefault="00B047A0" w:rsidP="00BC0DE5">
      <w:pPr>
        <w:pStyle w:val="TOC2"/>
        <w:spacing w:line="480" w:lineRule="auto"/>
        <w:ind w:left="720"/>
        <w:rPr>
          <w:rFonts w:eastAsiaTheme="minorEastAsia" w:cstheme="minorBidi"/>
          <w:noProof/>
          <w:lang w:val="en-US" w:eastAsia="en-US"/>
        </w:rPr>
      </w:pPr>
      <w:r w:rsidRPr="00B047A0">
        <w:rPr>
          <w:rFonts w:cstheme="minorHAnsi"/>
          <w:noProof/>
          <w:kern w:val="32"/>
        </w:rPr>
        <w:t>2.  A growing workforce</w:t>
      </w:r>
      <w:r w:rsidR="00C30248" w:rsidRPr="005151FB">
        <w:rPr>
          <w:noProof/>
        </w:rPr>
        <w:tab/>
      </w:r>
      <w:r w:rsidR="001A3D03" w:rsidRPr="005151FB">
        <w:rPr>
          <w:noProof/>
        </w:rPr>
        <w:fldChar w:fldCharType="begin"/>
      </w:r>
      <w:r w:rsidR="00C30248" w:rsidRPr="005151FB">
        <w:rPr>
          <w:noProof/>
        </w:rPr>
        <w:instrText xml:space="preserve"> PAGEREF _Toc203750344 \h </w:instrText>
      </w:r>
      <w:r w:rsidR="001A3D03" w:rsidRPr="005151FB">
        <w:rPr>
          <w:noProof/>
        </w:rPr>
      </w:r>
      <w:r w:rsidR="001A3D03" w:rsidRPr="005151FB">
        <w:rPr>
          <w:noProof/>
        </w:rPr>
        <w:fldChar w:fldCharType="separate"/>
      </w:r>
      <w:r w:rsidR="00C722A9">
        <w:rPr>
          <w:noProof/>
        </w:rPr>
        <w:t>7</w:t>
      </w:r>
      <w:r w:rsidR="001A3D03" w:rsidRPr="005151FB">
        <w:rPr>
          <w:noProof/>
        </w:rPr>
        <w:fldChar w:fldCharType="end"/>
      </w:r>
    </w:p>
    <w:p w14:paraId="570B4463" w14:textId="77777777" w:rsidR="00C30248" w:rsidRPr="005151FB" w:rsidRDefault="00B047A0" w:rsidP="00BC0DE5">
      <w:pPr>
        <w:pStyle w:val="TOC2"/>
        <w:spacing w:line="480" w:lineRule="auto"/>
        <w:ind w:left="720"/>
        <w:rPr>
          <w:rFonts w:eastAsiaTheme="minorEastAsia" w:cstheme="minorBidi"/>
          <w:noProof/>
          <w:lang w:val="en-US" w:eastAsia="en-US"/>
        </w:rPr>
      </w:pPr>
      <w:r w:rsidRPr="00B047A0">
        <w:rPr>
          <w:rFonts w:ascii="Calibri" w:hAnsi="Calibri"/>
          <w:noProof/>
        </w:rPr>
        <w:t>3</w:t>
      </w:r>
      <w:r w:rsidRPr="00B047A0">
        <w:rPr>
          <w:rFonts w:cstheme="minorHAnsi"/>
          <w:noProof/>
          <w:kern w:val="32"/>
        </w:rPr>
        <w:t>.  A qualified workforce</w:t>
      </w:r>
      <w:r w:rsidR="00C30248" w:rsidRPr="005151FB">
        <w:rPr>
          <w:noProof/>
        </w:rPr>
        <w:tab/>
      </w:r>
      <w:r w:rsidR="001A3D03" w:rsidRPr="005151FB">
        <w:rPr>
          <w:noProof/>
        </w:rPr>
        <w:fldChar w:fldCharType="begin"/>
      </w:r>
      <w:r w:rsidR="00C30248" w:rsidRPr="005151FB">
        <w:rPr>
          <w:noProof/>
        </w:rPr>
        <w:instrText xml:space="preserve"> PAGEREF _Toc203750345 \h </w:instrText>
      </w:r>
      <w:r w:rsidR="001A3D03" w:rsidRPr="005151FB">
        <w:rPr>
          <w:noProof/>
        </w:rPr>
      </w:r>
      <w:r w:rsidR="001A3D03" w:rsidRPr="005151FB">
        <w:rPr>
          <w:noProof/>
        </w:rPr>
        <w:fldChar w:fldCharType="separate"/>
      </w:r>
      <w:r w:rsidR="00C722A9">
        <w:rPr>
          <w:noProof/>
        </w:rPr>
        <w:t>9</w:t>
      </w:r>
      <w:r w:rsidR="001A3D03" w:rsidRPr="005151FB">
        <w:rPr>
          <w:noProof/>
        </w:rPr>
        <w:fldChar w:fldCharType="end"/>
      </w:r>
    </w:p>
    <w:p w14:paraId="570B4464" w14:textId="77777777" w:rsidR="00C30248" w:rsidRPr="005151FB" w:rsidRDefault="00B047A0" w:rsidP="00BC0DE5">
      <w:pPr>
        <w:pStyle w:val="TOC2"/>
        <w:spacing w:line="480" w:lineRule="auto"/>
        <w:ind w:left="720"/>
        <w:rPr>
          <w:rFonts w:eastAsiaTheme="minorEastAsia" w:cstheme="minorBidi"/>
          <w:noProof/>
          <w:lang w:val="en-US" w:eastAsia="en-US"/>
        </w:rPr>
      </w:pPr>
      <w:r w:rsidRPr="00B047A0">
        <w:rPr>
          <w:rFonts w:cstheme="minorHAnsi"/>
          <w:noProof/>
          <w:kern w:val="32"/>
        </w:rPr>
        <w:t>4.  A responsive workforce</w:t>
      </w:r>
      <w:r w:rsidR="00C30248" w:rsidRPr="005151FB">
        <w:rPr>
          <w:noProof/>
        </w:rPr>
        <w:tab/>
      </w:r>
      <w:r w:rsidR="001A3D03" w:rsidRPr="005151FB">
        <w:rPr>
          <w:noProof/>
        </w:rPr>
        <w:fldChar w:fldCharType="begin"/>
      </w:r>
      <w:r w:rsidR="00C30248" w:rsidRPr="005151FB">
        <w:rPr>
          <w:noProof/>
        </w:rPr>
        <w:instrText xml:space="preserve"> PAGEREF _Toc203750346 \h </w:instrText>
      </w:r>
      <w:r w:rsidR="001A3D03" w:rsidRPr="005151FB">
        <w:rPr>
          <w:noProof/>
        </w:rPr>
      </w:r>
      <w:r w:rsidR="001A3D03" w:rsidRPr="005151FB">
        <w:rPr>
          <w:noProof/>
        </w:rPr>
        <w:fldChar w:fldCharType="separate"/>
      </w:r>
      <w:r w:rsidR="00C722A9">
        <w:rPr>
          <w:noProof/>
        </w:rPr>
        <w:t>11</w:t>
      </w:r>
      <w:r w:rsidR="001A3D03" w:rsidRPr="005151FB">
        <w:rPr>
          <w:noProof/>
        </w:rPr>
        <w:fldChar w:fldCharType="end"/>
      </w:r>
    </w:p>
    <w:p w14:paraId="570B4465" w14:textId="77777777" w:rsidR="00C30248" w:rsidRDefault="00B047A0" w:rsidP="00BC0DE5">
      <w:pPr>
        <w:pStyle w:val="TOC2"/>
        <w:spacing w:line="480" w:lineRule="auto"/>
        <w:ind w:left="720"/>
        <w:rPr>
          <w:rFonts w:eastAsiaTheme="minorEastAsia" w:cstheme="minorBidi"/>
          <w:noProof/>
          <w:lang w:val="en-US" w:eastAsia="en-US"/>
        </w:rPr>
      </w:pPr>
      <w:r w:rsidRPr="00B047A0">
        <w:rPr>
          <w:rFonts w:cstheme="minorHAnsi"/>
          <w:noProof/>
          <w:kern w:val="32"/>
        </w:rPr>
        <w:t>5.  A collaborative workforce</w:t>
      </w:r>
      <w:r w:rsidR="00C30248">
        <w:rPr>
          <w:noProof/>
        </w:rPr>
        <w:tab/>
      </w:r>
      <w:r w:rsidR="001A3D03">
        <w:rPr>
          <w:noProof/>
        </w:rPr>
        <w:fldChar w:fldCharType="begin"/>
      </w:r>
      <w:r w:rsidR="00C30248">
        <w:rPr>
          <w:noProof/>
        </w:rPr>
        <w:instrText xml:space="preserve"> PAGEREF _Toc203750347 \h </w:instrText>
      </w:r>
      <w:r w:rsidR="001A3D03">
        <w:rPr>
          <w:noProof/>
        </w:rPr>
      </w:r>
      <w:r w:rsidR="001A3D03">
        <w:rPr>
          <w:noProof/>
        </w:rPr>
        <w:fldChar w:fldCharType="separate"/>
      </w:r>
      <w:r w:rsidR="00C722A9">
        <w:rPr>
          <w:noProof/>
        </w:rPr>
        <w:t>13</w:t>
      </w:r>
      <w:r w:rsidR="001A3D03">
        <w:rPr>
          <w:noProof/>
        </w:rPr>
        <w:fldChar w:fldCharType="end"/>
      </w:r>
    </w:p>
    <w:p w14:paraId="570B4466" w14:textId="77777777" w:rsidR="00C30248" w:rsidRDefault="00C30248" w:rsidP="00BC0DE5">
      <w:pPr>
        <w:pStyle w:val="TOC2"/>
        <w:spacing w:line="480" w:lineRule="auto"/>
        <w:rPr>
          <w:rFonts w:eastAsiaTheme="minorEastAsia" w:cstheme="minorBidi"/>
          <w:noProof/>
          <w:lang w:val="en-US" w:eastAsia="en-US"/>
        </w:rPr>
      </w:pPr>
      <w:r w:rsidRPr="00E71194">
        <w:rPr>
          <w:rFonts w:cstheme="minorHAnsi"/>
          <w:noProof/>
        </w:rPr>
        <w:t>Appendix A—Data and evidence base</w:t>
      </w:r>
      <w:r>
        <w:rPr>
          <w:noProof/>
        </w:rPr>
        <w:tab/>
      </w:r>
      <w:r w:rsidR="001A3D03">
        <w:rPr>
          <w:noProof/>
        </w:rPr>
        <w:fldChar w:fldCharType="begin"/>
      </w:r>
      <w:r>
        <w:rPr>
          <w:noProof/>
        </w:rPr>
        <w:instrText xml:space="preserve"> PAGEREF _Toc203750348 \h </w:instrText>
      </w:r>
      <w:r w:rsidR="001A3D03">
        <w:rPr>
          <w:noProof/>
        </w:rPr>
      </w:r>
      <w:r w:rsidR="001A3D03">
        <w:rPr>
          <w:noProof/>
        </w:rPr>
        <w:fldChar w:fldCharType="separate"/>
      </w:r>
      <w:r w:rsidR="00C722A9">
        <w:rPr>
          <w:noProof/>
        </w:rPr>
        <w:t>15</w:t>
      </w:r>
      <w:r w:rsidR="001A3D03">
        <w:rPr>
          <w:noProof/>
        </w:rPr>
        <w:fldChar w:fldCharType="end"/>
      </w:r>
    </w:p>
    <w:p w14:paraId="570B4467" w14:textId="77777777" w:rsidR="00C30248" w:rsidRDefault="00C30248" w:rsidP="00BC0DE5">
      <w:pPr>
        <w:pStyle w:val="TOC2"/>
        <w:spacing w:line="480" w:lineRule="auto"/>
        <w:rPr>
          <w:rFonts w:eastAsiaTheme="minorEastAsia" w:cstheme="minorBidi"/>
          <w:noProof/>
          <w:lang w:val="en-US" w:eastAsia="en-US"/>
        </w:rPr>
      </w:pPr>
      <w:r>
        <w:rPr>
          <w:noProof/>
        </w:rPr>
        <w:t>Abbreviations and definitions</w:t>
      </w:r>
      <w:r>
        <w:rPr>
          <w:noProof/>
        </w:rPr>
        <w:tab/>
      </w:r>
      <w:r w:rsidR="001A3D03">
        <w:rPr>
          <w:noProof/>
        </w:rPr>
        <w:fldChar w:fldCharType="begin"/>
      </w:r>
      <w:r>
        <w:rPr>
          <w:noProof/>
        </w:rPr>
        <w:instrText xml:space="preserve"> PAGEREF _Toc203750349 \h </w:instrText>
      </w:r>
      <w:r w:rsidR="001A3D03">
        <w:rPr>
          <w:noProof/>
        </w:rPr>
      </w:r>
      <w:r w:rsidR="001A3D03">
        <w:rPr>
          <w:noProof/>
        </w:rPr>
        <w:fldChar w:fldCharType="separate"/>
      </w:r>
      <w:r w:rsidR="00C722A9">
        <w:rPr>
          <w:noProof/>
        </w:rPr>
        <w:t>17</w:t>
      </w:r>
      <w:r w:rsidR="001A3D03">
        <w:rPr>
          <w:noProof/>
        </w:rPr>
        <w:fldChar w:fldCharType="end"/>
      </w:r>
    </w:p>
    <w:p w14:paraId="570B4468" w14:textId="77777777" w:rsidR="00AA1BBD" w:rsidRDefault="001A3D03" w:rsidP="00BC0DE5">
      <w:pPr>
        <w:pStyle w:val="TOC2"/>
        <w:spacing w:line="480" w:lineRule="auto"/>
        <w:rPr>
          <w:rFonts w:cstheme="minorHAnsi"/>
          <w:sz w:val="32"/>
          <w:szCs w:val="32"/>
        </w:rPr>
      </w:pPr>
      <w:r w:rsidRPr="00307A98">
        <w:rPr>
          <w:rFonts w:cstheme="minorHAnsi"/>
          <w:sz w:val="28"/>
          <w:szCs w:val="28"/>
        </w:rPr>
        <w:fldChar w:fldCharType="end"/>
      </w:r>
    </w:p>
    <w:p w14:paraId="570B4469" w14:textId="77777777" w:rsidR="00AA1BBD" w:rsidRDefault="00AA1BBD" w:rsidP="00AA1BBD">
      <w:pPr>
        <w:rPr>
          <w:rFonts w:asciiTheme="minorHAnsi" w:hAnsiTheme="minorHAnsi" w:cstheme="minorHAnsi"/>
          <w:b/>
          <w:bCs/>
          <w:kern w:val="32"/>
          <w:sz w:val="32"/>
          <w:szCs w:val="32"/>
        </w:rPr>
      </w:pPr>
      <w:r>
        <w:rPr>
          <w:rFonts w:asciiTheme="minorHAnsi" w:hAnsiTheme="minorHAnsi" w:cstheme="minorHAnsi"/>
          <w:kern w:val="32"/>
          <w:sz w:val="32"/>
          <w:szCs w:val="32"/>
        </w:rPr>
        <w:br w:type="page"/>
      </w:r>
      <w:bookmarkStart w:id="1" w:name="_Toc265230979"/>
    </w:p>
    <w:p w14:paraId="570B446A" w14:textId="77777777" w:rsidR="00307A98" w:rsidRDefault="00307A98" w:rsidP="00AA1BBD">
      <w:pPr>
        <w:pStyle w:val="Heading2"/>
        <w:spacing w:after="0"/>
        <w:rPr>
          <w:rFonts w:cstheme="minorHAnsi"/>
          <w:kern w:val="32"/>
          <w:szCs w:val="32"/>
        </w:rPr>
        <w:sectPr w:rsidR="00307A98" w:rsidSect="00BC0DE5">
          <w:footerReference w:type="default" r:id="rId15"/>
          <w:pgSz w:w="11906" w:h="16838"/>
          <w:pgMar w:top="1440" w:right="1440" w:bottom="1135" w:left="1440" w:header="708" w:footer="708" w:gutter="0"/>
          <w:cols w:space="708"/>
          <w:docGrid w:linePitch="360"/>
        </w:sectPr>
      </w:pPr>
    </w:p>
    <w:p w14:paraId="570B446B" w14:textId="77777777" w:rsidR="00AA1BBD" w:rsidRPr="004B4DAE" w:rsidRDefault="00AA1BBD" w:rsidP="0041392A">
      <w:pPr>
        <w:pStyle w:val="Heading1"/>
        <w:rPr>
          <w:rFonts w:asciiTheme="minorHAnsi" w:hAnsiTheme="minorHAnsi" w:cstheme="minorHAnsi"/>
          <w:sz w:val="40"/>
        </w:rPr>
      </w:pPr>
      <w:bookmarkStart w:id="2" w:name="_Toc203750338"/>
      <w:r w:rsidRPr="004B4DAE">
        <w:rPr>
          <w:rFonts w:asciiTheme="minorHAnsi" w:hAnsiTheme="minorHAnsi" w:cstheme="minorHAnsi"/>
          <w:sz w:val="40"/>
        </w:rPr>
        <w:lastRenderedPageBreak/>
        <w:t>Introduction</w:t>
      </w:r>
      <w:bookmarkEnd w:id="2"/>
    </w:p>
    <w:p w14:paraId="570B446C" w14:textId="77777777" w:rsidR="00AA1BBD" w:rsidRDefault="00AA1BBD" w:rsidP="00104E43">
      <w:pPr>
        <w:spacing w:before="600" w:line="276" w:lineRule="auto"/>
        <w:rPr>
          <w:rFonts w:ascii="Calibri" w:hAnsi="Calibri"/>
        </w:rPr>
      </w:pPr>
      <w:r>
        <w:rPr>
          <w:rFonts w:ascii="Calibri" w:hAnsi="Calibri"/>
        </w:rPr>
        <w:t>The Early Years Workforce Strategy sets out a</w:t>
      </w:r>
      <w:r w:rsidR="00FA254A">
        <w:rPr>
          <w:rFonts w:ascii="Calibri" w:hAnsi="Calibri"/>
        </w:rPr>
        <w:t xml:space="preserve"> vision</w:t>
      </w:r>
      <w:r>
        <w:rPr>
          <w:rFonts w:ascii="Calibri" w:hAnsi="Calibri"/>
        </w:rPr>
        <w:t xml:space="preserve"> agreed by all governments in Australia to build and support </w:t>
      </w:r>
      <w:r>
        <w:rPr>
          <w:rFonts w:asciiTheme="minorHAnsi" w:hAnsiTheme="minorHAnsi" w:cstheme="minorHAnsi"/>
          <w:szCs w:val="22"/>
        </w:rPr>
        <w:t xml:space="preserve">the early childhood education and care (ECEC) </w:t>
      </w:r>
      <w:r>
        <w:rPr>
          <w:rFonts w:ascii="Calibri" w:hAnsi="Calibri"/>
        </w:rPr>
        <w:t xml:space="preserve">profession both in the short term and into the future. </w:t>
      </w:r>
    </w:p>
    <w:p w14:paraId="570B446D" w14:textId="77777777" w:rsidR="00AA1BBD" w:rsidRDefault="00AA1BBD" w:rsidP="00104E43">
      <w:pPr>
        <w:spacing w:line="276" w:lineRule="auto"/>
        <w:rPr>
          <w:rFonts w:asciiTheme="minorHAnsi" w:hAnsiTheme="minorHAnsi" w:cstheme="minorHAnsi"/>
          <w:szCs w:val="22"/>
        </w:rPr>
      </w:pPr>
    </w:p>
    <w:p w14:paraId="570B446E" w14:textId="77777777" w:rsidR="00AA1BBD" w:rsidRDefault="00AA1BBD" w:rsidP="00104E43">
      <w:pPr>
        <w:spacing w:line="276" w:lineRule="auto"/>
        <w:rPr>
          <w:rFonts w:asciiTheme="minorHAnsi" w:hAnsiTheme="minorHAnsi" w:cstheme="minorHAnsi"/>
        </w:rPr>
      </w:pPr>
      <w:r>
        <w:rPr>
          <w:rFonts w:asciiTheme="minorHAnsi" w:hAnsiTheme="minorHAnsi" w:cstheme="minorHAnsi"/>
        </w:rPr>
        <w:t xml:space="preserve">The aim of the </w:t>
      </w:r>
      <w:r w:rsidR="00FA254A">
        <w:rPr>
          <w:rFonts w:asciiTheme="minorHAnsi" w:hAnsiTheme="minorHAnsi" w:cstheme="minorHAnsi"/>
        </w:rPr>
        <w:t>s</w:t>
      </w:r>
      <w:r>
        <w:rPr>
          <w:rFonts w:asciiTheme="minorHAnsi" w:hAnsiTheme="minorHAnsi" w:cstheme="minorHAnsi"/>
        </w:rPr>
        <w:t>trategy is to guide governments and the sector to:</w:t>
      </w:r>
    </w:p>
    <w:p w14:paraId="570B446F" w14:textId="77777777" w:rsidR="00AA1BBD" w:rsidRDefault="00AA1BBD" w:rsidP="00104E43">
      <w:pPr>
        <w:pStyle w:val="ListParagraph"/>
        <w:numPr>
          <w:ilvl w:val="0"/>
          <w:numId w:val="1"/>
        </w:numPr>
        <w:spacing w:before="240" w:line="276" w:lineRule="auto"/>
        <w:ind w:left="760" w:hanging="357"/>
        <w:rPr>
          <w:rFonts w:cstheme="minorHAnsi"/>
          <w:szCs w:val="22"/>
        </w:rPr>
      </w:pPr>
      <w:r>
        <w:rPr>
          <w:rFonts w:cstheme="minorHAnsi"/>
        </w:rPr>
        <w:t>deliver a sustainable, highly qualified and professional workforce</w:t>
      </w:r>
    </w:p>
    <w:p w14:paraId="570B4470" w14:textId="77777777" w:rsidR="00AA1BBD" w:rsidRDefault="00AA1BBD" w:rsidP="00104E43">
      <w:pPr>
        <w:pStyle w:val="ListParagraph"/>
        <w:numPr>
          <w:ilvl w:val="0"/>
          <w:numId w:val="1"/>
        </w:numPr>
        <w:spacing w:before="240" w:line="276" w:lineRule="auto"/>
        <w:ind w:left="760" w:hanging="357"/>
        <w:rPr>
          <w:rFonts w:cstheme="minorHAnsi"/>
          <w:szCs w:val="22"/>
        </w:rPr>
      </w:pPr>
      <w:r>
        <w:rPr>
          <w:rFonts w:cstheme="minorHAnsi"/>
        </w:rPr>
        <w:t>foster a flexible and responsive workforce capable of identifying and delivering services in response to the needs of children and families</w:t>
      </w:r>
    </w:p>
    <w:p w14:paraId="570B4471" w14:textId="77777777" w:rsidR="00AA1BBD" w:rsidRDefault="00AA1BBD" w:rsidP="00104E43">
      <w:pPr>
        <w:pStyle w:val="ListParagraph"/>
        <w:numPr>
          <w:ilvl w:val="0"/>
          <w:numId w:val="1"/>
        </w:numPr>
        <w:spacing w:before="240" w:line="276" w:lineRule="auto"/>
        <w:ind w:left="760" w:hanging="357"/>
        <w:rPr>
          <w:rFonts w:cstheme="minorHAnsi"/>
          <w:szCs w:val="22"/>
        </w:rPr>
      </w:pPr>
      <w:proofErr w:type="gramStart"/>
      <w:r>
        <w:rPr>
          <w:rFonts w:cstheme="minorHAnsi"/>
        </w:rPr>
        <w:t>support</w:t>
      </w:r>
      <w:proofErr w:type="gramEnd"/>
      <w:r>
        <w:rPr>
          <w:rFonts w:cstheme="minorHAnsi"/>
        </w:rPr>
        <w:t xml:space="preserve"> ECEC staff to work in a more integrated way with the broader early childhood development (</w:t>
      </w:r>
      <w:proofErr w:type="spellStart"/>
      <w:r>
        <w:rPr>
          <w:rFonts w:cstheme="minorHAnsi"/>
        </w:rPr>
        <w:t>ECD</w:t>
      </w:r>
      <w:proofErr w:type="spellEnd"/>
      <w:r>
        <w:rPr>
          <w:rFonts w:cstheme="minorHAnsi"/>
        </w:rPr>
        <w:t>) workforce including</w:t>
      </w:r>
      <w:r>
        <w:rPr>
          <w:rFonts w:cstheme="minorHAnsi"/>
          <w:szCs w:val="22"/>
        </w:rPr>
        <w:t xml:space="preserve"> the range of professionals that work with children and their families across health and family services. </w:t>
      </w:r>
    </w:p>
    <w:p w14:paraId="570B4472" w14:textId="77777777" w:rsidR="00AA1BBD" w:rsidRDefault="00AA1BBD" w:rsidP="00104E43">
      <w:pPr>
        <w:spacing w:before="240" w:after="240" w:line="276" w:lineRule="auto"/>
        <w:ind w:right="238"/>
        <w:rPr>
          <w:rFonts w:ascii="Calibri" w:hAnsi="Calibri"/>
        </w:rPr>
      </w:pPr>
      <w:r>
        <w:rPr>
          <w:rFonts w:ascii="Calibri" w:hAnsi="Calibri"/>
        </w:rPr>
        <w:t xml:space="preserve">The </w:t>
      </w:r>
      <w:r w:rsidR="00D37D64">
        <w:rPr>
          <w:rFonts w:ascii="Calibri" w:hAnsi="Calibri"/>
        </w:rPr>
        <w:t>s</w:t>
      </w:r>
      <w:r>
        <w:rPr>
          <w:rFonts w:ascii="Calibri" w:hAnsi="Calibri"/>
        </w:rPr>
        <w:t xml:space="preserve">trategy builds on </w:t>
      </w:r>
      <w:r>
        <w:rPr>
          <w:rFonts w:ascii="Calibri" w:hAnsi="Calibri"/>
          <w:i/>
        </w:rPr>
        <w:t>Investing in the Early Years</w:t>
      </w:r>
      <w:r w:rsidR="007524A0">
        <w:rPr>
          <w:rFonts w:ascii="Calibri" w:hAnsi="Calibri"/>
          <w:i/>
        </w:rPr>
        <w:t>—</w:t>
      </w:r>
      <w:r>
        <w:rPr>
          <w:rFonts w:ascii="Calibri" w:hAnsi="Calibri"/>
          <w:i/>
        </w:rPr>
        <w:t>A National Early Childhood Development Strategy</w:t>
      </w:r>
      <w:r>
        <w:rPr>
          <w:rFonts w:ascii="Calibri" w:hAnsi="Calibri"/>
        </w:rPr>
        <w:t>, which was endorsed by the Council of Australian Governments</w:t>
      </w:r>
      <w:r w:rsidR="000E2700">
        <w:rPr>
          <w:rFonts w:ascii="Calibri" w:hAnsi="Calibri"/>
        </w:rPr>
        <w:t xml:space="preserve"> (</w:t>
      </w:r>
      <w:proofErr w:type="spellStart"/>
      <w:r w:rsidR="000E2700">
        <w:rPr>
          <w:rFonts w:ascii="Calibri" w:hAnsi="Calibri"/>
        </w:rPr>
        <w:t>COAG</w:t>
      </w:r>
      <w:proofErr w:type="spellEnd"/>
      <w:r w:rsidR="000E2700">
        <w:rPr>
          <w:rFonts w:ascii="Calibri" w:hAnsi="Calibri"/>
        </w:rPr>
        <w:t>)</w:t>
      </w:r>
      <w:r>
        <w:rPr>
          <w:rFonts w:ascii="Calibri" w:hAnsi="Calibri"/>
        </w:rPr>
        <w:t xml:space="preserve"> in July 2009. The vision of the </w:t>
      </w:r>
      <w:proofErr w:type="spellStart"/>
      <w:r>
        <w:rPr>
          <w:rFonts w:ascii="Calibri" w:hAnsi="Calibri"/>
        </w:rPr>
        <w:t>ECD</w:t>
      </w:r>
      <w:proofErr w:type="spellEnd"/>
      <w:r>
        <w:rPr>
          <w:rFonts w:ascii="Calibri" w:hAnsi="Calibri"/>
        </w:rPr>
        <w:t xml:space="preserve"> Strategy captures the aspirations of governments that by 2020 all children</w:t>
      </w:r>
      <w:r w:rsidR="007524A0">
        <w:rPr>
          <w:rFonts w:ascii="Calibri" w:hAnsi="Calibri"/>
        </w:rPr>
        <w:t xml:space="preserve"> will</w:t>
      </w:r>
      <w:r>
        <w:rPr>
          <w:rFonts w:ascii="Calibri" w:hAnsi="Calibri"/>
        </w:rPr>
        <w:t xml:space="preserve"> have the best start in life to create a better future for </w:t>
      </w:r>
      <w:proofErr w:type="gramStart"/>
      <w:r>
        <w:rPr>
          <w:rFonts w:ascii="Calibri" w:hAnsi="Calibri"/>
        </w:rPr>
        <w:t>themselves</w:t>
      </w:r>
      <w:proofErr w:type="gramEnd"/>
      <w:r>
        <w:rPr>
          <w:rFonts w:ascii="Calibri" w:hAnsi="Calibri"/>
        </w:rPr>
        <w:t xml:space="preserve"> and for the nation.  </w:t>
      </w:r>
    </w:p>
    <w:p w14:paraId="570B4473" w14:textId="77777777" w:rsidR="00352F27" w:rsidRDefault="00C704B5" w:rsidP="00104E43">
      <w:pPr>
        <w:spacing w:before="100" w:after="240" w:line="276" w:lineRule="auto"/>
        <w:ind w:right="240"/>
        <w:rPr>
          <w:rFonts w:ascii="Calibri" w:hAnsi="Calibri"/>
        </w:rPr>
      </w:pPr>
      <w:r w:rsidRPr="00C704B5">
        <w:rPr>
          <w:rFonts w:ascii="Calibri" w:hAnsi="Calibri"/>
        </w:rPr>
        <w:t xml:space="preserve">The overarching </w:t>
      </w:r>
      <w:proofErr w:type="spellStart"/>
      <w:r w:rsidRPr="00C704B5">
        <w:rPr>
          <w:rFonts w:ascii="Calibri" w:hAnsi="Calibri"/>
        </w:rPr>
        <w:t>ECD</w:t>
      </w:r>
      <w:proofErr w:type="spellEnd"/>
      <w:r w:rsidRPr="00C704B5">
        <w:rPr>
          <w:rFonts w:ascii="Calibri" w:hAnsi="Calibri"/>
        </w:rPr>
        <w:t xml:space="preserve"> Strategy provides a specific 2020 vision for the </w:t>
      </w:r>
      <w:proofErr w:type="spellStart"/>
      <w:r w:rsidRPr="00C704B5">
        <w:rPr>
          <w:rFonts w:ascii="Calibri" w:hAnsi="Calibri"/>
        </w:rPr>
        <w:t>ECD</w:t>
      </w:r>
      <w:proofErr w:type="spellEnd"/>
      <w:r w:rsidRPr="00C704B5">
        <w:rPr>
          <w:rFonts w:ascii="Calibri" w:hAnsi="Calibri"/>
        </w:rPr>
        <w:t xml:space="preserve"> workforce. In the immediate term, major national reforms in the ECEC sector present critical workforce challenges. </w:t>
      </w:r>
    </w:p>
    <w:p w14:paraId="570B4474" w14:textId="77777777" w:rsidR="00AA1BBD" w:rsidRDefault="00AA1BBD" w:rsidP="00104E43">
      <w:pPr>
        <w:spacing w:line="276" w:lineRule="auto"/>
        <w:rPr>
          <w:rFonts w:asciiTheme="minorHAnsi" w:hAnsiTheme="minorHAnsi" w:cstheme="minorHAnsi"/>
        </w:rPr>
      </w:pPr>
      <w:r>
        <w:rPr>
          <w:rFonts w:asciiTheme="minorHAnsi" w:hAnsiTheme="minorHAnsi" w:cstheme="minorHAnsi"/>
          <w:szCs w:val="22"/>
        </w:rPr>
        <w:t xml:space="preserve">This Early Years Workforce Strategy reflects a commitment by governments to address the immediate priorities for the ECEC workforce, </w:t>
      </w:r>
      <w:r w:rsidR="007524A0">
        <w:rPr>
          <w:rFonts w:asciiTheme="minorHAnsi" w:hAnsiTheme="minorHAnsi" w:cstheme="minorHAnsi"/>
          <w:szCs w:val="22"/>
        </w:rPr>
        <w:t xml:space="preserve">and </w:t>
      </w:r>
      <w:r>
        <w:rPr>
          <w:rFonts w:asciiTheme="minorHAnsi" w:hAnsiTheme="minorHAnsi" w:cstheme="minorHAnsi"/>
          <w:szCs w:val="22"/>
        </w:rPr>
        <w:t xml:space="preserve">at the same time working towards a long-term broader strategy for the workforce with a focus on </w:t>
      </w:r>
      <w:r>
        <w:rPr>
          <w:rFonts w:asciiTheme="minorHAnsi" w:hAnsiTheme="minorHAnsi" w:cstheme="minorHAnsi"/>
        </w:rPr>
        <w:t xml:space="preserve">supporting more integrated ways of working across the </w:t>
      </w:r>
      <w:proofErr w:type="spellStart"/>
      <w:r>
        <w:rPr>
          <w:rFonts w:asciiTheme="minorHAnsi" w:hAnsiTheme="minorHAnsi" w:cstheme="minorHAnsi"/>
        </w:rPr>
        <w:t>ECD</w:t>
      </w:r>
      <w:proofErr w:type="spellEnd"/>
      <w:r>
        <w:rPr>
          <w:rFonts w:asciiTheme="minorHAnsi" w:hAnsiTheme="minorHAnsi" w:cstheme="minorHAnsi"/>
        </w:rPr>
        <w:t xml:space="preserve"> sector. </w:t>
      </w:r>
      <w:r w:rsidR="005B6292">
        <w:rPr>
          <w:rFonts w:asciiTheme="minorHAnsi" w:hAnsiTheme="minorHAnsi" w:cstheme="minorHAnsi"/>
        </w:rPr>
        <w:t xml:space="preserve">The ECEC workforce comprises educators working in education and care services including long day care services, family day care services and outside school </w:t>
      </w:r>
      <w:proofErr w:type="gramStart"/>
      <w:r w:rsidR="005B6292">
        <w:rPr>
          <w:rFonts w:asciiTheme="minorHAnsi" w:hAnsiTheme="minorHAnsi" w:cstheme="minorHAnsi"/>
        </w:rPr>
        <w:t>hours</w:t>
      </w:r>
      <w:proofErr w:type="gramEnd"/>
      <w:r w:rsidR="005B6292">
        <w:rPr>
          <w:rFonts w:asciiTheme="minorHAnsi" w:hAnsiTheme="minorHAnsi" w:cstheme="minorHAnsi"/>
        </w:rPr>
        <w:t xml:space="preserve"> care as well as in preschools and kindergartens. </w:t>
      </w:r>
    </w:p>
    <w:p w14:paraId="570B4475" w14:textId="77777777" w:rsidR="00D0793A" w:rsidRDefault="00D0793A" w:rsidP="00104E43">
      <w:pPr>
        <w:spacing w:line="276" w:lineRule="auto"/>
        <w:rPr>
          <w:rFonts w:asciiTheme="minorHAnsi" w:hAnsiTheme="minorHAnsi" w:cstheme="minorHAnsi"/>
        </w:rPr>
      </w:pPr>
    </w:p>
    <w:p w14:paraId="570B4476" w14:textId="77777777" w:rsidR="00AA1BBD" w:rsidRDefault="00D37D64" w:rsidP="00104E43">
      <w:pPr>
        <w:spacing w:line="276" w:lineRule="auto"/>
        <w:rPr>
          <w:rFonts w:asciiTheme="minorHAnsi" w:hAnsiTheme="minorHAnsi" w:cstheme="minorHAnsi"/>
        </w:rPr>
      </w:pPr>
      <w:r>
        <w:rPr>
          <w:rFonts w:asciiTheme="minorHAnsi" w:hAnsiTheme="minorHAnsi" w:cstheme="minorHAnsi"/>
        </w:rPr>
        <w:t>T</w:t>
      </w:r>
      <w:r w:rsidR="00AA1BBD">
        <w:rPr>
          <w:rFonts w:asciiTheme="minorHAnsi" w:hAnsiTheme="minorHAnsi" w:cstheme="minorHAnsi"/>
        </w:rPr>
        <w:t xml:space="preserve">his </w:t>
      </w:r>
      <w:r>
        <w:rPr>
          <w:rFonts w:asciiTheme="minorHAnsi" w:hAnsiTheme="minorHAnsi" w:cstheme="minorHAnsi"/>
        </w:rPr>
        <w:t>s</w:t>
      </w:r>
      <w:r w:rsidR="00AA1BBD">
        <w:rPr>
          <w:rFonts w:asciiTheme="minorHAnsi" w:hAnsiTheme="minorHAnsi" w:cstheme="minorHAnsi"/>
        </w:rPr>
        <w:t xml:space="preserve">trategy follows on from significant national policy reform in the </w:t>
      </w:r>
      <w:r w:rsidR="007524A0">
        <w:rPr>
          <w:rFonts w:asciiTheme="minorHAnsi" w:hAnsiTheme="minorHAnsi" w:cstheme="minorHAnsi"/>
        </w:rPr>
        <w:t>ECEC</w:t>
      </w:r>
      <w:r w:rsidR="00AA1BBD">
        <w:rPr>
          <w:rFonts w:asciiTheme="minorHAnsi" w:hAnsiTheme="minorHAnsi" w:cstheme="minorHAnsi"/>
        </w:rPr>
        <w:t xml:space="preserve"> sector, including the introduction of the National Quality Framework for Early Childhood Education and Care, the National Partnership for Early Childhood Education (commonly referred to as Universal Access), the National Partnership for Indigenous Early Childhood Development and the Early Years Learning Framework</w:t>
      </w:r>
      <w:r w:rsidR="007524A0">
        <w:rPr>
          <w:rFonts w:asciiTheme="minorHAnsi" w:hAnsiTheme="minorHAnsi" w:cstheme="minorHAnsi"/>
        </w:rPr>
        <w:t xml:space="preserve"> (</w:t>
      </w:r>
      <w:proofErr w:type="spellStart"/>
      <w:r w:rsidR="007524A0">
        <w:rPr>
          <w:rFonts w:asciiTheme="minorHAnsi" w:hAnsiTheme="minorHAnsi" w:cstheme="minorHAnsi"/>
        </w:rPr>
        <w:t>EYLF</w:t>
      </w:r>
      <w:proofErr w:type="spellEnd"/>
      <w:r w:rsidR="007524A0">
        <w:rPr>
          <w:rFonts w:asciiTheme="minorHAnsi" w:hAnsiTheme="minorHAnsi" w:cstheme="minorHAnsi"/>
        </w:rPr>
        <w:t>)</w:t>
      </w:r>
      <w:r w:rsidR="00AA1BBD">
        <w:rPr>
          <w:rFonts w:asciiTheme="minorHAnsi" w:hAnsiTheme="minorHAnsi" w:cstheme="minorHAnsi"/>
        </w:rPr>
        <w:t>. The reform process is being phased in over several years to ensure a smooth transition and allow the sector time to implement the changes successfully.</w:t>
      </w:r>
    </w:p>
    <w:p w14:paraId="570B4477" w14:textId="77777777" w:rsidR="00AA1BBD" w:rsidRDefault="00AA1BBD" w:rsidP="00104E43">
      <w:pPr>
        <w:spacing w:line="276" w:lineRule="auto"/>
        <w:rPr>
          <w:rFonts w:asciiTheme="minorHAnsi" w:hAnsiTheme="minorHAnsi" w:cstheme="minorHAnsi"/>
        </w:rPr>
      </w:pPr>
    </w:p>
    <w:p w14:paraId="570B4478" w14:textId="77777777" w:rsidR="00AA1BBD" w:rsidRDefault="00AA1BBD" w:rsidP="00104E43">
      <w:pPr>
        <w:spacing w:line="276" w:lineRule="auto"/>
        <w:rPr>
          <w:rFonts w:asciiTheme="minorHAnsi" w:hAnsiTheme="minorHAnsi" w:cstheme="minorHAnsi"/>
        </w:rPr>
      </w:pPr>
      <w:r>
        <w:rPr>
          <w:rFonts w:asciiTheme="minorHAnsi" w:hAnsiTheme="minorHAnsi" w:cstheme="minorHAnsi"/>
        </w:rPr>
        <w:t>The following diagram outlines the significant milestones for the ECEC workforce as the reforms are phased in, including the establishment of the Australian Children’s Education and Care Quality Authority (</w:t>
      </w:r>
      <w:proofErr w:type="spellStart"/>
      <w:r>
        <w:rPr>
          <w:rFonts w:asciiTheme="minorHAnsi" w:hAnsiTheme="minorHAnsi" w:cstheme="minorHAnsi"/>
        </w:rPr>
        <w:t>ACECQA</w:t>
      </w:r>
      <w:proofErr w:type="spellEnd"/>
      <w:r>
        <w:rPr>
          <w:rFonts w:asciiTheme="minorHAnsi" w:hAnsiTheme="minorHAnsi" w:cstheme="minorHAnsi"/>
        </w:rPr>
        <w:t xml:space="preserve">). </w:t>
      </w:r>
      <w:proofErr w:type="spellStart"/>
      <w:r>
        <w:rPr>
          <w:rFonts w:asciiTheme="minorHAnsi" w:hAnsiTheme="minorHAnsi" w:cstheme="minorHAnsi"/>
        </w:rPr>
        <w:t>ACECQA</w:t>
      </w:r>
      <w:proofErr w:type="spellEnd"/>
      <w:r>
        <w:rPr>
          <w:rFonts w:asciiTheme="minorHAnsi" w:hAnsiTheme="minorHAnsi" w:cstheme="minorHAnsi"/>
        </w:rPr>
        <w:t xml:space="preserve"> is the national entity overseeing important changes to ECEC and school age care in Australia. Other key milestones include when ECEC workforce ratio and qualification requirements begin.</w:t>
      </w:r>
    </w:p>
    <w:p w14:paraId="570B447D" w14:textId="77777777" w:rsidR="00F03F56" w:rsidRPr="00AB4ABC" w:rsidRDefault="00B047A0" w:rsidP="00AB4ABC">
      <w:pPr>
        <w:pStyle w:val="Caption"/>
        <w:spacing w:before="2160"/>
        <w:jc w:val="center"/>
        <w:rPr>
          <w:rFonts w:asciiTheme="minorHAnsi" w:hAnsiTheme="minorHAnsi" w:cstheme="minorHAnsi"/>
          <w:color w:val="000000" w:themeColor="text1"/>
          <w:sz w:val="24"/>
        </w:rPr>
      </w:pPr>
      <w:r w:rsidRPr="00AB4ABC">
        <w:rPr>
          <w:rFonts w:asciiTheme="minorHAnsi" w:hAnsiTheme="minorHAnsi" w:cstheme="minorHAnsi"/>
          <w:color w:val="000000" w:themeColor="text1"/>
          <w:sz w:val="24"/>
        </w:rPr>
        <w:lastRenderedPageBreak/>
        <w:t>Early childhood education and care policy context</w:t>
      </w:r>
    </w:p>
    <w:p w14:paraId="570B447F" w14:textId="77777777" w:rsidR="00AA1BBD" w:rsidRDefault="00435FDE" w:rsidP="0041392A">
      <w:pPr>
        <w:jc w:val="center"/>
        <w:rPr>
          <w:rFonts w:asciiTheme="minorHAnsi" w:hAnsiTheme="minorHAnsi" w:cstheme="minorHAnsi"/>
        </w:rPr>
      </w:pPr>
      <w:r>
        <w:rPr>
          <w:rFonts w:asciiTheme="minorHAnsi" w:hAnsiTheme="minorHAnsi" w:cstheme="minorHAnsi"/>
          <w:noProof/>
        </w:rPr>
        <w:drawing>
          <wp:inline distT="0" distB="0" distL="0" distR="0" wp14:anchorId="570B4617" wp14:editId="77AC9D42">
            <wp:extent cx="5920471" cy="2676934"/>
            <wp:effectExtent l="0" t="0" r="4445" b="9525"/>
            <wp:docPr id="11" name="Picture 1" descr="This image displays a timeline showing the context of policy changes in the Early Childhood Education and Care sector. &#10;&#10;July 2009 - COAG endorses the Early Years Learning Frameowkr (EYLF). The Investing in the Early Years - A National Early Childhood Development Strategy is released. &#10;&#10;January 1st 2012 - ACECQA is established. Also from this date all education and care services (except those excluded by national law or regulation) must have an educator to child ratio of 1 to 4 for children aged 0 - 24 months. &#10;&#10;2013 - Workforce review, Universal access to be implemented by mid 2013. &#10;&#10;January 2014 - National Quality Framework review. From January 2014, all education and care services (except those excluded by national law or regulation) with 25 - 59, 60- 80 or greater than 80 children must employ or engage a full-time or full-time equivalent early childhood teacher. At least 50% of educators in a service must have (or be actively working towards) at least an approved diploma level education and care qualification. All other educators must have (or be actively working towards) a certificate 3 level education and care qualification. &#10;&#10;January 2016 - all education and care services (except those excluded by national law or regulation) must have educator to child ratios of: 1 to 5 for children aged 25 to 35 months and 1:11 for children aged 36 months up to and including preschool age. &#10;&#10;From 2020: all education and care services (except those excluded by national law or regulation) with 60 - 80 or greater than 80 children must employee a second early childhood teacher or suitable qualified person for half or full-time hours respectively.&#10;" title="Diagram of the ECEC Policy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23373" cy="2678246"/>
                    </a:xfrm>
                    <a:prstGeom prst="rect">
                      <a:avLst/>
                    </a:prstGeom>
                    <a:ln w="6350" cap="sq">
                      <a:noFill/>
                      <a:prstDash val="solid"/>
                      <a:miter lim="800000"/>
                    </a:ln>
                    <a:effectLst/>
                  </pic:spPr>
                </pic:pic>
              </a:graphicData>
            </a:graphic>
          </wp:inline>
        </w:drawing>
      </w:r>
    </w:p>
    <w:p w14:paraId="570B4481" w14:textId="77777777" w:rsidR="00AA1BBD" w:rsidRDefault="00AA1BBD" w:rsidP="00AA1BBD">
      <w:pPr>
        <w:rPr>
          <w:rFonts w:asciiTheme="minorHAnsi" w:hAnsiTheme="minorHAnsi" w:cstheme="minorHAnsi"/>
        </w:rPr>
      </w:pPr>
    </w:p>
    <w:p w14:paraId="570B4484" w14:textId="77777777" w:rsidR="005B6292" w:rsidRDefault="00AA1BBD" w:rsidP="00AB4ABC">
      <w:pPr>
        <w:pStyle w:val="Heading2"/>
        <w:spacing w:before="120"/>
        <w:rPr>
          <w:kern w:val="32"/>
        </w:rPr>
      </w:pPr>
      <w:bookmarkStart w:id="3" w:name="_Toc203750339"/>
      <w:r>
        <w:rPr>
          <w:kern w:val="32"/>
        </w:rPr>
        <w:t>The need for action</w:t>
      </w:r>
      <w:bookmarkEnd w:id="3"/>
    </w:p>
    <w:p w14:paraId="570B4485" w14:textId="77777777" w:rsidR="00AA1BBD" w:rsidRDefault="00AA1BBD" w:rsidP="00104E43">
      <w:pPr>
        <w:spacing w:before="240" w:after="240" w:line="276" w:lineRule="auto"/>
        <w:ind w:right="238"/>
        <w:rPr>
          <w:rFonts w:asciiTheme="minorHAnsi" w:hAnsiTheme="minorHAnsi" w:cstheme="minorHAnsi"/>
        </w:rPr>
      </w:pPr>
      <w:r>
        <w:rPr>
          <w:rFonts w:asciiTheme="minorHAnsi" w:hAnsiTheme="minorHAnsi" w:cstheme="minorHAnsi"/>
        </w:rPr>
        <w:t>A skilled workforce is essential to delivering high</w:t>
      </w:r>
      <w:r w:rsidR="00E54BEA">
        <w:rPr>
          <w:rFonts w:asciiTheme="minorHAnsi" w:hAnsiTheme="minorHAnsi" w:cstheme="minorHAnsi"/>
        </w:rPr>
        <w:t>-</w:t>
      </w:r>
      <w:r>
        <w:rPr>
          <w:rFonts w:asciiTheme="minorHAnsi" w:hAnsiTheme="minorHAnsi" w:cstheme="minorHAnsi"/>
        </w:rPr>
        <w:t>quality ECEC services and to achieving the best outcomes for children and their families. There is increasing recognition that the work of caring for and educating young children is complex and requires enhanced qualifications and ongoing professional development. Programs delivered by qualified educators are particularly effective in improving outcomes for vulnerable children</w:t>
      </w:r>
      <w:r w:rsidR="00F1528F">
        <w:rPr>
          <w:rFonts w:asciiTheme="minorHAnsi" w:hAnsiTheme="minorHAnsi" w:cstheme="minorHAnsi"/>
        </w:rPr>
        <w:t>.</w:t>
      </w:r>
      <w:r>
        <w:rPr>
          <w:rStyle w:val="FootnoteReference"/>
          <w:rFonts w:asciiTheme="minorHAnsi" w:hAnsiTheme="minorHAnsi" w:cstheme="minorHAnsi"/>
        </w:rPr>
        <w:footnoteReference w:id="1"/>
      </w:r>
      <w:r>
        <w:rPr>
          <w:rFonts w:asciiTheme="minorHAnsi" w:hAnsiTheme="minorHAnsi" w:cstheme="minorHAnsi"/>
        </w:rPr>
        <w:t xml:space="preserve"> </w:t>
      </w:r>
    </w:p>
    <w:p w14:paraId="570B4486" w14:textId="77777777" w:rsidR="00AA1BBD" w:rsidRDefault="00393E8D" w:rsidP="00104E43">
      <w:pPr>
        <w:spacing w:before="100" w:after="240" w:line="276" w:lineRule="auto"/>
        <w:ind w:right="-1"/>
        <w:rPr>
          <w:rFonts w:asciiTheme="minorHAnsi" w:hAnsiTheme="minorHAnsi" w:cstheme="minorHAnsi"/>
          <w:b/>
        </w:rPr>
      </w:pPr>
      <w:r w:rsidRPr="00393E8D">
        <w:rPr>
          <w:rFonts w:asciiTheme="minorHAnsi" w:hAnsiTheme="minorHAnsi" w:cstheme="minorHAnsi"/>
          <w:szCs w:val="22"/>
        </w:rPr>
        <w:t>In addition, governments throughout the developed world are implementing, or considering moving</w:t>
      </w:r>
      <w:r>
        <w:rPr>
          <w:rFonts w:asciiTheme="minorHAnsi" w:hAnsiTheme="minorHAnsi" w:cstheme="minorHAnsi"/>
          <w:szCs w:val="22"/>
        </w:rPr>
        <w:t xml:space="preserve"> </w:t>
      </w:r>
      <w:r w:rsidRPr="00393E8D">
        <w:rPr>
          <w:rFonts w:asciiTheme="minorHAnsi" w:hAnsiTheme="minorHAnsi" w:cstheme="minorHAnsi"/>
          <w:szCs w:val="22"/>
        </w:rPr>
        <w:t>towards, more integrated models of delivery for early childhood services to provide services that are</w:t>
      </w:r>
      <w:r>
        <w:rPr>
          <w:rFonts w:asciiTheme="minorHAnsi" w:hAnsiTheme="minorHAnsi" w:cstheme="minorHAnsi"/>
          <w:szCs w:val="22"/>
        </w:rPr>
        <w:t xml:space="preserve"> </w:t>
      </w:r>
      <w:r w:rsidRPr="00393E8D">
        <w:rPr>
          <w:rFonts w:asciiTheme="minorHAnsi" w:hAnsiTheme="minorHAnsi" w:cstheme="minorHAnsi"/>
          <w:szCs w:val="22"/>
        </w:rPr>
        <w:t>more accessible and responsive to the needs of children and their families.</w:t>
      </w:r>
      <w:r w:rsidR="00AA1BBD">
        <w:rPr>
          <w:rFonts w:ascii="Calibri" w:hAnsi="Calibri" w:cs="Arial"/>
          <w:color w:val="000000"/>
        </w:rPr>
        <w:t xml:space="preserve"> </w:t>
      </w:r>
      <w:r w:rsidR="00AA1BBD">
        <w:rPr>
          <w:rFonts w:asciiTheme="minorHAnsi" w:hAnsiTheme="minorHAnsi" w:cstheme="minorHAnsi"/>
          <w:b/>
        </w:rPr>
        <w:t xml:space="preserve"> </w:t>
      </w:r>
    </w:p>
    <w:p w14:paraId="570B4487" w14:textId="77777777" w:rsidR="00AA1BBD" w:rsidRDefault="00AA1BBD" w:rsidP="00104E43">
      <w:pPr>
        <w:spacing w:before="100" w:after="240" w:line="276" w:lineRule="auto"/>
        <w:ind w:right="240"/>
        <w:rPr>
          <w:rFonts w:asciiTheme="minorHAnsi" w:hAnsiTheme="minorHAnsi" w:cstheme="minorHAnsi"/>
        </w:rPr>
      </w:pPr>
      <w:r>
        <w:rPr>
          <w:rFonts w:asciiTheme="minorHAnsi" w:hAnsiTheme="minorHAnsi" w:cstheme="minorHAnsi"/>
        </w:rPr>
        <w:t>In Australia the number of children participating in formal ECEC has been growing consistently over several years, including a 20 per cent increase between June 2009 and June 2011.</w:t>
      </w:r>
    </w:p>
    <w:p w14:paraId="570B4488" w14:textId="77777777" w:rsidR="00AA1BBD" w:rsidRDefault="00AA1BBD" w:rsidP="00256732">
      <w:pPr>
        <w:spacing w:before="100" w:after="240"/>
        <w:ind w:right="240"/>
        <w:jc w:val="center"/>
        <w:rPr>
          <w:rFonts w:asciiTheme="minorHAnsi" w:hAnsiTheme="minorHAnsi" w:cstheme="minorHAnsi"/>
        </w:rPr>
      </w:pPr>
      <w:r>
        <w:rPr>
          <w:rFonts w:asciiTheme="minorHAnsi" w:hAnsiTheme="minorHAnsi" w:cstheme="minorHAnsi"/>
          <w:noProof/>
        </w:rPr>
        <w:drawing>
          <wp:inline distT="0" distB="0" distL="0" distR="0" wp14:anchorId="570B4619" wp14:editId="117F4A4F">
            <wp:extent cx="3886200" cy="2089150"/>
            <wp:effectExtent l="0" t="0" r="0" b="6350"/>
            <wp:docPr id="2" name="Picture 2" descr="This chart shows that the number of children participating in ECEC. It  shows an increase from 800370 children in 2009, to 869770 children in 2010 and to 963870 children in 2011." title="Chart of the Number of 0 to 12 year olds in ECEC"/>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0B4489" w14:textId="77777777" w:rsidR="00AA1BBD" w:rsidRDefault="00AA1BBD" w:rsidP="004B4DAE">
      <w:pPr>
        <w:spacing w:before="120" w:line="276" w:lineRule="auto"/>
        <w:rPr>
          <w:rFonts w:asciiTheme="minorHAnsi" w:hAnsiTheme="minorHAnsi" w:cstheme="minorHAnsi"/>
        </w:rPr>
      </w:pPr>
      <w:r>
        <w:rPr>
          <w:rFonts w:asciiTheme="minorHAnsi" w:hAnsiTheme="minorHAnsi" w:cstheme="minorHAnsi"/>
        </w:rPr>
        <w:t>While the ECEC workforce has grown considerably in recent years to meet this growing demand and its qualification profile has been raised</w:t>
      </w:r>
      <w:r w:rsidR="00C11145">
        <w:rPr>
          <w:rFonts w:asciiTheme="minorHAnsi" w:hAnsiTheme="minorHAnsi" w:cstheme="minorHAnsi"/>
        </w:rPr>
        <w:t>,</w:t>
      </w:r>
      <w:r>
        <w:rPr>
          <w:rStyle w:val="FootnoteReference"/>
          <w:rFonts w:asciiTheme="minorHAnsi" w:hAnsiTheme="minorHAnsi" w:cstheme="minorHAnsi"/>
        </w:rPr>
        <w:footnoteReference w:id="2"/>
      </w:r>
      <w:r>
        <w:rPr>
          <w:rFonts w:asciiTheme="minorHAnsi" w:hAnsiTheme="minorHAnsi" w:cstheme="minorHAnsi"/>
        </w:rPr>
        <w:t xml:space="preserve"> there remains a significant task to: </w:t>
      </w:r>
    </w:p>
    <w:p w14:paraId="570B448A" w14:textId="77777777" w:rsidR="00AA1BBD" w:rsidRDefault="00AA1BBD" w:rsidP="00AB4ABC">
      <w:pPr>
        <w:pStyle w:val="ListParagraph"/>
        <w:numPr>
          <w:ilvl w:val="0"/>
          <w:numId w:val="2"/>
        </w:numPr>
        <w:spacing w:after="240" w:line="276" w:lineRule="auto"/>
        <w:ind w:left="714" w:right="238" w:hanging="357"/>
        <w:rPr>
          <w:rFonts w:cstheme="minorHAnsi"/>
        </w:rPr>
      </w:pPr>
      <w:r>
        <w:rPr>
          <w:rFonts w:cstheme="minorHAnsi"/>
        </w:rPr>
        <w:t>further expand the workforce</w:t>
      </w:r>
    </w:p>
    <w:p w14:paraId="570B448B" w14:textId="77777777" w:rsidR="00AA1BBD" w:rsidRDefault="00AA1BBD" w:rsidP="00104E43">
      <w:pPr>
        <w:pStyle w:val="ListParagraph"/>
        <w:numPr>
          <w:ilvl w:val="0"/>
          <w:numId w:val="2"/>
        </w:numPr>
        <w:spacing w:before="240" w:after="240" w:line="276" w:lineRule="auto"/>
        <w:ind w:right="240"/>
        <w:rPr>
          <w:rFonts w:cstheme="minorHAnsi"/>
        </w:rPr>
      </w:pPr>
      <w:r>
        <w:rPr>
          <w:rFonts w:cstheme="minorHAnsi"/>
        </w:rPr>
        <w:lastRenderedPageBreak/>
        <w:t>increase the proportion of staff who have or are working towards a relevant ECEC qualification</w:t>
      </w:r>
    </w:p>
    <w:p w14:paraId="570B448C" w14:textId="77777777" w:rsidR="00AA1BBD" w:rsidRDefault="00AA1BBD" w:rsidP="00104E43">
      <w:pPr>
        <w:pStyle w:val="ListParagraph"/>
        <w:numPr>
          <w:ilvl w:val="0"/>
          <w:numId w:val="2"/>
        </w:numPr>
        <w:spacing w:before="240" w:after="240" w:line="276" w:lineRule="auto"/>
        <w:ind w:right="240"/>
        <w:rPr>
          <w:rFonts w:cstheme="minorHAnsi"/>
        </w:rPr>
      </w:pPr>
      <w:r>
        <w:rPr>
          <w:rFonts w:cstheme="minorHAnsi"/>
        </w:rPr>
        <w:t>further develop regional and remote workforce capability,</w:t>
      </w:r>
      <w:r w:rsidR="00C11145">
        <w:rPr>
          <w:rFonts w:cstheme="minorHAnsi"/>
        </w:rPr>
        <w:t xml:space="preserve"> and</w:t>
      </w:r>
      <w:r>
        <w:rPr>
          <w:rFonts w:cstheme="minorHAnsi"/>
        </w:rPr>
        <w:t xml:space="preserve"> in particular develop and support the abilities of local Aboriginal and Torres Strait Islander people in remote communities to deliver the services their community needs</w:t>
      </w:r>
    </w:p>
    <w:p w14:paraId="570B448D" w14:textId="77777777" w:rsidR="00AA1BBD" w:rsidRDefault="00AA1BBD" w:rsidP="00104E43">
      <w:pPr>
        <w:pStyle w:val="ListParagraph"/>
        <w:numPr>
          <w:ilvl w:val="0"/>
          <w:numId w:val="2"/>
        </w:numPr>
        <w:spacing w:before="240" w:after="240" w:line="276" w:lineRule="auto"/>
        <w:ind w:right="240"/>
        <w:rPr>
          <w:rFonts w:cstheme="minorHAnsi"/>
        </w:rPr>
      </w:pPr>
      <w:r>
        <w:rPr>
          <w:rFonts w:cstheme="minorHAnsi"/>
        </w:rPr>
        <w:t>increase the representation of Aboriginal and Torres Strait Islander people and those from culturally and linguistically diverse (</w:t>
      </w:r>
      <w:proofErr w:type="spellStart"/>
      <w:r>
        <w:rPr>
          <w:rFonts w:cstheme="minorHAnsi"/>
        </w:rPr>
        <w:t>CALD</w:t>
      </w:r>
      <w:proofErr w:type="spellEnd"/>
      <w:r>
        <w:rPr>
          <w:rFonts w:cstheme="minorHAnsi"/>
        </w:rPr>
        <w:t>) backgrounds across the workforce</w:t>
      </w:r>
    </w:p>
    <w:p w14:paraId="570B448E" w14:textId="77777777" w:rsidR="00AA1BBD" w:rsidRDefault="00AA1BBD" w:rsidP="00104E43">
      <w:pPr>
        <w:pStyle w:val="ListParagraph"/>
        <w:numPr>
          <w:ilvl w:val="0"/>
          <w:numId w:val="2"/>
        </w:numPr>
        <w:spacing w:before="240" w:after="240" w:line="276" w:lineRule="auto"/>
        <w:ind w:right="240"/>
        <w:rPr>
          <w:rFonts w:cstheme="minorHAnsi"/>
          <w:szCs w:val="22"/>
        </w:rPr>
      </w:pPr>
      <w:r>
        <w:rPr>
          <w:rFonts w:cstheme="minorHAnsi"/>
          <w:szCs w:val="22"/>
        </w:rPr>
        <w:t xml:space="preserve">facilitate ongoing professional development to embed a cultural focus on pedagogy, educational program design and delivery and leadership </w:t>
      </w:r>
    </w:p>
    <w:p w14:paraId="570B448F" w14:textId="77777777" w:rsidR="00AA1BBD" w:rsidRDefault="00AA1BBD" w:rsidP="00104E43">
      <w:pPr>
        <w:pStyle w:val="ListParagraph"/>
        <w:numPr>
          <w:ilvl w:val="0"/>
          <w:numId w:val="2"/>
        </w:numPr>
        <w:spacing w:before="240" w:after="240" w:line="276" w:lineRule="auto"/>
        <w:ind w:right="240"/>
        <w:rPr>
          <w:rFonts w:cstheme="minorHAnsi"/>
          <w:szCs w:val="22"/>
        </w:rPr>
      </w:pPr>
      <w:proofErr w:type="gramStart"/>
      <w:r>
        <w:rPr>
          <w:rFonts w:cstheme="minorHAnsi"/>
        </w:rPr>
        <w:t>encourage</w:t>
      </w:r>
      <w:proofErr w:type="gramEnd"/>
      <w:r>
        <w:rPr>
          <w:rFonts w:cstheme="minorHAnsi"/>
        </w:rPr>
        <w:t xml:space="preserve"> ECEC staff to work in a more integrated way with the broader </w:t>
      </w:r>
      <w:proofErr w:type="spellStart"/>
      <w:r>
        <w:rPr>
          <w:rFonts w:cstheme="minorHAnsi"/>
        </w:rPr>
        <w:t>ECD</w:t>
      </w:r>
      <w:proofErr w:type="spellEnd"/>
      <w:r>
        <w:rPr>
          <w:rFonts w:cstheme="minorHAnsi"/>
        </w:rPr>
        <w:t xml:space="preserve"> workforce, including</w:t>
      </w:r>
      <w:r>
        <w:rPr>
          <w:rFonts w:cstheme="minorHAnsi"/>
          <w:szCs w:val="22"/>
        </w:rPr>
        <w:t xml:space="preserve"> across health and family support services.</w:t>
      </w:r>
    </w:p>
    <w:p w14:paraId="570B4490" w14:textId="77777777" w:rsidR="00AA1BBD" w:rsidRPr="005E399B" w:rsidRDefault="005E399B" w:rsidP="00104E43">
      <w:pPr>
        <w:autoSpaceDE w:val="0"/>
        <w:autoSpaceDN w:val="0"/>
        <w:adjustRightInd w:val="0"/>
        <w:spacing w:line="276" w:lineRule="auto"/>
        <w:rPr>
          <w:rFonts w:asciiTheme="minorHAnsi" w:hAnsiTheme="minorHAnsi" w:cstheme="minorHAnsi"/>
        </w:rPr>
      </w:pPr>
      <w:r w:rsidRPr="005E399B">
        <w:rPr>
          <w:rFonts w:asciiTheme="minorHAnsi" w:eastAsiaTheme="minorHAnsi" w:hAnsiTheme="minorHAnsi" w:cstheme="minorHAnsi"/>
        </w:rPr>
        <w:t>To attract and retain suitably qualified educators, governments are working with the sector to improve the professional status of these roles. The National Quality Framework (</w:t>
      </w:r>
      <w:proofErr w:type="spellStart"/>
      <w:r w:rsidRPr="005E399B">
        <w:rPr>
          <w:rFonts w:asciiTheme="minorHAnsi" w:eastAsiaTheme="minorHAnsi" w:hAnsiTheme="minorHAnsi" w:cstheme="minorHAnsi"/>
        </w:rPr>
        <w:t>NQF</w:t>
      </w:r>
      <w:proofErr w:type="spellEnd"/>
      <w:r w:rsidRPr="005E399B">
        <w:rPr>
          <w:rFonts w:asciiTheme="minorHAnsi" w:eastAsiaTheme="minorHAnsi" w:hAnsiTheme="minorHAnsi" w:cstheme="minorHAnsi"/>
        </w:rPr>
        <w:t>) will go some way towards this, through improved and nationally consistent qualification requirements. The strategy identifies other actions to help achieve this goal. Matters such as lower pay and conditions compared to other sectors are recognised as affecting professional status but are outside the scope of the strategy, as they are for employers and employees to negotiate.</w:t>
      </w:r>
    </w:p>
    <w:p w14:paraId="570B4492" w14:textId="15D09890" w:rsidR="005E399B" w:rsidRDefault="00AA1BBD" w:rsidP="005E399B">
      <w:pPr>
        <w:rPr>
          <w:rFonts w:asciiTheme="minorHAnsi" w:hAnsiTheme="minorHAnsi" w:cstheme="minorHAnsi"/>
        </w:rPr>
      </w:pPr>
      <w:r>
        <w:rPr>
          <w:rFonts w:asciiTheme="minorHAnsi" w:hAnsiTheme="minorHAnsi" w:cstheme="minorHAnsi"/>
        </w:rPr>
        <w:t xml:space="preserve"> </w:t>
      </w:r>
    </w:p>
    <w:p w14:paraId="570B4496" w14:textId="77777777" w:rsidR="005B6292" w:rsidRDefault="00AA1BBD" w:rsidP="00AB4ABC">
      <w:pPr>
        <w:pStyle w:val="Heading2"/>
        <w:spacing w:before="360"/>
        <w:rPr>
          <w:kern w:val="32"/>
        </w:rPr>
      </w:pPr>
      <w:bookmarkStart w:id="4" w:name="_Toc203750340"/>
      <w:r>
        <w:rPr>
          <w:kern w:val="32"/>
        </w:rPr>
        <w:t>Working together to achieve change</w:t>
      </w:r>
      <w:bookmarkEnd w:id="4"/>
    </w:p>
    <w:p w14:paraId="570B4497" w14:textId="77777777" w:rsidR="00AA1BBD" w:rsidRDefault="005E399B" w:rsidP="00104E43">
      <w:pPr>
        <w:spacing w:before="240" w:line="276" w:lineRule="auto"/>
        <w:rPr>
          <w:rFonts w:asciiTheme="minorHAnsi" w:hAnsiTheme="minorHAnsi" w:cstheme="minorHAnsi"/>
        </w:rPr>
      </w:pPr>
      <w:r w:rsidRPr="005E399B">
        <w:rPr>
          <w:rFonts w:asciiTheme="minorHAnsi" w:hAnsiTheme="minorHAnsi" w:cstheme="minorHAnsi"/>
        </w:rPr>
        <w:t>Responsibility for developing a sustainable ECEC workforce is shared between service providers; early</w:t>
      </w:r>
      <w:r>
        <w:rPr>
          <w:rFonts w:asciiTheme="minorHAnsi" w:hAnsiTheme="minorHAnsi" w:cstheme="minorHAnsi"/>
        </w:rPr>
        <w:t xml:space="preserve"> </w:t>
      </w:r>
      <w:r w:rsidRPr="005E399B">
        <w:rPr>
          <w:rFonts w:asciiTheme="minorHAnsi" w:hAnsiTheme="minorHAnsi" w:cstheme="minorHAnsi"/>
        </w:rPr>
        <w:t>childhood educators; the peak bodies for the sector, including unions; the Australian, state, territory and local</w:t>
      </w:r>
      <w:r>
        <w:rPr>
          <w:rFonts w:asciiTheme="minorHAnsi" w:hAnsiTheme="minorHAnsi" w:cstheme="minorHAnsi"/>
        </w:rPr>
        <w:t xml:space="preserve"> </w:t>
      </w:r>
      <w:r w:rsidRPr="005E399B">
        <w:rPr>
          <w:rFonts w:asciiTheme="minorHAnsi" w:hAnsiTheme="minorHAnsi" w:cstheme="minorHAnsi"/>
        </w:rPr>
        <w:t>governments; training providers; families; and communities. All of these stakeholders contribute to workforce</w:t>
      </w:r>
      <w:r>
        <w:rPr>
          <w:rFonts w:asciiTheme="minorHAnsi" w:hAnsiTheme="minorHAnsi" w:cstheme="minorHAnsi"/>
        </w:rPr>
        <w:t xml:space="preserve"> </w:t>
      </w:r>
      <w:r w:rsidRPr="005E399B">
        <w:rPr>
          <w:rFonts w:asciiTheme="minorHAnsi" w:hAnsiTheme="minorHAnsi" w:cstheme="minorHAnsi"/>
        </w:rPr>
        <w:t>development for the sector and can drive change by working together.</w:t>
      </w:r>
    </w:p>
    <w:p w14:paraId="570B4499" w14:textId="77777777" w:rsidR="009C1F60" w:rsidRPr="00BC0DE5" w:rsidRDefault="00B047A0" w:rsidP="00AB4ABC">
      <w:pPr>
        <w:pStyle w:val="Caption"/>
        <w:spacing w:before="240"/>
        <w:jc w:val="center"/>
        <w:rPr>
          <w:rFonts w:asciiTheme="minorHAnsi" w:hAnsiTheme="minorHAnsi" w:cstheme="minorHAnsi"/>
          <w:color w:val="000000" w:themeColor="text1"/>
          <w:sz w:val="24"/>
          <w:szCs w:val="24"/>
        </w:rPr>
      </w:pPr>
      <w:r w:rsidRPr="00BC0DE5">
        <w:rPr>
          <w:rFonts w:asciiTheme="minorHAnsi" w:hAnsiTheme="minorHAnsi" w:cstheme="minorHAnsi"/>
          <w:color w:val="000000" w:themeColor="text1"/>
          <w:sz w:val="24"/>
          <w:szCs w:val="24"/>
        </w:rPr>
        <w:t>Shared responsibility for workforce development</w:t>
      </w:r>
    </w:p>
    <w:p w14:paraId="570B449A" w14:textId="77777777" w:rsidR="00571563" w:rsidRPr="009C1F60" w:rsidRDefault="00CB73FD" w:rsidP="0041392A">
      <w:pPr>
        <w:jc w:val="center"/>
        <w:rPr>
          <w:rFonts w:asciiTheme="minorHAnsi" w:hAnsiTheme="minorHAnsi" w:cstheme="minorHAnsi"/>
        </w:rPr>
      </w:pPr>
      <w:r>
        <w:rPr>
          <w:rFonts w:asciiTheme="minorHAnsi" w:hAnsiTheme="minorHAnsi" w:cstheme="minorHAnsi"/>
          <w:noProof/>
        </w:rPr>
        <w:drawing>
          <wp:inline distT="0" distB="0" distL="0" distR="0" wp14:anchorId="570B461B" wp14:editId="31A1216F">
            <wp:extent cx="3451315" cy="2762250"/>
            <wp:effectExtent l="0" t="0" r="0" b="0"/>
            <wp:docPr id="22" name="Picture 3" descr="This diagram explains how stakeholders must share responsibility for the education and care of children. It is comprised of a series of circles demonstrating how the following people should work together. &#10; &#10;The outer circle represents early childhood peak bodies, training organisations, state and territory governments and the Australian Government at different points on the circle. &#10;&#10;Inside that circle is early childhood services and early childhood professionals. &#10;&#10;Inside that circle is family and community. &#10;&#10;Inside that circle is the child. &#10;" title="Diagram for Shared responsibility for workforc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takeholder diagram.jpg"/>
                    <pic:cNvPicPr>
                      <a:picLocks noChangeAspect="1" noChangeArrowheads="1"/>
                    </pic:cNvPicPr>
                  </pic:nvPicPr>
                  <pic:blipFill rotWithShape="1">
                    <a:blip r:embed="rId18" cstate="print"/>
                    <a:srcRect t="4234" r="12895" b="2812"/>
                    <a:stretch/>
                  </pic:blipFill>
                  <pic:spPr bwMode="auto">
                    <a:xfrm>
                      <a:off x="0" y="0"/>
                      <a:ext cx="3455886" cy="2765908"/>
                    </a:xfrm>
                    <a:prstGeom prst="rect">
                      <a:avLst/>
                    </a:prstGeom>
                    <a:ln w="635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3F0A4566" w14:textId="61D963A9" w:rsidR="00AB4ABC" w:rsidRDefault="00AA1BBD" w:rsidP="004B4DAE">
      <w:pPr>
        <w:spacing w:before="240" w:line="276" w:lineRule="auto"/>
        <w:rPr>
          <w:kern w:val="32"/>
        </w:rPr>
      </w:pPr>
      <w:r>
        <w:rPr>
          <w:rFonts w:asciiTheme="minorHAnsi" w:hAnsiTheme="minorHAnsi" w:cstheme="minorHAnsi"/>
          <w:szCs w:val="22"/>
        </w:rPr>
        <w:t xml:space="preserve">The goals and actions identified in this </w:t>
      </w:r>
      <w:r w:rsidR="001E5A1A">
        <w:rPr>
          <w:rFonts w:asciiTheme="minorHAnsi" w:hAnsiTheme="minorHAnsi" w:cstheme="minorHAnsi"/>
          <w:szCs w:val="22"/>
        </w:rPr>
        <w:t>s</w:t>
      </w:r>
      <w:r>
        <w:rPr>
          <w:rFonts w:asciiTheme="minorHAnsi" w:hAnsiTheme="minorHAnsi" w:cstheme="minorHAnsi"/>
          <w:szCs w:val="22"/>
        </w:rPr>
        <w:t>trategy build on government leadership in policy development, through sector collaboration and shared responsibility.</w:t>
      </w:r>
      <w:r>
        <w:rPr>
          <w:rFonts w:asciiTheme="minorHAnsi" w:hAnsiTheme="minorHAnsi" w:cstheme="minorHAnsi"/>
        </w:rPr>
        <w:t xml:space="preserve"> </w:t>
      </w:r>
      <w:bookmarkStart w:id="5" w:name="_Toc203750341"/>
    </w:p>
    <w:p w14:paraId="6BD13BAF" w14:textId="31128B93" w:rsidR="00104E43" w:rsidRPr="00AB4ABC" w:rsidRDefault="00104E43" w:rsidP="00AB4ABC">
      <w:pPr>
        <w:tabs>
          <w:tab w:val="left" w:pos="7510"/>
        </w:tabs>
      </w:pPr>
    </w:p>
    <w:p w14:paraId="570B44A1" w14:textId="53DAB77C" w:rsidR="00261CC2" w:rsidRPr="00104E43" w:rsidRDefault="00AA1BBD" w:rsidP="004B4DAE">
      <w:pPr>
        <w:pStyle w:val="Heading1"/>
        <w:tabs>
          <w:tab w:val="left" w:pos="7890"/>
        </w:tabs>
        <w:rPr>
          <w:rFonts w:asciiTheme="minorHAnsi" w:hAnsiTheme="minorHAnsi" w:cstheme="minorHAnsi"/>
        </w:rPr>
      </w:pPr>
      <w:r w:rsidRPr="004B4DAE">
        <w:rPr>
          <w:rFonts w:asciiTheme="minorHAnsi" w:hAnsiTheme="minorHAnsi" w:cstheme="minorHAnsi"/>
          <w:sz w:val="40"/>
        </w:rPr>
        <w:lastRenderedPageBreak/>
        <w:t>Key priority areas</w:t>
      </w:r>
      <w:bookmarkEnd w:id="5"/>
      <w:r w:rsidR="004B4DAE">
        <w:rPr>
          <w:rFonts w:asciiTheme="minorHAnsi" w:hAnsiTheme="minorHAnsi" w:cstheme="minorHAnsi"/>
        </w:rPr>
        <w:tab/>
      </w:r>
    </w:p>
    <w:p w14:paraId="570B44A2" w14:textId="77777777" w:rsidR="00AA1BBD" w:rsidRDefault="00AA1BBD" w:rsidP="00104E43">
      <w:pPr>
        <w:spacing w:before="360" w:line="360" w:lineRule="auto"/>
        <w:rPr>
          <w:rFonts w:asciiTheme="minorHAnsi" w:hAnsiTheme="minorHAnsi" w:cstheme="minorHAnsi"/>
          <w:szCs w:val="22"/>
        </w:rPr>
      </w:pPr>
      <w:r>
        <w:rPr>
          <w:rFonts w:asciiTheme="minorHAnsi" w:hAnsiTheme="minorHAnsi" w:cstheme="minorHAnsi"/>
          <w:szCs w:val="22"/>
        </w:rPr>
        <w:t xml:space="preserve">The following five priority areas have been identified as essential components </w:t>
      </w:r>
      <w:r w:rsidR="00050CD3">
        <w:rPr>
          <w:rFonts w:asciiTheme="minorHAnsi" w:hAnsiTheme="minorHAnsi" w:cstheme="minorHAnsi"/>
          <w:szCs w:val="22"/>
        </w:rPr>
        <w:t xml:space="preserve">of </w:t>
      </w:r>
      <w:r>
        <w:rPr>
          <w:rFonts w:asciiTheme="minorHAnsi" w:hAnsiTheme="minorHAnsi" w:cstheme="minorHAnsi"/>
        </w:rPr>
        <w:t>achieving a sustainable and highly qualified ECEC workforce</w:t>
      </w:r>
      <w:r w:rsidR="0065587C">
        <w:rPr>
          <w:rFonts w:asciiTheme="minorHAnsi" w:hAnsiTheme="minorHAnsi" w:cstheme="minorHAnsi"/>
          <w:szCs w:val="22"/>
        </w:rPr>
        <w:t>.</w:t>
      </w:r>
    </w:p>
    <w:p w14:paraId="29527F75" w14:textId="1CE3E53C" w:rsidR="00B04313" w:rsidRDefault="00D711CF" w:rsidP="00D711CF">
      <w:pPr>
        <w:jc w:val="center"/>
        <w:rPr>
          <w:rFonts w:asciiTheme="minorHAnsi" w:hAnsiTheme="minorHAnsi" w:cstheme="minorHAnsi"/>
          <w:szCs w:val="22"/>
        </w:rPr>
      </w:pPr>
      <w:r>
        <w:rPr>
          <w:rFonts w:asciiTheme="minorHAnsi" w:hAnsiTheme="minorHAnsi" w:cstheme="minorHAnsi"/>
          <w:noProof/>
          <w:szCs w:val="22"/>
        </w:rPr>
        <w:drawing>
          <wp:inline distT="0" distB="0" distL="0" distR="0" wp14:anchorId="6DDDE425" wp14:editId="01F88A32">
            <wp:extent cx="5425440" cy="3032760"/>
            <wp:effectExtent l="0" t="0" r="0" b="0"/>
            <wp:docPr id="7" name="Picture 7" descr="This image is a diagram of five columns with each of the columns representing each of the priorities. At the bottom of the columns is a two ended arrow, which demonstrates that all of the priorities work in collaboration with each other. &#10;&#10;The text reads: &#10;1. A Professional Workforce: Enhance the professionalism and leadership of the ECEC workforce. &#10;2. A Growing Workforce: The ECEC sector attracts and retains a diverse workforce, including in regional and remote locations. &#10;3. A qualified workforce: Increase the level of qualifications in the ECEC workforce. &#10;4. A Responsive Workforce: Enhance the capability of the sector to meet the diverse needs of all children, families and communities accessing ECEC services. &#10;5. A Collaborative Workforce: Enhance the capability of ECEC educators to work effectively with other ECD professionals. " title="Five Prioriti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Priorities image.jpg"/>
                    <pic:cNvPicPr/>
                  </pic:nvPicPr>
                  <pic:blipFill rotWithShape="1">
                    <a:blip r:embed="rId19">
                      <a:extLst>
                        <a:ext uri="{28A0092B-C50C-407E-A947-70E740481C1C}">
                          <a14:useLocalDpi xmlns:a14="http://schemas.microsoft.com/office/drawing/2010/main" val="0"/>
                        </a:ext>
                      </a:extLst>
                    </a:blip>
                    <a:srcRect l="8584" t="25261" r="8817" b="42097"/>
                    <a:stretch/>
                  </pic:blipFill>
                  <pic:spPr bwMode="auto">
                    <a:xfrm>
                      <a:off x="0" y="0"/>
                      <a:ext cx="5427539" cy="3033933"/>
                    </a:xfrm>
                    <a:prstGeom prst="rect">
                      <a:avLst/>
                    </a:prstGeom>
                    <a:ln>
                      <a:noFill/>
                    </a:ln>
                    <a:extLst>
                      <a:ext uri="{53640926-AAD7-44D8-BBD7-CCE9431645EC}">
                        <a14:shadowObscured xmlns:a14="http://schemas.microsoft.com/office/drawing/2010/main"/>
                      </a:ext>
                    </a:extLst>
                  </pic:spPr>
                </pic:pic>
              </a:graphicData>
            </a:graphic>
          </wp:inline>
        </w:drawing>
      </w:r>
    </w:p>
    <w:p w14:paraId="570B44A4" w14:textId="77777777" w:rsidR="00261CC2" w:rsidRPr="00104E43" w:rsidRDefault="00AA1BBD" w:rsidP="00D711CF">
      <w:pPr>
        <w:pStyle w:val="Heading2"/>
        <w:spacing w:before="240"/>
        <w:rPr>
          <w:sz w:val="28"/>
        </w:rPr>
      </w:pPr>
      <w:bookmarkStart w:id="6" w:name="_Toc203750342"/>
      <w:r w:rsidRPr="00104E43">
        <w:rPr>
          <w:sz w:val="28"/>
        </w:rPr>
        <w:t xml:space="preserve">The </w:t>
      </w:r>
      <w:r w:rsidR="00BE2427" w:rsidRPr="00104E43">
        <w:rPr>
          <w:sz w:val="28"/>
        </w:rPr>
        <w:t>s</w:t>
      </w:r>
      <w:r w:rsidRPr="00104E43">
        <w:rPr>
          <w:sz w:val="28"/>
        </w:rPr>
        <w:t>trategy in action</w:t>
      </w:r>
      <w:bookmarkEnd w:id="6"/>
    </w:p>
    <w:p w14:paraId="570B44A5" w14:textId="77777777" w:rsidR="00AA1BBD" w:rsidRDefault="005E399B" w:rsidP="00EB37B0">
      <w:pPr>
        <w:spacing w:before="240" w:line="276" w:lineRule="auto"/>
        <w:rPr>
          <w:rFonts w:asciiTheme="minorHAnsi" w:hAnsiTheme="minorHAnsi" w:cstheme="minorHAnsi"/>
        </w:rPr>
      </w:pPr>
      <w:r w:rsidRPr="005E399B">
        <w:rPr>
          <w:rFonts w:asciiTheme="minorHAnsi" w:hAnsiTheme="minorHAnsi" w:cstheme="minorHAnsi"/>
        </w:rPr>
        <w:t>A summary of all Australian Government and state and territory government workforce initiatives for the</w:t>
      </w:r>
      <w:r>
        <w:rPr>
          <w:rFonts w:asciiTheme="minorHAnsi" w:hAnsiTheme="minorHAnsi" w:cstheme="minorHAnsi"/>
        </w:rPr>
        <w:t xml:space="preserve"> </w:t>
      </w:r>
      <w:r w:rsidRPr="005E399B">
        <w:rPr>
          <w:rFonts w:asciiTheme="minorHAnsi" w:hAnsiTheme="minorHAnsi" w:cstheme="minorHAnsi"/>
        </w:rPr>
        <w:t>ECEC sector will be set out in the jurisdictional implementation plans to support this strategy. Jurisdictional</w:t>
      </w:r>
      <w:r>
        <w:rPr>
          <w:rFonts w:asciiTheme="minorHAnsi" w:hAnsiTheme="minorHAnsi" w:cstheme="minorHAnsi"/>
        </w:rPr>
        <w:t xml:space="preserve"> </w:t>
      </w:r>
      <w:r w:rsidRPr="005E399B">
        <w:rPr>
          <w:rFonts w:asciiTheme="minorHAnsi" w:hAnsiTheme="minorHAnsi" w:cstheme="minorHAnsi"/>
        </w:rPr>
        <w:t>implementation plans may include reference to a number of different initiatives outlined in existing plans</w:t>
      </w:r>
      <w:r>
        <w:rPr>
          <w:rFonts w:asciiTheme="minorHAnsi" w:hAnsiTheme="minorHAnsi" w:cstheme="minorHAnsi"/>
        </w:rPr>
        <w:t xml:space="preserve"> </w:t>
      </w:r>
      <w:r w:rsidRPr="005E399B">
        <w:rPr>
          <w:rFonts w:asciiTheme="minorHAnsi" w:hAnsiTheme="minorHAnsi" w:cstheme="minorHAnsi"/>
        </w:rPr>
        <w:t>which tackle jurisdiction-specific workforce issues. These plans will be updated to include new initiatives as</w:t>
      </w:r>
      <w:r>
        <w:rPr>
          <w:rFonts w:asciiTheme="minorHAnsi" w:hAnsiTheme="minorHAnsi" w:cstheme="minorHAnsi"/>
        </w:rPr>
        <w:t xml:space="preserve"> </w:t>
      </w:r>
      <w:r w:rsidRPr="005E399B">
        <w:rPr>
          <w:rFonts w:asciiTheme="minorHAnsi" w:hAnsiTheme="minorHAnsi" w:cstheme="minorHAnsi"/>
        </w:rPr>
        <w:t>they are developed or any changes to current initiatives. They will be made available as links on the Australian</w:t>
      </w:r>
      <w:r>
        <w:rPr>
          <w:rFonts w:asciiTheme="minorHAnsi" w:hAnsiTheme="minorHAnsi" w:cstheme="minorHAnsi"/>
        </w:rPr>
        <w:t xml:space="preserve"> </w:t>
      </w:r>
      <w:r w:rsidRPr="005E399B">
        <w:rPr>
          <w:rFonts w:asciiTheme="minorHAnsi" w:hAnsiTheme="minorHAnsi" w:cstheme="minorHAnsi"/>
        </w:rPr>
        <w:t>Government Department of Education, Employment and Workplace Relations (DEEWR) website.</w:t>
      </w:r>
    </w:p>
    <w:p w14:paraId="570B44A6" w14:textId="77777777" w:rsidR="005E399B" w:rsidRDefault="005E399B" w:rsidP="00104E43">
      <w:pPr>
        <w:spacing w:line="276" w:lineRule="auto"/>
      </w:pPr>
    </w:p>
    <w:p w14:paraId="570B44A7" w14:textId="77777777" w:rsidR="00AA1BBD" w:rsidRDefault="005E399B" w:rsidP="00104E43">
      <w:pPr>
        <w:spacing w:line="276" w:lineRule="auto"/>
        <w:rPr>
          <w:rFonts w:asciiTheme="minorHAnsi" w:hAnsiTheme="minorHAnsi" w:cstheme="minorHAnsi"/>
        </w:rPr>
      </w:pPr>
      <w:bookmarkStart w:id="7" w:name="_Toc265230991"/>
      <w:bookmarkEnd w:id="1"/>
      <w:r w:rsidRPr="005E399B">
        <w:rPr>
          <w:rFonts w:asciiTheme="minorHAnsi" w:hAnsiTheme="minorHAnsi" w:cstheme="minorHAnsi"/>
        </w:rPr>
        <w:t>These actions will be subject to ongoing evaluation, monitoring and review, based on measurable indicators</w:t>
      </w:r>
      <w:r>
        <w:rPr>
          <w:rFonts w:asciiTheme="minorHAnsi" w:hAnsiTheme="minorHAnsi" w:cstheme="minorHAnsi"/>
        </w:rPr>
        <w:t xml:space="preserve"> </w:t>
      </w:r>
      <w:r w:rsidRPr="005E399B">
        <w:rPr>
          <w:rFonts w:asciiTheme="minorHAnsi" w:hAnsiTheme="minorHAnsi" w:cstheme="minorHAnsi"/>
        </w:rPr>
        <w:t xml:space="preserve">such as Australian Bureau of Statistics labour force data, data from regulatory agencies like </w:t>
      </w:r>
      <w:proofErr w:type="spellStart"/>
      <w:r w:rsidRPr="005E399B">
        <w:rPr>
          <w:rFonts w:asciiTheme="minorHAnsi" w:hAnsiTheme="minorHAnsi" w:cstheme="minorHAnsi"/>
        </w:rPr>
        <w:t>ACECQA</w:t>
      </w:r>
      <w:proofErr w:type="spellEnd"/>
      <w:r w:rsidRPr="005E399B">
        <w:rPr>
          <w:rFonts w:asciiTheme="minorHAnsi" w:hAnsiTheme="minorHAnsi" w:cstheme="minorHAnsi"/>
        </w:rPr>
        <w:t xml:space="preserve"> on</w:t>
      </w:r>
      <w:r>
        <w:rPr>
          <w:rFonts w:asciiTheme="minorHAnsi" w:hAnsiTheme="minorHAnsi" w:cstheme="minorHAnsi"/>
        </w:rPr>
        <w:t xml:space="preserve"> </w:t>
      </w:r>
      <w:r w:rsidRPr="005E399B">
        <w:rPr>
          <w:rFonts w:asciiTheme="minorHAnsi" w:hAnsiTheme="minorHAnsi" w:cstheme="minorHAnsi"/>
        </w:rPr>
        <w:t>compliance with the National Quality Standards (</w:t>
      </w:r>
      <w:proofErr w:type="spellStart"/>
      <w:r w:rsidRPr="005E399B">
        <w:rPr>
          <w:rFonts w:asciiTheme="minorHAnsi" w:hAnsiTheme="minorHAnsi" w:cstheme="minorHAnsi"/>
        </w:rPr>
        <w:t>NQS</w:t>
      </w:r>
      <w:proofErr w:type="spellEnd"/>
      <w:r w:rsidRPr="005E399B">
        <w:rPr>
          <w:rFonts w:asciiTheme="minorHAnsi" w:hAnsiTheme="minorHAnsi" w:cstheme="minorHAnsi"/>
        </w:rPr>
        <w:t>), the Australian Early Development Index (</w:t>
      </w:r>
      <w:proofErr w:type="spellStart"/>
      <w:r w:rsidRPr="005E399B">
        <w:rPr>
          <w:rFonts w:asciiTheme="minorHAnsi" w:hAnsiTheme="minorHAnsi" w:cstheme="minorHAnsi"/>
        </w:rPr>
        <w:t>AEDI</w:t>
      </w:r>
      <w:proofErr w:type="spellEnd"/>
      <w:r w:rsidRPr="005E399B">
        <w:rPr>
          <w:rFonts w:asciiTheme="minorHAnsi" w:hAnsiTheme="minorHAnsi" w:cstheme="minorHAnsi"/>
        </w:rPr>
        <w:t>) and the</w:t>
      </w:r>
      <w:r>
        <w:rPr>
          <w:rFonts w:asciiTheme="minorHAnsi" w:hAnsiTheme="minorHAnsi" w:cstheme="minorHAnsi"/>
        </w:rPr>
        <w:t xml:space="preserve"> </w:t>
      </w:r>
      <w:r w:rsidRPr="005E399B">
        <w:rPr>
          <w:rFonts w:asciiTheme="minorHAnsi" w:hAnsiTheme="minorHAnsi" w:cstheme="minorHAnsi"/>
        </w:rPr>
        <w:t>national ECEC Workforce Census as well as state and territory data collections. The evaluation and monitoring</w:t>
      </w:r>
      <w:r>
        <w:rPr>
          <w:rFonts w:asciiTheme="minorHAnsi" w:hAnsiTheme="minorHAnsi" w:cstheme="minorHAnsi"/>
        </w:rPr>
        <w:t xml:space="preserve"> </w:t>
      </w:r>
      <w:r w:rsidRPr="005E399B">
        <w:rPr>
          <w:rFonts w:asciiTheme="minorHAnsi" w:hAnsiTheme="minorHAnsi" w:cstheme="minorHAnsi"/>
        </w:rPr>
        <w:t>of the implementation of the Early Years Workforce Strategy will take place via updates to the Early Childhood</w:t>
      </w:r>
      <w:r>
        <w:rPr>
          <w:rFonts w:asciiTheme="minorHAnsi" w:hAnsiTheme="minorHAnsi" w:cstheme="minorHAnsi"/>
        </w:rPr>
        <w:t xml:space="preserve"> </w:t>
      </w:r>
      <w:r w:rsidRPr="005E399B">
        <w:rPr>
          <w:rFonts w:asciiTheme="minorHAnsi" w:hAnsiTheme="minorHAnsi" w:cstheme="minorHAnsi"/>
        </w:rPr>
        <w:t>Development Working Group</w:t>
      </w:r>
      <w:r>
        <w:rPr>
          <w:rFonts w:asciiTheme="minorHAnsi" w:hAnsiTheme="minorHAnsi" w:cstheme="minorHAnsi"/>
        </w:rPr>
        <w:t>.</w:t>
      </w:r>
    </w:p>
    <w:p w14:paraId="570B44A8" w14:textId="689D2952" w:rsidR="00213682" w:rsidRDefault="00213682">
      <w:pPr>
        <w:spacing w:after="200" w:line="276" w:lineRule="auto"/>
        <w:rPr>
          <w:rFonts w:ascii="Calibri" w:hAnsi="Calibri"/>
          <w:b/>
          <w:bCs/>
          <w:sz w:val="31"/>
          <w:szCs w:val="31"/>
        </w:rPr>
      </w:pPr>
      <w:r>
        <w:rPr>
          <w:rFonts w:ascii="Calibri" w:hAnsi="Calibri"/>
          <w:b/>
          <w:bCs/>
          <w:sz w:val="31"/>
          <w:szCs w:val="31"/>
        </w:rPr>
        <w:br w:type="page"/>
      </w:r>
    </w:p>
    <w:p w14:paraId="4D4684CF" w14:textId="792F0B51" w:rsidR="007045E6" w:rsidRPr="00D711CF" w:rsidRDefault="004B4DAE" w:rsidP="007045E6">
      <w:pPr>
        <w:pStyle w:val="Heading3"/>
        <w:rPr>
          <w:rFonts w:asciiTheme="minorHAnsi" w:hAnsiTheme="minorHAnsi" w:cstheme="minorHAnsi"/>
          <w:color w:val="365F91" w:themeColor="accent1" w:themeShade="BF"/>
          <w:sz w:val="32"/>
        </w:rPr>
      </w:pPr>
      <w:bookmarkStart w:id="8" w:name="_Toc203750343"/>
      <w:r w:rsidRPr="00D711CF">
        <w:rPr>
          <w:rFonts w:asciiTheme="minorHAnsi" w:hAnsiTheme="minorHAnsi" w:cstheme="minorHAnsi"/>
          <w:color w:val="365F91" w:themeColor="accent1" w:themeShade="BF"/>
          <w:sz w:val="32"/>
        </w:rPr>
        <w:lastRenderedPageBreak/>
        <w:t>1.  A Professional W</w:t>
      </w:r>
      <w:r w:rsidR="007045E6" w:rsidRPr="00D711CF">
        <w:rPr>
          <w:rFonts w:asciiTheme="minorHAnsi" w:hAnsiTheme="minorHAnsi" w:cstheme="minorHAnsi"/>
          <w:color w:val="365F91" w:themeColor="accent1" w:themeShade="BF"/>
          <w:sz w:val="32"/>
        </w:rPr>
        <w:t>orkforce</w:t>
      </w:r>
      <w:bookmarkEnd w:id="8"/>
    </w:p>
    <w:p w14:paraId="5CC4236F" w14:textId="2561D942" w:rsidR="007045E6" w:rsidRPr="00D711CF" w:rsidRDefault="007045E6" w:rsidP="004B4DAE">
      <w:pPr>
        <w:pStyle w:val="NoteHeading"/>
        <w:spacing w:before="240"/>
        <w:rPr>
          <w:rFonts w:asciiTheme="minorHAnsi" w:hAnsiTheme="minorHAnsi" w:cstheme="minorHAnsi"/>
          <w:b/>
          <w:bCs/>
          <w:i/>
          <w:color w:val="365F91" w:themeColor="accent1" w:themeShade="BF"/>
          <w:sz w:val="28"/>
          <w:szCs w:val="31"/>
        </w:rPr>
      </w:pPr>
      <w:r w:rsidRPr="00D711CF">
        <w:rPr>
          <w:rFonts w:asciiTheme="minorHAnsi" w:hAnsiTheme="minorHAnsi" w:cstheme="minorHAnsi"/>
          <w:b/>
          <w:i/>
          <w:color w:val="365F91" w:themeColor="accent1" w:themeShade="BF"/>
        </w:rPr>
        <w:t>Goal: Enhance the professionalism and leadership of the ECEC workforce</w:t>
      </w:r>
    </w:p>
    <w:p w14:paraId="031B98EA" w14:textId="77777777" w:rsidR="007045E6" w:rsidRDefault="007045E6" w:rsidP="007045E6">
      <w:pPr>
        <w:rPr>
          <w:rFonts w:asciiTheme="minorHAnsi" w:hAnsiTheme="minorHAnsi" w:cstheme="minorHAnsi"/>
          <w:b/>
        </w:rPr>
      </w:pPr>
      <w:bookmarkStart w:id="9" w:name="OLE_LINK7"/>
      <w:bookmarkStart w:id="10" w:name="OLE_LINK8"/>
      <w:bookmarkStart w:id="11" w:name="OLE_LINK9"/>
      <w:bookmarkStart w:id="12" w:name="OLE_LINK10"/>
      <w:bookmarkStart w:id="13" w:name="_Toc265230995"/>
      <w:bookmarkEnd w:id="7"/>
      <w:bookmarkEnd w:id="9"/>
      <w:bookmarkEnd w:id="10"/>
      <w:bookmarkEnd w:id="11"/>
      <w:bookmarkEnd w:id="12"/>
    </w:p>
    <w:p w14:paraId="25E237C4" w14:textId="77777777" w:rsidR="007045E6" w:rsidRDefault="007045E6" w:rsidP="00104E43">
      <w:pPr>
        <w:spacing w:line="276" w:lineRule="auto"/>
        <w:rPr>
          <w:rFonts w:asciiTheme="minorHAnsi" w:hAnsiTheme="minorHAnsi" w:cstheme="minorHAnsi"/>
          <w:b/>
        </w:rPr>
      </w:pPr>
      <w:r>
        <w:rPr>
          <w:rFonts w:asciiTheme="minorHAnsi" w:hAnsiTheme="minorHAnsi" w:cstheme="minorHAnsi"/>
          <w:b/>
        </w:rPr>
        <w:t xml:space="preserve">Success indicators </w:t>
      </w:r>
    </w:p>
    <w:p w14:paraId="72821B50" w14:textId="50736F5E" w:rsidR="007045E6" w:rsidRDefault="007045E6" w:rsidP="004B4DAE">
      <w:pPr>
        <w:pStyle w:val="ListParagraph"/>
        <w:numPr>
          <w:ilvl w:val="0"/>
          <w:numId w:val="3"/>
        </w:numPr>
        <w:autoSpaceDE w:val="0"/>
        <w:autoSpaceDN w:val="0"/>
        <w:adjustRightInd w:val="0"/>
        <w:spacing w:before="240" w:line="276" w:lineRule="auto"/>
        <w:ind w:left="425" w:hanging="357"/>
        <w:rPr>
          <w:rFonts w:ascii="Calibri" w:hAnsi="Calibri" w:cs="Arial"/>
          <w:color w:val="000000"/>
        </w:rPr>
      </w:pPr>
      <w:r>
        <w:rPr>
          <w:rFonts w:ascii="Calibri" w:hAnsi="Calibri" w:cs="Arial"/>
          <w:color w:val="000000"/>
        </w:rPr>
        <w:t>Families and communities recognise that ECEC educators have specialist skills and knowledge that supports the development and learning of children.</w:t>
      </w:r>
    </w:p>
    <w:p w14:paraId="045EC659" w14:textId="77777777" w:rsidR="007045E6" w:rsidRDefault="007045E6"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Increased participation by the sector in professional development and leadership activities, with a focus on professional educational practice, program design and delivery and leadership.</w:t>
      </w:r>
    </w:p>
    <w:p w14:paraId="42EC0898" w14:textId="77777777" w:rsidR="007045E6" w:rsidRDefault="007045E6"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High levels of ECEC workforce job satisfaction are maintained and retention is increased.</w:t>
      </w:r>
    </w:p>
    <w:p w14:paraId="741274E6" w14:textId="77777777" w:rsidR="007045E6" w:rsidRPr="00B82819" w:rsidRDefault="007045E6" w:rsidP="00104E43">
      <w:pPr>
        <w:pStyle w:val="ListParagraph"/>
        <w:numPr>
          <w:ilvl w:val="0"/>
          <w:numId w:val="3"/>
        </w:numPr>
        <w:autoSpaceDE w:val="0"/>
        <w:autoSpaceDN w:val="0"/>
        <w:adjustRightInd w:val="0"/>
        <w:spacing w:line="276" w:lineRule="auto"/>
        <w:ind w:left="426"/>
        <w:rPr>
          <w:rFonts w:ascii="Calibri" w:hAnsi="Calibri" w:cs="Arial"/>
          <w:color w:val="000000"/>
        </w:rPr>
      </w:pPr>
      <w:r w:rsidRPr="00C704B5">
        <w:rPr>
          <w:rFonts w:ascii="Calibri" w:hAnsi="Calibri" w:cs="Arial"/>
          <w:color w:val="000000"/>
        </w:rPr>
        <w:t>The ECEC sector has access to quality professional development.</w:t>
      </w:r>
    </w:p>
    <w:p w14:paraId="570B44AD" w14:textId="77777777" w:rsidR="00AA1BBD" w:rsidRDefault="00AA1BBD" w:rsidP="007045E6"/>
    <w:p w14:paraId="570B44B7" w14:textId="77777777" w:rsidR="00AA1BBD" w:rsidRDefault="00CF4429" w:rsidP="00257556">
      <w:pPr>
        <w:spacing w:before="240" w:line="276" w:lineRule="auto"/>
        <w:rPr>
          <w:rFonts w:ascii="Calibri" w:hAnsi="Calibri"/>
        </w:rPr>
      </w:pPr>
      <w:r w:rsidRPr="00CF4429">
        <w:rPr>
          <w:rFonts w:ascii="Calibri" w:hAnsi="Calibri"/>
        </w:rPr>
        <w:t>ECEC is recognised as a profession which requires specialist skills and knowledge to support child</w:t>
      </w:r>
      <w:r>
        <w:rPr>
          <w:rFonts w:ascii="Calibri" w:hAnsi="Calibri"/>
        </w:rPr>
        <w:t xml:space="preserve"> </w:t>
      </w:r>
      <w:r w:rsidRPr="00CF4429">
        <w:rPr>
          <w:rFonts w:ascii="Calibri" w:hAnsi="Calibri"/>
        </w:rPr>
        <w:t>development. Quality professional development and job-based training opportunities in ECEC settings</w:t>
      </w:r>
      <w:r>
        <w:rPr>
          <w:rFonts w:ascii="Calibri" w:hAnsi="Calibri"/>
        </w:rPr>
        <w:t xml:space="preserve"> </w:t>
      </w:r>
      <w:r w:rsidRPr="00CF4429">
        <w:rPr>
          <w:rFonts w:ascii="Calibri" w:hAnsi="Calibri"/>
        </w:rPr>
        <w:t>are critical to ensuring skills remain up to date and relevant to the workplace environment. The concept</w:t>
      </w:r>
      <w:r>
        <w:rPr>
          <w:rFonts w:ascii="Calibri" w:hAnsi="Calibri"/>
        </w:rPr>
        <w:t xml:space="preserve"> </w:t>
      </w:r>
      <w:r w:rsidRPr="00CF4429">
        <w:rPr>
          <w:rFonts w:ascii="Calibri" w:hAnsi="Calibri"/>
        </w:rPr>
        <w:t xml:space="preserve">of professionalism in the ECEC workforce is incorporated into the </w:t>
      </w:r>
      <w:proofErr w:type="spellStart"/>
      <w:r w:rsidRPr="00CF4429">
        <w:rPr>
          <w:rFonts w:ascii="Calibri" w:hAnsi="Calibri"/>
        </w:rPr>
        <w:t>NQS</w:t>
      </w:r>
      <w:proofErr w:type="spellEnd"/>
      <w:r w:rsidRPr="00CF4429">
        <w:rPr>
          <w:rFonts w:ascii="Calibri" w:hAnsi="Calibri"/>
        </w:rPr>
        <w:t xml:space="preserve"> through references to capability,</w:t>
      </w:r>
      <w:r>
        <w:rPr>
          <w:rFonts w:ascii="Calibri" w:hAnsi="Calibri"/>
        </w:rPr>
        <w:t xml:space="preserve"> </w:t>
      </w:r>
      <w:r w:rsidRPr="00CF4429">
        <w:rPr>
          <w:rFonts w:ascii="Calibri" w:hAnsi="Calibri"/>
        </w:rPr>
        <w:t>leadership, teaching and learning. Enhancing the public perception of the profession will assist in attracting</w:t>
      </w:r>
      <w:r>
        <w:rPr>
          <w:rFonts w:ascii="Calibri" w:hAnsi="Calibri"/>
        </w:rPr>
        <w:t xml:space="preserve"> </w:t>
      </w:r>
      <w:r w:rsidRPr="00CF4429">
        <w:rPr>
          <w:rFonts w:ascii="Calibri" w:hAnsi="Calibri"/>
        </w:rPr>
        <w:t>and retaining a skilled ECEC workforce.</w:t>
      </w:r>
    </w:p>
    <w:p w14:paraId="570B44B8" w14:textId="77777777" w:rsidR="00AA1BBD" w:rsidRDefault="00AA1BBD" w:rsidP="00104E43">
      <w:pPr>
        <w:spacing w:line="276" w:lineRule="auto"/>
        <w:rPr>
          <w:rFonts w:ascii="Calibri" w:hAnsi="Calibri"/>
        </w:rPr>
      </w:pPr>
    </w:p>
    <w:p w14:paraId="570B44B9" w14:textId="77777777" w:rsidR="00AA1BBD" w:rsidRDefault="00CF4429" w:rsidP="00104E43">
      <w:pPr>
        <w:spacing w:line="276" w:lineRule="auto"/>
        <w:rPr>
          <w:rFonts w:ascii="Calibri" w:hAnsi="Calibri"/>
        </w:rPr>
      </w:pPr>
      <w:r w:rsidRPr="00CF4429">
        <w:rPr>
          <w:rFonts w:ascii="Calibri" w:hAnsi="Calibri"/>
        </w:rPr>
        <w:t>Building a career pathway is a key step in raising the professionalism of the ECEC workforce. Clearly</w:t>
      </w:r>
      <w:r>
        <w:rPr>
          <w:rFonts w:ascii="Calibri" w:hAnsi="Calibri"/>
        </w:rPr>
        <w:t xml:space="preserve"> </w:t>
      </w:r>
      <w:r w:rsidRPr="00CF4429">
        <w:rPr>
          <w:rFonts w:ascii="Calibri" w:hAnsi="Calibri"/>
        </w:rPr>
        <w:t>articulating the opportunities available for educators through updating and increasing qualifications will offer</w:t>
      </w:r>
      <w:r>
        <w:rPr>
          <w:rFonts w:ascii="Calibri" w:hAnsi="Calibri"/>
        </w:rPr>
        <w:t xml:space="preserve"> </w:t>
      </w:r>
      <w:r w:rsidRPr="00CF4429">
        <w:rPr>
          <w:rFonts w:ascii="Calibri" w:hAnsi="Calibri"/>
        </w:rPr>
        <w:t>clear goals and reward professionalism, ultimately improving the quality of education and care of children.</w:t>
      </w:r>
      <w:r w:rsidR="00AA1BBD">
        <w:rPr>
          <w:rFonts w:ascii="Calibri" w:hAnsi="Calibri"/>
        </w:rPr>
        <w:t xml:space="preserve">  </w:t>
      </w:r>
    </w:p>
    <w:p w14:paraId="570B44BA" w14:textId="77777777" w:rsidR="00AA1BBD" w:rsidRDefault="00AA1BBD" w:rsidP="00104E43">
      <w:pPr>
        <w:spacing w:line="276" w:lineRule="auto"/>
        <w:rPr>
          <w:rFonts w:ascii="Calibri" w:hAnsi="Calibri"/>
        </w:rPr>
      </w:pPr>
    </w:p>
    <w:p w14:paraId="570B44BB" w14:textId="77777777" w:rsidR="00AA1BBD" w:rsidRDefault="00CF4429" w:rsidP="00104E43">
      <w:pPr>
        <w:spacing w:line="276" w:lineRule="auto"/>
        <w:rPr>
          <w:rFonts w:ascii="Calibri" w:hAnsi="Calibri" w:cs="Arial"/>
        </w:rPr>
      </w:pPr>
      <w:r w:rsidRPr="00CF4429">
        <w:rPr>
          <w:rFonts w:ascii="Calibri" w:hAnsi="Calibri" w:cs="Arial"/>
        </w:rPr>
        <w:t>Facilitating better connections and collaboration between the peak professional bodies representing the</w:t>
      </w:r>
      <w:r>
        <w:rPr>
          <w:rFonts w:ascii="Calibri" w:hAnsi="Calibri" w:cs="Arial"/>
        </w:rPr>
        <w:t xml:space="preserve"> </w:t>
      </w:r>
      <w:r w:rsidRPr="00CF4429">
        <w:rPr>
          <w:rFonts w:ascii="Calibri" w:hAnsi="Calibri" w:cs="Arial"/>
        </w:rPr>
        <w:t>ECEC workforce is an important step in embedding professional development for educators. Partnerships</w:t>
      </w:r>
      <w:r>
        <w:rPr>
          <w:rFonts w:ascii="Calibri" w:hAnsi="Calibri" w:cs="Arial"/>
        </w:rPr>
        <w:t xml:space="preserve"> </w:t>
      </w:r>
      <w:r w:rsidRPr="00CF4429">
        <w:rPr>
          <w:rFonts w:ascii="Calibri" w:hAnsi="Calibri" w:cs="Arial"/>
        </w:rPr>
        <w:t>between governments and industry organisations will assist in the expansion of professional development</w:t>
      </w:r>
      <w:r>
        <w:rPr>
          <w:rFonts w:ascii="Calibri" w:hAnsi="Calibri" w:cs="Arial"/>
        </w:rPr>
        <w:t xml:space="preserve"> </w:t>
      </w:r>
      <w:r w:rsidRPr="00CF4429">
        <w:rPr>
          <w:rFonts w:ascii="Calibri" w:hAnsi="Calibri" w:cs="Arial"/>
        </w:rPr>
        <w:t>opportunities available for educators through better utilisation of existing resources.</w:t>
      </w:r>
    </w:p>
    <w:p w14:paraId="570B44BC" w14:textId="77777777" w:rsidR="00AA1BBD" w:rsidRDefault="00AA1BBD" w:rsidP="00104E43">
      <w:pPr>
        <w:spacing w:line="276" w:lineRule="auto"/>
        <w:rPr>
          <w:rFonts w:asciiTheme="minorHAnsi" w:hAnsiTheme="minorHAnsi" w:cstheme="minorHAnsi"/>
        </w:rPr>
      </w:pPr>
    </w:p>
    <w:p w14:paraId="570B44BD" w14:textId="77777777" w:rsidR="00AA1BBD" w:rsidRDefault="00CF4429" w:rsidP="00104E43">
      <w:pPr>
        <w:spacing w:line="276" w:lineRule="auto"/>
        <w:rPr>
          <w:rFonts w:asciiTheme="minorHAnsi" w:hAnsiTheme="minorHAnsi" w:cstheme="minorHAnsi"/>
        </w:rPr>
      </w:pPr>
      <w:r w:rsidRPr="00CF4429">
        <w:rPr>
          <w:rFonts w:asciiTheme="minorHAnsi" w:hAnsiTheme="minorHAnsi" w:cstheme="minorHAnsi"/>
        </w:rPr>
        <w:t xml:space="preserve">The establishment of </w:t>
      </w:r>
      <w:proofErr w:type="spellStart"/>
      <w:r w:rsidRPr="00CF4429">
        <w:rPr>
          <w:rFonts w:asciiTheme="minorHAnsi" w:hAnsiTheme="minorHAnsi" w:cstheme="minorHAnsi"/>
        </w:rPr>
        <w:t>ACECQA</w:t>
      </w:r>
      <w:proofErr w:type="spellEnd"/>
      <w:r w:rsidRPr="00CF4429">
        <w:rPr>
          <w:rFonts w:asciiTheme="minorHAnsi" w:hAnsiTheme="minorHAnsi" w:cstheme="minorHAnsi"/>
        </w:rPr>
        <w:t xml:space="preserve"> will help build wider community understanding of the role of ECEC</w:t>
      </w:r>
      <w:r>
        <w:rPr>
          <w:rFonts w:asciiTheme="minorHAnsi" w:hAnsiTheme="minorHAnsi" w:cstheme="minorHAnsi"/>
        </w:rPr>
        <w:t xml:space="preserve"> </w:t>
      </w:r>
      <w:r w:rsidRPr="00CF4429">
        <w:rPr>
          <w:rFonts w:asciiTheme="minorHAnsi" w:hAnsiTheme="minorHAnsi" w:cstheme="minorHAnsi"/>
        </w:rPr>
        <w:t xml:space="preserve">professionals in delivering quality early childhood services. </w:t>
      </w:r>
      <w:proofErr w:type="spellStart"/>
      <w:r w:rsidRPr="00CF4429">
        <w:rPr>
          <w:rFonts w:asciiTheme="minorHAnsi" w:hAnsiTheme="minorHAnsi" w:cstheme="minorHAnsi"/>
        </w:rPr>
        <w:t>ACECQA’s</w:t>
      </w:r>
      <w:proofErr w:type="spellEnd"/>
      <w:r w:rsidRPr="00CF4429">
        <w:rPr>
          <w:rFonts w:asciiTheme="minorHAnsi" w:hAnsiTheme="minorHAnsi" w:cstheme="minorHAnsi"/>
        </w:rPr>
        <w:t xml:space="preserve"> work with other bodies, such as</w:t>
      </w:r>
      <w:r>
        <w:rPr>
          <w:rFonts w:asciiTheme="minorHAnsi" w:hAnsiTheme="minorHAnsi" w:cstheme="minorHAnsi"/>
        </w:rPr>
        <w:t xml:space="preserve"> </w:t>
      </w:r>
      <w:r w:rsidRPr="00CF4429">
        <w:rPr>
          <w:rFonts w:asciiTheme="minorHAnsi" w:hAnsiTheme="minorHAnsi" w:cstheme="minorHAnsi"/>
        </w:rPr>
        <w:t>the Australian Institute for Teaching and School Leadership (</w:t>
      </w:r>
      <w:proofErr w:type="spellStart"/>
      <w:r w:rsidRPr="00CF4429">
        <w:rPr>
          <w:rFonts w:asciiTheme="minorHAnsi" w:hAnsiTheme="minorHAnsi" w:cstheme="minorHAnsi"/>
        </w:rPr>
        <w:t>AITSL</w:t>
      </w:r>
      <w:proofErr w:type="spellEnd"/>
      <w:r w:rsidRPr="00CF4429">
        <w:rPr>
          <w:rFonts w:asciiTheme="minorHAnsi" w:hAnsiTheme="minorHAnsi" w:cstheme="minorHAnsi"/>
        </w:rPr>
        <w:t>), will bring a national approach to the</w:t>
      </w:r>
      <w:r>
        <w:rPr>
          <w:rFonts w:asciiTheme="minorHAnsi" w:hAnsiTheme="minorHAnsi" w:cstheme="minorHAnsi"/>
        </w:rPr>
        <w:t xml:space="preserve"> </w:t>
      </w:r>
      <w:r w:rsidRPr="00CF4429">
        <w:rPr>
          <w:rFonts w:asciiTheme="minorHAnsi" w:hAnsiTheme="minorHAnsi" w:cstheme="minorHAnsi"/>
        </w:rPr>
        <w:t>development of professional standards in the ECEC sector.</w:t>
      </w:r>
    </w:p>
    <w:p w14:paraId="570B44BE" w14:textId="77777777" w:rsidR="00AA1BBD" w:rsidRDefault="00AA1BBD" w:rsidP="00AA1BBD"/>
    <w:tbl>
      <w:tblPr>
        <w:tblStyle w:val="TableGrid"/>
        <w:tblW w:w="9356" w:type="dxa"/>
        <w:jc w:val="center"/>
        <w:tblInd w:w="108" w:type="dxa"/>
        <w:tblLayout w:type="fixed"/>
        <w:tblLook w:val="04A0" w:firstRow="1" w:lastRow="0" w:firstColumn="1" w:lastColumn="0" w:noHBand="0" w:noVBand="1"/>
      </w:tblPr>
      <w:tblGrid>
        <w:gridCol w:w="9356"/>
      </w:tblGrid>
      <w:tr w:rsidR="00AA1BBD" w14:paraId="570B44C0" w14:textId="77777777" w:rsidTr="00936271">
        <w:trPr>
          <w:jc w:val="center"/>
        </w:trPr>
        <w:tc>
          <w:tcPr>
            <w:tcW w:w="93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B44BF" w14:textId="77777777" w:rsidR="00AA1BBD" w:rsidRDefault="00AA1BBD">
            <w:pPr>
              <w:rPr>
                <w:rFonts w:asciiTheme="minorHAnsi" w:hAnsiTheme="minorHAnsi" w:cstheme="minorHAnsi"/>
                <w:kern w:val="32"/>
                <w:sz w:val="32"/>
                <w:szCs w:val="32"/>
              </w:rPr>
            </w:pPr>
            <w:r>
              <w:rPr>
                <w:rFonts w:asciiTheme="minorHAnsi" w:hAnsiTheme="minorHAnsi" w:cstheme="minorHAnsi"/>
                <w:b/>
              </w:rPr>
              <w:t xml:space="preserve">Key approaches: </w:t>
            </w:r>
          </w:p>
        </w:tc>
      </w:tr>
      <w:tr w:rsidR="00AA1BBD" w14:paraId="570B44C2" w14:textId="77777777" w:rsidTr="00257556">
        <w:trPr>
          <w:trHeight w:val="399"/>
          <w:jc w:val="center"/>
        </w:trPr>
        <w:tc>
          <w:tcPr>
            <w:tcW w:w="935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0B44C1" w14:textId="77777777" w:rsidR="00AA1BBD" w:rsidRPr="00257556" w:rsidRDefault="00AA1BBD" w:rsidP="00257556">
            <w:pPr>
              <w:pStyle w:val="ListNumber"/>
              <w:numPr>
                <w:ilvl w:val="0"/>
                <w:numId w:val="0"/>
              </w:numPr>
              <w:ind w:left="360" w:hanging="360"/>
              <w:rPr>
                <w:rFonts w:asciiTheme="minorHAnsi" w:hAnsiTheme="minorHAnsi" w:cstheme="minorHAnsi"/>
                <w:b/>
              </w:rPr>
            </w:pPr>
            <w:r w:rsidRPr="00257556">
              <w:rPr>
                <w:rFonts w:asciiTheme="minorHAnsi" w:hAnsiTheme="minorHAnsi" w:cstheme="minorHAnsi"/>
                <w:b/>
              </w:rPr>
              <w:t>Support professional development and leadership opportunities</w:t>
            </w:r>
          </w:p>
        </w:tc>
      </w:tr>
      <w:tr w:rsidR="00AA1BBD" w14:paraId="570B44C8" w14:textId="77777777" w:rsidTr="00936271">
        <w:trPr>
          <w:jc w:val="center"/>
        </w:trPr>
        <w:tc>
          <w:tcPr>
            <w:tcW w:w="9356" w:type="dxa"/>
            <w:tcBorders>
              <w:top w:val="single" w:sz="4" w:space="0" w:color="auto"/>
              <w:left w:val="single" w:sz="4" w:space="0" w:color="auto"/>
              <w:bottom w:val="single" w:sz="4" w:space="0" w:color="auto"/>
              <w:right w:val="single" w:sz="4" w:space="0" w:color="auto"/>
            </w:tcBorders>
          </w:tcPr>
          <w:p w14:paraId="570B44C3" w14:textId="77777777" w:rsidR="00AA1BBD" w:rsidRDefault="00AA1BBD" w:rsidP="00104E43">
            <w:pPr>
              <w:pStyle w:val="ListParagraph"/>
              <w:numPr>
                <w:ilvl w:val="0"/>
                <w:numId w:val="4"/>
              </w:numPr>
              <w:spacing w:before="240" w:line="276" w:lineRule="auto"/>
              <w:ind w:left="714" w:hanging="357"/>
              <w:rPr>
                <w:rFonts w:cstheme="minorHAnsi"/>
                <w:bCs/>
              </w:rPr>
            </w:pPr>
            <w:r>
              <w:rPr>
                <w:rFonts w:cstheme="minorHAnsi"/>
                <w:bCs/>
              </w:rPr>
              <w:t>Engage with the sector to identify and promote quality professional development and encourage participation.</w:t>
            </w:r>
          </w:p>
          <w:p w14:paraId="570B44C4" w14:textId="77777777" w:rsidR="00AA1BBD" w:rsidRDefault="00AA1BBD" w:rsidP="00104E43">
            <w:pPr>
              <w:pStyle w:val="ListParagraph"/>
              <w:numPr>
                <w:ilvl w:val="0"/>
                <w:numId w:val="4"/>
              </w:numPr>
              <w:spacing w:line="276" w:lineRule="auto"/>
              <w:rPr>
                <w:rFonts w:cstheme="minorHAnsi"/>
                <w:bCs/>
              </w:rPr>
            </w:pPr>
            <w:r>
              <w:rPr>
                <w:rFonts w:ascii="Calibri" w:hAnsi="Calibri" w:cs="Arial"/>
                <w:color w:val="000000"/>
              </w:rPr>
              <w:t>Develop guidance for management, leadership and governance of organisations that highlight</w:t>
            </w:r>
            <w:r w:rsidR="00FF66B5">
              <w:rPr>
                <w:rFonts w:ascii="Calibri" w:hAnsi="Calibri" w:cs="Arial"/>
                <w:color w:val="000000"/>
              </w:rPr>
              <w:t>s</w:t>
            </w:r>
            <w:r>
              <w:rPr>
                <w:rFonts w:ascii="Calibri" w:hAnsi="Calibri" w:cs="Arial"/>
                <w:color w:val="000000"/>
              </w:rPr>
              <w:t xml:space="preserve"> effective practices that attract, retain and develop a professional workforce.</w:t>
            </w:r>
          </w:p>
          <w:p w14:paraId="570B44C5" w14:textId="77777777" w:rsidR="00AA1BBD" w:rsidRDefault="00AA1BBD" w:rsidP="00104E43">
            <w:pPr>
              <w:pStyle w:val="ListParagraph"/>
              <w:numPr>
                <w:ilvl w:val="0"/>
                <w:numId w:val="4"/>
              </w:numPr>
              <w:spacing w:line="276" w:lineRule="auto"/>
              <w:rPr>
                <w:rFonts w:cstheme="minorHAnsi"/>
                <w:bCs/>
              </w:rPr>
            </w:pPr>
            <w:r>
              <w:rPr>
                <w:rFonts w:ascii="Calibri" w:hAnsi="Calibri" w:cs="Arial"/>
                <w:color w:val="000000"/>
              </w:rPr>
              <w:t xml:space="preserve">Engage with </w:t>
            </w:r>
            <w:proofErr w:type="spellStart"/>
            <w:r>
              <w:rPr>
                <w:rFonts w:ascii="Calibri" w:hAnsi="Calibri" w:cs="Arial"/>
                <w:color w:val="000000"/>
              </w:rPr>
              <w:t>AITSL</w:t>
            </w:r>
            <w:proofErr w:type="spellEnd"/>
            <w:r>
              <w:rPr>
                <w:rFonts w:ascii="Calibri" w:hAnsi="Calibri" w:cs="Arial"/>
                <w:color w:val="000000"/>
              </w:rPr>
              <w:t xml:space="preserve"> to explore how the National Professional Standards for Teachers could be extended to early childhood teachers.</w:t>
            </w:r>
          </w:p>
          <w:p w14:paraId="570B44C6" w14:textId="77777777" w:rsidR="00AA1BBD" w:rsidRDefault="00AA1BBD" w:rsidP="00104E43">
            <w:pPr>
              <w:pStyle w:val="ListParagraph"/>
              <w:numPr>
                <w:ilvl w:val="0"/>
                <w:numId w:val="4"/>
              </w:numPr>
              <w:spacing w:line="276" w:lineRule="auto"/>
              <w:rPr>
                <w:rFonts w:cstheme="minorHAnsi"/>
                <w:bCs/>
              </w:rPr>
            </w:pPr>
            <w:r>
              <w:rPr>
                <w:rFonts w:ascii="Calibri" w:hAnsi="Calibri" w:cs="Arial"/>
                <w:color w:val="000000"/>
              </w:rPr>
              <w:t xml:space="preserve">Facilitate and encourage better connection and collaboration between existing </w:t>
            </w:r>
            <w:r>
              <w:rPr>
                <w:rFonts w:ascii="Calibri" w:hAnsi="Calibri" w:cs="Arial"/>
                <w:color w:val="000000"/>
              </w:rPr>
              <w:lastRenderedPageBreak/>
              <w:t>industry organisations to identify gaps in existing professional development and enhance professional development opportunities.</w:t>
            </w:r>
          </w:p>
          <w:p w14:paraId="570B44C7" w14:textId="77777777" w:rsidR="00AA1BBD" w:rsidRDefault="00AA1BBD">
            <w:pPr>
              <w:pStyle w:val="ListParagraph"/>
              <w:rPr>
                <w:rFonts w:cstheme="minorHAnsi"/>
                <w:bCs/>
              </w:rPr>
            </w:pPr>
          </w:p>
        </w:tc>
      </w:tr>
      <w:tr w:rsidR="00AA1BBD" w14:paraId="570B44CA" w14:textId="77777777" w:rsidTr="00257556">
        <w:trPr>
          <w:trHeight w:val="433"/>
          <w:jc w:val="center"/>
        </w:trPr>
        <w:tc>
          <w:tcPr>
            <w:tcW w:w="935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0B44C9" w14:textId="77777777" w:rsidR="00AA1BBD" w:rsidRPr="00257556" w:rsidRDefault="00AA1BBD" w:rsidP="00257556">
            <w:pPr>
              <w:pStyle w:val="ListNumber2"/>
              <w:numPr>
                <w:ilvl w:val="0"/>
                <w:numId w:val="0"/>
              </w:numPr>
              <w:rPr>
                <w:rFonts w:asciiTheme="minorHAnsi" w:hAnsiTheme="minorHAnsi" w:cstheme="minorHAnsi"/>
                <w:b/>
              </w:rPr>
            </w:pPr>
            <w:r w:rsidRPr="00257556">
              <w:rPr>
                <w:rFonts w:asciiTheme="minorHAnsi" w:hAnsiTheme="minorHAnsi" w:cstheme="minorHAnsi"/>
                <w:b/>
              </w:rPr>
              <w:lastRenderedPageBreak/>
              <w:t xml:space="preserve">Promote the professionalism of the ECEC workforce to the wider community </w:t>
            </w:r>
          </w:p>
        </w:tc>
      </w:tr>
      <w:tr w:rsidR="00AA1BBD" w14:paraId="570B44D0" w14:textId="77777777" w:rsidTr="00936271">
        <w:trPr>
          <w:jc w:val="center"/>
        </w:trPr>
        <w:tc>
          <w:tcPr>
            <w:tcW w:w="9356" w:type="dxa"/>
            <w:tcBorders>
              <w:top w:val="single" w:sz="4" w:space="0" w:color="auto"/>
              <w:left w:val="single" w:sz="4" w:space="0" w:color="auto"/>
              <w:bottom w:val="single" w:sz="4" w:space="0" w:color="auto"/>
              <w:right w:val="single" w:sz="4" w:space="0" w:color="auto"/>
            </w:tcBorders>
          </w:tcPr>
          <w:p w14:paraId="570B44CB" w14:textId="77777777" w:rsidR="00AA1BBD" w:rsidRDefault="00AA1BBD" w:rsidP="00104E43">
            <w:pPr>
              <w:pStyle w:val="ListParagraph"/>
              <w:numPr>
                <w:ilvl w:val="0"/>
                <w:numId w:val="5"/>
              </w:numPr>
              <w:autoSpaceDE w:val="0"/>
              <w:autoSpaceDN w:val="0"/>
              <w:adjustRightInd w:val="0"/>
              <w:spacing w:before="240" w:line="276" w:lineRule="auto"/>
              <w:ind w:left="714" w:hanging="357"/>
              <w:rPr>
                <w:rFonts w:ascii="Calibri" w:hAnsi="Calibri" w:cs="Calibri"/>
                <w:szCs w:val="22"/>
              </w:rPr>
            </w:pPr>
            <w:r>
              <w:rPr>
                <w:rFonts w:ascii="Calibri" w:hAnsi="Calibri" w:cs="Calibri"/>
                <w:szCs w:val="22"/>
              </w:rPr>
              <w:t>Promote early childhoo</w:t>
            </w:r>
            <w:r>
              <w:rPr>
                <w:rFonts w:ascii="Calibri" w:hAnsi="Calibri" w:cs="Calibri"/>
              </w:rPr>
              <w:t>d education as a rewarding, challenging and important career with clear pathways for progression, via avenues such as school career counsellors, TAF</w:t>
            </w:r>
            <w:r>
              <w:rPr>
                <w:rFonts w:cstheme="minorHAnsi"/>
                <w:szCs w:val="22"/>
              </w:rPr>
              <w:t>E</w:t>
            </w:r>
            <w:r>
              <w:rPr>
                <w:rFonts w:ascii="Calibri" w:hAnsi="Calibri" w:cs="Calibri"/>
              </w:rPr>
              <w:t xml:space="preserve"> and university open days and job service providers.</w:t>
            </w:r>
          </w:p>
          <w:p w14:paraId="570B44CC" w14:textId="77777777" w:rsidR="00AA1BBD" w:rsidRDefault="00AA1BBD" w:rsidP="00104E43">
            <w:pPr>
              <w:pStyle w:val="ListParagraph"/>
              <w:numPr>
                <w:ilvl w:val="0"/>
                <w:numId w:val="4"/>
              </w:numPr>
              <w:spacing w:line="276" w:lineRule="auto"/>
              <w:rPr>
                <w:rFonts w:cstheme="minorHAnsi"/>
                <w:bCs/>
              </w:rPr>
            </w:pPr>
            <w:r>
              <w:rPr>
                <w:rFonts w:ascii="Calibri" w:hAnsi="Calibri" w:cs="Calibri"/>
              </w:rPr>
              <w:t xml:space="preserve">Build further understanding among parents and the community about the importance of qualified educators </w:t>
            </w:r>
            <w:r w:rsidR="009C0EB4">
              <w:rPr>
                <w:rFonts w:ascii="Calibri" w:hAnsi="Calibri" w:cs="Calibri"/>
              </w:rPr>
              <w:t xml:space="preserve">who </w:t>
            </w:r>
            <w:r>
              <w:rPr>
                <w:rFonts w:ascii="Calibri" w:hAnsi="Calibri" w:cs="Calibri"/>
              </w:rPr>
              <w:t xml:space="preserve">support </w:t>
            </w:r>
            <w:r w:rsidR="009C0EB4">
              <w:rPr>
                <w:rFonts w:ascii="Calibri" w:hAnsi="Calibri" w:cs="Calibri"/>
              </w:rPr>
              <w:t xml:space="preserve">children’s </w:t>
            </w:r>
            <w:r>
              <w:rPr>
                <w:rFonts w:ascii="Calibri" w:hAnsi="Calibri" w:cs="Calibri"/>
              </w:rPr>
              <w:t>learning and develop</w:t>
            </w:r>
            <w:r>
              <w:rPr>
                <w:rFonts w:cstheme="minorHAnsi"/>
                <w:szCs w:val="22"/>
              </w:rPr>
              <w:t>m</w:t>
            </w:r>
            <w:r>
              <w:rPr>
                <w:rFonts w:ascii="Calibri" w:hAnsi="Calibri" w:cs="Calibri"/>
              </w:rPr>
              <w:t>ent.</w:t>
            </w:r>
          </w:p>
          <w:p w14:paraId="570B44CD" w14:textId="77777777" w:rsidR="00AA1BBD" w:rsidRDefault="00AA1BBD" w:rsidP="00104E43">
            <w:pPr>
              <w:pStyle w:val="ListParagraph"/>
              <w:numPr>
                <w:ilvl w:val="0"/>
                <w:numId w:val="4"/>
              </w:numPr>
              <w:spacing w:line="276" w:lineRule="auto"/>
              <w:rPr>
                <w:rFonts w:cstheme="minorHAnsi"/>
                <w:bCs/>
              </w:rPr>
            </w:pPr>
            <w:r>
              <w:rPr>
                <w:rFonts w:cstheme="minorHAnsi"/>
                <w:bCs/>
              </w:rPr>
              <w:t>Disseminate stories and case studies of professional practice.</w:t>
            </w:r>
          </w:p>
          <w:p w14:paraId="570B44CE" w14:textId="77777777" w:rsidR="00AA1BBD" w:rsidRDefault="00AA1BBD" w:rsidP="00104E43">
            <w:pPr>
              <w:pStyle w:val="ListParagraph"/>
              <w:numPr>
                <w:ilvl w:val="0"/>
                <w:numId w:val="4"/>
              </w:numPr>
              <w:spacing w:line="276" w:lineRule="auto"/>
              <w:rPr>
                <w:rFonts w:cstheme="minorHAnsi"/>
                <w:bCs/>
              </w:rPr>
            </w:pPr>
            <w:r>
              <w:rPr>
                <w:rFonts w:cstheme="minorHAnsi"/>
                <w:bCs/>
              </w:rPr>
              <w:t>Promote the importance, rewards and career opportunities of being an early childhood educator</w:t>
            </w:r>
            <w:r w:rsidR="005D2692">
              <w:rPr>
                <w:rFonts w:cstheme="minorHAnsi"/>
                <w:bCs/>
              </w:rPr>
              <w:t>—</w:t>
            </w:r>
            <w:r>
              <w:rPr>
                <w:rFonts w:cstheme="minorHAnsi"/>
                <w:bCs/>
              </w:rPr>
              <w:t>in particular to the Aboriginal and Torres Strait Islander community</w:t>
            </w:r>
            <w:r w:rsidR="005D2692">
              <w:rPr>
                <w:rFonts w:cstheme="minorHAnsi"/>
                <w:bCs/>
              </w:rPr>
              <w:t>—</w:t>
            </w:r>
            <w:r>
              <w:rPr>
                <w:rFonts w:cstheme="minorHAnsi"/>
                <w:bCs/>
              </w:rPr>
              <w:t>to encourage more people to become educators.</w:t>
            </w:r>
          </w:p>
          <w:p w14:paraId="570B44CF" w14:textId="77777777" w:rsidR="00AA1BBD" w:rsidRDefault="00AA1BBD">
            <w:pPr>
              <w:pStyle w:val="ListParagraph"/>
              <w:rPr>
                <w:rFonts w:cstheme="minorHAnsi"/>
                <w:bCs/>
              </w:rPr>
            </w:pPr>
          </w:p>
        </w:tc>
      </w:tr>
      <w:tr w:rsidR="00AA1BBD" w14:paraId="570B44D2" w14:textId="77777777" w:rsidTr="00257556">
        <w:trPr>
          <w:trHeight w:val="463"/>
          <w:jc w:val="center"/>
        </w:trPr>
        <w:tc>
          <w:tcPr>
            <w:tcW w:w="93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0B44D1" w14:textId="77777777" w:rsidR="00AA1BBD" w:rsidRPr="00257556" w:rsidRDefault="00AA1BBD" w:rsidP="007045E6">
            <w:pPr>
              <w:pStyle w:val="ListNumber3"/>
              <w:numPr>
                <w:ilvl w:val="0"/>
                <w:numId w:val="0"/>
              </w:numPr>
              <w:rPr>
                <w:rFonts w:asciiTheme="minorHAnsi" w:hAnsiTheme="minorHAnsi" w:cstheme="minorHAnsi"/>
                <w:b/>
              </w:rPr>
            </w:pPr>
            <w:r w:rsidRPr="00257556">
              <w:rPr>
                <w:rFonts w:asciiTheme="minorHAnsi" w:hAnsiTheme="minorHAnsi" w:cstheme="minorHAnsi"/>
                <w:b/>
              </w:rPr>
              <w:t>Recognise professional practice</w:t>
            </w:r>
          </w:p>
        </w:tc>
      </w:tr>
      <w:tr w:rsidR="00AA1BBD" w14:paraId="570B44D7" w14:textId="77777777" w:rsidTr="00936271">
        <w:trPr>
          <w:jc w:val="center"/>
        </w:trPr>
        <w:tc>
          <w:tcPr>
            <w:tcW w:w="9356" w:type="dxa"/>
            <w:tcBorders>
              <w:top w:val="single" w:sz="4" w:space="0" w:color="auto"/>
              <w:left w:val="single" w:sz="4" w:space="0" w:color="auto"/>
              <w:bottom w:val="single" w:sz="4" w:space="0" w:color="auto"/>
              <w:right w:val="single" w:sz="4" w:space="0" w:color="auto"/>
            </w:tcBorders>
          </w:tcPr>
          <w:p w14:paraId="570B44D3" w14:textId="77777777" w:rsidR="00AA1BBD" w:rsidRDefault="00AA1BBD" w:rsidP="00104E43">
            <w:pPr>
              <w:pStyle w:val="ListParagraph"/>
              <w:numPr>
                <w:ilvl w:val="0"/>
                <w:numId w:val="4"/>
              </w:numPr>
              <w:autoSpaceDE w:val="0"/>
              <w:autoSpaceDN w:val="0"/>
              <w:adjustRightInd w:val="0"/>
              <w:spacing w:before="240" w:line="276" w:lineRule="auto"/>
              <w:ind w:left="714" w:hanging="357"/>
              <w:rPr>
                <w:rFonts w:cstheme="minorHAnsi"/>
                <w:color w:val="000000"/>
              </w:rPr>
            </w:pPr>
            <w:r>
              <w:rPr>
                <w:rFonts w:ascii="Calibri" w:hAnsi="Calibri" w:cs="Arial"/>
                <w:bCs/>
                <w:color w:val="000000"/>
              </w:rPr>
              <w:t>Recognise and promote excellent practice within the ECEC profession</w:t>
            </w:r>
            <w:r>
              <w:rPr>
                <w:rFonts w:ascii="Calibri" w:hAnsi="Calibri" w:cs="Arial"/>
              </w:rPr>
              <w:t xml:space="preserve">. </w:t>
            </w:r>
          </w:p>
          <w:p w14:paraId="570B44D4" w14:textId="77777777" w:rsidR="00AA1BBD" w:rsidRDefault="00AA1BBD" w:rsidP="00104E43">
            <w:pPr>
              <w:pStyle w:val="ListParagraph"/>
              <w:numPr>
                <w:ilvl w:val="0"/>
                <w:numId w:val="4"/>
              </w:numPr>
              <w:autoSpaceDE w:val="0"/>
              <w:autoSpaceDN w:val="0"/>
              <w:adjustRightInd w:val="0"/>
              <w:spacing w:line="276" w:lineRule="auto"/>
              <w:rPr>
                <w:rFonts w:cstheme="minorHAnsi"/>
                <w:color w:val="000000"/>
              </w:rPr>
            </w:pPr>
            <w:r>
              <w:rPr>
                <w:rFonts w:ascii="Calibri" w:hAnsi="Calibri" w:cs="Arial"/>
              </w:rPr>
              <w:t>Recognise the work of Aboriginal and Torres Strait Islander educators.</w:t>
            </w:r>
          </w:p>
          <w:p w14:paraId="570B44D5" w14:textId="77777777" w:rsidR="00AA1BBD" w:rsidRPr="009C0EB4" w:rsidRDefault="00AA1BBD" w:rsidP="00104E43">
            <w:pPr>
              <w:pStyle w:val="ListParagraph"/>
              <w:numPr>
                <w:ilvl w:val="0"/>
                <w:numId w:val="4"/>
              </w:numPr>
              <w:autoSpaceDE w:val="0"/>
              <w:autoSpaceDN w:val="0"/>
              <w:adjustRightInd w:val="0"/>
              <w:spacing w:line="276" w:lineRule="auto"/>
              <w:rPr>
                <w:rFonts w:cstheme="minorHAnsi"/>
              </w:rPr>
            </w:pPr>
            <w:r>
              <w:rPr>
                <w:rFonts w:cstheme="minorHAnsi"/>
                <w:bCs/>
              </w:rPr>
              <w:t xml:space="preserve">Recognise and promote quality education and care on both a service level and an educator level, for </w:t>
            </w:r>
            <w:r w:rsidRPr="009C0EB4">
              <w:rPr>
                <w:rFonts w:cstheme="minorHAnsi"/>
                <w:bCs/>
              </w:rPr>
              <w:t xml:space="preserve">example </w:t>
            </w:r>
            <w:r w:rsidR="00C704B5" w:rsidRPr="00C704B5">
              <w:rPr>
                <w:rFonts w:ascii="Calibri" w:hAnsi="Calibri" w:cs="Calibri"/>
                <w:szCs w:val="22"/>
              </w:rPr>
              <w:t xml:space="preserve">through excellence awards, </w:t>
            </w:r>
            <w:proofErr w:type="spellStart"/>
            <w:r w:rsidR="00C704B5" w:rsidRPr="00C704B5">
              <w:rPr>
                <w:rFonts w:ascii="Calibri" w:hAnsi="Calibri" w:cs="Calibri"/>
                <w:szCs w:val="22"/>
              </w:rPr>
              <w:t>ACECQA</w:t>
            </w:r>
            <w:proofErr w:type="spellEnd"/>
            <w:r w:rsidR="00C704B5" w:rsidRPr="00C704B5">
              <w:rPr>
                <w:rFonts w:ascii="Calibri" w:hAnsi="Calibri" w:cs="Calibri"/>
                <w:szCs w:val="22"/>
              </w:rPr>
              <w:t xml:space="preserve"> processes,</w:t>
            </w:r>
            <w:r w:rsidR="009C0EB4">
              <w:rPr>
                <w:rFonts w:ascii="Calibri" w:hAnsi="Calibri" w:cs="Calibri"/>
                <w:szCs w:val="22"/>
              </w:rPr>
              <w:t xml:space="preserve"> and</w:t>
            </w:r>
            <w:r w:rsidR="00C704B5" w:rsidRPr="00C704B5">
              <w:rPr>
                <w:rFonts w:ascii="Calibri" w:hAnsi="Calibri" w:cs="Calibri"/>
                <w:szCs w:val="22"/>
              </w:rPr>
              <w:t xml:space="preserve"> promotion of excellent services and their educators</w:t>
            </w:r>
            <w:r w:rsidRPr="009C0EB4">
              <w:rPr>
                <w:rFonts w:cstheme="minorHAnsi"/>
                <w:bCs/>
              </w:rPr>
              <w:t xml:space="preserve">.  </w:t>
            </w:r>
          </w:p>
          <w:p w14:paraId="570B44D6" w14:textId="77777777" w:rsidR="00AA1BBD" w:rsidRDefault="00AA1BBD">
            <w:pPr>
              <w:pStyle w:val="ListParagraph"/>
              <w:autoSpaceDE w:val="0"/>
              <w:autoSpaceDN w:val="0"/>
              <w:adjustRightInd w:val="0"/>
              <w:rPr>
                <w:rFonts w:cstheme="minorHAnsi"/>
                <w:color w:val="000000"/>
              </w:rPr>
            </w:pPr>
          </w:p>
        </w:tc>
      </w:tr>
    </w:tbl>
    <w:p w14:paraId="11226865" w14:textId="77777777" w:rsidR="00213682" w:rsidRDefault="00213682">
      <w:pPr>
        <w:spacing w:after="200" w:line="276" w:lineRule="auto"/>
        <w:rPr>
          <w:rFonts w:asciiTheme="minorHAnsi" w:eastAsiaTheme="majorEastAsia" w:hAnsiTheme="minorHAnsi" w:cstheme="minorHAnsi"/>
          <w:b/>
          <w:bCs/>
          <w:color w:val="E36C0A" w:themeColor="accent6" w:themeShade="BF"/>
          <w:sz w:val="32"/>
        </w:rPr>
      </w:pPr>
      <w:bookmarkStart w:id="14" w:name="_Toc203750344"/>
      <w:r>
        <w:rPr>
          <w:rFonts w:asciiTheme="minorHAnsi" w:hAnsiTheme="minorHAnsi" w:cstheme="minorHAnsi"/>
          <w:color w:val="E36C0A" w:themeColor="accent6" w:themeShade="BF"/>
          <w:sz w:val="32"/>
        </w:rPr>
        <w:br w:type="page"/>
      </w:r>
    </w:p>
    <w:p w14:paraId="58CA890D" w14:textId="4C5C6F30" w:rsidR="0041392A" w:rsidRPr="00B04313" w:rsidRDefault="004B4DAE" w:rsidP="00D711CF">
      <w:pPr>
        <w:pStyle w:val="Heading3"/>
        <w:spacing w:before="600"/>
        <w:rPr>
          <w:rFonts w:asciiTheme="minorHAnsi" w:hAnsiTheme="minorHAnsi" w:cstheme="minorHAnsi"/>
          <w:color w:val="E36C0A" w:themeColor="accent6" w:themeShade="BF"/>
          <w:sz w:val="32"/>
        </w:rPr>
      </w:pPr>
      <w:r w:rsidRPr="00B04313">
        <w:rPr>
          <w:rFonts w:asciiTheme="minorHAnsi" w:hAnsiTheme="minorHAnsi" w:cstheme="minorHAnsi"/>
          <w:color w:val="E36C0A" w:themeColor="accent6" w:themeShade="BF"/>
          <w:sz w:val="32"/>
        </w:rPr>
        <w:lastRenderedPageBreak/>
        <w:t>2.  A Growing W</w:t>
      </w:r>
      <w:r w:rsidR="0041392A" w:rsidRPr="00B04313">
        <w:rPr>
          <w:rFonts w:asciiTheme="minorHAnsi" w:hAnsiTheme="minorHAnsi" w:cstheme="minorHAnsi"/>
          <w:color w:val="E36C0A" w:themeColor="accent6" w:themeShade="BF"/>
          <w:sz w:val="32"/>
        </w:rPr>
        <w:t>orkforce</w:t>
      </w:r>
      <w:bookmarkEnd w:id="14"/>
    </w:p>
    <w:p w14:paraId="570B44D9" w14:textId="21FD7399" w:rsidR="00AA1BBD" w:rsidRPr="00B04313" w:rsidRDefault="0041392A" w:rsidP="004B4DAE">
      <w:pPr>
        <w:spacing w:before="240"/>
        <w:rPr>
          <w:rFonts w:asciiTheme="minorHAnsi" w:hAnsiTheme="minorHAnsi" w:cstheme="minorHAnsi"/>
          <w:b/>
          <w:bCs/>
          <w:i/>
          <w:color w:val="E36C0A" w:themeColor="accent6" w:themeShade="BF"/>
          <w:kern w:val="32"/>
          <w:sz w:val="28"/>
          <w:szCs w:val="32"/>
        </w:rPr>
      </w:pPr>
      <w:r w:rsidRPr="00B04313">
        <w:rPr>
          <w:rFonts w:ascii="Calibri" w:hAnsi="Calibri"/>
          <w:b/>
          <w:i/>
          <w:color w:val="E36C0A" w:themeColor="accent6" w:themeShade="BF"/>
          <w:szCs w:val="26"/>
        </w:rPr>
        <w:t>Goal: The ECEC sector attracts and retains a diverse workforce, including in regional and remote locations</w:t>
      </w:r>
      <w:r w:rsidRPr="00B04313">
        <w:rPr>
          <w:rFonts w:ascii="Calibri" w:hAnsi="Calibri"/>
          <w:b/>
          <w:i/>
          <w:color w:val="FFFFFF" w:themeColor="background1"/>
          <w:szCs w:val="26"/>
        </w:rPr>
        <w:t>.</w:t>
      </w:r>
    </w:p>
    <w:p w14:paraId="016BDCAC" w14:textId="77777777" w:rsidR="0041392A" w:rsidRDefault="0041392A" w:rsidP="0041392A">
      <w:pPr>
        <w:autoSpaceDE w:val="0"/>
        <w:autoSpaceDN w:val="0"/>
        <w:adjustRightInd w:val="0"/>
        <w:rPr>
          <w:rFonts w:ascii="Calibri" w:hAnsi="Calibri" w:cs="Arial"/>
          <w:b/>
          <w:color w:val="000000"/>
        </w:rPr>
      </w:pPr>
    </w:p>
    <w:p w14:paraId="2537C2E6" w14:textId="61FF19C7" w:rsidR="0041392A" w:rsidRDefault="0041392A" w:rsidP="0041392A">
      <w:pPr>
        <w:autoSpaceDE w:val="0"/>
        <w:autoSpaceDN w:val="0"/>
        <w:adjustRightInd w:val="0"/>
        <w:rPr>
          <w:rFonts w:ascii="Calibri" w:hAnsi="Calibri" w:cs="Arial"/>
          <w:b/>
          <w:color w:val="000000"/>
        </w:rPr>
      </w:pPr>
      <w:r>
        <w:rPr>
          <w:rFonts w:ascii="Calibri" w:hAnsi="Calibri" w:cs="Arial"/>
          <w:b/>
          <w:color w:val="000000"/>
        </w:rPr>
        <w:t>Success indicators</w:t>
      </w:r>
      <w:r w:rsidRPr="0041392A">
        <w:rPr>
          <w:rFonts w:ascii="Calibri" w:hAnsi="Calibri" w:cs="Arial"/>
          <w:b/>
          <w:color w:val="FFFFFF" w:themeColor="background1"/>
        </w:rPr>
        <w:t>:</w:t>
      </w:r>
    </w:p>
    <w:p w14:paraId="673CB656" w14:textId="77777777" w:rsidR="0041392A" w:rsidRDefault="0041392A" w:rsidP="004B4DAE">
      <w:pPr>
        <w:pStyle w:val="ListParagraph"/>
        <w:numPr>
          <w:ilvl w:val="0"/>
          <w:numId w:val="3"/>
        </w:numPr>
        <w:autoSpaceDE w:val="0"/>
        <w:autoSpaceDN w:val="0"/>
        <w:adjustRightInd w:val="0"/>
        <w:spacing w:before="240" w:line="276" w:lineRule="auto"/>
        <w:ind w:left="425" w:hanging="357"/>
        <w:rPr>
          <w:rFonts w:ascii="Calibri" w:hAnsi="Calibri" w:cs="Arial"/>
          <w:color w:val="000000"/>
        </w:rPr>
      </w:pPr>
      <w:r>
        <w:rPr>
          <w:rFonts w:ascii="Calibri" w:hAnsi="Calibri" w:cs="Arial"/>
          <w:color w:val="000000"/>
        </w:rPr>
        <w:t>Increased numbers of jobseekers and school leavers choosing an ECEC career.</w:t>
      </w:r>
    </w:p>
    <w:p w14:paraId="1F2BF7B5" w14:textId="77777777" w:rsidR="0041392A" w:rsidRDefault="0041392A"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The ECEC sector growing at a rate that meets demand.</w:t>
      </w:r>
    </w:p>
    <w:p w14:paraId="74CA94E5" w14:textId="77777777" w:rsidR="0041392A" w:rsidRDefault="0041392A"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Reduced turnover of existing early childhood educators.</w:t>
      </w:r>
    </w:p>
    <w:p w14:paraId="1ABF1399" w14:textId="77777777" w:rsidR="0041392A" w:rsidRDefault="0041392A"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Reduction of ECEC workforce skill shortages in regional and remote locations.</w:t>
      </w:r>
    </w:p>
    <w:p w14:paraId="2F5F988B" w14:textId="77777777" w:rsidR="0041392A" w:rsidRDefault="0041392A" w:rsidP="00104E43">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 xml:space="preserve">Greater diversity in the ECEC workforce, with increased numbers of Aboriginal and Torres Strait Islander and other </w:t>
      </w:r>
      <w:proofErr w:type="spellStart"/>
      <w:r>
        <w:rPr>
          <w:rFonts w:ascii="Calibri" w:hAnsi="Calibri" w:cs="Arial"/>
          <w:color w:val="000000"/>
        </w:rPr>
        <w:t>CALD</w:t>
      </w:r>
      <w:proofErr w:type="spellEnd"/>
      <w:r>
        <w:rPr>
          <w:rFonts w:ascii="Calibri" w:hAnsi="Calibri" w:cs="Arial"/>
          <w:color w:val="000000"/>
        </w:rPr>
        <w:t xml:space="preserve"> staff.</w:t>
      </w:r>
    </w:p>
    <w:p w14:paraId="570B44DE" w14:textId="77777777" w:rsidR="00AA1BBD" w:rsidRDefault="00AA1BBD" w:rsidP="00AA1BBD">
      <w:pPr>
        <w:rPr>
          <w:rFonts w:ascii="Calibri" w:hAnsi="Calibri"/>
        </w:rPr>
      </w:pPr>
    </w:p>
    <w:p w14:paraId="570B44E9" w14:textId="77777777" w:rsidR="00AA1BBD" w:rsidRDefault="006E0F06" w:rsidP="00104E43">
      <w:pPr>
        <w:spacing w:line="276" w:lineRule="auto"/>
        <w:rPr>
          <w:rFonts w:ascii="Calibri" w:hAnsi="Calibri"/>
          <w:color w:val="000000"/>
        </w:rPr>
      </w:pPr>
      <w:r w:rsidRPr="006E0F06">
        <w:rPr>
          <w:rFonts w:ascii="Calibri" w:hAnsi="Calibri"/>
        </w:rPr>
        <w:t xml:space="preserve">Rising </w:t>
      </w:r>
      <w:proofErr w:type="spellStart"/>
      <w:r w:rsidRPr="006E0F06">
        <w:rPr>
          <w:rFonts w:ascii="Calibri" w:hAnsi="Calibri"/>
        </w:rPr>
        <w:t>birthrates</w:t>
      </w:r>
      <w:proofErr w:type="spellEnd"/>
      <w:r w:rsidRPr="006E0F06">
        <w:rPr>
          <w:rFonts w:ascii="Calibri" w:hAnsi="Calibri"/>
        </w:rPr>
        <w:t xml:space="preserve"> and female workforce participation have led to higher demand for ECEC services and</w:t>
      </w:r>
      <w:r>
        <w:rPr>
          <w:rFonts w:ascii="Calibri" w:hAnsi="Calibri"/>
        </w:rPr>
        <w:t xml:space="preserve"> </w:t>
      </w:r>
      <w:r w:rsidRPr="006E0F06">
        <w:rPr>
          <w:rFonts w:ascii="Calibri" w:hAnsi="Calibri"/>
        </w:rPr>
        <w:t xml:space="preserve">consequently for ECEC educators. This trend is expected to continue. The implementation of the </w:t>
      </w:r>
      <w:proofErr w:type="spellStart"/>
      <w:r w:rsidRPr="006E0F06">
        <w:rPr>
          <w:rFonts w:ascii="Calibri" w:hAnsi="Calibri"/>
        </w:rPr>
        <w:t>NQF</w:t>
      </w:r>
      <w:proofErr w:type="spellEnd"/>
      <w:r w:rsidRPr="006E0F06">
        <w:rPr>
          <w:rFonts w:ascii="Calibri" w:hAnsi="Calibri"/>
        </w:rPr>
        <w:t xml:space="preserve"> and</w:t>
      </w:r>
      <w:r>
        <w:rPr>
          <w:rFonts w:ascii="Calibri" w:hAnsi="Calibri"/>
        </w:rPr>
        <w:t xml:space="preserve"> </w:t>
      </w:r>
      <w:r w:rsidRPr="006E0F06">
        <w:rPr>
          <w:rFonts w:ascii="Calibri" w:hAnsi="Calibri"/>
        </w:rPr>
        <w:t>the national commitment to universal access to early childhood education have also increased the demand</w:t>
      </w:r>
      <w:r>
        <w:rPr>
          <w:rFonts w:ascii="Calibri" w:hAnsi="Calibri"/>
        </w:rPr>
        <w:t xml:space="preserve"> </w:t>
      </w:r>
      <w:r w:rsidRPr="006E0F06">
        <w:rPr>
          <w:rFonts w:ascii="Calibri" w:hAnsi="Calibri"/>
        </w:rPr>
        <w:t>for qualified ECEC educators, particularly in preschool and long day care settings</w:t>
      </w:r>
      <w:r w:rsidR="00AA1BBD">
        <w:rPr>
          <w:rFonts w:ascii="Calibri" w:hAnsi="Calibri"/>
          <w:color w:val="000000"/>
        </w:rPr>
        <w:t xml:space="preserve">. </w:t>
      </w:r>
    </w:p>
    <w:p w14:paraId="570B44EA" w14:textId="77777777" w:rsidR="00AA1BBD" w:rsidRDefault="00AA1BBD" w:rsidP="00104E43">
      <w:pPr>
        <w:spacing w:line="276" w:lineRule="auto"/>
        <w:rPr>
          <w:rFonts w:ascii="Calibri" w:hAnsi="Calibri"/>
        </w:rPr>
      </w:pPr>
    </w:p>
    <w:p w14:paraId="570B44EB" w14:textId="77777777" w:rsidR="00AA1BBD" w:rsidRDefault="006E0F06" w:rsidP="00104E43">
      <w:pPr>
        <w:spacing w:line="276" w:lineRule="auto"/>
        <w:rPr>
          <w:rFonts w:ascii="Calibri" w:hAnsi="Calibri"/>
        </w:rPr>
      </w:pPr>
      <w:r w:rsidRPr="006E0F06">
        <w:rPr>
          <w:rFonts w:ascii="Calibri" w:hAnsi="Calibri"/>
        </w:rPr>
        <w:t>It is essential that the ECEC sector build a skilled workforce that delivers high-quality ECEC programs that</w:t>
      </w:r>
      <w:r>
        <w:rPr>
          <w:rFonts w:ascii="Calibri" w:hAnsi="Calibri"/>
        </w:rPr>
        <w:t xml:space="preserve"> </w:t>
      </w:r>
      <w:r w:rsidRPr="006E0F06">
        <w:rPr>
          <w:rFonts w:ascii="Calibri" w:hAnsi="Calibri"/>
        </w:rPr>
        <w:t>focus on relationships between educators, children and their families. It is also important that educators</w:t>
      </w:r>
      <w:r>
        <w:rPr>
          <w:rFonts w:ascii="Calibri" w:hAnsi="Calibri"/>
        </w:rPr>
        <w:t xml:space="preserve"> </w:t>
      </w:r>
      <w:r w:rsidRPr="006E0F06">
        <w:rPr>
          <w:rFonts w:ascii="Calibri" w:hAnsi="Calibri"/>
        </w:rPr>
        <w:t>have relevant cultural competencies in inclusive practices that respond to the diverse needs of children.</w:t>
      </w:r>
    </w:p>
    <w:p w14:paraId="570B44EC" w14:textId="77777777" w:rsidR="006E0F06" w:rsidRDefault="006E0F06" w:rsidP="00104E43">
      <w:pPr>
        <w:spacing w:line="276" w:lineRule="auto"/>
        <w:rPr>
          <w:rFonts w:ascii="Calibri" w:hAnsi="Calibri"/>
        </w:rPr>
      </w:pPr>
    </w:p>
    <w:p w14:paraId="570B44ED" w14:textId="0CBA7813" w:rsidR="006E0F06" w:rsidRDefault="006E0F06" w:rsidP="00104E43">
      <w:pPr>
        <w:spacing w:line="276" w:lineRule="auto"/>
        <w:rPr>
          <w:rFonts w:ascii="Calibri" w:hAnsi="Calibri" w:cs="Arial"/>
        </w:rPr>
      </w:pPr>
      <w:r w:rsidRPr="006E0F06">
        <w:rPr>
          <w:rFonts w:ascii="Calibri" w:hAnsi="Calibri" w:cs="Arial"/>
        </w:rPr>
        <w:t>Creating a sustainable ECEC workforce in regional and remote communities raises additional challenges,</w:t>
      </w:r>
      <w:r>
        <w:rPr>
          <w:rFonts w:ascii="Calibri" w:hAnsi="Calibri" w:cs="Arial"/>
        </w:rPr>
        <w:t xml:space="preserve"> </w:t>
      </w:r>
      <w:r w:rsidRPr="006E0F06">
        <w:rPr>
          <w:rFonts w:ascii="Calibri" w:hAnsi="Calibri" w:cs="Arial"/>
        </w:rPr>
        <w:t>including how best to support a workforce that generally has a lower qualification profile and greater</w:t>
      </w:r>
      <w:r>
        <w:rPr>
          <w:rFonts w:ascii="Calibri" w:hAnsi="Calibri" w:cs="Arial"/>
        </w:rPr>
        <w:t xml:space="preserve"> </w:t>
      </w:r>
      <w:r w:rsidRPr="006E0F06">
        <w:rPr>
          <w:rFonts w:ascii="Calibri" w:hAnsi="Calibri" w:cs="Arial"/>
        </w:rPr>
        <w:t>difficulties accessing training and professional development, as well as the broader issues ranging from higher</w:t>
      </w:r>
      <w:r>
        <w:rPr>
          <w:rFonts w:ascii="Calibri" w:hAnsi="Calibri" w:cs="Arial"/>
        </w:rPr>
        <w:t xml:space="preserve"> </w:t>
      </w:r>
      <w:r w:rsidRPr="006E0F06">
        <w:rPr>
          <w:rFonts w:ascii="Calibri" w:hAnsi="Calibri" w:cs="Arial"/>
        </w:rPr>
        <w:t>cost of living to housing shortages. Attracting and developing Aboriginal and Torres Strait Islander ECEC</w:t>
      </w:r>
      <w:r>
        <w:rPr>
          <w:rFonts w:ascii="Calibri" w:hAnsi="Calibri" w:cs="Arial"/>
        </w:rPr>
        <w:t xml:space="preserve"> </w:t>
      </w:r>
      <w:r w:rsidRPr="006E0F06">
        <w:rPr>
          <w:rFonts w:ascii="Calibri" w:hAnsi="Calibri" w:cs="Arial"/>
        </w:rPr>
        <w:t>educators, particularly in remote communities and in locations with significant Aboriginal and Torres Strait</w:t>
      </w:r>
      <w:r>
        <w:rPr>
          <w:rFonts w:ascii="Calibri" w:hAnsi="Calibri" w:cs="Arial"/>
        </w:rPr>
        <w:t xml:space="preserve"> </w:t>
      </w:r>
      <w:r w:rsidRPr="006E0F06">
        <w:rPr>
          <w:rFonts w:ascii="Calibri" w:hAnsi="Calibri" w:cs="Arial"/>
        </w:rPr>
        <w:t>Islander populations, will have significant benefits for the ECEC sector and these communities. These include</w:t>
      </w:r>
      <w:r>
        <w:rPr>
          <w:rFonts w:ascii="Calibri" w:hAnsi="Calibri" w:cs="Arial"/>
        </w:rPr>
        <w:t xml:space="preserve"> </w:t>
      </w:r>
      <w:r w:rsidRPr="006E0F06">
        <w:rPr>
          <w:rFonts w:ascii="Calibri" w:hAnsi="Calibri" w:cs="Arial"/>
        </w:rPr>
        <w:t>teaching parenting skills, providing role models and supporting children through the use of home language</w:t>
      </w:r>
      <w:r w:rsidR="00213682">
        <w:rPr>
          <w:rFonts w:ascii="Calibri" w:hAnsi="Calibri" w:cs="Arial"/>
        </w:rPr>
        <w:t>.</w:t>
      </w:r>
    </w:p>
    <w:p w14:paraId="570B44EE" w14:textId="77777777" w:rsidR="006E0F06" w:rsidRDefault="006E0F06" w:rsidP="00104E43">
      <w:pPr>
        <w:spacing w:line="276" w:lineRule="auto"/>
        <w:rPr>
          <w:rFonts w:ascii="Calibri" w:hAnsi="Calibri" w:cs="Arial"/>
        </w:rPr>
      </w:pPr>
    </w:p>
    <w:p w14:paraId="570B44EF" w14:textId="77777777" w:rsidR="00AA1BBD" w:rsidRDefault="006E0F06" w:rsidP="00104E43">
      <w:pPr>
        <w:spacing w:line="276" w:lineRule="auto"/>
        <w:rPr>
          <w:rFonts w:ascii="Calibri" w:hAnsi="Calibri"/>
        </w:rPr>
      </w:pPr>
      <w:r w:rsidRPr="006E0F06">
        <w:rPr>
          <w:rFonts w:ascii="Calibri" w:hAnsi="Calibri"/>
        </w:rPr>
        <w:t>All governments are supporting sector growth through a range of initiatives such as scholarships and</w:t>
      </w:r>
      <w:r>
        <w:rPr>
          <w:rFonts w:ascii="Calibri" w:hAnsi="Calibri"/>
        </w:rPr>
        <w:t xml:space="preserve"> </w:t>
      </w:r>
      <w:r w:rsidRPr="006E0F06">
        <w:rPr>
          <w:rFonts w:ascii="Calibri" w:hAnsi="Calibri"/>
        </w:rPr>
        <w:t>improved career and training pathways. Promoting existing programs more widely across the sector,</w:t>
      </w:r>
      <w:r>
        <w:rPr>
          <w:rFonts w:ascii="Calibri" w:hAnsi="Calibri"/>
        </w:rPr>
        <w:t xml:space="preserve"> </w:t>
      </w:r>
      <w:r w:rsidRPr="006E0F06">
        <w:rPr>
          <w:rFonts w:ascii="Calibri" w:hAnsi="Calibri"/>
        </w:rPr>
        <w:t>particularly in locations where there is a shortage of early childhood educators and/or where high staff</w:t>
      </w:r>
      <w:r>
        <w:rPr>
          <w:rFonts w:ascii="Calibri" w:hAnsi="Calibri"/>
        </w:rPr>
        <w:t xml:space="preserve"> </w:t>
      </w:r>
      <w:r w:rsidRPr="006E0F06">
        <w:rPr>
          <w:rFonts w:ascii="Calibri" w:hAnsi="Calibri"/>
        </w:rPr>
        <w:t>turnover presents an impediment to the delivery of quality early childhood services, will help build the</w:t>
      </w:r>
      <w:r>
        <w:rPr>
          <w:rFonts w:ascii="Calibri" w:hAnsi="Calibri"/>
        </w:rPr>
        <w:t xml:space="preserve"> </w:t>
      </w:r>
      <w:r w:rsidRPr="006E0F06">
        <w:rPr>
          <w:rFonts w:ascii="Calibri" w:hAnsi="Calibri"/>
        </w:rPr>
        <w:t>numbers of early childhood educators.</w:t>
      </w:r>
    </w:p>
    <w:p w14:paraId="570B44F1" w14:textId="77777777" w:rsidR="005B6292" w:rsidRDefault="005B6292"/>
    <w:tbl>
      <w:tblPr>
        <w:tblStyle w:val="TableGrid"/>
        <w:tblW w:w="9345" w:type="dxa"/>
        <w:jc w:val="center"/>
        <w:tblInd w:w="-450" w:type="dxa"/>
        <w:tblLayout w:type="fixed"/>
        <w:tblLook w:val="04A0" w:firstRow="1" w:lastRow="0" w:firstColumn="1" w:lastColumn="0" w:noHBand="0" w:noVBand="1"/>
      </w:tblPr>
      <w:tblGrid>
        <w:gridCol w:w="9345"/>
      </w:tblGrid>
      <w:tr w:rsidR="00AA1BBD" w14:paraId="570B44F3" w14:textId="77777777" w:rsidTr="004B4DAE">
        <w:trPr>
          <w:trHeight w:val="418"/>
          <w:jc w:val="center"/>
        </w:trPr>
        <w:tc>
          <w:tcPr>
            <w:tcW w:w="934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70B44F2" w14:textId="77777777" w:rsidR="00AA1BBD" w:rsidRDefault="00AA1BBD">
            <w:pPr>
              <w:rPr>
                <w:rFonts w:asciiTheme="minorHAnsi" w:hAnsiTheme="minorHAnsi" w:cstheme="minorHAnsi"/>
                <w:b/>
              </w:rPr>
            </w:pPr>
            <w:r>
              <w:rPr>
                <w:rFonts w:asciiTheme="minorHAnsi" w:hAnsiTheme="minorHAnsi" w:cstheme="minorHAnsi"/>
                <w:b/>
              </w:rPr>
              <w:t xml:space="preserve">Key approaches: </w:t>
            </w:r>
          </w:p>
        </w:tc>
      </w:tr>
      <w:tr w:rsidR="00AA1BBD" w14:paraId="570B44F5" w14:textId="77777777" w:rsidTr="00257556">
        <w:trPr>
          <w:trHeight w:val="392"/>
          <w:jc w:val="center"/>
        </w:trPr>
        <w:tc>
          <w:tcPr>
            <w:tcW w:w="93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0B44F4" w14:textId="77777777" w:rsidR="00AA1BBD" w:rsidRPr="00257556" w:rsidRDefault="00AA1BBD" w:rsidP="00257556">
            <w:pPr>
              <w:pStyle w:val="ListNumber"/>
              <w:numPr>
                <w:ilvl w:val="0"/>
                <w:numId w:val="0"/>
              </w:numPr>
              <w:ind w:left="360" w:hanging="360"/>
              <w:rPr>
                <w:rFonts w:asciiTheme="minorHAnsi" w:hAnsiTheme="minorHAnsi" w:cstheme="minorHAnsi"/>
                <w:b/>
              </w:rPr>
            </w:pPr>
            <w:r w:rsidRPr="00257556">
              <w:rPr>
                <w:rFonts w:asciiTheme="minorHAnsi" w:hAnsiTheme="minorHAnsi" w:cstheme="minorHAnsi"/>
                <w:b/>
              </w:rPr>
              <w:t>Promote early childhood careers</w:t>
            </w:r>
          </w:p>
        </w:tc>
      </w:tr>
      <w:tr w:rsidR="00AA1BBD" w14:paraId="570B44FD" w14:textId="77777777" w:rsidTr="004B4DAE">
        <w:trPr>
          <w:jc w:val="center"/>
        </w:trPr>
        <w:tc>
          <w:tcPr>
            <w:tcW w:w="9345" w:type="dxa"/>
            <w:tcBorders>
              <w:top w:val="single" w:sz="4" w:space="0" w:color="auto"/>
              <w:left w:val="single" w:sz="4" w:space="0" w:color="auto"/>
              <w:bottom w:val="single" w:sz="4" w:space="0" w:color="auto"/>
              <w:right w:val="single" w:sz="4" w:space="0" w:color="auto"/>
            </w:tcBorders>
          </w:tcPr>
          <w:p w14:paraId="570B44F6" w14:textId="77777777" w:rsidR="00AA1BBD" w:rsidRDefault="00AA1BBD" w:rsidP="00AB4ABC">
            <w:pPr>
              <w:pStyle w:val="ListParagraph"/>
              <w:numPr>
                <w:ilvl w:val="0"/>
                <w:numId w:val="6"/>
              </w:numPr>
              <w:spacing w:before="240" w:line="276" w:lineRule="auto"/>
              <w:ind w:hanging="357"/>
              <w:rPr>
                <w:rFonts w:cstheme="minorHAnsi"/>
              </w:rPr>
            </w:pPr>
            <w:r>
              <w:rPr>
                <w:rFonts w:cstheme="minorHAnsi"/>
              </w:rPr>
              <w:t>Promote ECEC career opportunities, tailored to specific target groups including:</w:t>
            </w:r>
          </w:p>
          <w:p w14:paraId="570B44F7" w14:textId="77777777" w:rsidR="00AA1BBD" w:rsidRDefault="00AA1BBD" w:rsidP="00AB4ABC">
            <w:pPr>
              <w:pStyle w:val="ListParagraph"/>
              <w:numPr>
                <w:ilvl w:val="1"/>
                <w:numId w:val="6"/>
              </w:numPr>
              <w:spacing w:before="240" w:line="276" w:lineRule="auto"/>
              <w:ind w:hanging="357"/>
              <w:rPr>
                <w:rFonts w:cstheme="minorHAnsi"/>
              </w:rPr>
            </w:pPr>
            <w:r>
              <w:rPr>
                <w:rFonts w:cstheme="minorHAnsi"/>
              </w:rPr>
              <w:t>Aboriginal and Torres Strait Islander</w:t>
            </w:r>
            <w:r w:rsidR="006B413F">
              <w:rPr>
                <w:rFonts w:cstheme="minorHAnsi"/>
              </w:rPr>
              <w:t xml:space="preserve"> people</w:t>
            </w:r>
            <w:r>
              <w:rPr>
                <w:rFonts w:cstheme="minorHAnsi"/>
              </w:rPr>
              <w:t xml:space="preserve"> </w:t>
            </w:r>
          </w:p>
          <w:p w14:paraId="570B44F8" w14:textId="77777777" w:rsidR="00AA1BBD" w:rsidRDefault="006B413F" w:rsidP="00AB4ABC">
            <w:pPr>
              <w:pStyle w:val="ListParagraph"/>
              <w:numPr>
                <w:ilvl w:val="1"/>
                <w:numId w:val="6"/>
              </w:numPr>
              <w:spacing w:before="240" w:line="276" w:lineRule="auto"/>
              <w:ind w:hanging="357"/>
              <w:rPr>
                <w:rFonts w:cstheme="minorHAnsi"/>
              </w:rPr>
            </w:pPr>
            <w:r>
              <w:rPr>
                <w:rFonts w:cstheme="minorHAnsi"/>
              </w:rPr>
              <w:t>p</w:t>
            </w:r>
            <w:r w:rsidR="00AA1BBD">
              <w:rPr>
                <w:rFonts w:cstheme="minorHAnsi"/>
              </w:rPr>
              <w:t xml:space="preserve">eople from </w:t>
            </w:r>
            <w:proofErr w:type="spellStart"/>
            <w:r>
              <w:rPr>
                <w:rFonts w:cstheme="minorHAnsi"/>
              </w:rPr>
              <w:t>CALD</w:t>
            </w:r>
            <w:proofErr w:type="spellEnd"/>
            <w:r w:rsidR="00AA1BBD">
              <w:rPr>
                <w:rFonts w:cstheme="minorHAnsi"/>
              </w:rPr>
              <w:t xml:space="preserve"> backgrounds</w:t>
            </w:r>
          </w:p>
          <w:p w14:paraId="570B44F9" w14:textId="77777777" w:rsidR="00AA1BBD" w:rsidRDefault="006B413F" w:rsidP="00AB4ABC">
            <w:pPr>
              <w:pStyle w:val="ListParagraph"/>
              <w:numPr>
                <w:ilvl w:val="1"/>
                <w:numId w:val="6"/>
              </w:numPr>
              <w:spacing w:before="240" w:line="276" w:lineRule="auto"/>
              <w:ind w:hanging="357"/>
              <w:rPr>
                <w:rFonts w:cstheme="minorHAnsi"/>
              </w:rPr>
            </w:pPr>
            <w:proofErr w:type="gramStart"/>
            <w:r>
              <w:rPr>
                <w:rFonts w:cstheme="minorHAnsi"/>
              </w:rPr>
              <w:t>p</w:t>
            </w:r>
            <w:r w:rsidR="00AA1BBD">
              <w:rPr>
                <w:rFonts w:cstheme="minorHAnsi"/>
              </w:rPr>
              <w:t>eople</w:t>
            </w:r>
            <w:proofErr w:type="gramEnd"/>
            <w:r w:rsidR="00AA1BBD">
              <w:rPr>
                <w:rFonts w:cstheme="minorHAnsi"/>
              </w:rPr>
              <w:t xml:space="preserve"> seeking a career change or return to work after a long absence.</w:t>
            </w:r>
          </w:p>
          <w:p w14:paraId="570B44FA" w14:textId="77777777" w:rsidR="00AA1BBD" w:rsidRDefault="00AA1BBD" w:rsidP="00AB4ABC">
            <w:pPr>
              <w:pStyle w:val="ListParagraph"/>
              <w:numPr>
                <w:ilvl w:val="0"/>
                <w:numId w:val="6"/>
              </w:numPr>
              <w:spacing w:before="240" w:line="276" w:lineRule="auto"/>
              <w:ind w:hanging="357"/>
              <w:rPr>
                <w:rFonts w:cstheme="minorHAnsi"/>
              </w:rPr>
            </w:pPr>
            <w:r>
              <w:rPr>
                <w:rFonts w:cstheme="minorHAnsi"/>
              </w:rPr>
              <w:t>Promote career opportunities in areas where there are identified skills shortages, particularly in rural and remote Australia</w:t>
            </w:r>
            <w:r w:rsidR="006B413F">
              <w:rPr>
                <w:rFonts w:cstheme="minorHAnsi"/>
              </w:rPr>
              <w:t>.</w:t>
            </w:r>
          </w:p>
          <w:p w14:paraId="570B44FB" w14:textId="77777777" w:rsidR="00AA1BBD" w:rsidRDefault="00AA1BBD" w:rsidP="00AB4ABC">
            <w:pPr>
              <w:pStyle w:val="ListParagraph"/>
              <w:numPr>
                <w:ilvl w:val="0"/>
                <w:numId w:val="6"/>
              </w:numPr>
              <w:spacing w:before="240" w:line="276" w:lineRule="auto"/>
              <w:ind w:hanging="357"/>
              <w:rPr>
                <w:rFonts w:cstheme="minorHAnsi"/>
              </w:rPr>
            </w:pPr>
            <w:r>
              <w:rPr>
                <w:rFonts w:cstheme="minorHAnsi"/>
              </w:rPr>
              <w:lastRenderedPageBreak/>
              <w:t>Explore opportunities to promote early childhood careers in schools</w:t>
            </w:r>
            <w:r w:rsidR="006B413F">
              <w:rPr>
                <w:rFonts w:cstheme="minorHAnsi"/>
              </w:rPr>
              <w:t>,</w:t>
            </w:r>
            <w:r>
              <w:rPr>
                <w:rFonts w:cstheme="minorHAnsi"/>
              </w:rPr>
              <w:t xml:space="preserve"> including through careers counsellors, careers days and school</w:t>
            </w:r>
            <w:r w:rsidR="00C36426">
              <w:rPr>
                <w:rFonts w:cstheme="minorHAnsi"/>
              </w:rPr>
              <w:t>-</w:t>
            </w:r>
            <w:r>
              <w:rPr>
                <w:rFonts w:cstheme="minorHAnsi"/>
              </w:rPr>
              <w:t>based vocational training options.</w:t>
            </w:r>
          </w:p>
          <w:p w14:paraId="570B44FC" w14:textId="77777777" w:rsidR="00AA1BBD" w:rsidRDefault="00AA1BBD">
            <w:pPr>
              <w:pStyle w:val="ListParagraph"/>
              <w:rPr>
                <w:rFonts w:cstheme="minorHAnsi"/>
              </w:rPr>
            </w:pPr>
          </w:p>
        </w:tc>
      </w:tr>
      <w:tr w:rsidR="00AA1BBD" w14:paraId="570B44FF" w14:textId="77777777" w:rsidTr="00257556">
        <w:trPr>
          <w:trHeight w:val="353"/>
          <w:jc w:val="center"/>
        </w:trPr>
        <w:tc>
          <w:tcPr>
            <w:tcW w:w="93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0B44FE" w14:textId="77777777" w:rsidR="00AA1BBD" w:rsidRPr="00257556" w:rsidRDefault="00AA1BBD" w:rsidP="00257556">
            <w:pPr>
              <w:pStyle w:val="ListNumber2"/>
              <w:numPr>
                <w:ilvl w:val="0"/>
                <w:numId w:val="0"/>
              </w:numPr>
              <w:rPr>
                <w:rFonts w:asciiTheme="minorHAnsi" w:hAnsiTheme="minorHAnsi" w:cstheme="minorHAnsi"/>
                <w:b/>
              </w:rPr>
            </w:pPr>
            <w:r w:rsidRPr="00257556">
              <w:rPr>
                <w:rFonts w:asciiTheme="minorHAnsi" w:hAnsiTheme="minorHAnsi" w:cstheme="minorHAnsi"/>
                <w:b/>
              </w:rPr>
              <w:lastRenderedPageBreak/>
              <w:t>Promote existing training programs and pathways</w:t>
            </w:r>
          </w:p>
        </w:tc>
      </w:tr>
      <w:tr w:rsidR="00AA1BBD" w14:paraId="570B4505" w14:textId="77777777" w:rsidTr="004B4DAE">
        <w:trPr>
          <w:jc w:val="center"/>
        </w:trPr>
        <w:tc>
          <w:tcPr>
            <w:tcW w:w="9345" w:type="dxa"/>
            <w:tcBorders>
              <w:top w:val="single" w:sz="4" w:space="0" w:color="auto"/>
              <w:left w:val="single" w:sz="4" w:space="0" w:color="auto"/>
              <w:bottom w:val="single" w:sz="4" w:space="0" w:color="auto"/>
              <w:right w:val="single" w:sz="4" w:space="0" w:color="auto"/>
            </w:tcBorders>
          </w:tcPr>
          <w:p w14:paraId="570B4500" w14:textId="77777777" w:rsidR="00AA1BBD" w:rsidRDefault="00AA1BBD" w:rsidP="00AB4ABC">
            <w:pPr>
              <w:pStyle w:val="ListParagraph"/>
              <w:numPr>
                <w:ilvl w:val="0"/>
                <w:numId w:val="7"/>
              </w:numPr>
              <w:spacing w:before="240"/>
              <w:ind w:left="714" w:hanging="357"/>
              <w:rPr>
                <w:rFonts w:ascii="Calibri" w:hAnsi="Calibri" w:cs="Arial"/>
                <w:bCs/>
              </w:rPr>
            </w:pPr>
            <w:r>
              <w:rPr>
                <w:rFonts w:ascii="Calibri" w:hAnsi="Calibri" w:cs="Arial"/>
                <w:bCs/>
              </w:rPr>
              <w:t>Promote existing pathways to training and make access to point-of-entry training and programs easier to navigate through improved consumer information.</w:t>
            </w:r>
          </w:p>
          <w:p w14:paraId="570B4501" w14:textId="77777777" w:rsidR="00AA1BBD" w:rsidRDefault="00AA1BBD" w:rsidP="00AB4ABC">
            <w:pPr>
              <w:pStyle w:val="ListParagraph"/>
              <w:numPr>
                <w:ilvl w:val="0"/>
                <w:numId w:val="6"/>
              </w:numPr>
              <w:spacing w:before="240"/>
              <w:ind w:left="714" w:hanging="357"/>
              <w:rPr>
                <w:rFonts w:ascii="Times New Roman" w:hAnsi="Times New Roman" w:cs="Times New Roman"/>
              </w:rPr>
            </w:pPr>
            <w:r>
              <w:rPr>
                <w:rFonts w:cstheme="minorHAnsi"/>
              </w:rPr>
              <w:t>Promote existing employment and training programs available through</w:t>
            </w:r>
            <w:r w:rsidR="004C10A4">
              <w:rPr>
                <w:rFonts w:cstheme="minorHAnsi"/>
              </w:rPr>
              <w:t xml:space="preserve"> the</w:t>
            </w:r>
            <w:r>
              <w:rPr>
                <w:rFonts w:cstheme="minorHAnsi"/>
              </w:rPr>
              <w:t xml:space="preserve"> Australian</w:t>
            </w:r>
            <w:r w:rsidR="004C10A4">
              <w:rPr>
                <w:rFonts w:cstheme="minorHAnsi"/>
              </w:rPr>
              <w:t xml:space="preserve"> Government and</w:t>
            </w:r>
            <w:r>
              <w:rPr>
                <w:rFonts w:cstheme="minorHAnsi"/>
              </w:rPr>
              <w:t xml:space="preserve"> state and territory </w:t>
            </w:r>
            <w:r w:rsidR="004C10A4">
              <w:rPr>
                <w:rFonts w:cstheme="minorHAnsi"/>
              </w:rPr>
              <w:t>g</w:t>
            </w:r>
            <w:r>
              <w:rPr>
                <w:rFonts w:cstheme="minorHAnsi"/>
              </w:rPr>
              <w:t>overnments.</w:t>
            </w:r>
          </w:p>
          <w:p w14:paraId="570B4502" w14:textId="77777777" w:rsidR="00AA1BBD" w:rsidRDefault="00AA1BBD" w:rsidP="00AB4ABC">
            <w:pPr>
              <w:pStyle w:val="ListParagraph"/>
              <w:numPr>
                <w:ilvl w:val="0"/>
                <w:numId w:val="6"/>
              </w:numPr>
              <w:spacing w:before="240"/>
              <w:ind w:left="714" w:hanging="357"/>
            </w:pPr>
            <w:r>
              <w:rPr>
                <w:rFonts w:cstheme="minorHAnsi"/>
              </w:rPr>
              <w:t>Review and improve existing incentives aimed at increasing the recruitment and retention of ECEC professionals in rural and remote areas.</w:t>
            </w:r>
          </w:p>
          <w:p w14:paraId="570B4503" w14:textId="77777777" w:rsidR="00AA1BBD" w:rsidRDefault="00AA1BBD" w:rsidP="00AB4ABC">
            <w:pPr>
              <w:pStyle w:val="ListParagraph"/>
              <w:numPr>
                <w:ilvl w:val="0"/>
                <w:numId w:val="6"/>
              </w:numPr>
              <w:spacing w:before="240"/>
              <w:ind w:left="714" w:hanging="357"/>
            </w:pPr>
            <w:r>
              <w:rPr>
                <w:rFonts w:cstheme="minorHAnsi"/>
              </w:rPr>
              <w:t>Promote recognition of related qualifications to facilitate career change.</w:t>
            </w:r>
          </w:p>
          <w:p w14:paraId="570B4504" w14:textId="77777777" w:rsidR="00AA1BBD" w:rsidRDefault="00AA1BBD">
            <w:pPr>
              <w:pStyle w:val="ListParagraph"/>
            </w:pPr>
          </w:p>
        </w:tc>
      </w:tr>
      <w:tr w:rsidR="00AA1BBD" w14:paraId="570B4507" w14:textId="77777777" w:rsidTr="00257556">
        <w:trPr>
          <w:trHeight w:val="406"/>
          <w:jc w:val="center"/>
        </w:trPr>
        <w:tc>
          <w:tcPr>
            <w:tcW w:w="93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0B4506" w14:textId="77777777" w:rsidR="00AA1BBD" w:rsidRPr="00257556" w:rsidRDefault="00AA1BBD" w:rsidP="00257556">
            <w:pPr>
              <w:pStyle w:val="ListNumber3"/>
              <w:numPr>
                <w:ilvl w:val="0"/>
                <w:numId w:val="0"/>
              </w:numPr>
              <w:rPr>
                <w:rFonts w:asciiTheme="minorHAnsi" w:hAnsiTheme="minorHAnsi" w:cstheme="minorHAnsi"/>
                <w:b/>
              </w:rPr>
            </w:pPr>
            <w:r w:rsidRPr="00257556">
              <w:rPr>
                <w:rFonts w:asciiTheme="minorHAnsi" w:hAnsiTheme="minorHAnsi" w:cstheme="minorHAnsi"/>
                <w:b/>
              </w:rPr>
              <w:t>Support Aboriginal and Torres Strait Islander</w:t>
            </w:r>
            <w:r w:rsidR="006B413F" w:rsidRPr="00257556">
              <w:rPr>
                <w:rFonts w:asciiTheme="minorHAnsi" w:hAnsiTheme="minorHAnsi" w:cstheme="minorHAnsi"/>
                <w:b/>
              </w:rPr>
              <w:t xml:space="preserve"> people</w:t>
            </w:r>
            <w:r w:rsidRPr="00257556">
              <w:rPr>
                <w:rFonts w:asciiTheme="minorHAnsi" w:hAnsiTheme="minorHAnsi" w:cstheme="minorHAnsi"/>
                <w:b/>
              </w:rPr>
              <w:t xml:space="preserve"> to build a career in ECEC</w:t>
            </w:r>
          </w:p>
        </w:tc>
      </w:tr>
      <w:tr w:rsidR="00AA1BBD" w14:paraId="570B450D" w14:textId="77777777" w:rsidTr="004B4DAE">
        <w:trPr>
          <w:jc w:val="center"/>
        </w:trPr>
        <w:tc>
          <w:tcPr>
            <w:tcW w:w="9345" w:type="dxa"/>
            <w:tcBorders>
              <w:top w:val="single" w:sz="4" w:space="0" w:color="auto"/>
              <w:left w:val="single" w:sz="4" w:space="0" w:color="auto"/>
              <w:bottom w:val="single" w:sz="4" w:space="0" w:color="auto"/>
              <w:right w:val="single" w:sz="4" w:space="0" w:color="auto"/>
            </w:tcBorders>
          </w:tcPr>
          <w:p w14:paraId="570B4508" w14:textId="77777777" w:rsidR="00AA1BBD" w:rsidRDefault="00AA1BBD" w:rsidP="00AB4ABC">
            <w:pPr>
              <w:pStyle w:val="ListParagraph"/>
              <w:numPr>
                <w:ilvl w:val="0"/>
                <w:numId w:val="8"/>
              </w:numPr>
              <w:spacing w:before="240"/>
              <w:ind w:hanging="357"/>
              <w:rPr>
                <w:rFonts w:cstheme="minorHAnsi"/>
              </w:rPr>
            </w:pPr>
            <w:r>
              <w:rPr>
                <w:rFonts w:cstheme="minorHAnsi"/>
              </w:rPr>
              <w:t>Promote and ensure relevancy of training and career opportunities within Aboriginal and Torres Strait Islander communities to increase numbers of local ECEC educators working in these communities</w:t>
            </w:r>
            <w:r w:rsidR="004C10A4">
              <w:rPr>
                <w:rFonts w:cstheme="minorHAnsi"/>
              </w:rPr>
              <w:t>,</w:t>
            </w:r>
            <w:r>
              <w:rPr>
                <w:rFonts w:cstheme="minorHAnsi"/>
              </w:rPr>
              <w:t xml:space="preserve"> including</w:t>
            </w:r>
            <w:r w:rsidR="004C10A4">
              <w:rPr>
                <w:rFonts w:cstheme="minorHAnsi"/>
              </w:rPr>
              <w:t xml:space="preserve"> by</w:t>
            </w:r>
            <w:r>
              <w:rPr>
                <w:rFonts w:cstheme="minorHAnsi"/>
              </w:rPr>
              <w:t>:</w:t>
            </w:r>
          </w:p>
          <w:p w14:paraId="570B4509" w14:textId="77777777" w:rsidR="00AA1BBD" w:rsidRDefault="00AA1BBD" w:rsidP="00AB4ABC">
            <w:pPr>
              <w:pStyle w:val="ListParagraph"/>
              <w:numPr>
                <w:ilvl w:val="1"/>
                <w:numId w:val="6"/>
              </w:numPr>
              <w:spacing w:before="240"/>
              <w:ind w:hanging="357"/>
              <w:rPr>
                <w:rFonts w:cstheme="minorHAnsi"/>
              </w:rPr>
            </w:pPr>
            <w:r>
              <w:rPr>
                <w:rFonts w:cstheme="minorHAnsi"/>
              </w:rPr>
              <w:t>consulting with Aboriginal and Torres Strait Islander</w:t>
            </w:r>
            <w:r w:rsidR="004C10A4">
              <w:rPr>
                <w:rFonts w:cstheme="minorHAnsi"/>
              </w:rPr>
              <w:t xml:space="preserve"> people</w:t>
            </w:r>
            <w:r>
              <w:rPr>
                <w:rFonts w:cstheme="minorHAnsi"/>
              </w:rPr>
              <w:t xml:space="preserve"> regarding training preferences and available opportunities</w:t>
            </w:r>
          </w:p>
          <w:p w14:paraId="570B450A" w14:textId="77777777" w:rsidR="00AA1BBD" w:rsidRDefault="00AA1BBD" w:rsidP="00AB4ABC">
            <w:pPr>
              <w:pStyle w:val="ListParagraph"/>
              <w:numPr>
                <w:ilvl w:val="1"/>
                <w:numId w:val="6"/>
              </w:numPr>
              <w:spacing w:before="240"/>
              <w:ind w:hanging="357"/>
              <w:rPr>
                <w:rFonts w:cstheme="minorHAnsi"/>
              </w:rPr>
            </w:pPr>
            <w:r>
              <w:rPr>
                <w:rFonts w:cstheme="minorHAnsi"/>
              </w:rPr>
              <w:t>encouraging Aboriginal and Torres Strait Islander school students to consider children’s services qualifications</w:t>
            </w:r>
          </w:p>
          <w:p w14:paraId="570B450B" w14:textId="77777777" w:rsidR="00AA1BBD" w:rsidRDefault="00AA1BBD" w:rsidP="00AB4ABC">
            <w:pPr>
              <w:pStyle w:val="ListParagraph"/>
              <w:numPr>
                <w:ilvl w:val="1"/>
                <w:numId w:val="6"/>
              </w:numPr>
              <w:spacing w:before="240"/>
              <w:ind w:hanging="357"/>
              <w:rPr>
                <w:rFonts w:ascii="Times New Roman" w:hAnsi="Times New Roman" w:cs="Times New Roman"/>
              </w:rPr>
            </w:pPr>
            <w:proofErr w:type="gramStart"/>
            <w:r>
              <w:rPr>
                <w:rFonts w:cstheme="minorHAnsi"/>
              </w:rPr>
              <w:t>building</w:t>
            </w:r>
            <w:proofErr w:type="gramEnd"/>
            <w:r>
              <w:rPr>
                <w:rFonts w:cstheme="minorHAnsi"/>
              </w:rPr>
              <w:t xml:space="preserve"> on existing programs to attract Aboriginal and Torres Strait Islander people to the ECEC sector</w:t>
            </w:r>
            <w:r w:rsidR="004C10A4">
              <w:rPr>
                <w:rFonts w:cstheme="minorHAnsi"/>
              </w:rPr>
              <w:t>,</w:t>
            </w:r>
            <w:r>
              <w:rPr>
                <w:rFonts w:cstheme="minorHAnsi"/>
              </w:rPr>
              <w:t xml:space="preserve"> including through effective collaboration across government agencies. </w:t>
            </w:r>
          </w:p>
          <w:p w14:paraId="570B450C" w14:textId="77777777" w:rsidR="00AA1BBD" w:rsidRDefault="00AA1BBD">
            <w:pPr>
              <w:pStyle w:val="ListParagraph"/>
              <w:ind w:left="1440"/>
            </w:pPr>
          </w:p>
        </w:tc>
      </w:tr>
    </w:tbl>
    <w:p w14:paraId="570B450E" w14:textId="77777777" w:rsidR="00AA1BBD" w:rsidRPr="00AB4ABC" w:rsidRDefault="00AA1BBD" w:rsidP="00AA1BBD">
      <w:pPr>
        <w:rPr>
          <w:rFonts w:ascii="Calibri" w:hAnsi="Calibri"/>
          <w:color w:val="000000" w:themeColor="text1"/>
        </w:rPr>
      </w:pPr>
    </w:p>
    <w:p w14:paraId="570B450F" w14:textId="77777777" w:rsidR="00AA1BBD" w:rsidRPr="00AB4ABC" w:rsidRDefault="00AA1BBD" w:rsidP="00AA1BBD">
      <w:pPr>
        <w:autoSpaceDE w:val="0"/>
        <w:autoSpaceDN w:val="0"/>
        <w:adjustRightInd w:val="0"/>
        <w:rPr>
          <w:rFonts w:ascii="Calibri" w:hAnsi="Calibri" w:cs="Arial"/>
          <w:b/>
          <w:color w:val="000000" w:themeColor="text1"/>
        </w:rPr>
      </w:pPr>
    </w:p>
    <w:p w14:paraId="0A85D4DD" w14:textId="77777777" w:rsidR="00213682" w:rsidRDefault="00213682">
      <w:pPr>
        <w:spacing w:after="200" w:line="276" w:lineRule="auto"/>
        <w:rPr>
          <w:rFonts w:asciiTheme="minorHAnsi" w:eastAsiaTheme="majorEastAsia" w:hAnsiTheme="minorHAnsi" w:cstheme="minorHAnsi"/>
          <w:b/>
          <w:bCs/>
          <w:color w:val="76923C" w:themeColor="accent3" w:themeShade="BF"/>
          <w:sz w:val="32"/>
        </w:rPr>
      </w:pPr>
      <w:bookmarkStart w:id="15" w:name="_Toc203750345"/>
      <w:r>
        <w:rPr>
          <w:rFonts w:asciiTheme="minorHAnsi" w:hAnsiTheme="minorHAnsi" w:cstheme="minorHAnsi"/>
          <w:color w:val="76923C" w:themeColor="accent3" w:themeShade="BF"/>
          <w:sz w:val="32"/>
        </w:rPr>
        <w:br w:type="page"/>
      </w:r>
    </w:p>
    <w:p w14:paraId="59606C5E" w14:textId="700BAA01" w:rsidR="00AB4ABC" w:rsidRPr="00B04313" w:rsidRDefault="00AB4ABC" w:rsidP="00B04313">
      <w:pPr>
        <w:pStyle w:val="Heading3"/>
        <w:rPr>
          <w:rFonts w:asciiTheme="minorHAnsi" w:hAnsiTheme="minorHAnsi" w:cstheme="minorHAnsi"/>
          <w:color w:val="76923C" w:themeColor="accent3" w:themeShade="BF"/>
          <w:sz w:val="32"/>
        </w:rPr>
      </w:pPr>
      <w:r w:rsidRPr="00B04313">
        <w:rPr>
          <w:rFonts w:asciiTheme="minorHAnsi" w:hAnsiTheme="minorHAnsi" w:cstheme="minorHAnsi"/>
          <w:color w:val="76923C" w:themeColor="accent3" w:themeShade="BF"/>
          <w:sz w:val="32"/>
        </w:rPr>
        <w:lastRenderedPageBreak/>
        <w:t>3.  A Qualified Workforce</w:t>
      </w:r>
      <w:bookmarkEnd w:id="15"/>
      <w:r w:rsidRPr="00B04313">
        <w:rPr>
          <w:rFonts w:asciiTheme="minorHAnsi" w:hAnsiTheme="minorHAnsi" w:cstheme="minorHAnsi"/>
          <w:color w:val="76923C" w:themeColor="accent3" w:themeShade="BF"/>
          <w:sz w:val="32"/>
        </w:rPr>
        <w:t xml:space="preserve"> </w:t>
      </w:r>
    </w:p>
    <w:p w14:paraId="640C9FB2" w14:textId="632A2FCF" w:rsidR="00AB4ABC" w:rsidRPr="00B04313" w:rsidRDefault="00AB4ABC" w:rsidP="00B04313">
      <w:pPr>
        <w:autoSpaceDE w:val="0"/>
        <w:autoSpaceDN w:val="0"/>
        <w:adjustRightInd w:val="0"/>
        <w:spacing w:before="240"/>
        <w:rPr>
          <w:rFonts w:ascii="Calibri" w:hAnsi="Calibri" w:cs="Arial"/>
          <w:b/>
          <w:color w:val="76923C" w:themeColor="accent3" w:themeShade="BF"/>
        </w:rPr>
      </w:pPr>
      <w:r w:rsidRPr="00B04313">
        <w:rPr>
          <w:rFonts w:ascii="Calibri" w:hAnsi="Calibri"/>
          <w:b/>
          <w:color w:val="76923C" w:themeColor="accent3" w:themeShade="BF"/>
          <w:sz w:val="28"/>
          <w:szCs w:val="26"/>
        </w:rPr>
        <w:t>Goal: Increase the level of qualifications in the ECEC workforce</w:t>
      </w:r>
    </w:p>
    <w:p w14:paraId="53575B8F" w14:textId="77777777" w:rsidR="00AB4ABC" w:rsidRDefault="00AB4ABC" w:rsidP="00AA1BBD">
      <w:pPr>
        <w:autoSpaceDE w:val="0"/>
        <w:autoSpaceDN w:val="0"/>
        <w:adjustRightInd w:val="0"/>
        <w:rPr>
          <w:rFonts w:ascii="Calibri" w:hAnsi="Calibri" w:cs="Arial"/>
          <w:b/>
          <w:color w:val="000000"/>
        </w:rPr>
      </w:pPr>
    </w:p>
    <w:p w14:paraId="59051C0E" w14:textId="72F9B9E6" w:rsidR="00AB4ABC" w:rsidRDefault="00AB4ABC" w:rsidP="00AA1BBD">
      <w:pPr>
        <w:autoSpaceDE w:val="0"/>
        <w:autoSpaceDN w:val="0"/>
        <w:adjustRightInd w:val="0"/>
        <w:rPr>
          <w:rFonts w:ascii="Calibri" w:hAnsi="Calibri" w:cs="Arial"/>
          <w:b/>
          <w:color w:val="000000"/>
        </w:rPr>
      </w:pPr>
      <w:r>
        <w:rPr>
          <w:rFonts w:ascii="Calibri" w:hAnsi="Calibri" w:cs="Arial"/>
          <w:b/>
          <w:color w:val="000000"/>
        </w:rPr>
        <w:t xml:space="preserve">Success Indicators </w:t>
      </w:r>
    </w:p>
    <w:p w14:paraId="0FDE50C5" w14:textId="77777777" w:rsidR="00AB4ABC" w:rsidRDefault="00AB4ABC" w:rsidP="00257556">
      <w:pPr>
        <w:pStyle w:val="ListParagraph"/>
        <w:numPr>
          <w:ilvl w:val="0"/>
          <w:numId w:val="3"/>
        </w:numPr>
        <w:autoSpaceDE w:val="0"/>
        <w:autoSpaceDN w:val="0"/>
        <w:adjustRightInd w:val="0"/>
        <w:spacing w:before="240" w:line="276" w:lineRule="auto"/>
        <w:ind w:left="425" w:hanging="357"/>
        <w:rPr>
          <w:rFonts w:ascii="Calibri" w:hAnsi="Calibri" w:cs="Arial"/>
          <w:color w:val="000000"/>
        </w:rPr>
      </w:pPr>
      <w:r>
        <w:rPr>
          <w:rFonts w:ascii="Calibri" w:hAnsi="Calibri" w:cs="Arial"/>
          <w:color w:val="000000"/>
        </w:rPr>
        <w:t xml:space="preserve">Increased numbers of educators have qualifications to support the reforms, including the </w:t>
      </w:r>
      <w:proofErr w:type="spellStart"/>
      <w:r>
        <w:rPr>
          <w:rFonts w:ascii="Calibri" w:hAnsi="Calibri" w:cs="Arial"/>
          <w:color w:val="000000"/>
        </w:rPr>
        <w:t>NQF</w:t>
      </w:r>
      <w:proofErr w:type="spellEnd"/>
      <w:r>
        <w:rPr>
          <w:rFonts w:ascii="Calibri" w:hAnsi="Calibri" w:cs="Arial"/>
          <w:color w:val="000000"/>
        </w:rPr>
        <w:t xml:space="preserve"> and Universal Access. </w:t>
      </w:r>
    </w:p>
    <w:p w14:paraId="5ECD4119" w14:textId="77777777" w:rsidR="00AB4ABC" w:rsidRDefault="00AB4ABC"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 xml:space="preserve">Increased numbers of services meet and exceed qualification requirements under the </w:t>
      </w:r>
      <w:proofErr w:type="spellStart"/>
      <w:r>
        <w:rPr>
          <w:rFonts w:ascii="Calibri" w:hAnsi="Calibri" w:cs="Arial"/>
          <w:color w:val="000000"/>
        </w:rPr>
        <w:t>NQF</w:t>
      </w:r>
      <w:proofErr w:type="spellEnd"/>
      <w:r>
        <w:rPr>
          <w:rFonts w:ascii="Calibri" w:hAnsi="Calibri" w:cs="Arial"/>
          <w:color w:val="000000"/>
        </w:rPr>
        <w:t xml:space="preserve"> and Universal Access.</w:t>
      </w:r>
    </w:p>
    <w:p w14:paraId="03474A61" w14:textId="77777777" w:rsidR="00AB4ABC" w:rsidRDefault="00AB4ABC"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Increased student, employee and employer satisfaction with training programs.</w:t>
      </w:r>
    </w:p>
    <w:p w14:paraId="60FD2D19" w14:textId="77777777" w:rsidR="00AB4ABC" w:rsidRDefault="00AB4ABC"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Increased numbers of Aboriginal and Torres Strait Islander educators are participating in training programs.</w:t>
      </w:r>
    </w:p>
    <w:p w14:paraId="6BB80B52" w14:textId="77777777" w:rsidR="00AB4ABC" w:rsidRDefault="00AB4ABC"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Increased numbers of employers are aware of training options.</w:t>
      </w:r>
    </w:p>
    <w:p w14:paraId="570B451F" w14:textId="77777777" w:rsidR="00AA1BBD" w:rsidRDefault="00AA1BBD" w:rsidP="00257556">
      <w:pPr>
        <w:spacing w:line="276" w:lineRule="auto"/>
        <w:rPr>
          <w:rFonts w:ascii="Calibri" w:hAnsi="Calibri"/>
        </w:rPr>
      </w:pPr>
    </w:p>
    <w:p w14:paraId="570B4520" w14:textId="77777777" w:rsidR="00AA1BBD" w:rsidRDefault="00AA1BBD" w:rsidP="00257556">
      <w:pPr>
        <w:spacing w:line="276" w:lineRule="auto"/>
        <w:rPr>
          <w:rFonts w:ascii="Calibri" w:hAnsi="Calibri"/>
        </w:rPr>
      </w:pPr>
      <w:r>
        <w:rPr>
          <w:rFonts w:ascii="Calibri" w:hAnsi="Calibri"/>
        </w:rPr>
        <w:t>Well</w:t>
      </w:r>
      <w:r w:rsidR="00A17EA7">
        <w:rPr>
          <w:rFonts w:ascii="Calibri" w:hAnsi="Calibri"/>
        </w:rPr>
        <w:t>-</w:t>
      </w:r>
      <w:r>
        <w:rPr>
          <w:rFonts w:ascii="Calibri" w:hAnsi="Calibri"/>
        </w:rPr>
        <w:t xml:space="preserve">trained and qualified ECEC educators with the right knowledge and skills are essential to quality outcomes for children, particularly vulnerable children. The importance of highly qualified staff to outcomes for children is exemplified in the underlying policy of the </w:t>
      </w:r>
      <w:proofErr w:type="spellStart"/>
      <w:r>
        <w:rPr>
          <w:rFonts w:ascii="Calibri" w:hAnsi="Calibri"/>
        </w:rPr>
        <w:t>NQF</w:t>
      </w:r>
      <w:proofErr w:type="spellEnd"/>
      <w:r>
        <w:rPr>
          <w:rFonts w:ascii="Calibri" w:hAnsi="Calibri"/>
        </w:rPr>
        <w:t>, which sets out minimum qualification requirements and promotes a stronger focus on educational leadership.</w:t>
      </w:r>
    </w:p>
    <w:p w14:paraId="570B4521" w14:textId="77777777" w:rsidR="00AA1BBD" w:rsidRDefault="00AA1BBD" w:rsidP="00257556">
      <w:pPr>
        <w:spacing w:line="276" w:lineRule="auto"/>
        <w:rPr>
          <w:rFonts w:ascii="Calibri" w:hAnsi="Calibri"/>
        </w:rPr>
      </w:pPr>
    </w:p>
    <w:p w14:paraId="570B4522" w14:textId="77777777" w:rsidR="00AA1BBD" w:rsidRDefault="00AA1BBD" w:rsidP="00257556">
      <w:pPr>
        <w:spacing w:line="276" w:lineRule="auto"/>
        <w:rPr>
          <w:rFonts w:ascii="Calibri" w:hAnsi="Calibri"/>
        </w:rPr>
      </w:pPr>
      <w:r>
        <w:rPr>
          <w:rFonts w:ascii="Calibri" w:hAnsi="Calibri"/>
        </w:rPr>
        <w:t xml:space="preserve">All qualification courses from Certificate III to Masters need to embed </w:t>
      </w:r>
      <w:proofErr w:type="spellStart"/>
      <w:r>
        <w:rPr>
          <w:rFonts w:ascii="Calibri" w:hAnsi="Calibri"/>
        </w:rPr>
        <w:t>NQF</w:t>
      </w:r>
      <w:proofErr w:type="spellEnd"/>
      <w:r>
        <w:rPr>
          <w:rFonts w:ascii="Calibri" w:hAnsi="Calibri"/>
        </w:rPr>
        <w:t>, pedagogy (an educator’s professional practice around teaching and learning) and appropriate practical experience.</w:t>
      </w:r>
      <w:r w:rsidR="00A17EA7">
        <w:rPr>
          <w:rFonts w:ascii="Calibri" w:hAnsi="Calibri"/>
        </w:rPr>
        <w:t xml:space="preserve"> </w:t>
      </w:r>
      <w:r>
        <w:rPr>
          <w:rFonts w:ascii="Calibri" w:hAnsi="Calibri"/>
        </w:rPr>
        <w:t>Professional development in the short</w:t>
      </w:r>
      <w:r w:rsidR="00A17EA7">
        <w:rPr>
          <w:rFonts w:ascii="Calibri" w:hAnsi="Calibri"/>
        </w:rPr>
        <w:t xml:space="preserve"> </w:t>
      </w:r>
      <w:r>
        <w:rPr>
          <w:rFonts w:ascii="Calibri" w:hAnsi="Calibri"/>
        </w:rPr>
        <w:t xml:space="preserve">term needs to facilitate the attainment of qualifications and focus on supporting the needs of every child, particularly vulnerable children. </w:t>
      </w:r>
    </w:p>
    <w:p w14:paraId="570B4523" w14:textId="77777777" w:rsidR="00AA1BBD" w:rsidRDefault="00AA1BBD" w:rsidP="00257556">
      <w:pPr>
        <w:spacing w:line="276" w:lineRule="auto"/>
        <w:rPr>
          <w:rFonts w:ascii="Calibri" w:hAnsi="Calibri"/>
        </w:rPr>
      </w:pPr>
    </w:p>
    <w:p w14:paraId="570B4524" w14:textId="77777777" w:rsidR="00AA1BBD" w:rsidRDefault="00AA1BBD" w:rsidP="00257556">
      <w:pPr>
        <w:spacing w:line="276" w:lineRule="auto"/>
        <w:rPr>
          <w:rFonts w:ascii="Calibri" w:hAnsi="Calibri"/>
        </w:rPr>
      </w:pPr>
      <w:r>
        <w:rPr>
          <w:rFonts w:ascii="Calibri" w:hAnsi="Calibri"/>
        </w:rPr>
        <w:t>High</w:t>
      </w:r>
      <w:r w:rsidR="00E54BEA">
        <w:rPr>
          <w:rFonts w:ascii="Calibri" w:hAnsi="Calibri"/>
        </w:rPr>
        <w:t>-</w:t>
      </w:r>
      <w:r>
        <w:rPr>
          <w:rFonts w:ascii="Calibri" w:hAnsi="Calibri"/>
        </w:rPr>
        <w:t>quality, sector-relevant training and curriculum in both higher education and vocational education and training settings is required to meet the broader qualifications requirements across the ECEC sector. Meeting the changing needs of the sector may involve:</w:t>
      </w:r>
    </w:p>
    <w:p w14:paraId="570B4525" w14:textId="77777777" w:rsidR="00AA1BBD" w:rsidRDefault="00A17EA7" w:rsidP="00257556">
      <w:pPr>
        <w:pStyle w:val="ListParagraph"/>
        <w:numPr>
          <w:ilvl w:val="0"/>
          <w:numId w:val="8"/>
        </w:numPr>
        <w:spacing w:before="120" w:line="276" w:lineRule="auto"/>
        <w:ind w:left="714" w:hanging="357"/>
        <w:rPr>
          <w:rFonts w:ascii="Calibri" w:hAnsi="Calibri"/>
        </w:rPr>
      </w:pPr>
      <w:r>
        <w:rPr>
          <w:rFonts w:ascii="Calibri" w:hAnsi="Calibri"/>
        </w:rPr>
        <w:t>i</w:t>
      </w:r>
      <w:r w:rsidR="00AA1BBD">
        <w:rPr>
          <w:rFonts w:ascii="Calibri" w:hAnsi="Calibri"/>
        </w:rPr>
        <w:t xml:space="preserve">mproving access to existing training in both the </w:t>
      </w:r>
      <w:r w:rsidR="00AB7560">
        <w:rPr>
          <w:rFonts w:ascii="Calibri" w:hAnsi="Calibri"/>
        </w:rPr>
        <w:t>vocational education and training (</w:t>
      </w:r>
      <w:r w:rsidR="00AA1BBD">
        <w:rPr>
          <w:rFonts w:ascii="Calibri" w:hAnsi="Calibri"/>
        </w:rPr>
        <w:t>VET</w:t>
      </w:r>
      <w:r w:rsidR="00AB7560">
        <w:rPr>
          <w:rFonts w:ascii="Calibri" w:hAnsi="Calibri"/>
        </w:rPr>
        <w:t>)</w:t>
      </w:r>
      <w:r w:rsidR="00AA1BBD">
        <w:rPr>
          <w:rFonts w:ascii="Calibri" w:hAnsi="Calibri"/>
        </w:rPr>
        <w:t xml:space="preserve"> and </w:t>
      </w:r>
      <w:r>
        <w:rPr>
          <w:rFonts w:ascii="Calibri" w:hAnsi="Calibri"/>
        </w:rPr>
        <w:t>t</w:t>
      </w:r>
      <w:r w:rsidR="00AA1BBD">
        <w:rPr>
          <w:rFonts w:ascii="Calibri" w:hAnsi="Calibri"/>
        </w:rPr>
        <w:t>ertiary sectors</w:t>
      </w:r>
    </w:p>
    <w:p w14:paraId="570B4526" w14:textId="77777777" w:rsidR="00AA1BBD" w:rsidRDefault="00A17EA7" w:rsidP="00257556">
      <w:pPr>
        <w:pStyle w:val="ListParagraph"/>
        <w:numPr>
          <w:ilvl w:val="0"/>
          <w:numId w:val="8"/>
        </w:numPr>
        <w:spacing w:line="276" w:lineRule="auto"/>
        <w:rPr>
          <w:rFonts w:ascii="Calibri" w:hAnsi="Calibri"/>
        </w:rPr>
      </w:pPr>
      <w:r>
        <w:rPr>
          <w:rFonts w:ascii="Calibri" w:hAnsi="Calibri"/>
        </w:rPr>
        <w:t>i</w:t>
      </w:r>
      <w:r w:rsidR="00AA1BBD">
        <w:rPr>
          <w:rFonts w:ascii="Calibri" w:hAnsi="Calibri"/>
        </w:rPr>
        <w:t xml:space="preserve">ncreasing the ease of obtaining recognition </w:t>
      </w:r>
      <w:r w:rsidR="00772F9B">
        <w:rPr>
          <w:rFonts w:ascii="Calibri" w:hAnsi="Calibri"/>
        </w:rPr>
        <w:t xml:space="preserve">of </w:t>
      </w:r>
      <w:r w:rsidR="00AA1BBD">
        <w:rPr>
          <w:rFonts w:ascii="Calibri" w:hAnsi="Calibri"/>
        </w:rPr>
        <w:t xml:space="preserve">existing skill sets under the formal qualifications for experienced educators </w:t>
      </w:r>
    </w:p>
    <w:p w14:paraId="570B4527" w14:textId="77777777" w:rsidR="00AA1BBD" w:rsidRDefault="00A17EA7" w:rsidP="00257556">
      <w:pPr>
        <w:pStyle w:val="ListParagraph"/>
        <w:numPr>
          <w:ilvl w:val="0"/>
          <w:numId w:val="8"/>
        </w:numPr>
        <w:spacing w:line="276" w:lineRule="auto"/>
        <w:rPr>
          <w:rFonts w:ascii="Calibri" w:hAnsi="Calibri"/>
        </w:rPr>
      </w:pPr>
      <w:r>
        <w:rPr>
          <w:rFonts w:ascii="Calibri" w:hAnsi="Calibri"/>
        </w:rPr>
        <w:t>d</w:t>
      </w:r>
      <w:r w:rsidR="00AA1BBD">
        <w:rPr>
          <w:rFonts w:ascii="Calibri" w:hAnsi="Calibri"/>
        </w:rPr>
        <w:t>esigning more effective, flexible training models which are tailored to meet the needs of specific groups</w:t>
      </w:r>
      <w:r>
        <w:rPr>
          <w:rFonts w:ascii="Calibri" w:hAnsi="Calibri"/>
        </w:rPr>
        <w:t>,</w:t>
      </w:r>
      <w:r w:rsidR="00AA1BBD">
        <w:rPr>
          <w:rFonts w:ascii="Calibri" w:hAnsi="Calibri"/>
        </w:rPr>
        <w:t xml:space="preserve"> including Aboriginal and Torres Strait Islander</w:t>
      </w:r>
      <w:r>
        <w:rPr>
          <w:rFonts w:ascii="Calibri" w:hAnsi="Calibri"/>
        </w:rPr>
        <w:t xml:space="preserve"> </w:t>
      </w:r>
      <w:r w:rsidR="00AB7560">
        <w:rPr>
          <w:rFonts w:ascii="Calibri" w:hAnsi="Calibri"/>
        </w:rPr>
        <w:t>educators</w:t>
      </w:r>
      <w:r w:rsidR="00AA1BBD">
        <w:rPr>
          <w:rFonts w:ascii="Calibri" w:hAnsi="Calibri"/>
        </w:rPr>
        <w:t xml:space="preserve">, </w:t>
      </w:r>
      <w:proofErr w:type="spellStart"/>
      <w:r w:rsidR="00AA1BBD">
        <w:rPr>
          <w:rFonts w:ascii="Calibri" w:hAnsi="Calibri"/>
        </w:rPr>
        <w:t>CALD</w:t>
      </w:r>
      <w:proofErr w:type="spellEnd"/>
      <w:r w:rsidR="00AA1BBD">
        <w:rPr>
          <w:rFonts w:ascii="Calibri" w:hAnsi="Calibri"/>
        </w:rPr>
        <w:t xml:space="preserve"> educators, family day carers/educators and rural and remote ECEC </w:t>
      </w:r>
      <w:r w:rsidR="00CC793B">
        <w:rPr>
          <w:rFonts w:ascii="Calibri" w:hAnsi="Calibri"/>
        </w:rPr>
        <w:t>educators</w:t>
      </w:r>
      <w:r w:rsidR="00AA1BBD">
        <w:rPr>
          <w:rFonts w:ascii="Calibri" w:hAnsi="Calibri"/>
        </w:rPr>
        <w:t xml:space="preserve"> </w:t>
      </w:r>
    </w:p>
    <w:p w14:paraId="570B4528" w14:textId="77777777" w:rsidR="00AA1BBD" w:rsidRDefault="00A17EA7" w:rsidP="00257556">
      <w:pPr>
        <w:pStyle w:val="ListParagraph"/>
        <w:numPr>
          <w:ilvl w:val="0"/>
          <w:numId w:val="8"/>
        </w:numPr>
        <w:spacing w:line="276" w:lineRule="auto"/>
        <w:rPr>
          <w:rFonts w:ascii="Calibri" w:hAnsi="Calibri"/>
        </w:rPr>
      </w:pPr>
      <w:proofErr w:type="gramStart"/>
      <w:r>
        <w:rPr>
          <w:rFonts w:ascii="Calibri" w:hAnsi="Calibri"/>
        </w:rPr>
        <w:t>r</w:t>
      </w:r>
      <w:r w:rsidR="00AA1BBD">
        <w:rPr>
          <w:rFonts w:ascii="Calibri" w:hAnsi="Calibri"/>
        </w:rPr>
        <w:t>emoving</w:t>
      </w:r>
      <w:proofErr w:type="gramEnd"/>
      <w:r w:rsidR="00AA1BBD">
        <w:rPr>
          <w:rFonts w:ascii="Calibri" w:hAnsi="Calibri"/>
        </w:rPr>
        <w:t xml:space="preserve"> financial, time</w:t>
      </w:r>
      <w:r w:rsidR="00772F9B">
        <w:rPr>
          <w:rFonts w:ascii="Calibri" w:hAnsi="Calibri"/>
        </w:rPr>
        <w:t>,</w:t>
      </w:r>
      <w:r w:rsidR="00AA1BBD">
        <w:rPr>
          <w:rFonts w:ascii="Calibri" w:hAnsi="Calibri"/>
        </w:rPr>
        <w:t xml:space="preserve"> cultural</w:t>
      </w:r>
      <w:r w:rsidR="00772F9B">
        <w:rPr>
          <w:rFonts w:ascii="Calibri" w:hAnsi="Calibri"/>
        </w:rPr>
        <w:t xml:space="preserve"> and other</w:t>
      </w:r>
      <w:r w:rsidR="00AA1BBD">
        <w:rPr>
          <w:rFonts w:ascii="Calibri" w:hAnsi="Calibri"/>
        </w:rPr>
        <w:t xml:space="preserve"> barriers.</w:t>
      </w:r>
    </w:p>
    <w:p w14:paraId="570B4529" w14:textId="77777777" w:rsidR="00AA1BBD" w:rsidRDefault="00AA1BBD" w:rsidP="00257556">
      <w:pPr>
        <w:spacing w:line="276" w:lineRule="auto"/>
        <w:rPr>
          <w:rFonts w:ascii="Calibri" w:hAnsi="Calibri"/>
        </w:rPr>
      </w:pPr>
    </w:p>
    <w:p w14:paraId="570B452A" w14:textId="77777777" w:rsidR="00AA1BBD" w:rsidRDefault="00AA1BBD" w:rsidP="00257556">
      <w:pPr>
        <w:spacing w:line="276" w:lineRule="auto"/>
        <w:rPr>
          <w:rFonts w:ascii="Calibri" w:hAnsi="Calibri"/>
        </w:rPr>
      </w:pPr>
      <w:r>
        <w:rPr>
          <w:rFonts w:ascii="Calibri" w:hAnsi="Calibri"/>
        </w:rPr>
        <w:t>A number of oversight bodies</w:t>
      </w:r>
      <w:r w:rsidR="005D2692">
        <w:rPr>
          <w:rFonts w:ascii="Calibri" w:hAnsi="Calibri"/>
        </w:rPr>
        <w:t>—</w:t>
      </w:r>
      <w:r>
        <w:rPr>
          <w:rFonts w:ascii="Calibri" w:hAnsi="Calibri"/>
        </w:rPr>
        <w:t>including the Australian Skills Quality Authority (</w:t>
      </w:r>
      <w:proofErr w:type="spellStart"/>
      <w:r>
        <w:rPr>
          <w:rFonts w:ascii="Calibri" w:hAnsi="Calibri"/>
        </w:rPr>
        <w:t>ASQA</w:t>
      </w:r>
      <w:proofErr w:type="spellEnd"/>
      <w:r>
        <w:rPr>
          <w:rFonts w:ascii="Calibri" w:hAnsi="Calibri"/>
        </w:rPr>
        <w:t>),</w:t>
      </w:r>
      <w:r w:rsidR="00AB7560">
        <w:rPr>
          <w:rFonts w:ascii="Calibri" w:hAnsi="Calibri"/>
        </w:rPr>
        <w:t xml:space="preserve"> the</w:t>
      </w:r>
      <w:r>
        <w:rPr>
          <w:rFonts w:ascii="Calibri" w:hAnsi="Calibri"/>
        </w:rPr>
        <w:t xml:space="preserve"> </w:t>
      </w:r>
      <w:r>
        <w:rPr>
          <w:rFonts w:asciiTheme="minorHAnsi" w:hAnsiTheme="minorHAnsi" w:cstheme="minorHAnsi"/>
        </w:rPr>
        <w:t>Tertiary Education Quality and Standards Authority</w:t>
      </w:r>
      <w:r w:rsidR="00CC793B">
        <w:rPr>
          <w:rFonts w:ascii="Calibri" w:hAnsi="Calibri"/>
        </w:rPr>
        <w:t xml:space="preserve"> (</w:t>
      </w:r>
      <w:proofErr w:type="spellStart"/>
      <w:r w:rsidR="00CC793B">
        <w:rPr>
          <w:rFonts w:ascii="Calibri" w:hAnsi="Calibri"/>
        </w:rPr>
        <w:t>TE</w:t>
      </w:r>
      <w:r>
        <w:rPr>
          <w:rFonts w:ascii="Calibri" w:hAnsi="Calibri"/>
        </w:rPr>
        <w:t>Q</w:t>
      </w:r>
      <w:r w:rsidR="00CC793B">
        <w:rPr>
          <w:rFonts w:ascii="Calibri" w:hAnsi="Calibri"/>
        </w:rPr>
        <w:t>S</w:t>
      </w:r>
      <w:r>
        <w:rPr>
          <w:rFonts w:ascii="Calibri" w:hAnsi="Calibri"/>
        </w:rPr>
        <w:t>A</w:t>
      </w:r>
      <w:proofErr w:type="spellEnd"/>
      <w:r>
        <w:rPr>
          <w:rFonts w:ascii="Calibri" w:hAnsi="Calibri"/>
        </w:rPr>
        <w:t>), the Community Services and Health Industry Skills Council</w:t>
      </w:r>
      <w:r w:rsidR="00AB7560">
        <w:rPr>
          <w:rFonts w:ascii="Calibri" w:hAnsi="Calibri"/>
        </w:rPr>
        <w:t xml:space="preserve"> (</w:t>
      </w:r>
      <w:proofErr w:type="spellStart"/>
      <w:r w:rsidR="00AB7560">
        <w:rPr>
          <w:rFonts w:ascii="Calibri" w:hAnsi="Calibri"/>
        </w:rPr>
        <w:t>CS&amp;HISC</w:t>
      </w:r>
      <w:proofErr w:type="spellEnd"/>
      <w:r w:rsidR="00AB7560">
        <w:rPr>
          <w:rFonts w:ascii="Calibri" w:hAnsi="Calibri"/>
        </w:rPr>
        <w:t>)</w:t>
      </w:r>
      <w:r>
        <w:rPr>
          <w:rFonts w:ascii="Calibri" w:hAnsi="Calibri"/>
        </w:rPr>
        <w:t xml:space="preserve"> and </w:t>
      </w:r>
      <w:proofErr w:type="spellStart"/>
      <w:r>
        <w:rPr>
          <w:rFonts w:ascii="Calibri" w:hAnsi="Calibri"/>
        </w:rPr>
        <w:t>ACECQA</w:t>
      </w:r>
      <w:proofErr w:type="spellEnd"/>
      <w:r w:rsidR="005D2692">
        <w:rPr>
          <w:rFonts w:ascii="Calibri" w:hAnsi="Calibri"/>
        </w:rPr>
        <w:t>—</w:t>
      </w:r>
      <w:r>
        <w:rPr>
          <w:rFonts w:ascii="Calibri" w:hAnsi="Calibri"/>
        </w:rPr>
        <w:t>can play key roles in achieving this outcome.</w:t>
      </w:r>
    </w:p>
    <w:p w14:paraId="570B452B" w14:textId="77777777" w:rsidR="00AA1BBD" w:rsidRDefault="00AA1BBD" w:rsidP="00AA1BBD">
      <w:pPr>
        <w:rPr>
          <w:rFonts w:ascii="Calibri" w:hAnsi="Calibri"/>
        </w:rPr>
      </w:pPr>
    </w:p>
    <w:tbl>
      <w:tblPr>
        <w:tblStyle w:val="TableGrid"/>
        <w:tblW w:w="9320" w:type="dxa"/>
        <w:jc w:val="center"/>
        <w:tblInd w:w="-387" w:type="dxa"/>
        <w:tblLayout w:type="fixed"/>
        <w:tblLook w:val="04A0" w:firstRow="1" w:lastRow="0" w:firstColumn="1" w:lastColumn="0" w:noHBand="0" w:noVBand="1"/>
      </w:tblPr>
      <w:tblGrid>
        <w:gridCol w:w="9320"/>
      </w:tblGrid>
      <w:tr w:rsidR="00AA1BBD" w14:paraId="570B452E" w14:textId="77777777" w:rsidTr="00B04313">
        <w:trPr>
          <w:trHeight w:val="333"/>
          <w:jc w:val="center"/>
        </w:trPr>
        <w:tc>
          <w:tcPr>
            <w:tcW w:w="93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0B452D" w14:textId="77777777" w:rsidR="00AA1BBD" w:rsidRDefault="00AA1BBD">
            <w:pPr>
              <w:rPr>
                <w:rFonts w:asciiTheme="minorHAnsi" w:hAnsiTheme="minorHAnsi" w:cstheme="minorHAnsi"/>
                <w:b/>
              </w:rPr>
            </w:pPr>
            <w:r>
              <w:rPr>
                <w:rFonts w:asciiTheme="minorHAnsi" w:hAnsiTheme="minorHAnsi" w:cstheme="minorHAnsi"/>
                <w:b/>
              </w:rPr>
              <w:t xml:space="preserve">Key approaches: </w:t>
            </w:r>
          </w:p>
        </w:tc>
      </w:tr>
      <w:tr w:rsidR="00AA1BBD" w14:paraId="570B4530" w14:textId="77777777" w:rsidTr="00B04313">
        <w:trPr>
          <w:trHeight w:val="451"/>
          <w:jc w:val="center"/>
        </w:trPr>
        <w:tc>
          <w:tcPr>
            <w:tcW w:w="93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0B452F" w14:textId="77777777" w:rsidR="00AA1BBD" w:rsidRPr="00257556" w:rsidRDefault="00AA1BBD" w:rsidP="00B04313">
            <w:pPr>
              <w:pStyle w:val="ListNumber"/>
              <w:numPr>
                <w:ilvl w:val="0"/>
                <w:numId w:val="0"/>
              </w:numPr>
              <w:ind w:left="360" w:hanging="360"/>
              <w:rPr>
                <w:rFonts w:ascii="Calibri" w:hAnsi="Calibri" w:cs="Calibri"/>
                <w:b/>
                <w:color w:val="000000"/>
              </w:rPr>
            </w:pPr>
            <w:r w:rsidRPr="00257556">
              <w:rPr>
                <w:rFonts w:asciiTheme="minorHAnsi" w:hAnsiTheme="minorHAnsi" w:cstheme="minorHAnsi"/>
                <w:b/>
              </w:rPr>
              <w:t>Facilitate greater uptake of existing training initiatives</w:t>
            </w:r>
          </w:p>
        </w:tc>
      </w:tr>
      <w:tr w:rsidR="00AA1BBD" w14:paraId="570B4536" w14:textId="77777777" w:rsidTr="00B04313">
        <w:trPr>
          <w:jc w:val="center"/>
        </w:trPr>
        <w:tc>
          <w:tcPr>
            <w:tcW w:w="9320" w:type="dxa"/>
            <w:tcBorders>
              <w:top w:val="single" w:sz="4" w:space="0" w:color="auto"/>
              <w:left w:val="single" w:sz="4" w:space="0" w:color="auto"/>
              <w:bottom w:val="single" w:sz="4" w:space="0" w:color="auto"/>
              <w:right w:val="single" w:sz="4" w:space="0" w:color="auto"/>
            </w:tcBorders>
          </w:tcPr>
          <w:p w14:paraId="570B4531" w14:textId="77777777" w:rsidR="00AA1BBD" w:rsidRDefault="00AA1BBD" w:rsidP="00B04313">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Assist those wanting to access training or qualifications to navigate the ECEC higher education and training system. </w:t>
            </w:r>
          </w:p>
          <w:p w14:paraId="570B4532" w14:textId="77777777" w:rsidR="00AA1BBD" w:rsidRDefault="00AA1BBD" w:rsidP="00B04313">
            <w:pPr>
              <w:pStyle w:val="ListParagraph"/>
              <w:numPr>
                <w:ilvl w:val="0"/>
                <w:numId w:val="9"/>
              </w:numPr>
              <w:autoSpaceDE w:val="0"/>
              <w:autoSpaceDN w:val="0"/>
              <w:adjustRightInd w:val="0"/>
              <w:spacing w:line="276" w:lineRule="auto"/>
              <w:ind w:left="459"/>
              <w:rPr>
                <w:rFonts w:ascii="Calibri" w:hAnsi="Calibri" w:cs="Arial"/>
                <w:color w:val="000000"/>
              </w:rPr>
            </w:pPr>
            <w:r>
              <w:rPr>
                <w:rFonts w:ascii="Calibri" w:hAnsi="Calibri" w:cs="Arial"/>
                <w:color w:val="000000"/>
              </w:rPr>
              <w:lastRenderedPageBreak/>
              <w:t xml:space="preserve">Facilitate more flexible approaches to qualification </w:t>
            </w:r>
            <w:proofErr w:type="spellStart"/>
            <w:r>
              <w:rPr>
                <w:rFonts w:ascii="Calibri" w:hAnsi="Calibri" w:cs="Arial"/>
                <w:color w:val="000000"/>
              </w:rPr>
              <w:t>upskilling</w:t>
            </w:r>
            <w:proofErr w:type="spellEnd"/>
            <w:r w:rsidR="005D2692">
              <w:rPr>
                <w:rFonts w:ascii="Calibri" w:hAnsi="Calibri" w:cs="Arial"/>
                <w:color w:val="000000"/>
              </w:rPr>
              <w:t>—</w:t>
            </w:r>
            <w:r>
              <w:rPr>
                <w:rFonts w:ascii="Calibri" w:hAnsi="Calibri" w:cs="Arial"/>
                <w:color w:val="000000"/>
              </w:rPr>
              <w:t>for example, options for</w:t>
            </w:r>
            <w:r>
              <w:rPr>
                <w:rFonts w:ascii="Calibri" w:hAnsi="Calibri"/>
              </w:rPr>
              <w:t xml:space="preserve"> bridging courses that support upgrading qualifications, including from diploma to early childhood teaching degree</w:t>
            </w:r>
            <w:r w:rsidR="00AB7560">
              <w:rPr>
                <w:rFonts w:ascii="Calibri" w:hAnsi="Calibri"/>
              </w:rPr>
              <w:t>,</w:t>
            </w:r>
            <w:r>
              <w:rPr>
                <w:rFonts w:ascii="Calibri" w:hAnsi="Calibri"/>
              </w:rPr>
              <w:t xml:space="preserve"> and cross</w:t>
            </w:r>
            <w:r w:rsidR="00AB7560">
              <w:rPr>
                <w:rFonts w:ascii="Calibri" w:hAnsi="Calibri"/>
              </w:rPr>
              <w:t>-</w:t>
            </w:r>
            <w:r>
              <w:rPr>
                <w:rFonts w:ascii="Calibri" w:hAnsi="Calibri"/>
              </w:rPr>
              <w:t>skilling initiatives that enable primary school teachers to diversify their skills to become early childhood teachers.</w:t>
            </w:r>
          </w:p>
          <w:p w14:paraId="570B4533" w14:textId="77777777" w:rsidR="00AA1BBD" w:rsidRDefault="00AA1BBD" w:rsidP="00B04313">
            <w:pPr>
              <w:pStyle w:val="ListParagraph"/>
              <w:numPr>
                <w:ilvl w:val="0"/>
                <w:numId w:val="10"/>
              </w:numPr>
              <w:autoSpaceDE w:val="0"/>
              <w:autoSpaceDN w:val="0"/>
              <w:adjustRightInd w:val="0"/>
              <w:spacing w:line="276" w:lineRule="auto"/>
              <w:ind w:left="459"/>
              <w:rPr>
                <w:rFonts w:ascii="Calibri" w:hAnsi="Calibri" w:cs="Arial"/>
                <w:color w:val="000000"/>
              </w:rPr>
            </w:pPr>
            <w:r>
              <w:rPr>
                <w:rFonts w:ascii="Calibri" w:hAnsi="Calibri"/>
              </w:rPr>
              <w:t>Promote training options to build foundation skills to assist educators to improve literacy skills for sustainable employment and further training.</w:t>
            </w:r>
          </w:p>
          <w:p w14:paraId="570B4534" w14:textId="77777777" w:rsidR="00AA1BBD" w:rsidRDefault="00AA1BBD" w:rsidP="00B04313">
            <w:pPr>
              <w:pStyle w:val="ListParagraph"/>
              <w:numPr>
                <w:ilvl w:val="0"/>
                <w:numId w:val="9"/>
              </w:numPr>
              <w:autoSpaceDE w:val="0"/>
              <w:autoSpaceDN w:val="0"/>
              <w:adjustRightInd w:val="0"/>
              <w:spacing w:line="276" w:lineRule="auto"/>
              <w:ind w:left="459"/>
              <w:rPr>
                <w:rFonts w:ascii="Calibri" w:hAnsi="Calibri" w:cs="Arial"/>
                <w:color w:val="000000"/>
              </w:rPr>
            </w:pPr>
            <w:r>
              <w:rPr>
                <w:rFonts w:ascii="Calibri" w:hAnsi="Calibri" w:cs="Arial"/>
                <w:color w:val="000000"/>
              </w:rPr>
              <w:t>Work with all relevant stakeholders to promote government initiatives to target audiences.</w:t>
            </w:r>
          </w:p>
          <w:p w14:paraId="570B4535" w14:textId="77777777" w:rsidR="00AA1BBD" w:rsidRDefault="00AA1BBD">
            <w:pPr>
              <w:pStyle w:val="ListParagraph"/>
              <w:autoSpaceDE w:val="0"/>
              <w:autoSpaceDN w:val="0"/>
              <w:adjustRightInd w:val="0"/>
              <w:ind w:left="459"/>
              <w:rPr>
                <w:rFonts w:ascii="Calibri" w:hAnsi="Calibri" w:cs="Arial"/>
                <w:color w:val="000000"/>
              </w:rPr>
            </w:pPr>
          </w:p>
        </w:tc>
      </w:tr>
      <w:tr w:rsidR="00AA1BBD" w14:paraId="570B4538" w14:textId="77777777" w:rsidTr="00257556">
        <w:trPr>
          <w:trHeight w:val="775"/>
          <w:jc w:val="center"/>
        </w:trPr>
        <w:tc>
          <w:tcPr>
            <w:tcW w:w="93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0B4537" w14:textId="77777777" w:rsidR="00AA1BBD" w:rsidRPr="00257556" w:rsidRDefault="00AA1BBD" w:rsidP="00257556">
            <w:pPr>
              <w:pStyle w:val="ListNumber2"/>
              <w:numPr>
                <w:ilvl w:val="0"/>
                <w:numId w:val="0"/>
              </w:numPr>
              <w:rPr>
                <w:rFonts w:ascii="Calibri" w:hAnsi="Calibri" w:cs="Calibri"/>
                <w:b/>
                <w:color w:val="000000"/>
              </w:rPr>
            </w:pPr>
            <w:r w:rsidRPr="00257556">
              <w:rPr>
                <w:rFonts w:asciiTheme="minorHAnsi" w:hAnsiTheme="minorHAnsi" w:cstheme="minorHAnsi"/>
                <w:b/>
              </w:rPr>
              <w:lastRenderedPageBreak/>
              <w:t xml:space="preserve">Support the higher education and training sector to continue to deliver </w:t>
            </w:r>
            <w:r w:rsidR="00E54BEA" w:rsidRPr="00257556">
              <w:rPr>
                <w:rFonts w:asciiTheme="minorHAnsi" w:hAnsiTheme="minorHAnsi" w:cstheme="minorHAnsi"/>
                <w:b/>
              </w:rPr>
              <w:t>high-quality</w:t>
            </w:r>
            <w:r w:rsidRPr="00257556">
              <w:rPr>
                <w:rFonts w:asciiTheme="minorHAnsi" w:hAnsiTheme="minorHAnsi" w:cstheme="minorHAnsi"/>
                <w:b/>
              </w:rPr>
              <w:t>, relevant and flexible training to the ECEC sector</w:t>
            </w:r>
          </w:p>
        </w:tc>
      </w:tr>
      <w:tr w:rsidR="00AA1BBD" w14:paraId="570B4541" w14:textId="77777777" w:rsidTr="00B04313">
        <w:trPr>
          <w:jc w:val="center"/>
        </w:trPr>
        <w:tc>
          <w:tcPr>
            <w:tcW w:w="9320" w:type="dxa"/>
            <w:tcBorders>
              <w:top w:val="single" w:sz="4" w:space="0" w:color="auto"/>
              <w:left w:val="single" w:sz="4" w:space="0" w:color="auto"/>
              <w:bottom w:val="single" w:sz="4" w:space="0" w:color="auto"/>
              <w:right w:val="single" w:sz="4" w:space="0" w:color="auto"/>
            </w:tcBorders>
          </w:tcPr>
          <w:p w14:paraId="570B4539"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Support and promote flexible models of </w:t>
            </w:r>
            <w:r w:rsidR="00E54BEA">
              <w:rPr>
                <w:rFonts w:ascii="Calibri" w:hAnsi="Calibri" w:cs="Arial"/>
                <w:color w:val="000000"/>
              </w:rPr>
              <w:t>high-quality</w:t>
            </w:r>
            <w:r>
              <w:rPr>
                <w:rFonts w:ascii="Calibri" w:hAnsi="Calibri" w:cs="Arial"/>
                <w:color w:val="000000"/>
              </w:rPr>
              <w:t xml:space="preserve"> training and delivery. </w:t>
            </w:r>
          </w:p>
          <w:p w14:paraId="570B453A" w14:textId="77777777" w:rsidR="00AA1BBD" w:rsidRDefault="00AA1BBD" w:rsidP="00257556">
            <w:pPr>
              <w:pStyle w:val="ListParagraph"/>
              <w:numPr>
                <w:ilvl w:val="0"/>
                <w:numId w:val="9"/>
              </w:numPr>
              <w:autoSpaceDE w:val="0"/>
              <w:autoSpaceDN w:val="0"/>
              <w:adjustRightInd w:val="0"/>
              <w:spacing w:line="276" w:lineRule="auto"/>
              <w:ind w:left="459"/>
              <w:rPr>
                <w:rFonts w:ascii="Calibri" w:hAnsi="Calibri" w:cs="Arial"/>
                <w:color w:val="000000"/>
              </w:rPr>
            </w:pPr>
            <w:r>
              <w:rPr>
                <w:rFonts w:ascii="Calibri" w:hAnsi="Calibri" w:cs="Arial"/>
                <w:color w:val="000000"/>
              </w:rPr>
              <w:t>Identify potential barriers to accessing early childhood teacher courses and work with the higher education sector to address these.</w:t>
            </w:r>
          </w:p>
          <w:p w14:paraId="570B453B" w14:textId="77777777" w:rsidR="00AA1BBD" w:rsidRDefault="00AA1BBD" w:rsidP="00257556">
            <w:pPr>
              <w:pStyle w:val="ListParagraph"/>
              <w:numPr>
                <w:ilvl w:val="0"/>
                <w:numId w:val="9"/>
              </w:numPr>
              <w:autoSpaceDE w:val="0"/>
              <w:autoSpaceDN w:val="0"/>
              <w:adjustRightInd w:val="0"/>
              <w:spacing w:line="276" w:lineRule="auto"/>
              <w:ind w:left="459"/>
              <w:rPr>
                <w:rFonts w:ascii="Calibri" w:hAnsi="Calibri" w:cs="Arial"/>
                <w:color w:val="000000"/>
              </w:rPr>
            </w:pPr>
            <w:r>
              <w:rPr>
                <w:rFonts w:ascii="Calibri" w:hAnsi="Calibri" w:cs="Arial"/>
                <w:color w:val="000000"/>
              </w:rPr>
              <w:t xml:space="preserve">Continue to support the role of the </w:t>
            </w:r>
            <w:proofErr w:type="spellStart"/>
            <w:r w:rsidR="00AB7560">
              <w:rPr>
                <w:rFonts w:ascii="Calibri" w:hAnsi="Calibri"/>
              </w:rPr>
              <w:t>CS&amp;HISC</w:t>
            </w:r>
            <w:proofErr w:type="spellEnd"/>
            <w:r>
              <w:rPr>
                <w:rFonts w:ascii="Calibri" w:hAnsi="Calibri" w:cs="Arial"/>
                <w:color w:val="000000"/>
              </w:rPr>
              <w:t xml:space="preserve"> in working with the sector to ensure early childhood VET courses are relevant and meet industry needs.</w:t>
            </w:r>
          </w:p>
          <w:p w14:paraId="570B453C" w14:textId="77777777" w:rsidR="00AA1BBD" w:rsidRDefault="00AA1BBD" w:rsidP="00257556">
            <w:pPr>
              <w:pStyle w:val="ListParagraph"/>
              <w:numPr>
                <w:ilvl w:val="0"/>
                <w:numId w:val="9"/>
              </w:numPr>
              <w:autoSpaceDE w:val="0"/>
              <w:autoSpaceDN w:val="0"/>
              <w:adjustRightInd w:val="0"/>
              <w:spacing w:line="276" w:lineRule="auto"/>
              <w:ind w:left="459"/>
              <w:rPr>
                <w:rFonts w:ascii="Calibri" w:hAnsi="Calibri" w:cs="Arial"/>
                <w:color w:val="000000"/>
              </w:rPr>
            </w:pPr>
            <w:r>
              <w:rPr>
                <w:rFonts w:ascii="Calibri" w:hAnsi="Calibri" w:cs="Arial"/>
                <w:color w:val="000000"/>
              </w:rPr>
              <w:t>Support an increased focus on pedagogy and pedagogical leadership in all training provided to the ECEC sector</w:t>
            </w:r>
            <w:r w:rsidR="00AB7560">
              <w:rPr>
                <w:rFonts w:ascii="Calibri" w:hAnsi="Calibri" w:cs="Arial"/>
                <w:color w:val="000000"/>
              </w:rPr>
              <w:t>,</w:t>
            </w:r>
            <w:r>
              <w:rPr>
                <w:rFonts w:ascii="Calibri" w:hAnsi="Calibri" w:cs="Arial"/>
                <w:color w:val="000000"/>
              </w:rPr>
              <w:t xml:space="preserve"> in recognition that improved educator practice will mean better outcomes for children. </w:t>
            </w:r>
          </w:p>
          <w:p w14:paraId="570B453D" w14:textId="77777777" w:rsidR="00AA1BBD" w:rsidRDefault="00AA1BBD" w:rsidP="00257556">
            <w:pPr>
              <w:pStyle w:val="ListParagraph"/>
              <w:numPr>
                <w:ilvl w:val="0"/>
                <w:numId w:val="9"/>
              </w:numPr>
              <w:autoSpaceDE w:val="0"/>
              <w:autoSpaceDN w:val="0"/>
              <w:adjustRightInd w:val="0"/>
              <w:spacing w:line="276" w:lineRule="auto"/>
              <w:ind w:left="459"/>
              <w:rPr>
                <w:rFonts w:ascii="Times New Roman" w:hAnsi="Times New Roman" w:cs="Arial"/>
              </w:rPr>
            </w:pPr>
            <w:r>
              <w:rPr>
                <w:rFonts w:ascii="Calibri" w:hAnsi="Calibri" w:cs="Arial"/>
                <w:color w:val="000000"/>
              </w:rPr>
              <w:t>Support more Aboriginal and Torres Strait Islander</w:t>
            </w:r>
            <w:r w:rsidR="00AB7560">
              <w:rPr>
                <w:rFonts w:ascii="Calibri" w:hAnsi="Calibri" w:cs="Arial"/>
                <w:color w:val="000000"/>
              </w:rPr>
              <w:t xml:space="preserve"> people</w:t>
            </w:r>
            <w:r>
              <w:rPr>
                <w:rFonts w:ascii="Calibri" w:hAnsi="Calibri" w:cs="Arial"/>
                <w:color w:val="000000"/>
              </w:rPr>
              <w:t xml:space="preserve"> to gain ECEC qualifications and assume leadership roles within the sector.</w:t>
            </w:r>
            <w:r>
              <w:rPr>
                <w:rFonts w:ascii="Calibri" w:hAnsi="Calibri" w:cs="Calibri"/>
                <w:color w:val="000000"/>
              </w:rPr>
              <w:t xml:space="preserve">   </w:t>
            </w:r>
          </w:p>
          <w:p w14:paraId="570B453E" w14:textId="77777777" w:rsidR="00AA1BBD" w:rsidRDefault="00AA1BBD" w:rsidP="00257556">
            <w:pPr>
              <w:pStyle w:val="ListParagraph"/>
              <w:numPr>
                <w:ilvl w:val="0"/>
                <w:numId w:val="9"/>
              </w:numPr>
              <w:autoSpaceDE w:val="0"/>
              <w:autoSpaceDN w:val="0"/>
              <w:adjustRightInd w:val="0"/>
              <w:spacing w:line="276" w:lineRule="auto"/>
              <w:ind w:left="459"/>
              <w:rPr>
                <w:rFonts w:cs="Arial"/>
              </w:rPr>
            </w:pPr>
            <w:r>
              <w:rPr>
                <w:rFonts w:ascii="Calibri" w:hAnsi="Calibri" w:cs="Arial"/>
                <w:color w:val="000000"/>
              </w:rPr>
              <w:t xml:space="preserve">Support the roles of </w:t>
            </w:r>
            <w:proofErr w:type="spellStart"/>
            <w:r>
              <w:rPr>
                <w:rFonts w:ascii="Calibri" w:hAnsi="Calibri" w:cs="Arial"/>
                <w:color w:val="000000"/>
              </w:rPr>
              <w:t>ACECQA</w:t>
            </w:r>
            <w:proofErr w:type="spellEnd"/>
            <w:r>
              <w:rPr>
                <w:rFonts w:ascii="Calibri" w:hAnsi="Calibri" w:cs="Arial"/>
                <w:color w:val="000000"/>
              </w:rPr>
              <w:t xml:space="preserve">, </w:t>
            </w:r>
            <w:proofErr w:type="spellStart"/>
            <w:r>
              <w:rPr>
                <w:rFonts w:ascii="Calibri" w:hAnsi="Calibri" w:cs="Arial"/>
                <w:color w:val="000000"/>
              </w:rPr>
              <w:t>ASQA</w:t>
            </w:r>
            <w:proofErr w:type="spellEnd"/>
            <w:r>
              <w:rPr>
                <w:rFonts w:ascii="Calibri" w:hAnsi="Calibri" w:cs="Arial"/>
                <w:color w:val="000000"/>
              </w:rPr>
              <w:t xml:space="preserve"> and </w:t>
            </w:r>
            <w:proofErr w:type="spellStart"/>
            <w:r>
              <w:rPr>
                <w:rFonts w:ascii="Calibri" w:hAnsi="Calibri" w:cs="Arial"/>
                <w:color w:val="000000"/>
              </w:rPr>
              <w:t>TEQ</w:t>
            </w:r>
            <w:r w:rsidR="006334D5">
              <w:rPr>
                <w:rFonts w:ascii="Calibri" w:hAnsi="Calibri" w:cs="Arial"/>
                <w:color w:val="000000"/>
              </w:rPr>
              <w:t>S</w:t>
            </w:r>
            <w:r>
              <w:rPr>
                <w:rFonts w:ascii="Calibri" w:hAnsi="Calibri" w:cs="Arial"/>
                <w:color w:val="000000"/>
              </w:rPr>
              <w:t>A</w:t>
            </w:r>
            <w:proofErr w:type="spellEnd"/>
            <w:r>
              <w:rPr>
                <w:rFonts w:ascii="Calibri" w:hAnsi="Calibri" w:cs="Arial"/>
                <w:color w:val="000000"/>
              </w:rPr>
              <w:t xml:space="preserve"> in promoting quality ECEC training and standards.</w:t>
            </w:r>
          </w:p>
          <w:p w14:paraId="570B453F" w14:textId="77777777" w:rsidR="00AA1BBD" w:rsidRDefault="00AA1BBD" w:rsidP="00257556">
            <w:pPr>
              <w:pStyle w:val="ListParagraph"/>
              <w:numPr>
                <w:ilvl w:val="0"/>
                <w:numId w:val="9"/>
              </w:numPr>
              <w:autoSpaceDE w:val="0"/>
              <w:autoSpaceDN w:val="0"/>
              <w:adjustRightInd w:val="0"/>
              <w:spacing w:line="276" w:lineRule="auto"/>
              <w:ind w:left="459"/>
              <w:rPr>
                <w:rFonts w:cs="Arial"/>
              </w:rPr>
            </w:pPr>
            <w:r>
              <w:rPr>
                <w:rFonts w:ascii="Calibri" w:hAnsi="Calibri" w:cs="Arial"/>
                <w:color w:val="000000"/>
              </w:rPr>
              <w:t>Promote training options to employers</w:t>
            </w:r>
            <w:r w:rsidR="00AB7560">
              <w:rPr>
                <w:rFonts w:ascii="Calibri" w:hAnsi="Calibri" w:cs="Arial"/>
                <w:color w:val="000000"/>
              </w:rPr>
              <w:t>.</w:t>
            </w:r>
          </w:p>
          <w:p w14:paraId="570B4540" w14:textId="77777777" w:rsidR="00AA1BBD" w:rsidRDefault="00AA1BBD">
            <w:pPr>
              <w:pStyle w:val="ListParagraph"/>
              <w:autoSpaceDE w:val="0"/>
              <w:autoSpaceDN w:val="0"/>
              <w:adjustRightInd w:val="0"/>
              <w:ind w:left="459"/>
              <w:rPr>
                <w:rFonts w:cs="Arial"/>
              </w:rPr>
            </w:pPr>
          </w:p>
        </w:tc>
      </w:tr>
      <w:tr w:rsidR="00AA1BBD" w14:paraId="570B4543" w14:textId="77777777" w:rsidTr="00257556">
        <w:trPr>
          <w:trHeight w:val="416"/>
          <w:jc w:val="center"/>
        </w:trPr>
        <w:tc>
          <w:tcPr>
            <w:tcW w:w="93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0B4542" w14:textId="77777777" w:rsidR="00AA1BBD" w:rsidRPr="00257556" w:rsidRDefault="00AA1BBD" w:rsidP="00257556">
            <w:pPr>
              <w:pStyle w:val="ListNumber3"/>
              <w:numPr>
                <w:ilvl w:val="0"/>
                <w:numId w:val="0"/>
              </w:numPr>
              <w:rPr>
                <w:rFonts w:ascii="Calibri" w:hAnsi="Calibri" w:cs="Calibri"/>
                <w:b/>
                <w:color w:val="000000"/>
              </w:rPr>
            </w:pPr>
            <w:r w:rsidRPr="00257556">
              <w:rPr>
                <w:rFonts w:asciiTheme="minorHAnsi" w:hAnsiTheme="minorHAnsi" w:cstheme="minorHAnsi"/>
                <w:b/>
              </w:rPr>
              <w:t>Review training initiatives</w:t>
            </w:r>
          </w:p>
        </w:tc>
      </w:tr>
      <w:tr w:rsidR="00AA1BBD" w14:paraId="570B4547" w14:textId="77777777" w:rsidTr="00B04313">
        <w:trPr>
          <w:jc w:val="center"/>
        </w:trPr>
        <w:tc>
          <w:tcPr>
            <w:tcW w:w="9320" w:type="dxa"/>
            <w:tcBorders>
              <w:top w:val="single" w:sz="4" w:space="0" w:color="auto"/>
              <w:left w:val="single" w:sz="4" w:space="0" w:color="auto"/>
              <w:bottom w:val="single" w:sz="4" w:space="0" w:color="auto"/>
              <w:right w:val="single" w:sz="4" w:space="0" w:color="auto"/>
            </w:tcBorders>
          </w:tcPr>
          <w:p w14:paraId="570B4544" w14:textId="77777777" w:rsidR="00AA1BBD" w:rsidRDefault="00AA1BBD" w:rsidP="00B04313">
            <w:pPr>
              <w:pStyle w:val="ListParagraph"/>
              <w:numPr>
                <w:ilvl w:val="0"/>
                <w:numId w:val="9"/>
              </w:numPr>
              <w:autoSpaceDE w:val="0"/>
              <w:autoSpaceDN w:val="0"/>
              <w:adjustRightInd w:val="0"/>
              <w:spacing w:before="240" w:line="276" w:lineRule="auto"/>
              <w:ind w:left="453" w:hanging="357"/>
              <w:rPr>
                <w:rFonts w:ascii="Calibri" w:hAnsi="Calibri" w:cs="Calibri"/>
                <w:color w:val="000000"/>
              </w:rPr>
            </w:pPr>
            <w:r>
              <w:rPr>
                <w:rFonts w:ascii="Calibri" w:hAnsi="Calibri" w:cs="Arial"/>
                <w:color w:val="000000"/>
              </w:rPr>
              <w:t>Review current government training initiatives to ensure they are meeting the current and future needs of the ECEC sector</w:t>
            </w:r>
            <w:r w:rsidR="00AB7560">
              <w:rPr>
                <w:rFonts w:ascii="Calibri" w:hAnsi="Calibri" w:cs="Arial"/>
                <w:color w:val="000000"/>
              </w:rPr>
              <w:t>,</w:t>
            </w:r>
            <w:r>
              <w:rPr>
                <w:rFonts w:ascii="Calibri" w:hAnsi="Calibri" w:cs="Arial"/>
                <w:color w:val="000000"/>
              </w:rPr>
              <w:t xml:space="preserve"> with an emphasis on educator practice and pedagogy.</w:t>
            </w:r>
          </w:p>
          <w:p w14:paraId="570B4545" w14:textId="77777777" w:rsidR="00AA1BBD" w:rsidRDefault="00AA1BBD" w:rsidP="00B04313">
            <w:pPr>
              <w:pStyle w:val="ListParagraph"/>
              <w:numPr>
                <w:ilvl w:val="0"/>
                <w:numId w:val="9"/>
              </w:numPr>
              <w:autoSpaceDE w:val="0"/>
              <w:autoSpaceDN w:val="0"/>
              <w:adjustRightInd w:val="0"/>
              <w:spacing w:line="276" w:lineRule="auto"/>
              <w:ind w:left="459"/>
              <w:rPr>
                <w:rFonts w:ascii="Calibri" w:hAnsi="Calibri" w:cs="Calibri"/>
                <w:color w:val="000000"/>
              </w:rPr>
            </w:pPr>
            <w:r>
              <w:rPr>
                <w:rFonts w:ascii="Calibri" w:hAnsi="Calibri" w:cs="Arial"/>
                <w:color w:val="000000"/>
              </w:rPr>
              <w:t>Review training initiatives to ensure they meet the needs of Aboriginal and Torres Strait Islander</w:t>
            </w:r>
            <w:r w:rsidR="00AB7560">
              <w:rPr>
                <w:rFonts w:ascii="Calibri" w:hAnsi="Calibri" w:cs="Arial"/>
                <w:color w:val="000000"/>
              </w:rPr>
              <w:t xml:space="preserve"> people wanting</w:t>
            </w:r>
            <w:r>
              <w:rPr>
                <w:rFonts w:ascii="Calibri" w:hAnsi="Calibri" w:cs="Arial"/>
                <w:color w:val="000000"/>
              </w:rPr>
              <w:t xml:space="preserve"> to become early childhood educators.</w:t>
            </w:r>
          </w:p>
          <w:p w14:paraId="570B4546" w14:textId="77777777" w:rsidR="00AA1BBD" w:rsidRDefault="00AA1BBD">
            <w:pPr>
              <w:pStyle w:val="ListParagraph"/>
              <w:autoSpaceDE w:val="0"/>
              <w:autoSpaceDN w:val="0"/>
              <w:adjustRightInd w:val="0"/>
              <w:ind w:left="459"/>
              <w:rPr>
                <w:rFonts w:ascii="Calibri" w:hAnsi="Calibri" w:cs="Calibri"/>
                <w:color w:val="000000"/>
              </w:rPr>
            </w:pPr>
          </w:p>
        </w:tc>
      </w:tr>
    </w:tbl>
    <w:p w14:paraId="570B4548" w14:textId="77777777" w:rsidR="00AA1BBD" w:rsidRDefault="00AA1BBD" w:rsidP="00AA1BBD">
      <w:pPr>
        <w:rPr>
          <w:rFonts w:ascii="Calibri" w:hAnsi="Calibri" w:cs="Calibri"/>
        </w:rPr>
      </w:pPr>
      <w:r>
        <w:rPr>
          <w:rFonts w:ascii="Calibri" w:hAnsi="Calibri" w:cs="Calibri"/>
        </w:rPr>
        <w:br w:type="page"/>
      </w:r>
    </w:p>
    <w:p w14:paraId="514F3D7D" w14:textId="77777777" w:rsidR="00213682" w:rsidRPr="00257556" w:rsidRDefault="00213682" w:rsidP="00213682">
      <w:pPr>
        <w:pStyle w:val="Heading3"/>
        <w:rPr>
          <w:rFonts w:asciiTheme="minorHAnsi" w:hAnsiTheme="minorHAnsi" w:cstheme="minorHAnsi"/>
          <w:color w:val="5F497A" w:themeColor="accent4" w:themeShade="BF"/>
          <w:sz w:val="32"/>
          <w:szCs w:val="32"/>
        </w:rPr>
      </w:pPr>
      <w:bookmarkStart w:id="16" w:name="_Toc203750346"/>
      <w:r w:rsidRPr="00257556">
        <w:rPr>
          <w:rFonts w:asciiTheme="minorHAnsi" w:hAnsiTheme="minorHAnsi" w:cstheme="minorHAnsi"/>
          <w:color w:val="5F497A" w:themeColor="accent4" w:themeShade="BF"/>
          <w:sz w:val="32"/>
          <w:szCs w:val="32"/>
        </w:rPr>
        <w:lastRenderedPageBreak/>
        <w:t>4.  A Responsive Workforce</w:t>
      </w:r>
      <w:bookmarkEnd w:id="16"/>
    </w:p>
    <w:p w14:paraId="3F405D68" w14:textId="67F6D001" w:rsidR="00213682" w:rsidRPr="00257556" w:rsidRDefault="00213682" w:rsidP="00213682">
      <w:pPr>
        <w:spacing w:before="360"/>
        <w:rPr>
          <w:rFonts w:ascii="Calibri" w:hAnsi="Calibri"/>
          <w:b/>
          <w:i/>
          <w:color w:val="5F497A" w:themeColor="accent4" w:themeShade="BF"/>
          <w:szCs w:val="26"/>
        </w:rPr>
      </w:pPr>
      <w:r w:rsidRPr="00257556">
        <w:rPr>
          <w:rFonts w:ascii="Calibri" w:hAnsi="Calibri"/>
          <w:b/>
          <w:i/>
          <w:color w:val="5F497A" w:themeColor="accent4" w:themeShade="BF"/>
          <w:szCs w:val="26"/>
        </w:rPr>
        <w:t>Goal: Enhance the capability of the sector to meet the diverse needs of all children, families and communities accessing ECEC services</w:t>
      </w:r>
    </w:p>
    <w:p w14:paraId="1C2C50C8" w14:textId="77777777" w:rsidR="00213682" w:rsidRDefault="00213682" w:rsidP="00213682">
      <w:pPr>
        <w:tabs>
          <w:tab w:val="num" w:pos="180"/>
        </w:tabs>
        <w:spacing w:before="360"/>
        <w:ind w:left="51"/>
        <w:rPr>
          <w:rFonts w:ascii="Calibri" w:hAnsi="Calibri"/>
          <w:b/>
        </w:rPr>
      </w:pPr>
      <w:r>
        <w:rPr>
          <w:rFonts w:ascii="Calibri" w:hAnsi="Calibri"/>
          <w:b/>
        </w:rPr>
        <w:t>Success indicators</w:t>
      </w:r>
    </w:p>
    <w:p w14:paraId="6B23DB26" w14:textId="77777777" w:rsidR="00213682" w:rsidRDefault="00213682" w:rsidP="00C81F29">
      <w:pPr>
        <w:pStyle w:val="ListParagraph"/>
        <w:numPr>
          <w:ilvl w:val="0"/>
          <w:numId w:val="3"/>
        </w:numPr>
        <w:autoSpaceDE w:val="0"/>
        <w:autoSpaceDN w:val="0"/>
        <w:adjustRightInd w:val="0"/>
        <w:spacing w:before="120" w:line="276" w:lineRule="auto"/>
        <w:ind w:left="476" w:hanging="357"/>
        <w:rPr>
          <w:rFonts w:ascii="Calibri" w:hAnsi="Calibri" w:cs="Arial"/>
          <w:color w:val="000000"/>
        </w:rPr>
      </w:pPr>
      <w:r>
        <w:rPr>
          <w:rFonts w:ascii="Calibri" w:hAnsi="Calibri" w:cs="Arial"/>
          <w:color w:val="000000"/>
        </w:rPr>
        <w:t>Improved ECEC outcomes for disadvantaged children and families in ECEC.</w:t>
      </w:r>
    </w:p>
    <w:p w14:paraId="599B407B" w14:textId="77777777" w:rsidR="00213682" w:rsidRDefault="00213682" w:rsidP="00C81F29">
      <w:pPr>
        <w:pStyle w:val="ListParagraph"/>
        <w:numPr>
          <w:ilvl w:val="0"/>
          <w:numId w:val="3"/>
        </w:numPr>
        <w:autoSpaceDE w:val="0"/>
        <w:autoSpaceDN w:val="0"/>
        <w:adjustRightInd w:val="0"/>
        <w:spacing w:line="276" w:lineRule="auto"/>
        <w:ind w:left="479"/>
        <w:rPr>
          <w:rFonts w:ascii="Calibri" w:hAnsi="Calibri" w:cs="Arial"/>
          <w:color w:val="000000"/>
        </w:rPr>
      </w:pPr>
      <w:r>
        <w:rPr>
          <w:rFonts w:ascii="Calibri" w:hAnsi="Calibri" w:cs="Arial"/>
          <w:color w:val="000000"/>
        </w:rPr>
        <w:t>Increased level of cultural competency for ECEC educators.</w:t>
      </w:r>
    </w:p>
    <w:p w14:paraId="34059C4E" w14:textId="77777777" w:rsidR="00213682" w:rsidRDefault="00213682" w:rsidP="00C81F29">
      <w:pPr>
        <w:pStyle w:val="ListParagraph"/>
        <w:numPr>
          <w:ilvl w:val="0"/>
          <w:numId w:val="3"/>
        </w:numPr>
        <w:autoSpaceDE w:val="0"/>
        <w:autoSpaceDN w:val="0"/>
        <w:adjustRightInd w:val="0"/>
        <w:spacing w:line="276" w:lineRule="auto"/>
        <w:ind w:left="479"/>
        <w:rPr>
          <w:rFonts w:ascii="Calibri" w:hAnsi="Calibri" w:cs="Arial"/>
          <w:color w:val="000000"/>
        </w:rPr>
      </w:pPr>
      <w:r>
        <w:rPr>
          <w:rFonts w:ascii="Calibri" w:hAnsi="Calibri" w:cs="Arial"/>
          <w:color w:val="000000"/>
        </w:rPr>
        <w:t xml:space="preserve">Increased proportion of </w:t>
      </w:r>
      <w:r>
        <w:rPr>
          <w:rFonts w:ascii="Calibri" w:hAnsi="Calibri" w:cs="Arial"/>
        </w:rPr>
        <w:t>Aboriginal and Torres Strait Islander educators.</w:t>
      </w:r>
    </w:p>
    <w:p w14:paraId="564A2C35" w14:textId="77777777" w:rsidR="00213682" w:rsidRDefault="00213682" w:rsidP="00C81F29">
      <w:pPr>
        <w:pStyle w:val="ListParagraph"/>
        <w:numPr>
          <w:ilvl w:val="0"/>
          <w:numId w:val="3"/>
        </w:numPr>
        <w:autoSpaceDE w:val="0"/>
        <w:autoSpaceDN w:val="0"/>
        <w:adjustRightInd w:val="0"/>
        <w:spacing w:line="276" w:lineRule="auto"/>
        <w:ind w:left="479"/>
        <w:rPr>
          <w:rFonts w:ascii="Calibri" w:hAnsi="Calibri" w:cs="Arial"/>
          <w:color w:val="000000"/>
        </w:rPr>
      </w:pPr>
      <w:r>
        <w:rPr>
          <w:rFonts w:ascii="Calibri" w:hAnsi="Calibri" w:cs="Arial"/>
          <w:color w:val="000000"/>
        </w:rPr>
        <w:t xml:space="preserve">Increased capabilities of ECEC educators to identify and appropriately assist children with diverse needs. </w:t>
      </w:r>
    </w:p>
    <w:p w14:paraId="768EDF38" w14:textId="77777777" w:rsidR="00213682" w:rsidRDefault="00213682" w:rsidP="00C81F29">
      <w:pPr>
        <w:pStyle w:val="ListParagraph"/>
        <w:numPr>
          <w:ilvl w:val="0"/>
          <w:numId w:val="3"/>
        </w:numPr>
        <w:autoSpaceDE w:val="0"/>
        <w:autoSpaceDN w:val="0"/>
        <w:adjustRightInd w:val="0"/>
        <w:spacing w:line="276" w:lineRule="auto"/>
        <w:ind w:left="479"/>
        <w:rPr>
          <w:rFonts w:ascii="Calibri" w:hAnsi="Calibri" w:cs="Arial"/>
          <w:color w:val="000000"/>
        </w:rPr>
      </w:pPr>
      <w:r>
        <w:rPr>
          <w:rFonts w:ascii="Calibri" w:hAnsi="Calibri" w:cs="Arial"/>
          <w:color w:val="000000"/>
        </w:rPr>
        <w:t xml:space="preserve">Improved </w:t>
      </w:r>
      <w:proofErr w:type="spellStart"/>
      <w:r>
        <w:rPr>
          <w:rFonts w:ascii="Calibri" w:hAnsi="Calibri" w:cs="Arial"/>
          <w:color w:val="000000"/>
        </w:rPr>
        <w:t>AEDI</w:t>
      </w:r>
      <w:proofErr w:type="spellEnd"/>
      <w:r>
        <w:rPr>
          <w:rFonts w:ascii="Calibri" w:hAnsi="Calibri" w:cs="Arial"/>
          <w:color w:val="000000"/>
        </w:rPr>
        <w:t xml:space="preserve"> outcomes across Australia. </w:t>
      </w:r>
    </w:p>
    <w:p w14:paraId="62164BBF" w14:textId="77777777" w:rsidR="00213682" w:rsidRDefault="00213682" w:rsidP="00C81F29">
      <w:pPr>
        <w:pStyle w:val="ListParagraph"/>
        <w:numPr>
          <w:ilvl w:val="0"/>
          <w:numId w:val="3"/>
        </w:numPr>
        <w:autoSpaceDE w:val="0"/>
        <w:autoSpaceDN w:val="0"/>
        <w:adjustRightInd w:val="0"/>
        <w:spacing w:line="276" w:lineRule="auto"/>
        <w:ind w:left="479"/>
        <w:rPr>
          <w:rFonts w:ascii="Calibri" w:hAnsi="Calibri" w:cs="Arial"/>
          <w:color w:val="000000"/>
        </w:rPr>
      </w:pPr>
      <w:r>
        <w:rPr>
          <w:rFonts w:ascii="Calibri" w:hAnsi="Calibri" w:cs="Arial"/>
          <w:color w:val="000000"/>
        </w:rPr>
        <w:t>Improved service provider knowledge of the staff skill set and where to access training.</w:t>
      </w:r>
    </w:p>
    <w:p w14:paraId="570B4559" w14:textId="77777777" w:rsidR="00AA1BBD" w:rsidRDefault="00AA1BBD" w:rsidP="00C81F29">
      <w:pPr>
        <w:spacing w:before="240" w:line="276" w:lineRule="auto"/>
        <w:rPr>
          <w:rFonts w:asciiTheme="minorHAnsi" w:hAnsiTheme="minorHAnsi" w:cstheme="minorHAnsi"/>
        </w:rPr>
      </w:pPr>
      <w:r>
        <w:rPr>
          <w:rFonts w:ascii="Calibri" w:hAnsi="Calibri"/>
        </w:rPr>
        <w:t xml:space="preserve">A key element </w:t>
      </w:r>
      <w:r w:rsidR="00AB7560">
        <w:rPr>
          <w:rFonts w:ascii="Calibri" w:hAnsi="Calibri"/>
        </w:rPr>
        <w:t>of</w:t>
      </w:r>
      <w:r>
        <w:rPr>
          <w:rFonts w:ascii="Calibri" w:hAnsi="Calibri"/>
        </w:rPr>
        <w:t xml:space="preserve"> ensuring better outcomes for children, their families and the community is providing high</w:t>
      </w:r>
      <w:r w:rsidR="00AB7560">
        <w:rPr>
          <w:rFonts w:ascii="Calibri" w:hAnsi="Calibri"/>
        </w:rPr>
        <w:t>-</w:t>
      </w:r>
      <w:r>
        <w:rPr>
          <w:rFonts w:ascii="Calibri" w:hAnsi="Calibri"/>
        </w:rPr>
        <w:t>quality, culturally appropriate ECEC services</w:t>
      </w:r>
      <w:r>
        <w:rPr>
          <w:rFonts w:ascii="Calibri" w:hAnsi="Calibri" w:cs="Arial"/>
        </w:rPr>
        <w:t xml:space="preserve">. </w:t>
      </w:r>
      <w:r>
        <w:rPr>
          <w:rFonts w:asciiTheme="minorHAnsi" w:hAnsiTheme="minorHAnsi" w:cstheme="minorHAnsi"/>
        </w:rPr>
        <w:t xml:space="preserve">Research indicates that </w:t>
      </w:r>
      <w:r w:rsidR="00E54BEA">
        <w:rPr>
          <w:rFonts w:asciiTheme="minorHAnsi" w:hAnsiTheme="minorHAnsi" w:cstheme="minorHAnsi"/>
        </w:rPr>
        <w:t>high-quality</w:t>
      </w:r>
      <w:r>
        <w:rPr>
          <w:rFonts w:asciiTheme="minorHAnsi" w:hAnsiTheme="minorHAnsi" w:cstheme="minorHAnsi"/>
        </w:rPr>
        <w:t xml:space="preserve"> education and care is particularly effective in improving outcomes for vulnerable children.</w:t>
      </w:r>
      <w:r>
        <w:rPr>
          <w:rStyle w:val="FootnoteReference"/>
          <w:rFonts w:asciiTheme="minorHAnsi" w:hAnsiTheme="minorHAnsi" w:cstheme="minorHAnsi"/>
        </w:rPr>
        <w:footnoteReference w:id="3"/>
      </w:r>
      <w:r>
        <w:rPr>
          <w:rFonts w:asciiTheme="minorHAnsi" w:hAnsiTheme="minorHAnsi" w:cstheme="minorHAnsi"/>
        </w:rPr>
        <w:t xml:space="preserve"> </w:t>
      </w:r>
      <w:r>
        <w:rPr>
          <w:rFonts w:ascii="Calibri" w:hAnsi="Calibri"/>
        </w:rPr>
        <w:t xml:space="preserve">The </w:t>
      </w:r>
      <w:r>
        <w:rPr>
          <w:rFonts w:ascii="Calibri" w:hAnsi="Calibri" w:cs="Arial"/>
        </w:rPr>
        <w:t xml:space="preserve">best learning and care environments </w:t>
      </w:r>
      <w:r>
        <w:rPr>
          <w:rFonts w:ascii="Calibri" w:hAnsi="Calibri"/>
        </w:rPr>
        <w:t xml:space="preserve">have a strong focus on promotion and prevention, engaging and empowering parents and communities and responding to issues that arise for children and families. </w:t>
      </w:r>
    </w:p>
    <w:p w14:paraId="570B455A" w14:textId="77777777" w:rsidR="00AA1BBD" w:rsidRDefault="00AA1BBD" w:rsidP="00C81F29">
      <w:pPr>
        <w:spacing w:line="276" w:lineRule="auto"/>
        <w:rPr>
          <w:rFonts w:ascii="Calibri" w:hAnsi="Calibri" w:cs="Arial"/>
        </w:rPr>
      </w:pPr>
    </w:p>
    <w:p w14:paraId="570B455B" w14:textId="77777777" w:rsidR="00AA1BBD" w:rsidRDefault="00AA1BBD" w:rsidP="00C81F29">
      <w:pPr>
        <w:spacing w:line="276" w:lineRule="auto"/>
        <w:rPr>
          <w:rFonts w:asciiTheme="minorHAnsi" w:hAnsiTheme="minorHAnsi" w:cstheme="minorHAnsi"/>
        </w:rPr>
      </w:pPr>
      <w:r>
        <w:rPr>
          <w:rFonts w:ascii="Calibri" w:hAnsi="Calibri"/>
        </w:rPr>
        <w:t>Australian society is becoming increasingly diverse</w:t>
      </w:r>
      <w:r w:rsidR="00413FBC">
        <w:rPr>
          <w:rFonts w:ascii="Calibri" w:hAnsi="Calibri"/>
        </w:rPr>
        <w:t>,</w:t>
      </w:r>
      <w:r>
        <w:rPr>
          <w:rFonts w:ascii="Calibri" w:hAnsi="Calibri"/>
        </w:rPr>
        <w:t xml:space="preserve"> and ECEC services and educators must respond to</w:t>
      </w:r>
      <w:r w:rsidR="00413FBC">
        <w:rPr>
          <w:rFonts w:ascii="Calibri" w:hAnsi="Calibri"/>
        </w:rPr>
        <w:t xml:space="preserve"> this</w:t>
      </w:r>
      <w:r>
        <w:rPr>
          <w:rFonts w:ascii="Calibri" w:hAnsi="Calibri"/>
        </w:rPr>
        <w:t xml:space="preserve">. </w:t>
      </w:r>
      <w:r>
        <w:rPr>
          <w:rFonts w:asciiTheme="minorHAnsi" w:hAnsiTheme="minorHAnsi" w:cstheme="minorHAnsi"/>
        </w:rPr>
        <w:t>A responsive workforce needs to:</w:t>
      </w:r>
    </w:p>
    <w:p w14:paraId="314049D8" w14:textId="77777777" w:rsidR="00C81F29" w:rsidRPr="00C81F29" w:rsidRDefault="00AA1BBD" w:rsidP="00C81F29">
      <w:pPr>
        <w:pStyle w:val="ListParagraph"/>
        <w:numPr>
          <w:ilvl w:val="0"/>
          <w:numId w:val="38"/>
        </w:numPr>
        <w:spacing w:before="120" w:line="276" w:lineRule="auto"/>
        <w:ind w:left="714" w:hanging="357"/>
        <w:rPr>
          <w:rFonts w:ascii="Calibri" w:hAnsi="Calibri" w:cs="Times New Roman"/>
        </w:rPr>
      </w:pPr>
      <w:r w:rsidRPr="00C81F29">
        <w:rPr>
          <w:rFonts w:ascii="Calibri" w:hAnsi="Calibri"/>
        </w:rPr>
        <w:t>confidently i</w:t>
      </w:r>
      <w:r w:rsidRPr="00C81F29">
        <w:rPr>
          <w:rFonts w:ascii="Calibri" w:hAnsi="Calibri" w:cs="Arial"/>
        </w:rPr>
        <w:t xml:space="preserve">dentify the diverse needs of children </w:t>
      </w:r>
    </w:p>
    <w:p w14:paraId="570B455D" w14:textId="0A5DAC4D" w:rsidR="00AA1BBD" w:rsidRPr="00C81F29" w:rsidRDefault="00AA1BBD" w:rsidP="00C81F29">
      <w:pPr>
        <w:pStyle w:val="ListParagraph"/>
        <w:numPr>
          <w:ilvl w:val="0"/>
          <w:numId w:val="38"/>
        </w:numPr>
        <w:spacing w:line="276" w:lineRule="auto"/>
        <w:rPr>
          <w:rFonts w:ascii="Calibri" w:hAnsi="Calibri" w:cs="Times New Roman"/>
        </w:rPr>
      </w:pPr>
      <w:r w:rsidRPr="00C81F29">
        <w:rPr>
          <w:rFonts w:ascii="Calibri" w:hAnsi="Calibri" w:cs="Arial"/>
        </w:rPr>
        <w:t>f</w:t>
      </w:r>
      <w:r w:rsidRPr="00C81F29">
        <w:rPr>
          <w:rFonts w:ascii="Calibri" w:hAnsi="Calibri"/>
        </w:rPr>
        <w:t xml:space="preserve">urther develop skills that address the needs of the diverse range of </w:t>
      </w:r>
      <w:r w:rsidR="00413FBC" w:rsidRPr="00C81F29">
        <w:rPr>
          <w:rFonts w:ascii="Calibri" w:hAnsi="Calibri"/>
        </w:rPr>
        <w:t xml:space="preserve">children </w:t>
      </w:r>
      <w:r w:rsidRPr="00C81F29">
        <w:rPr>
          <w:rFonts w:ascii="Calibri" w:hAnsi="Calibri"/>
        </w:rPr>
        <w:t>it is working with</w:t>
      </w:r>
      <w:r w:rsidR="00413FBC" w:rsidRPr="00C81F29">
        <w:rPr>
          <w:rFonts w:ascii="Calibri" w:hAnsi="Calibri"/>
        </w:rPr>
        <w:t>,</w:t>
      </w:r>
      <w:r w:rsidRPr="00C81F29">
        <w:rPr>
          <w:rFonts w:ascii="Calibri" w:hAnsi="Calibri"/>
        </w:rPr>
        <w:t xml:space="preserve"> such as </w:t>
      </w:r>
      <w:r w:rsidR="00413FBC" w:rsidRPr="00C81F29">
        <w:rPr>
          <w:rFonts w:ascii="Calibri" w:hAnsi="Calibri"/>
        </w:rPr>
        <w:t>those</w:t>
      </w:r>
      <w:r w:rsidRPr="00C81F29">
        <w:rPr>
          <w:rFonts w:ascii="Calibri" w:hAnsi="Calibri"/>
        </w:rPr>
        <w:t>:</w:t>
      </w:r>
    </w:p>
    <w:p w14:paraId="570B455E" w14:textId="77777777" w:rsidR="00AA1BBD" w:rsidRDefault="00AA1BBD" w:rsidP="00C81F29">
      <w:pPr>
        <w:pStyle w:val="ListParagraph"/>
        <w:numPr>
          <w:ilvl w:val="1"/>
          <w:numId w:val="39"/>
        </w:numPr>
        <w:autoSpaceDE w:val="0"/>
        <w:autoSpaceDN w:val="0"/>
        <w:adjustRightInd w:val="0"/>
        <w:spacing w:line="276" w:lineRule="auto"/>
        <w:rPr>
          <w:rFonts w:ascii="Calibri" w:hAnsi="Calibri" w:cs="Arial"/>
          <w:color w:val="000000"/>
        </w:rPr>
      </w:pPr>
      <w:r>
        <w:rPr>
          <w:rFonts w:ascii="Calibri" w:hAnsi="Calibri" w:cs="Arial"/>
          <w:color w:val="000000"/>
        </w:rPr>
        <w:t>from Aboriginal and Torres Strait Islander backgrounds</w:t>
      </w:r>
    </w:p>
    <w:p w14:paraId="570B455F" w14:textId="77777777" w:rsidR="00AA1BBD" w:rsidRDefault="00AA1BBD" w:rsidP="00C81F29">
      <w:pPr>
        <w:pStyle w:val="ListParagraph"/>
        <w:numPr>
          <w:ilvl w:val="1"/>
          <w:numId w:val="39"/>
        </w:numPr>
        <w:autoSpaceDE w:val="0"/>
        <w:autoSpaceDN w:val="0"/>
        <w:adjustRightInd w:val="0"/>
        <w:spacing w:line="276" w:lineRule="auto"/>
        <w:rPr>
          <w:rFonts w:ascii="Calibri" w:hAnsi="Calibri" w:cs="Arial"/>
          <w:color w:val="000000"/>
        </w:rPr>
      </w:pPr>
      <w:r>
        <w:rPr>
          <w:rFonts w:ascii="Calibri" w:hAnsi="Calibri" w:cs="Arial"/>
          <w:color w:val="000000"/>
        </w:rPr>
        <w:t>with a disability, including children with high support needs</w:t>
      </w:r>
    </w:p>
    <w:p w14:paraId="570B4560" w14:textId="77777777" w:rsidR="00AA1BBD" w:rsidRDefault="00AA1BBD" w:rsidP="00C81F29">
      <w:pPr>
        <w:pStyle w:val="ListParagraph"/>
        <w:numPr>
          <w:ilvl w:val="1"/>
          <w:numId w:val="39"/>
        </w:numPr>
        <w:autoSpaceDE w:val="0"/>
        <w:autoSpaceDN w:val="0"/>
        <w:adjustRightInd w:val="0"/>
        <w:spacing w:line="276" w:lineRule="auto"/>
        <w:rPr>
          <w:rFonts w:ascii="Calibri" w:hAnsi="Calibri" w:cs="Arial"/>
          <w:color w:val="000000"/>
        </w:rPr>
      </w:pPr>
      <w:r>
        <w:rPr>
          <w:rFonts w:ascii="Calibri" w:hAnsi="Calibri" w:cs="Arial"/>
          <w:color w:val="000000"/>
        </w:rPr>
        <w:t xml:space="preserve">from </w:t>
      </w:r>
      <w:proofErr w:type="spellStart"/>
      <w:r>
        <w:rPr>
          <w:rFonts w:ascii="Calibri" w:hAnsi="Calibri" w:cs="Arial"/>
          <w:color w:val="000000"/>
        </w:rPr>
        <w:t>CALD</w:t>
      </w:r>
      <w:proofErr w:type="spellEnd"/>
      <w:r>
        <w:rPr>
          <w:rFonts w:ascii="Calibri" w:hAnsi="Calibri" w:cs="Arial"/>
          <w:color w:val="000000"/>
        </w:rPr>
        <w:t xml:space="preserve"> backgrounds</w:t>
      </w:r>
    </w:p>
    <w:p w14:paraId="570B4561" w14:textId="77777777" w:rsidR="00AA1BBD" w:rsidRDefault="00AA1BBD" w:rsidP="00C81F29">
      <w:pPr>
        <w:pStyle w:val="ListParagraph"/>
        <w:numPr>
          <w:ilvl w:val="1"/>
          <w:numId w:val="39"/>
        </w:numPr>
        <w:autoSpaceDE w:val="0"/>
        <w:autoSpaceDN w:val="0"/>
        <w:adjustRightInd w:val="0"/>
        <w:spacing w:line="276" w:lineRule="auto"/>
        <w:rPr>
          <w:rFonts w:ascii="Calibri" w:hAnsi="Calibri" w:cs="Arial"/>
          <w:color w:val="000000"/>
        </w:rPr>
      </w:pPr>
      <w:r>
        <w:rPr>
          <w:rFonts w:ascii="Calibri" w:hAnsi="Calibri" w:cs="Arial"/>
          <w:color w:val="000000"/>
        </w:rPr>
        <w:t>from a refugee or humanitarian intervention background</w:t>
      </w:r>
    </w:p>
    <w:p w14:paraId="570B4562" w14:textId="77777777" w:rsidR="00AA1BBD" w:rsidRDefault="00AA1BBD" w:rsidP="00C81F29">
      <w:pPr>
        <w:pStyle w:val="ListParagraph"/>
        <w:numPr>
          <w:ilvl w:val="1"/>
          <w:numId w:val="39"/>
        </w:numPr>
        <w:spacing w:line="276" w:lineRule="auto"/>
        <w:rPr>
          <w:rFonts w:ascii="Calibri" w:hAnsi="Calibri" w:cs="Arial"/>
          <w:color w:val="000000"/>
        </w:rPr>
      </w:pPr>
      <w:r>
        <w:rPr>
          <w:rFonts w:ascii="Calibri" w:hAnsi="Calibri" w:cs="Arial"/>
          <w:color w:val="000000"/>
        </w:rPr>
        <w:t>who are vulnerable</w:t>
      </w:r>
    </w:p>
    <w:p w14:paraId="570B4563" w14:textId="77777777" w:rsidR="00AA1BBD" w:rsidRDefault="00AA1BBD" w:rsidP="00C81F29">
      <w:pPr>
        <w:pStyle w:val="ListParagraph"/>
        <w:numPr>
          <w:ilvl w:val="1"/>
          <w:numId w:val="39"/>
        </w:numPr>
        <w:spacing w:line="276" w:lineRule="auto"/>
        <w:rPr>
          <w:rFonts w:ascii="Calibri" w:hAnsi="Calibri" w:cs="Times New Roman"/>
        </w:rPr>
      </w:pPr>
      <w:r>
        <w:rPr>
          <w:rFonts w:ascii="Calibri" w:hAnsi="Calibri" w:cs="Arial"/>
          <w:color w:val="000000"/>
        </w:rPr>
        <w:t>who may be disadvantaged</w:t>
      </w:r>
    </w:p>
    <w:p w14:paraId="570B4564" w14:textId="77777777" w:rsidR="00AA1BBD" w:rsidRPr="00C81F29" w:rsidRDefault="00AA1BBD" w:rsidP="00C81F29">
      <w:pPr>
        <w:pStyle w:val="ListParagraph"/>
        <w:numPr>
          <w:ilvl w:val="0"/>
          <w:numId w:val="37"/>
        </w:numPr>
        <w:spacing w:line="276" w:lineRule="auto"/>
        <w:rPr>
          <w:rFonts w:ascii="Calibri" w:hAnsi="Calibri" w:cs="Arial"/>
        </w:rPr>
      </w:pPr>
      <w:proofErr w:type="gramStart"/>
      <w:r w:rsidRPr="00C81F29">
        <w:rPr>
          <w:rFonts w:ascii="Calibri" w:hAnsi="Calibri" w:cs="Arial"/>
        </w:rPr>
        <w:t>work</w:t>
      </w:r>
      <w:proofErr w:type="gramEnd"/>
      <w:r w:rsidRPr="00C81F29">
        <w:rPr>
          <w:rFonts w:ascii="Calibri" w:hAnsi="Calibri" w:cs="Arial"/>
        </w:rPr>
        <w:t xml:space="preserve"> with families to support and assist them in creating strong learning environments.</w:t>
      </w:r>
    </w:p>
    <w:p w14:paraId="570B4565" w14:textId="77777777" w:rsidR="00AA1BBD" w:rsidRDefault="00AA1BBD" w:rsidP="00C81F29">
      <w:pPr>
        <w:spacing w:line="276" w:lineRule="auto"/>
        <w:rPr>
          <w:rFonts w:ascii="Calibri" w:hAnsi="Calibri"/>
        </w:rPr>
      </w:pPr>
    </w:p>
    <w:p w14:paraId="570B4566" w14:textId="77777777" w:rsidR="00AA1BBD" w:rsidRDefault="00AA1BBD" w:rsidP="00C81F29">
      <w:pPr>
        <w:spacing w:line="276" w:lineRule="auto"/>
        <w:rPr>
          <w:rFonts w:ascii="Calibri" w:hAnsi="Calibri" w:cs="Arial"/>
        </w:rPr>
      </w:pPr>
      <w:r>
        <w:rPr>
          <w:rFonts w:ascii="Calibri" w:hAnsi="Calibri"/>
        </w:rPr>
        <w:t xml:space="preserve">Responsive </w:t>
      </w:r>
      <w:r>
        <w:rPr>
          <w:rFonts w:ascii="Calibri" w:hAnsi="Calibri" w:cs="Arial"/>
        </w:rPr>
        <w:t>ECEC services can play an important role in helping close the gap in outcomes for Aboriginal and Torres Strait Islander children</w:t>
      </w:r>
      <w:r>
        <w:rPr>
          <w:rFonts w:ascii="Calibri" w:hAnsi="Calibri"/>
        </w:rPr>
        <w:t>. Services should</w:t>
      </w:r>
      <w:r>
        <w:rPr>
          <w:rFonts w:ascii="Calibri" w:hAnsi="Calibri" w:cs="Arial"/>
        </w:rPr>
        <w:t xml:space="preserve"> develop cultural capacities to respond</w:t>
      </w:r>
      <w:r w:rsidR="00413FBC">
        <w:rPr>
          <w:rFonts w:ascii="Calibri" w:hAnsi="Calibri" w:cs="Arial"/>
        </w:rPr>
        <w:t xml:space="preserve"> to</w:t>
      </w:r>
      <w:r>
        <w:rPr>
          <w:rFonts w:ascii="Calibri" w:hAnsi="Calibri" w:cs="Arial"/>
        </w:rPr>
        <w:t xml:space="preserve"> and support Aboriginal and Torres Strait Islander children and engage effectively with families. </w:t>
      </w:r>
      <w:r>
        <w:rPr>
          <w:rFonts w:ascii="Calibri" w:hAnsi="Calibri"/>
        </w:rPr>
        <w:t>Attracting Aboriginal and Torres Strait Islander people to the ECEC sector and supporting these staff can assist in this. Additionally</w:t>
      </w:r>
      <w:r w:rsidR="00CE551F">
        <w:rPr>
          <w:rFonts w:ascii="Calibri" w:hAnsi="Calibri"/>
        </w:rPr>
        <w:t>,</w:t>
      </w:r>
      <w:r>
        <w:rPr>
          <w:rFonts w:ascii="Calibri" w:hAnsi="Calibri"/>
        </w:rPr>
        <w:t xml:space="preserve"> improving the cultural capability of non-Aboriginal and Torres Strait Islander educators will be an important contributor. </w:t>
      </w:r>
      <w:r>
        <w:rPr>
          <w:rFonts w:ascii="Calibri" w:hAnsi="Calibri" w:cs="Arial"/>
        </w:rPr>
        <w:t xml:space="preserve"> </w:t>
      </w:r>
    </w:p>
    <w:p w14:paraId="570B4568" w14:textId="77777777" w:rsidR="00AA1BBD" w:rsidRDefault="00AA1BBD" w:rsidP="00AA1BBD"/>
    <w:tbl>
      <w:tblPr>
        <w:tblStyle w:val="TableGrid"/>
        <w:tblW w:w="9639" w:type="dxa"/>
        <w:jc w:val="center"/>
        <w:tblInd w:w="250" w:type="dxa"/>
        <w:tblLayout w:type="fixed"/>
        <w:tblLook w:val="04A0" w:firstRow="1" w:lastRow="0" w:firstColumn="1" w:lastColumn="0" w:noHBand="0" w:noVBand="1"/>
      </w:tblPr>
      <w:tblGrid>
        <w:gridCol w:w="9639"/>
      </w:tblGrid>
      <w:tr w:rsidR="00AA1BBD" w14:paraId="570B456A" w14:textId="77777777" w:rsidTr="00C81F29">
        <w:trPr>
          <w:trHeight w:val="418"/>
          <w:jc w:val="center"/>
        </w:trPr>
        <w:tc>
          <w:tcPr>
            <w:tcW w:w="963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0B4569" w14:textId="77777777" w:rsidR="00AA1BBD" w:rsidRDefault="00AA1BBD">
            <w:pPr>
              <w:rPr>
                <w:rFonts w:asciiTheme="minorHAnsi" w:hAnsiTheme="minorHAnsi" w:cstheme="minorHAnsi"/>
                <w:b/>
              </w:rPr>
            </w:pPr>
            <w:r>
              <w:rPr>
                <w:rFonts w:asciiTheme="minorHAnsi" w:hAnsiTheme="minorHAnsi" w:cstheme="minorHAnsi"/>
                <w:b/>
              </w:rPr>
              <w:t xml:space="preserve">Key approaches: </w:t>
            </w:r>
          </w:p>
        </w:tc>
      </w:tr>
      <w:tr w:rsidR="00AA1BBD" w14:paraId="570B456C" w14:textId="77777777" w:rsidTr="00C81F29">
        <w:trPr>
          <w:trHeight w:val="418"/>
          <w:jc w:val="center"/>
        </w:trPr>
        <w:tc>
          <w:tcPr>
            <w:tcW w:w="963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0B456B" w14:textId="77777777" w:rsidR="00AA1BBD" w:rsidRDefault="00AA1BBD" w:rsidP="00257556">
            <w:pPr>
              <w:pStyle w:val="ListNumber"/>
              <w:numPr>
                <w:ilvl w:val="0"/>
                <w:numId w:val="0"/>
              </w:numPr>
              <w:rPr>
                <w:rFonts w:ascii="Calibri" w:hAnsi="Calibri"/>
              </w:rPr>
            </w:pPr>
            <w:r w:rsidRPr="00257556">
              <w:rPr>
                <w:rFonts w:asciiTheme="minorHAnsi" w:hAnsiTheme="minorHAnsi" w:cstheme="minorHAnsi"/>
                <w:b/>
              </w:rPr>
              <w:t>Enhance the capability of educators to meet the needs of children from a diversity of social and cultural backgrounds</w:t>
            </w:r>
          </w:p>
        </w:tc>
      </w:tr>
      <w:tr w:rsidR="00AA1BBD" w14:paraId="570B4571" w14:textId="77777777" w:rsidTr="00213682">
        <w:trPr>
          <w:jc w:val="center"/>
        </w:trPr>
        <w:tc>
          <w:tcPr>
            <w:tcW w:w="9639" w:type="dxa"/>
            <w:tcBorders>
              <w:top w:val="single" w:sz="4" w:space="0" w:color="auto"/>
              <w:left w:val="single" w:sz="4" w:space="0" w:color="auto"/>
              <w:bottom w:val="single" w:sz="4" w:space="0" w:color="auto"/>
              <w:right w:val="single" w:sz="4" w:space="0" w:color="auto"/>
            </w:tcBorders>
          </w:tcPr>
          <w:p w14:paraId="570B456D" w14:textId="77777777" w:rsidR="00AA1BBD" w:rsidRDefault="00AA1BBD" w:rsidP="00C81F29">
            <w:pPr>
              <w:pStyle w:val="ListParagraph"/>
              <w:numPr>
                <w:ilvl w:val="0"/>
                <w:numId w:val="9"/>
              </w:numPr>
              <w:autoSpaceDE w:val="0"/>
              <w:autoSpaceDN w:val="0"/>
              <w:adjustRightInd w:val="0"/>
              <w:spacing w:before="120"/>
              <w:ind w:left="453" w:hanging="357"/>
              <w:rPr>
                <w:rFonts w:cstheme="minorHAnsi"/>
              </w:rPr>
            </w:pPr>
            <w:r>
              <w:rPr>
                <w:rFonts w:ascii="Calibri" w:hAnsi="Calibri" w:cs="Arial"/>
                <w:color w:val="000000"/>
              </w:rPr>
              <w:t xml:space="preserve">Determine core competencies at all levels of qualifications for ECEC educators working with </w:t>
            </w:r>
            <w:r>
              <w:rPr>
                <w:rFonts w:ascii="Calibri" w:hAnsi="Calibri" w:cs="Arial"/>
                <w:color w:val="000000"/>
              </w:rPr>
              <w:lastRenderedPageBreak/>
              <w:t xml:space="preserve">children from diverse backgrounds, including vulnerable children. </w:t>
            </w:r>
          </w:p>
          <w:p w14:paraId="570B456E"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color w:val="000000"/>
              </w:rPr>
              <w:t>In consultation with the sector, develop professional courses on cultural competency and working with vulnerable children.</w:t>
            </w:r>
          </w:p>
          <w:p w14:paraId="570B456F"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color w:val="000000"/>
              </w:rPr>
              <w:t>Identify and implement initiatives that support outcomes for vulnerable children.</w:t>
            </w:r>
          </w:p>
          <w:p w14:paraId="570B4570" w14:textId="77777777" w:rsidR="00AA1BBD" w:rsidRDefault="00AA1BBD">
            <w:pPr>
              <w:autoSpaceDE w:val="0"/>
              <w:autoSpaceDN w:val="0"/>
              <w:adjustRightInd w:val="0"/>
              <w:ind w:left="99"/>
              <w:rPr>
                <w:rFonts w:asciiTheme="minorHAnsi" w:hAnsiTheme="minorHAnsi" w:cstheme="minorHAnsi"/>
              </w:rPr>
            </w:pPr>
          </w:p>
        </w:tc>
      </w:tr>
      <w:tr w:rsidR="00AA1BBD" w14:paraId="570B4573" w14:textId="77777777" w:rsidTr="00257556">
        <w:trPr>
          <w:trHeight w:val="611"/>
          <w:jc w:val="center"/>
        </w:trPr>
        <w:tc>
          <w:tcPr>
            <w:tcW w:w="963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0B4572" w14:textId="77777777" w:rsidR="00AA1BBD" w:rsidRDefault="00AA1BBD" w:rsidP="00257556">
            <w:pPr>
              <w:pStyle w:val="ListNumber2"/>
              <w:numPr>
                <w:ilvl w:val="0"/>
                <w:numId w:val="0"/>
              </w:numPr>
              <w:rPr>
                <w:rFonts w:ascii="Calibri" w:hAnsi="Calibri"/>
              </w:rPr>
            </w:pPr>
            <w:r w:rsidRPr="00257556">
              <w:rPr>
                <w:rFonts w:asciiTheme="minorHAnsi" w:hAnsiTheme="minorHAnsi" w:cstheme="minorHAnsi"/>
                <w:b/>
              </w:rPr>
              <w:lastRenderedPageBreak/>
              <w:t>Enhance the capability of ECEC educators to further develop skills in working with children with diverse needs and connecting them with appropriate support services</w:t>
            </w:r>
          </w:p>
        </w:tc>
      </w:tr>
      <w:tr w:rsidR="00AA1BBD" w14:paraId="570B457A" w14:textId="77777777" w:rsidTr="00213682">
        <w:trPr>
          <w:jc w:val="center"/>
        </w:trPr>
        <w:tc>
          <w:tcPr>
            <w:tcW w:w="9639" w:type="dxa"/>
            <w:tcBorders>
              <w:top w:val="single" w:sz="4" w:space="0" w:color="auto"/>
              <w:left w:val="single" w:sz="4" w:space="0" w:color="auto"/>
              <w:bottom w:val="single" w:sz="4" w:space="0" w:color="auto"/>
              <w:right w:val="single" w:sz="4" w:space="0" w:color="auto"/>
            </w:tcBorders>
          </w:tcPr>
          <w:p w14:paraId="570B4574" w14:textId="77777777" w:rsidR="00AA1BBD" w:rsidRDefault="00AA1BBD" w:rsidP="00FA254A">
            <w:pPr>
              <w:pStyle w:val="ListParagraph"/>
              <w:numPr>
                <w:ilvl w:val="0"/>
                <w:numId w:val="9"/>
              </w:numPr>
              <w:autoSpaceDE w:val="0"/>
              <w:autoSpaceDN w:val="0"/>
              <w:adjustRightInd w:val="0"/>
              <w:ind w:left="459"/>
              <w:rPr>
                <w:rFonts w:ascii="Calibri" w:hAnsi="Calibri" w:cs="Arial"/>
                <w:color w:val="000000"/>
              </w:rPr>
            </w:pPr>
            <w:r>
              <w:rPr>
                <w:rFonts w:ascii="Calibri" w:hAnsi="Calibri" w:cs="Arial"/>
                <w:color w:val="000000"/>
              </w:rPr>
              <w:t>Engage with families on the importance of development and early learning in the early childhood years.</w:t>
            </w:r>
          </w:p>
          <w:p w14:paraId="570B4575"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color w:val="000000"/>
              </w:rPr>
              <w:t>Use evidence-based assessment processes to increase the capacity of the sector to identify early development and behaviour problems in young children.</w:t>
            </w:r>
          </w:p>
          <w:p w14:paraId="570B4576"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color w:val="000000"/>
              </w:rPr>
              <w:t>Ensure mental health and wellbeing competencies and responsive teaching practice</w:t>
            </w:r>
            <w:r w:rsidR="00C36426">
              <w:rPr>
                <w:rFonts w:ascii="Calibri" w:hAnsi="Calibri" w:cs="Arial"/>
                <w:color w:val="000000"/>
              </w:rPr>
              <w:t>s</w:t>
            </w:r>
            <w:r>
              <w:rPr>
                <w:rFonts w:ascii="Calibri" w:hAnsi="Calibri" w:cs="Arial"/>
                <w:color w:val="000000"/>
              </w:rPr>
              <w:t xml:space="preserve"> are included in early childhood qualifications and develop options for incorporating these competencies where they do not exist.</w:t>
            </w:r>
          </w:p>
          <w:p w14:paraId="570B4577"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color w:val="000000"/>
              </w:rPr>
              <w:t xml:space="preserve">Investigate, develop and implement an </w:t>
            </w:r>
            <w:r>
              <w:rPr>
                <w:rFonts w:ascii="Calibri" w:hAnsi="Calibri" w:cs="Arial"/>
              </w:rPr>
              <w:t xml:space="preserve">Aboriginal and Torres Strait Islander and </w:t>
            </w:r>
            <w:proofErr w:type="spellStart"/>
            <w:r>
              <w:rPr>
                <w:rFonts w:ascii="Calibri" w:hAnsi="Calibri" w:cs="Arial"/>
              </w:rPr>
              <w:t>CALD</w:t>
            </w:r>
            <w:proofErr w:type="spellEnd"/>
            <w:r>
              <w:rPr>
                <w:rFonts w:ascii="Calibri" w:hAnsi="Calibri" w:cs="Arial"/>
              </w:rPr>
              <w:t xml:space="preserve"> educator recruitment and retention plan.</w:t>
            </w:r>
          </w:p>
          <w:p w14:paraId="570B4578" w14:textId="77777777" w:rsidR="00AA1BBD" w:rsidRDefault="00AA1BBD" w:rsidP="00FA254A">
            <w:pPr>
              <w:pStyle w:val="ListParagraph"/>
              <w:numPr>
                <w:ilvl w:val="0"/>
                <w:numId w:val="9"/>
              </w:numPr>
              <w:autoSpaceDE w:val="0"/>
              <w:autoSpaceDN w:val="0"/>
              <w:adjustRightInd w:val="0"/>
              <w:ind w:left="459"/>
              <w:rPr>
                <w:rFonts w:cstheme="minorHAnsi"/>
              </w:rPr>
            </w:pPr>
            <w:r>
              <w:rPr>
                <w:rFonts w:ascii="Calibri" w:hAnsi="Calibri" w:cs="Arial"/>
              </w:rPr>
              <w:t>Develop specifically targeted resources that will assist the sector to better identify and meet the needs of vulnerable children.</w:t>
            </w:r>
          </w:p>
          <w:p w14:paraId="570B4579" w14:textId="77777777" w:rsidR="00AA1BBD" w:rsidRDefault="00AA1BBD">
            <w:pPr>
              <w:autoSpaceDE w:val="0"/>
              <w:autoSpaceDN w:val="0"/>
              <w:adjustRightInd w:val="0"/>
              <w:ind w:left="99"/>
              <w:rPr>
                <w:rFonts w:asciiTheme="minorHAnsi" w:hAnsiTheme="minorHAnsi" w:cstheme="minorHAnsi"/>
              </w:rPr>
            </w:pPr>
          </w:p>
        </w:tc>
      </w:tr>
    </w:tbl>
    <w:p w14:paraId="570B457B" w14:textId="77777777" w:rsidR="00AA1BBD" w:rsidRDefault="00AA1BBD" w:rsidP="00AA1BBD">
      <w:pPr>
        <w:autoSpaceDE w:val="0"/>
        <w:autoSpaceDN w:val="0"/>
        <w:adjustRightInd w:val="0"/>
        <w:rPr>
          <w:rFonts w:ascii="Calibri" w:hAnsi="Calibri" w:cs="Arial"/>
          <w:color w:val="000000"/>
        </w:rPr>
      </w:pPr>
    </w:p>
    <w:p w14:paraId="570B457C" w14:textId="77777777" w:rsidR="005B6292" w:rsidRDefault="00AA1BBD">
      <w:r>
        <w:br w:type="page"/>
      </w:r>
    </w:p>
    <w:p w14:paraId="7869C414" w14:textId="77777777" w:rsidR="00C81F29" w:rsidRPr="00257556" w:rsidRDefault="00C81F29" w:rsidP="00257556">
      <w:pPr>
        <w:pStyle w:val="Heading3"/>
        <w:rPr>
          <w:rFonts w:asciiTheme="minorHAnsi" w:hAnsiTheme="minorHAnsi" w:cstheme="minorHAnsi"/>
          <w:color w:val="31849B" w:themeColor="accent5" w:themeShade="BF"/>
          <w:sz w:val="32"/>
        </w:rPr>
      </w:pPr>
      <w:bookmarkStart w:id="17" w:name="_Toc203750347"/>
      <w:r w:rsidRPr="00257556">
        <w:rPr>
          <w:rFonts w:asciiTheme="minorHAnsi" w:hAnsiTheme="minorHAnsi" w:cstheme="minorHAnsi"/>
          <w:color w:val="31849B" w:themeColor="accent5" w:themeShade="BF"/>
          <w:sz w:val="32"/>
        </w:rPr>
        <w:lastRenderedPageBreak/>
        <w:t>5.  A Collaborative Workforce</w:t>
      </w:r>
      <w:bookmarkEnd w:id="17"/>
    </w:p>
    <w:p w14:paraId="0FBE1C45" w14:textId="77777777" w:rsidR="00C81F29" w:rsidRPr="00257556" w:rsidRDefault="00C81F29" w:rsidP="00C81F29">
      <w:pPr>
        <w:tabs>
          <w:tab w:val="right" w:pos="9000"/>
        </w:tabs>
        <w:rPr>
          <w:rFonts w:ascii="Calibri" w:hAnsi="Calibri"/>
          <w:b/>
          <w:i/>
          <w:color w:val="31849B" w:themeColor="accent5" w:themeShade="BF"/>
          <w:szCs w:val="26"/>
        </w:rPr>
      </w:pPr>
    </w:p>
    <w:p w14:paraId="37F12711" w14:textId="0C9420D0" w:rsidR="00C81F29" w:rsidRPr="00257556" w:rsidRDefault="00C81F29" w:rsidP="00C81F29">
      <w:pPr>
        <w:tabs>
          <w:tab w:val="right" w:pos="9000"/>
        </w:tabs>
        <w:rPr>
          <w:rFonts w:ascii="Calibri" w:hAnsi="Calibri" w:cs="Arial"/>
          <w:b/>
          <w:bCs/>
          <w:color w:val="31849B" w:themeColor="accent5" w:themeShade="BF"/>
          <w:sz w:val="22"/>
          <w:u w:val="single"/>
        </w:rPr>
      </w:pPr>
      <w:r w:rsidRPr="00257556">
        <w:rPr>
          <w:rFonts w:ascii="Calibri" w:hAnsi="Calibri"/>
          <w:b/>
          <w:i/>
          <w:color w:val="31849B" w:themeColor="accent5" w:themeShade="BF"/>
          <w:szCs w:val="26"/>
        </w:rPr>
        <w:t xml:space="preserve">Goal: Enhance the capability of ECEC educators to work effectively with other </w:t>
      </w:r>
      <w:proofErr w:type="spellStart"/>
      <w:r w:rsidRPr="00257556">
        <w:rPr>
          <w:rFonts w:ascii="Calibri" w:hAnsi="Calibri"/>
          <w:b/>
          <w:i/>
          <w:color w:val="31849B" w:themeColor="accent5" w:themeShade="BF"/>
          <w:szCs w:val="26"/>
        </w:rPr>
        <w:t>ECD</w:t>
      </w:r>
      <w:proofErr w:type="spellEnd"/>
      <w:r w:rsidRPr="00257556">
        <w:rPr>
          <w:rFonts w:ascii="Calibri" w:hAnsi="Calibri"/>
          <w:b/>
          <w:i/>
          <w:color w:val="31849B" w:themeColor="accent5" w:themeShade="BF"/>
          <w:szCs w:val="26"/>
        </w:rPr>
        <w:t xml:space="preserve"> professionals</w:t>
      </w:r>
    </w:p>
    <w:p w14:paraId="397487E0" w14:textId="77777777" w:rsidR="00C81F29" w:rsidRDefault="00C81F29" w:rsidP="00AA1BBD">
      <w:pPr>
        <w:tabs>
          <w:tab w:val="right" w:pos="9000"/>
        </w:tabs>
        <w:rPr>
          <w:rFonts w:ascii="Calibri" w:hAnsi="Calibri" w:cs="Arial"/>
          <w:b/>
          <w:bCs/>
          <w:u w:val="single"/>
        </w:rPr>
      </w:pPr>
    </w:p>
    <w:p w14:paraId="633A1036" w14:textId="458CDEFA" w:rsidR="00C81F29" w:rsidRPr="00C81F29" w:rsidRDefault="00C81F29" w:rsidP="00AA1BBD">
      <w:pPr>
        <w:tabs>
          <w:tab w:val="right" w:pos="9000"/>
        </w:tabs>
        <w:rPr>
          <w:rFonts w:ascii="Calibri" w:hAnsi="Calibri" w:cs="Arial"/>
          <w:b/>
          <w:bCs/>
        </w:rPr>
      </w:pPr>
      <w:r w:rsidRPr="00C81F29">
        <w:rPr>
          <w:rFonts w:ascii="Calibri" w:hAnsi="Calibri" w:cs="Arial"/>
          <w:b/>
          <w:bCs/>
        </w:rPr>
        <w:t xml:space="preserve">Success indicators </w:t>
      </w:r>
    </w:p>
    <w:p w14:paraId="1601D496" w14:textId="77777777" w:rsidR="00C81F29" w:rsidRDefault="00C81F29" w:rsidP="00257556">
      <w:pPr>
        <w:pStyle w:val="ListParagraph"/>
        <w:numPr>
          <w:ilvl w:val="0"/>
          <w:numId w:val="3"/>
        </w:numPr>
        <w:autoSpaceDE w:val="0"/>
        <w:autoSpaceDN w:val="0"/>
        <w:adjustRightInd w:val="0"/>
        <w:spacing w:before="240" w:line="276" w:lineRule="auto"/>
        <w:ind w:left="425" w:hanging="357"/>
        <w:rPr>
          <w:rFonts w:ascii="Calibri" w:hAnsi="Calibri" w:cs="Arial"/>
          <w:color w:val="000000"/>
        </w:rPr>
      </w:pPr>
      <w:r>
        <w:rPr>
          <w:rFonts w:ascii="Calibri" w:hAnsi="Calibri" w:cs="Arial"/>
          <w:color w:val="000000"/>
        </w:rPr>
        <w:t xml:space="preserve">Children and families receive timely and appropriate referrals across early childhood services.  </w:t>
      </w:r>
    </w:p>
    <w:p w14:paraId="5F4541ED" w14:textId="77777777" w:rsidR="00C81F29" w:rsidRDefault="00C81F29"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 xml:space="preserve">A growing number of ECEC services are rated as ‘exceeding National Quality Standard’ under </w:t>
      </w:r>
      <w:proofErr w:type="spellStart"/>
      <w:r>
        <w:rPr>
          <w:rFonts w:ascii="Calibri" w:hAnsi="Calibri" w:cs="Arial"/>
          <w:color w:val="000000"/>
        </w:rPr>
        <w:t>NQS</w:t>
      </w:r>
      <w:proofErr w:type="spellEnd"/>
      <w:r>
        <w:rPr>
          <w:rFonts w:ascii="Calibri" w:hAnsi="Calibri" w:cs="Arial"/>
          <w:color w:val="000000"/>
        </w:rPr>
        <w:t xml:space="preserve"> Quality Area 6: ‘Collaborative partnerships with families and communities’. </w:t>
      </w:r>
    </w:p>
    <w:p w14:paraId="7EFF0D37" w14:textId="77777777" w:rsidR="00C81F29" w:rsidRDefault="00C81F29"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ascii="Calibri" w:hAnsi="Calibri" w:cs="Arial"/>
          <w:color w:val="000000"/>
        </w:rPr>
        <w:t>Educators and services are empowered to build or further develop collaborative partnerships and work in an integrated way with other service providers.</w:t>
      </w:r>
    </w:p>
    <w:p w14:paraId="19AAFB4E" w14:textId="77777777" w:rsidR="00C81F29" w:rsidRDefault="00C81F29" w:rsidP="00257556">
      <w:pPr>
        <w:pStyle w:val="ListParagraph"/>
        <w:numPr>
          <w:ilvl w:val="0"/>
          <w:numId w:val="3"/>
        </w:numPr>
        <w:autoSpaceDE w:val="0"/>
        <w:autoSpaceDN w:val="0"/>
        <w:adjustRightInd w:val="0"/>
        <w:spacing w:line="276" w:lineRule="auto"/>
        <w:ind w:left="426"/>
        <w:rPr>
          <w:rFonts w:ascii="Calibri" w:hAnsi="Calibri" w:cs="Arial"/>
          <w:color w:val="000000"/>
        </w:rPr>
      </w:pPr>
      <w:r>
        <w:rPr>
          <w:rFonts w:cstheme="minorHAnsi"/>
        </w:rPr>
        <w:t>An evidence base to support proactive policy development is established, using nationally consistent data with links to existing data development, research and evaluation activities.</w:t>
      </w:r>
    </w:p>
    <w:p w14:paraId="4F77B0A2" w14:textId="77777777" w:rsidR="00C81F29" w:rsidRDefault="00C81F29" w:rsidP="00257556">
      <w:pPr>
        <w:pStyle w:val="ListParagraph"/>
        <w:numPr>
          <w:ilvl w:val="0"/>
          <w:numId w:val="3"/>
        </w:numPr>
        <w:autoSpaceDE w:val="0"/>
        <w:autoSpaceDN w:val="0"/>
        <w:adjustRightInd w:val="0"/>
        <w:spacing w:line="276" w:lineRule="auto"/>
        <w:ind w:left="426"/>
        <w:rPr>
          <w:rFonts w:ascii="Calibri" w:hAnsi="Calibri" w:cs="Arial"/>
          <w:color w:val="000000"/>
        </w:rPr>
      </w:pPr>
      <w:proofErr w:type="gramStart"/>
      <w:r>
        <w:rPr>
          <w:rFonts w:cstheme="minorHAnsi"/>
        </w:rPr>
        <w:t>Staff in services are</w:t>
      </w:r>
      <w:proofErr w:type="gramEnd"/>
      <w:r>
        <w:rPr>
          <w:rFonts w:cstheme="minorHAnsi"/>
        </w:rPr>
        <w:t xml:space="preserve"> able to identify when a referral is required and have the skills and support to do a referral.</w:t>
      </w:r>
    </w:p>
    <w:p w14:paraId="1A5D448C" w14:textId="77777777" w:rsidR="00C81F29" w:rsidRDefault="00C81F29" w:rsidP="00257556">
      <w:pPr>
        <w:autoSpaceDE w:val="0"/>
        <w:autoSpaceDN w:val="0"/>
        <w:adjustRightInd w:val="0"/>
        <w:spacing w:line="276" w:lineRule="auto"/>
        <w:rPr>
          <w:rFonts w:ascii="Calibri" w:hAnsi="Calibri" w:cs="Arial"/>
          <w:color w:val="000000"/>
        </w:rPr>
      </w:pPr>
    </w:p>
    <w:p w14:paraId="570B458C" w14:textId="77777777" w:rsidR="00AA1BBD" w:rsidRDefault="00AA1BBD" w:rsidP="00257556">
      <w:pPr>
        <w:autoSpaceDE w:val="0"/>
        <w:autoSpaceDN w:val="0"/>
        <w:adjustRightInd w:val="0"/>
        <w:spacing w:line="276" w:lineRule="auto"/>
        <w:rPr>
          <w:rFonts w:ascii="Calibri" w:hAnsi="Calibri" w:cs="Arial"/>
          <w:color w:val="000000"/>
        </w:rPr>
      </w:pPr>
      <w:r>
        <w:rPr>
          <w:rFonts w:ascii="Calibri" w:hAnsi="Calibri" w:cs="Arial"/>
          <w:color w:val="000000"/>
        </w:rPr>
        <w:t xml:space="preserve">ECEC is a part of the broader </w:t>
      </w:r>
      <w:proofErr w:type="spellStart"/>
      <w:r>
        <w:rPr>
          <w:rFonts w:ascii="Calibri" w:hAnsi="Calibri" w:cs="Arial"/>
          <w:color w:val="000000"/>
        </w:rPr>
        <w:t>ECD</w:t>
      </w:r>
      <w:proofErr w:type="spellEnd"/>
      <w:r>
        <w:rPr>
          <w:rFonts w:ascii="Calibri" w:hAnsi="Calibri" w:cs="Arial"/>
          <w:color w:val="000000"/>
        </w:rPr>
        <w:t xml:space="preserve"> workforce, and enhancing the skills of ECEC educators to work effectively with other </w:t>
      </w:r>
      <w:proofErr w:type="spellStart"/>
      <w:r>
        <w:rPr>
          <w:rFonts w:ascii="Calibri" w:hAnsi="Calibri" w:cs="Arial"/>
          <w:color w:val="000000"/>
        </w:rPr>
        <w:t>ECD</w:t>
      </w:r>
      <w:proofErr w:type="spellEnd"/>
      <w:r>
        <w:rPr>
          <w:rFonts w:ascii="Calibri" w:hAnsi="Calibri" w:cs="Arial"/>
          <w:color w:val="000000"/>
        </w:rPr>
        <w:t xml:space="preserve"> professionals represents a significant step towards better integration of early childhood services. Integration of </w:t>
      </w:r>
      <w:proofErr w:type="spellStart"/>
      <w:r>
        <w:rPr>
          <w:rFonts w:ascii="Calibri" w:hAnsi="Calibri" w:cs="Arial"/>
          <w:color w:val="000000"/>
        </w:rPr>
        <w:t>ECD</w:t>
      </w:r>
      <w:proofErr w:type="spellEnd"/>
      <w:r>
        <w:rPr>
          <w:rFonts w:ascii="Calibri" w:hAnsi="Calibri" w:cs="Arial"/>
          <w:color w:val="000000"/>
        </w:rPr>
        <w:t xml:space="preserve"> services in the early childhood sector covers a wide range of professionals working with children and families</w:t>
      </w:r>
      <w:r w:rsidR="00C1006E">
        <w:rPr>
          <w:rFonts w:ascii="Calibri" w:hAnsi="Calibri" w:cs="Arial"/>
          <w:color w:val="000000"/>
        </w:rPr>
        <w:t>,</w:t>
      </w:r>
      <w:r>
        <w:rPr>
          <w:rFonts w:ascii="Calibri" w:hAnsi="Calibri" w:cs="Arial"/>
          <w:color w:val="000000"/>
        </w:rPr>
        <w:t xml:space="preserve"> </w:t>
      </w:r>
      <w:r w:rsidR="00C1006E">
        <w:rPr>
          <w:rFonts w:ascii="Calibri" w:hAnsi="Calibri" w:cs="Arial"/>
          <w:color w:val="000000"/>
        </w:rPr>
        <w:t>including</w:t>
      </w:r>
      <w:r>
        <w:rPr>
          <w:rFonts w:ascii="Calibri" w:hAnsi="Calibri" w:cs="Arial"/>
          <w:color w:val="000000"/>
        </w:rPr>
        <w:t xml:space="preserve"> child and family health services, social workers, family support workers, child protection officers, speech therapists and physiotherapists.</w:t>
      </w:r>
      <w:r w:rsidR="00A17EA7">
        <w:rPr>
          <w:rFonts w:ascii="Calibri" w:hAnsi="Calibri" w:cs="Arial"/>
          <w:color w:val="000000"/>
        </w:rPr>
        <w:t xml:space="preserve"> </w:t>
      </w:r>
      <w:r>
        <w:rPr>
          <w:rFonts w:ascii="Calibri" w:hAnsi="Calibri" w:cs="Arial"/>
          <w:color w:val="000000"/>
        </w:rPr>
        <w:t xml:space="preserve">Better integration of service delivery supports the accessibility and responsiveness of services to </w:t>
      </w:r>
      <w:r w:rsidR="00CD4533">
        <w:rPr>
          <w:rFonts w:ascii="Calibri" w:hAnsi="Calibri" w:cs="Arial"/>
          <w:color w:val="000000"/>
        </w:rPr>
        <w:t xml:space="preserve">better </w:t>
      </w:r>
      <w:r>
        <w:rPr>
          <w:rFonts w:ascii="Calibri" w:hAnsi="Calibri" w:cs="Arial"/>
          <w:color w:val="000000"/>
        </w:rPr>
        <w:t>meet the needs of families.</w:t>
      </w:r>
    </w:p>
    <w:p w14:paraId="570B458D" w14:textId="77777777" w:rsidR="00AA1BBD" w:rsidRDefault="00AA1BBD" w:rsidP="00257556">
      <w:pPr>
        <w:spacing w:line="276" w:lineRule="auto"/>
        <w:rPr>
          <w:rFonts w:ascii="Calibri" w:hAnsi="Calibri" w:cs="Arial"/>
          <w:color w:val="000000"/>
        </w:rPr>
      </w:pPr>
    </w:p>
    <w:p w14:paraId="570B458E" w14:textId="77777777" w:rsidR="00AA1BBD" w:rsidRDefault="00AA1BBD" w:rsidP="00257556">
      <w:pPr>
        <w:spacing w:line="276" w:lineRule="auto"/>
        <w:rPr>
          <w:rFonts w:ascii="Calibri" w:hAnsi="Calibri" w:cs="Arial"/>
          <w:color w:val="000000"/>
        </w:rPr>
      </w:pPr>
      <w:r>
        <w:rPr>
          <w:rFonts w:ascii="Calibri" w:hAnsi="Calibri" w:cs="Arial"/>
          <w:color w:val="000000"/>
        </w:rPr>
        <w:t>Governments throughout the developed world, including in the United Kingdom, Canada, the United States and Scandinavia, are implementing, or considering moving towards, more integrated models of service delivery for early childhood services to provide services that are more accessible and responsive to the needs of children and their families</w:t>
      </w:r>
      <w:r w:rsidR="00807E7A">
        <w:rPr>
          <w:rStyle w:val="FootnoteReference"/>
          <w:rFonts w:ascii="Calibri" w:hAnsi="Calibri" w:cs="Arial"/>
          <w:color w:val="000000"/>
        </w:rPr>
        <w:footnoteReference w:id="4"/>
      </w:r>
      <w:r>
        <w:rPr>
          <w:rFonts w:ascii="Calibri" w:hAnsi="Calibri" w:cs="Arial"/>
          <w:color w:val="000000"/>
        </w:rPr>
        <w:t xml:space="preserve">. </w:t>
      </w:r>
    </w:p>
    <w:p w14:paraId="570B458F" w14:textId="77777777" w:rsidR="00AA1BBD" w:rsidRDefault="00AA1BBD" w:rsidP="00257556">
      <w:pPr>
        <w:spacing w:line="276" w:lineRule="auto"/>
        <w:rPr>
          <w:rFonts w:ascii="Calibri" w:hAnsi="Calibri" w:cs="Arial"/>
          <w:color w:val="000000"/>
        </w:rPr>
      </w:pPr>
    </w:p>
    <w:p w14:paraId="570B4590" w14:textId="77777777" w:rsidR="00AA1BBD" w:rsidRDefault="003A338B" w:rsidP="00257556">
      <w:pPr>
        <w:spacing w:line="276" w:lineRule="auto"/>
        <w:rPr>
          <w:rFonts w:ascii="Calibri" w:hAnsi="Calibri" w:cs="Arial"/>
          <w:color w:val="000000"/>
        </w:rPr>
      </w:pPr>
      <w:r>
        <w:rPr>
          <w:rFonts w:ascii="Calibri" w:hAnsi="Calibri"/>
        </w:rPr>
        <w:t>Integration encompasses inter</w:t>
      </w:r>
      <w:r w:rsidR="00AA1BBD">
        <w:rPr>
          <w:rFonts w:ascii="Calibri" w:hAnsi="Calibri"/>
        </w:rPr>
        <w:t>disciplinary ways of working, including collaboration and coordination, networking and referral.</w:t>
      </w:r>
      <w:r w:rsidR="00AA1BBD">
        <w:rPr>
          <w:rFonts w:ascii="Calibri" w:hAnsi="Calibri" w:cs="Arial"/>
          <w:color w:val="000000"/>
        </w:rPr>
        <w:t xml:space="preserve"> </w:t>
      </w:r>
      <w:r w:rsidR="00AA1BBD">
        <w:rPr>
          <w:rFonts w:ascii="Calibri" w:hAnsi="Calibri"/>
        </w:rPr>
        <w:t xml:space="preserve">It can involve co-location of services and there can be different levels of integration between different service types and in different locations. </w:t>
      </w:r>
    </w:p>
    <w:p w14:paraId="570B4591" w14:textId="77777777" w:rsidR="00AA1BBD" w:rsidRDefault="00AA1BBD" w:rsidP="00257556">
      <w:pPr>
        <w:spacing w:line="276" w:lineRule="auto"/>
        <w:rPr>
          <w:rFonts w:ascii="Calibri" w:hAnsi="Calibri" w:cs="Arial"/>
        </w:rPr>
      </w:pPr>
    </w:p>
    <w:p w14:paraId="570B4592" w14:textId="77777777" w:rsidR="00AA1BBD" w:rsidRDefault="003B23D1" w:rsidP="00257556">
      <w:pPr>
        <w:tabs>
          <w:tab w:val="left" w:pos="720"/>
        </w:tabs>
        <w:autoSpaceDE w:val="0"/>
        <w:autoSpaceDN w:val="0"/>
        <w:adjustRightInd w:val="0"/>
        <w:spacing w:line="276" w:lineRule="auto"/>
        <w:rPr>
          <w:rFonts w:ascii="Calibri" w:hAnsi="Calibri" w:cs="Arial"/>
          <w:color w:val="000000"/>
        </w:rPr>
      </w:pPr>
      <w:r>
        <w:rPr>
          <w:rFonts w:ascii="Calibri" w:hAnsi="Calibri" w:cs="Arial"/>
          <w:bCs/>
        </w:rPr>
        <w:t xml:space="preserve">Integrating </w:t>
      </w:r>
      <w:r w:rsidR="00AA1BBD">
        <w:rPr>
          <w:rFonts w:ascii="Calibri" w:hAnsi="Calibri" w:cs="Arial"/>
          <w:bCs/>
        </w:rPr>
        <w:t>early childhood services creates both challenges and opportunities, including d</w:t>
      </w:r>
      <w:r w:rsidR="00AA1BBD">
        <w:rPr>
          <w:rFonts w:ascii="Calibri" w:hAnsi="Calibri" w:cs="Arial"/>
          <w:color w:val="000000"/>
        </w:rPr>
        <w:t xml:space="preserve">eveloping joint understandings of </w:t>
      </w:r>
      <w:proofErr w:type="spellStart"/>
      <w:r>
        <w:rPr>
          <w:rFonts w:ascii="Calibri" w:hAnsi="Calibri" w:cs="Arial"/>
          <w:color w:val="000000"/>
        </w:rPr>
        <w:t>ECD</w:t>
      </w:r>
      <w:proofErr w:type="spellEnd"/>
      <w:r w:rsidR="00AA1BBD">
        <w:rPr>
          <w:rFonts w:ascii="Calibri" w:hAnsi="Calibri" w:cs="Arial"/>
          <w:color w:val="000000"/>
        </w:rPr>
        <w:t xml:space="preserve"> and key intervention points and strategies; collaborating and communicating effectively across disciplines; developing capability in delivering family-centred practice and identifying cases requiring early intervention; </w:t>
      </w:r>
      <w:r>
        <w:rPr>
          <w:rFonts w:ascii="Calibri" w:hAnsi="Calibri" w:cs="Arial"/>
          <w:color w:val="000000"/>
        </w:rPr>
        <w:t xml:space="preserve">building </w:t>
      </w:r>
      <w:r w:rsidR="00AA1BBD">
        <w:rPr>
          <w:rFonts w:ascii="Calibri" w:hAnsi="Calibri" w:cs="Arial"/>
          <w:color w:val="000000"/>
        </w:rPr>
        <w:t>awareness and understanding of referral pathways; leading multidisciplinary teams; and reducing regulatory barriers to effective management of integrated services and communication across disciplines and services.</w:t>
      </w:r>
    </w:p>
    <w:p w14:paraId="570B4594" w14:textId="77777777" w:rsidR="00AA1BBD" w:rsidRDefault="00AA1BBD" w:rsidP="00AA1BBD">
      <w:pPr>
        <w:tabs>
          <w:tab w:val="left" w:pos="720"/>
        </w:tabs>
        <w:autoSpaceDE w:val="0"/>
        <w:autoSpaceDN w:val="0"/>
        <w:adjustRightInd w:val="0"/>
        <w:rPr>
          <w:rFonts w:ascii="Calibri" w:hAnsi="Calibri" w:cs="Arial"/>
          <w:color w:val="000000"/>
        </w:rPr>
      </w:pPr>
    </w:p>
    <w:tbl>
      <w:tblPr>
        <w:tblStyle w:val="TableGrid"/>
        <w:tblW w:w="9498" w:type="dxa"/>
        <w:jc w:val="center"/>
        <w:tblInd w:w="108" w:type="dxa"/>
        <w:tblLayout w:type="fixed"/>
        <w:tblLook w:val="04A0" w:firstRow="1" w:lastRow="0" w:firstColumn="1" w:lastColumn="0" w:noHBand="0" w:noVBand="1"/>
      </w:tblPr>
      <w:tblGrid>
        <w:gridCol w:w="9498"/>
      </w:tblGrid>
      <w:tr w:rsidR="00AA1BBD" w14:paraId="570B4596" w14:textId="77777777" w:rsidTr="00257556">
        <w:trPr>
          <w:trHeight w:val="418"/>
          <w:jc w:val="center"/>
        </w:trPr>
        <w:tc>
          <w:tcPr>
            <w:tcW w:w="94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0B4595" w14:textId="77777777" w:rsidR="00AA1BBD" w:rsidRDefault="00AA1BBD">
            <w:pPr>
              <w:rPr>
                <w:rFonts w:asciiTheme="minorHAnsi" w:hAnsiTheme="minorHAnsi" w:cstheme="minorHAnsi"/>
                <w:b/>
              </w:rPr>
            </w:pPr>
            <w:r>
              <w:rPr>
                <w:rFonts w:asciiTheme="minorHAnsi" w:hAnsiTheme="minorHAnsi" w:cstheme="minorHAnsi"/>
                <w:b/>
              </w:rPr>
              <w:t xml:space="preserve">Key </w:t>
            </w:r>
            <w:r w:rsidR="00FF66B5">
              <w:rPr>
                <w:rFonts w:asciiTheme="minorHAnsi" w:hAnsiTheme="minorHAnsi" w:cstheme="minorHAnsi"/>
                <w:b/>
              </w:rPr>
              <w:t>a</w:t>
            </w:r>
            <w:r>
              <w:rPr>
                <w:rFonts w:asciiTheme="minorHAnsi" w:hAnsiTheme="minorHAnsi" w:cstheme="minorHAnsi"/>
                <w:b/>
              </w:rPr>
              <w:t xml:space="preserve">pproaches: </w:t>
            </w:r>
          </w:p>
        </w:tc>
      </w:tr>
      <w:tr w:rsidR="00AA1BBD" w14:paraId="570B4598" w14:textId="77777777" w:rsidTr="00257556">
        <w:trPr>
          <w:trHeight w:val="418"/>
          <w:jc w:val="center"/>
        </w:trPr>
        <w:tc>
          <w:tcPr>
            <w:tcW w:w="94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70B4597" w14:textId="77777777" w:rsidR="00AA1BBD" w:rsidRPr="00257556" w:rsidRDefault="00AA1BBD" w:rsidP="00257556">
            <w:pPr>
              <w:pStyle w:val="ListNumber"/>
              <w:numPr>
                <w:ilvl w:val="0"/>
                <w:numId w:val="0"/>
              </w:numPr>
              <w:rPr>
                <w:rFonts w:asciiTheme="minorHAnsi" w:hAnsiTheme="minorHAnsi" w:cstheme="minorHAnsi"/>
                <w:b/>
              </w:rPr>
            </w:pPr>
            <w:r w:rsidRPr="00257556">
              <w:rPr>
                <w:rFonts w:asciiTheme="minorHAnsi" w:hAnsiTheme="minorHAnsi" w:cstheme="minorHAnsi"/>
                <w:b/>
              </w:rPr>
              <w:t xml:space="preserve">Support qualifications that enhance the skills of ECEC educators to work effectively with other </w:t>
            </w:r>
            <w:proofErr w:type="spellStart"/>
            <w:r w:rsidRPr="00257556">
              <w:rPr>
                <w:rFonts w:asciiTheme="minorHAnsi" w:hAnsiTheme="minorHAnsi" w:cstheme="minorHAnsi"/>
                <w:b/>
              </w:rPr>
              <w:t>ECD</w:t>
            </w:r>
            <w:proofErr w:type="spellEnd"/>
            <w:r w:rsidRPr="00257556">
              <w:rPr>
                <w:rFonts w:asciiTheme="minorHAnsi" w:hAnsiTheme="minorHAnsi" w:cstheme="minorHAnsi"/>
                <w:b/>
              </w:rPr>
              <w:t xml:space="preserve"> professionals </w:t>
            </w:r>
          </w:p>
        </w:tc>
      </w:tr>
      <w:tr w:rsidR="00AA1BBD" w14:paraId="570B45A0" w14:textId="77777777" w:rsidTr="00C81F29">
        <w:trPr>
          <w:jc w:val="center"/>
        </w:trPr>
        <w:tc>
          <w:tcPr>
            <w:tcW w:w="9498" w:type="dxa"/>
            <w:tcBorders>
              <w:top w:val="single" w:sz="4" w:space="0" w:color="auto"/>
              <w:left w:val="single" w:sz="4" w:space="0" w:color="auto"/>
              <w:bottom w:val="single" w:sz="4" w:space="0" w:color="auto"/>
              <w:right w:val="single" w:sz="4" w:space="0" w:color="auto"/>
            </w:tcBorders>
          </w:tcPr>
          <w:p w14:paraId="570B4599"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Develop a national framework identifying common and core competencies for the </w:t>
            </w:r>
            <w:proofErr w:type="spellStart"/>
            <w:r>
              <w:rPr>
                <w:rFonts w:ascii="Calibri" w:hAnsi="Calibri" w:cs="Arial"/>
                <w:color w:val="000000"/>
              </w:rPr>
              <w:t>ECD</w:t>
            </w:r>
            <w:proofErr w:type="spellEnd"/>
            <w:r>
              <w:rPr>
                <w:rFonts w:ascii="Calibri" w:hAnsi="Calibri" w:cs="Arial"/>
                <w:color w:val="000000"/>
              </w:rPr>
              <w:t xml:space="preserve"> </w:t>
            </w:r>
            <w:r>
              <w:rPr>
                <w:rFonts w:ascii="Calibri" w:hAnsi="Calibri" w:cs="Arial"/>
                <w:color w:val="000000"/>
              </w:rPr>
              <w:lastRenderedPageBreak/>
              <w:t>workforce.</w:t>
            </w:r>
          </w:p>
          <w:p w14:paraId="570B459A"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Collaborate </w:t>
            </w:r>
            <w:r w:rsidR="005D2692">
              <w:rPr>
                <w:rFonts w:ascii="Calibri" w:hAnsi="Calibri" w:cs="Arial"/>
                <w:color w:val="000000"/>
              </w:rPr>
              <w:t xml:space="preserve">across </w:t>
            </w:r>
            <w:r>
              <w:rPr>
                <w:rFonts w:ascii="Calibri" w:hAnsi="Calibri" w:cs="Arial"/>
                <w:color w:val="000000"/>
              </w:rPr>
              <w:t>the sector to investigate options regarding integrated practice qualifications.</w:t>
            </w:r>
          </w:p>
          <w:p w14:paraId="570B459B"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Promote a shared understanding of </w:t>
            </w:r>
            <w:proofErr w:type="spellStart"/>
            <w:r w:rsidR="001B76D8">
              <w:rPr>
                <w:rFonts w:ascii="Calibri" w:hAnsi="Calibri" w:cs="Arial"/>
                <w:color w:val="000000"/>
              </w:rPr>
              <w:t>ECD</w:t>
            </w:r>
            <w:proofErr w:type="spellEnd"/>
            <w:r w:rsidR="009606BE">
              <w:rPr>
                <w:rFonts w:ascii="Calibri" w:hAnsi="Calibri" w:cs="Arial"/>
                <w:color w:val="000000"/>
              </w:rPr>
              <w:t>,</w:t>
            </w:r>
            <w:r>
              <w:rPr>
                <w:rFonts w:ascii="Calibri" w:hAnsi="Calibri" w:cs="Arial"/>
                <w:color w:val="000000"/>
              </w:rPr>
              <w:t xml:space="preserve"> including develop</w:t>
            </w:r>
            <w:r w:rsidR="001B76D8">
              <w:rPr>
                <w:rFonts w:ascii="Calibri" w:hAnsi="Calibri" w:cs="Arial"/>
                <w:color w:val="000000"/>
              </w:rPr>
              <w:t>ing</w:t>
            </w:r>
            <w:r>
              <w:rPr>
                <w:rFonts w:ascii="Calibri" w:hAnsi="Calibri" w:cs="Arial"/>
                <w:color w:val="000000"/>
              </w:rPr>
              <w:t xml:space="preserve"> and communicat</w:t>
            </w:r>
            <w:r w:rsidR="005D2692">
              <w:rPr>
                <w:rFonts w:ascii="Calibri" w:hAnsi="Calibri" w:cs="Arial"/>
                <w:color w:val="000000"/>
              </w:rPr>
              <w:t>ing</w:t>
            </w:r>
            <w:r>
              <w:rPr>
                <w:rFonts w:ascii="Calibri" w:hAnsi="Calibri" w:cs="Arial"/>
                <w:color w:val="000000"/>
              </w:rPr>
              <w:t xml:space="preserve"> a consistent definition of </w:t>
            </w:r>
            <w:proofErr w:type="spellStart"/>
            <w:r>
              <w:rPr>
                <w:rFonts w:ascii="Calibri" w:hAnsi="Calibri" w:cs="Arial"/>
                <w:color w:val="000000"/>
              </w:rPr>
              <w:t>ECD</w:t>
            </w:r>
            <w:proofErr w:type="spellEnd"/>
            <w:r>
              <w:rPr>
                <w:rFonts w:ascii="Calibri" w:hAnsi="Calibri" w:cs="Arial"/>
                <w:color w:val="000000"/>
              </w:rPr>
              <w:t>.</w:t>
            </w:r>
          </w:p>
          <w:p w14:paraId="570B459C"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Promote dialogue and action across governments and the sector on developing an integrated </w:t>
            </w:r>
            <w:proofErr w:type="spellStart"/>
            <w:r>
              <w:rPr>
                <w:rFonts w:ascii="Calibri" w:hAnsi="Calibri" w:cs="Arial"/>
                <w:color w:val="000000"/>
              </w:rPr>
              <w:t>ECD</w:t>
            </w:r>
            <w:proofErr w:type="spellEnd"/>
            <w:r>
              <w:rPr>
                <w:rFonts w:ascii="Calibri" w:hAnsi="Calibri" w:cs="Arial"/>
                <w:color w:val="000000"/>
              </w:rPr>
              <w:t xml:space="preserve"> workforce.</w:t>
            </w:r>
          </w:p>
          <w:p w14:paraId="570B459D" w14:textId="77777777" w:rsidR="00AA1BBD" w:rsidRPr="00257556"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Develop guidance for management, leadership and governance to assist integration within </w:t>
            </w:r>
            <w:proofErr w:type="spellStart"/>
            <w:r>
              <w:rPr>
                <w:rFonts w:ascii="Calibri" w:hAnsi="Calibri" w:cs="Arial"/>
                <w:color w:val="000000"/>
              </w:rPr>
              <w:t>ECD</w:t>
            </w:r>
            <w:proofErr w:type="spellEnd"/>
            <w:r>
              <w:rPr>
                <w:rFonts w:ascii="Calibri" w:hAnsi="Calibri" w:cs="Arial"/>
                <w:color w:val="000000"/>
              </w:rPr>
              <w:t xml:space="preserve"> settings.</w:t>
            </w:r>
          </w:p>
          <w:p w14:paraId="570B459E" w14:textId="77777777" w:rsidR="00AA1BBD" w:rsidRPr="00257556"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Develop culturally appropriate resources to help Aboriginal and Torres Strait Islander educators to work with</w:t>
            </w:r>
            <w:r w:rsidR="005D2692">
              <w:rPr>
                <w:rFonts w:ascii="Calibri" w:hAnsi="Calibri" w:cs="Arial"/>
                <w:color w:val="000000"/>
              </w:rPr>
              <w:t xml:space="preserve"> other</w:t>
            </w:r>
            <w:r>
              <w:rPr>
                <w:rFonts w:ascii="Calibri" w:hAnsi="Calibri" w:cs="Arial"/>
                <w:color w:val="000000"/>
              </w:rPr>
              <w:t xml:space="preserve"> </w:t>
            </w:r>
            <w:proofErr w:type="spellStart"/>
            <w:r>
              <w:rPr>
                <w:rFonts w:ascii="Calibri" w:hAnsi="Calibri" w:cs="Arial"/>
                <w:color w:val="000000"/>
              </w:rPr>
              <w:t>ECD</w:t>
            </w:r>
            <w:proofErr w:type="spellEnd"/>
            <w:r>
              <w:rPr>
                <w:rFonts w:ascii="Calibri" w:hAnsi="Calibri" w:cs="Arial"/>
                <w:color w:val="000000"/>
              </w:rPr>
              <w:t xml:space="preserve"> professionals.</w:t>
            </w:r>
          </w:p>
          <w:p w14:paraId="570B459F" w14:textId="77777777" w:rsidR="00AA1BBD" w:rsidRDefault="00AA1BBD">
            <w:pPr>
              <w:autoSpaceDE w:val="0"/>
              <w:autoSpaceDN w:val="0"/>
              <w:adjustRightInd w:val="0"/>
              <w:ind w:left="99"/>
              <w:rPr>
                <w:rFonts w:asciiTheme="minorHAnsi" w:hAnsiTheme="minorHAnsi" w:cstheme="minorHAnsi"/>
              </w:rPr>
            </w:pPr>
          </w:p>
        </w:tc>
      </w:tr>
      <w:tr w:rsidR="00AA1BBD" w14:paraId="570B45A2" w14:textId="77777777" w:rsidTr="00257556">
        <w:trPr>
          <w:trHeight w:val="418"/>
          <w:jc w:val="center"/>
        </w:trPr>
        <w:tc>
          <w:tcPr>
            <w:tcW w:w="94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70B45A1" w14:textId="77777777" w:rsidR="00AA1BBD" w:rsidRPr="00257556" w:rsidRDefault="00AA1BBD" w:rsidP="00257556">
            <w:pPr>
              <w:pStyle w:val="ListNumber2"/>
              <w:numPr>
                <w:ilvl w:val="0"/>
                <w:numId w:val="0"/>
              </w:numPr>
              <w:rPr>
                <w:rFonts w:asciiTheme="minorHAnsi" w:hAnsiTheme="minorHAnsi" w:cstheme="minorHAnsi"/>
                <w:b/>
              </w:rPr>
            </w:pPr>
            <w:r w:rsidRPr="00257556">
              <w:rPr>
                <w:rFonts w:asciiTheme="minorHAnsi" w:hAnsiTheme="minorHAnsi" w:cstheme="minorHAnsi"/>
                <w:b/>
              </w:rPr>
              <w:lastRenderedPageBreak/>
              <w:t>Promote evidence-based integrated service practice</w:t>
            </w:r>
          </w:p>
        </w:tc>
      </w:tr>
      <w:tr w:rsidR="00AA1BBD" w14:paraId="570B45A7" w14:textId="77777777" w:rsidTr="00C81F29">
        <w:trPr>
          <w:trHeight w:val="418"/>
          <w:jc w:val="center"/>
        </w:trPr>
        <w:tc>
          <w:tcPr>
            <w:tcW w:w="9498" w:type="dxa"/>
            <w:tcBorders>
              <w:top w:val="single" w:sz="4" w:space="0" w:color="auto"/>
              <w:left w:val="single" w:sz="4" w:space="0" w:color="auto"/>
              <w:bottom w:val="single" w:sz="4" w:space="0" w:color="auto"/>
              <w:right w:val="single" w:sz="4" w:space="0" w:color="auto"/>
            </w:tcBorders>
          </w:tcPr>
          <w:p w14:paraId="570B45A3"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Draw on the findings of the evaluation of integrated practice initiatives to support integration of service models and improve children’s outcomes.</w:t>
            </w:r>
          </w:p>
          <w:p w14:paraId="570B45A4"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Collaborate </w:t>
            </w:r>
            <w:r w:rsidR="005D2692">
              <w:rPr>
                <w:rFonts w:ascii="Calibri" w:hAnsi="Calibri" w:cs="Arial"/>
                <w:color w:val="000000"/>
              </w:rPr>
              <w:t>across</w:t>
            </w:r>
            <w:r>
              <w:rPr>
                <w:rFonts w:ascii="Calibri" w:hAnsi="Calibri" w:cs="Arial"/>
                <w:color w:val="000000"/>
              </w:rPr>
              <w:t xml:space="preserve"> the sector on options for improving integrated delivery of services</w:t>
            </w:r>
            <w:r w:rsidR="005D2692">
              <w:rPr>
                <w:rFonts w:ascii="Calibri" w:hAnsi="Calibri" w:cs="Arial"/>
                <w:color w:val="000000"/>
              </w:rPr>
              <w:t>.</w:t>
            </w:r>
          </w:p>
          <w:p w14:paraId="570B45A5"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Disseminate practice-based evidence on integration in Australia to </w:t>
            </w:r>
            <w:r w:rsidR="005D2692">
              <w:rPr>
                <w:rFonts w:ascii="Calibri" w:hAnsi="Calibri" w:cs="Arial"/>
                <w:color w:val="000000"/>
              </w:rPr>
              <w:t xml:space="preserve">help </w:t>
            </w:r>
            <w:r>
              <w:rPr>
                <w:rFonts w:ascii="Calibri" w:hAnsi="Calibri" w:cs="Arial"/>
                <w:color w:val="000000"/>
              </w:rPr>
              <w:t xml:space="preserve">the </w:t>
            </w:r>
            <w:proofErr w:type="spellStart"/>
            <w:r>
              <w:rPr>
                <w:rFonts w:ascii="Calibri" w:hAnsi="Calibri" w:cs="Arial"/>
                <w:color w:val="000000"/>
              </w:rPr>
              <w:t>ECD</w:t>
            </w:r>
            <w:proofErr w:type="spellEnd"/>
            <w:r>
              <w:rPr>
                <w:rFonts w:ascii="Calibri" w:hAnsi="Calibri" w:cs="Arial"/>
                <w:color w:val="000000"/>
              </w:rPr>
              <w:t xml:space="preserve"> workforce and services successfully integrate.</w:t>
            </w:r>
          </w:p>
          <w:p w14:paraId="570B45A6" w14:textId="77777777" w:rsidR="00AA1BBD" w:rsidRDefault="00AA1BBD">
            <w:pPr>
              <w:autoSpaceDE w:val="0"/>
              <w:autoSpaceDN w:val="0"/>
              <w:adjustRightInd w:val="0"/>
              <w:ind w:left="99"/>
              <w:rPr>
                <w:rFonts w:ascii="Calibri" w:hAnsi="Calibri" w:cs="Arial"/>
                <w:color w:val="000000"/>
              </w:rPr>
            </w:pPr>
          </w:p>
        </w:tc>
      </w:tr>
      <w:tr w:rsidR="00AA1BBD" w14:paraId="570B45A9" w14:textId="77777777" w:rsidTr="00257556">
        <w:trPr>
          <w:trHeight w:val="418"/>
          <w:jc w:val="center"/>
        </w:trPr>
        <w:tc>
          <w:tcPr>
            <w:tcW w:w="949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570B45A8" w14:textId="28C589DE" w:rsidR="005B6292" w:rsidRPr="00257556" w:rsidRDefault="00AA1BBD" w:rsidP="00257556">
            <w:pPr>
              <w:pStyle w:val="ListNumber3"/>
              <w:numPr>
                <w:ilvl w:val="0"/>
                <w:numId w:val="0"/>
              </w:numPr>
              <w:rPr>
                <w:rFonts w:asciiTheme="minorHAnsi" w:hAnsiTheme="minorHAnsi" w:cstheme="minorHAnsi"/>
                <w:b/>
                <w:sz w:val="22"/>
                <w:szCs w:val="22"/>
              </w:rPr>
            </w:pPr>
            <w:r w:rsidRPr="00257556">
              <w:rPr>
                <w:rFonts w:asciiTheme="minorHAnsi" w:hAnsiTheme="minorHAnsi" w:cstheme="minorHAnsi"/>
                <w:b/>
              </w:rPr>
              <w:t xml:space="preserve">Improve the Australian evidence base on </w:t>
            </w:r>
            <w:proofErr w:type="spellStart"/>
            <w:r w:rsidR="00F42AF8" w:rsidRPr="00257556">
              <w:rPr>
                <w:rFonts w:asciiTheme="minorHAnsi" w:hAnsiTheme="minorHAnsi" w:cstheme="minorHAnsi"/>
                <w:b/>
              </w:rPr>
              <w:t>ECD</w:t>
            </w:r>
            <w:proofErr w:type="spellEnd"/>
          </w:p>
        </w:tc>
      </w:tr>
      <w:tr w:rsidR="00AA1BBD" w14:paraId="570B45AE" w14:textId="77777777" w:rsidTr="00C81F29">
        <w:trPr>
          <w:trHeight w:val="418"/>
          <w:jc w:val="center"/>
        </w:trPr>
        <w:tc>
          <w:tcPr>
            <w:tcW w:w="9498" w:type="dxa"/>
            <w:tcBorders>
              <w:top w:val="single" w:sz="4" w:space="0" w:color="auto"/>
              <w:left w:val="single" w:sz="4" w:space="0" w:color="auto"/>
              <w:bottom w:val="single" w:sz="4" w:space="0" w:color="auto"/>
              <w:right w:val="single" w:sz="4" w:space="0" w:color="auto"/>
            </w:tcBorders>
          </w:tcPr>
          <w:p w14:paraId="570B45AA"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Develop and implement nationally agreed definitions to inform data collection.</w:t>
            </w:r>
          </w:p>
          <w:p w14:paraId="570B45AB"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cstheme="minorHAnsi"/>
              </w:rPr>
              <w:t>Generate links between existing data development, research and evaluation activities to achieve nationally consistent data.</w:t>
            </w:r>
          </w:p>
          <w:p w14:paraId="570B45AC" w14:textId="77777777" w:rsidR="00AA1BBD" w:rsidRDefault="00AA1BBD" w:rsidP="00257556">
            <w:pPr>
              <w:pStyle w:val="ListParagraph"/>
              <w:numPr>
                <w:ilvl w:val="0"/>
                <w:numId w:val="9"/>
              </w:numPr>
              <w:autoSpaceDE w:val="0"/>
              <w:autoSpaceDN w:val="0"/>
              <w:adjustRightInd w:val="0"/>
              <w:spacing w:before="240" w:line="276" w:lineRule="auto"/>
              <w:ind w:left="453" w:hanging="357"/>
              <w:rPr>
                <w:rFonts w:ascii="Calibri" w:hAnsi="Calibri" w:cs="Arial"/>
                <w:color w:val="000000"/>
              </w:rPr>
            </w:pPr>
            <w:r>
              <w:rPr>
                <w:rFonts w:ascii="Calibri" w:hAnsi="Calibri" w:cs="Arial"/>
                <w:color w:val="000000"/>
              </w:rPr>
              <w:t xml:space="preserve">Undertake research into the effectiveness of integration in supporting children and families and improving children’s outcomes. </w:t>
            </w:r>
          </w:p>
          <w:p w14:paraId="570B45AD" w14:textId="77777777" w:rsidR="00AA1BBD" w:rsidRDefault="00AA1BBD">
            <w:pPr>
              <w:autoSpaceDE w:val="0"/>
              <w:autoSpaceDN w:val="0"/>
              <w:adjustRightInd w:val="0"/>
              <w:ind w:left="99"/>
              <w:rPr>
                <w:rFonts w:ascii="Calibri" w:hAnsi="Calibri" w:cs="Arial"/>
              </w:rPr>
            </w:pPr>
          </w:p>
        </w:tc>
      </w:tr>
    </w:tbl>
    <w:p w14:paraId="570B45AF" w14:textId="77777777" w:rsidR="00AA1BBD" w:rsidRDefault="00AA1BBD" w:rsidP="00AA1BBD">
      <w:pPr>
        <w:rPr>
          <w:rFonts w:ascii="Calibri" w:hAnsi="Calibri" w:cs="Arial"/>
          <w:sz w:val="6"/>
          <w:szCs w:val="6"/>
          <w:u w:val="single"/>
        </w:rPr>
      </w:pPr>
      <w:r>
        <w:rPr>
          <w:rFonts w:ascii="Calibri" w:hAnsi="Calibri"/>
          <w:sz w:val="6"/>
          <w:szCs w:val="6"/>
        </w:rPr>
        <w:br w:type="page"/>
      </w:r>
      <w:bookmarkEnd w:id="13"/>
    </w:p>
    <w:p w14:paraId="570B45B0" w14:textId="77777777" w:rsidR="00AA1BBD" w:rsidRPr="00C722A9" w:rsidRDefault="00AA1BBD" w:rsidP="00C722A9">
      <w:pPr>
        <w:pStyle w:val="Heading1"/>
        <w:rPr>
          <w:rFonts w:asciiTheme="minorHAnsi" w:hAnsiTheme="minorHAnsi" w:cstheme="minorHAnsi"/>
        </w:rPr>
      </w:pPr>
      <w:bookmarkStart w:id="18" w:name="_Toc203750348"/>
      <w:bookmarkStart w:id="19" w:name="_Toc265587207"/>
      <w:bookmarkStart w:id="20" w:name="_Toc265586831"/>
      <w:r w:rsidRPr="00C722A9">
        <w:rPr>
          <w:rFonts w:asciiTheme="minorHAnsi" w:hAnsiTheme="minorHAnsi" w:cstheme="minorHAnsi"/>
        </w:rPr>
        <w:lastRenderedPageBreak/>
        <w:t>Appendix A—Data and evidence base</w:t>
      </w:r>
      <w:bookmarkEnd w:id="18"/>
    </w:p>
    <w:p w14:paraId="570B45B1" w14:textId="77777777" w:rsidR="00AA1BBD" w:rsidRDefault="00AA1BBD" w:rsidP="00C722A9">
      <w:pPr>
        <w:spacing w:before="240" w:after="240"/>
        <w:ind w:right="238"/>
        <w:rPr>
          <w:rFonts w:asciiTheme="minorHAnsi" w:hAnsiTheme="minorHAnsi" w:cstheme="minorHAnsi"/>
        </w:rPr>
      </w:pPr>
      <w:r>
        <w:rPr>
          <w:rFonts w:asciiTheme="minorHAnsi" w:hAnsiTheme="minorHAnsi" w:cstheme="minorHAnsi"/>
          <w:szCs w:val="22"/>
        </w:rPr>
        <w:t xml:space="preserve">This </w:t>
      </w:r>
      <w:r w:rsidR="00C053CF">
        <w:rPr>
          <w:rFonts w:asciiTheme="minorHAnsi" w:hAnsiTheme="minorHAnsi" w:cstheme="minorHAnsi"/>
          <w:szCs w:val="22"/>
        </w:rPr>
        <w:t>s</w:t>
      </w:r>
      <w:r>
        <w:rPr>
          <w:rFonts w:asciiTheme="minorHAnsi" w:hAnsiTheme="minorHAnsi" w:cstheme="minorHAnsi"/>
          <w:szCs w:val="22"/>
        </w:rPr>
        <w:t>trategy</w:t>
      </w:r>
      <w:r>
        <w:rPr>
          <w:rFonts w:asciiTheme="minorHAnsi" w:hAnsiTheme="minorHAnsi" w:cstheme="minorHAnsi"/>
        </w:rPr>
        <w:t xml:space="preserve"> is</w:t>
      </w:r>
      <w:r>
        <w:rPr>
          <w:rFonts w:asciiTheme="minorHAnsi" w:hAnsiTheme="minorHAnsi" w:cstheme="minorHAnsi"/>
          <w:szCs w:val="22"/>
        </w:rPr>
        <w:t xml:space="preserve"> supported by international and Australian research evidence that </w:t>
      </w:r>
      <w:r>
        <w:rPr>
          <w:rFonts w:asciiTheme="minorHAnsi" w:hAnsiTheme="minorHAnsi" w:cstheme="minorHAnsi"/>
        </w:rPr>
        <w:t>ECEC can have a significant impact on children’s development and life outcomes</w:t>
      </w:r>
      <w:r>
        <w:rPr>
          <w:rFonts w:asciiTheme="minorHAnsi" w:hAnsiTheme="minorHAnsi" w:cstheme="minorHAnsi"/>
          <w:szCs w:val="22"/>
        </w:rPr>
        <w:t>. T</w:t>
      </w:r>
      <w:r>
        <w:rPr>
          <w:rFonts w:asciiTheme="minorHAnsi" w:hAnsiTheme="minorHAnsi" w:cstheme="minorHAnsi"/>
        </w:rPr>
        <w:t>he first five years of a child’s life is a critical time</w:t>
      </w:r>
      <w:r w:rsidR="00C053CF">
        <w:rPr>
          <w:rFonts w:asciiTheme="minorHAnsi" w:hAnsiTheme="minorHAnsi" w:cstheme="minorHAnsi"/>
        </w:rPr>
        <w:t>,</w:t>
      </w:r>
      <w:r>
        <w:rPr>
          <w:rFonts w:asciiTheme="minorHAnsi" w:hAnsiTheme="minorHAnsi" w:cstheme="minorHAnsi"/>
        </w:rPr>
        <w:t xml:space="preserve"> as this is when the brain undergoes the most rapid development. Children develop important cognitive, physical, social and emotional skills which enhance their ability to learn. Providing access to </w:t>
      </w:r>
      <w:r w:rsidR="00E54BEA">
        <w:rPr>
          <w:rFonts w:asciiTheme="minorHAnsi" w:hAnsiTheme="minorHAnsi" w:cstheme="minorHAnsi"/>
        </w:rPr>
        <w:t>high-quality</w:t>
      </w:r>
      <w:r>
        <w:rPr>
          <w:rFonts w:asciiTheme="minorHAnsi" w:hAnsiTheme="minorHAnsi" w:cstheme="minorHAnsi"/>
        </w:rPr>
        <w:t xml:space="preserve"> education and care during this time is the most effective way to help all children reach their potential. </w:t>
      </w:r>
    </w:p>
    <w:p w14:paraId="570B45B2" w14:textId="77777777" w:rsidR="005B6292" w:rsidRPr="00C722A9" w:rsidRDefault="00AA1BBD" w:rsidP="00C722A9">
      <w:pPr>
        <w:pStyle w:val="Heading2"/>
        <w:rPr>
          <w:sz w:val="28"/>
        </w:rPr>
      </w:pPr>
      <w:r w:rsidRPr="00C722A9">
        <w:rPr>
          <w:sz w:val="28"/>
        </w:rPr>
        <w:t xml:space="preserve">National Early Childhood Education and Care Workforce Census </w:t>
      </w:r>
    </w:p>
    <w:p w14:paraId="570B45B3" w14:textId="77777777" w:rsidR="00AA1BBD" w:rsidRDefault="00AA1BBD" w:rsidP="00AA1BBD">
      <w:pPr>
        <w:rPr>
          <w:rFonts w:ascii="Calibri" w:hAnsi="Calibri"/>
          <w:szCs w:val="22"/>
        </w:rPr>
      </w:pPr>
      <w:r>
        <w:rPr>
          <w:rFonts w:ascii="Calibri" w:hAnsi="Calibri"/>
          <w:szCs w:val="22"/>
        </w:rPr>
        <w:t>The National ECEC Workforce Census 2010 is part of a range of Australian Government initiatives designed to improve the quality of information used in developing and measuring early childhood policy and programs.</w:t>
      </w:r>
      <w:r w:rsidR="00A17EA7">
        <w:rPr>
          <w:rFonts w:ascii="Calibri" w:hAnsi="Calibri"/>
          <w:szCs w:val="22"/>
        </w:rPr>
        <w:t xml:space="preserve"> </w:t>
      </w:r>
      <w:r>
        <w:rPr>
          <w:rFonts w:ascii="Calibri" w:hAnsi="Calibri"/>
          <w:szCs w:val="22"/>
        </w:rPr>
        <w:t xml:space="preserve">The </w:t>
      </w:r>
      <w:r w:rsidR="00C87D59">
        <w:rPr>
          <w:rFonts w:ascii="Calibri" w:hAnsi="Calibri"/>
          <w:szCs w:val="22"/>
        </w:rPr>
        <w:t>c</w:t>
      </w:r>
      <w:r>
        <w:rPr>
          <w:rFonts w:ascii="Calibri" w:hAnsi="Calibri"/>
          <w:szCs w:val="22"/>
        </w:rPr>
        <w:t>ensus was conducted in partnership with state and territory governments.</w:t>
      </w:r>
      <w:r w:rsidR="00A17EA7">
        <w:rPr>
          <w:rFonts w:ascii="Calibri" w:hAnsi="Calibri"/>
          <w:szCs w:val="22"/>
        </w:rPr>
        <w:t xml:space="preserve"> </w:t>
      </w:r>
      <w:r>
        <w:rPr>
          <w:rFonts w:ascii="Calibri" w:hAnsi="Calibri"/>
          <w:szCs w:val="22"/>
        </w:rPr>
        <w:t xml:space="preserve">For the first time, </w:t>
      </w:r>
      <w:r w:rsidR="00C87D59">
        <w:rPr>
          <w:rFonts w:ascii="Calibri" w:hAnsi="Calibri"/>
          <w:szCs w:val="22"/>
        </w:rPr>
        <w:t>it</w:t>
      </w:r>
      <w:r>
        <w:rPr>
          <w:rFonts w:ascii="Calibri" w:hAnsi="Calibri"/>
          <w:szCs w:val="22"/>
        </w:rPr>
        <w:t xml:space="preserve"> included preschool services as well as child care services.</w:t>
      </w:r>
    </w:p>
    <w:p w14:paraId="570B45B4" w14:textId="77777777" w:rsidR="00AA1BBD" w:rsidRDefault="00AA1BBD" w:rsidP="00AA1BBD">
      <w:pPr>
        <w:rPr>
          <w:rFonts w:ascii="Calibri" w:hAnsi="Calibri"/>
          <w:szCs w:val="22"/>
        </w:rPr>
      </w:pPr>
    </w:p>
    <w:p w14:paraId="570B45B5" w14:textId="77777777" w:rsidR="00AA1BBD" w:rsidRDefault="00AA1BBD" w:rsidP="00257556">
      <w:pPr>
        <w:spacing w:before="100" w:after="240"/>
        <w:ind w:right="240"/>
        <w:jc w:val="center"/>
        <w:rPr>
          <w:rFonts w:asciiTheme="minorHAnsi" w:hAnsiTheme="minorHAnsi" w:cstheme="minorHAnsi"/>
        </w:rPr>
      </w:pPr>
      <w:r>
        <w:rPr>
          <w:rFonts w:asciiTheme="minorHAnsi" w:hAnsiTheme="minorHAnsi" w:cstheme="minorHAnsi"/>
          <w:noProof/>
        </w:rPr>
        <w:drawing>
          <wp:inline distT="0" distB="0" distL="0" distR="0" wp14:anchorId="570B461D" wp14:editId="12F87386">
            <wp:extent cx="5781675" cy="3038475"/>
            <wp:effectExtent l="0" t="0" r="9525" b="9525"/>
            <wp:docPr id="10" name="Chart 1" descr="This is a graph showing the education attainment levels of staff in preschool and long day care centres, with the percentage of workforce shown by sector. &#10;&#10;The values are as follows.&#10;&#10;In Preschool: 36% have a bachelor degree or above, 17% have a Diploma or Advanced Diploma, 16% have a certificate 3 or 4, 3% have below a Certificate 3, while 26% have no ECEC-related qualification. &#10;&#10;For Long Day Care, 9% have a bachelor degree of above, 32% have a Diploma or Advanced Diploma, 35% have a Certificate 3 or 4, 2% have below certificate 3 and 21% have no ECEC related qualification" title="Graph of Education attainment levels of stadd in preschool and long day care centres, percentage of workforce by secto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0B45B6" w14:textId="19B8FCA9" w:rsidR="00AA1BBD" w:rsidRDefault="00AA1BBD" w:rsidP="00AA1BBD">
      <w:r>
        <w:rPr>
          <w:rFonts w:ascii="Calibri" w:hAnsi="Calibri"/>
          <w:szCs w:val="22"/>
        </w:rPr>
        <w:t xml:space="preserve">Further information on the </w:t>
      </w:r>
      <w:r w:rsidR="00C87D59">
        <w:rPr>
          <w:rFonts w:ascii="Calibri" w:hAnsi="Calibri"/>
          <w:szCs w:val="22"/>
        </w:rPr>
        <w:t>c</w:t>
      </w:r>
      <w:r>
        <w:rPr>
          <w:rFonts w:ascii="Calibri" w:hAnsi="Calibri"/>
          <w:szCs w:val="22"/>
        </w:rPr>
        <w:t>ensus is available at</w:t>
      </w:r>
      <w:r w:rsidR="006F2C97">
        <w:rPr>
          <w:rFonts w:ascii="Calibri" w:hAnsi="Calibri"/>
          <w:szCs w:val="22"/>
        </w:rPr>
        <w:t xml:space="preserve"> the DEEWR website</w:t>
      </w:r>
      <w:r>
        <w:rPr>
          <w:rFonts w:ascii="Calibri" w:hAnsi="Calibri"/>
          <w:szCs w:val="22"/>
        </w:rPr>
        <w:t xml:space="preserve"> </w:t>
      </w:r>
      <w:hyperlink r:id="rId21" w:history="1">
        <w:r w:rsidR="00C5439B" w:rsidRPr="00C5439B">
          <w:rPr>
            <w:rStyle w:val="Hyperlink"/>
            <w:rFonts w:asciiTheme="minorHAnsi" w:hAnsiTheme="minorHAnsi" w:cstheme="minorHAnsi"/>
          </w:rPr>
          <w:t>http://education.gov.au/national-early-childhood-education-and-care-workforce-census-2</w:t>
        </w:r>
        <w:r w:rsidR="00C5439B" w:rsidRPr="00C5439B">
          <w:rPr>
            <w:rStyle w:val="Hyperlink"/>
            <w:rFonts w:asciiTheme="minorHAnsi" w:hAnsiTheme="minorHAnsi" w:cstheme="minorHAnsi"/>
          </w:rPr>
          <w:t>0</w:t>
        </w:r>
        <w:r w:rsidR="00C5439B" w:rsidRPr="00C5439B">
          <w:rPr>
            <w:rStyle w:val="Hyperlink"/>
            <w:rFonts w:asciiTheme="minorHAnsi" w:hAnsiTheme="minorHAnsi" w:cstheme="minorHAnsi"/>
          </w:rPr>
          <w:t>10-results</w:t>
        </w:r>
      </w:hyperlink>
      <w:r w:rsidR="00C5439B" w:rsidRPr="00C5439B">
        <w:rPr>
          <w:rFonts w:asciiTheme="minorHAnsi" w:hAnsiTheme="minorHAnsi" w:cstheme="minorHAnsi"/>
        </w:rPr>
        <w:t xml:space="preserve"> </w:t>
      </w:r>
    </w:p>
    <w:p w14:paraId="570B45B8" w14:textId="77777777" w:rsidR="005B6292" w:rsidRPr="00C722A9" w:rsidRDefault="00AA1BBD" w:rsidP="00C722A9">
      <w:pPr>
        <w:pStyle w:val="Heading2"/>
        <w:spacing w:before="240"/>
        <w:rPr>
          <w:sz w:val="28"/>
        </w:rPr>
      </w:pPr>
      <w:r w:rsidRPr="00C722A9">
        <w:rPr>
          <w:sz w:val="28"/>
        </w:rPr>
        <w:t>Australian Early Childhood Development Index</w:t>
      </w:r>
    </w:p>
    <w:p w14:paraId="570B45B9" w14:textId="77777777" w:rsidR="00AA1BBD" w:rsidRDefault="00AA1BBD" w:rsidP="00AA1BBD">
      <w:pPr>
        <w:rPr>
          <w:rFonts w:ascii="Calibri" w:hAnsi="Calibri" w:cs="Arial"/>
        </w:rPr>
      </w:pPr>
      <w:r>
        <w:rPr>
          <w:rFonts w:ascii="Calibri" w:hAnsi="Calibri" w:cs="Arial"/>
        </w:rPr>
        <w:t xml:space="preserve">The </w:t>
      </w:r>
      <w:proofErr w:type="spellStart"/>
      <w:r>
        <w:rPr>
          <w:rFonts w:ascii="Calibri" w:hAnsi="Calibri" w:cs="Arial"/>
        </w:rPr>
        <w:t>AEDI</w:t>
      </w:r>
      <w:proofErr w:type="spellEnd"/>
      <w:r>
        <w:rPr>
          <w:rFonts w:ascii="Calibri" w:hAnsi="Calibri" w:cs="Arial"/>
        </w:rPr>
        <w:t xml:space="preserve"> is a population measure of children’s development that collects information on five developmental domains at school entry: physical health and wellbeing, social competence, emotional maturity, language and cognitive skills, and communication skills and general knowledge. </w:t>
      </w:r>
    </w:p>
    <w:p w14:paraId="570B45BA" w14:textId="77777777" w:rsidR="00AA1BBD" w:rsidRDefault="00AA1BBD" w:rsidP="00AA1BBD">
      <w:pPr>
        <w:rPr>
          <w:rFonts w:ascii="Calibri" w:hAnsi="Calibri" w:cs="Arial"/>
        </w:rPr>
      </w:pPr>
    </w:p>
    <w:p w14:paraId="570B45BB" w14:textId="77777777" w:rsidR="00AA1BBD" w:rsidRDefault="00AA1BBD" w:rsidP="00AA1BBD">
      <w:pPr>
        <w:rPr>
          <w:rFonts w:asciiTheme="minorHAnsi" w:hAnsiTheme="minorHAnsi" w:cstheme="minorHAnsi"/>
          <w:color w:val="17365D" w:themeColor="text2" w:themeShade="BF"/>
        </w:rPr>
      </w:pPr>
      <w:r>
        <w:rPr>
          <w:rFonts w:ascii="Calibri" w:hAnsi="Calibri" w:cs="Arial"/>
        </w:rPr>
        <w:t>More information about</w:t>
      </w:r>
      <w:r w:rsidR="0066745C">
        <w:rPr>
          <w:rFonts w:ascii="Calibri" w:hAnsi="Calibri" w:cs="Arial"/>
        </w:rPr>
        <w:t xml:space="preserve"> the</w:t>
      </w:r>
      <w:r>
        <w:rPr>
          <w:rFonts w:ascii="Calibri" w:hAnsi="Calibri" w:cs="Arial"/>
        </w:rPr>
        <w:t xml:space="preserve"> </w:t>
      </w:r>
      <w:proofErr w:type="spellStart"/>
      <w:r>
        <w:rPr>
          <w:rFonts w:ascii="Calibri" w:hAnsi="Calibri" w:cs="Arial"/>
        </w:rPr>
        <w:t>AEDI</w:t>
      </w:r>
      <w:proofErr w:type="spellEnd"/>
      <w:r>
        <w:rPr>
          <w:rFonts w:ascii="Calibri" w:hAnsi="Calibri" w:cs="Arial"/>
        </w:rPr>
        <w:t xml:space="preserve"> can be found at</w:t>
      </w:r>
      <w:r w:rsidR="008F7653">
        <w:rPr>
          <w:rFonts w:ascii="Calibri" w:hAnsi="Calibri" w:cs="Arial"/>
        </w:rPr>
        <w:t xml:space="preserve"> the </w:t>
      </w:r>
      <w:proofErr w:type="spellStart"/>
      <w:r w:rsidR="008F7653">
        <w:rPr>
          <w:rFonts w:ascii="Calibri" w:hAnsi="Calibri" w:cs="Arial"/>
        </w:rPr>
        <w:t>AEDI</w:t>
      </w:r>
      <w:proofErr w:type="spellEnd"/>
      <w:r w:rsidR="008F7653">
        <w:rPr>
          <w:rFonts w:ascii="Calibri" w:hAnsi="Calibri" w:cs="Arial"/>
        </w:rPr>
        <w:t xml:space="preserve"> website</w:t>
      </w:r>
      <w:r>
        <w:rPr>
          <w:rFonts w:ascii="Calibri" w:hAnsi="Calibri" w:cs="Arial"/>
        </w:rPr>
        <w:t xml:space="preserve">: </w:t>
      </w:r>
      <w:hyperlink r:id="rId22" w:history="1">
        <w:r>
          <w:rPr>
            <w:rStyle w:val="Hyperlink"/>
            <w:rFonts w:asciiTheme="minorHAnsi" w:hAnsiTheme="minorHAnsi" w:cstheme="minorHAnsi"/>
          </w:rPr>
          <w:t>http://www.rch.org.au/aedi/index.cfm?doc_id=13051</w:t>
        </w:r>
      </w:hyperlink>
      <w:r>
        <w:rPr>
          <w:rFonts w:asciiTheme="minorHAnsi" w:hAnsiTheme="minorHAnsi" w:cstheme="minorHAnsi"/>
          <w:color w:val="17365D" w:themeColor="text2" w:themeShade="BF"/>
        </w:rPr>
        <w:t xml:space="preserve">   </w:t>
      </w:r>
    </w:p>
    <w:p w14:paraId="570B45BC" w14:textId="77777777" w:rsidR="005B6292" w:rsidRPr="00C722A9" w:rsidRDefault="00AA1BBD" w:rsidP="00C722A9">
      <w:pPr>
        <w:pStyle w:val="Heading2"/>
        <w:spacing w:before="240"/>
        <w:rPr>
          <w:sz w:val="28"/>
        </w:rPr>
      </w:pPr>
      <w:r w:rsidRPr="00C722A9">
        <w:rPr>
          <w:sz w:val="28"/>
        </w:rPr>
        <w:t xml:space="preserve">Productivity Commission </w:t>
      </w:r>
      <w:r w:rsidR="00164801" w:rsidRPr="00C722A9">
        <w:rPr>
          <w:sz w:val="28"/>
        </w:rPr>
        <w:t>r</w:t>
      </w:r>
      <w:r w:rsidRPr="00C722A9">
        <w:rPr>
          <w:sz w:val="28"/>
        </w:rPr>
        <w:t xml:space="preserve">esearch </w:t>
      </w:r>
      <w:r w:rsidR="00164801" w:rsidRPr="00C722A9">
        <w:rPr>
          <w:sz w:val="28"/>
        </w:rPr>
        <w:t>r</w:t>
      </w:r>
      <w:r w:rsidRPr="00C722A9">
        <w:rPr>
          <w:sz w:val="28"/>
        </w:rPr>
        <w:t xml:space="preserve">eport on the </w:t>
      </w:r>
      <w:proofErr w:type="spellStart"/>
      <w:r w:rsidR="00F42AF8" w:rsidRPr="00C722A9">
        <w:rPr>
          <w:sz w:val="28"/>
        </w:rPr>
        <w:t>ECD</w:t>
      </w:r>
      <w:proofErr w:type="spellEnd"/>
      <w:r w:rsidRPr="00C722A9">
        <w:rPr>
          <w:sz w:val="28"/>
        </w:rPr>
        <w:t xml:space="preserve"> </w:t>
      </w:r>
      <w:r w:rsidR="00164801" w:rsidRPr="00C722A9">
        <w:rPr>
          <w:sz w:val="28"/>
        </w:rPr>
        <w:t>w</w:t>
      </w:r>
      <w:r w:rsidRPr="00C722A9">
        <w:rPr>
          <w:sz w:val="28"/>
        </w:rPr>
        <w:t>orkforce</w:t>
      </w:r>
    </w:p>
    <w:p w14:paraId="570B45BD" w14:textId="77777777" w:rsidR="00AA1BBD" w:rsidRDefault="00AA1BBD" w:rsidP="00AA1BBD">
      <w:pPr>
        <w:rPr>
          <w:rFonts w:asciiTheme="minorHAnsi" w:hAnsiTheme="minorHAnsi" w:cstheme="minorHAnsi"/>
          <w:color w:val="000000"/>
        </w:rPr>
      </w:pPr>
      <w:r>
        <w:rPr>
          <w:rFonts w:asciiTheme="minorHAnsi" w:hAnsiTheme="minorHAnsi" w:cstheme="minorHAnsi"/>
          <w:color w:val="000000"/>
        </w:rPr>
        <w:t xml:space="preserve">As part of its </w:t>
      </w:r>
      <w:r w:rsidR="0066745C">
        <w:rPr>
          <w:rFonts w:asciiTheme="minorHAnsi" w:hAnsiTheme="minorHAnsi" w:cstheme="minorHAnsi"/>
          <w:color w:val="000000"/>
        </w:rPr>
        <w:t>e</w:t>
      </w:r>
      <w:r>
        <w:rPr>
          <w:rFonts w:asciiTheme="minorHAnsi" w:hAnsiTheme="minorHAnsi" w:cstheme="minorHAnsi"/>
          <w:color w:val="000000"/>
        </w:rPr>
        <w:t xml:space="preserve">ducation and </w:t>
      </w:r>
      <w:r w:rsidR="0066745C">
        <w:rPr>
          <w:rFonts w:asciiTheme="minorHAnsi" w:hAnsiTheme="minorHAnsi" w:cstheme="minorHAnsi"/>
          <w:color w:val="000000"/>
        </w:rPr>
        <w:t>t</w:t>
      </w:r>
      <w:r>
        <w:rPr>
          <w:rFonts w:asciiTheme="minorHAnsi" w:hAnsiTheme="minorHAnsi" w:cstheme="minorHAnsi"/>
          <w:color w:val="000000"/>
        </w:rPr>
        <w:t xml:space="preserve">raining </w:t>
      </w:r>
      <w:r w:rsidR="0066745C">
        <w:rPr>
          <w:rFonts w:asciiTheme="minorHAnsi" w:hAnsiTheme="minorHAnsi" w:cstheme="minorHAnsi"/>
          <w:color w:val="000000"/>
        </w:rPr>
        <w:t>w</w:t>
      </w:r>
      <w:r>
        <w:rPr>
          <w:rFonts w:asciiTheme="minorHAnsi" w:hAnsiTheme="minorHAnsi" w:cstheme="minorHAnsi"/>
          <w:color w:val="000000"/>
        </w:rPr>
        <w:t xml:space="preserve">orkforce study, the Productivity Commission examined the workforce of the </w:t>
      </w:r>
      <w:proofErr w:type="spellStart"/>
      <w:r>
        <w:rPr>
          <w:rFonts w:asciiTheme="minorHAnsi" w:hAnsiTheme="minorHAnsi" w:cstheme="minorHAnsi"/>
          <w:color w:val="000000"/>
        </w:rPr>
        <w:t>ECD</w:t>
      </w:r>
      <w:proofErr w:type="spellEnd"/>
      <w:r>
        <w:rPr>
          <w:rFonts w:asciiTheme="minorHAnsi" w:hAnsiTheme="minorHAnsi" w:cstheme="minorHAnsi"/>
          <w:color w:val="000000"/>
        </w:rPr>
        <w:t xml:space="preserve"> sector. The Australian </w:t>
      </w:r>
      <w:r w:rsidR="0066745C">
        <w:rPr>
          <w:rFonts w:asciiTheme="minorHAnsi" w:hAnsiTheme="minorHAnsi" w:cstheme="minorHAnsi"/>
          <w:color w:val="000000"/>
        </w:rPr>
        <w:t>G</w:t>
      </w:r>
      <w:r>
        <w:rPr>
          <w:rFonts w:asciiTheme="minorHAnsi" w:hAnsiTheme="minorHAnsi" w:cstheme="minorHAnsi"/>
          <w:color w:val="000000"/>
        </w:rPr>
        <w:t xml:space="preserve">overnment asked the </w:t>
      </w:r>
      <w:r w:rsidR="00F42AF8">
        <w:rPr>
          <w:rFonts w:asciiTheme="minorHAnsi" w:hAnsiTheme="minorHAnsi" w:cstheme="minorHAnsi"/>
          <w:color w:val="000000"/>
        </w:rPr>
        <w:t>c</w:t>
      </w:r>
      <w:r>
        <w:rPr>
          <w:rFonts w:asciiTheme="minorHAnsi" w:hAnsiTheme="minorHAnsi" w:cstheme="minorHAnsi"/>
          <w:color w:val="000000"/>
        </w:rPr>
        <w:t>ommission to consider and provide advice on:</w:t>
      </w:r>
    </w:p>
    <w:p w14:paraId="570B45BE" w14:textId="77777777" w:rsidR="00AA1BBD" w:rsidRDefault="00AA1BBD" w:rsidP="00AA1BBD">
      <w:pPr>
        <w:pStyle w:val="ListParagraph"/>
        <w:numPr>
          <w:ilvl w:val="0"/>
          <w:numId w:val="12"/>
        </w:numPr>
        <w:rPr>
          <w:rFonts w:cstheme="minorHAnsi"/>
        </w:rPr>
      </w:pPr>
      <w:r>
        <w:rPr>
          <w:rFonts w:cstheme="minorHAnsi"/>
        </w:rPr>
        <w:t xml:space="preserve">current and future demand for </w:t>
      </w:r>
      <w:proofErr w:type="spellStart"/>
      <w:r>
        <w:rPr>
          <w:rFonts w:cstheme="minorHAnsi"/>
        </w:rPr>
        <w:t>ECD</w:t>
      </w:r>
      <w:proofErr w:type="spellEnd"/>
      <w:r>
        <w:rPr>
          <w:rFonts w:cstheme="minorHAnsi"/>
        </w:rPr>
        <w:t xml:space="preserve"> workers, and the mix of knowledge and skills required within the workforce to meet quality objectives</w:t>
      </w:r>
    </w:p>
    <w:p w14:paraId="570B45BF" w14:textId="77777777" w:rsidR="00AA1BBD" w:rsidRDefault="00AA1BBD" w:rsidP="00AA1BBD">
      <w:pPr>
        <w:pStyle w:val="ListParagraph"/>
        <w:numPr>
          <w:ilvl w:val="0"/>
          <w:numId w:val="12"/>
        </w:numPr>
        <w:rPr>
          <w:rFonts w:cstheme="minorHAnsi"/>
        </w:rPr>
      </w:pPr>
      <w:r>
        <w:rPr>
          <w:rFonts w:cstheme="minorHAnsi"/>
        </w:rPr>
        <w:lastRenderedPageBreak/>
        <w:t xml:space="preserve">the current and future supply of the </w:t>
      </w:r>
      <w:proofErr w:type="spellStart"/>
      <w:r>
        <w:rPr>
          <w:rFonts w:cstheme="minorHAnsi"/>
        </w:rPr>
        <w:t>ECD</w:t>
      </w:r>
      <w:proofErr w:type="spellEnd"/>
      <w:r>
        <w:rPr>
          <w:rFonts w:cstheme="minorHAnsi"/>
        </w:rPr>
        <w:t xml:space="preserve"> workforce, and the impact of quality objectives on that supply</w:t>
      </w:r>
    </w:p>
    <w:p w14:paraId="570B45C0" w14:textId="77777777" w:rsidR="00AA1BBD" w:rsidRDefault="00AA1BBD" w:rsidP="00AA1BBD">
      <w:pPr>
        <w:pStyle w:val="ListParagraph"/>
        <w:numPr>
          <w:ilvl w:val="0"/>
          <w:numId w:val="12"/>
        </w:numPr>
        <w:rPr>
          <w:rFonts w:cstheme="minorHAnsi"/>
        </w:rPr>
      </w:pPr>
      <w:r>
        <w:rPr>
          <w:rFonts w:cstheme="minorHAnsi"/>
        </w:rPr>
        <w:t xml:space="preserve">the structure of the </w:t>
      </w:r>
      <w:proofErr w:type="spellStart"/>
      <w:r>
        <w:rPr>
          <w:rFonts w:cstheme="minorHAnsi"/>
        </w:rPr>
        <w:t>ECD</w:t>
      </w:r>
      <w:proofErr w:type="spellEnd"/>
      <w:r>
        <w:rPr>
          <w:rFonts w:cstheme="minorHAnsi"/>
        </w:rPr>
        <w:t xml:space="preserve"> workforce, and its efficiency and effectiveness</w:t>
      </w:r>
    </w:p>
    <w:p w14:paraId="570B45C1" w14:textId="77777777" w:rsidR="00AA1BBD" w:rsidRDefault="00AA1BBD" w:rsidP="00AA1BBD">
      <w:pPr>
        <w:pStyle w:val="ListParagraph"/>
        <w:numPr>
          <w:ilvl w:val="0"/>
          <w:numId w:val="12"/>
        </w:numPr>
        <w:rPr>
          <w:rFonts w:cstheme="minorHAnsi"/>
        </w:rPr>
      </w:pPr>
      <w:proofErr w:type="spellStart"/>
      <w:r>
        <w:rPr>
          <w:rFonts w:cstheme="minorHAnsi"/>
        </w:rPr>
        <w:t>ECD</w:t>
      </w:r>
      <w:proofErr w:type="spellEnd"/>
      <w:r>
        <w:rPr>
          <w:rFonts w:cstheme="minorHAnsi"/>
        </w:rPr>
        <w:t xml:space="preserve"> workforce planning and development in the short, medium and long</w:t>
      </w:r>
      <w:r w:rsidR="0066745C">
        <w:rPr>
          <w:rFonts w:cstheme="minorHAnsi"/>
        </w:rPr>
        <w:t xml:space="preserve"> </w:t>
      </w:r>
      <w:r>
        <w:rPr>
          <w:rFonts w:cstheme="minorHAnsi"/>
        </w:rPr>
        <w:t>term</w:t>
      </w:r>
    </w:p>
    <w:p w14:paraId="570B45C2" w14:textId="77777777" w:rsidR="00AA1BBD" w:rsidRDefault="00AA1BBD" w:rsidP="00AA1BBD">
      <w:pPr>
        <w:pStyle w:val="ListParagraph"/>
        <w:numPr>
          <w:ilvl w:val="0"/>
          <w:numId w:val="12"/>
        </w:numPr>
        <w:rPr>
          <w:rFonts w:cstheme="minorHAnsi"/>
        </w:rPr>
      </w:pPr>
      <w:proofErr w:type="gramStart"/>
      <w:r>
        <w:rPr>
          <w:rFonts w:cstheme="minorHAnsi"/>
        </w:rPr>
        <w:t>institutional</w:t>
      </w:r>
      <w:proofErr w:type="gramEnd"/>
      <w:r>
        <w:rPr>
          <w:rFonts w:cstheme="minorHAnsi"/>
        </w:rPr>
        <w:t xml:space="preserve"> arrangements </w:t>
      </w:r>
      <w:r w:rsidR="0066745C">
        <w:rPr>
          <w:rFonts w:cstheme="minorHAnsi"/>
        </w:rPr>
        <w:t>affecting</w:t>
      </w:r>
      <w:r>
        <w:rPr>
          <w:rFonts w:cstheme="minorHAnsi"/>
        </w:rPr>
        <w:t xml:space="preserve"> the </w:t>
      </w:r>
      <w:proofErr w:type="spellStart"/>
      <w:r>
        <w:rPr>
          <w:rFonts w:cstheme="minorHAnsi"/>
        </w:rPr>
        <w:t>ECD</w:t>
      </w:r>
      <w:proofErr w:type="spellEnd"/>
      <w:r>
        <w:rPr>
          <w:rFonts w:cstheme="minorHAnsi"/>
        </w:rPr>
        <w:t xml:space="preserve"> workforce.</w:t>
      </w:r>
    </w:p>
    <w:p w14:paraId="570B45C3" w14:textId="77777777" w:rsidR="00AA1BBD" w:rsidRDefault="00AA1BBD" w:rsidP="00AA1BBD">
      <w:pPr>
        <w:rPr>
          <w:rFonts w:asciiTheme="minorHAnsi" w:hAnsiTheme="minorHAnsi" w:cstheme="minorHAnsi"/>
        </w:rPr>
      </w:pPr>
    </w:p>
    <w:p w14:paraId="570B45C4" w14:textId="77777777" w:rsidR="00AA1BBD" w:rsidRDefault="0066745C" w:rsidP="00AA1BBD">
      <w:pPr>
        <w:rPr>
          <w:rFonts w:asciiTheme="minorHAnsi" w:hAnsiTheme="minorHAnsi" w:cstheme="minorHAnsi"/>
        </w:rPr>
      </w:pPr>
      <w:r>
        <w:rPr>
          <w:rFonts w:asciiTheme="minorHAnsi" w:hAnsiTheme="minorHAnsi" w:cstheme="minorHAnsi"/>
        </w:rPr>
        <w:t xml:space="preserve">The commission’s </w:t>
      </w:r>
      <w:r w:rsidR="00AA1BBD">
        <w:rPr>
          <w:rFonts w:asciiTheme="minorHAnsi" w:hAnsiTheme="minorHAnsi" w:cstheme="minorHAnsi"/>
        </w:rPr>
        <w:t>final report was released on 1 December 2011.</w:t>
      </w:r>
      <w:r w:rsidR="00A17EA7">
        <w:rPr>
          <w:rFonts w:asciiTheme="minorHAnsi" w:hAnsiTheme="minorHAnsi" w:cstheme="minorHAnsi"/>
        </w:rPr>
        <w:t xml:space="preserve"> </w:t>
      </w:r>
      <w:r>
        <w:rPr>
          <w:rFonts w:asciiTheme="minorHAnsi" w:hAnsiTheme="minorHAnsi" w:cstheme="minorHAnsi"/>
        </w:rPr>
        <w:t xml:space="preserve">The </w:t>
      </w:r>
      <w:r w:rsidR="00AA1BBD">
        <w:rPr>
          <w:rFonts w:asciiTheme="minorHAnsi" w:hAnsiTheme="minorHAnsi" w:cstheme="minorHAnsi"/>
        </w:rPr>
        <w:t xml:space="preserve">report, along with submissions made by various organisations throughout the consultation, </w:t>
      </w:r>
      <w:r>
        <w:rPr>
          <w:rFonts w:asciiTheme="minorHAnsi" w:hAnsiTheme="minorHAnsi" w:cstheme="minorHAnsi"/>
        </w:rPr>
        <w:t>is</w:t>
      </w:r>
      <w:r w:rsidR="00AA1BBD">
        <w:rPr>
          <w:rFonts w:asciiTheme="minorHAnsi" w:hAnsiTheme="minorHAnsi" w:cstheme="minorHAnsi"/>
        </w:rPr>
        <w:t xml:space="preserve"> available at</w:t>
      </w:r>
      <w:r w:rsidR="008F7653">
        <w:rPr>
          <w:rFonts w:asciiTheme="minorHAnsi" w:hAnsiTheme="minorHAnsi" w:cstheme="minorHAnsi"/>
        </w:rPr>
        <w:t xml:space="preserve"> the Productivity Commission’s website</w:t>
      </w:r>
      <w:r w:rsidR="00AA1BBD">
        <w:rPr>
          <w:rFonts w:asciiTheme="minorHAnsi" w:hAnsiTheme="minorHAnsi" w:cstheme="minorHAnsi"/>
        </w:rPr>
        <w:t>:</w:t>
      </w:r>
    </w:p>
    <w:p w14:paraId="570B45C5" w14:textId="77777777" w:rsidR="00AA1BBD" w:rsidRDefault="000A111C" w:rsidP="00AA1BBD">
      <w:pPr>
        <w:rPr>
          <w:rFonts w:asciiTheme="minorHAnsi" w:hAnsiTheme="minorHAnsi" w:cstheme="minorHAnsi"/>
        </w:rPr>
      </w:pPr>
      <w:hyperlink r:id="rId23" w:history="1">
        <w:r w:rsidR="00AA1BBD">
          <w:rPr>
            <w:rStyle w:val="Hyperlink"/>
            <w:rFonts w:asciiTheme="minorHAnsi" w:hAnsiTheme="minorHAnsi" w:cstheme="minorHAnsi"/>
          </w:rPr>
          <w:t>http://www.pc.gov.au/projects/study/education-workforce/early</w:t>
        </w:r>
        <w:r w:rsidR="00AA1BBD">
          <w:rPr>
            <w:rStyle w:val="Hyperlink"/>
            <w:rFonts w:asciiTheme="minorHAnsi" w:hAnsiTheme="minorHAnsi" w:cstheme="minorHAnsi"/>
          </w:rPr>
          <w:t>-</w:t>
        </w:r>
        <w:r w:rsidR="00AA1BBD">
          <w:rPr>
            <w:rStyle w:val="Hyperlink"/>
            <w:rFonts w:asciiTheme="minorHAnsi" w:hAnsiTheme="minorHAnsi" w:cstheme="minorHAnsi"/>
          </w:rPr>
          <w:t>childhood</w:t>
        </w:r>
      </w:hyperlink>
    </w:p>
    <w:p w14:paraId="570B45C6" w14:textId="77777777" w:rsidR="00AA1BBD" w:rsidRDefault="00AA1BBD" w:rsidP="00AA1BBD">
      <w:pPr>
        <w:rPr>
          <w:rFonts w:asciiTheme="minorHAnsi" w:hAnsiTheme="minorHAnsi" w:cstheme="minorHAnsi"/>
          <w:color w:val="000000"/>
        </w:rPr>
      </w:pPr>
    </w:p>
    <w:p w14:paraId="570B45C7" w14:textId="77777777" w:rsidR="005B6292" w:rsidRPr="00C722A9" w:rsidRDefault="00AA1BBD" w:rsidP="00C722A9">
      <w:pPr>
        <w:pStyle w:val="Heading2"/>
        <w:rPr>
          <w:sz w:val="28"/>
        </w:rPr>
      </w:pPr>
      <w:r w:rsidRPr="00C722A9">
        <w:rPr>
          <w:sz w:val="28"/>
        </w:rPr>
        <w:t xml:space="preserve">Existing </w:t>
      </w:r>
      <w:r w:rsidR="00164801" w:rsidRPr="00C722A9">
        <w:rPr>
          <w:sz w:val="28"/>
        </w:rPr>
        <w:t>r</w:t>
      </w:r>
      <w:r w:rsidRPr="00C722A9">
        <w:rPr>
          <w:sz w:val="28"/>
        </w:rPr>
        <w:t xml:space="preserve">eforms in the </w:t>
      </w:r>
      <w:r w:rsidR="00BB7A1F" w:rsidRPr="00C722A9">
        <w:rPr>
          <w:sz w:val="28"/>
        </w:rPr>
        <w:t>ECEC</w:t>
      </w:r>
      <w:r w:rsidRPr="00C722A9">
        <w:rPr>
          <w:sz w:val="28"/>
        </w:rPr>
        <w:t xml:space="preserve"> </w:t>
      </w:r>
      <w:r w:rsidR="00164801" w:rsidRPr="00C722A9">
        <w:rPr>
          <w:sz w:val="28"/>
        </w:rPr>
        <w:t>s</w:t>
      </w:r>
      <w:r w:rsidRPr="00C722A9">
        <w:rPr>
          <w:sz w:val="28"/>
        </w:rPr>
        <w:t>ector</w:t>
      </w:r>
    </w:p>
    <w:p w14:paraId="570B45C8" w14:textId="77777777" w:rsidR="00AA1BBD" w:rsidRDefault="00AA1BBD" w:rsidP="00AA1BBD">
      <w:pPr>
        <w:spacing w:after="200"/>
        <w:rPr>
          <w:rFonts w:asciiTheme="minorHAnsi" w:hAnsiTheme="minorHAnsi" w:cstheme="minorHAnsi"/>
        </w:rPr>
      </w:pPr>
      <w:r>
        <w:rPr>
          <w:rFonts w:asciiTheme="minorHAnsi" w:hAnsiTheme="minorHAnsi" w:cstheme="minorHAnsi"/>
        </w:rPr>
        <w:t>There are a range of national reforms in the ECEC sector</w:t>
      </w:r>
      <w:r w:rsidR="00164801">
        <w:rPr>
          <w:rFonts w:asciiTheme="minorHAnsi" w:hAnsiTheme="minorHAnsi" w:cstheme="minorHAnsi"/>
        </w:rPr>
        <w:t xml:space="preserve">. These </w:t>
      </w:r>
      <w:r>
        <w:rPr>
          <w:rFonts w:asciiTheme="minorHAnsi" w:hAnsiTheme="minorHAnsi" w:cstheme="minorHAnsi"/>
        </w:rPr>
        <w:t>includ</w:t>
      </w:r>
      <w:r w:rsidR="00164801">
        <w:rPr>
          <w:rFonts w:asciiTheme="minorHAnsi" w:hAnsiTheme="minorHAnsi" w:cstheme="minorHAnsi"/>
        </w:rPr>
        <w:t>e</w:t>
      </w:r>
      <w:r>
        <w:rPr>
          <w:rFonts w:asciiTheme="minorHAnsi" w:hAnsiTheme="minorHAnsi" w:cstheme="minorHAnsi"/>
        </w:rPr>
        <w:t xml:space="preserve"> the National Partnership for Early Childhood Education</w:t>
      </w:r>
      <w:r w:rsidR="00164801">
        <w:rPr>
          <w:rFonts w:asciiTheme="minorHAnsi" w:hAnsiTheme="minorHAnsi" w:cstheme="minorHAnsi"/>
        </w:rPr>
        <w:t>,</w:t>
      </w:r>
      <w:r>
        <w:rPr>
          <w:rFonts w:asciiTheme="minorHAnsi" w:hAnsiTheme="minorHAnsi" w:cstheme="minorHAnsi"/>
        </w:rPr>
        <w:t xml:space="preserve"> which is commonly referred to as Universal Access</w:t>
      </w:r>
      <w:r w:rsidR="00164801">
        <w:rPr>
          <w:rFonts w:asciiTheme="minorHAnsi" w:hAnsiTheme="minorHAnsi" w:cstheme="minorHAnsi"/>
        </w:rPr>
        <w:t>; the</w:t>
      </w:r>
      <w:r>
        <w:rPr>
          <w:rFonts w:asciiTheme="minorHAnsi" w:hAnsiTheme="minorHAnsi" w:cstheme="minorHAnsi"/>
        </w:rPr>
        <w:t xml:space="preserve"> National Partnership for Indigenous Early Childhood Development</w:t>
      </w:r>
      <w:r w:rsidR="00164801">
        <w:rPr>
          <w:rFonts w:asciiTheme="minorHAnsi" w:hAnsiTheme="minorHAnsi" w:cstheme="minorHAnsi"/>
        </w:rPr>
        <w:t>;</w:t>
      </w:r>
      <w:r>
        <w:rPr>
          <w:rFonts w:asciiTheme="minorHAnsi" w:hAnsiTheme="minorHAnsi" w:cstheme="minorHAnsi"/>
        </w:rPr>
        <w:t xml:space="preserve"> the </w:t>
      </w:r>
      <w:proofErr w:type="spellStart"/>
      <w:r w:rsidR="007524A0">
        <w:rPr>
          <w:rFonts w:asciiTheme="minorHAnsi" w:hAnsiTheme="minorHAnsi" w:cstheme="minorHAnsi"/>
        </w:rPr>
        <w:t>EYLF</w:t>
      </w:r>
      <w:proofErr w:type="spellEnd"/>
      <w:r w:rsidR="00164801">
        <w:rPr>
          <w:rFonts w:asciiTheme="minorHAnsi" w:hAnsiTheme="minorHAnsi" w:cstheme="minorHAnsi"/>
        </w:rPr>
        <w:t>;</w:t>
      </w:r>
      <w:r>
        <w:rPr>
          <w:rFonts w:asciiTheme="minorHAnsi" w:hAnsiTheme="minorHAnsi" w:cstheme="minorHAnsi"/>
        </w:rPr>
        <w:t xml:space="preserve"> and the National Quality Framework for Early Childhood Education and Care.</w:t>
      </w:r>
      <w:r w:rsidR="00A17EA7">
        <w:rPr>
          <w:rFonts w:asciiTheme="minorHAnsi" w:hAnsiTheme="minorHAnsi" w:cstheme="minorHAnsi"/>
        </w:rPr>
        <w:t xml:space="preserve"> </w:t>
      </w:r>
      <w:r>
        <w:rPr>
          <w:rFonts w:asciiTheme="minorHAnsi" w:hAnsiTheme="minorHAnsi" w:cstheme="minorHAnsi"/>
        </w:rPr>
        <w:t xml:space="preserve">Details </w:t>
      </w:r>
      <w:r w:rsidR="00164801">
        <w:rPr>
          <w:rFonts w:asciiTheme="minorHAnsi" w:hAnsiTheme="minorHAnsi" w:cstheme="minorHAnsi"/>
        </w:rPr>
        <w:t>of</w:t>
      </w:r>
      <w:r>
        <w:rPr>
          <w:rFonts w:asciiTheme="minorHAnsi" w:hAnsiTheme="minorHAnsi" w:cstheme="minorHAnsi"/>
        </w:rPr>
        <w:t xml:space="preserve"> these reforms and the range of government initiatives in place to support the ECEC sector are available on the websites below.</w:t>
      </w:r>
    </w:p>
    <w:p w14:paraId="570B45C9" w14:textId="7B4779E6" w:rsidR="00AA1BBD" w:rsidRPr="00C722A9" w:rsidRDefault="00C5439B" w:rsidP="00A331E4">
      <w:pPr>
        <w:rPr>
          <w:rFonts w:asciiTheme="minorHAnsi" w:hAnsiTheme="minorHAnsi" w:cstheme="minorHAnsi"/>
          <w:b/>
        </w:rPr>
      </w:pPr>
      <w:r>
        <w:rPr>
          <w:rFonts w:asciiTheme="minorHAnsi" w:hAnsiTheme="minorHAnsi" w:cstheme="minorHAnsi"/>
          <w:b/>
        </w:rPr>
        <w:t>Australian Government</w:t>
      </w:r>
    </w:p>
    <w:p w14:paraId="35CD7403" w14:textId="46CA8134" w:rsidR="00C5439B" w:rsidRPr="00C5439B" w:rsidRDefault="00C5439B" w:rsidP="00C5439B">
      <w:pPr>
        <w:rPr>
          <w:rFonts w:asciiTheme="minorHAnsi" w:hAnsiTheme="minorHAnsi" w:cstheme="minorHAnsi"/>
        </w:rPr>
      </w:pPr>
      <w:hyperlink r:id="rId24" w:history="1">
        <w:r w:rsidRPr="00C5439B">
          <w:rPr>
            <w:rStyle w:val="Hyperlink"/>
            <w:rFonts w:asciiTheme="minorHAnsi" w:hAnsiTheme="minorHAnsi" w:cstheme="minorHAnsi"/>
          </w:rPr>
          <w:t>http://education.gov.au/early-chil</w:t>
        </w:r>
        <w:r w:rsidRPr="00C5439B">
          <w:rPr>
            <w:rStyle w:val="Hyperlink"/>
            <w:rFonts w:asciiTheme="minorHAnsi" w:hAnsiTheme="minorHAnsi" w:cstheme="minorHAnsi"/>
          </w:rPr>
          <w:t>d</w:t>
        </w:r>
        <w:r w:rsidRPr="00C5439B">
          <w:rPr>
            <w:rStyle w:val="Hyperlink"/>
            <w:rFonts w:asciiTheme="minorHAnsi" w:hAnsiTheme="minorHAnsi" w:cstheme="minorHAnsi"/>
          </w:rPr>
          <w:t>hood</w:t>
        </w:r>
      </w:hyperlink>
    </w:p>
    <w:p w14:paraId="570B45CB" w14:textId="25E86DC9" w:rsidR="00AA1BBD" w:rsidRDefault="00AA1BBD" w:rsidP="00C722A9">
      <w:pPr>
        <w:spacing w:before="240"/>
        <w:rPr>
          <w:rFonts w:asciiTheme="minorHAnsi" w:hAnsiTheme="minorHAnsi" w:cstheme="minorHAnsi"/>
          <w:b/>
        </w:rPr>
      </w:pPr>
      <w:r w:rsidRPr="00C722A9">
        <w:rPr>
          <w:rFonts w:asciiTheme="minorHAnsi" w:hAnsiTheme="minorHAnsi" w:cstheme="minorHAnsi"/>
          <w:b/>
        </w:rPr>
        <w:t>Australian Capital Territory</w:t>
      </w:r>
    </w:p>
    <w:p w14:paraId="3F7E1A76" w14:textId="279FD6A5" w:rsidR="00C5439B" w:rsidRPr="00C5439B" w:rsidRDefault="00C5439B" w:rsidP="00C5439B">
      <w:pPr>
        <w:rPr>
          <w:rFonts w:asciiTheme="minorHAnsi" w:hAnsiTheme="minorHAnsi" w:cstheme="minorHAnsi"/>
        </w:rPr>
      </w:pPr>
      <w:hyperlink r:id="rId25" w:history="1">
        <w:r w:rsidRPr="00C5439B">
          <w:rPr>
            <w:rStyle w:val="Hyperlink"/>
            <w:rFonts w:asciiTheme="minorHAnsi" w:hAnsiTheme="minorHAnsi" w:cstheme="minorHAnsi"/>
          </w:rPr>
          <w:t>http://www.communityservices.act.gov.</w:t>
        </w:r>
        <w:r w:rsidRPr="00C5439B">
          <w:rPr>
            <w:rStyle w:val="Hyperlink"/>
            <w:rFonts w:asciiTheme="minorHAnsi" w:hAnsiTheme="minorHAnsi" w:cstheme="minorHAnsi"/>
          </w:rPr>
          <w:t>a</w:t>
        </w:r>
        <w:r w:rsidRPr="00C5439B">
          <w:rPr>
            <w:rStyle w:val="Hyperlink"/>
            <w:rFonts w:asciiTheme="minorHAnsi" w:hAnsiTheme="minorHAnsi" w:cstheme="minorHAnsi"/>
          </w:rPr>
          <w:t>u/ocyfs</w:t>
        </w:r>
      </w:hyperlink>
      <w:r w:rsidRPr="00C5439B">
        <w:rPr>
          <w:rFonts w:asciiTheme="minorHAnsi" w:hAnsiTheme="minorHAnsi" w:cstheme="minorHAnsi"/>
        </w:rPr>
        <w:t xml:space="preserve"> </w:t>
      </w:r>
    </w:p>
    <w:p w14:paraId="570B45CD" w14:textId="77777777" w:rsidR="00AA1BBD" w:rsidRDefault="00AA1BBD" w:rsidP="00C722A9">
      <w:pPr>
        <w:spacing w:before="240"/>
        <w:rPr>
          <w:rFonts w:asciiTheme="minorHAnsi" w:hAnsiTheme="minorHAnsi" w:cstheme="minorHAnsi"/>
          <w:b/>
        </w:rPr>
      </w:pPr>
      <w:r w:rsidRPr="00C722A9">
        <w:rPr>
          <w:rFonts w:asciiTheme="minorHAnsi" w:hAnsiTheme="minorHAnsi" w:cstheme="minorHAnsi"/>
          <w:b/>
        </w:rPr>
        <w:t>New South Wales</w:t>
      </w:r>
    </w:p>
    <w:p w14:paraId="1824BDFA" w14:textId="283AE57F" w:rsidR="00C5439B" w:rsidRPr="00C5439B" w:rsidRDefault="000A111C" w:rsidP="00C5439B">
      <w:pPr>
        <w:rPr>
          <w:rFonts w:asciiTheme="minorHAnsi" w:hAnsiTheme="minorHAnsi" w:cstheme="minorHAnsi"/>
        </w:rPr>
      </w:pPr>
      <w:hyperlink r:id="rId26" w:history="1">
        <w:r w:rsidRPr="004E4DFB">
          <w:rPr>
            <w:rStyle w:val="Hyperlink"/>
            <w:rFonts w:asciiTheme="minorHAnsi" w:hAnsiTheme="minorHAnsi" w:cstheme="minorHAnsi"/>
          </w:rPr>
          <w:t>http://www.dec.nsw.gov.au/our-services/children-</w:t>
        </w:r>
        <w:r w:rsidRPr="004E4DFB">
          <w:rPr>
            <w:rStyle w:val="Hyperlink"/>
            <w:rFonts w:asciiTheme="minorHAnsi" w:hAnsiTheme="minorHAnsi" w:cstheme="minorHAnsi"/>
          </w:rPr>
          <w:t>a</w:t>
        </w:r>
        <w:r w:rsidRPr="004E4DFB">
          <w:rPr>
            <w:rStyle w:val="Hyperlink"/>
            <w:rFonts w:asciiTheme="minorHAnsi" w:hAnsiTheme="minorHAnsi" w:cstheme="minorHAnsi"/>
          </w:rPr>
          <w:t>nd-youth</w:t>
        </w:r>
      </w:hyperlink>
      <w:r>
        <w:rPr>
          <w:rFonts w:asciiTheme="minorHAnsi" w:hAnsiTheme="minorHAnsi" w:cstheme="minorHAnsi"/>
        </w:rPr>
        <w:t xml:space="preserve"> </w:t>
      </w:r>
    </w:p>
    <w:p w14:paraId="570B45CF" w14:textId="77777777" w:rsidR="00AA1BBD" w:rsidRPr="00C722A9" w:rsidRDefault="00AA1BBD" w:rsidP="00C722A9">
      <w:pPr>
        <w:spacing w:before="240"/>
        <w:rPr>
          <w:rFonts w:asciiTheme="minorHAnsi" w:hAnsiTheme="minorHAnsi" w:cstheme="minorHAnsi"/>
          <w:b/>
        </w:rPr>
      </w:pPr>
      <w:r w:rsidRPr="00C722A9">
        <w:rPr>
          <w:rFonts w:asciiTheme="minorHAnsi" w:hAnsiTheme="minorHAnsi" w:cstheme="minorHAnsi"/>
          <w:b/>
        </w:rPr>
        <w:t>Northern Territory</w:t>
      </w:r>
    </w:p>
    <w:p w14:paraId="570B45D0" w14:textId="77777777" w:rsidR="00AA1BBD" w:rsidRDefault="000A111C" w:rsidP="00AA1BBD">
      <w:pPr>
        <w:spacing w:after="120"/>
        <w:rPr>
          <w:rFonts w:asciiTheme="minorHAnsi" w:hAnsiTheme="minorHAnsi" w:cstheme="minorHAnsi"/>
        </w:rPr>
      </w:pPr>
      <w:hyperlink r:id="rId27" w:history="1">
        <w:r w:rsidR="00AA1BBD">
          <w:rPr>
            <w:rStyle w:val="Hyperlink"/>
            <w:rFonts w:asciiTheme="minorHAnsi" w:hAnsiTheme="minorHAnsi" w:cstheme="minorHAnsi"/>
          </w:rPr>
          <w:t>http://www.det.nt.gov.au/teachers-e</w:t>
        </w:r>
        <w:r w:rsidR="00AA1BBD">
          <w:rPr>
            <w:rStyle w:val="Hyperlink"/>
            <w:rFonts w:asciiTheme="minorHAnsi" w:hAnsiTheme="minorHAnsi" w:cstheme="minorHAnsi"/>
          </w:rPr>
          <w:t>d</w:t>
        </w:r>
        <w:r w:rsidR="00AA1BBD">
          <w:rPr>
            <w:rStyle w:val="Hyperlink"/>
            <w:rFonts w:asciiTheme="minorHAnsi" w:hAnsiTheme="minorHAnsi" w:cstheme="minorHAnsi"/>
          </w:rPr>
          <w:t>ucators/ec</w:t>
        </w:r>
      </w:hyperlink>
    </w:p>
    <w:p w14:paraId="570B45D1" w14:textId="77777777" w:rsidR="00AA1BBD" w:rsidRPr="00C722A9" w:rsidRDefault="00AA1BBD" w:rsidP="00C722A9">
      <w:pPr>
        <w:spacing w:before="240"/>
        <w:rPr>
          <w:rFonts w:asciiTheme="minorHAnsi" w:hAnsiTheme="minorHAnsi" w:cstheme="minorHAnsi"/>
          <w:b/>
        </w:rPr>
      </w:pPr>
      <w:r w:rsidRPr="00C722A9">
        <w:rPr>
          <w:rFonts w:asciiTheme="minorHAnsi" w:hAnsiTheme="minorHAnsi" w:cstheme="minorHAnsi"/>
          <w:b/>
        </w:rPr>
        <w:t>Queensland</w:t>
      </w:r>
    </w:p>
    <w:p w14:paraId="570B45D2" w14:textId="77777777" w:rsidR="00AA1BBD" w:rsidRDefault="000A111C" w:rsidP="00AA1BBD">
      <w:pPr>
        <w:spacing w:after="120"/>
        <w:rPr>
          <w:rFonts w:asciiTheme="minorHAnsi" w:hAnsiTheme="minorHAnsi" w:cstheme="minorHAnsi"/>
        </w:rPr>
      </w:pPr>
      <w:hyperlink r:id="rId28" w:history="1">
        <w:r w:rsidR="00AA1BBD">
          <w:rPr>
            <w:rStyle w:val="Hyperlink"/>
            <w:rFonts w:asciiTheme="minorHAnsi" w:hAnsiTheme="minorHAnsi" w:cstheme="minorHAnsi"/>
          </w:rPr>
          <w:t>http://deta.qld.gov.au/earlychildhood/w</w:t>
        </w:r>
        <w:r w:rsidR="00AA1BBD">
          <w:rPr>
            <w:rStyle w:val="Hyperlink"/>
            <w:rFonts w:asciiTheme="minorHAnsi" w:hAnsiTheme="minorHAnsi" w:cstheme="minorHAnsi"/>
          </w:rPr>
          <w:t>o</w:t>
        </w:r>
        <w:r w:rsidR="00AA1BBD">
          <w:rPr>
            <w:rStyle w:val="Hyperlink"/>
            <w:rFonts w:asciiTheme="minorHAnsi" w:hAnsiTheme="minorHAnsi" w:cstheme="minorHAnsi"/>
          </w:rPr>
          <w:t>rkforce/</w:t>
        </w:r>
      </w:hyperlink>
    </w:p>
    <w:p w14:paraId="570B45D3" w14:textId="77777777" w:rsidR="00AA1BBD" w:rsidRPr="00C722A9" w:rsidRDefault="00AA1BBD" w:rsidP="00C722A9">
      <w:pPr>
        <w:spacing w:before="240"/>
        <w:rPr>
          <w:rFonts w:asciiTheme="minorHAnsi" w:hAnsiTheme="minorHAnsi" w:cstheme="minorHAnsi"/>
          <w:b/>
        </w:rPr>
      </w:pPr>
      <w:r w:rsidRPr="00C722A9">
        <w:rPr>
          <w:rFonts w:asciiTheme="minorHAnsi" w:hAnsiTheme="minorHAnsi" w:cstheme="minorHAnsi"/>
          <w:b/>
        </w:rPr>
        <w:t>South Australia</w:t>
      </w:r>
    </w:p>
    <w:p w14:paraId="570B45D4" w14:textId="77777777" w:rsidR="00AA1BBD" w:rsidRDefault="000A111C" w:rsidP="00AA1BBD">
      <w:pPr>
        <w:spacing w:after="120"/>
        <w:rPr>
          <w:rFonts w:asciiTheme="minorHAnsi" w:hAnsiTheme="minorHAnsi" w:cstheme="minorHAnsi"/>
        </w:rPr>
      </w:pPr>
      <w:hyperlink r:id="rId29" w:history="1">
        <w:r w:rsidR="00AA1BBD">
          <w:rPr>
            <w:rStyle w:val="Hyperlink"/>
            <w:rFonts w:asciiTheme="minorHAnsi" w:hAnsiTheme="minorHAnsi" w:cstheme="minorHAnsi"/>
          </w:rPr>
          <w:t>http://www.decd.sa.gov.au/childrensservices/pages/earlych</w:t>
        </w:r>
        <w:r w:rsidR="00AA1BBD">
          <w:rPr>
            <w:rStyle w:val="Hyperlink"/>
            <w:rFonts w:asciiTheme="minorHAnsi" w:hAnsiTheme="minorHAnsi" w:cstheme="minorHAnsi"/>
          </w:rPr>
          <w:t>i</w:t>
        </w:r>
        <w:r w:rsidR="00AA1BBD">
          <w:rPr>
            <w:rStyle w:val="Hyperlink"/>
            <w:rFonts w:asciiTheme="minorHAnsi" w:hAnsiTheme="minorHAnsi" w:cstheme="minorHAnsi"/>
          </w:rPr>
          <w:t>ldhoodreform/home/</w:t>
        </w:r>
      </w:hyperlink>
    </w:p>
    <w:p w14:paraId="570B45D5" w14:textId="77777777" w:rsidR="00AA1BBD" w:rsidRPr="00C722A9" w:rsidRDefault="00AA1BBD" w:rsidP="00C722A9">
      <w:pPr>
        <w:spacing w:before="240"/>
        <w:rPr>
          <w:rFonts w:asciiTheme="minorHAnsi" w:hAnsiTheme="minorHAnsi" w:cstheme="minorHAnsi"/>
          <w:b/>
        </w:rPr>
      </w:pPr>
      <w:r w:rsidRPr="00C722A9">
        <w:rPr>
          <w:rFonts w:asciiTheme="minorHAnsi" w:hAnsiTheme="minorHAnsi" w:cstheme="minorHAnsi"/>
          <w:b/>
        </w:rPr>
        <w:t>Tasmania</w:t>
      </w:r>
    </w:p>
    <w:p w14:paraId="23A791A8" w14:textId="33D17480" w:rsidR="000A111C" w:rsidRPr="000A111C" w:rsidRDefault="000A111C" w:rsidP="00AA1BBD">
      <w:pPr>
        <w:spacing w:after="120"/>
        <w:rPr>
          <w:rFonts w:asciiTheme="minorHAnsi" w:hAnsiTheme="minorHAnsi" w:cstheme="minorHAnsi"/>
        </w:rPr>
      </w:pPr>
      <w:hyperlink r:id="rId30" w:history="1">
        <w:r w:rsidRPr="004E4DFB">
          <w:rPr>
            <w:rStyle w:val="Hyperlink"/>
            <w:rFonts w:asciiTheme="minorHAnsi" w:hAnsiTheme="minorHAnsi" w:cstheme="minorHAnsi"/>
          </w:rPr>
          <w:t>https://www.education.tas.gov.au/parents_carers/early_years/Pages/Overview.a</w:t>
        </w:r>
        <w:r w:rsidRPr="004E4DFB">
          <w:rPr>
            <w:rStyle w:val="Hyperlink"/>
            <w:rFonts w:asciiTheme="minorHAnsi" w:hAnsiTheme="minorHAnsi" w:cstheme="minorHAnsi"/>
          </w:rPr>
          <w:t>s</w:t>
        </w:r>
        <w:r w:rsidRPr="004E4DFB">
          <w:rPr>
            <w:rStyle w:val="Hyperlink"/>
            <w:rFonts w:asciiTheme="minorHAnsi" w:hAnsiTheme="minorHAnsi" w:cstheme="minorHAnsi"/>
          </w:rPr>
          <w:t>px</w:t>
        </w:r>
      </w:hyperlink>
      <w:r>
        <w:rPr>
          <w:rFonts w:asciiTheme="minorHAnsi" w:hAnsiTheme="minorHAnsi" w:cstheme="minorHAnsi"/>
        </w:rPr>
        <w:t xml:space="preserve"> </w:t>
      </w:r>
    </w:p>
    <w:p w14:paraId="570B45D7" w14:textId="77777777" w:rsidR="00AA1BBD" w:rsidRPr="00C722A9" w:rsidRDefault="00AA1BBD" w:rsidP="00C722A9">
      <w:pPr>
        <w:spacing w:before="240"/>
        <w:rPr>
          <w:rFonts w:asciiTheme="minorHAnsi" w:hAnsiTheme="minorHAnsi" w:cstheme="minorHAnsi"/>
          <w:b/>
        </w:rPr>
      </w:pPr>
      <w:r w:rsidRPr="00C722A9">
        <w:rPr>
          <w:rFonts w:asciiTheme="minorHAnsi" w:hAnsiTheme="minorHAnsi" w:cstheme="minorHAnsi"/>
          <w:b/>
        </w:rPr>
        <w:t>Victoria</w:t>
      </w:r>
    </w:p>
    <w:p w14:paraId="570B45D8" w14:textId="77777777" w:rsidR="00AA1BBD" w:rsidRDefault="000A111C" w:rsidP="00AA1BBD">
      <w:pPr>
        <w:spacing w:after="120"/>
      </w:pPr>
      <w:hyperlink r:id="rId31" w:anchor="H2N10070" w:history="1">
        <w:r w:rsidR="00AA1BBD">
          <w:rPr>
            <w:rStyle w:val="Hyperlink"/>
            <w:rFonts w:asciiTheme="minorHAnsi" w:hAnsiTheme="minorHAnsi" w:cstheme="minorHAnsi"/>
          </w:rPr>
          <w:t>http://www.education.vic.gov.au/about/dire</w:t>
        </w:r>
        <w:r w:rsidR="00AA1BBD">
          <w:rPr>
            <w:rStyle w:val="Hyperlink"/>
            <w:rFonts w:asciiTheme="minorHAnsi" w:hAnsiTheme="minorHAnsi" w:cstheme="minorHAnsi"/>
          </w:rPr>
          <w:t>c</w:t>
        </w:r>
        <w:r w:rsidR="00AA1BBD">
          <w:rPr>
            <w:rStyle w:val="Hyperlink"/>
            <w:rFonts w:asciiTheme="minorHAnsi" w:hAnsiTheme="minorHAnsi" w:cstheme="minorHAnsi"/>
          </w:rPr>
          <w:t>tions/initiatives.htm#H2N10070</w:t>
        </w:r>
      </w:hyperlink>
    </w:p>
    <w:p w14:paraId="570B45D9" w14:textId="77777777" w:rsidR="00AA1BBD" w:rsidRPr="00C722A9" w:rsidRDefault="00AA1BBD" w:rsidP="00C722A9">
      <w:pPr>
        <w:spacing w:before="240" w:after="120"/>
        <w:rPr>
          <w:rFonts w:asciiTheme="minorHAnsi" w:hAnsiTheme="minorHAnsi" w:cstheme="minorHAnsi"/>
          <w:b/>
        </w:rPr>
      </w:pPr>
      <w:r w:rsidRPr="00C722A9">
        <w:rPr>
          <w:rFonts w:asciiTheme="minorHAnsi" w:hAnsiTheme="minorHAnsi" w:cstheme="minorHAnsi"/>
          <w:b/>
        </w:rPr>
        <w:t>Western Australia</w:t>
      </w:r>
    </w:p>
    <w:p w14:paraId="570B45DA" w14:textId="77777777" w:rsidR="00AA1BBD" w:rsidRDefault="000A111C" w:rsidP="00AA1BBD">
      <w:pPr>
        <w:rPr>
          <w:rFonts w:asciiTheme="minorHAnsi" w:hAnsiTheme="minorHAnsi" w:cstheme="minorHAnsi"/>
        </w:rPr>
      </w:pPr>
      <w:hyperlink r:id="rId32" w:history="1">
        <w:r w:rsidR="00AA1BBD">
          <w:rPr>
            <w:rStyle w:val="Hyperlink"/>
            <w:rFonts w:asciiTheme="minorHAnsi" w:hAnsiTheme="minorHAnsi" w:cstheme="minorHAnsi"/>
          </w:rPr>
          <w:t>http://www.det.wa.ed</w:t>
        </w:r>
        <w:r w:rsidR="00AA1BBD">
          <w:rPr>
            <w:rStyle w:val="Hyperlink"/>
            <w:rFonts w:asciiTheme="minorHAnsi" w:hAnsiTheme="minorHAnsi" w:cstheme="minorHAnsi"/>
          </w:rPr>
          <w:t>u</w:t>
        </w:r>
        <w:r w:rsidR="00AA1BBD">
          <w:rPr>
            <w:rStyle w:val="Hyperlink"/>
            <w:rFonts w:asciiTheme="minorHAnsi" w:hAnsiTheme="minorHAnsi" w:cstheme="minorHAnsi"/>
          </w:rPr>
          <w:t>.au/curriculumsupport/earlychildhood/detcms/portal/</w:t>
        </w:r>
      </w:hyperlink>
    </w:p>
    <w:bookmarkEnd w:id="19"/>
    <w:bookmarkEnd w:id="20"/>
    <w:p w14:paraId="570B45DB" w14:textId="77777777" w:rsidR="00AA1BBD" w:rsidRDefault="00AA1BBD" w:rsidP="00AA1BBD">
      <w:pPr>
        <w:rPr>
          <w:rFonts w:asciiTheme="minorHAnsi" w:hAnsiTheme="minorHAnsi" w:cstheme="minorHAnsi"/>
          <w:b/>
          <w:bCs/>
          <w:sz w:val="16"/>
          <w:szCs w:val="16"/>
        </w:rPr>
      </w:pPr>
      <w:r>
        <w:rPr>
          <w:rFonts w:asciiTheme="minorHAnsi" w:hAnsiTheme="minorHAnsi" w:cstheme="minorHAnsi"/>
          <w:sz w:val="16"/>
          <w:szCs w:val="16"/>
        </w:rPr>
        <w:br w:type="page"/>
      </w:r>
    </w:p>
    <w:p w14:paraId="570B45DC" w14:textId="77777777" w:rsidR="00AA1BBD" w:rsidRPr="00C722A9" w:rsidRDefault="00AA1BBD" w:rsidP="00C722A9">
      <w:pPr>
        <w:pStyle w:val="Heading1"/>
        <w:rPr>
          <w:rFonts w:asciiTheme="minorHAnsi" w:hAnsiTheme="minorHAnsi" w:cstheme="minorHAnsi"/>
        </w:rPr>
      </w:pPr>
      <w:bookmarkStart w:id="21" w:name="_Toc203750349"/>
      <w:r w:rsidRPr="00C722A9">
        <w:rPr>
          <w:rFonts w:asciiTheme="minorHAnsi" w:hAnsiTheme="minorHAnsi" w:cstheme="minorHAnsi"/>
        </w:rPr>
        <w:lastRenderedPageBreak/>
        <w:t>Abbreviations and definitions</w:t>
      </w:r>
      <w:bookmarkEnd w:id="21"/>
    </w:p>
    <w:p w14:paraId="570B45DD" w14:textId="77777777" w:rsidR="00AA1BBD" w:rsidRDefault="00AA1BBD" w:rsidP="00AA1BBD">
      <w:pPr>
        <w:rPr>
          <w:rFonts w:asciiTheme="minorHAnsi" w:hAnsiTheme="minorHAnsi" w:cstheme="minorHAnsi"/>
        </w:rPr>
      </w:pPr>
    </w:p>
    <w:p w14:paraId="570B45DE" w14:textId="77777777" w:rsidR="00261CC2" w:rsidRPr="00C722A9" w:rsidRDefault="00AA1BBD" w:rsidP="00C722A9">
      <w:pPr>
        <w:pStyle w:val="Heading2"/>
        <w:spacing w:before="360"/>
        <w:rPr>
          <w:sz w:val="28"/>
        </w:rPr>
      </w:pPr>
      <w:r w:rsidRPr="00C722A9">
        <w:rPr>
          <w:sz w:val="28"/>
        </w:rPr>
        <w:t xml:space="preserve">Abbreviations </w:t>
      </w:r>
    </w:p>
    <w:p w14:paraId="570B45DF" w14:textId="77777777" w:rsidR="00AA1BBD" w:rsidRDefault="00AA1BBD" w:rsidP="00AA1BBD">
      <w:pPr>
        <w:rPr>
          <w:rFonts w:asciiTheme="minorHAnsi" w:hAnsiTheme="minorHAnsi" w:cstheme="minorHAnsi"/>
        </w:rPr>
      </w:pPr>
    </w:p>
    <w:p w14:paraId="570B45E0"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ACECQA</w:t>
      </w:r>
      <w:proofErr w:type="spellEnd"/>
      <w:r>
        <w:rPr>
          <w:rFonts w:asciiTheme="minorHAnsi" w:hAnsiTheme="minorHAnsi" w:cstheme="minorHAnsi"/>
        </w:rPr>
        <w:t xml:space="preserve"> </w:t>
      </w:r>
      <w:r>
        <w:rPr>
          <w:rFonts w:asciiTheme="minorHAnsi" w:hAnsiTheme="minorHAnsi" w:cstheme="minorHAnsi"/>
        </w:rPr>
        <w:tab/>
        <w:t>Australian Children’s Education and Care Quality Authority</w:t>
      </w:r>
    </w:p>
    <w:p w14:paraId="570B45E1" w14:textId="77777777" w:rsidR="00AA1BBD" w:rsidRDefault="00AA1BBD" w:rsidP="00C722A9">
      <w:pPr>
        <w:spacing w:line="276" w:lineRule="auto"/>
        <w:rPr>
          <w:rFonts w:asciiTheme="minorHAnsi" w:hAnsiTheme="minorHAnsi" w:cstheme="minorHAnsi"/>
        </w:rPr>
      </w:pPr>
    </w:p>
    <w:p w14:paraId="570B45E2"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AEDI</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Australian Early Development Index</w:t>
      </w:r>
    </w:p>
    <w:p w14:paraId="570B45E3" w14:textId="77777777" w:rsidR="00AA1BBD" w:rsidRDefault="00AA1BBD" w:rsidP="00C722A9">
      <w:pPr>
        <w:spacing w:line="276" w:lineRule="auto"/>
        <w:rPr>
          <w:rFonts w:asciiTheme="minorHAnsi" w:hAnsiTheme="minorHAnsi" w:cstheme="minorHAnsi"/>
        </w:rPr>
      </w:pPr>
    </w:p>
    <w:p w14:paraId="570B45E4"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AITSL</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Australian Institute for Teaching and School Leadership</w:t>
      </w:r>
    </w:p>
    <w:p w14:paraId="570B45E5" w14:textId="77777777" w:rsidR="00AA1BBD" w:rsidRDefault="00AA1BBD" w:rsidP="00C722A9">
      <w:pPr>
        <w:spacing w:line="276" w:lineRule="auto"/>
        <w:rPr>
          <w:rFonts w:ascii="Calibri" w:hAnsi="Calibri" w:cs="Arial"/>
          <w:color w:val="000000"/>
        </w:rPr>
      </w:pPr>
    </w:p>
    <w:p w14:paraId="570B45E6" w14:textId="77777777" w:rsidR="00AA1BBD" w:rsidRDefault="00AA1BBD" w:rsidP="00C722A9">
      <w:pPr>
        <w:spacing w:line="276" w:lineRule="auto"/>
        <w:rPr>
          <w:rFonts w:ascii="Calibri" w:hAnsi="Calibri"/>
        </w:rPr>
      </w:pPr>
      <w:proofErr w:type="spellStart"/>
      <w:r>
        <w:rPr>
          <w:rFonts w:ascii="Calibri" w:hAnsi="Calibri"/>
        </w:rPr>
        <w:t>ASQA</w:t>
      </w:r>
      <w:proofErr w:type="spellEnd"/>
      <w:r>
        <w:rPr>
          <w:rFonts w:ascii="Calibri" w:hAnsi="Calibri"/>
        </w:rPr>
        <w:t xml:space="preserve"> </w:t>
      </w:r>
      <w:r>
        <w:rPr>
          <w:rFonts w:ascii="Calibri" w:hAnsi="Calibri"/>
        </w:rPr>
        <w:tab/>
      </w:r>
      <w:r>
        <w:rPr>
          <w:rFonts w:ascii="Calibri" w:hAnsi="Calibri"/>
        </w:rPr>
        <w:tab/>
        <w:t xml:space="preserve">Australian Skills Quality Authority </w:t>
      </w:r>
    </w:p>
    <w:p w14:paraId="570B45E7" w14:textId="77777777" w:rsidR="00AA1BBD" w:rsidRDefault="00AA1BBD" w:rsidP="00C722A9">
      <w:pPr>
        <w:spacing w:line="276" w:lineRule="auto"/>
        <w:rPr>
          <w:rFonts w:ascii="Calibri" w:hAnsi="Calibri" w:cs="Arial"/>
          <w:color w:val="000000"/>
        </w:rPr>
      </w:pPr>
    </w:p>
    <w:p w14:paraId="570B45E8"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CALD</w:t>
      </w:r>
      <w:proofErr w:type="spellEnd"/>
      <w:r>
        <w:rPr>
          <w:rFonts w:asciiTheme="minorHAnsi" w:hAnsiTheme="minorHAnsi" w:cstheme="minorHAnsi"/>
        </w:rPr>
        <w:tab/>
      </w:r>
      <w:r>
        <w:rPr>
          <w:rFonts w:asciiTheme="minorHAnsi" w:hAnsiTheme="minorHAnsi" w:cstheme="minorHAnsi"/>
        </w:rPr>
        <w:tab/>
        <w:t xml:space="preserve">Culturally and </w:t>
      </w:r>
      <w:r w:rsidR="00164801">
        <w:rPr>
          <w:rFonts w:asciiTheme="minorHAnsi" w:hAnsiTheme="minorHAnsi" w:cstheme="minorHAnsi"/>
        </w:rPr>
        <w:t>l</w:t>
      </w:r>
      <w:r>
        <w:rPr>
          <w:rFonts w:asciiTheme="minorHAnsi" w:hAnsiTheme="minorHAnsi" w:cstheme="minorHAnsi"/>
        </w:rPr>
        <w:t xml:space="preserve">inguistically </w:t>
      </w:r>
      <w:r w:rsidR="00164801">
        <w:rPr>
          <w:rFonts w:asciiTheme="minorHAnsi" w:hAnsiTheme="minorHAnsi" w:cstheme="minorHAnsi"/>
        </w:rPr>
        <w:t>d</w:t>
      </w:r>
      <w:r>
        <w:rPr>
          <w:rFonts w:asciiTheme="minorHAnsi" w:hAnsiTheme="minorHAnsi" w:cstheme="minorHAnsi"/>
        </w:rPr>
        <w:t>iverse</w:t>
      </w:r>
    </w:p>
    <w:p w14:paraId="570B45E9" w14:textId="77777777" w:rsidR="00AA1BBD" w:rsidRDefault="00AA1BBD" w:rsidP="00C722A9">
      <w:pPr>
        <w:spacing w:line="276" w:lineRule="auto"/>
        <w:rPr>
          <w:rFonts w:asciiTheme="minorHAnsi" w:hAnsiTheme="minorHAnsi" w:cstheme="minorHAnsi"/>
        </w:rPr>
      </w:pPr>
    </w:p>
    <w:p w14:paraId="570B45EA" w14:textId="77777777" w:rsidR="00AA1BBD" w:rsidRDefault="00AA1BBD" w:rsidP="00C722A9">
      <w:pPr>
        <w:spacing w:line="276" w:lineRule="auto"/>
        <w:rPr>
          <w:rFonts w:ascii="Calibri" w:hAnsi="Calibri"/>
        </w:rPr>
      </w:pPr>
      <w:proofErr w:type="spellStart"/>
      <w:r>
        <w:rPr>
          <w:rFonts w:ascii="Calibri" w:hAnsi="Calibri"/>
        </w:rPr>
        <w:t>CS&amp;HISC</w:t>
      </w:r>
      <w:proofErr w:type="spellEnd"/>
      <w:r>
        <w:rPr>
          <w:rFonts w:ascii="Calibri" w:hAnsi="Calibri"/>
        </w:rPr>
        <w:t xml:space="preserve"> </w:t>
      </w:r>
      <w:r>
        <w:rPr>
          <w:rFonts w:ascii="Calibri" w:hAnsi="Calibri"/>
        </w:rPr>
        <w:tab/>
        <w:t>Community Services and Health Industry Skills Council</w:t>
      </w:r>
    </w:p>
    <w:p w14:paraId="570B45EB" w14:textId="77777777" w:rsidR="00AA1BBD" w:rsidRDefault="00AA1BBD" w:rsidP="00C722A9">
      <w:pPr>
        <w:spacing w:line="276" w:lineRule="auto"/>
        <w:rPr>
          <w:rFonts w:asciiTheme="minorHAnsi" w:hAnsiTheme="minorHAnsi" w:cstheme="minorHAnsi"/>
        </w:rPr>
      </w:pPr>
    </w:p>
    <w:p w14:paraId="570B45EC"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COAG</w:t>
      </w:r>
      <w:proofErr w:type="spellEnd"/>
      <w:r>
        <w:rPr>
          <w:rFonts w:asciiTheme="minorHAnsi" w:hAnsiTheme="minorHAnsi" w:cstheme="minorHAnsi"/>
        </w:rPr>
        <w:tab/>
      </w:r>
      <w:r>
        <w:rPr>
          <w:rFonts w:asciiTheme="minorHAnsi" w:hAnsiTheme="minorHAnsi" w:cstheme="minorHAnsi"/>
        </w:rPr>
        <w:tab/>
        <w:t xml:space="preserve"> Council of Australian Governments</w:t>
      </w:r>
    </w:p>
    <w:p w14:paraId="570B45ED" w14:textId="77777777" w:rsidR="00AA1BBD" w:rsidRDefault="00AA1BBD" w:rsidP="00C722A9">
      <w:pPr>
        <w:spacing w:line="276" w:lineRule="auto"/>
        <w:rPr>
          <w:rFonts w:asciiTheme="minorHAnsi" w:hAnsiTheme="minorHAnsi" w:cstheme="minorHAnsi"/>
        </w:rPr>
      </w:pPr>
    </w:p>
    <w:p w14:paraId="570B45EE" w14:textId="77777777" w:rsidR="00AA1BBD" w:rsidRDefault="00AA1BBD" w:rsidP="00C722A9">
      <w:pPr>
        <w:spacing w:line="276" w:lineRule="auto"/>
        <w:rPr>
          <w:rFonts w:ascii="Calibri" w:hAnsi="Calibri"/>
        </w:rPr>
      </w:pPr>
      <w:r>
        <w:rPr>
          <w:rFonts w:ascii="Calibri" w:hAnsi="Calibri"/>
        </w:rPr>
        <w:t xml:space="preserve">DEEWR </w:t>
      </w:r>
      <w:r>
        <w:rPr>
          <w:rFonts w:ascii="Calibri" w:hAnsi="Calibri"/>
        </w:rPr>
        <w:tab/>
        <w:t>Department of Education, Employment and Workplace Relations</w:t>
      </w:r>
    </w:p>
    <w:p w14:paraId="570B45EF" w14:textId="77777777" w:rsidR="00AA1BBD" w:rsidRDefault="00AA1BBD" w:rsidP="00C722A9">
      <w:pPr>
        <w:spacing w:line="276" w:lineRule="auto"/>
        <w:rPr>
          <w:rFonts w:asciiTheme="minorHAnsi" w:hAnsiTheme="minorHAnsi" w:cstheme="minorHAnsi"/>
        </w:rPr>
      </w:pPr>
    </w:p>
    <w:p w14:paraId="570B45F0" w14:textId="77777777" w:rsidR="00AA1BBD" w:rsidRDefault="00AA1BBD" w:rsidP="00C722A9">
      <w:pPr>
        <w:spacing w:line="276" w:lineRule="auto"/>
        <w:rPr>
          <w:rFonts w:asciiTheme="minorHAnsi" w:hAnsiTheme="minorHAnsi" w:cstheme="minorHAnsi"/>
        </w:rPr>
      </w:pPr>
      <w:r>
        <w:rPr>
          <w:rFonts w:asciiTheme="minorHAnsi" w:hAnsiTheme="minorHAnsi" w:cstheme="minorHAnsi"/>
        </w:rPr>
        <w:t xml:space="preserve">ECEC  </w:t>
      </w:r>
      <w:r>
        <w:rPr>
          <w:rFonts w:asciiTheme="minorHAnsi" w:hAnsiTheme="minorHAnsi" w:cstheme="minorHAnsi"/>
        </w:rPr>
        <w:tab/>
      </w:r>
      <w:r>
        <w:rPr>
          <w:rFonts w:asciiTheme="minorHAnsi" w:hAnsiTheme="minorHAnsi" w:cstheme="minorHAnsi"/>
        </w:rPr>
        <w:tab/>
        <w:t xml:space="preserve">Early </w:t>
      </w:r>
      <w:r w:rsidR="00164801">
        <w:rPr>
          <w:rFonts w:asciiTheme="minorHAnsi" w:hAnsiTheme="minorHAnsi" w:cstheme="minorHAnsi"/>
        </w:rPr>
        <w:t>c</w:t>
      </w:r>
      <w:r>
        <w:rPr>
          <w:rFonts w:asciiTheme="minorHAnsi" w:hAnsiTheme="minorHAnsi" w:cstheme="minorHAnsi"/>
        </w:rPr>
        <w:t xml:space="preserve">hildhood </w:t>
      </w:r>
      <w:r w:rsidR="00164801">
        <w:rPr>
          <w:rFonts w:asciiTheme="minorHAnsi" w:hAnsiTheme="minorHAnsi" w:cstheme="minorHAnsi"/>
        </w:rPr>
        <w:t>e</w:t>
      </w:r>
      <w:r>
        <w:rPr>
          <w:rFonts w:asciiTheme="minorHAnsi" w:hAnsiTheme="minorHAnsi" w:cstheme="minorHAnsi"/>
        </w:rPr>
        <w:t xml:space="preserve">ducation and </w:t>
      </w:r>
      <w:r w:rsidR="00164801">
        <w:rPr>
          <w:rFonts w:asciiTheme="minorHAnsi" w:hAnsiTheme="minorHAnsi" w:cstheme="minorHAnsi"/>
        </w:rPr>
        <w:t>c</w:t>
      </w:r>
      <w:r>
        <w:rPr>
          <w:rFonts w:asciiTheme="minorHAnsi" w:hAnsiTheme="minorHAnsi" w:cstheme="minorHAnsi"/>
        </w:rPr>
        <w:t>are</w:t>
      </w:r>
    </w:p>
    <w:p w14:paraId="570B45F1" w14:textId="77777777" w:rsidR="00AA1BBD" w:rsidRDefault="00AA1BBD" w:rsidP="00C722A9">
      <w:pPr>
        <w:spacing w:line="276" w:lineRule="auto"/>
        <w:rPr>
          <w:rFonts w:asciiTheme="minorHAnsi" w:hAnsiTheme="minorHAnsi" w:cstheme="minorHAnsi"/>
        </w:rPr>
      </w:pPr>
    </w:p>
    <w:p w14:paraId="570B45F2"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ECD</w:t>
      </w:r>
      <w:proofErr w:type="spell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Early </w:t>
      </w:r>
      <w:r w:rsidR="009606BE">
        <w:rPr>
          <w:rFonts w:asciiTheme="minorHAnsi" w:hAnsiTheme="minorHAnsi" w:cstheme="minorHAnsi"/>
        </w:rPr>
        <w:t>c</w:t>
      </w:r>
      <w:r>
        <w:rPr>
          <w:rFonts w:asciiTheme="minorHAnsi" w:hAnsiTheme="minorHAnsi" w:cstheme="minorHAnsi"/>
        </w:rPr>
        <w:t xml:space="preserve">hildhood </w:t>
      </w:r>
      <w:r w:rsidR="009606BE">
        <w:rPr>
          <w:rFonts w:asciiTheme="minorHAnsi" w:hAnsiTheme="minorHAnsi" w:cstheme="minorHAnsi"/>
        </w:rPr>
        <w:t>d</w:t>
      </w:r>
      <w:r>
        <w:rPr>
          <w:rFonts w:asciiTheme="minorHAnsi" w:hAnsiTheme="minorHAnsi" w:cstheme="minorHAnsi"/>
        </w:rPr>
        <w:t>evelopment</w:t>
      </w:r>
    </w:p>
    <w:p w14:paraId="570B45F3" w14:textId="77777777" w:rsidR="00AA1BBD" w:rsidRDefault="00AA1BBD" w:rsidP="00C722A9">
      <w:pPr>
        <w:spacing w:line="276" w:lineRule="auto"/>
        <w:rPr>
          <w:rFonts w:asciiTheme="minorHAnsi" w:hAnsiTheme="minorHAnsi" w:cstheme="minorHAnsi"/>
        </w:rPr>
      </w:pPr>
    </w:p>
    <w:p w14:paraId="570B45F4"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EYLF</w:t>
      </w:r>
      <w:proofErr w:type="spellEnd"/>
      <w:r>
        <w:rPr>
          <w:rFonts w:asciiTheme="minorHAnsi" w:hAnsiTheme="minorHAnsi" w:cstheme="minorHAnsi"/>
        </w:rPr>
        <w:tab/>
      </w:r>
      <w:r>
        <w:rPr>
          <w:rFonts w:asciiTheme="minorHAnsi" w:hAnsiTheme="minorHAnsi" w:cstheme="minorHAnsi"/>
        </w:rPr>
        <w:tab/>
        <w:t>Early Years Learning Framework</w:t>
      </w:r>
    </w:p>
    <w:p w14:paraId="570B45F5" w14:textId="77777777" w:rsidR="00AA1BBD" w:rsidRDefault="00AA1BBD" w:rsidP="00C722A9">
      <w:pPr>
        <w:spacing w:line="276" w:lineRule="auto"/>
        <w:rPr>
          <w:rFonts w:ascii="Calibri" w:hAnsi="Calibri"/>
        </w:rPr>
      </w:pPr>
    </w:p>
    <w:p w14:paraId="570B45F6"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NQF</w:t>
      </w:r>
      <w:proofErr w:type="spellEnd"/>
      <w:r>
        <w:rPr>
          <w:rFonts w:asciiTheme="minorHAnsi" w:hAnsiTheme="minorHAnsi" w:cstheme="minorHAnsi"/>
        </w:rPr>
        <w:tab/>
      </w:r>
      <w:r>
        <w:rPr>
          <w:rFonts w:asciiTheme="minorHAnsi" w:hAnsiTheme="minorHAnsi" w:cstheme="minorHAnsi"/>
        </w:rPr>
        <w:tab/>
        <w:t>National Quality Framework</w:t>
      </w:r>
    </w:p>
    <w:p w14:paraId="570B45F7" w14:textId="77777777" w:rsidR="00AA1BBD" w:rsidRDefault="00AA1BBD" w:rsidP="00C722A9">
      <w:pPr>
        <w:spacing w:line="276" w:lineRule="auto"/>
        <w:rPr>
          <w:rFonts w:asciiTheme="minorHAnsi" w:hAnsiTheme="minorHAnsi" w:cstheme="minorHAnsi"/>
        </w:rPr>
      </w:pPr>
    </w:p>
    <w:p w14:paraId="570B45F8" w14:textId="77777777" w:rsidR="00AA1BBD" w:rsidRDefault="00AA1BBD" w:rsidP="00C722A9">
      <w:pPr>
        <w:spacing w:line="276" w:lineRule="auto"/>
        <w:rPr>
          <w:rFonts w:asciiTheme="minorHAnsi" w:hAnsiTheme="minorHAnsi" w:cstheme="minorHAnsi"/>
        </w:rPr>
      </w:pPr>
      <w:proofErr w:type="spellStart"/>
      <w:r>
        <w:rPr>
          <w:rFonts w:asciiTheme="minorHAnsi" w:hAnsiTheme="minorHAnsi" w:cstheme="minorHAnsi"/>
        </w:rPr>
        <w:t>NQS</w:t>
      </w:r>
      <w:proofErr w:type="spellEnd"/>
      <w:r>
        <w:rPr>
          <w:rFonts w:asciiTheme="minorHAnsi" w:hAnsiTheme="minorHAnsi" w:cstheme="minorHAnsi"/>
        </w:rPr>
        <w:tab/>
      </w:r>
      <w:r>
        <w:rPr>
          <w:rFonts w:asciiTheme="minorHAnsi" w:hAnsiTheme="minorHAnsi" w:cstheme="minorHAnsi"/>
        </w:rPr>
        <w:tab/>
        <w:t>National Quality Standard</w:t>
      </w:r>
      <w:r w:rsidR="006B058D">
        <w:rPr>
          <w:rFonts w:asciiTheme="minorHAnsi" w:hAnsiTheme="minorHAnsi" w:cstheme="minorHAnsi"/>
        </w:rPr>
        <w:t>s</w:t>
      </w:r>
    </w:p>
    <w:p w14:paraId="570B45F9" w14:textId="77777777" w:rsidR="00AA1BBD" w:rsidRDefault="00AA1BBD" w:rsidP="00C722A9">
      <w:pPr>
        <w:spacing w:line="276" w:lineRule="auto"/>
        <w:rPr>
          <w:rFonts w:asciiTheme="minorHAnsi" w:hAnsiTheme="minorHAnsi" w:cstheme="minorHAnsi"/>
        </w:rPr>
      </w:pPr>
    </w:p>
    <w:p w14:paraId="570B45FA" w14:textId="77777777" w:rsidR="00AA1BBD" w:rsidRDefault="00AA1BBD" w:rsidP="00C722A9">
      <w:pPr>
        <w:spacing w:line="276" w:lineRule="auto"/>
        <w:rPr>
          <w:rFonts w:asciiTheme="minorHAnsi" w:hAnsiTheme="minorHAnsi" w:cstheme="minorHAnsi"/>
        </w:rPr>
      </w:pPr>
      <w:r>
        <w:rPr>
          <w:rFonts w:asciiTheme="minorHAnsi" w:hAnsiTheme="minorHAnsi" w:cstheme="minorHAnsi"/>
        </w:rPr>
        <w:t xml:space="preserve">TAFE </w:t>
      </w:r>
      <w:r>
        <w:rPr>
          <w:rFonts w:asciiTheme="minorHAnsi" w:hAnsiTheme="minorHAnsi" w:cstheme="minorHAnsi"/>
        </w:rPr>
        <w:tab/>
      </w:r>
      <w:r>
        <w:rPr>
          <w:rFonts w:asciiTheme="minorHAnsi" w:hAnsiTheme="minorHAnsi" w:cstheme="minorHAnsi"/>
        </w:rPr>
        <w:tab/>
      </w:r>
      <w:r w:rsidR="00164801">
        <w:rPr>
          <w:rFonts w:asciiTheme="minorHAnsi" w:hAnsiTheme="minorHAnsi" w:cstheme="minorHAnsi"/>
        </w:rPr>
        <w:t>t</w:t>
      </w:r>
      <w:r>
        <w:rPr>
          <w:rFonts w:asciiTheme="minorHAnsi" w:hAnsiTheme="minorHAnsi" w:cstheme="minorHAnsi"/>
        </w:rPr>
        <w:t xml:space="preserve">echnical and </w:t>
      </w:r>
      <w:r w:rsidR="00164801">
        <w:rPr>
          <w:rFonts w:asciiTheme="minorHAnsi" w:hAnsiTheme="minorHAnsi" w:cstheme="minorHAnsi"/>
        </w:rPr>
        <w:t>f</w:t>
      </w:r>
      <w:r>
        <w:rPr>
          <w:rFonts w:asciiTheme="minorHAnsi" w:hAnsiTheme="minorHAnsi" w:cstheme="minorHAnsi"/>
        </w:rPr>
        <w:t xml:space="preserve">urther </w:t>
      </w:r>
      <w:r w:rsidR="00164801">
        <w:rPr>
          <w:rFonts w:asciiTheme="minorHAnsi" w:hAnsiTheme="minorHAnsi" w:cstheme="minorHAnsi"/>
        </w:rPr>
        <w:t>e</w:t>
      </w:r>
      <w:r>
        <w:rPr>
          <w:rFonts w:asciiTheme="minorHAnsi" w:hAnsiTheme="minorHAnsi" w:cstheme="minorHAnsi"/>
        </w:rPr>
        <w:t>ducation</w:t>
      </w:r>
    </w:p>
    <w:p w14:paraId="570B45FB" w14:textId="77777777" w:rsidR="00AA1BBD" w:rsidRDefault="00AA1BBD" w:rsidP="00C722A9">
      <w:pPr>
        <w:spacing w:line="276" w:lineRule="auto"/>
        <w:rPr>
          <w:rFonts w:ascii="Calibri" w:hAnsi="Calibri"/>
        </w:rPr>
      </w:pPr>
    </w:p>
    <w:p w14:paraId="570B45FC" w14:textId="77777777" w:rsidR="00AA1BBD" w:rsidRDefault="00AA1BBD" w:rsidP="00C722A9">
      <w:pPr>
        <w:spacing w:line="276" w:lineRule="auto"/>
        <w:rPr>
          <w:rFonts w:asciiTheme="minorHAnsi" w:hAnsiTheme="minorHAnsi" w:cstheme="minorHAnsi"/>
        </w:rPr>
      </w:pPr>
      <w:proofErr w:type="spellStart"/>
      <w:r>
        <w:rPr>
          <w:rFonts w:ascii="Calibri" w:hAnsi="Calibri"/>
        </w:rPr>
        <w:t>TEQ</w:t>
      </w:r>
      <w:r w:rsidR="008F7653">
        <w:rPr>
          <w:rFonts w:ascii="Calibri" w:hAnsi="Calibri"/>
        </w:rPr>
        <w:t>S</w:t>
      </w:r>
      <w:r>
        <w:rPr>
          <w:rFonts w:ascii="Calibri" w:hAnsi="Calibri"/>
        </w:rPr>
        <w:t>A</w:t>
      </w:r>
      <w:proofErr w:type="spellEnd"/>
      <w:r>
        <w:rPr>
          <w:rFonts w:asciiTheme="minorHAnsi" w:hAnsiTheme="minorHAnsi" w:cstheme="minorHAnsi"/>
        </w:rPr>
        <w:t xml:space="preserve"> </w:t>
      </w:r>
      <w:r>
        <w:rPr>
          <w:rFonts w:ascii="Calibri" w:hAnsi="Calibri"/>
        </w:rPr>
        <w:tab/>
      </w:r>
      <w:r>
        <w:rPr>
          <w:rFonts w:ascii="Calibri" w:hAnsi="Calibri"/>
        </w:rPr>
        <w:tab/>
      </w:r>
      <w:r>
        <w:rPr>
          <w:rFonts w:asciiTheme="minorHAnsi" w:hAnsiTheme="minorHAnsi" w:cstheme="minorHAnsi"/>
        </w:rPr>
        <w:t>Tertiary Education Quality and Standards Authority</w:t>
      </w:r>
    </w:p>
    <w:p w14:paraId="570B45FD" w14:textId="77777777" w:rsidR="00AA1BBD" w:rsidRDefault="00AA1BBD" w:rsidP="00C722A9">
      <w:pPr>
        <w:spacing w:line="276" w:lineRule="auto"/>
        <w:rPr>
          <w:rFonts w:asciiTheme="minorHAnsi" w:hAnsiTheme="minorHAnsi" w:cstheme="minorHAnsi"/>
        </w:rPr>
      </w:pPr>
    </w:p>
    <w:p w14:paraId="570B45FE" w14:textId="77777777" w:rsidR="00AA1BBD" w:rsidRDefault="00AA1BBD" w:rsidP="00C722A9">
      <w:pPr>
        <w:spacing w:line="276" w:lineRule="auto"/>
        <w:rPr>
          <w:rFonts w:ascii="Calibri" w:hAnsi="Calibri"/>
        </w:rPr>
      </w:pPr>
      <w:r>
        <w:rPr>
          <w:rFonts w:ascii="Calibri" w:hAnsi="Calibri"/>
        </w:rPr>
        <w:t xml:space="preserve">UA </w:t>
      </w:r>
      <w:r>
        <w:rPr>
          <w:rFonts w:ascii="Calibri" w:hAnsi="Calibri"/>
        </w:rPr>
        <w:tab/>
      </w:r>
      <w:r>
        <w:rPr>
          <w:rFonts w:ascii="Calibri" w:hAnsi="Calibri"/>
        </w:rPr>
        <w:tab/>
        <w:t>Universal Access</w:t>
      </w:r>
    </w:p>
    <w:p w14:paraId="570B45FF" w14:textId="77777777" w:rsidR="00AA1BBD" w:rsidRDefault="00AA1BBD" w:rsidP="00C722A9">
      <w:pPr>
        <w:spacing w:line="276" w:lineRule="auto"/>
        <w:rPr>
          <w:rFonts w:asciiTheme="minorHAnsi" w:hAnsiTheme="minorHAnsi" w:cstheme="minorHAnsi"/>
        </w:rPr>
      </w:pPr>
    </w:p>
    <w:p w14:paraId="570B4600" w14:textId="77777777" w:rsidR="00AA1BBD" w:rsidRDefault="00AA1BBD" w:rsidP="00C722A9">
      <w:pPr>
        <w:spacing w:line="276" w:lineRule="auto"/>
        <w:rPr>
          <w:rFonts w:asciiTheme="minorHAnsi" w:hAnsiTheme="minorHAnsi" w:cstheme="minorHAnsi"/>
        </w:rPr>
      </w:pPr>
      <w:r>
        <w:rPr>
          <w:rFonts w:asciiTheme="minorHAnsi" w:hAnsiTheme="minorHAnsi" w:cstheme="minorHAnsi"/>
        </w:rPr>
        <w:t xml:space="preserve">VET </w:t>
      </w:r>
      <w:r>
        <w:rPr>
          <w:rFonts w:asciiTheme="minorHAnsi" w:hAnsiTheme="minorHAnsi" w:cstheme="minorHAnsi"/>
        </w:rPr>
        <w:tab/>
      </w:r>
      <w:r>
        <w:rPr>
          <w:rFonts w:asciiTheme="minorHAnsi" w:hAnsiTheme="minorHAnsi" w:cstheme="minorHAnsi"/>
        </w:rPr>
        <w:tab/>
        <w:t xml:space="preserve">Vocational </w:t>
      </w:r>
      <w:r w:rsidR="00164801">
        <w:rPr>
          <w:rFonts w:asciiTheme="minorHAnsi" w:hAnsiTheme="minorHAnsi" w:cstheme="minorHAnsi"/>
        </w:rPr>
        <w:t>e</w:t>
      </w:r>
      <w:r>
        <w:rPr>
          <w:rFonts w:asciiTheme="minorHAnsi" w:hAnsiTheme="minorHAnsi" w:cstheme="minorHAnsi"/>
        </w:rPr>
        <w:t xml:space="preserve">ducation and </w:t>
      </w:r>
      <w:r w:rsidR="00164801">
        <w:rPr>
          <w:rFonts w:asciiTheme="minorHAnsi" w:hAnsiTheme="minorHAnsi" w:cstheme="minorHAnsi"/>
        </w:rPr>
        <w:t>t</w:t>
      </w:r>
      <w:r>
        <w:rPr>
          <w:rFonts w:asciiTheme="minorHAnsi" w:hAnsiTheme="minorHAnsi" w:cstheme="minorHAnsi"/>
        </w:rPr>
        <w:t>raining</w:t>
      </w:r>
    </w:p>
    <w:p w14:paraId="570B4601" w14:textId="77777777" w:rsidR="00AA1BBD" w:rsidRDefault="00AA1BBD" w:rsidP="00AA1BBD">
      <w:pPr>
        <w:rPr>
          <w:rFonts w:asciiTheme="minorHAnsi" w:hAnsiTheme="minorHAnsi" w:cstheme="minorHAnsi"/>
        </w:rPr>
      </w:pPr>
    </w:p>
    <w:p w14:paraId="35A44197" w14:textId="77777777" w:rsidR="00C722A9" w:rsidRDefault="00C722A9">
      <w:pPr>
        <w:spacing w:after="200" w:line="276" w:lineRule="auto"/>
        <w:rPr>
          <w:rFonts w:asciiTheme="minorHAnsi" w:hAnsiTheme="minorHAnsi" w:cstheme="minorHAnsi"/>
        </w:rPr>
      </w:pPr>
      <w:r>
        <w:rPr>
          <w:rFonts w:cstheme="minorHAnsi"/>
          <w:b/>
          <w:bCs/>
        </w:rPr>
        <w:br w:type="page"/>
      </w:r>
    </w:p>
    <w:p w14:paraId="570B4603" w14:textId="0EE65700" w:rsidR="00261CC2" w:rsidRPr="008F7653" w:rsidRDefault="00AA1BBD" w:rsidP="00C722A9">
      <w:pPr>
        <w:pStyle w:val="Heading2"/>
      </w:pPr>
      <w:r w:rsidRPr="008F7653">
        <w:lastRenderedPageBreak/>
        <w:t>Definitions</w:t>
      </w:r>
    </w:p>
    <w:p w14:paraId="570B4604" w14:textId="77777777" w:rsidR="00AA1BBD" w:rsidRDefault="00AA1BBD" w:rsidP="00AA1BBD">
      <w:pPr>
        <w:rPr>
          <w:rFonts w:ascii="Calibri" w:hAnsi="Calibri"/>
        </w:rPr>
      </w:pPr>
    </w:p>
    <w:tbl>
      <w:tblPr>
        <w:tblW w:w="9629" w:type="dxa"/>
        <w:jc w:val="center"/>
        <w:tblInd w:w="-719" w:type="dxa"/>
        <w:tblLayout w:type="fixed"/>
        <w:tblLook w:val="04A0" w:firstRow="1" w:lastRow="0" w:firstColumn="1" w:lastColumn="0" w:noHBand="0" w:noVBand="1"/>
      </w:tblPr>
      <w:tblGrid>
        <w:gridCol w:w="2810"/>
        <w:gridCol w:w="6819"/>
      </w:tblGrid>
      <w:tr w:rsidR="00AA1BBD" w14:paraId="570B4608" w14:textId="77777777" w:rsidTr="00C722A9">
        <w:trPr>
          <w:trHeight w:val="756"/>
          <w:jc w:val="center"/>
        </w:trPr>
        <w:tc>
          <w:tcPr>
            <w:tcW w:w="2810" w:type="dxa"/>
          </w:tcPr>
          <w:p w14:paraId="570B4605" w14:textId="77777777" w:rsidR="00AA1BBD" w:rsidRDefault="00AA1BBD">
            <w:pPr>
              <w:rPr>
                <w:rFonts w:ascii="Calibri" w:hAnsi="Calibri" w:cs="Arial"/>
                <w:b/>
              </w:rPr>
            </w:pPr>
            <w:r>
              <w:rPr>
                <w:rFonts w:ascii="Calibri" w:hAnsi="Calibri" w:cs="Arial"/>
                <w:b/>
                <w:sz w:val="22"/>
                <w:szCs w:val="22"/>
              </w:rPr>
              <w:t xml:space="preserve">Early </w:t>
            </w:r>
            <w:r w:rsidR="00A363D4">
              <w:rPr>
                <w:rFonts w:ascii="Calibri" w:hAnsi="Calibri" w:cs="Arial"/>
                <w:b/>
                <w:sz w:val="22"/>
                <w:szCs w:val="22"/>
              </w:rPr>
              <w:t>c</w:t>
            </w:r>
            <w:r>
              <w:rPr>
                <w:rFonts w:ascii="Calibri" w:hAnsi="Calibri" w:cs="Arial"/>
                <w:b/>
                <w:sz w:val="22"/>
                <w:szCs w:val="22"/>
              </w:rPr>
              <w:t>hildhood</w:t>
            </w:r>
          </w:p>
        </w:tc>
        <w:tc>
          <w:tcPr>
            <w:tcW w:w="6819" w:type="dxa"/>
          </w:tcPr>
          <w:p w14:paraId="570B4606" w14:textId="77777777" w:rsidR="00AA1BBD" w:rsidRDefault="00AA1BBD">
            <w:pPr>
              <w:rPr>
                <w:rFonts w:ascii="Calibri" w:hAnsi="Calibri" w:cs="Arial"/>
              </w:rPr>
            </w:pPr>
            <w:r>
              <w:rPr>
                <w:rFonts w:ascii="Calibri" w:hAnsi="Calibri" w:cs="Arial"/>
                <w:sz w:val="22"/>
                <w:szCs w:val="22"/>
              </w:rPr>
              <w:t>This generally refers to the period from birth to eight years of age.</w:t>
            </w:r>
            <w:r w:rsidR="00A17EA7">
              <w:rPr>
                <w:rFonts w:ascii="Calibri" w:hAnsi="Calibri" w:cs="Arial"/>
                <w:sz w:val="22"/>
                <w:szCs w:val="22"/>
              </w:rPr>
              <w:t xml:space="preserve"> </w:t>
            </w:r>
            <w:r>
              <w:rPr>
                <w:rFonts w:ascii="Calibri" w:hAnsi="Calibri" w:cs="Arial"/>
                <w:sz w:val="22"/>
                <w:szCs w:val="22"/>
              </w:rPr>
              <w:t>In this strategy the major policy focus is on the years from birth to age five</w:t>
            </w:r>
            <w:r w:rsidR="00A363D4">
              <w:rPr>
                <w:rFonts w:ascii="Calibri" w:hAnsi="Calibri" w:cs="Arial"/>
                <w:sz w:val="22"/>
                <w:szCs w:val="22"/>
              </w:rPr>
              <w:t>,</w:t>
            </w:r>
            <w:r>
              <w:rPr>
                <w:rFonts w:ascii="Calibri" w:hAnsi="Calibri" w:cs="Arial"/>
                <w:sz w:val="22"/>
                <w:szCs w:val="22"/>
              </w:rPr>
              <w:t xml:space="preserve"> to reflect the workforce issues and needs facing the early childhood sector in the years prior to formal schooling.</w:t>
            </w:r>
          </w:p>
          <w:p w14:paraId="570B4607" w14:textId="77777777" w:rsidR="00AA1BBD" w:rsidRDefault="00AA1BBD">
            <w:pPr>
              <w:rPr>
                <w:rFonts w:ascii="Calibri" w:hAnsi="Calibri" w:cs="Arial"/>
              </w:rPr>
            </w:pPr>
          </w:p>
        </w:tc>
      </w:tr>
      <w:tr w:rsidR="00AA1BBD" w14:paraId="570B460C" w14:textId="77777777" w:rsidTr="00C722A9">
        <w:trPr>
          <w:trHeight w:val="1160"/>
          <w:jc w:val="center"/>
        </w:trPr>
        <w:tc>
          <w:tcPr>
            <w:tcW w:w="2810" w:type="dxa"/>
          </w:tcPr>
          <w:p w14:paraId="570B4609" w14:textId="77777777" w:rsidR="002059A1" w:rsidRDefault="00AA1BBD">
            <w:pPr>
              <w:rPr>
                <w:rFonts w:ascii="Calibri" w:hAnsi="Calibri"/>
                <w:b/>
              </w:rPr>
            </w:pPr>
            <w:r>
              <w:rPr>
                <w:rFonts w:ascii="Calibri" w:hAnsi="Calibri" w:cs="Arial"/>
                <w:b/>
                <w:sz w:val="22"/>
                <w:szCs w:val="22"/>
              </w:rPr>
              <w:t xml:space="preserve">Early </w:t>
            </w:r>
            <w:r w:rsidR="00A363D4">
              <w:rPr>
                <w:rFonts w:ascii="Calibri" w:hAnsi="Calibri" w:cs="Arial"/>
                <w:b/>
                <w:sz w:val="22"/>
                <w:szCs w:val="22"/>
              </w:rPr>
              <w:t>c</w:t>
            </w:r>
            <w:r>
              <w:rPr>
                <w:rFonts w:ascii="Calibri" w:hAnsi="Calibri" w:cs="Arial"/>
                <w:b/>
                <w:sz w:val="22"/>
                <w:szCs w:val="22"/>
              </w:rPr>
              <w:t xml:space="preserve">hildhood </w:t>
            </w:r>
            <w:r w:rsidR="00A363D4">
              <w:rPr>
                <w:rFonts w:ascii="Calibri" w:hAnsi="Calibri" w:cs="Arial"/>
                <w:b/>
                <w:sz w:val="22"/>
                <w:szCs w:val="22"/>
              </w:rPr>
              <w:t>d</w:t>
            </w:r>
            <w:r>
              <w:rPr>
                <w:rFonts w:ascii="Calibri" w:hAnsi="Calibri" w:cs="Arial"/>
                <w:b/>
                <w:sz w:val="22"/>
                <w:szCs w:val="22"/>
              </w:rPr>
              <w:t>evelopment (</w:t>
            </w:r>
            <w:proofErr w:type="spellStart"/>
            <w:r>
              <w:rPr>
                <w:rFonts w:ascii="Calibri" w:hAnsi="Calibri"/>
                <w:b/>
                <w:sz w:val="22"/>
                <w:szCs w:val="22"/>
              </w:rPr>
              <w:t>ECD</w:t>
            </w:r>
            <w:proofErr w:type="spellEnd"/>
            <w:r>
              <w:rPr>
                <w:rFonts w:ascii="Calibri" w:hAnsi="Calibri"/>
                <w:b/>
                <w:sz w:val="22"/>
                <w:szCs w:val="22"/>
              </w:rPr>
              <w:t xml:space="preserve">) </w:t>
            </w:r>
            <w:r w:rsidR="00A363D4">
              <w:rPr>
                <w:rFonts w:ascii="Calibri" w:hAnsi="Calibri"/>
                <w:b/>
                <w:sz w:val="22"/>
                <w:szCs w:val="22"/>
              </w:rPr>
              <w:t>w</w:t>
            </w:r>
            <w:r>
              <w:rPr>
                <w:rFonts w:ascii="Calibri" w:hAnsi="Calibri"/>
                <w:b/>
                <w:sz w:val="22"/>
                <w:szCs w:val="22"/>
              </w:rPr>
              <w:t>orkforce</w:t>
            </w:r>
          </w:p>
        </w:tc>
        <w:tc>
          <w:tcPr>
            <w:tcW w:w="6819" w:type="dxa"/>
          </w:tcPr>
          <w:p w14:paraId="570B460A" w14:textId="77777777" w:rsidR="00AA1BBD" w:rsidRDefault="00E70AC1">
            <w:pPr>
              <w:rPr>
                <w:rFonts w:ascii="Calibri" w:hAnsi="Calibri" w:cs="Arial"/>
              </w:rPr>
            </w:pPr>
            <w:proofErr w:type="spellStart"/>
            <w:r w:rsidRPr="00E70AC1">
              <w:rPr>
                <w:rFonts w:ascii="Calibri" w:hAnsi="Calibri" w:cs="Arial"/>
                <w:sz w:val="22"/>
                <w:szCs w:val="22"/>
              </w:rPr>
              <w:t>ECD</w:t>
            </w:r>
            <w:proofErr w:type="spellEnd"/>
            <w:r w:rsidRPr="00E70AC1">
              <w:rPr>
                <w:rFonts w:ascii="Calibri" w:hAnsi="Calibri" w:cs="Arial"/>
                <w:sz w:val="22"/>
                <w:szCs w:val="22"/>
              </w:rPr>
              <w:t xml:space="preserve"> encompasses all aspects of a child’s growth, learning, development and transitions from birth to eight years. It incorporates a holistic spectrum of policy interventions including in the health, education and care spheres. The </w:t>
            </w:r>
            <w:proofErr w:type="spellStart"/>
            <w:r w:rsidRPr="00E70AC1">
              <w:rPr>
                <w:rFonts w:ascii="Calibri" w:hAnsi="Calibri" w:cs="Arial"/>
                <w:sz w:val="22"/>
                <w:szCs w:val="22"/>
              </w:rPr>
              <w:t>ECD</w:t>
            </w:r>
            <w:proofErr w:type="spellEnd"/>
            <w:r w:rsidRPr="00E70AC1">
              <w:rPr>
                <w:rFonts w:ascii="Calibri" w:hAnsi="Calibri" w:cs="Arial"/>
                <w:sz w:val="22"/>
                <w:szCs w:val="22"/>
              </w:rPr>
              <w:t xml:space="preserve"> workforce comprises the range of staff who </w:t>
            </w:r>
            <w:proofErr w:type="gramStart"/>
            <w:r w:rsidRPr="00E70AC1">
              <w:rPr>
                <w:rFonts w:ascii="Calibri" w:hAnsi="Calibri" w:cs="Arial"/>
                <w:sz w:val="22"/>
                <w:szCs w:val="22"/>
              </w:rPr>
              <w:t>work</w:t>
            </w:r>
            <w:proofErr w:type="gramEnd"/>
            <w:r w:rsidRPr="00E70AC1">
              <w:rPr>
                <w:rFonts w:ascii="Calibri" w:hAnsi="Calibri" w:cs="Arial"/>
                <w:sz w:val="22"/>
                <w:szCs w:val="22"/>
              </w:rPr>
              <w:t xml:space="preserve"> with children and families, including early childhood educators, early childhood intervention professionals, administrative staff, community service workers and health and social welfare professionals. The ECEC workforce, including coordinators, managers, teachers, teaching assistants and early childhood educators, forms a part of this workforce.</w:t>
            </w:r>
          </w:p>
          <w:p w14:paraId="570B460B" w14:textId="77777777" w:rsidR="00E70AC1" w:rsidRDefault="00E70AC1">
            <w:pPr>
              <w:rPr>
                <w:rFonts w:ascii="Calibri" w:hAnsi="Calibri"/>
              </w:rPr>
            </w:pPr>
          </w:p>
        </w:tc>
      </w:tr>
      <w:tr w:rsidR="00AA1BBD" w14:paraId="570B4610" w14:textId="77777777" w:rsidTr="00C722A9">
        <w:trPr>
          <w:trHeight w:val="841"/>
          <w:jc w:val="center"/>
        </w:trPr>
        <w:tc>
          <w:tcPr>
            <w:tcW w:w="2810" w:type="dxa"/>
          </w:tcPr>
          <w:p w14:paraId="570B460D" w14:textId="77777777" w:rsidR="002059A1" w:rsidRDefault="00AA1BBD">
            <w:pPr>
              <w:rPr>
                <w:rFonts w:ascii="Calibri" w:hAnsi="Calibri"/>
                <w:b/>
              </w:rPr>
            </w:pPr>
            <w:r>
              <w:rPr>
                <w:rFonts w:ascii="Calibri" w:hAnsi="Calibri"/>
                <w:b/>
                <w:sz w:val="22"/>
                <w:szCs w:val="22"/>
              </w:rPr>
              <w:t xml:space="preserve">Early </w:t>
            </w:r>
            <w:r w:rsidR="00A363D4">
              <w:rPr>
                <w:rFonts w:ascii="Calibri" w:hAnsi="Calibri"/>
                <w:b/>
                <w:sz w:val="22"/>
                <w:szCs w:val="22"/>
              </w:rPr>
              <w:t>c</w:t>
            </w:r>
            <w:r>
              <w:rPr>
                <w:rFonts w:ascii="Calibri" w:hAnsi="Calibri"/>
                <w:b/>
                <w:sz w:val="22"/>
                <w:szCs w:val="22"/>
              </w:rPr>
              <w:t xml:space="preserve">hildhood </w:t>
            </w:r>
            <w:r w:rsidR="00A363D4">
              <w:rPr>
                <w:rFonts w:ascii="Calibri" w:hAnsi="Calibri"/>
                <w:b/>
                <w:sz w:val="22"/>
                <w:szCs w:val="22"/>
              </w:rPr>
              <w:t>e</w:t>
            </w:r>
            <w:r>
              <w:rPr>
                <w:rFonts w:ascii="Calibri" w:hAnsi="Calibri"/>
                <w:b/>
                <w:sz w:val="22"/>
                <w:szCs w:val="22"/>
              </w:rPr>
              <w:t xml:space="preserve">ducation and </w:t>
            </w:r>
            <w:r w:rsidR="00A363D4">
              <w:rPr>
                <w:rFonts w:ascii="Calibri" w:hAnsi="Calibri"/>
                <w:b/>
                <w:sz w:val="22"/>
                <w:szCs w:val="22"/>
              </w:rPr>
              <w:t>c</w:t>
            </w:r>
            <w:r>
              <w:rPr>
                <w:rFonts w:ascii="Calibri" w:hAnsi="Calibri"/>
                <w:b/>
                <w:sz w:val="22"/>
                <w:szCs w:val="22"/>
              </w:rPr>
              <w:t xml:space="preserve">are (ECEC) </w:t>
            </w:r>
            <w:r w:rsidR="00A363D4">
              <w:rPr>
                <w:rFonts w:ascii="Calibri" w:hAnsi="Calibri"/>
                <w:b/>
                <w:sz w:val="22"/>
                <w:szCs w:val="22"/>
              </w:rPr>
              <w:t>w</w:t>
            </w:r>
            <w:r>
              <w:rPr>
                <w:rFonts w:ascii="Calibri" w:hAnsi="Calibri"/>
                <w:b/>
                <w:sz w:val="22"/>
                <w:szCs w:val="22"/>
              </w:rPr>
              <w:t>orkforce</w:t>
            </w:r>
          </w:p>
        </w:tc>
        <w:tc>
          <w:tcPr>
            <w:tcW w:w="6819" w:type="dxa"/>
          </w:tcPr>
          <w:p w14:paraId="570B460E" w14:textId="77777777" w:rsidR="00E70AC1" w:rsidRPr="00E70AC1" w:rsidRDefault="00E70AC1" w:rsidP="00E70AC1">
            <w:pPr>
              <w:rPr>
                <w:rFonts w:ascii="Calibri" w:hAnsi="Calibri"/>
              </w:rPr>
            </w:pPr>
            <w:r w:rsidRPr="00E70AC1">
              <w:rPr>
                <w:rFonts w:ascii="Calibri" w:hAnsi="Calibri"/>
                <w:sz w:val="22"/>
                <w:szCs w:val="22"/>
              </w:rPr>
              <w:t xml:space="preserve">The ECEC workforce is part of the wider </w:t>
            </w:r>
            <w:proofErr w:type="spellStart"/>
            <w:r w:rsidRPr="00E70AC1">
              <w:rPr>
                <w:rFonts w:ascii="Calibri" w:hAnsi="Calibri"/>
                <w:sz w:val="22"/>
                <w:szCs w:val="22"/>
              </w:rPr>
              <w:t>ECD</w:t>
            </w:r>
            <w:proofErr w:type="spellEnd"/>
            <w:r w:rsidRPr="00E70AC1">
              <w:rPr>
                <w:rFonts w:ascii="Calibri" w:hAnsi="Calibri"/>
                <w:sz w:val="22"/>
                <w:szCs w:val="22"/>
              </w:rPr>
              <w:t xml:space="preserve"> workforce. It comprises all staff involved in providing education and care in early childhood, regardless of setting, funding, opening hours or program content. It includes long day care, family day care, occasional care, stand-alone preschool/kindergarten services for children and outside school </w:t>
            </w:r>
            <w:proofErr w:type="gramStart"/>
            <w:r w:rsidRPr="00E70AC1">
              <w:rPr>
                <w:rFonts w:ascii="Calibri" w:hAnsi="Calibri"/>
                <w:sz w:val="22"/>
                <w:szCs w:val="22"/>
              </w:rPr>
              <w:t>hours</w:t>
            </w:r>
            <w:proofErr w:type="gramEnd"/>
            <w:r w:rsidRPr="00E70AC1">
              <w:rPr>
                <w:rFonts w:ascii="Calibri" w:hAnsi="Calibri"/>
                <w:sz w:val="22"/>
                <w:szCs w:val="22"/>
              </w:rPr>
              <w:t xml:space="preserve"> care. These services may be delivered through government or non-government (community or private) providers.</w:t>
            </w:r>
          </w:p>
          <w:p w14:paraId="570B460F" w14:textId="77777777" w:rsidR="00AA1BBD" w:rsidRDefault="00AA1BBD">
            <w:pPr>
              <w:rPr>
                <w:rFonts w:ascii="Calibri" w:hAnsi="Calibri"/>
              </w:rPr>
            </w:pPr>
          </w:p>
        </w:tc>
      </w:tr>
      <w:tr w:rsidR="00AA1BBD" w14:paraId="570B4614" w14:textId="77777777" w:rsidTr="00C722A9">
        <w:trPr>
          <w:trHeight w:val="841"/>
          <w:jc w:val="center"/>
        </w:trPr>
        <w:tc>
          <w:tcPr>
            <w:tcW w:w="2810" w:type="dxa"/>
          </w:tcPr>
          <w:p w14:paraId="570B4611" w14:textId="77777777" w:rsidR="00AA1BBD" w:rsidRDefault="00AA1BBD">
            <w:pPr>
              <w:rPr>
                <w:rFonts w:ascii="Calibri" w:hAnsi="Calibri"/>
                <w:b/>
              </w:rPr>
            </w:pPr>
            <w:bookmarkStart w:id="22" w:name="_Toc285458779"/>
            <w:r>
              <w:rPr>
                <w:rFonts w:ascii="Arial" w:hAnsi="Arial"/>
              </w:rPr>
              <w:t xml:space="preserve"> </w:t>
            </w:r>
            <w:bookmarkEnd w:id="22"/>
            <w:r>
              <w:rPr>
                <w:rFonts w:ascii="Calibri" w:hAnsi="Calibri"/>
                <w:b/>
                <w:sz w:val="22"/>
                <w:szCs w:val="22"/>
              </w:rPr>
              <w:t>Pedagogy</w:t>
            </w:r>
          </w:p>
        </w:tc>
        <w:tc>
          <w:tcPr>
            <w:tcW w:w="6819" w:type="dxa"/>
          </w:tcPr>
          <w:p w14:paraId="570B4612" w14:textId="77777777" w:rsidR="00AA1BBD" w:rsidRDefault="00AA1BBD">
            <w:pPr>
              <w:rPr>
                <w:rFonts w:ascii="Calibri" w:hAnsi="Calibri"/>
              </w:rPr>
            </w:pPr>
            <w:r>
              <w:rPr>
                <w:rFonts w:ascii="Calibri" w:hAnsi="Calibri"/>
                <w:sz w:val="22"/>
                <w:szCs w:val="22"/>
              </w:rPr>
              <w:t>Educator’s professional practice, especially those aspects that involve building and nurturing relationships, program decision-making, teaching and learning.</w:t>
            </w:r>
          </w:p>
          <w:p w14:paraId="570B4613" w14:textId="77777777" w:rsidR="00E70AC1" w:rsidRDefault="00E70AC1">
            <w:pPr>
              <w:rPr>
                <w:rFonts w:ascii="Calibri" w:hAnsi="Calibri"/>
              </w:rPr>
            </w:pPr>
          </w:p>
        </w:tc>
      </w:tr>
      <w:tr w:rsidR="00C722A9" w14:paraId="0AF9F809" w14:textId="77777777" w:rsidTr="00C722A9">
        <w:trPr>
          <w:trHeight w:val="841"/>
          <w:jc w:val="center"/>
        </w:trPr>
        <w:tc>
          <w:tcPr>
            <w:tcW w:w="2810" w:type="dxa"/>
          </w:tcPr>
          <w:p w14:paraId="2579A4FB" w14:textId="71DCD6E5" w:rsidR="00C722A9" w:rsidRDefault="00C722A9">
            <w:pPr>
              <w:rPr>
                <w:rFonts w:ascii="Arial" w:hAnsi="Arial"/>
              </w:rPr>
            </w:pPr>
            <w:r>
              <w:rPr>
                <w:rFonts w:asciiTheme="minorHAnsi" w:hAnsiTheme="minorHAnsi" w:cstheme="minorHAnsi"/>
                <w:b/>
                <w:sz w:val="22"/>
              </w:rPr>
              <w:t>Educators</w:t>
            </w:r>
          </w:p>
        </w:tc>
        <w:tc>
          <w:tcPr>
            <w:tcW w:w="6819" w:type="dxa"/>
          </w:tcPr>
          <w:p w14:paraId="46BAE542" w14:textId="42B13E91" w:rsidR="00C722A9" w:rsidRDefault="00C722A9">
            <w:pPr>
              <w:rPr>
                <w:rFonts w:ascii="Calibri" w:hAnsi="Calibri"/>
                <w:sz w:val="22"/>
                <w:szCs w:val="22"/>
              </w:rPr>
            </w:pPr>
            <w:r w:rsidRPr="00E70AC1">
              <w:rPr>
                <w:rFonts w:asciiTheme="minorHAnsi" w:hAnsiTheme="minorHAnsi" w:cstheme="minorHAnsi"/>
                <w:sz w:val="22"/>
              </w:rPr>
              <w:t>Means an individual who provides education and care for children as part of an education and care service.</w:t>
            </w:r>
          </w:p>
        </w:tc>
      </w:tr>
      <w:tr w:rsidR="00C722A9" w14:paraId="702CB23F" w14:textId="77777777" w:rsidTr="00C722A9">
        <w:trPr>
          <w:trHeight w:val="841"/>
          <w:jc w:val="center"/>
        </w:trPr>
        <w:tc>
          <w:tcPr>
            <w:tcW w:w="2810" w:type="dxa"/>
          </w:tcPr>
          <w:p w14:paraId="4AECFD9E" w14:textId="1D1BC983" w:rsidR="00C722A9" w:rsidRDefault="00C722A9">
            <w:pPr>
              <w:rPr>
                <w:rFonts w:asciiTheme="minorHAnsi" w:hAnsiTheme="minorHAnsi" w:cstheme="minorHAnsi"/>
                <w:b/>
                <w:sz w:val="22"/>
              </w:rPr>
            </w:pPr>
            <w:r>
              <w:rPr>
                <w:rFonts w:asciiTheme="minorHAnsi" w:hAnsiTheme="minorHAnsi" w:cstheme="minorHAnsi"/>
                <w:b/>
                <w:sz w:val="22"/>
              </w:rPr>
              <w:t>Staff member</w:t>
            </w:r>
          </w:p>
        </w:tc>
        <w:tc>
          <w:tcPr>
            <w:tcW w:w="6819" w:type="dxa"/>
          </w:tcPr>
          <w:p w14:paraId="00CA690C" w14:textId="21174482" w:rsidR="00C722A9" w:rsidRPr="00E70AC1" w:rsidRDefault="00C722A9">
            <w:pPr>
              <w:rPr>
                <w:rFonts w:asciiTheme="minorHAnsi" w:hAnsiTheme="minorHAnsi" w:cstheme="minorHAnsi"/>
                <w:sz w:val="22"/>
              </w:rPr>
            </w:pPr>
            <w:r w:rsidRPr="00E70AC1">
              <w:rPr>
                <w:rFonts w:asciiTheme="minorHAnsi" w:hAnsiTheme="minorHAnsi" w:cstheme="minorHAnsi"/>
                <w:sz w:val="22"/>
              </w:rPr>
              <w:t>A Staff member in relation to an education and care service, means any individual (other than the nominated supervisor or a volunteer) employed, appointed or engaged to work in or as part of an education and care service, whether as family day care co-ordinator, educator or otherwise.</w:t>
            </w:r>
          </w:p>
        </w:tc>
      </w:tr>
    </w:tbl>
    <w:p w14:paraId="570B4616" w14:textId="14ABF357" w:rsidR="00E70AC1" w:rsidRPr="00E70AC1" w:rsidRDefault="00E70AC1" w:rsidP="00C722A9">
      <w:pPr>
        <w:tabs>
          <w:tab w:val="left" w:pos="2129"/>
        </w:tabs>
        <w:spacing w:after="120"/>
        <w:ind w:left="2129" w:hanging="2129"/>
        <w:rPr>
          <w:rFonts w:asciiTheme="minorHAnsi" w:hAnsiTheme="minorHAnsi" w:cstheme="minorHAnsi"/>
          <w:b/>
          <w:sz w:val="22"/>
        </w:rPr>
      </w:pPr>
    </w:p>
    <w:sectPr w:rsidR="00E70AC1" w:rsidRPr="00E70AC1" w:rsidSect="004B4DAE">
      <w:headerReference w:type="default" r:id="rId33"/>
      <w:footerReference w:type="default" r:id="rId34"/>
      <w:pgSz w:w="11906" w:h="16838"/>
      <w:pgMar w:top="709" w:right="707" w:bottom="567" w:left="851"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4621" w14:textId="77777777" w:rsidR="00CD2987" w:rsidRDefault="00CD2987" w:rsidP="00AA1BBD">
      <w:r>
        <w:separator/>
      </w:r>
    </w:p>
  </w:endnote>
  <w:endnote w:type="continuationSeparator" w:id="0">
    <w:p w14:paraId="570B4622" w14:textId="77777777" w:rsidR="00CD2987" w:rsidRDefault="00CD2987" w:rsidP="00AA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164554"/>
      <w:docPartObj>
        <w:docPartGallery w:val="Page Numbers (Bottom of Page)"/>
        <w:docPartUnique/>
      </w:docPartObj>
    </w:sdtPr>
    <w:sdtEndPr/>
    <w:sdtContent>
      <w:p w14:paraId="570B4624" w14:textId="77777777" w:rsidR="00CD2987" w:rsidRDefault="000A111C">
        <w:pPr>
          <w:pStyle w:val="Footer"/>
          <w:jc w:val="center"/>
        </w:pPr>
      </w:p>
    </w:sdtContent>
  </w:sdt>
  <w:p w14:paraId="570B4625" w14:textId="77777777" w:rsidR="00CD2987" w:rsidRDefault="00CD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4223"/>
      <w:docPartObj>
        <w:docPartGallery w:val="Page Numbers (Bottom of Page)"/>
        <w:docPartUnique/>
      </w:docPartObj>
    </w:sdtPr>
    <w:sdtEndPr>
      <w:rPr>
        <w:rFonts w:asciiTheme="minorHAnsi" w:hAnsiTheme="minorHAnsi" w:cstheme="minorHAnsi"/>
        <w:sz w:val="18"/>
      </w:rPr>
    </w:sdtEndPr>
    <w:sdtContent>
      <w:p w14:paraId="570B4627" w14:textId="77777777" w:rsidR="00CD2987" w:rsidRPr="004C7D28" w:rsidRDefault="00A331E4">
        <w:pPr>
          <w:pStyle w:val="Footer"/>
          <w:jc w:val="center"/>
          <w:rPr>
            <w:rFonts w:asciiTheme="minorHAnsi" w:hAnsiTheme="minorHAnsi" w:cstheme="minorHAnsi"/>
            <w:sz w:val="18"/>
          </w:rPr>
        </w:pPr>
        <w:r w:rsidRPr="004C7D28">
          <w:rPr>
            <w:rFonts w:asciiTheme="minorHAnsi" w:hAnsiTheme="minorHAnsi" w:cstheme="minorHAnsi"/>
            <w:sz w:val="18"/>
          </w:rPr>
          <w:fldChar w:fldCharType="begin"/>
        </w:r>
        <w:r w:rsidRPr="004C7D28">
          <w:rPr>
            <w:rFonts w:asciiTheme="minorHAnsi" w:hAnsiTheme="minorHAnsi" w:cstheme="minorHAnsi"/>
            <w:sz w:val="18"/>
          </w:rPr>
          <w:instrText xml:space="preserve"> PAGE   \* MERGEFORMAT </w:instrText>
        </w:r>
        <w:r w:rsidRPr="004C7D28">
          <w:rPr>
            <w:rFonts w:asciiTheme="minorHAnsi" w:hAnsiTheme="minorHAnsi" w:cstheme="minorHAnsi"/>
            <w:sz w:val="18"/>
          </w:rPr>
          <w:fldChar w:fldCharType="separate"/>
        </w:r>
        <w:r w:rsidR="000A111C">
          <w:rPr>
            <w:rFonts w:asciiTheme="minorHAnsi" w:hAnsiTheme="minorHAnsi" w:cstheme="minorHAnsi"/>
            <w:noProof/>
            <w:sz w:val="18"/>
          </w:rPr>
          <w:t>1</w:t>
        </w:r>
        <w:r w:rsidRPr="004C7D28">
          <w:rPr>
            <w:rFonts w:asciiTheme="minorHAnsi" w:hAnsiTheme="minorHAnsi" w:cstheme="minorHAnsi"/>
            <w:noProof/>
            <w:sz w:val="18"/>
          </w:rPr>
          <w:fldChar w:fldCharType="end"/>
        </w:r>
      </w:p>
    </w:sdtContent>
  </w:sdt>
  <w:p w14:paraId="570B4628" w14:textId="77777777" w:rsidR="00CD2987" w:rsidRDefault="00CD2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B461F" w14:textId="77777777" w:rsidR="00CD2987" w:rsidRDefault="00CD2987" w:rsidP="00AA1BBD">
      <w:r>
        <w:separator/>
      </w:r>
    </w:p>
  </w:footnote>
  <w:footnote w:type="continuationSeparator" w:id="0">
    <w:p w14:paraId="570B4620" w14:textId="77777777" w:rsidR="00CD2987" w:rsidRDefault="00CD2987" w:rsidP="00AA1BBD">
      <w:r>
        <w:continuationSeparator/>
      </w:r>
    </w:p>
  </w:footnote>
  <w:footnote w:id="1">
    <w:p w14:paraId="570B462A" w14:textId="77777777" w:rsidR="00CD2987" w:rsidRPr="00AB4ABC" w:rsidRDefault="00CD2987" w:rsidP="00AA1BBD">
      <w:pPr>
        <w:pStyle w:val="FootnoteText"/>
        <w:rPr>
          <w:rFonts w:asciiTheme="minorHAnsi" w:hAnsiTheme="minorHAnsi" w:cstheme="minorHAnsi"/>
          <w:sz w:val="13"/>
          <w:szCs w:val="13"/>
        </w:rPr>
      </w:pPr>
      <w:r w:rsidRPr="00AB4ABC">
        <w:rPr>
          <w:rStyle w:val="FootnoteReference"/>
          <w:rFonts w:asciiTheme="minorHAnsi" w:hAnsiTheme="minorHAnsi" w:cstheme="minorHAnsi"/>
          <w:sz w:val="13"/>
          <w:szCs w:val="13"/>
        </w:rPr>
        <w:footnoteRef/>
      </w:r>
      <w:r w:rsidRPr="00AB4ABC">
        <w:rPr>
          <w:rFonts w:asciiTheme="minorHAnsi" w:hAnsiTheme="minorHAnsi" w:cstheme="minorHAnsi"/>
          <w:sz w:val="13"/>
          <w:szCs w:val="13"/>
        </w:rPr>
        <w:t xml:space="preserve"> J Watson and L Tully, </w:t>
      </w:r>
      <w:r w:rsidRPr="00AB4ABC">
        <w:rPr>
          <w:rFonts w:asciiTheme="minorHAnsi" w:hAnsiTheme="minorHAnsi" w:cstheme="minorHAnsi"/>
          <w:i/>
          <w:sz w:val="13"/>
          <w:szCs w:val="13"/>
        </w:rPr>
        <w:t>Prevention and Early Intervention Update—Trends in Recent Research</w:t>
      </w:r>
      <w:r w:rsidRPr="00AB4ABC">
        <w:rPr>
          <w:rFonts w:asciiTheme="minorHAnsi" w:hAnsiTheme="minorHAnsi" w:cstheme="minorHAnsi"/>
          <w:sz w:val="13"/>
          <w:szCs w:val="13"/>
        </w:rPr>
        <w:t>, NSW Centre for Parenting and Research, 2008.</w:t>
      </w:r>
    </w:p>
  </w:footnote>
  <w:footnote w:id="2">
    <w:p w14:paraId="570B462B" w14:textId="77777777" w:rsidR="00CD2987" w:rsidRPr="00AB4ABC" w:rsidRDefault="00CD2987" w:rsidP="00AA1BBD">
      <w:pPr>
        <w:pStyle w:val="FootnoteText"/>
        <w:rPr>
          <w:rFonts w:asciiTheme="minorHAnsi" w:hAnsiTheme="minorHAnsi" w:cstheme="minorHAnsi"/>
          <w:sz w:val="13"/>
          <w:szCs w:val="13"/>
        </w:rPr>
      </w:pPr>
      <w:r w:rsidRPr="00AB4ABC">
        <w:rPr>
          <w:rStyle w:val="FootnoteReference"/>
          <w:rFonts w:asciiTheme="minorHAnsi" w:hAnsiTheme="minorHAnsi" w:cstheme="minorHAnsi"/>
          <w:sz w:val="13"/>
          <w:szCs w:val="13"/>
        </w:rPr>
        <w:footnoteRef/>
      </w:r>
      <w:r w:rsidRPr="00AB4ABC">
        <w:rPr>
          <w:rStyle w:val="FootnoteReference"/>
          <w:rFonts w:asciiTheme="minorHAnsi" w:hAnsiTheme="minorHAnsi" w:cstheme="minorHAnsi"/>
          <w:sz w:val="13"/>
          <w:szCs w:val="13"/>
        </w:rPr>
        <w:t xml:space="preserve"> </w:t>
      </w:r>
      <w:proofErr w:type="gramStart"/>
      <w:r w:rsidRPr="00AB4ABC">
        <w:rPr>
          <w:rFonts w:asciiTheme="minorHAnsi" w:hAnsiTheme="minorHAnsi" w:cstheme="minorHAnsi"/>
          <w:sz w:val="13"/>
          <w:szCs w:val="13"/>
        </w:rPr>
        <w:t>Australian Bureau of Statistics Labour Force Survey.</w:t>
      </w:r>
      <w:proofErr w:type="gramEnd"/>
      <w:r w:rsidRPr="00AB4ABC">
        <w:rPr>
          <w:rFonts w:asciiTheme="minorHAnsi" w:hAnsiTheme="minorHAnsi" w:cstheme="minorHAnsi"/>
          <w:sz w:val="13"/>
          <w:szCs w:val="13"/>
        </w:rPr>
        <w:t xml:space="preserve"> Department of Education, Employment and Workplace Relations trend data to November 2010 shows a 28% increase in numbers of early childhood teachers and a 29% increase in numbers of early childhood workers between 2005 and 2010.</w:t>
      </w:r>
    </w:p>
    <w:p w14:paraId="570B462C" w14:textId="77777777" w:rsidR="00CD2987" w:rsidRDefault="00CD2987" w:rsidP="00AA1BBD">
      <w:pPr>
        <w:pStyle w:val="FootnoteText"/>
      </w:pPr>
    </w:p>
  </w:footnote>
  <w:footnote w:id="3">
    <w:p w14:paraId="570B462D" w14:textId="77777777" w:rsidR="00CD2987" w:rsidRDefault="00CD2987" w:rsidP="00AA1BBD">
      <w:pPr>
        <w:pStyle w:val="FootnoteText"/>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J Watson and L Tully, </w:t>
      </w:r>
      <w:r w:rsidRPr="00C1006E">
        <w:rPr>
          <w:rFonts w:asciiTheme="minorHAnsi" w:hAnsiTheme="minorHAnsi" w:cstheme="minorHAnsi"/>
          <w:i/>
          <w:sz w:val="16"/>
          <w:szCs w:val="16"/>
        </w:rPr>
        <w:t>Prevention and Early Intervention Update</w:t>
      </w:r>
      <w:r>
        <w:rPr>
          <w:rFonts w:asciiTheme="minorHAnsi" w:hAnsiTheme="minorHAnsi" w:cstheme="minorHAnsi"/>
          <w:i/>
          <w:sz w:val="16"/>
          <w:szCs w:val="16"/>
        </w:rPr>
        <w:t>—</w:t>
      </w:r>
      <w:r w:rsidRPr="00C1006E">
        <w:rPr>
          <w:rFonts w:asciiTheme="minorHAnsi" w:hAnsiTheme="minorHAnsi" w:cstheme="minorHAnsi"/>
          <w:i/>
          <w:sz w:val="16"/>
          <w:szCs w:val="16"/>
        </w:rPr>
        <w:t>Trends in Recent Research</w:t>
      </w:r>
      <w:r>
        <w:rPr>
          <w:rFonts w:asciiTheme="minorHAnsi" w:hAnsiTheme="minorHAnsi" w:cstheme="minorHAnsi"/>
          <w:sz w:val="16"/>
          <w:szCs w:val="16"/>
        </w:rPr>
        <w:t>, NSW Centre for Parenting and Research, 2008.</w:t>
      </w:r>
    </w:p>
  </w:footnote>
  <w:footnote w:id="4">
    <w:p w14:paraId="570B462E" w14:textId="77777777" w:rsidR="00CD2987" w:rsidRDefault="00CD2987" w:rsidP="00807E7A">
      <w:pPr>
        <w:pStyle w:val="FootnoteText"/>
        <w:rPr>
          <w:rFonts w:ascii="Calibri" w:hAnsi="Calibri"/>
        </w:rPr>
      </w:pPr>
      <w:r>
        <w:rPr>
          <w:rStyle w:val="FootnoteReference"/>
          <w:rFonts w:ascii="Calibri" w:hAnsi="Calibri"/>
        </w:rPr>
        <w:footnoteRef/>
      </w:r>
      <w:r>
        <w:rPr>
          <w:rFonts w:ascii="Calibri" w:hAnsi="Calibri"/>
        </w:rPr>
        <w:t xml:space="preserve"> </w:t>
      </w:r>
      <w:r>
        <w:rPr>
          <w:rFonts w:ascii="Calibri" w:hAnsi="Calibri" w:cs="Arial"/>
          <w:sz w:val="16"/>
          <w:szCs w:val="16"/>
        </w:rPr>
        <w:t xml:space="preserve">Centre for Community and Child Health, Policy Brief No. 17, </w:t>
      </w:r>
      <w:r>
        <w:rPr>
          <w:rFonts w:ascii="Calibri" w:hAnsi="Calibri" w:cs="Arial"/>
          <w:i/>
          <w:sz w:val="16"/>
          <w:szCs w:val="16"/>
        </w:rPr>
        <w:t>Integrating Services for Young Children and Their Families</w:t>
      </w:r>
      <w:r>
        <w:rPr>
          <w:rFonts w:ascii="Calibri" w:hAnsi="Calibri" w:cs="Arial"/>
          <w:sz w:val="16"/>
          <w:szCs w:val="16"/>
        </w:rPr>
        <w:t>,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626" w14:textId="77777777" w:rsidR="00CD2987" w:rsidRDefault="00CD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08C62"/>
    <w:lvl w:ilvl="0">
      <w:start w:val="1"/>
      <w:numFmt w:val="decimal"/>
      <w:lvlText w:val="%1."/>
      <w:lvlJc w:val="left"/>
      <w:pPr>
        <w:tabs>
          <w:tab w:val="num" w:pos="1492"/>
        </w:tabs>
        <w:ind w:left="1492" w:hanging="360"/>
      </w:pPr>
    </w:lvl>
  </w:abstractNum>
  <w:abstractNum w:abstractNumId="1">
    <w:nsid w:val="FFFFFF7D"/>
    <w:multiLevelType w:val="singleLevel"/>
    <w:tmpl w:val="E21E4AC8"/>
    <w:lvl w:ilvl="0">
      <w:start w:val="1"/>
      <w:numFmt w:val="decimal"/>
      <w:lvlText w:val="%1."/>
      <w:lvlJc w:val="left"/>
      <w:pPr>
        <w:tabs>
          <w:tab w:val="num" w:pos="1209"/>
        </w:tabs>
        <w:ind w:left="1209" w:hanging="360"/>
      </w:pPr>
    </w:lvl>
  </w:abstractNum>
  <w:abstractNum w:abstractNumId="2">
    <w:nsid w:val="FFFFFF7E"/>
    <w:multiLevelType w:val="singleLevel"/>
    <w:tmpl w:val="D4067A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A099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806E9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5246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D8CA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D235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62232"/>
    <w:lvl w:ilvl="0">
      <w:start w:val="1"/>
      <w:numFmt w:val="decimal"/>
      <w:pStyle w:val="ListNumber"/>
      <w:lvlText w:val="%1."/>
      <w:lvlJc w:val="left"/>
      <w:pPr>
        <w:tabs>
          <w:tab w:val="num" w:pos="360"/>
        </w:tabs>
        <w:ind w:left="360" w:hanging="360"/>
      </w:pPr>
    </w:lvl>
  </w:abstractNum>
  <w:abstractNum w:abstractNumId="9">
    <w:nsid w:val="FFFFFF89"/>
    <w:multiLevelType w:val="singleLevel"/>
    <w:tmpl w:val="D4320506"/>
    <w:lvl w:ilvl="0">
      <w:start w:val="1"/>
      <w:numFmt w:val="bullet"/>
      <w:lvlText w:val=""/>
      <w:lvlJc w:val="left"/>
      <w:pPr>
        <w:tabs>
          <w:tab w:val="num" w:pos="360"/>
        </w:tabs>
        <w:ind w:left="360" w:hanging="360"/>
      </w:pPr>
      <w:rPr>
        <w:rFonts w:ascii="Symbol" w:hAnsi="Symbol" w:hint="default"/>
      </w:rPr>
    </w:lvl>
  </w:abstractNum>
  <w:abstractNum w:abstractNumId="10">
    <w:nsid w:val="183C6126"/>
    <w:multiLevelType w:val="hybridMultilevel"/>
    <w:tmpl w:val="63D69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1C7C7F36"/>
    <w:multiLevelType w:val="hybridMultilevel"/>
    <w:tmpl w:val="F352453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23162CA1"/>
    <w:multiLevelType w:val="hybridMultilevel"/>
    <w:tmpl w:val="92986CC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B476C2"/>
    <w:multiLevelType w:val="hybridMultilevel"/>
    <w:tmpl w:val="9DFA0D6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294166D4"/>
    <w:multiLevelType w:val="hybridMultilevel"/>
    <w:tmpl w:val="34A8870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298B7213"/>
    <w:multiLevelType w:val="hybridMultilevel"/>
    <w:tmpl w:val="2EE0988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2D5005AA"/>
    <w:multiLevelType w:val="hybridMultilevel"/>
    <w:tmpl w:val="102E0FF4"/>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2E3A199A"/>
    <w:multiLevelType w:val="hybridMultilevel"/>
    <w:tmpl w:val="D5E8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711B14"/>
    <w:multiLevelType w:val="hybridMultilevel"/>
    <w:tmpl w:val="19AC2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2107A0"/>
    <w:multiLevelType w:val="hybridMultilevel"/>
    <w:tmpl w:val="6A4EB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3169F7"/>
    <w:multiLevelType w:val="hybridMultilevel"/>
    <w:tmpl w:val="010A422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C0B6A98"/>
    <w:multiLevelType w:val="hybridMultilevel"/>
    <w:tmpl w:val="78084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1C80B2EA">
      <w:start w:val="18"/>
      <w:numFmt w:val="bullet"/>
      <w:lvlText w:val="–"/>
      <w:lvlJc w:val="left"/>
      <w:pPr>
        <w:ind w:left="2160" w:hanging="360"/>
      </w:pPr>
      <w:rPr>
        <w:rFonts w:ascii="Calibri" w:eastAsia="Times New Roman" w:hAnsi="Calibri" w:cs="Lucida Grande" w:hint="default"/>
        <w:color w:val="000000"/>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642820D5"/>
    <w:multiLevelType w:val="hybridMultilevel"/>
    <w:tmpl w:val="6EDA3A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6C4B4581"/>
    <w:multiLevelType w:val="hybridMultilevel"/>
    <w:tmpl w:val="2456429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74AC2899"/>
    <w:multiLevelType w:val="hybridMultilevel"/>
    <w:tmpl w:val="4558CEB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F1F27C0"/>
    <w:multiLevelType w:val="hybridMultilevel"/>
    <w:tmpl w:val="532401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8"/>
  </w:num>
  <w:num w:numId="27">
    <w:abstractNumId w:val="8"/>
  </w:num>
  <w:num w:numId="28">
    <w:abstractNumId w:val="3"/>
  </w:num>
  <w:num w:numId="29">
    <w:abstractNumId w:val="2"/>
  </w:num>
  <w:num w:numId="30">
    <w:abstractNumId w:val="8"/>
  </w:num>
  <w:num w:numId="31">
    <w:abstractNumId w:val="3"/>
  </w:num>
  <w:num w:numId="32">
    <w:abstractNumId w:val="2"/>
  </w:num>
  <w:num w:numId="33">
    <w:abstractNumId w:val="8"/>
  </w:num>
  <w:num w:numId="34">
    <w:abstractNumId w:val="3"/>
  </w:num>
  <w:num w:numId="35">
    <w:abstractNumId w:val="2"/>
  </w:num>
  <w:num w:numId="36">
    <w:abstractNumId w:val="18"/>
  </w:num>
  <w:num w:numId="37">
    <w:abstractNumId w:val="19"/>
  </w:num>
  <w:num w:numId="38">
    <w:abstractNumId w:val="17"/>
  </w:num>
  <w:num w:numId="39">
    <w:abstractNumId w:val="12"/>
  </w:num>
  <w:num w:numId="40">
    <w:abstractNumId w:val="8"/>
  </w:num>
  <w:num w:numId="41">
    <w:abstractNumId w:val="8"/>
  </w:num>
  <w:num w:numId="42">
    <w:abstractNumId w:val="3"/>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14337">
      <o:colormenu v:ext="edit" fillcolor="none [671]" strokecolor="none [273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BD"/>
    <w:rsid w:val="00000966"/>
    <w:rsid w:val="0001082F"/>
    <w:rsid w:val="0001176B"/>
    <w:rsid w:val="00011884"/>
    <w:rsid w:val="00014FF2"/>
    <w:rsid w:val="00017EC2"/>
    <w:rsid w:val="000201B6"/>
    <w:rsid w:val="000248FF"/>
    <w:rsid w:val="00026B9A"/>
    <w:rsid w:val="000279DF"/>
    <w:rsid w:val="000301CE"/>
    <w:rsid w:val="000355A4"/>
    <w:rsid w:val="0004448B"/>
    <w:rsid w:val="0004589D"/>
    <w:rsid w:val="00047839"/>
    <w:rsid w:val="00050CD3"/>
    <w:rsid w:val="00052DD2"/>
    <w:rsid w:val="00071334"/>
    <w:rsid w:val="00076066"/>
    <w:rsid w:val="00080EAC"/>
    <w:rsid w:val="000873FC"/>
    <w:rsid w:val="0009186E"/>
    <w:rsid w:val="00091EC2"/>
    <w:rsid w:val="0009264A"/>
    <w:rsid w:val="000931A5"/>
    <w:rsid w:val="0009567E"/>
    <w:rsid w:val="000A111C"/>
    <w:rsid w:val="000A49E5"/>
    <w:rsid w:val="000B1238"/>
    <w:rsid w:val="000C498B"/>
    <w:rsid w:val="000C4BF8"/>
    <w:rsid w:val="000C7508"/>
    <w:rsid w:val="000D2E4D"/>
    <w:rsid w:val="000D7A2C"/>
    <w:rsid w:val="000E2700"/>
    <w:rsid w:val="000E4088"/>
    <w:rsid w:val="000F23F6"/>
    <w:rsid w:val="000F6B9E"/>
    <w:rsid w:val="00104E43"/>
    <w:rsid w:val="001178A5"/>
    <w:rsid w:val="001203AF"/>
    <w:rsid w:val="001243F2"/>
    <w:rsid w:val="00127A59"/>
    <w:rsid w:val="00154292"/>
    <w:rsid w:val="00164801"/>
    <w:rsid w:val="00171A45"/>
    <w:rsid w:val="00174536"/>
    <w:rsid w:val="001A3D03"/>
    <w:rsid w:val="001B1A9B"/>
    <w:rsid w:val="001B76D8"/>
    <w:rsid w:val="001D1A20"/>
    <w:rsid w:val="001D2B8C"/>
    <w:rsid w:val="001D3894"/>
    <w:rsid w:val="001E245D"/>
    <w:rsid w:val="001E4335"/>
    <w:rsid w:val="001E5A1A"/>
    <w:rsid w:val="001F33CD"/>
    <w:rsid w:val="00203B98"/>
    <w:rsid w:val="002059A1"/>
    <w:rsid w:val="00210F50"/>
    <w:rsid w:val="00212072"/>
    <w:rsid w:val="00213682"/>
    <w:rsid w:val="00223188"/>
    <w:rsid w:val="002437B6"/>
    <w:rsid w:val="0024606B"/>
    <w:rsid w:val="00251F8B"/>
    <w:rsid w:val="00253B1F"/>
    <w:rsid w:val="00256732"/>
    <w:rsid w:val="00257556"/>
    <w:rsid w:val="00261CC2"/>
    <w:rsid w:val="00283ABD"/>
    <w:rsid w:val="002B1CA3"/>
    <w:rsid w:val="002B3069"/>
    <w:rsid w:val="002B6CE4"/>
    <w:rsid w:val="002D12C0"/>
    <w:rsid w:val="002E2E5C"/>
    <w:rsid w:val="002F72A8"/>
    <w:rsid w:val="0030353D"/>
    <w:rsid w:val="00305196"/>
    <w:rsid w:val="00307A98"/>
    <w:rsid w:val="00322C50"/>
    <w:rsid w:val="00326A5C"/>
    <w:rsid w:val="0032760B"/>
    <w:rsid w:val="00335411"/>
    <w:rsid w:val="00337450"/>
    <w:rsid w:val="00352F27"/>
    <w:rsid w:val="00353F95"/>
    <w:rsid w:val="0036369C"/>
    <w:rsid w:val="00373018"/>
    <w:rsid w:val="00390969"/>
    <w:rsid w:val="0039174B"/>
    <w:rsid w:val="00393E8D"/>
    <w:rsid w:val="00396197"/>
    <w:rsid w:val="003A338B"/>
    <w:rsid w:val="003A7504"/>
    <w:rsid w:val="003B23D1"/>
    <w:rsid w:val="003B454C"/>
    <w:rsid w:val="003B6B8B"/>
    <w:rsid w:val="003B70EB"/>
    <w:rsid w:val="003C300E"/>
    <w:rsid w:val="003C686A"/>
    <w:rsid w:val="003C7FE0"/>
    <w:rsid w:val="003D138E"/>
    <w:rsid w:val="003F564E"/>
    <w:rsid w:val="004010E3"/>
    <w:rsid w:val="00403F2B"/>
    <w:rsid w:val="00404703"/>
    <w:rsid w:val="004075D7"/>
    <w:rsid w:val="0041392A"/>
    <w:rsid w:val="00413FBC"/>
    <w:rsid w:val="00417240"/>
    <w:rsid w:val="00430FC3"/>
    <w:rsid w:val="00435FDE"/>
    <w:rsid w:val="00444050"/>
    <w:rsid w:val="00444FBE"/>
    <w:rsid w:val="00465571"/>
    <w:rsid w:val="004701C2"/>
    <w:rsid w:val="00470F02"/>
    <w:rsid w:val="004806E5"/>
    <w:rsid w:val="00484928"/>
    <w:rsid w:val="004905F1"/>
    <w:rsid w:val="004A01EA"/>
    <w:rsid w:val="004A1BA2"/>
    <w:rsid w:val="004A545C"/>
    <w:rsid w:val="004B4DAE"/>
    <w:rsid w:val="004B6533"/>
    <w:rsid w:val="004C10A4"/>
    <w:rsid w:val="004C7D28"/>
    <w:rsid w:val="004D22F1"/>
    <w:rsid w:val="004D59E5"/>
    <w:rsid w:val="004F38CB"/>
    <w:rsid w:val="005151FB"/>
    <w:rsid w:val="00523BE6"/>
    <w:rsid w:val="00530645"/>
    <w:rsid w:val="00530E0A"/>
    <w:rsid w:val="00541AB2"/>
    <w:rsid w:val="005457CB"/>
    <w:rsid w:val="00545D3D"/>
    <w:rsid w:val="00547633"/>
    <w:rsid w:val="0056204D"/>
    <w:rsid w:val="00571563"/>
    <w:rsid w:val="005823BC"/>
    <w:rsid w:val="00583251"/>
    <w:rsid w:val="00586946"/>
    <w:rsid w:val="005B6292"/>
    <w:rsid w:val="005B6966"/>
    <w:rsid w:val="005C130E"/>
    <w:rsid w:val="005C604A"/>
    <w:rsid w:val="005D2692"/>
    <w:rsid w:val="005D7D27"/>
    <w:rsid w:val="005E399B"/>
    <w:rsid w:val="005F5BEF"/>
    <w:rsid w:val="006042FD"/>
    <w:rsid w:val="00605ED1"/>
    <w:rsid w:val="00624ABC"/>
    <w:rsid w:val="006334D5"/>
    <w:rsid w:val="0065587C"/>
    <w:rsid w:val="00665B94"/>
    <w:rsid w:val="0066745C"/>
    <w:rsid w:val="00691DFF"/>
    <w:rsid w:val="00693404"/>
    <w:rsid w:val="006963B3"/>
    <w:rsid w:val="006A0526"/>
    <w:rsid w:val="006A1A43"/>
    <w:rsid w:val="006A456B"/>
    <w:rsid w:val="006B058D"/>
    <w:rsid w:val="006B413F"/>
    <w:rsid w:val="006E0F06"/>
    <w:rsid w:val="006E56B7"/>
    <w:rsid w:val="006F2C97"/>
    <w:rsid w:val="006F5D26"/>
    <w:rsid w:val="006F668C"/>
    <w:rsid w:val="007045E6"/>
    <w:rsid w:val="00705420"/>
    <w:rsid w:val="00707EE0"/>
    <w:rsid w:val="00731959"/>
    <w:rsid w:val="00741742"/>
    <w:rsid w:val="007524A0"/>
    <w:rsid w:val="00752656"/>
    <w:rsid w:val="00755588"/>
    <w:rsid w:val="00763AA4"/>
    <w:rsid w:val="007647FB"/>
    <w:rsid w:val="00772F9B"/>
    <w:rsid w:val="007746BD"/>
    <w:rsid w:val="00776E2D"/>
    <w:rsid w:val="0077786A"/>
    <w:rsid w:val="007A68D1"/>
    <w:rsid w:val="007B7185"/>
    <w:rsid w:val="007B77D6"/>
    <w:rsid w:val="007C0649"/>
    <w:rsid w:val="007C2D16"/>
    <w:rsid w:val="007C55C0"/>
    <w:rsid w:val="007C63A9"/>
    <w:rsid w:val="007D15DC"/>
    <w:rsid w:val="007D5333"/>
    <w:rsid w:val="007F31F8"/>
    <w:rsid w:val="00807E7A"/>
    <w:rsid w:val="0082368E"/>
    <w:rsid w:val="00826D35"/>
    <w:rsid w:val="00826DBC"/>
    <w:rsid w:val="00832154"/>
    <w:rsid w:val="00835B93"/>
    <w:rsid w:val="00840DF8"/>
    <w:rsid w:val="00857387"/>
    <w:rsid w:val="0086301E"/>
    <w:rsid w:val="00871EF4"/>
    <w:rsid w:val="0088382B"/>
    <w:rsid w:val="00883BBB"/>
    <w:rsid w:val="00886A85"/>
    <w:rsid w:val="00887CFF"/>
    <w:rsid w:val="00890087"/>
    <w:rsid w:val="00893E73"/>
    <w:rsid w:val="008B1915"/>
    <w:rsid w:val="008C5C9C"/>
    <w:rsid w:val="008D0B13"/>
    <w:rsid w:val="008D1863"/>
    <w:rsid w:val="008D2592"/>
    <w:rsid w:val="008D417B"/>
    <w:rsid w:val="008D5769"/>
    <w:rsid w:val="008D7522"/>
    <w:rsid w:val="008E22D2"/>
    <w:rsid w:val="008F7653"/>
    <w:rsid w:val="009010DE"/>
    <w:rsid w:val="00913043"/>
    <w:rsid w:val="00917DED"/>
    <w:rsid w:val="00920EE1"/>
    <w:rsid w:val="009331D4"/>
    <w:rsid w:val="00933D1C"/>
    <w:rsid w:val="00934F9D"/>
    <w:rsid w:val="009358ED"/>
    <w:rsid w:val="00936271"/>
    <w:rsid w:val="009542EF"/>
    <w:rsid w:val="00957BEC"/>
    <w:rsid w:val="009606BE"/>
    <w:rsid w:val="0097714F"/>
    <w:rsid w:val="00985826"/>
    <w:rsid w:val="00997E0D"/>
    <w:rsid w:val="009A3484"/>
    <w:rsid w:val="009B2D7B"/>
    <w:rsid w:val="009B78E0"/>
    <w:rsid w:val="009C0EB4"/>
    <w:rsid w:val="009C1F60"/>
    <w:rsid w:val="009C2B45"/>
    <w:rsid w:val="009D25A1"/>
    <w:rsid w:val="009D713F"/>
    <w:rsid w:val="009E3830"/>
    <w:rsid w:val="009E7F44"/>
    <w:rsid w:val="00A052F9"/>
    <w:rsid w:val="00A1416B"/>
    <w:rsid w:val="00A152A9"/>
    <w:rsid w:val="00A17EA7"/>
    <w:rsid w:val="00A2328C"/>
    <w:rsid w:val="00A2339A"/>
    <w:rsid w:val="00A23F67"/>
    <w:rsid w:val="00A31637"/>
    <w:rsid w:val="00A31788"/>
    <w:rsid w:val="00A331E4"/>
    <w:rsid w:val="00A363D4"/>
    <w:rsid w:val="00A40FB5"/>
    <w:rsid w:val="00A52D7A"/>
    <w:rsid w:val="00A63973"/>
    <w:rsid w:val="00A72D05"/>
    <w:rsid w:val="00A73764"/>
    <w:rsid w:val="00A7551F"/>
    <w:rsid w:val="00A84235"/>
    <w:rsid w:val="00A90D90"/>
    <w:rsid w:val="00A910C2"/>
    <w:rsid w:val="00A92AF3"/>
    <w:rsid w:val="00A94C1C"/>
    <w:rsid w:val="00A94FC6"/>
    <w:rsid w:val="00AA1BBD"/>
    <w:rsid w:val="00AB11CF"/>
    <w:rsid w:val="00AB327A"/>
    <w:rsid w:val="00AB4ABC"/>
    <w:rsid w:val="00AB7560"/>
    <w:rsid w:val="00AD579B"/>
    <w:rsid w:val="00AE212E"/>
    <w:rsid w:val="00AE68BF"/>
    <w:rsid w:val="00AE6FDB"/>
    <w:rsid w:val="00AF3411"/>
    <w:rsid w:val="00B04313"/>
    <w:rsid w:val="00B047A0"/>
    <w:rsid w:val="00B11300"/>
    <w:rsid w:val="00B129DE"/>
    <w:rsid w:val="00B13A78"/>
    <w:rsid w:val="00B16DAC"/>
    <w:rsid w:val="00B172C5"/>
    <w:rsid w:val="00B26634"/>
    <w:rsid w:val="00B36371"/>
    <w:rsid w:val="00B37C2C"/>
    <w:rsid w:val="00B37FA9"/>
    <w:rsid w:val="00B43331"/>
    <w:rsid w:val="00B43FCD"/>
    <w:rsid w:val="00B67B71"/>
    <w:rsid w:val="00B70EBA"/>
    <w:rsid w:val="00B73C39"/>
    <w:rsid w:val="00B80C49"/>
    <w:rsid w:val="00B82819"/>
    <w:rsid w:val="00B869CE"/>
    <w:rsid w:val="00B95907"/>
    <w:rsid w:val="00B96BC7"/>
    <w:rsid w:val="00BA4CE8"/>
    <w:rsid w:val="00BB6430"/>
    <w:rsid w:val="00BB7A1F"/>
    <w:rsid w:val="00BC0DE5"/>
    <w:rsid w:val="00BD1697"/>
    <w:rsid w:val="00BD3A07"/>
    <w:rsid w:val="00BD4196"/>
    <w:rsid w:val="00BE2427"/>
    <w:rsid w:val="00BE3593"/>
    <w:rsid w:val="00BE38C0"/>
    <w:rsid w:val="00BF29B3"/>
    <w:rsid w:val="00C04DE2"/>
    <w:rsid w:val="00C053CF"/>
    <w:rsid w:val="00C1006E"/>
    <w:rsid w:val="00C11145"/>
    <w:rsid w:val="00C12A7C"/>
    <w:rsid w:val="00C1554B"/>
    <w:rsid w:val="00C16108"/>
    <w:rsid w:val="00C168ED"/>
    <w:rsid w:val="00C2289D"/>
    <w:rsid w:val="00C24C2F"/>
    <w:rsid w:val="00C30248"/>
    <w:rsid w:val="00C351B3"/>
    <w:rsid w:val="00C3546D"/>
    <w:rsid w:val="00C36426"/>
    <w:rsid w:val="00C41A3B"/>
    <w:rsid w:val="00C5439B"/>
    <w:rsid w:val="00C704B5"/>
    <w:rsid w:val="00C722A9"/>
    <w:rsid w:val="00C72F4D"/>
    <w:rsid w:val="00C74AF7"/>
    <w:rsid w:val="00C75ACD"/>
    <w:rsid w:val="00C80E99"/>
    <w:rsid w:val="00C81F29"/>
    <w:rsid w:val="00C87D59"/>
    <w:rsid w:val="00C90723"/>
    <w:rsid w:val="00C9798D"/>
    <w:rsid w:val="00CB065C"/>
    <w:rsid w:val="00CB44ED"/>
    <w:rsid w:val="00CB73FD"/>
    <w:rsid w:val="00CC1832"/>
    <w:rsid w:val="00CC1E24"/>
    <w:rsid w:val="00CC2E8E"/>
    <w:rsid w:val="00CC3DC9"/>
    <w:rsid w:val="00CC6B8B"/>
    <w:rsid w:val="00CC793B"/>
    <w:rsid w:val="00CD2987"/>
    <w:rsid w:val="00CD4533"/>
    <w:rsid w:val="00CD6D3E"/>
    <w:rsid w:val="00CE551F"/>
    <w:rsid w:val="00CF246F"/>
    <w:rsid w:val="00CF36BB"/>
    <w:rsid w:val="00CF4429"/>
    <w:rsid w:val="00CF7C7F"/>
    <w:rsid w:val="00D038CF"/>
    <w:rsid w:val="00D0793A"/>
    <w:rsid w:val="00D14DE5"/>
    <w:rsid w:val="00D17D2D"/>
    <w:rsid w:val="00D37D64"/>
    <w:rsid w:val="00D46159"/>
    <w:rsid w:val="00D52B85"/>
    <w:rsid w:val="00D5390B"/>
    <w:rsid w:val="00D6074D"/>
    <w:rsid w:val="00D60B5A"/>
    <w:rsid w:val="00D659B8"/>
    <w:rsid w:val="00D67F54"/>
    <w:rsid w:val="00D711CF"/>
    <w:rsid w:val="00D74DA5"/>
    <w:rsid w:val="00D76009"/>
    <w:rsid w:val="00D86448"/>
    <w:rsid w:val="00D93DC4"/>
    <w:rsid w:val="00D9586B"/>
    <w:rsid w:val="00DA34E2"/>
    <w:rsid w:val="00DA4C27"/>
    <w:rsid w:val="00DA6BB1"/>
    <w:rsid w:val="00DB5F77"/>
    <w:rsid w:val="00DB7992"/>
    <w:rsid w:val="00DC5310"/>
    <w:rsid w:val="00DC7DA6"/>
    <w:rsid w:val="00DE4F44"/>
    <w:rsid w:val="00DE4FE9"/>
    <w:rsid w:val="00DF3B33"/>
    <w:rsid w:val="00E03896"/>
    <w:rsid w:val="00E05E1B"/>
    <w:rsid w:val="00E06A85"/>
    <w:rsid w:val="00E11292"/>
    <w:rsid w:val="00E14095"/>
    <w:rsid w:val="00E179F3"/>
    <w:rsid w:val="00E20052"/>
    <w:rsid w:val="00E22766"/>
    <w:rsid w:val="00E22C8C"/>
    <w:rsid w:val="00E23713"/>
    <w:rsid w:val="00E24CEB"/>
    <w:rsid w:val="00E332B8"/>
    <w:rsid w:val="00E52FD9"/>
    <w:rsid w:val="00E54BEA"/>
    <w:rsid w:val="00E70AC1"/>
    <w:rsid w:val="00E77A87"/>
    <w:rsid w:val="00E864DB"/>
    <w:rsid w:val="00E9070E"/>
    <w:rsid w:val="00EA75E2"/>
    <w:rsid w:val="00EB37B0"/>
    <w:rsid w:val="00EB777E"/>
    <w:rsid w:val="00EC1518"/>
    <w:rsid w:val="00EC370C"/>
    <w:rsid w:val="00EC77F1"/>
    <w:rsid w:val="00ED487F"/>
    <w:rsid w:val="00EF2A26"/>
    <w:rsid w:val="00F03F56"/>
    <w:rsid w:val="00F05E04"/>
    <w:rsid w:val="00F10E18"/>
    <w:rsid w:val="00F1528F"/>
    <w:rsid w:val="00F15B2C"/>
    <w:rsid w:val="00F16378"/>
    <w:rsid w:val="00F21984"/>
    <w:rsid w:val="00F221F4"/>
    <w:rsid w:val="00F24154"/>
    <w:rsid w:val="00F3168D"/>
    <w:rsid w:val="00F32DA5"/>
    <w:rsid w:val="00F35BCE"/>
    <w:rsid w:val="00F42AF8"/>
    <w:rsid w:val="00F44948"/>
    <w:rsid w:val="00F473BB"/>
    <w:rsid w:val="00F50114"/>
    <w:rsid w:val="00F5422E"/>
    <w:rsid w:val="00F66EC2"/>
    <w:rsid w:val="00F85DBA"/>
    <w:rsid w:val="00F86D2F"/>
    <w:rsid w:val="00F93ED5"/>
    <w:rsid w:val="00F95A16"/>
    <w:rsid w:val="00FA1B74"/>
    <w:rsid w:val="00FA254A"/>
    <w:rsid w:val="00FA4AF8"/>
    <w:rsid w:val="00FB56FF"/>
    <w:rsid w:val="00FC09A8"/>
    <w:rsid w:val="00FC5617"/>
    <w:rsid w:val="00FD608A"/>
    <w:rsid w:val="00FE2617"/>
    <w:rsid w:val="00FE49D5"/>
    <w:rsid w:val="00FF2731"/>
    <w:rsid w:val="00FF6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671]" strokecolor="none [2732]"/>
    </o:shapedefaults>
    <o:shapelayout v:ext="edit">
      <o:idmap v:ext="edit" data="1"/>
    </o:shapelayout>
  </w:shapeDefaults>
  <w:decimalSymbol w:val="."/>
  <w:listSeparator w:val=","/>
  <w14:docId w14:val="570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3" w:qFormat="1"/>
    <w:lsdException w:name="toc 1" w:uiPriority="39"/>
    <w:lsdException w:name="toc 2" w:uiPriority="39"/>
    <w:lsdException w:name="caption" w:qFormat="1"/>
    <w:lsdException w:name="Hyperlink" w:uiPriority="99"/>
    <w:lsdException w:name="List Paragraph" w:uiPriority="34" w:qFormat="1"/>
  </w:latentStyles>
  <w:style w:type="paragraph" w:default="1" w:styleId="Normal">
    <w:name w:val="Normal"/>
    <w:qFormat/>
    <w:rsid w:val="00AA1BB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AA1BBD"/>
    <w:pPr>
      <w:keepNext/>
      <w:spacing w:before="240" w:after="60"/>
      <w:outlineLvl w:val="0"/>
    </w:pPr>
    <w:rPr>
      <w:rFonts w:ascii="Arial" w:hAnsi="Arial" w:cs="Arial"/>
      <w:b/>
      <w:bCs/>
      <w:kern w:val="32"/>
      <w:sz w:val="32"/>
      <w:szCs w:val="32"/>
    </w:rPr>
  </w:style>
  <w:style w:type="paragraph" w:styleId="Heading2">
    <w:name w:val="heading 2"/>
    <w:basedOn w:val="Normal"/>
    <w:link w:val="Heading2Char"/>
    <w:unhideWhenUsed/>
    <w:qFormat/>
    <w:rsid w:val="00C1554B"/>
    <w:pPr>
      <w:spacing w:before="72" w:after="144"/>
      <w:outlineLvl w:val="1"/>
    </w:pPr>
    <w:rPr>
      <w:rFonts w:asciiTheme="minorHAnsi" w:hAnsiTheme="minorHAnsi"/>
      <w:b/>
      <w:bCs/>
      <w:sz w:val="32"/>
      <w:szCs w:val="31"/>
    </w:rPr>
  </w:style>
  <w:style w:type="paragraph" w:styleId="Heading3">
    <w:name w:val="heading 3"/>
    <w:basedOn w:val="Normal"/>
    <w:next w:val="Normal"/>
    <w:link w:val="Heading3Char"/>
    <w:qFormat/>
    <w:rsid w:val="00586946"/>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A1BBD"/>
    <w:rPr>
      <w:rFonts w:ascii="Tahoma" w:hAnsi="Tahoma" w:cs="Tahoma"/>
      <w:sz w:val="16"/>
      <w:szCs w:val="16"/>
    </w:rPr>
  </w:style>
  <w:style w:type="character" w:customStyle="1" w:styleId="BalloonTextChar">
    <w:name w:val="Balloon Text Char"/>
    <w:basedOn w:val="DefaultParagraphFont"/>
    <w:uiPriority w:val="99"/>
    <w:semiHidden/>
    <w:rsid w:val="00E5640C"/>
    <w:rPr>
      <w:rFonts w:ascii="Lucida Grande" w:hAnsi="Lucida Grande"/>
      <w:sz w:val="18"/>
      <w:szCs w:val="18"/>
    </w:rPr>
  </w:style>
  <w:style w:type="character" w:customStyle="1" w:styleId="BalloonTextChar0">
    <w:name w:val="Balloon Text Char"/>
    <w:basedOn w:val="DefaultParagraphFont"/>
    <w:uiPriority w:val="99"/>
    <w:semiHidden/>
    <w:rsid w:val="00E5640C"/>
    <w:rPr>
      <w:rFonts w:ascii="Lucida Grande" w:hAnsi="Lucida Grande"/>
      <w:sz w:val="18"/>
      <w:szCs w:val="18"/>
    </w:rPr>
  </w:style>
  <w:style w:type="character" w:customStyle="1" w:styleId="BalloonTextChar2">
    <w:name w:val="Balloon Text Char"/>
    <w:basedOn w:val="DefaultParagraphFont"/>
    <w:uiPriority w:val="99"/>
    <w:semiHidden/>
    <w:rsid w:val="00E5640C"/>
    <w:rPr>
      <w:rFonts w:ascii="Lucida Grande" w:hAnsi="Lucida Grande"/>
      <w:sz w:val="18"/>
      <w:szCs w:val="18"/>
    </w:rPr>
  </w:style>
  <w:style w:type="character" w:customStyle="1" w:styleId="Heading1Char">
    <w:name w:val="Heading 1 Char"/>
    <w:basedOn w:val="DefaultParagraphFont"/>
    <w:link w:val="Heading1"/>
    <w:rsid w:val="00AA1BB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C1554B"/>
    <w:rPr>
      <w:rFonts w:eastAsia="Times New Roman" w:cs="Times New Roman"/>
      <w:b/>
      <w:bCs/>
      <w:sz w:val="32"/>
      <w:szCs w:val="31"/>
      <w:lang w:eastAsia="en-AU"/>
    </w:rPr>
  </w:style>
  <w:style w:type="character" w:styleId="Hyperlink">
    <w:name w:val="Hyperlink"/>
    <w:basedOn w:val="DefaultParagraphFont"/>
    <w:uiPriority w:val="99"/>
    <w:unhideWhenUsed/>
    <w:rsid w:val="00AA1BBD"/>
    <w:rPr>
      <w:color w:val="3344DD"/>
      <w:u w:val="single"/>
    </w:rPr>
  </w:style>
  <w:style w:type="paragraph" w:styleId="TOC2">
    <w:name w:val="toc 2"/>
    <w:basedOn w:val="Normal"/>
    <w:next w:val="Normal"/>
    <w:uiPriority w:val="39"/>
    <w:unhideWhenUsed/>
    <w:rsid w:val="00C30248"/>
    <w:pPr>
      <w:tabs>
        <w:tab w:val="right" w:leader="dot" w:pos="9060"/>
      </w:tabs>
    </w:pPr>
    <w:rPr>
      <w:rFonts w:asciiTheme="minorHAnsi" w:hAnsiTheme="minorHAnsi"/>
    </w:rPr>
  </w:style>
  <w:style w:type="paragraph" w:styleId="FootnoteText">
    <w:name w:val="footnote text"/>
    <w:basedOn w:val="Normal"/>
    <w:link w:val="FootnoteTextChar"/>
    <w:uiPriority w:val="99"/>
    <w:semiHidden/>
    <w:unhideWhenUsed/>
    <w:rsid w:val="00AA1BBD"/>
    <w:rPr>
      <w:sz w:val="20"/>
      <w:szCs w:val="20"/>
    </w:rPr>
  </w:style>
  <w:style w:type="character" w:customStyle="1" w:styleId="FootnoteTextChar">
    <w:name w:val="Footnote Text Char"/>
    <w:basedOn w:val="DefaultParagraphFont"/>
    <w:link w:val="FootnoteText"/>
    <w:uiPriority w:val="99"/>
    <w:semiHidden/>
    <w:rsid w:val="00AA1BBD"/>
    <w:rPr>
      <w:rFonts w:ascii="Times New Roman" w:eastAsia="Times New Roman" w:hAnsi="Times New Roman" w:cs="Times New Roman"/>
      <w:sz w:val="20"/>
      <w:szCs w:val="20"/>
      <w:lang w:eastAsia="en-AU"/>
    </w:rPr>
  </w:style>
  <w:style w:type="character" w:customStyle="1" w:styleId="ListParagraphChar">
    <w:name w:val="List Paragraph Char"/>
    <w:basedOn w:val="DefaultParagraphFont"/>
    <w:link w:val="ListParagraph"/>
    <w:uiPriority w:val="34"/>
    <w:locked/>
    <w:rsid w:val="00AA1BBD"/>
    <w:rPr>
      <w:sz w:val="24"/>
      <w:szCs w:val="24"/>
    </w:rPr>
  </w:style>
  <w:style w:type="paragraph" w:styleId="ListParagraph">
    <w:name w:val="List Paragraph"/>
    <w:basedOn w:val="Normal"/>
    <w:link w:val="ListParagraphChar"/>
    <w:uiPriority w:val="34"/>
    <w:qFormat/>
    <w:rsid w:val="00AA1BBD"/>
    <w:pPr>
      <w:ind w:left="720"/>
      <w:contextualSpacing/>
    </w:pPr>
    <w:rPr>
      <w:rFonts w:asciiTheme="minorHAnsi" w:eastAsiaTheme="minorHAnsi" w:hAnsiTheme="minorHAnsi" w:cstheme="minorBidi"/>
      <w:lang w:eastAsia="en-US"/>
    </w:rPr>
  </w:style>
  <w:style w:type="character" w:customStyle="1" w:styleId="BodyChar">
    <w:name w:val="Body Char"/>
    <w:basedOn w:val="DefaultParagraphFont"/>
    <w:link w:val="Body"/>
    <w:locked/>
    <w:rsid w:val="00AA1BBD"/>
    <w:rPr>
      <w:rFonts w:ascii="Arial" w:hAnsi="Arial" w:cs="Arial"/>
    </w:rPr>
  </w:style>
  <w:style w:type="paragraph" w:customStyle="1" w:styleId="Body">
    <w:name w:val="Body"/>
    <w:basedOn w:val="Normal"/>
    <w:link w:val="BodyChar"/>
    <w:qFormat/>
    <w:rsid w:val="00AA1BBD"/>
    <w:pPr>
      <w:spacing w:before="120" w:after="120" w:line="360" w:lineRule="auto"/>
      <w:ind w:left="720"/>
      <w:jc w:val="both"/>
    </w:pPr>
    <w:rPr>
      <w:rFonts w:ascii="Arial" w:eastAsiaTheme="minorHAnsi" w:hAnsi="Arial" w:cs="Arial"/>
      <w:sz w:val="22"/>
      <w:szCs w:val="22"/>
      <w:lang w:eastAsia="en-US"/>
    </w:rPr>
  </w:style>
  <w:style w:type="character" w:styleId="FootnoteReference">
    <w:name w:val="footnote reference"/>
    <w:basedOn w:val="DefaultParagraphFont"/>
    <w:semiHidden/>
    <w:unhideWhenUsed/>
    <w:rsid w:val="00AA1BBD"/>
    <w:rPr>
      <w:vertAlign w:val="superscript"/>
    </w:rPr>
  </w:style>
  <w:style w:type="table" w:styleId="TableGrid">
    <w:name w:val="Table Grid"/>
    <w:basedOn w:val="TableNormal"/>
    <w:uiPriority w:val="59"/>
    <w:rsid w:val="00AA1B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A1BBD"/>
    <w:rPr>
      <w:rFonts w:ascii="Tahoma" w:eastAsia="Times New Roman" w:hAnsi="Tahoma" w:cs="Tahoma"/>
      <w:sz w:val="16"/>
      <w:szCs w:val="16"/>
      <w:lang w:eastAsia="en-AU"/>
    </w:rPr>
  </w:style>
  <w:style w:type="paragraph" w:styleId="Header">
    <w:name w:val="header"/>
    <w:basedOn w:val="Normal"/>
    <w:link w:val="HeaderChar"/>
    <w:uiPriority w:val="99"/>
    <w:unhideWhenUsed/>
    <w:rsid w:val="00307A98"/>
    <w:pPr>
      <w:tabs>
        <w:tab w:val="center" w:pos="4513"/>
        <w:tab w:val="right" w:pos="9026"/>
      </w:tabs>
    </w:pPr>
  </w:style>
  <w:style w:type="character" w:customStyle="1" w:styleId="HeaderChar">
    <w:name w:val="Header Char"/>
    <w:basedOn w:val="DefaultParagraphFont"/>
    <w:link w:val="Header"/>
    <w:uiPriority w:val="99"/>
    <w:rsid w:val="00307A9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07A98"/>
    <w:pPr>
      <w:tabs>
        <w:tab w:val="center" w:pos="4513"/>
        <w:tab w:val="right" w:pos="9026"/>
      </w:tabs>
    </w:pPr>
  </w:style>
  <w:style w:type="character" w:customStyle="1" w:styleId="FooterChar">
    <w:name w:val="Footer Char"/>
    <w:basedOn w:val="DefaultParagraphFont"/>
    <w:link w:val="Footer"/>
    <w:uiPriority w:val="99"/>
    <w:rsid w:val="00307A98"/>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307A98"/>
    <w:pPr>
      <w:spacing w:after="100"/>
    </w:pPr>
  </w:style>
  <w:style w:type="character" w:styleId="CommentReference">
    <w:name w:val="annotation reference"/>
    <w:basedOn w:val="DefaultParagraphFont"/>
    <w:uiPriority w:val="99"/>
    <w:semiHidden/>
    <w:unhideWhenUsed/>
    <w:rsid w:val="00FA254A"/>
    <w:rPr>
      <w:sz w:val="18"/>
      <w:szCs w:val="18"/>
    </w:rPr>
  </w:style>
  <w:style w:type="paragraph" w:styleId="CommentText">
    <w:name w:val="annotation text"/>
    <w:basedOn w:val="Normal"/>
    <w:link w:val="CommentTextChar"/>
    <w:uiPriority w:val="99"/>
    <w:unhideWhenUsed/>
    <w:rsid w:val="00FA254A"/>
  </w:style>
  <w:style w:type="character" w:customStyle="1" w:styleId="CommentTextChar">
    <w:name w:val="Comment Text Char"/>
    <w:basedOn w:val="DefaultParagraphFont"/>
    <w:link w:val="CommentText"/>
    <w:uiPriority w:val="99"/>
    <w:rsid w:val="00FA254A"/>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A254A"/>
    <w:rPr>
      <w:b/>
      <w:bCs/>
      <w:sz w:val="20"/>
      <w:szCs w:val="20"/>
    </w:rPr>
  </w:style>
  <w:style w:type="character" w:customStyle="1" w:styleId="CommentSubjectChar">
    <w:name w:val="Comment Subject Char"/>
    <w:basedOn w:val="CommentTextChar"/>
    <w:link w:val="CommentSubject"/>
    <w:uiPriority w:val="99"/>
    <w:semiHidden/>
    <w:rsid w:val="00FA254A"/>
    <w:rPr>
      <w:rFonts w:ascii="Times New Roman" w:eastAsia="Times New Roman" w:hAnsi="Times New Roman" w:cs="Times New Roman"/>
      <w:b/>
      <w:bCs/>
      <w:sz w:val="20"/>
      <w:szCs w:val="20"/>
      <w:lang w:eastAsia="en-AU"/>
    </w:rPr>
  </w:style>
  <w:style w:type="character" w:customStyle="1" w:styleId="Heading3Char">
    <w:name w:val="Heading 3 Char"/>
    <w:basedOn w:val="DefaultParagraphFont"/>
    <w:link w:val="Heading3"/>
    <w:rsid w:val="00586946"/>
    <w:rPr>
      <w:rFonts w:asciiTheme="majorHAnsi" w:eastAsiaTheme="majorEastAsia" w:hAnsiTheme="majorHAnsi" w:cstheme="majorBidi"/>
      <w:b/>
      <w:bCs/>
      <w:sz w:val="24"/>
      <w:szCs w:val="24"/>
      <w:lang w:eastAsia="en-AU"/>
    </w:rPr>
  </w:style>
  <w:style w:type="character" w:styleId="FollowedHyperlink">
    <w:name w:val="FollowedHyperlink"/>
    <w:basedOn w:val="DefaultParagraphFont"/>
    <w:rsid w:val="00164801"/>
    <w:rPr>
      <w:color w:val="800080" w:themeColor="followedHyperlink"/>
      <w:u w:val="single"/>
    </w:rPr>
  </w:style>
  <w:style w:type="paragraph" w:styleId="Revision">
    <w:name w:val="Revision"/>
    <w:hidden/>
    <w:rsid w:val="004806E5"/>
    <w:pPr>
      <w:spacing w:after="0" w:line="240" w:lineRule="auto"/>
    </w:pPr>
    <w:rPr>
      <w:rFonts w:ascii="Times New Roman" w:eastAsia="Times New Roman" w:hAnsi="Times New Roman" w:cs="Times New Roman"/>
      <w:sz w:val="24"/>
      <w:szCs w:val="24"/>
      <w:lang w:eastAsia="en-AU"/>
    </w:rPr>
  </w:style>
  <w:style w:type="paragraph" w:styleId="ListNumber">
    <w:name w:val="List Number"/>
    <w:basedOn w:val="Normal"/>
    <w:rsid w:val="007045E6"/>
    <w:pPr>
      <w:numPr>
        <w:numId w:val="21"/>
      </w:numPr>
      <w:contextualSpacing/>
    </w:pPr>
  </w:style>
  <w:style w:type="paragraph" w:styleId="ListNumber2">
    <w:name w:val="List Number 2"/>
    <w:basedOn w:val="Normal"/>
    <w:rsid w:val="007045E6"/>
    <w:pPr>
      <w:numPr>
        <w:numId w:val="22"/>
      </w:numPr>
      <w:contextualSpacing/>
    </w:pPr>
  </w:style>
  <w:style w:type="paragraph" w:styleId="ListNumber3">
    <w:name w:val="List Number 3"/>
    <w:basedOn w:val="Normal"/>
    <w:rsid w:val="007045E6"/>
    <w:pPr>
      <w:numPr>
        <w:numId w:val="23"/>
      </w:numPr>
      <w:contextualSpacing/>
    </w:pPr>
  </w:style>
  <w:style w:type="paragraph" w:styleId="Caption">
    <w:name w:val="caption"/>
    <w:basedOn w:val="Normal"/>
    <w:next w:val="Normal"/>
    <w:qFormat/>
    <w:rsid w:val="0041392A"/>
    <w:pPr>
      <w:spacing w:after="200"/>
    </w:pPr>
    <w:rPr>
      <w:b/>
      <w:bCs/>
      <w:color w:val="4F81BD" w:themeColor="accent1"/>
      <w:sz w:val="18"/>
      <w:szCs w:val="18"/>
    </w:rPr>
  </w:style>
  <w:style w:type="paragraph" w:styleId="Title">
    <w:name w:val="Title"/>
    <w:basedOn w:val="Normal"/>
    <w:next w:val="Normal"/>
    <w:link w:val="TitleChar"/>
    <w:rsid w:val="00BC0DE5"/>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C0DE5"/>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rsid w:val="00BC0D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C0DE5"/>
    <w:rPr>
      <w:rFonts w:asciiTheme="majorHAnsi" w:eastAsiaTheme="majorEastAsia" w:hAnsiTheme="majorHAnsi" w:cstheme="majorBidi"/>
      <w:i/>
      <w:iCs/>
      <w:color w:val="4F81BD" w:themeColor="accent1"/>
      <w:spacing w:val="15"/>
      <w:sz w:val="24"/>
      <w:szCs w:val="24"/>
      <w:lang w:eastAsia="en-AU"/>
    </w:rPr>
  </w:style>
  <w:style w:type="paragraph" w:styleId="NoteHeading">
    <w:name w:val="Note Heading"/>
    <w:basedOn w:val="Normal"/>
    <w:next w:val="Normal"/>
    <w:link w:val="NoteHeadingChar"/>
    <w:rsid w:val="00EB37B0"/>
  </w:style>
  <w:style w:type="character" w:customStyle="1" w:styleId="NoteHeadingChar">
    <w:name w:val="Note Heading Char"/>
    <w:basedOn w:val="DefaultParagraphFont"/>
    <w:link w:val="NoteHeading"/>
    <w:rsid w:val="00EB37B0"/>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3" w:qFormat="1"/>
    <w:lsdException w:name="toc 1" w:uiPriority="39"/>
    <w:lsdException w:name="toc 2" w:uiPriority="39"/>
    <w:lsdException w:name="caption" w:qFormat="1"/>
    <w:lsdException w:name="Hyperlink" w:uiPriority="99"/>
    <w:lsdException w:name="List Paragraph" w:uiPriority="34" w:qFormat="1"/>
  </w:latentStyles>
  <w:style w:type="paragraph" w:default="1" w:styleId="Normal">
    <w:name w:val="Normal"/>
    <w:qFormat/>
    <w:rsid w:val="00AA1BB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AA1BBD"/>
    <w:pPr>
      <w:keepNext/>
      <w:spacing w:before="240" w:after="60"/>
      <w:outlineLvl w:val="0"/>
    </w:pPr>
    <w:rPr>
      <w:rFonts w:ascii="Arial" w:hAnsi="Arial" w:cs="Arial"/>
      <w:b/>
      <w:bCs/>
      <w:kern w:val="32"/>
      <w:sz w:val="32"/>
      <w:szCs w:val="32"/>
    </w:rPr>
  </w:style>
  <w:style w:type="paragraph" w:styleId="Heading2">
    <w:name w:val="heading 2"/>
    <w:basedOn w:val="Normal"/>
    <w:link w:val="Heading2Char"/>
    <w:unhideWhenUsed/>
    <w:qFormat/>
    <w:rsid w:val="00C1554B"/>
    <w:pPr>
      <w:spacing w:before="72" w:after="144"/>
      <w:outlineLvl w:val="1"/>
    </w:pPr>
    <w:rPr>
      <w:rFonts w:asciiTheme="minorHAnsi" w:hAnsiTheme="minorHAnsi"/>
      <w:b/>
      <w:bCs/>
      <w:sz w:val="32"/>
      <w:szCs w:val="31"/>
    </w:rPr>
  </w:style>
  <w:style w:type="paragraph" w:styleId="Heading3">
    <w:name w:val="heading 3"/>
    <w:basedOn w:val="Normal"/>
    <w:next w:val="Normal"/>
    <w:link w:val="Heading3Char"/>
    <w:qFormat/>
    <w:rsid w:val="00586946"/>
    <w:pPr>
      <w:keepNext/>
      <w:keepLines/>
      <w:spacing w:before="200" w:after="120"/>
      <w:outlineLvl w:val="2"/>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A1BBD"/>
    <w:rPr>
      <w:rFonts w:ascii="Tahoma" w:hAnsi="Tahoma" w:cs="Tahoma"/>
      <w:sz w:val="16"/>
      <w:szCs w:val="16"/>
    </w:rPr>
  </w:style>
  <w:style w:type="character" w:customStyle="1" w:styleId="BalloonTextChar">
    <w:name w:val="Balloon Text Char"/>
    <w:basedOn w:val="DefaultParagraphFont"/>
    <w:uiPriority w:val="99"/>
    <w:semiHidden/>
    <w:rsid w:val="00E5640C"/>
    <w:rPr>
      <w:rFonts w:ascii="Lucida Grande" w:hAnsi="Lucida Grande"/>
      <w:sz w:val="18"/>
      <w:szCs w:val="18"/>
    </w:rPr>
  </w:style>
  <w:style w:type="character" w:customStyle="1" w:styleId="BalloonTextChar0">
    <w:name w:val="Balloon Text Char"/>
    <w:basedOn w:val="DefaultParagraphFont"/>
    <w:uiPriority w:val="99"/>
    <w:semiHidden/>
    <w:rsid w:val="00E5640C"/>
    <w:rPr>
      <w:rFonts w:ascii="Lucida Grande" w:hAnsi="Lucida Grande"/>
      <w:sz w:val="18"/>
      <w:szCs w:val="18"/>
    </w:rPr>
  </w:style>
  <w:style w:type="character" w:customStyle="1" w:styleId="BalloonTextChar2">
    <w:name w:val="Balloon Text Char"/>
    <w:basedOn w:val="DefaultParagraphFont"/>
    <w:uiPriority w:val="99"/>
    <w:semiHidden/>
    <w:rsid w:val="00E5640C"/>
    <w:rPr>
      <w:rFonts w:ascii="Lucida Grande" w:hAnsi="Lucida Grande"/>
      <w:sz w:val="18"/>
      <w:szCs w:val="18"/>
    </w:rPr>
  </w:style>
  <w:style w:type="character" w:customStyle="1" w:styleId="Heading1Char">
    <w:name w:val="Heading 1 Char"/>
    <w:basedOn w:val="DefaultParagraphFont"/>
    <w:link w:val="Heading1"/>
    <w:rsid w:val="00AA1BB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C1554B"/>
    <w:rPr>
      <w:rFonts w:eastAsia="Times New Roman" w:cs="Times New Roman"/>
      <w:b/>
      <w:bCs/>
      <w:sz w:val="32"/>
      <w:szCs w:val="31"/>
      <w:lang w:eastAsia="en-AU"/>
    </w:rPr>
  </w:style>
  <w:style w:type="character" w:styleId="Hyperlink">
    <w:name w:val="Hyperlink"/>
    <w:basedOn w:val="DefaultParagraphFont"/>
    <w:uiPriority w:val="99"/>
    <w:unhideWhenUsed/>
    <w:rsid w:val="00AA1BBD"/>
    <w:rPr>
      <w:color w:val="3344DD"/>
      <w:u w:val="single"/>
    </w:rPr>
  </w:style>
  <w:style w:type="paragraph" w:styleId="TOC2">
    <w:name w:val="toc 2"/>
    <w:basedOn w:val="Normal"/>
    <w:next w:val="Normal"/>
    <w:uiPriority w:val="39"/>
    <w:unhideWhenUsed/>
    <w:rsid w:val="00C30248"/>
    <w:pPr>
      <w:tabs>
        <w:tab w:val="right" w:leader="dot" w:pos="9060"/>
      </w:tabs>
    </w:pPr>
    <w:rPr>
      <w:rFonts w:asciiTheme="minorHAnsi" w:hAnsiTheme="minorHAnsi"/>
    </w:rPr>
  </w:style>
  <w:style w:type="paragraph" w:styleId="FootnoteText">
    <w:name w:val="footnote text"/>
    <w:basedOn w:val="Normal"/>
    <w:link w:val="FootnoteTextChar"/>
    <w:uiPriority w:val="99"/>
    <w:semiHidden/>
    <w:unhideWhenUsed/>
    <w:rsid w:val="00AA1BBD"/>
    <w:rPr>
      <w:sz w:val="20"/>
      <w:szCs w:val="20"/>
    </w:rPr>
  </w:style>
  <w:style w:type="character" w:customStyle="1" w:styleId="FootnoteTextChar">
    <w:name w:val="Footnote Text Char"/>
    <w:basedOn w:val="DefaultParagraphFont"/>
    <w:link w:val="FootnoteText"/>
    <w:uiPriority w:val="99"/>
    <w:semiHidden/>
    <w:rsid w:val="00AA1BBD"/>
    <w:rPr>
      <w:rFonts w:ascii="Times New Roman" w:eastAsia="Times New Roman" w:hAnsi="Times New Roman" w:cs="Times New Roman"/>
      <w:sz w:val="20"/>
      <w:szCs w:val="20"/>
      <w:lang w:eastAsia="en-AU"/>
    </w:rPr>
  </w:style>
  <w:style w:type="character" w:customStyle="1" w:styleId="ListParagraphChar">
    <w:name w:val="List Paragraph Char"/>
    <w:basedOn w:val="DefaultParagraphFont"/>
    <w:link w:val="ListParagraph"/>
    <w:uiPriority w:val="34"/>
    <w:locked/>
    <w:rsid w:val="00AA1BBD"/>
    <w:rPr>
      <w:sz w:val="24"/>
      <w:szCs w:val="24"/>
    </w:rPr>
  </w:style>
  <w:style w:type="paragraph" w:styleId="ListParagraph">
    <w:name w:val="List Paragraph"/>
    <w:basedOn w:val="Normal"/>
    <w:link w:val="ListParagraphChar"/>
    <w:uiPriority w:val="34"/>
    <w:qFormat/>
    <w:rsid w:val="00AA1BBD"/>
    <w:pPr>
      <w:ind w:left="720"/>
      <w:contextualSpacing/>
    </w:pPr>
    <w:rPr>
      <w:rFonts w:asciiTheme="minorHAnsi" w:eastAsiaTheme="minorHAnsi" w:hAnsiTheme="minorHAnsi" w:cstheme="minorBidi"/>
      <w:lang w:eastAsia="en-US"/>
    </w:rPr>
  </w:style>
  <w:style w:type="character" w:customStyle="1" w:styleId="BodyChar">
    <w:name w:val="Body Char"/>
    <w:basedOn w:val="DefaultParagraphFont"/>
    <w:link w:val="Body"/>
    <w:locked/>
    <w:rsid w:val="00AA1BBD"/>
    <w:rPr>
      <w:rFonts w:ascii="Arial" w:hAnsi="Arial" w:cs="Arial"/>
    </w:rPr>
  </w:style>
  <w:style w:type="paragraph" w:customStyle="1" w:styleId="Body">
    <w:name w:val="Body"/>
    <w:basedOn w:val="Normal"/>
    <w:link w:val="BodyChar"/>
    <w:qFormat/>
    <w:rsid w:val="00AA1BBD"/>
    <w:pPr>
      <w:spacing w:before="120" w:after="120" w:line="360" w:lineRule="auto"/>
      <w:ind w:left="720"/>
      <w:jc w:val="both"/>
    </w:pPr>
    <w:rPr>
      <w:rFonts w:ascii="Arial" w:eastAsiaTheme="minorHAnsi" w:hAnsi="Arial" w:cs="Arial"/>
      <w:sz w:val="22"/>
      <w:szCs w:val="22"/>
      <w:lang w:eastAsia="en-US"/>
    </w:rPr>
  </w:style>
  <w:style w:type="character" w:styleId="FootnoteReference">
    <w:name w:val="footnote reference"/>
    <w:basedOn w:val="DefaultParagraphFont"/>
    <w:semiHidden/>
    <w:unhideWhenUsed/>
    <w:rsid w:val="00AA1BBD"/>
    <w:rPr>
      <w:vertAlign w:val="superscript"/>
    </w:rPr>
  </w:style>
  <w:style w:type="table" w:styleId="TableGrid">
    <w:name w:val="Table Grid"/>
    <w:basedOn w:val="TableNormal"/>
    <w:uiPriority w:val="59"/>
    <w:rsid w:val="00AA1B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A1BBD"/>
    <w:rPr>
      <w:rFonts w:ascii="Tahoma" w:eastAsia="Times New Roman" w:hAnsi="Tahoma" w:cs="Tahoma"/>
      <w:sz w:val="16"/>
      <w:szCs w:val="16"/>
      <w:lang w:eastAsia="en-AU"/>
    </w:rPr>
  </w:style>
  <w:style w:type="paragraph" w:styleId="Header">
    <w:name w:val="header"/>
    <w:basedOn w:val="Normal"/>
    <w:link w:val="HeaderChar"/>
    <w:uiPriority w:val="99"/>
    <w:unhideWhenUsed/>
    <w:rsid w:val="00307A98"/>
    <w:pPr>
      <w:tabs>
        <w:tab w:val="center" w:pos="4513"/>
        <w:tab w:val="right" w:pos="9026"/>
      </w:tabs>
    </w:pPr>
  </w:style>
  <w:style w:type="character" w:customStyle="1" w:styleId="HeaderChar">
    <w:name w:val="Header Char"/>
    <w:basedOn w:val="DefaultParagraphFont"/>
    <w:link w:val="Header"/>
    <w:uiPriority w:val="99"/>
    <w:rsid w:val="00307A9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07A98"/>
    <w:pPr>
      <w:tabs>
        <w:tab w:val="center" w:pos="4513"/>
        <w:tab w:val="right" w:pos="9026"/>
      </w:tabs>
    </w:pPr>
  </w:style>
  <w:style w:type="character" w:customStyle="1" w:styleId="FooterChar">
    <w:name w:val="Footer Char"/>
    <w:basedOn w:val="DefaultParagraphFont"/>
    <w:link w:val="Footer"/>
    <w:uiPriority w:val="99"/>
    <w:rsid w:val="00307A98"/>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307A98"/>
    <w:pPr>
      <w:spacing w:after="100"/>
    </w:pPr>
  </w:style>
  <w:style w:type="character" w:styleId="CommentReference">
    <w:name w:val="annotation reference"/>
    <w:basedOn w:val="DefaultParagraphFont"/>
    <w:uiPriority w:val="99"/>
    <w:semiHidden/>
    <w:unhideWhenUsed/>
    <w:rsid w:val="00FA254A"/>
    <w:rPr>
      <w:sz w:val="18"/>
      <w:szCs w:val="18"/>
    </w:rPr>
  </w:style>
  <w:style w:type="paragraph" w:styleId="CommentText">
    <w:name w:val="annotation text"/>
    <w:basedOn w:val="Normal"/>
    <w:link w:val="CommentTextChar"/>
    <w:uiPriority w:val="99"/>
    <w:unhideWhenUsed/>
    <w:rsid w:val="00FA254A"/>
  </w:style>
  <w:style w:type="character" w:customStyle="1" w:styleId="CommentTextChar">
    <w:name w:val="Comment Text Char"/>
    <w:basedOn w:val="DefaultParagraphFont"/>
    <w:link w:val="CommentText"/>
    <w:uiPriority w:val="99"/>
    <w:rsid w:val="00FA254A"/>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A254A"/>
    <w:rPr>
      <w:b/>
      <w:bCs/>
      <w:sz w:val="20"/>
      <w:szCs w:val="20"/>
    </w:rPr>
  </w:style>
  <w:style w:type="character" w:customStyle="1" w:styleId="CommentSubjectChar">
    <w:name w:val="Comment Subject Char"/>
    <w:basedOn w:val="CommentTextChar"/>
    <w:link w:val="CommentSubject"/>
    <w:uiPriority w:val="99"/>
    <w:semiHidden/>
    <w:rsid w:val="00FA254A"/>
    <w:rPr>
      <w:rFonts w:ascii="Times New Roman" w:eastAsia="Times New Roman" w:hAnsi="Times New Roman" w:cs="Times New Roman"/>
      <w:b/>
      <w:bCs/>
      <w:sz w:val="20"/>
      <w:szCs w:val="20"/>
      <w:lang w:eastAsia="en-AU"/>
    </w:rPr>
  </w:style>
  <w:style w:type="character" w:customStyle="1" w:styleId="Heading3Char">
    <w:name w:val="Heading 3 Char"/>
    <w:basedOn w:val="DefaultParagraphFont"/>
    <w:link w:val="Heading3"/>
    <w:rsid w:val="00586946"/>
    <w:rPr>
      <w:rFonts w:asciiTheme="majorHAnsi" w:eastAsiaTheme="majorEastAsia" w:hAnsiTheme="majorHAnsi" w:cstheme="majorBidi"/>
      <w:b/>
      <w:bCs/>
      <w:sz w:val="24"/>
      <w:szCs w:val="24"/>
      <w:lang w:eastAsia="en-AU"/>
    </w:rPr>
  </w:style>
  <w:style w:type="character" w:styleId="FollowedHyperlink">
    <w:name w:val="FollowedHyperlink"/>
    <w:basedOn w:val="DefaultParagraphFont"/>
    <w:rsid w:val="00164801"/>
    <w:rPr>
      <w:color w:val="800080" w:themeColor="followedHyperlink"/>
      <w:u w:val="single"/>
    </w:rPr>
  </w:style>
  <w:style w:type="paragraph" w:styleId="Revision">
    <w:name w:val="Revision"/>
    <w:hidden/>
    <w:rsid w:val="004806E5"/>
    <w:pPr>
      <w:spacing w:after="0" w:line="240" w:lineRule="auto"/>
    </w:pPr>
    <w:rPr>
      <w:rFonts w:ascii="Times New Roman" w:eastAsia="Times New Roman" w:hAnsi="Times New Roman" w:cs="Times New Roman"/>
      <w:sz w:val="24"/>
      <w:szCs w:val="24"/>
      <w:lang w:eastAsia="en-AU"/>
    </w:rPr>
  </w:style>
  <w:style w:type="paragraph" w:styleId="ListNumber">
    <w:name w:val="List Number"/>
    <w:basedOn w:val="Normal"/>
    <w:rsid w:val="007045E6"/>
    <w:pPr>
      <w:numPr>
        <w:numId w:val="21"/>
      </w:numPr>
      <w:contextualSpacing/>
    </w:pPr>
  </w:style>
  <w:style w:type="paragraph" w:styleId="ListNumber2">
    <w:name w:val="List Number 2"/>
    <w:basedOn w:val="Normal"/>
    <w:rsid w:val="007045E6"/>
    <w:pPr>
      <w:numPr>
        <w:numId w:val="22"/>
      </w:numPr>
      <w:contextualSpacing/>
    </w:pPr>
  </w:style>
  <w:style w:type="paragraph" w:styleId="ListNumber3">
    <w:name w:val="List Number 3"/>
    <w:basedOn w:val="Normal"/>
    <w:rsid w:val="007045E6"/>
    <w:pPr>
      <w:numPr>
        <w:numId w:val="23"/>
      </w:numPr>
      <w:contextualSpacing/>
    </w:pPr>
  </w:style>
  <w:style w:type="paragraph" w:styleId="Caption">
    <w:name w:val="caption"/>
    <w:basedOn w:val="Normal"/>
    <w:next w:val="Normal"/>
    <w:qFormat/>
    <w:rsid w:val="0041392A"/>
    <w:pPr>
      <w:spacing w:after="200"/>
    </w:pPr>
    <w:rPr>
      <w:b/>
      <w:bCs/>
      <w:color w:val="4F81BD" w:themeColor="accent1"/>
      <w:sz w:val="18"/>
      <w:szCs w:val="18"/>
    </w:rPr>
  </w:style>
  <w:style w:type="paragraph" w:styleId="Title">
    <w:name w:val="Title"/>
    <w:basedOn w:val="Normal"/>
    <w:next w:val="Normal"/>
    <w:link w:val="TitleChar"/>
    <w:rsid w:val="00BC0DE5"/>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C0DE5"/>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rsid w:val="00BC0D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C0DE5"/>
    <w:rPr>
      <w:rFonts w:asciiTheme="majorHAnsi" w:eastAsiaTheme="majorEastAsia" w:hAnsiTheme="majorHAnsi" w:cstheme="majorBidi"/>
      <w:i/>
      <w:iCs/>
      <w:color w:val="4F81BD" w:themeColor="accent1"/>
      <w:spacing w:val="15"/>
      <w:sz w:val="24"/>
      <w:szCs w:val="24"/>
      <w:lang w:eastAsia="en-AU"/>
    </w:rPr>
  </w:style>
  <w:style w:type="paragraph" w:styleId="NoteHeading">
    <w:name w:val="Note Heading"/>
    <w:basedOn w:val="Normal"/>
    <w:next w:val="Normal"/>
    <w:link w:val="NoteHeadingChar"/>
    <w:rsid w:val="00EB37B0"/>
  </w:style>
  <w:style w:type="character" w:customStyle="1" w:styleId="NoteHeadingChar">
    <w:name w:val="Note Heading Char"/>
    <w:basedOn w:val="DefaultParagraphFont"/>
    <w:link w:val="NoteHeading"/>
    <w:rsid w:val="00EB37B0"/>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85658">
      <w:bodyDiv w:val="1"/>
      <w:marLeft w:val="0"/>
      <w:marRight w:val="0"/>
      <w:marTop w:val="0"/>
      <w:marBottom w:val="0"/>
      <w:divBdr>
        <w:top w:val="none" w:sz="0" w:space="0" w:color="auto"/>
        <w:left w:val="none" w:sz="0" w:space="0" w:color="auto"/>
        <w:bottom w:val="none" w:sz="0" w:space="0" w:color="auto"/>
        <w:right w:val="none" w:sz="0" w:space="0" w:color="auto"/>
      </w:divBdr>
      <w:divsChild>
        <w:div w:id="1736277555">
          <w:marLeft w:val="547"/>
          <w:marRight w:val="0"/>
          <w:marTop w:val="0"/>
          <w:marBottom w:val="0"/>
          <w:divBdr>
            <w:top w:val="none" w:sz="0" w:space="0" w:color="auto"/>
            <w:left w:val="none" w:sz="0" w:space="0" w:color="auto"/>
            <w:bottom w:val="none" w:sz="0" w:space="0" w:color="auto"/>
            <w:right w:val="none" w:sz="0" w:space="0" w:color="auto"/>
          </w:divBdr>
        </w:div>
        <w:div w:id="490097641">
          <w:marLeft w:val="1166"/>
          <w:marRight w:val="0"/>
          <w:marTop w:val="0"/>
          <w:marBottom w:val="0"/>
          <w:divBdr>
            <w:top w:val="none" w:sz="0" w:space="0" w:color="auto"/>
            <w:left w:val="none" w:sz="0" w:space="0" w:color="auto"/>
            <w:bottom w:val="none" w:sz="0" w:space="0" w:color="auto"/>
            <w:right w:val="none" w:sz="0" w:space="0" w:color="auto"/>
          </w:divBdr>
        </w:div>
      </w:divsChild>
    </w:div>
    <w:div w:id="1285118593">
      <w:bodyDiv w:val="1"/>
      <w:marLeft w:val="0"/>
      <w:marRight w:val="0"/>
      <w:marTop w:val="0"/>
      <w:marBottom w:val="0"/>
      <w:divBdr>
        <w:top w:val="none" w:sz="0" w:space="0" w:color="auto"/>
        <w:left w:val="none" w:sz="0" w:space="0" w:color="auto"/>
        <w:bottom w:val="none" w:sz="0" w:space="0" w:color="auto"/>
        <w:right w:val="none" w:sz="0" w:space="0" w:color="auto"/>
      </w:divBdr>
    </w:div>
    <w:div w:id="1423406124">
      <w:bodyDiv w:val="1"/>
      <w:marLeft w:val="0"/>
      <w:marRight w:val="0"/>
      <w:marTop w:val="0"/>
      <w:marBottom w:val="0"/>
      <w:divBdr>
        <w:top w:val="none" w:sz="0" w:space="0" w:color="auto"/>
        <w:left w:val="none" w:sz="0" w:space="0" w:color="auto"/>
        <w:bottom w:val="none" w:sz="0" w:space="0" w:color="auto"/>
        <w:right w:val="none" w:sz="0" w:space="0" w:color="auto"/>
      </w:divBdr>
    </w:div>
    <w:div w:id="1511287465">
      <w:bodyDiv w:val="1"/>
      <w:marLeft w:val="0"/>
      <w:marRight w:val="0"/>
      <w:marTop w:val="0"/>
      <w:marBottom w:val="0"/>
      <w:divBdr>
        <w:top w:val="none" w:sz="0" w:space="0" w:color="auto"/>
        <w:left w:val="none" w:sz="0" w:space="0" w:color="auto"/>
        <w:bottom w:val="none" w:sz="0" w:space="0" w:color="auto"/>
        <w:right w:val="none" w:sz="0" w:space="0" w:color="auto"/>
      </w:divBdr>
      <w:divsChild>
        <w:div w:id="847794884">
          <w:marLeft w:val="547"/>
          <w:marRight w:val="0"/>
          <w:marTop w:val="0"/>
          <w:marBottom w:val="0"/>
          <w:divBdr>
            <w:top w:val="none" w:sz="0" w:space="0" w:color="auto"/>
            <w:left w:val="none" w:sz="0" w:space="0" w:color="auto"/>
            <w:bottom w:val="none" w:sz="0" w:space="0" w:color="auto"/>
            <w:right w:val="none" w:sz="0" w:space="0" w:color="auto"/>
          </w:divBdr>
        </w:div>
      </w:divsChild>
    </w:div>
    <w:div w:id="21276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www.dec.nsw.gov.au/our-services/children-and-youth" TargetMode="External"/><Relationship Id="rId3" Type="http://schemas.openxmlformats.org/officeDocument/2006/relationships/customXml" Target="../customXml/item3.xml"/><Relationship Id="rId21" Type="http://schemas.openxmlformats.org/officeDocument/2006/relationships/hyperlink" Target="http://education.gov.au/national-early-childhood-education-and-care-workforce-census-2010-results" TargetMode="External"/><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chart" Target="charts/chart1.xml"/><Relationship Id="rId25" Type="http://schemas.openxmlformats.org/officeDocument/2006/relationships/hyperlink" Target="http://www.communityservices.act.gov.au/ocyf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hyperlink" Target="http://www.decd.sa.gov.au/childrensservices/pages/earlychildhoodreform/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ducation.gov.au/early-childhood" TargetMode="External"/><Relationship Id="rId32" Type="http://schemas.openxmlformats.org/officeDocument/2006/relationships/hyperlink" Target="http://www.det.wa.edu.au/curriculumsupport/earlychildhood/detcms/porta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c.gov.au/projects/study/education-workforce/early-childhood" TargetMode="External"/><Relationship Id="rId28" Type="http://schemas.openxmlformats.org/officeDocument/2006/relationships/hyperlink" Target="http://deta.qld.gov.au/earlychildhood/workforc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g"/><Relationship Id="rId31" Type="http://schemas.openxmlformats.org/officeDocument/2006/relationships/hyperlink" Target="http://www.education.vic.gov.au/about/directions/initiative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scseec.edu.au" TargetMode="External"/><Relationship Id="rId22" Type="http://schemas.openxmlformats.org/officeDocument/2006/relationships/hyperlink" Target="http://www.rch.org.au/aedi/index.cfm?doc_id=13051" TargetMode="External"/><Relationship Id="rId27" Type="http://schemas.openxmlformats.org/officeDocument/2006/relationships/hyperlink" Target="http://www.det.nt.gov.au/teachers-educators/ec" TargetMode="External"/><Relationship Id="rId30" Type="http://schemas.openxmlformats.org/officeDocument/2006/relationships/hyperlink" Target="https://www.education.tas.gov.au/parents_carers/early_years/Pages/Overview.aspx"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TF0126$\My%20Documents\SharePoint%20Drafts\pie%20charts%20for%20append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dnet.hosts.network/org03/51002426/Early%20Years%20Workforce%20Strategy/Working%20Document/pie%20charts%20for%20appendix.xlsx?NoRedirect=true"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a:pPr>
            <a:r>
              <a:rPr lang="en-AU"/>
              <a:t>Number of 0 </a:t>
            </a:r>
            <a:r>
              <a:rPr lang="en-AU" sz="1800" b="1" i="0" u="none" strike="noStrike" baseline="0"/>
              <a:t>– </a:t>
            </a:r>
            <a:r>
              <a:rPr lang="en-AU"/>
              <a:t>12 year olds in ECEC</a:t>
            </a:r>
          </a:p>
        </c:rich>
      </c:tx>
      <c:layout/>
      <c:overlay val="0"/>
    </c:title>
    <c:autoTitleDeleted val="0"/>
    <c:plotArea>
      <c:layout/>
      <c:barChart>
        <c:barDir val="col"/>
        <c:grouping val="clustered"/>
        <c:varyColors val="0"/>
        <c:ser>
          <c:idx val="0"/>
          <c:order val="0"/>
          <c:tx>
            <c:strRef>
              <c:f>Sheet3!$B$1</c:f>
              <c:strCache>
                <c:ptCount val="1"/>
                <c:pt idx="0">
                  <c:v>Number of 0-12 year olds in ECEC</c:v>
                </c:pt>
              </c:strCache>
            </c:strRef>
          </c:tx>
          <c:invertIfNegative val="0"/>
          <c:dLbls>
            <c:txPr>
              <a:bodyPr/>
              <a:lstStyle/>
              <a:p>
                <a:pPr>
                  <a:defRPr lang="en-AU"/>
                </a:pPr>
                <a:endParaRPr lang="en-US"/>
              </a:p>
            </c:txPr>
            <c:showLegendKey val="0"/>
            <c:showVal val="1"/>
            <c:showCatName val="0"/>
            <c:showSerName val="0"/>
            <c:showPercent val="0"/>
            <c:showBubbleSize val="0"/>
            <c:showLeaderLines val="0"/>
          </c:dLbls>
          <c:cat>
            <c:numRef>
              <c:f>Sheet3!$A$2:$A$4</c:f>
              <c:numCache>
                <c:formatCode>General</c:formatCode>
                <c:ptCount val="3"/>
                <c:pt idx="0">
                  <c:v>2009</c:v>
                </c:pt>
                <c:pt idx="1">
                  <c:v>2010</c:v>
                </c:pt>
                <c:pt idx="2">
                  <c:v>2011</c:v>
                </c:pt>
              </c:numCache>
            </c:numRef>
          </c:cat>
          <c:val>
            <c:numRef>
              <c:f>Sheet3!$B$2:$B$4</c:f>
              <c:numCache>
                <c:formatCode>General</c:formatCode>
                <c:ptCount val="3"/>
                <c:pt idx="0">
                  <c:v>800370</c:v>
                </c:pt>
                <c:pt idx="1">
                  <c:v>869770</c:v>
                </c:pt>
                <c:pt idx="2">
                  <c:v>963870</c:v>
                </c:pt>
              </c:numCache>
            </c:numRef>
          </c:val>
        </c:ser>
        <c:dLbls>
          <c:showLegendKey val="0"/>
          <c:showVal val="0"/>
          <c:showCatName val="0"/>
          <c:showSerName val="0"/>
          <c:showPercent val="0"/>
          <c:showBubbleSize val="0"/>
        </c:dLbls>
        <c:gapWidth val="150"/>
        <c:axId val="103783040"/>
        <c:axId val="86127744"/>
      </c:barChart>
      <c:catAx>
        <c:axId val="103783040"/>
        <c:scaling>
          <c:orientation val="minMax"/>
        </c:scaling>
        <c:delete val="0"/>
        <c:axPos val="b"/>
        <c:numFmt formatCode="General" sourceLinked="1"/>
        <c:majorTickMark val="out"/>
        <c:minorTickMark val="none"/>
        <c:tickLblPos val="nextTo"/>
        <c:txPr>
          <a:bodyPr/>
          <a:lstStyle/>
          <a:p>
            <a:pPr>
              <a:defRPr lang="en-AU"/>
            </a:pPr>
            <a:endParaRPr lang="en-US"/>
          </a:p>
        </c:txPr>
        <c:crossAx val="86127744"/>
        <c:crosses val="autoZero"/>
        <c:auto val="1"/>
        <c:lblAlgn val="ctr"/>
        <c:lblOffset val="100"/>
        <c:noMultiLvlLbl val="0"/>
      </c:catAx>
      <c:valAx>
        <c:axId val="86127744"/>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03783040"/>
        <c:crosses val="autoZero"/>
        <c:crossBetween val="between"/>
      </c:valAx>
    </c:plotArea>
    <c:legend>
      <c:legendPos val="b"/>
      <c:layout/>
      <c:overlay val="0"/>
      <c:txPr>
        <a:bodyPr/>
        <a:lstStyle/>
        <a:p>
          <a:pPr>
            <a:defRPr lang="en-AU"/>
          </a:pPr>
          <a:endParaRPr lang="en-US"/>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AU"/>
            </a:pPr>
            <a:r>
              <a:rPr lang="en-US"/>
              <a:t>Education</a:t>
            </a:r>
            <a:r>
              <a:rPr lang="en-US" baseline="0"/>
              <a:t> attainment levels of staff in preschool and long day care centres, precentage of workforce by sector</a:t>
            </a:r>
            <a:endParaRPr lang="en-US"/>
          </a:p>
        </c:rich>
      </c:tx>
      <c:layout/>
      <c:overlay val="0"/>
    </c:title>
    <c:autoTitleDeleted val="0"/>
    <c:plotArea>
      <c:layout/>
      <c:barChart>
        <c:barDir val="col"/>
        <c:grouping val="clustered"/>
        <c:varyColors val="0"/>
        <c:ser>
          <c:idx val="0"/>
          <c:order val="0"/>
          <c:tx>
            <c:strRef>
              <c:f>qualifications!$D$2</c:f>
              <c:strCache>
                <c:ptCount val="1"/>
                <c:pt idx="0">
                  <c:v>Preschool</c:v>
                </c:pt>
              </c:strCache>
            </c:strRef>
          </c:tx>
          <c:invertIfNegative val="0"/>
          <c:cat>
            <c:strRef>
              <c:f>qualifications!$C$4:$C$8</c:f>
              <c:strCache>
                <c:ptCount val="5"/>
                <c:pt idx="0">
                  <c:v>Bachelor degree and above</c:v>
                </c:pt>
                <c:pt idx="1">
                  <c:v>Advanced Diploma / Diploma</c:v>
                </c:pt>
                <c:pt idx="2">
                  <c:v>Certificate III / IV </c:v>
                </c:pt>
                <c:pt idx="3">
                  <c:v>Below Certificate  III</c:v>
                </c:pt>
                <c:pt idx="4">
                  <c:v>No ECEC-related qualification</c:v>
                </c:pt>
              </c:strCache>
            </c:strRef>
          </c:cat>
          <c:val>
            <c:numRef>
              <c:f>qualifications!$D$4:$D$8</c:f>
              <c:numCache>
                <c:formatCode>0.0</c:formatCode>
                <c:ptCount val="5"/>
                <c:pt idx="0">
                  <c:v>36.700000000000003</c:v>
                </c:pt>
                <c:pt idx="1">
                  <c:v>17.399999999999999</c:v>
                </c:pt>
                <c:pt idx="2">
                  <c:v>17.3</c:v>
                </c:pt>
                <c:pt idx="3">
                  <c:v>2.8</c:v>
                </c:pt>
                <c:pt idx="4">
                  <c:v>25.8</c:v>
                </c:pt>
              </c:numCache>
            </c:numRef>
          </c:val>
        </c:ser>
        <c:ser>
          <c:idx val="1"/>
          <c:order val="1"/>
          <c:tx>
            <c:strRef>
              <c:f>qualifications!$E$2</c:f>
              <c:strCache>
                <c:ptCount val="1"/>
                <c:pt idx="0">
                  <c:v>Long Day Care</c:v>
                </c:pt>
              </c:strCache>
            </c:strRef>
          </c:tx>
          <c:invertIfNegative val="0"/>
          <c:cat>
            <c:strRef>
              <c:f>qualifications!$C$4:$C$8</c:f>
              <c:strCache>
                <c:ptCount val="5"/>
                <c:pt idx="0">
                  <c:v>Bachelor degree and above</c:v>
                </c:pt>
                <c:pt idx="1">
                  <c:v>Advanced Diploma / Diploma</c:v>
                </c:pt>
                <c:pt idx="2">
                  <c:v>Certificate III / IV </c:v>
                </c:pt>
                <c:pt idx="3">
                  <c:v>Below Certificate  III</c:v>
                </c:pt>
                <c:pt idx="4">
                  <c:v>No ECEC-related qualification</c:v>
                </c:pt>
              </c:strCache>
            </c:strRef>
          </c:cat>
          <c:val>
            <c:numRef>
              <c:f>qualifications!$E$4:$E$8</c:f>
              <c:numCache>
                <c:formatCode>0.0</c:formatCode>
                <c:ptCount val="5"/>
                <c:pt idx="0">
                  <c:v>9.4</c:v>
                </c:pt>
                <c:pt idx="1">
                  <c:v>31.9</c:v>
                </c:pt>
                <c:pt idx="2">
                  <c:v>35.200000000000003</c:v>
                </c:pt>
                <c:pt idx="3">
                  <c:v>1.8</c:v>
                </c:pt>
                <c:pt idx="4">
                  <c:v>21.7</c:v>
                </c:pt>
              </c:numCache>
            </c:numRef>
          </c:val>
        </c:ser>
        <c:dLbls>
          <c:showLegendKey val="0"/>
          <c:showVal val="0"/>
          <c:showCatName val="0"/>
          <c:showSerName val="0"/>
          <c:showPercent val="0"/>
          <c:showBubbleSize val="0"/>
        </c:dLbls>
        <c:gapWidth val="150"/>
        <c:axId val="86177664"/>
        <c:axId val="86179200"/>
      </c:barChart>
      <c:catAx>
        <c:axId val="86177664"/>
        <c:scaling>
          <c:orientation val="minMax"/>
        </c:scaling>
        <c:delete val="0"/>
        <c:axPos val="b"/>
        <c:majorTickMark val="none"/>
        <c:minorTickMark val="none"/>
        <c:tickLblPos val="nextTo"/>
        <c:txPr>
          <a:bodyPr/>
          <a:lstStyle/>
          <a:p>
            <a:pPr>
              <a:defRPr lang="en-AU"/>
            </a:pPr>
            <a:endParaRPr lang="en-US"/>
          </a:p>
        </c:txPr>
        <c:crossAx val="86179200"/>
        <c:crosses val="autoZero"/>
        <c:auto val="1"/>
        <c:lblAlgn val="ctr"/>
        <c:lblOffset val="100"/>
        <c:noMultiLvlLbl val="0"/>
      </c:catAx>
      <c:valAx>
        <c:axId val="86179200"/>
        <c:scaling>
          <c:orientation val="minMax"/>
        </c:scaling>
        <c:delete val="0"/>
        <c:axPos val="l"/>
        <c:majorGridlines/>
        <c:numFmt formatCode="General" sourceLinked="0"/>
        <c:majorTickMark val="none"/>
        <c:minorTickMark val="none"/>
        <c:tickLblPos val="nextTo"/>
        <c:crossAx val="86177664"/>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docsSearchTerms xmlns="http://schemas.microsoft.com/sharepoint/v3/fields"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4EEB478123112046BA77D5F8AD4B2588" ma:contentTypeVersion="8" ma:contentTypeDescription="Ddocs' Word Content Type" ma:contentTypeScope="" ma:versionID="2aa654d68d094e158852b08b18b8f5e5">
  <xsd:schema xmlns:xsd="http://www.w3.org/2001/XMLSchema" xmlns:xs="http://www.w3.org/2001/XMLSchema" xmlns:p="http://schemas.microsoft.com/office/2006/metadata/properties" xmlns:ns2="http://schemas.microsoft.com/sharepoint/v3/fields" xmlns:ns3="0b9ebfc0-ae39-4069-ae84-f049ed302bb9" targetNamespace="http://schemas.microsoft.com/office/2006/metadata/properties" ma:root="true" ma:fieldsID="c9ac1bc7368060fc090578dcb2dd812f" ns2:_="" ns3:_="">
    <xsd:import namespace="http://schemas.microsoft.com/sharepoint/v3/fields"/>
    <xsd:import namespace="0b9ebfc0-ae39-4069-ae84-f049ed302bb9"/>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ebfc0-ae39-4069-ae84-f049ed302bb9"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B3287-C537-442B-B3C2-64D7E4D11BE5}">
  <ds:schemaRefs>
    <ds:schemaRef ds:uri="http://purl.org/dc/dcmitype/"/>
    <ds:schemaRef ds:uri="0b9ebfc0-ae39-4069-ae84-f049ed302bb9"/>
    <ds:schemaRef ds:uri="http://schemas.microsoft.com/office/2006/documentManagement/types"/>
    <ds:schemaRef ds:uri="http://schemas.microsoft.com/office/2006/metadata/properties"/>
    <ds:schemaRef ds:uri="http://schemas.microsoft.com/sharepoint/v3/field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EFD2491-7E7B-443E-8BA1-8671D4DF88A3}">
  <ds:schemaRefs>
    <ds:schemaRef ds:uri="http://schemas.microsoft.com/sharepoint/events"/>
  </ds:schemaRefs>
</ds:datastoreItem>
</file>

<file path=customXml/itemProps3.xml><?xml version="1.0" encoding="utf-8"?>
<ds:datastoreItem xmlns:ds="http://schemas.openxmlformats.org/officeDocument/2006/customXml" ds:itemID="{F7941A7B-5AFC-4871-B8DA-C2D1C2CBC379}">
  <ds:schemaRefs>
    <ds:schemaRef ds:uri="office.server.policy"/>
  </ds:schemaRefs>
</ds:datastoreItem>
</file>

<file path=customXml/itemProps4.xml><?xml version="1.0" encoding="utf-8"?>
<ds:datastoreItem xmlns:ds="http://schemas.openxmlformats.org/officeDocument/2006/customXml" ds:itemID="{8C737282-3887-469E-84B1-7D75ADB7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b9ebfc0-ae39-4069-ae84-f049ed30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6F61DB9B.dotm</Template>
  <TotalTime>18</TotalTime>
  <Pages>21</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Rooney</dc:creator>
  <cp:lastModifiedBy>Shahed Sharify</cp:lastModifiedBy>
  <cp:revision>3</cp:revision>
  <dcterms:created xsi:type="dcterms:W3CDTF">2014-11-25T05:00:00Z</dcterms:created>
  <dcterms:modified xsi:type="dcterms:W3CDTF">2014-11-25T23:29:00Z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0x0101009EDC4876AF524A70BD125A9D2C0D191E0C004EEB478123112046BA77D5F8AD4B2588</vt:lpwstr>
  </property>
  <property fmtid="{D5CDD505-2E9C-101B-9397-08002B2CF9AE}" pid="3" name="_dlc_policyId">
    <vt:lpwstr/>
  </property>
  <property fmtid="{D5CDD505-2E9C-101B-9397-08002B2CF9AE}" pid="4" name="ItemRetentionFormula">
    <vt:lpwstr/>
  </property>
  <property fmtid="{D5CDD505-2E9C-101B-9397-08002B2CF9AE}" pid="5" name="Order">
    <vt:r8>14200</vt:r8>
  </property>
</Properties>
</file>