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AEF15" w14:textId="77777777" w:rsidR="00FB67F8" w:rsidRPr="00F5712C" w:rsidRDefault="009623C2" w:rsidP="00394AC9">
      <w:pPr>
        <w:pStyle w:val="Heading1"/>
        <w:bidi/>
        <w:spacing w:before="2300"/>
        <w:rPr>
          <w:rFonts w:ascii="Dubai" w:hAnsi="Dubai" w:cs="Dubai"/>
          <w:lang w:bidi="ur-PK"/>
        </w:rPr>
      </w:pPr>
      <w:r w:rsidRPr="00F5712C">
        <w:rPr>
          <w:rFonts w:ascii="Dubai" w:hAnsi="Dubai" w:cs="Dubai"/>
          <w:rtl/>
          <w:lang w:bidi="ur-PK"/>
        </w:rPr>
        <w:t>ڈس ایبیلٹی ایڈووکیسی ورک پلان</w:t>
      </w:r>
    </w:p>
    <w:p w14:paraId="6732F023" w14:textId="65541ADF" w:rsidR="00935E13" w:rsidRDefault="009623C2" w:rsidP="00D74286">
      <w:pPr>
        <w:pStyle w:val="BasicParagraph"/>
        <w:bidi/>
        <w:spacing w:after="200" w:line="216" w:lineRule="auto"/>
        <w:rPr>
          <w:rFonts w:ascii="Dubai" w:hAnsi="Dubai" w:cs="Dubai"/>
          <w:color w:val="27412A"/>
          <w:sz w:val="66"/>
          <w:szCs w:val="66"/>
          <w:lang w:bidi="ur-PK"/>
        </w:rPr>
      </w:pPr>
      <w:bookmarkStart w:id="0" w:name="_GoBack"/>
      <w:r w:rsidRPr="00F5712C">
        <w:rPr>
          <w:rFonts w:ascii="Dubai" w:hAnsi="Dubai" w:cs="Dubai"/>
          <w:color w:val="27412A"/>
          <w:sz w:val="66"/>
          <w:szCs w:val="66"/>
          <w:rtl/>
          <w:lang w:bidi="ur-PK"/>
        </w:rPr>
        <w:t xml:space="preserve">2023 </w:t>
      </w:r>
      <w:bookmarkEnd w:id="0"/>
      <w:r w:rsidRPr="00F5712C">
        <w:rPr>
          <w:rFonts w:ascii="Dubai" w:hAnsi="Dubai" w:cs="Dubai"/>
          <w:color w:val="27412A"/>
          <w:sz w:val="66"/>
          <w:szCs w:val="66"/>
          <w:rtl/>
          <w:lang w:bidi="ur-PK"/>
        </w:rPr>
        <w:t>– 2025</w:t>
      </w:r>
    </w:p>
    <w:p w14:paraId="6697D62B" w14:textId="1AE7F93F" w:rsidR="00394AC9" w:rsidRPr="00394AC9" w:rsidRDefault="00394AC9" w:rsidP="00394AC9">
      <w:pPr>
        <w:pStyle w:val="BasicParagraph"/>
        <w:bidi/>
        <w:spacing w:line="216" w:lineRule="auto"/>
        <w:rPr>
          <w:rFonts w:ascii="Dubai" w:hAnsi="Dubai" w:cs="Dubai"/>
          <w:color w:val="27412A"/>
          <w:sz w:val="66"/>
          <w:szCs w:val="66"/>
          <w:lang w:bidi="ur-PK"/>
        </w:rPr>
      </w:pPr>
      <w:r w:rsidRPr="00394AC9">
        <w:rPr>
          <w:rFonts w:ascii="Dubai" w:hAnsi="Dubai" w:cs="Dubai"/>
        </w:rPr>
        <w:t xml:space="preserve"> | Urdu</w:t>
      </w:r>
      <w:r w:rsidRPr="00394AC9">
        <w:rPr>
          <w:rFonts w:ascii="Dubai" w:hAnsi="Dubai" w:cs="Dubai"/>
          <w:rtl/>
        </w:rPr>
        <w:t>اردو</w:t>
      </w:r>
    </w:p>
    <w:p w14:paraId="2833640E" w14:textId="53149EA3" w:rsidR="00386EEF" w:rsidRPr="00F5712C" w:rsidRDefault="001F4319" w:rsidP="005668E0">
      <w:pPr>
        <w:spacing w:before="4200"/>
        <w:jc w:val="right"/>
        <w:rPr>
          <w:rFonts w:ascii="Dubai" w:hAnsi="Dubai" w:cs="Dubai"/>
          <w:lang w:bidi="ur-PK"/>
        </w:rPr>
      </w:pPr>
      <w:r w:rsidRPr="00F5712C">
        <w:rPr>
          <w:rFonts w:ascii="Dubai" w:hAnsi="Dubai" w:cs="Dubai"/>
          <w:noProof/>
          <w:color w:val="C10077"/>
          <w:lang w:val="en-US"/>
        </w:rPr>
        <w:drawing>
          <wp:inline distT="0" distB="0" distL="0" distR="0" wp14:anchorId="74D2303C" wp14:editId="5916C3C2">
            <wp:extent cx="1335405" cy="1097280"/>
            <wp:effectExtent l="0" t="0" r="0" b="7620"/>
            <wp:docPr id="4" name="Picture 4" descr="یہ سٹریٹجی کی کو-برانڈ کا امیج ہے۔ لوگو تیر کی شکل کا خانہ ہے جس میں عنوان آسٹریلیا کی ڈس ایبیلٹی سٹریٹجی 2021-2031 لکھا ہے۔ عنوان میں مختلف جگہوں پر آنے والا حرف ‘i’ مختلف رنگوں میں لکھا ہے جو معذور افراد کے تنوّع کا اظہار ہ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یہ سٹریٹجی کی کو-برانڈ کا امیج ہے۔ لوگو تیر کی شکل کا خانہ ہے جس میں عنوان آسٹریلیا کی ڈس ایبیلٹی سٹریٹجی 2021-2031 لکھا ہے۔ عنوان میں مختلف جگہوں پر آنے والا حرف ‘i’ مختلف رنگوں میں لکھا ہے جو معذور افراد کے تنوّع کا اظہار ہے۔"/>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569231CB" w14:textId="77777777" w:rsidR="001F4319" w:rsidRPr="00F5712C" w:rsidRDefault="009623C2" w:rsidP="00540B8C">
      <w:pPr>
        <w:bidi/>
        <w:ind w:left="108" w:right="3650"/>
        <w:rPr>
          <w:rFonts w:ascii="Dubai" w:hAnsi="Dubai" w:cs="Dubai"/>
          <w:sz w:val="22"/>
          <w:szCs w:val="22"/>
          <w:lang w:val="en-US" w:bidi="ur-PK"/>
        </w:rPr>
      </w:pPr>
      <w:r w:rsidRPr="00F5712C">
        <w:rPr>
          <w:rFonts w:ascii="Dubai" w:hAnsi="Dubai" w:cs="Dubai"/>
          <w:i/>
          <w:iCs/>
          <w:sz w:val="22"/>
          <w:szCs w:val="22"/>
          <w:rtl/>
          <w:lang w:bidi="ur-PK"/>
        </w:rPr>
        <w:t>نیشنل ڈس ایبیلٹی ایڈووکیسی فریم ورک 2023-2025</w:t>
      </w:r>
      <w:r w:rsidRPr="00F5712C">
        <w:rPr>
          <w:rFonts w:ascii="Dubai" w:hAnsi="Dubai" w:cs="Dubai"/>
          <w:sz w:val="22"/>
          <w:szCs w:val="22"/>
          <w:rtl/>
          <w:lang w:bidi="ur-PK"/>
        </w:rPr>
        <w:t xml:space="preserve"> </w:t>
      </w:r>
      <w:r w:rsidRPr="00F5712C">
        <w:rPr>
          <w:rFonts w:ascii="Dubai" w:hAnsi="Dubai" w:cs="Dubai"/>
          <w:i/>
          <w:iCs/>
          <w:sz w:val="22"/>
          <w:szCs w:val="22"/>
          <w:rtl/>
          <w:lang w:bidi="ur-PK"/>
        </w:rPr>
        <w:t>آسٹریلیا کی ڈس ایبیلٹی سٹریٹجی 2021-2023 کے تحت ایک متعلقہ منصوبہ یا ایسوسی ایٹڈ پلان ہے</w:t>
      </w:r>
      <w:r w:rsidRPr="00F5712C">
        <w:rPr>
          <w:rFonts w:ascii="Dubai" w:hAnsi="Dubai" w:cs="Dubai"/>
          <w:sz w:val="22"/>
          <w:szCs w:val="22"/>
          <w:rtl/>
          <w:lang w:bidi="ur-PK"/>
        </w:rPr>
        <w:t>-</w:t>
      </w:r>
    </w:p>
    <w:p w14:paraId="418D283D" w14:textId="77777777" w:rsidR="00386EEF" w:rsidRPr="00F5712C" w:rsidRDefault="009623C2" w:rsidP="00A512C8">
      <w:pPr>
        <w:pStyle w:val="Heading2"/>
        <w:bidi/>
        <w:rPr>
          <w:rFonts w:ascii="Dubai" w:hAnsi="Dubai" w:cs="Dubai"/>
          <w:lang w:bidi="ur-PK"/>
        </w:rPr>
      </w:pPr>
      <w:r w:rsidRPr="00F5712C">
        <w:rPr>
          <w:rFonts w:ascii="Dubai" w:hAnsi="Dubai" w:cs="Dubai"/>
          <w:rtl/>
          <w:lang w:bidi="ur-PK"/>
        </w:rPr>
        <w:lastRenderedPageBreak/>
        <w:t>تعارف</w:t>
      </w:r>
    </w:p>
    <w:p w14:paraId="5F4D90CA" w14:textId="77777777" w:rsidR="00064562" w:rsidRPr="00F5712C" w:rsidRDefault="009623C2" w:rsidP="0021296F">
      <w:pPr>
        <w:pStyle w:val="06Bodycopy"/>
        <w:bidi/>
        <w:rPr>
          <w:rFonts w:ascii="Dubai" w:hAnsi="Dubai" w:cs="Dubai"/>
          <w:lang w:bidi="ur-PK"/>
        </w:rPr>
      </w:pPr>
      <w:r w:rsidRPr="00F5712C">
        <w:rPr>
          <w:rFonts w:ascii="Dubai" w:hAnsi="Dubai" w:cs="Dubai"/>
          <w:rtl/>
          <w:lang w:bidi="ur-PK"/>
        </w:rPr>
        <w:t>آسٹریلین حکومت اور سٹیٹس اور ٹیریٹریز کی حکومتوں نے نیشنل ڈس ایبیلٹی ایڈووکیسی فریم ورک 2023-2025 (فریم ورک) پر باہم اتفاق کر کے اپنی عملداریوں میں مل کر ڈس ایبیلٹی ایڈووکیسی (عوامی سطح پر معذوروں کی حمایت) کی ذمہ داری اٹھانے اور پورے آسٹریلیا میں ڈس ایبیلٹی ایڈووکیسی کا ایک مؤثر نیٹ ورک بنانے کا عزم کیا ہے۔</w:t>
      </w:r>
    </w:p>
    <w:p w14:paraId="3DB86D0D" w14:textId="77777777" w:rsidR="001E7786" w:rsidRPr="00F5712C" w:rsidRDefault="009623C2" w:rsidP="005F494A">
      <w:pPr>
        <w:pStyle w:val="06Bodycopy"/>
        <w:bidi/>
        <w:rPr>
          <w:rFonts w:ascii="Dubai" w:hAnsi="Dubai" w:cs="Dubai"/>
          <w:lang w:bidi="ur-PK"/>
        </w:rPr>
      </w:pPr>
      <w:r w:rsidRPr="00F5712C">
        <w:rPr>
          <w:rFonts w:ascii="Dubai" w:hAnsi="Dubai" w:cs="Dubai"/>
          <w:rtl/>
          <w:lang w:bidi="ur-PK"/>
        </w:rPr>
        <w:t xml:space="preserve">اس عزم کے سلسلے میں رہنمائی کے لیے آسٹریلین حکومت اور سٹیٹس اور ٹیریٹریز کی حکومتوں نے ڈس ایبیلٹی ایڈووکیسی ورک پلان (ورک پلان) تشکیل دیا ہے۔ ورک پلان آسٹریلین حکومت اور سٹیٹس اور ٹیریٹریز کی حکومتوں کے لیے ترجیحی ورک ایریاز (کام) واضح کر کے فریم ورک پر عملدرآمد میں مدد دیتا ہے تاکہ حکومتیں فریم ورک میں درج نتائج حاصل کرنے کی خاطر باہمی تعاون کریں۔ عملداریاں اپنی صوابدید سے طے کر سکتی ہیں کہ وہ ورک پلان کے کن اقدامات میں شریک ہونا چاہتی ہیں اور ورک پلان کے اقدامات عملداریوں کے موجودہ بجٹوں، وسائل اور ترجیحات کے اندر رہتے ہوئے انجام دیے جا سکتے ہیں۔  اس ورک پلان کو مکمل سیاق و سباق کی خاطر فریم ورک کے ساتھ پڑھنا چاہیے۔ </w:t>
      </w:r>
    </w:p>
    <w:p w14:paraId="673C5321" w14:textId="77777777" w:rsidR="00727E1B" w:rsidRPr="00F5712C" w:rsidRDefault="009623C2" w:rsidP="00A512C8">
      <w:pPr>
        <w:pStyle w:val="Heading2"/>
        <w:bidi/>
        <w:rPr>
          <w:rFonts w:ascii="Dubai" w:hAnsi="Dubai" w:cs="Dubai"/>
          <w:lang w:bidi="ur-PK"/>
        </w:rPr>
      </w:pPr>
      <w:r w:rsidRPr="00F5712C">
        <w:rPr>
          <w:rFonts w:ascii="Dubai" w:hAnsi="Dubai" w:cs="Dubai"/>
          <w:rtl/>
          <w:lang w:bidi="ur-PK"/>
        </w:rPr>
        <w:t>بنیاد</w:t>
      </w:r>
    </w:p>
    <w:p w14:paraId="104DF6CD" w14:textId="77777777" w:rsidR="00064562" w:rsidRPr="00F5712C" w:rsidRDefault="009623C2" w:rsidP="0021296F">
      <w:pPr>
        <w:pStyle w:val="06Bodycopy"/>
        <w:bidi/>
        <w:rPr>
          <w:rFonts w:ascii="Dubai" w:hAnsi="Dubai" w:cs="Dubai"/>
          <w:lang w:bidi="ur-PK"/>
        </w:rPr>
      </w:pPr>
      <w:r w:rsidRPr="00F5712C">
        <w:rPr>
          <w:rFonts w:ascii="Dubai" w:hAnsi="Dubai" w:cs="Dubai"/>
          <w:rtl/>
          <w:lang w:bidi="ur-PK"/>
        </w:rPr>
        <w:t>فریم ورک آسٹریلیا میں معذور افراد کے لیے ڈس ایبیلٹی ایڈووکیسی کا ایک مشترکہ تصوّر پیش کرتا ہے تاکہ انہیں مؤثر ڈس ایبیلٹی ایڈووکیسی مل سکے اور یہ ان کے لیے تمام انسانی حقوق سے مکمل اور مساوی استفادہ کرنا یقینی بناتا ہے۔ اس وقت آسٹریلین حکومت اور سٹیٹس اور ٹیریٹریز کی حکومتیں، سبھی الگ الگ ڈس ایبیلٹی ایڈووکیسی پروگرامز کے لیے مالی وسائل دیتی ہیں اور سروس اور فنڈنگ کے مختلف ماڈلز استعمال کرتی ہیں۔ فی الحال قومی سطح پر یا عملداریوں کے اندر یہ جاننے کا کوئی نظام یا یکساں طریقہ موجود نہیں ہے کہ کہاں ڈس ایبیلٹی ایڈووکیسی سروسز کی ضرورت پوری نہیں ہو رہی۔ آسٹریلیا میں سروسز کی دستیابی، معیاروں یا فنڈنگ کے درجے معلوم کرنے کے لیے قومی سطح پر بھی کوئی نظام موجود نہیں ہے۔</w:t>
      </w:r>
    </w:p>
    <w:p w14:paraId="1A01D9D6" w14:textId="77777777" w:rsidR="00064562" w:rsidRPr="00F5712C" w:rsidRDefault="009623C2" w:rsidP="0021296F">
      <w:pPr>
        <w:pStyle w:val="06Bodycopy"/>
        <w:bidi/>
        <w:rPr>
          <w:rFonts w:ascii="Dubai" w:hAnsi="Dubai" w:cs="Dubai"/>
          <w:lang w:bidi="ur-PK"/>
        </w:rPr>
      </w:pPr>
      <w:r w:rsidRPr="00F5712C">
        <w:rPr>
          <w:rFonts w:ascii="Dubai" w:hAnsi="Dubai" w:cs="Dubai"/>
          <w:rtl/>
          <w:lang w:bidi="ur-PK"/>
        </w:rPr>
        <w:t xml:space="preserve">فریم ورک اور ورک پلان آسٹریلین حکومت اور سٹیٹس اور ٹیریٹریز کی حکومتوں کے اس مسلسل کام کے آغاز کا اظہار ہیں جو اہم معاملات میں مشترکہ کوششوں کا عزم پورا کرتے ہوئے ڈس ایبیلٹی ایڈووکیسی سروسز میں ہم آہنگی بہتر بنانے کے لیے کیا جا رہا ہے۔ ورک پلان کے تحت سرگرمیوں کا مقصد معذور افراد کے لیے ڈس ایبیلٹی ایڈووکیسی سروسز حاصل کرنے کا تجربہ بہتر بنانا ہے۔ ہر عملداری کی اپنی ترجیحات ہیں اور وقت کے ساتھ ساتھ عملداریوں کو مشترکہ کام کے لیے مزید عہد کرنے اور ترجیحی معاملات میں اضافے کے اور بھی مواقع مہیا ہوں گے۔ فریم ورک اور ورک پلان میں نظر ثانی کا وقت طے ہے تاکہ ان دستاویزات کا وقت کے ساتھ ساتھ متعلقہ رہنا یقینی بنایا جائے۔ </w:t>
      </w:r>
    </w:p>
    <w:p w14:paraId="540EA588" w14:textId="77777777" w:rsidR="00727E1B" w:rsidRPr="00F5712C" w:rsidRDefault="009623C2" w:rsidP="00A512C8">
      <w:pPr>
        <w:pStyle w:val="Heading2"/>
        <w:bidi/>
        <w:rPr>
          <w:rFonts w:ascii="Dubai" w:hAnsi="Dubai" w:cs="Dubai"/>
          <w:lang w:bidi="ur-PK"/>
        </w:rPr>
      </w:pPr>
      <w:r w:rsidRPr="00F5712C">
        <w:rPr>
          <w:rFonts w:ascii="Dubai" w:hAnsi="Dubai" w:cs="Dubai"/>
          <w:rtl/>
          <w:lang w:bidi="ur-PK"/>
        </w:rPr>
        <w:t xml:space="preserve">معذور افراد کی شرکت کار </w:t>
      </w:r>
    </w:p>
    <w:p w14:paraId="50F1347D" w14:textId="0249B480" w:rsidR="00064562" w:rsidRPr="00F5712C" w:rsidRDefault="009623C2" w:rsidP="0021296F">
      <w:pPr>
        <w:pStyle w:val="06Bodycopy"/>
        <w:bidi/>
        <w:rPr>
          <w:rFonts w:ascii="Dubai" w:hAnsi="Dubai" w:cs="Dubai"/>
          <w:lang w:bidi="ur-PK"/>
        </w:rPr>
      </w:pPr>
      <w:r w:rsidRPr="00F5712C">
        <w:rPr>
          <w:rFonts w:ascii="Dubai" w:hAnsi="Dubai" w:cs="Dubai"/>
          <w:rtl/>
          <w:lang w:bidi="ur-PK"/>
        </w:rPr>
        <w:t xml:space="preserve">ڈیپارٹمنٹ آف سوشل سروسز (DSS) نے 8 اپریل 2022 سے 8 جولائی 2022 تک </w:t>
      </w:r>
      <w:r>
        <w:fldChar w:fldCharType="begin"/>
      </w:r>
      <w:r>
        <w:instrText xml:space="preserve"> HYPERLINK "https://engage.dss.gov.au/national-disability-advocacy-framework-2022-2025/" </w:instrText>
      </w:r>
      <w:r>
        <w:fldChar w:fldCharType="separate"/>
      </w:r>
      <w:r w:rsidRPr="005668E0">
        <w:rPr>
          <w:rStyle w:val="Hyperlink"/>
          <w:rFonts w:ascii="Dubai" w:hAnsi="Dubai" w:cs="Dubai"/>
          <w:rtl/>
          <w:lang w:bidi="ur-PK"/>
        </w:rPr>
        <w:t xml:space="preserve">DSS انگیجمنٹ </w:t>
      </w:r>
      <w:r>
        <w:rPr>
          <w:rStyle w:val="Hyperlink"/>
          <w:rFonts w:ascii="Dubai" w:hAnsi="Dubai" w:cs="Dubai"/>
          <w:lang w:bidi="ur-PK"/>
        </w:rPr>
        <w:fldChar w:fldCharType="end"/>
      </w:r>
      <w:r w:rsidRPr="00F5712C">
        <w:rPr>
          <w:rFonts w:ascii="Dubai" w:hAnsi="Dubai" w:cs="Dubai"/>
          <w:rtl/>
          <w:lang w:bidi="ur-PK"/>
        </w:rPr>
        <w:t>ویب سائیٹ کے ذریعے فریم ورک 2022-2025 پر عوامی مشاورت کروائی تھی۔ DSS کو معذور افراد، ان کے گھرانوں اور سنبھالنے والوں، ڈس ایبیلٹی ایڈووکیسی آرگنائزیشنز اور دلچسپی رکھنے والے دوسرے جواب دہندگان کی طرف سے 111 سبمشنز (آراء) ملیں اور 500 سے زیادہ افراد نے باقاعدہ ہدف کے تحت مشاورت میں حصہ لیا جس میں آن لائن اور روبرو فورمز، فوکس گروپس اور تفصیلی انٹرویوز شامل تھے۔ مشاورت میں شریک ہونے والوں میں سے 40٪ معذور افر</w:t>
      </w:r>
      <w:r w:rsidRPr="005668E0">
        <w:rPr>
          <w:rFonts w:ascii="Dubai" w:hAnsi="Dubai" w:cs="Dubai"/>
          <w:rtl/>
          <w:lang w:bidi="ur-PK"/>
        </w:rPr>
        <w:t>اد تھے۔ DSS انگیجمنٹ ویب سائیٹ پر ایک مشاورتی رپورٹ شائع کی گئی ہے ج</w:t>
      </w:r>
      <w:r w:rsidRPr="00F5712C">
        <w:rPr>
          <w:rFonts w:ascii="Dubai" w:hAnsi="Dubai" w:cs="Dubai"/>
          <w:rtl/>
          <w:lang w:bidi="ur-PK"/>
        </w:rPr>
        <w:t>س میں تمام سبمشنز اور آراء کا ایک خودمختارانہ تجزیہ شامل ہے۔</w:t>
      </w:r>
    </w:p>
    <w:p w14:paraId="50777055" w14:textId="77777777" w:rsidR="00064562" w:rsidRPr="00F5712C" w:rsidRDefault="009623C2" w:rsidP="0021296F">
      <w:pPr>
        <w:pStyle w:val="06Bodycopy"/>
        <w:bidi/>
        <w:rPr>
          <w:rFonts w:ascii="Dubai" w:hAnsi="Dubai" w:cs="Dubai"/>
          <w:lang w:bidi="ur-PK"/>
        </w:rPr>
      </w:pPr>
      <w:r w:rsidRPr="00F5712C">
        <w:rPr>
          <w:rFonts w:ascii="Dubai" w:hAnsi="Dubai" w:cs="Dubai"/>
          <w:rtl/>
          <w:lang w:bidi="ur-PK"/>
        </w:rPr>
        <w:lastRenderedPageBreak/>
        <w:t>عوامی مشاورت کے نتائج سے فریم ورک کی حتمی ورژن کے لیے رہنمائی ملی اور ان سے اس ورک پلان کی تشکیل پر بھی اثر پڑا ہے۔ عوامی مشاورت میں ملنے والی آراء میں یہ شامل ہے:</w:t>
      </w:r>
    </w:p>
    <w:p w14:paraId="111D4D51" w14:textId="77777777" w:rsidR="00064562" w:rsidRPr="00F5712C" w:rsidRDefault="009623C2" w:rsidP="0021296F">
      <w:pPr>
        <w:pStyle w:val="06Bodycopy"/>
        <w:numPr>
          <w:ilvl w:val="0"/>
          <w:numId w:val="9"/>
        </w:numPr>
        <w:bidi/>
        <w:rPr>
          <w:rFonts w:ascii="Dubai" w:hAnsi="Dubai" w:cs="Dubai"/>
          <w:lang w:bidi="ur-PK"/>
        </w:rPr>
      </w:pPr>
      <w:r w:rsidRPr="00F5712C">
        <w:rPr>
          <w:rFonts w:ascii="Dubai" w:hAnsi="Dubai" w:cs="Dubai"/>
          <w:rtl/>
          <w:lang w:bidi="ur-PK"/>
        </w:rPr>
        <w:t>یہ ضروری ہے کہ فریم ورک میں طے کیے جانے والے نتائج کی پیمائش اور رپورٹنگ ممکن ہو۔</w:t>
      </w:r>
    </w:p>
    <w:p w14:paraId="2C2BC723" w14:textId="77777777" w:rsidR="00064562" w:rsidRPr="00F5712C" w:rsidRDefault="009623C2" w:rsidP="0021296F">
      <w:pPr>
        <w:pStyle w:val="06Bodycopy"/>
        <w:numPr>
          <w:ilvl w:val="0"/>
          <w:numId w:val="9"/>
        </w:numPr>
        <w:bidi/>
        <w:rPr>
          <w:rFonts w:ascii="Dubai" w:hAnsi="Dubai" w:cs="Dubai"/>
          <w:lang w:bidi="ur-PK"/>
        </w:rPr>
      </w:pPr>
      <w:r w:rsidRPr="00F5712C">
        <w:rPr>
          <w:rFonts w:ascii="Dubai" w:hAnsi="Dubai" w:cs="Dubai"/>
          <w:rtl/>
          <w:lang w:bidi="ur-PK"/>
        </w:rPr>
        <w:t>یہ ضروری ہے کہ کاموں کو مسلسل مل کر ڈیزائن کیا جائے اور فریم ورک کے نتائج پر عملدرآمد میں معذور افراد شریک رہیں۔</w:t>
      </w:r>
    </w:p>
    <w:p w14:paraId="268351B9" w14:textId="77777777" w:rsidR="00064562" w:rsidRPr="00F5712C" w:rsidRDefault="009623C2" w:rsidP="0021296F">
      <w:pPr>
        <w:pStyle w:val="06Bodycopy"/>
        <w:numPr>
          <w:ilvl w:val="0"/>
          <w:numId w:val="9"/>
        </w:numPr>
        <w:bidi/>
        <w:rPr>
          <w:rFonts w:ascii="Dubai" w:hAnsi="Dubai" w:cs="Dubai"/>
          <w:lang w:bidi="ur-PK"/>
        </w:rPr>
      </w:pPr>
      <w:r w:rsidRPr="00F5712C">
        <w:rPr>
          <w:rFonts w:ascii="Dubai" w:hAnsi="Dubai" w:cs="Dubai"/>
          <w:rtl/>
          <w:lang w:bidi="ur-PK"/>
        </w:rPr>
        <w:t>یہ ضروری ہے کہ اس شعبے میں کی جانے والی تبدیلیاں شواہد کی بنیاد پر ہوں۔</w:t>
      </w:r>
    </w:p>
    <w:p w14:paraId="16E2EF0A" w14:textId="77777777" w:rsidR="00064562" w:rsidRPr="00F5712C" w:rsidRDefault="009623C2" w:rsidP="00152AA6">
      <w:pPr>
        <w:pStyle w:val="06Bodycopy"/>
        <w:keepNext/>
        <w:numPr>
          <w:ilvl w:val="0"/>
          <w:numId w:val="9"/>
        </w:numPr>
        <w:bidi/>
        <w:ind w:left="714" w:hanging="357"/>
        <w:rPr>
          <w:rFonts w:ascii="Dubai" w:hAnsi="Dubai" w:cs="Dubai"/>
          <w:lang w:bidi="ur-PK"/>
        </w:rPr>
      </w:pPr>
      <w:r w:rsidRPr="00F5712C">
        <w:rPr>
          <w:rFonts w:ascii="Dubai" w:hAnsi="Dubai" w:cs="Dubai"/>
          <w:rtl/>
          <w:lang w:bidi="ur-PK"/>
        </w:rPr>
        <w:t>ڈس ایبیلٹی ایڈووکیسی کے لیے فنڈنگ منصفانہ، ضروریات کی بنیاد پر، اضافوں کے ساتھ اور زیادہ لمبے عرصوں کے لیے ہونی چاہیے۔</w:t>
      </w:r>
    </w:p>
    <w:p w14:paraId="1AF91B64" w14:textId="5EE4B56E" w:rsidR="00064562" w:rsidRPr="00F5712C" w:rsidRDefault="009623C2" w:rsidP="0021296F">
      <w:pPr>
        <w:pStyle w:val="06Bodycopy"/>
        <w:numPr>
          <w:ilvl w:val="0"/>
          <w:numId w:val="9"/>
        </w:numPr>
        <w:bidi/>
        <w:rPr>
          <w:rFonts w:ascii="Dubai" w:hAnsi="Dubai" w:cs="Dubai"/>
          <w:lang w:bidi="ur-PK"/>
        </w:rPr>
      </w:pPr>
      <w:r w:rsidRPr="00F5712C">
        <w:rPr>
          <w:rFonts w:ascii="Dubai" w:hAnsi="Dubai" w:cs="Dubai"/>
          <w:rtl/>
          <w:lang w:bidi="ur-PK"/>
        </w:rPr>
        <w:t>ڈس ایبیلٹی ایڈووکیسی تک رسائی بہتر بنانے کا مطلب یہ ہے کہ معذور افراد کے لیے انتخاب اور اختیار</w:t>
      </w:r>
      <w:r w:rsidR="00005A2C">
        <w:rPr>
          <w:rFonts w:ascii="Dubai" w:hAnsi="Dubai" w:cs="Dubai" w:hint="cs"/>
          <w:rtl/>
          <w:lang w:bidi="ur-PK"/>
        </w:rPr>
        <w:t xml:space="preserve"> </w:t>
      </w:r>
      <w:r w:rsidRPr="00F5712C">
        <w:rPr>
          <w:rFonts w:ascii="Dubai" w:hAnsi="Dubai" w:cs="Dubai"/>
          <w:rtl/>
          <w:lang w:bidi="ur-PK"/>
        </w:rPr>
        <w:t>مہیا کیا جائے، بالخصوص فرسٹ نیشنز کے افراد اور ریجنل اور دور دراز علاقوں کے لوگوں کے لیے، اور اس فہم میں یہ بھی شامل ہے کہ امتیازی سلوک اور محرومی کی مختلف قسموں کی وجہ سے کس طرح ایڈووکیسی کے لیے ان ترجیحی گروہوں کی ضروریات بڑھ سکتی ہیں۔</w:t>
      </w:r>
    </w:p>
    <w:p w14:paraId="619C8D1D" w14:textId="77777777" w:rsidR="00064562" w:rsidRPr="00F5712C" w:rsidRDefault="009623C2" w:rsidP="0021296F">
      <w:pPr>
        <w:pStyle w:val="06Bodycopy"/>
        <w:bidi/>
        <w:rPr>
          <w:rFonts w:ascii="Dubai" w:hAnsi="Dubai" w:cs="Dubai"/>
          <w:lang w:bidi="ur-PK"/>
        </w:rPr>
      </w:pPr>
      <w:r w:rsidRPr="00F5712C">
        <w:rPr>
          <w:rFonts w:ascii="Dubai" w:hAnsi="Dubai" w:cs="Dubai"/>
          <w:rtl/>
          <w:lang w:bidi="ur-PK"/>
        </w:rPr>
        <w:t xml:space="preserve"> آسٹریلین حکومت اور سٹیٹس اور ٹیریٹریز کی حکومتیں معذور افراد کو براہ راست متاثر کرنے والی پالیسیوں اور پروگراموں میں انہیں شریک کرنے کا عزم رکھتی ہیں۔ تمام حکومتیں معذور افراد کو اس ورک پلان پر عملدرآمد میں شریک کرنا جاری رکھیں گی۔ اس میں آسٹریلیا کی ڈس ایبیلٹی سٹریٹجی ایڈوائزری کاؤنسل اور سٹیٹس اور ٹیریٹریز کی کاؤنسلز؛ اور معذوروں کی نمائندگی کرنے والی تنظیموں کے ذریعے شرکت شامل ہو گی۔ حسب ضرورت، انفرادی اقدامات کے مقاصد حاصل کرنے کے لیے مزید عوامی مشاورت یا ہدف کے تحت مشاورت ڈیزائن کی جائے گی اور عمل میں لائی جائے گی۔ </w:t>
      </w:r>
    </w:p>
    <w:p w14:paraId="4DDE7DCE" w14:textId="77777777" w:rsidR="00727E1B" w:rsidRPr="00F5712C" w:rsidRDefault="009623C2" w:rsidP="00A512C8">
      <w:pPr>
        <w:pStyle w:val="Heading2"/>
        <w:bidi/>
        <w:rPr>
          <w:rFonts w:ascii="Dubai" w:hAnsi="Dubai" w:cs="Dubai"/>
          <w:lang w:bidi="ur-PK"/>
        </w:rPr>
      </w:pPr>
      <w:r w:rsidRPr="00F5712C">
        <w:rPr>
          <w:rFonts w:ascii="Dubai" w:hAnsi="Dubai" w:cs="Dubai"/>
          <w:rtl/>
          <w:lang w:bidi="ur-PK"/>
        </w:rPr>
        <w:t>پالیسی کا سیاق و سباق</w:t>
      </w:r>
    </w:p>
    <w:p w14:paraId="6B8D33BB" w14:textId="77777777" w:rsidR="00064562" w:rsidRPr="00F5712C" w:rsidRDefault="009623C2" w:rsidP="00A512C8">
      <w:pPr>
        <w:pStyle w:val="Heading3"/>
        <w:bidi/>
        <w:rPr>
          <w:rFonts w:ascii="Dubai" w:hAnsi="Dubai" w:cs="Dubai"/>
          <w:lang w:bidi="ur-PK"/>
        </w:rPr>
      </w:pPr>
      <w:r w:rsidRPr="00F5712C">
        <w:rPr>
          <w:rFonts w:ascii="Dubai" w:hAnsi="Dubai" w:cs="Dubai"/>
          <w:rtl/>
          <w:lang w:bidi="ur-PK"/>
        </w:rPr>
        <w:t xml:space="preserve">ضرورت اور کمی کا تجزیہ </w:t>
      </w:r>
    </w:p>
    <w:p w14:paraId="23067C5B" w14:textId="2282B589" w:rsidR="00064562" w:rsidRPr="00F5712C" w:rsidRDefault="009623C2" w:rsidP="00A3697B">
      <w:pPr>
        <w:pStyle w:val="06Bodycopy"/>
        <w:bidi/>
        <w:rPr>
          <w:rFonts w:ascii="Dubai" w:hAnsi="Dubai" w:cs="Dubai"/>
          <w:lang w:bidi="ur-PK"/>
        </w:rPr>
      </w:pPr>
      <w:r w:rsidRPr="00F5712C">
        <w:rPr>
          <w:rFonts w:ascii="Dubai" w:hAnsi="Dubai" w:cs="Dubai"/>
          <w:rtl/>
          <w:lang w:bidi="ur-PK"/>
        </w:rPr>
        <w:t xml:space="preserve">مارچ 2020 میں DSS نے کنسلٹیشن فرم ASK Insight کو 'خودمختارانہ ڈس ایبیلٹی ایڈووکیسی اور فیصلہ سازی کے لیے مدد' کی ضرورت اور کمی کا تجزیہ کرنے کا کام سونپا تاکہ نیشنل ڈس ایبیلٹی انشورنس سکیم کے عمل میں آنے کے بعد سے ڈس ایبیلٹی ایڈووکیسی کی صورتحال کو بہتر طور پر سمجھا جائے۔ یہ پراجیکٹ دسمبر 2020 میں مکمل ہوا اور پراجیکٹ سے ملنے والی معلومات کا خلاصہ </w:t>
      </w:r>
      <w:r w:rsidR="005668E0">
        <w:rPr>
          <w:rFonts w:ascii="Dubai" w:hAnsi="Dubai" w:cs="Dubai"/>
          <w:lang w:bidi="ur-PK"/>
        </w:rPr>
        <w:t xml:space="preserve"> </w:t>
      </w:r>
      <w:hyperlink r:id="rId9" w:history="1">
        <w:r w:rsidR="005668E0" w:rsidRPr="005668E0">
          <w:rPr>
            <w:rStyle w:val="Hyperlink"/>
            <w:rFonts w:ascii="Dubai" w:hAnsi="Dubai" w:cs="Dubai"/>
            <w:lang w:bidi="ur-PK"/>
          </w:rPr>
          <w:t>dss.gov.au/</w:t>
        </w:r>
        <w:proofErr w:type="spellStart"/>
        <w:r w:rsidR="005668E0" w:rsidRPr="005668E0">
          <w:rPr>
            <w:rStyle w:val="Hyperlink"/>
            <w:rFonts w:ascii="Dubai" w:hAnsi="Dubai" w:cs="Dubai"/>
            <w:lang w:bidi="ur-PK"/>
          </w:rPr>
          <w:t>nationaldisabilityadvocacyframework</w:t>
        </w:r>
        <w:proofErr w:type="spellEnd"/>
      </w:hyperlink>
      <w:r w:rsidRPr="00F5712C">
        <w:rPr>
          <w:rFonts w:ascii="Dubai" w:hAnsi="Dubai" w:cs="Dubai"/>
          <w:rtl/>
          <w:lang w:bidi="ur-PK"/>
        </w:rPr>
        <w:t>پر دستیاب ہے۔</w:t>
      </w:r>
    </w:p>
    <w:p w14:paraId="4ADD666E"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t xml:space="preserve">اس رپورٹ میں یہ نتیجہ اخذ کیا گیا تھا کہ فریم ورک میں تبدیلی کر کے نیشنل ڈس ایبیلٹی ایڈووکیسی کے متفقہ مطلوبہ نتائج اور پیمائشوں کو ملحوظ رکھا جانا چاہیے تاکہ معذور افراد کے لیے ہم آہنگی اور بہتر نتائج حاصل کیے جائیں۔ فریم ورک وہ دستاویز ہے جو نیشنل ڈس ایبیلٹی ایڈووکیسی کا مقصد، اصول اور مطلوبہ نتائج طے کرتی ہے اور ورک پلان ڈس ایبیلٹی ایڈووکیسی تک رسائی بہتر بنانے کے لیے حکومتوں کے مل کر کام کرنے کا عزم واضح کرتا ہے۔  </w:t>
      </w:r>
    </w:p>
    <w:p w14:paraId="2AAF6CB8" w14:textId="77777777" w:rsidR="00064562" w:rsidRPr="00F5712C" w:rsidRDefault="009623C2" w:rsidP="00A512C8">
      <w:pPr>
        <w:pStyle w:val="Heading3"/>
        <w:bidi/>
        <w:rPr>
          <w:rFonts w:ascii="Dubai" w:hAnsi="Dubai" w:cs="Dubai"/>
          <w:i/>
          <w:iCs/>
          <w:lang w:bidi="ur-PK"/>
        </w:rPr>
      </w:pPr>
      <w:r w:rsidRPr="00F5712C">
        <w:rPr>
          <w:rFonts w:ascii="Dubai" w:hAnsi="Dubai" w:cs="Dubai"/>
          <w:i/>
          <w:iCs/>
          <w:rtl/>
          <w:lang w:bidi="ur-PK"/>
        </w:rPr>
        <w:t xml:space="preserve"> آسٹریلیا کی ڈس ایبیلٹی سٹریٹجی 2021-2031 (سٹریٹجی)</w:t>
      </w:r>
    </w:p>
    <w:p w14:paraId="26EA91C2"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t xml:space="preserve">سٹریٹجی سے مراد آسٹریلیا کا نیشنل ڈس ایبیلٹی پالیسی فریم ورک ہے۔ یہ تمام حکومتی سطحوں پر معذور افراد کی زندگیاں بہتر بنانے کے اقدامات کا باعث بن رہا ہے۔ سٹریٹجی یہ تسلیم کرتی ہے کہ ایڈووکیسی سے لوگوں کے حقوق کے تحفظ میں اور کمیونٹی میں ان کی شمولیت اور شرکت میں حائل رکاوٹوں کو دور کرنے میں مدد ملتی ہے۔ سٹریٹجی تسلیم </w:t>
      </w:r>
      <w:r w:rsidRPr="00F5712C">
        <w:rPr>
          <w:rFonts w:ascii="Dubai" w:hAnsi="Dubai" w:cs="Dubai"/>
          <w:rtl/>
          <w:lang w:bidi="ur-PK"/>
        </w:rPr>
        <w:lastRenderedPageBreak/>
        <w:t xml:space="preserve">کرتی ہے کہ ڈس ایبیلٹی ایڈووکیسی معذور افراد کو ان کے حقوق کے تحفظ اور بقا کے قابل بنانے اور اس میں مدد دینے کا ایک اہم طریقہ ہے۔ </w:t>
      </w:r>
    </w:p>
    <w:p w14:paraId="0FE67AD3"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t>فریم ورک اور ورک پلان سے حفاظت، حقوق، انصاف کے حوالے سے مطلوبہ نتائج میں شامل سٹریٹجی کی پالیسی ترجیح 'معذور افراد کے حقوق کے فروغ، بقا اور تحفظ' میں مدد ملتی ہے۔ فریم ورک کو حتمی شکل دینا سٹریٹجی کے سیفٹی ٹارگٹڈ ایکشن پلان کے تحت آسٹریلین حکومت کا کام ہے (ایکشن 5.3)۔</w:t>
      </w:r>
    </w:p>
    <w:p w14:paraId="18029EBC" w14:textId="77777777" w:rsidR="00064562" w:rsidRPr="00F5712C" w:rsidRDefault="009623C2" w:rsidP="00A512C8">
      <w:pPr>
        <w:pStyle w:val="Heading3"/>
        <w:bidi/>
        <w:rPr>
          <w:rFonts w:ascii="Dubai" w:hAnsi="Dubai" w:cs="Dubai"/>
          <w:lang w:bidi="ur-PK"/>
        </w:rPr>
      </w:pPr>
      <w:r w:rsidRPr="00F5712C">
        <w:rPr>
          <w:rFonts w:ascii="Dubai" w:hAnsi="Dubai" w:cs="Dubai"/>
          <w:rtl/>
          <w:lang w:bidi="ur-PK"/>
        </w:rPr>
        <w:t>سب کو برابر لانے کے لیے (Closing the Gap) نیشنل ايگریمنٹ</w:t>
      </w:r>
    </w:p>
    <w:p w14:paraId="379060F9"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t xml:space="preserve"> Closing the Gap نیشنل ايگریمنٹ تمام آسٹریلین حکومتوں اور اہم ترین ایبوریجنل اور ٹورس سٹریٹ آئی لینڈر ایڈووکیسی تنظیموں (Peak Organisations) کے اتحاد کے درمیان ایک حقیقی پارٹنرشپ ہے جس کا مقصد فرسٹ نیشنز کے افراد اور حکومتوں کو اس مقصد کے لیے مل کر کام کرنے کے قابل بنانا ہے کہ فرسٹ نیشنز کے افراد کو پیش عدم مساوات کو دور کیا جائے اور وہ زندگی میں تمام آسٹریلین باشندوں کے برابر نتائج حاصل کریں۔</w:t>
      </w:r>
    </w:p>
    <w:p w14:paraId="38E4FFA8"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t xml:space="preserve">کامن ویلتھ کے Closing the Gap Implementation Plan کے تحت تمام کامن ویلتھ اداروں کے لیے تمام 17 سماجی و معاشی اہداف اور چاروں ترجیحی اصلاحات میں معذوری کو اس شعبے کے طور پر شامل رکھنا لازمی ہے جس میں نتائج مطلوب ہیں۔ </w:t>
      </w:r>
    </w:p>
    <w:p w14:paraId="4430A9A5" w14:textId="77777777" w:rsidR="00064562" w:rsidRPr="00F5712C" w:rsidRDefault="009623C2" w:rsidP="00A512C8">
      <w:pPr>
        <w:pStyle w:val="Heading3"/>
        <w:bidi/>
        <w:rPr>
          <w:rFonts w:ascii="Dubai" w:hAnsi="Dubai" w:cs="Dubai"/>
          <w:lang w:bidi="ur-PK"/>
        </w:rPr>
      </w:pPr>
      <w:r w:rsidRPr="00F5712C">
        <w:rPr>
          <w:rFonts w:ascii="Dubai" w:hAnsi="Dubai" w:cs="Dubai"/>
          <w:rtl/>
          <w:lang w:bidi="ur-PK"/>
        </w:rPr>
        <w:t xml:space="preserve">معذوری کے شعبے کو تقویت دینے کا پلان (Disability SSP) </w:t>
      </w:r>
    </w:p>
    <w:p w14:paraId="19E90213"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t>Disability SSP سے کمیونٹی کنٹرولڈ سیکٹر کو تقویت دینے اور فرسٹ نیشنز کے معذور افراد کے ساتھ اور ان کے لیے نتائج کو بہتر بنانے کے لیے مشترکہ کام کا نیشنل فریم ورک میسّر آتا ہے۔ Disability SSP بنانے کا مقصد Closing the Gap نیشنل ايگریمنٹ کے تحت 'ترجیحی اصلاح نمبر دو کمیونٹی کنٹرولڈ سیکٹر کی تشکیل و ترقی' کے حصول میں مدد دینا تھا۔ Disability SSP فرسٹ نیشنز کے معذور افراد کی قومی ایڈووکیسی تنظیم (peak) First Peoples Disability Network (FPDN) Australia کے ساتھ حقیقی پارٹنرشپ کے ذریعے مل کر ڈیزائن کیا گیا تھا۔ Disability SSP کو تمام عملداریوں اور Coalition of Peaks (ایڈووکیسی تنظیموں کے اتحاد) نے منظور کیا ہے۔ فریم ورک اور ورک پلان سے Closing the Gap نیشنل ايگریمنٹ اور Disability SSP کے لیے اس طرح مدد ملتی ہے کہ فرسٹ نیشنز کی رسائی کی خاطر خاص ورک ایریا مقرر کیا گیا ہے۔</w:t>
      </w:r>
    </w:p>
    <w:p w14:paraId="1B01524B" w14:textId="77777777" w:rsidR="00064562" w:rsidRPr="00F5712C" w:rsidRDefault="009623C2" w:rsidP="00A512C8">
      <w:pPr>
        <w:pStyle w:val="Heading2"/>
        <w:bidi/>
        <w:rPr>
          <w:rFonts w:ascii="Dubai" w:hAnsi="Dubai" w:cs="Dubai"/>
          <w:lang w:bidi="ur-PK"/>
        </w:rPr>
      </w:pPr>
      <w:r w:rsidRPr="00F5712C">
        <w:rPr>
          <w:rFonts w:ascii="Dubai" w:hAnsi="Dubai" w:cs="Dubai"/>
          <w:rtl/>
          <w:lang w:bidi="ur-PK"/>
        </w:rPr>
        <w:t>انتظامی امور</w:t>
      </w:r>
    </w:p>
    <w:p w14:paraId="1CBED45A" w14:textId="65780E7B" w:rsidR="00064562" w:rsidRPr="00F5712C" w:rsidRDefault="009623C2" w:rsidP="00064562">
      <w:pPr>
        <w:bidi/>
        <w:rPr>
          <w:rFonts w:ascii="Dubai" w:hAnsi="Dubai" w:cs="Dubai"/>
          <w:color w:val="000000"/>
          <w:sz w:val="22"/>
          <w:szCs w:val="22"/>
          <w:lang w:val="en-US" w:bidi="ur-PK"/>
        </w:rPr>
      </w:pPr>
      <w:r w:rsidRPr="00F5712C">
        <w:rPr>
          <w:rFonts w:ascii="Dubai" w:hAnsi="Dubai" w:cs="Dubai"/>
          <w:color w:val="000000"/>
          <w:sz w:val="22"/>
          <w:szCs w:val="22"/>
          <w:rtl/>
          <w:lang w:bidi="ur-PK"/>
        </w:rPr>
        <w:t xml:space="preserve">فریم ورک اور ورک پلان کے لیے Disability Reform Ministerial Council (DRMC) (معذوری کے شعبے میں اصلاحات کے لیے وزارتی کاؤنسل) ذمہ دار ہے۔ </w:t>
      </w:r>
      <w:r w:rsidR="00005A2C">
        <w:rPr>
          <w:rFonts w:ascii="Dubai" w:hAnsi="Dubai" w:cs="Dubai" w:hint="cs"/>
          <w:color w:val="000000"/>
          <w:sz w:val="22"/>
          <w:szCs w:val="22"/>
          <w:rtl/>
          <w:lang w:bidi="ur-PK"/>
        </w:rPr>
        <w:t xml:space="preserve">آسٹریلیا میں ڈس ایبیلٹی سٹریٹجی کے لیے عملداریوں کی مشترکہ کمیٹی </w:t>
      </w:r>
      <w:r w:rsidRPr="00F5712C">
        <w:rPr>
          <w:rFonts w:ascii="Dubai" w:hAnsi="Dubai" w:cs="Dubai"/>
          <w:color w:val="000000"/>
          <w:sz w:val="22"/>
          <w:szCs w:val="22"/>
          <w:rtl/>
          <w:lang w:bidi="ur-PK"/>
        </w:rPr>
        <w:t xml:space="preserve">، جو آسٹریلین حکومت اور سٹیٹس اور ٹیریٹریز کی حکومتوں کے افسروں پر مشتمل ہے، اس ورک پلان کے تحت اقدامات عمل میں لانے اور فریم ورک پر آئندہ نظرثانی کے لیے ذمہ دار ہے۔ </w:t>
      </w:r>
    </w:p>
    <w:p w14:paraId="5FE530A6" w14:textId="77777777" w:rsidR="00727E1B" w:rsidRPr="00F5712C" w:rsidRDefault="009623C2" w:rsidP="00A512C8">
      <w:pPr>
        <w:pStyle w:val="Heading2"/>
        <w:bidi/>
        <w:rPr>
          <w:rFonts w:ascii="Dubai" w:hAnsi="Dubai" w:cs="Dubai"/>
          <w:lang w:bidi="ur-PK"/>
        </w:rPr>
      </w:pPr>
      <w:r w:rsidRPr="00F5712C">
        <w:rPr>
          <w:rFonts w:ascii="Dubai" w:hAnsi="Dubai" w:cs="Dubai"/>
          <w:rtl/>
          <w:lang w:bidi="ur-PK"/>
        </w:rPr>
        <w:t>رپورٹنگ اور نظرثانی</w:t>
      </w:r>
    </w:p>
    <w:p w14:paraId="768833BB" w14:textId="53425E8F" w:rsidR="00064562" w:rsidRPr="00F5712C" w:rsidRDefault="009623C2" w:rsidP="00A3697B">
      <w:pPr>
        <w:pStyle w:val="06Bodycopy"/>
        <w:bidi/>
        <w:rPr>
          <w:rFonts w:ascii="Dubai" w:hAnsi="Dubai" w:cs="Dubai"/>
          <w:lang w:bidi="ur-PK"/>
        </w:rPr>
      </w:pPr>
      <w:r w:rsidRPr="00F5712C">
        <w:rPr>
          <w:rFonts w:ascii="Dubai" w:hAnsi="Dubai" w:cs="Dubai"/>
          <w:rtl/>
          <w:lang w:bidi="ur-PK"/>
        </w:rPr>
        <w:t>DRMC نے</w:t>
      </w:r>
      <w:r w:rsidR="00005A2C">
        <w:rPr>
          <w:rFonts w:ascii="Dubai" w:hAnsi="Dubai" w:cs="Dubai" w:hint="cs"/>
          <w:rtl/>
          <w:lang w:bidi="ur-PK"/>
        </w:rPr>
        <w:t xml:space="preserve"> 21 اپریل</w:t>
      </w:r>
      <w:r w:rsidRPr="00F5712C">
        <w:rPr>
          <w:rFonts w:ascii="Dubai" w:hAnsi="Dubai" w:cs="Dubai"/>
          <w:rtl/>
          <w:lang w:bidi="ur-PK"/>
        </w:rPr>
        <w:t xml:space="preserve"> 2023 کو فریم ورک اور ورک پلان کو منظور کیا۔ آسٹریلین حکومت اور سٹیٹس اور ٹیریٹریز کی حکومتیں DRMM کو سالانہ پیش رفت کی رپورٹ دیا کریں گی۔ </w:t>
      </w:r>
    </w:p>
    <w:p w14:paraId="62358E8F" w14:textId="77777777" w:rsidR="00064562" w:rsidRPr="00F5712C" w:rsidRDefault="009623C2" w:rsidP="00A3697B">
      <w:pPr>
        <w:pStyle w:val="06Bodycopy"/>
        <w:bidi/>
        <w:rPr>
          <w:rFonts w:ascii="Dubai" w:hAnsi="Dubai" w:cs="Dubai"/>
          <w:lang w:bidi="ur-PK"/>
        </w:rPr>
      </w:pPr>
      <w:r w:rsidRPr="00F5712C">
        <w:rPr>
          <w:rFonts w:ascii="Dubai" w:hAnsi="Dubai" w:cs="Dubai"/>
          <w:rtl/>
          <w:lang w:bidi="ur-PK"/>
        </w:rPr>
        <w:lastRenderedPageBreak/>
        <w:t>2025 کیلنڈری سال کے اختتام پر فریم ورک مکمل ہونے سے پہلے کے 12 مہینوں میں فریم ورک اور ورک پلان پر نظرثانی کی جائے گی۔ نظرثانی میں اس ورک پلان کی پیش رفت پر غور کرنے کے ساتھ ساتھ معذور افراد کے ساتھ تشدّد، بدسلوکی، غفلت اور استحصال کے رائل کمیشن سے ملنے والی معلومات اور سٹریٹجی پر آئندہ نظرثانی بھی شامل ہے۔</w:t>
      </w:r>
    </w:p>
    <w:p w14:paraId="3BAAE714" w14:textId="77777777" w:rsidR="00E00279" w:rsidRPr="00F5712C" w:rsidRDefault="009623C2" w:rsidP="00A512C8">
      <w:pPr>
        <w:pStyle w:val="Heading2"/>
        <w:bidi/>
        <w:rPr>
          <w:rFonts w:ascii="Dubai" w:hAnsi="Dubai" w:cs="Dubai"/>
          <w:lang w:bidi="ur-PK"/>
        </w:rPr>
      </w:pPr>
      <w:r w:rsidRPr="00F5712C">
        <w:rPr>
          <w:rFonts w:ascii="Dubai" w:hAnsi="Dubai" w:cs="Dubai"/>
          <w:rtl/>
          <w:lang w:bidi="ur-PK"/>
        </w:rPr>
        <w:t xml:space="preserve">ترجیحی ورک ایریاز </w:t>
      </w:r>
    </w:p>
    <w:p w14:paraId="266FD005" w14:textId="77777777" w:rsidR="00064562" w:rsidRPr="00F5712C" w:rsidRDefault="009623C2" w:rsidP="00064562">
      <w:pPr>
        <w:bidi/>
        <w:spacing w:after="120"/>
        <w:rPr>
          <w:rFonts w:ascii="Dubai" w:hAnsi="Dubai" w:cs="Dubai"/>
          <w:sz w:val="22"/>
          <w:szCs w:val="22"/>
          <w:lang w:bidi="ur-PK"/>
        </w:rPr>
      </w:pPr>
      <w:r w:rsidRPr="00F5712C">
        <w:rPr>
          <w:rFonts w:ascii="Dubai" w:hAnsi="Dubai" w:cs="Dubai"/>
          <w:sz w:val="22"/>
          <w:szCs w:val="22"/>
          <w:rtl/>
          <w:lang w:bidi="ur-PK"/>
        </w:rPr>
        <w:t xml:space="preserve"> آسٹریلین حکومت اور سٹیٹس اور ٹیریٹریز کی حکومتوں نے وہ ورک ایریاز شناخت کیے ہیں جن سے حکومتوں کو فریم ورک پر عملدرآمد کرنے اور قومی سطح پر ڈس ایبیلٹی ایڈووکیسی سروسز میں ہم آہنگی اور لوگوں کی رسائی بڑھانے میں مدد ملے گی۔ ارادہ یہ ہے کہ ان ورک ایریاز میں طے کی جانے والی سرگرمیاں مختصر تا درمیانی مدت کے پراجیکٹس ہوں جن کا مقصد ملکی سطح پر ہم آہنگی اور خدمات کی فراہمی بہتر بنانے کے لیے شواہد اکٹھے کرنا ہوگا۔ اکٹھے کیے جانے والے شواہد کو آئندہ کام میں رہنمائی کے لیے استعمال کیا جائے گا۔ ترجیحی ورک ایریاز یہ ہیں:</w:t>
      </w:r>
    </w:p>
    <w:p w14:paraId="2A8C1CEB" w14:textId="77777777" w:rsidR="00064562" w:rsidRPr="00F5712C" w:rsidRDefault="009623C2" w:rsidP="00064562">
      <w:pPr>
        <w:pStyle w:val="ListParagraph"/>
        <w:numPr>
          <w:ilvl w:val="0"/>
          <w:numId w:val="8"/>
        </w:numPr>
        <w:bidi/>
        <w:spacing w:after="360" w:line="276" w:lineRule="auto"/>
        <w:rPr>
          <w:rFonts w:ascii="Dubai" w:hAnsi="Dubai" w:cs="Dubai"/>
          <w:sz w:val="22"/>
          <w:szCs w:val="22"/>
          <w:lang w:bidi="ur-PK"/>
        </w:rPr>
      </w:pPr>
      <w:r w:rsidRPr="00F5712C">
        <w:rPr>
          <w:rFonts w:ascii="Dubai" w:hAnsi="Dubai" w:cs="Dubai"/>
          <w:sz w:val="22"/>
          <w:szCs w:val="22"/>
          <w:rtl/>
          <w:lang w:bidi="ur-PK"/>
        </w:rPr>
        <w:t xml:space="preserve">فریم ورک کے نتائج کی پیمائش اور رپورٹنگ </w:t>
      </w:r>
    </w:p>
    <w:p w14:paraId="5C3E39B0" w14:textId="77777777" w:rsidR="00064562" w:rsidRPr="00F5712C" w:rsidRDefault="009623C2" w:rsidP="00064562">
      <w:pPr>
        <w:pStyle w:val="ListParagraph"/>
        <w:numPr>
          <w:ilvl w:val="0"/>
          <w:numId w:val="8"/>
        </w:numPr>
        <w:bidi/>
        <w:spacing w:after="360" w:line="276" w:lineRule="auto"/>
        <w:rPr>
          <w:rFonts w:ascii="Dubai" w:hAnsi="Dubai" w:cs="Dubai"/>
          <w:sz w:val="22"/>
          <w:szCs w:val="22"/>
          <w:lang w:bidi="ur-PK"/>
        </w:rPr>
      </w:pPr>
      <w:r w:rsidRPr="00F5712C">
        <w:rPr>
          <w:rFonts w:ascii="Dubai" w:hAnsi="Dubai" w:cs="Dubai"/>
          <w:sz w:val="22"/>
          <w:szCs w:val="22"/>
          <w:rtl/>
          <w:lang w:bidi="ur-PK"/>
        </w:rPr>
        <w:t>ڈاٹا میں ہم آہنگی بہتر بنانا</w:t>
      </w:r>
    </w:p>
    <w:p w14:paraId="5A37F85E" w14:textId="77777777" w:rsidR="00064562" w:rsidRPr="00F5712C" w:rsidRDefault="009623C2" w:rsidP="00064562">
      <w:pPr>
        <w:pStyle w:val="ListParagraph"/>
        <w:numPr>
          <w:ilvl w:val="0"/>
          <w:numId w:val="8"/>
        </w:numPr>
        <w:bidi/>
        <w:spacing w:after="360" w:line="276" w:lineRule="auto"/>
        <w:rPr>
          <w:rFonts w:ascii="Dubai" w:hAnsi="Dubai" w:cs="Dubai"/>
          <w:sz w:val="22"/>
          <w:szCs w:val="22"/>
          <w:lang w:bidi="ur-PK"/>
        </w:rPr>
      </w:pPr>
      <w:r w:rsidRPr="00F5712C">
        <w:rPr>
          <w:rFonts w:ascii="Dubai" w:hAnsi="Dubai" w:cs="Dubai"/>
          <w:sz w:val="22"/>
          <w:szCs w:val="22"/>
          <w:rtl/>
          <w:lang w:bidi="ur-PK"/>
        </w:rPr>
        <w:t>خدمات کی فراہمی بہتر بنانا</w:t>
      </w:r>
    </w:p>
    <w:p w14:paraId="3040096A" w14:textId="77777777" w:rsidR="00064562" w:rsidRPr="00F5712C" w:rsidRDefault="009623C2" w:rsidP="00064562">
      <w:pPr>
        <w:pStyle w:val="ListParagraph"/>
        <w:numPr>
          <w:ilvl w:val="0"/>
          <w:numId w:val="8"/>
        </w:numPr>
        <w:bidi/>
        <w:spacing w:after="360" w:line="276" w:lineRule="auto"/>
        <w:rPr>
          <w:rFonts w:ascii="Dubai" w:hAnsi="Dubai" w:cs="Dubai"/>
          <w:sz w:val="22"/>
          <w:szCs w:val="22"/>
          <w:lang w:bidi="ur-PK"/>
        </w:rPr>
      </w:pPr>
      <w:r w:rsidRPr="00F5712C">
        <w:rPr>
          <w:rFonts w:ascii="Dubai" w:hAnsi="Dubai" w:cs="Dubai"/>
          <w:sz w:val="22"/>
          <w:szCs w:val="22"/>
          <w:rtl/>
          <w:lang w:bidi="ur-PK"/>
        </w:rPr>
        <w:t xml:space="preserve">شعبے کی بہتری و ترقی اور مدد </w:t>
      </w:r>
    </w:p>
    <w:p w14:paraId="23B5E420" w14:textId="77777777" w:rsidR="00064562" w:rsidRPr="00F5712C" w:rsidRDefault="009623C2" w:rsidP="00064562">
      <w:pPr>
        <w:pStyle w:val="ListParagraph"/>
        <w:numPr>
          <w:ilvl w:val="0"/>
          <w:numId w:val="8"/>
        </w:numPr>
        <w:bidi/>
        <w:spacing w:after="360" w:line="276" w:lineRule="auto"/>
        <w:rPr>
          <w:rFonts w:ascii="Dubai" w:hAnsi="Dubai" w:cs="Dubai"/>
          <w:sz w:val="22"/>
          <w:szCs w:val="22"/>
          <w:lang w:bidi="ur-PK"/>
        </w:rPr>
      </w:pPr>
      <w:r w:rsidRPr="00F5712C">
        <w:rPr>
          <w:rFonts w:ascii="Dubai" w:hAnsi="Dubai" w:cs="Dubai"/>
          <w:sz w:val="22"/>
          <w:szCs w:val="22"/>
          <w:rtl/>
          <w:lang w:bidi="ur-PK"/>
        </w:rPr>
        <w:t>فنڈنگ میں ربط بہتر بنانا</w:t>
      </w:r>
    </w:p>
    <w:p w14:paraId="13FD7772" w14:textId="77777777" w:rsidR="00064562" w:rsidRPr="00F5712C" w:rsidRDefault="009623C2" w:rsidP="00C1265A">
      <w:pPr>
        <w:pStyle w:val="ListParagraph"/>
        <w:numPr>
          <w:ilvl w:val="0"/>
          <w:numId w:val="8"/>
        </w:numPr>
        <w:bidi/>
        <w:spacing w:after="240" w:line="276" w:lineRule="auto"/>
        <w:ind w:left="714" w:hanging="357"/>
        <w:rPr>
          <w:rFonts w:ascii="Dubai" w:hAnsi="Dubai" w:cs="Dubai"/>
          <w:sz w:val="22"/>
          <w:szCs w:val="22"/>
          <w:lang w:bidi="ur-PK"/>
        </w:rPr>
      </w:pPr>
      <w:r w:rsidRPr="00F5712C">
        <w:rPr>
          <w:rFonts w:ascii="Dubai" w:hAnsi="Dubai" w:cs="Dubai"/>
          <w:sz w:val="22"/>
          <w:szCs w:val="22"/>
          <w:rtl/>
          <w:lang w:bidi="ur-PK"/>
        </w:rPr>
        <w:t>فرسٹ نیشنز کے افراد کے لیے رسائی میں مدد</w:t>
      </w:r>
    </w:p>
    <w:p w14:paraId="7DDBFF64" w14:textId="77777777" w:rsidR="003F007E" w:rsidRPr="00F5712C" w:rsidRDefault="009623C2" w:rsidP="00152AA6">
      <w:pPr>
        <w:bidi/>
        <w:rPr>
          <w:rFonts w:ascii="Dubai" w:hAnsi="Dubai" w:cs="Dubai"/>
          <w:color w:val="2C5181"/>
          <w:sz w:val="22"/>
          <w:szCs w:val="22"/>
          <w:lang w:val="en-US" w:bidi="ur-PK"/>
        </w:rPr>
        <w:sectPr w:rsidR="003F007E" w:rsidRPr="00F5712C" w:rsidSect="00187D9B">
          <w:footerReference w:type="even" r:id="rId10"/>
          <w:footerReference w:type="default" r:id="rId11"/>
          <w:endnotePr>
            <w:numFmt w:val="decimal"/>
          </w:endnotePr>
          <w:pgSz w:w="11900" w:h="16840"/>
          <w:pgMar w:top="1361" w:right="1077" w:bottom="1361" w:left="1077" w:header="709" w:footer="68" w:gutter="0"/>
          <w:cols w:space="708"/>
          <w:titlePg/>
          <w:docGrid w:linePitch="360"/>
        </w:sectPr>
      </w:pPr>
      <w:r w:rsidRPr="00F5712C">
        <w:rPr>
          <w:rFonts w:ascii="Dubai" w:hAnsi="Dubai" w:cs="Dubai"/>
          <w:sz w:val="22"/>
          <w:szCs w:val="22"/>
          <w:rtl/>
          <w:lang w:bidi="ur-PK"/>
        </w:rPr>
        <w:t xml:space="preserve">ان میں سے کچھ پراجیکٹس کے نتائج کی بنیاد پر ممکن ہے کہ وقت کےساتھ ساتھ دوسرے ترجیحی ورک ایریاز بھی شامل کیے جائیں۔ مثال کے طور پر جوں جوں ہمیں قومی سطح پر خدمات کی فراہمی کا بہتر علم حاصل ہو گا، دوسرے گروہوں کے لیے پراجیکٹس کو ترجیح دی جا سکتی ہے۔ ہر ترجیحی ورک ایریا کے تحت کیے جانے والے کام کے متعلق معلومات نیچے ٹیبل میں دی جا رہی ہیں۔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788"/>
        <w:gridCol w:w="2701"/>
      </w:tblGrid>
      <w:tr w:rsidR="00C66F90" w:rsidRPr="00F5712C" w14:paraId="190E1D9A"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7BE19B42" w14:textId="77777777" w:rsidR="00F82EBB" w:rsidRPr="00F5712C" w:rsidRDefault="009623C2" w:rsidP="009A2055">
            <w:pPr>
              <w:pStyle w:val="TableNheader"/>
              <w:bidi/>
              <w:rPr>
                <w:rFonts w:ascii="Dubai" w:hAnsi="Dubai" w:cs="Dubai"/>
                <w:lang w:bidi="ur-PK"/>
              </w:rPr>
            </w:pPr>
            <w:r w:rsidRPr="00F5712C">
              <w:rPr>
                <w:rFonts w:ascii="Dubai" w:hAnsi="Dubai" w:cs="Dubai"/>
                <w:color w:val="27412A"/>
                <w:spacing w:val="-4"/>
                <w:rtl/>
                <w:lang w:bidi="ur-PK"/>
              </w:rPr>
              <w:lastRenderedPageBreak/>
              <w:t>ڈس ایبیلٹی ایڈووکیسی ورک پلان</w:t>
            </w:r>
          </w:p>
        </w:tc>
      </w:tr>
      <w:tr w:rsidR="00C66F90" w:rsidRPr="00F5712C" w14:paraId="269D9F30" w14:textId="77777777" w:rsidTr="005668E0">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4D9262B4" w14:textId="77777777" w:rsidR="00F82EBB" w:rsidRPr="00F5712C" w:rsidRDefault="009623C2" w:rsidP="009A2055">
            <w:pPr>
              <w:pStyle w:val="TableNheader"/>
              <w:bidi/>
              <w:jc w:val="center"/>
              <w:rPr>
                <w:rFonts w:ascii="Dubai" w:hAnsi="Dubai" w:cs="Dubai"/>
                <w:sz w:val="24"/>
                <w:szCs w:val="24"/>
                <w:lang w:bidi="ur-PK"/>
              </w:rPr>
            </w:pPr>
            <w:r w:rsidRPr="00F5712C">
              <w:rPr>
                <w:rFonts w:ascii="Dubai" w:hAnsi="Dubai" w:cs="Dubai"/>
                <w:color w:val="FFFFFF" w:themeColor="background1"/>
                <w:sz w:val="24"/>
                <w:szCs w:val="24"/>
                <w:rtl/>
                <w:lang w:bidi="ur-PK"/>
              </w:rPr>
              <w:t>ورک ایریاز</w:t>
            </w:r>
          </w:p>
        </w:tc>
        <w:tc>
          <w:tcPr>
            <w:tcW w:w="7788" w:type="dxa"/>
            <w:tcBorders>
              <w:top w:val="single" w:sz="6" w:space="0" w:color="27422B"/>
            </w:tcBorders>
            <w:shd w:val="clear" w:color="auto" w:fill="27412A"/>
            <w:tcMar>
              <w:top w:w="113" w:type="dxa"/>
              <w:left w:w="57" w:type="dxa"/>
              <w:bottom w:w="113" w:type="dxa"/>
              <w:right w:w="57" w:type="dxa"/>
            </w:tcMar>
            <w:vAlign w:val="center"/>
          </w:tcPr>
          <w:p w14:paraId="03E1715B" w14:textId="77777777" w:rsidR="00F82EBB" w:rsidRPr="00F5712C" w:rsidRDefault="009623C2" w:rsidP="009A2055">
            <w:pPr>
              <w:pStyle w:val="TableNheader"/>
              <w:bidi/>
              <w:jc w:val="center"/>
              <w:rPr>
                <w:rFonts w:ascii="Dubai" w:hAnsi="Dubai" w:cs="Dubai"/>
                <w:sz w:val="24"/>
                <w:szCs w:val="24"/>
                <w:lang w:bidi="ur-PK"/>
              </w:rPr>
            </w:pPr>
            <w:r w:rsidRPr="00F5712C">
              <w:rPr>
                <w:rFonts w:ascii="Dubai" w:hAnsi="Dubai" w:cs="Dubai"/>
                <w:color w:val="FFFFFF" w:themeColor="background1"/>
                <w:sz w:val="24"/>
                <w:szCs w:val="24"/>
                <w:rtl/>
                <w:lang w:bidi="ur-PK"/>
              </w:rPr>
              <w:t>وضاحت</w:t>
            </w:r>
          </w:p>
        </w:tc>
        <w:tc>
          <w:tcPr>
            <w:tcW w:w="2701" w:type="dxa"/>
            <w:tcBorders>
              <w:top w:val="single" w:sz="6" w:space="0" w:color="27422B"/>
            </w:tcBorders>
            <w:shd w:val="clear" w:color="auto" w:fill="27412A"/>
            <w:tcMar>
              <w:top w:w="113" w:type="dxa"/>
              <w:left w:w="57" w:type="dxa"/>
              <w:bottom w:w="113" w:type="dxa"/>
              <w:right w:w="57" w:type="dxa"/>
            </w:tcMar>
            <w:vAlign w:val="center"/>
          </w:tcPr>
          <w:p w14:paraId="7AC65AFD" w14:textId="77777777" w:rsidR="00F82EBB" w:rsidRPr="00F5712C" w:rsidRDefault="009623C2" w:rsidP="009A2055">
            <w:pPr>
              <w:pStyle w:val="TableNheader"/>
              <w:bidi/>
              <w:jc w:val="center"/>
              <w:rPr>
                <w:rFonts w:ascii="Dubai" w:hAnsi="Dubai" w:cs="Dubai"/>
                <w:sz w:val="24"/>
                <w:szCs w:val="24"/>
                <w:lang w:bidi="ur-PK"/>
              </w:rPr>
            </w:pPr>
            <w:r w:rsidRPr="00F5712C">
              <w:rPr>
                <w:rFonts w:ascii="Dubai" w:hAnsi="Dubai" w:cs="Dubai"/>
                <w:color w:val="FFFFFF" w:themeColor="background1"/>
                <w:sz w:val="24"/>
                <w:szCs w:val="24"/>
                <w:rtl/>
                <w:lang w:bidi="ur-PK"/>
              </w:rPr>
              <w:t>مدت کا اندازہ</w:t>
            </w:r>
          </w:p>
        </w:tc>
      </w:tr>
      <w:tr w:rsidR="00C66F90" w:rsidRPr="00F5712C" w14:paraId="62DDF830" w14:textId="77777777" w:rsidTr="005668E0">
        <w:trPr>
          <w:trHeight w:val="226"/>
        </w:trPr>
        <w:tc>
          <w:tcPr>
            <w:tcW w:w="3269" w:type="dxa"/>
            <w:tcMar>
              <w:top w:w="113" w:type="dxa"/>
              <w:left w:w="57" w:type="dxa"/>
              <w:bottom w:w="170" w:type="dxa"/>
              <w:right w:w="57" w:type="dxa"/>
            </w:tcMar>
          </w:tcPr>
          <w:p w14:paraId="07F0B0E9" w14:textId="77777777" w:rsidR="00F82EBB" w:rsidRPr="00F5712C" w:rsidRDefault="009623C2" w:rsidP="009A2055">
            <w:pPr>
              <w:bidi/>
              <w:spacing w:line="264" w:lineRule="auto"/>
              <w:contextualSpacing/>
              <w:rPr>
                <w:rFonts w:ascii="Dubai" w:hAnsi="Dubai" w:cs="Dubai"/>
                <w:lang w:bidi="ur-PK"/>
              </w:rPr>
            </w:pPr>
            <w:r w:rsidRPr="00F5712C">
              <w:rPr>
                <w:rFonts w:ascii="Dubai" w:hAnsi="Dubai" w:cs="Dubai"/>
                <w:rtl/>
                <w:lang w:bidi="ur-PK"/>
              </w:rPr>
              <w:t>ورک ایریا 1: فریم ورک کے نتائج کی پیمائش اور رپورٹنگ</w:t>
            </w:r>
          </w:p>
          <w:p w14:paraId="37BF7E29" w14:textId="77777777" w:rsidR="00F82EBB" w:rsidRPr="00F5712C" w:rsidRDefault="00F82EBB" w:rsidP="009A2055">
            <w:pPr>
              <w:spacing w:line="264" w:lineRule="auto"/>
              <w:contextualSpacing/>
              <w:rPr>
                <w:rFonts w:ascii="Dubai" w:hAnsi="Dubai" w:cs="Dubai"/>
                <w:lang w:bidi="ur-PK"/>
              </w:rPr>
            </w:pPr>
          </w:p>
          <w:p w14:paraId="4857C87B" w14:textId="77777777" w:rsidR="00F82EBB" w:rsidRPr="00F5712C" w:rsidRDefault="00F82EBB" w:rsidP="009A2055">
            <w:pPr>
              <w:pStyle w:val="TableBoldHeadingsTable"/>
              <w:spacing w:line="264" w:lineRule="auto"/>
              <w:rPr>
                <w:rFonts w:ascii="Dubai" w:hAnsi="Dubai" w:cs="Dubai"/>
                <w:sz w:val="24"/>
                <w:szCs w:val="24"/>
                <w:lang w:bidi="ur-PK"/>
              </w:rPr>
            </w:pPr>
          </w:p>
        </w:tc>
        <w:tc>
          <w:tcPr>
            <w:tcW w:w="7788" w:type="dxa"/>
            <w:tcMar>
              <w:top w:w="113" w:type="dxa"/>
              <w:left w:w="57" w:type="dxa"/>
              <w:bottom w:w="170" w:type="dxa"/>
              <w:right w:w="57" w:type="dxa"/>
            </w:tcMar>
          </w:tcPr>
          <w:p w14:paraId="6AB2EB80" w14:textId="77777777" w:rsidR="00F82EBB" w:rsidRPr="00F5712C" w:rsidRDefault="009623C2" w:rsidP="009A2055">
            <w:pPr>
              <w:bidi/>
              <w:spacing w:line="264" w:lineRule="auto"/>
              <w:contextualSpacing/>
              <w:rPr>
                <w:rFonts w:ascii="Dubai" w:hAnsi="Dubai" w:cs="Dubai"/>
                <w:bCs/>
                <w:lang w:bidi="ur-PK"/>
              </w:rPr>
            </w:pPr>
            <w:r w:rsidRPr="00F5712C">
              <w:rPr>
                <w:rFonts w:ascii="Dubai" w:hAnsi="Dubai" w:cs="Dubai"/>
                <w:b/>
                <w:bCs/>
                <w:rtl/>
                <w:lang w:bidi="ur-PK"/>
              </w:rPr>
              <w:t xml:space="preserve">فریم ورک کے نتائج کی پیمائش کا طریقہ تشکیل دینا </w:t>
            </w:r>
          </w:p>
          <w:p w14:paraId="6D729D68" w14:textId="77777777" w:rsidR="00F82EBB" w:rsidRPr="005668E0" w:rsidRDefault="009623C2" w:rsidP="005668E0">
            <w:pPr>
              <w:pStyle w:val="TableDatesTable"/>
              <w:bidi/>
              <w:spacing w:before="160" w:line="252" w:lineRule="auto"/>
              <w:rPr>
                <w:rFonts w:ascii="Dubai" w:hAnsi="Dubai" w:cs="Dubai"/>
                <w:sz w:val="24"/>
                <w:szCs w:val="24"/>
                <w:lang w:bidi="ur-PK"/>
              </w:rPr>
            </w:pPr>
            <w:r w:rsidRPr="005668E0">
              <w:rPr>
                <w:rFonts w:ascii="Dubai" w:hAnsi="Dubai" w:cs="Dubai"/>
                <w:sz w:val="24"/>
                <w:szCs w:val="24"/>
                <w:rtl/>
                <w:lang w:bidi="ur-PK"/>
              </w:rPr>
              <w:t xml:space="preserve">فریم ورک میں 13 بالا سطحی نتائج درج ہیں جنہیں حاصل کرنے کے لیے فریم ورک کے مطابق فراہم کی جانے والی ڈس ایبیلٹی ایڈووکیسی کے لیے مدد کو استعمال کیا جائے گا۔ ایسی علامات طے کرنے اور ان پر اتفاق طے کرنے کے لیے مزید کام کی ضرورت ہے جن سے فریم ورک کے نتائج کی پیمائش کی جا سکے اور رپورٹنگ کے مقاصد سے پراگریس کی پیمائش اورمطلوبہ نتائج کے مقابلے میں پراگریس کو جانچنے طریقہ طے کیا جا سکے۔ </w:t>
            </w:r>
          </w:p>
        </w:tc>
        <w:tc>
          <w:tcPr>
            <w:tcW w:w="2701" w:type="dxa"/>
            <w:tcMar>
              <w:top w:w="113" w:type="dxa"/>
              <w:left w:w="57" w:type="dxa"/>
              <w:bottom w:w="170" w:type="dxa"/>
              <w:right w:w="57" w:type="dxa"/>
            </w:tcMar>
          </w:tcPr>
          <w:p w14:paraId="610DA0C8" w14:textId="77777777" w:rsidR="00F82EBB" w:rsidRPr="00F5712C" w:rsidRDefault="009623C2" w:rsidP="00B81B02">
            <w:pPr>
              <w:pStyle w:val="TableBullets1Table"/>
              <w:bidi/>
              <w:spacing w:line="264" w:lineRule="auto"/>
              <w:rPr>
                <w:rFonts w:ascii="Dubai" w:hAnsi="Dubai" w:cs="Dubai"/>
                <w:sz w:val="24"/>
                <w:szCs w:val="24"/>
                <w:lang w:bidi="ur-PK"/>
              </w:rPr>
            </w:pPr>
            <w:r w:rsidRPr="00F5712C">
              <w:rPr>
                <w:rFonts w:ascii="Dubai" w:hAnsi="Dubai" w:cs="Dubai"/>
                <w:sz w:val="24"/>
                <w:szCs w:val="24"/>
                <w:rtl/>
                <w:lang w:bidi="ur-PK"/>
              </w:rPr>
              <w:t>اپریل 2023 تا جون 2024</w:t>
            </w:r>
          </w:p>
        </w:tc>
      </w:tr>
      <w:tr w:rsidR="00C66F90" w:rsidRPr="00F5712C" w14:paraId="1D4A1169" w14:textId="77777777" w:rsidTr="005668E0">
        <w:trPr>
          <w:trHeight w:val="226"/>
        </w:trPr>
        <w:tc>
          <w:tcPr>
            <w:tcW w:w="3269" w:type="dxa"/>
            <w:tcMar>
              <w:top w:w="113" w:type="dxa"/>
              <w:left w:w="57" w:type="dxa"/>
              <w:bottom w:w="170" w:type="dxa"/>
              <w:right w:w="57" w:type="dxa"/>
            </w:tcMar>
          </w:tcPr>
          <w:p w14:paraId="788739FA" w14:textId="77777777" w:rsidR="00F82EBB" w:rsidRPr="00F5712C" w:rsidRDefault="009623C2" w:rsidP="009A2055">
            <w:pPr>
              <w:bidi/>
              <w:spacing w:line="264" w:lineRule="auto"/>
              <w:contextualSpacing/>
              <w:rPr>
                <w:rFonts w:ascii="Dubai" w:hAnsi="Dubai" w:cs="Dubai"/>
                <w:lang w:bidi="ur-PK"/>
              </w:rPr>
            </w:pPr>
            <w:r w:rsidRPr="00F5712C">
              <w:rPr>
                <w:rFonts w:ascii="Dubai" w:hAnsi="Dubai" w:cs="Dubai"/>
                <w:rtl/>
                <w:lang w:bidi="ur-PK"/>
              </w:rPr>
              <w:t xml:space="preserve">ورک ایریا 2: ڈاٹا میں ہم آہنگی بہتر بنانا </w:t>
            </w:r>
          </w:p>
          <w:p w14:paraId="76C82547" w14:textId="77777777" w:rsidR="00F82EBB" w:rsidRPr="00F5712C" w:rsidRDefault="00F82EBB" w:rsidP="009A2055">
            <w:pPr>
              <w:pStyle w:val="TableBoldHeadingsTable"/>
              <w:spacing w:line="264" w:lineRule="auto"/>
              <w:rPr>
                <w:rFonts w:ascii="Dubai" w:hAnsi="Dubai" w:cs="Dubai"/>
                <w:sz w:val="24"/>
                <w:szCs w:val="24"/>
                <w:lang w:bidi="ur-PK"/>
              </w:rPr>
            </w:pPr>
          </w:p>
        </w:tc>
        <w:tc>
          <w:tcPr>
            <w:tcW w:w="7788" w:type="dxa"/>
            <w:tcMar>
              <w:top w:w="113" w:type="dxa"/>
              <w:left w:w="57" w:type="dxa"/>
              <w:bottom w:w="170" w:type="dxa"/>
              <w:right w:w="57" w:type="dxa"/>
            </w:tcMar>
          </w:tcPr>
          <w:p w14:paraId="774AFF90" w14:textId="77777777" w:rsidR="00F82EBB" w:rsidRPr="00F5712C" w:rsidRDefault="009623C2" w:rsidP="009A2055">
            <w:pPr>
              <w:bidi/>
              <w:spacing w:line="264" w:lineRule="auto"/>
              <w:contextualSpacing/>
              <w:rPr>
                <w:rFonts w:ascii="Dubai" w:hAnsi="Dubai" w:cs="Dubai"/>
                <w:b/>
                <w:bCs/>
                <w:lang w:bidi="ur-PK"/>
              </w:rPr>
            </w:pPr>
            <w:r w:rsidRPr="00F5712C">
              <w:rPr>
                <w:rFonts w:ascii="Dubai" w:hAnsi="Dubai" w:cs="Dubai"/>
                <w:b/>
                <w:bCs/>
                <w:rtl/>
                <w:lang w:bidi="ur-PK"/>
              </w:rPr>
              <w:t>مختلف عملداریوں میں ڈاٹا اکٹھے کرنے کے موجودہ طریقوں کو سمجھنا</w:t>
            </w:r>
          </w:p>
          <w:p w14:paraId="54408C5A" w14:textId="2D06CB5A" w:rsidR="00B044F8" w:rsidRPr="00F5712C" w:rsidRDefault="009623C2" w:rsidP="005668E0">
            <w:pPr>
              <w:pStyle w:val="TableDatesTable"/>
              <w:bidi/>
              <w:spacing w:before="160" w:line="252" w:lineRule="auto"/>
              <w:rPr>
                <w:rFonts w:ascii="Dubai" w:hAnsi="Dubai" w:cs="Dubai"/>
                <w:sz w:val="24"/>
                <w:szCs w:val="24"/>
                <w:lang w:bidi="ur-PK"/>
              </w:rPr>
            </w:pPr>
            <w:r w:rsidRPr="00F5712C">
              <w:rPr>
                <w:rFonts w:ascii="Dubai" w:hAnsi="Dubai" w:cs="Dubai"/>
                <w:sz w:val="24"/>
                <w:szCs w:val="24"/>
                <w:rtl/>
                <w:lang w:bidi="ur-PK"/>
              </w:rPr>
              <w:t>تمام عملداریاں اپنے یہاں ڈس ایبیلٹی ایڈووکیسی سروسز کا انتظام اور فنڈنگ خود کرتی ہیں اور اس کے لیے مختلف ڈیزائن، طریق کار اور انفراسٹرکچر استعمال کرتی ہیں۔ شریکِ کار عملداریاں مختلف عملداریوں میں ڈاٹا اکٹھے کرنے کے موجودہ طریقوں کے بارے میں بہتر آگہی کے لیے مل کر کام کریں گی جس کا مقصد ڈس ایبیلٹی ایڈووکیسی کا ایک مرکزی ڈاٹا سیٹ معلوم کرنا اور اس پر متفق ہونا ہے۔ اس سے ملکی سطح پر ڈاٹا اکٹھے کرنے میں ہم آہنگی مہیا ہو گی لہذا ملکی سطح پر ڈس ایبیلٹی ایڈووکیسی کی رپورٹنگ بہتر ہو گی اور خدمات کی فراہمی میں ربط بہتر ہو گا۔</w:t>
            </w:r>
          </w:p>
        </w:tc>
        <w:tc>
          <w:tcPr>
            <w:tcW w:w="2701" w:type="dxa"/>
            <w:tcMar>
              <w:top w:w="113" w:type="dxa"/>
              <w:left w:w="57" w:type="dxa"/>
              <w:bottom w:w="170" w:type="dxa"/>
              <w:right w:w="57" w:type="dxa"/>
            </w:tcMar>
          </w:tcPr>
          <w:p w14:paraId="4B552A71" w14:textId="77777777" w:rsidR="00F82EBB" w:rsidRPr="00F5712C" w:rsidRDefault="009623C2" w:rsidP="00B81B02">
            <w:pPr>
              <w:pStyle w:val="TableBullets1Table"/>
              <w:bidi/>
              <w:spacing w:line="264" w:lineRule="auto"/>
              <w:rPr>
                <w:rFonts w:ascii="Dubai" w:hAnsi="Dubai" w:cs="Dubai"/>
                <w:sz w:val="24"/>
                <w:szCs w:val="24"/>
                <w:lang w:bidi="ur-PK"/>
              </w:rPr>
            </w:pPr>
            <w:r w:rsidRPr="00F5712C">
              <w:rPr>
                <w:rFonts w:ascii="Dubai" w:hAnsi="Dubai" w:cs="Dubai"/>
                <w:sz w:val="24"/>
                <w:szCs w:val="24"/>
                <w:rtl/>
                <w:lang w:bidi="ur-PK"/>
              </w:rPr>
              <w:t>اپریل 2023 تا جون 2024</w:t>
            </w:r>
          </w:p>
        </w:tc>
      </w:tr>
    </w:tbl>
    <w:p w14:paraId="3D8AB340" w14:textId="05936AB5" w:rsidR="00B044F8" w:rsidRPr="00F5712C" w:rsidRDefault="00B044F8">
      <w:pPr>
        <w:rPr>
          <w:rFonts w:ascii="Dubai" w:hAnsi="Dubai" w:cs="Dubai"/>
          <w:lang w:bidi="ur-PK"/>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363"/>
        <w:gridCol w:w="3126"/>
      </w:tblGrid>
      <w:tr w:rsidR="00C66F90" w:rsidRPr="00F5712C" w14:paraId="5A546E7A" w14:textId="77777777" w:rsidTr="005668E0">
        <w:trPr>
          <w:trHeight w:val="226"/>
        </w:trPr>
        <w:tc>
          <w:tcPr>
            <w:tcW w:w="3269" w:type="dxa"/>
            <w:tcMar>
              <w:top w:w="113" w:type="dxa"/>
              <w:left w:w="57" w:type="dxa"/>
              <w:bottom w:w="170" w:type="dxa"/>
              <w:right w:w="57" w:type="dxa"/>
            </w:tcMar>
          </w:tcPr>
          <w:p w14:paraId="0D0B6A61" w14:textId="77777777" w:rsidR="00F82EBB" w:rsidRPr="00F5712C" w:rsidRDefault="009623C2" w:rsidP="009A2055">
            <w:pPr>
              <w:bidi/>
              <w:spacing w:line="264" w:lineRule="auto"/>
              <w:contextualSpacing/>
              <w:rPr>
                <w:rFonts w:ascii="Dubai" w:hAnsi="Dubai" w:cs="Dubai"/>
                <w:lang w:bidi="ur-PK"/>
              </w:rPr>
            </w:pPr>
            <w:r w:rsidRPr="00F5712C">
              <w:rPr>
                <w:rFonts w:ascii="Dubai" w:hAnsi="Dubai" w:cs="Dubai"/>
                <w:rtl/>
                <w:lang w:bidi="ur-PK"/>
              </w:rPr>
              <w:lastRenderedPageBreak/>
              <w:t xml:space="preserve"> ورک ایریا 3: خدمات کی فراہمی بہتر بنانا </w:t>
            </w:r>
          </w:p>
          <w:p w14:paraId="09FCD3B3" w14:textId="77777777" w:rsidR="00F82EBB" w:rsidRPr="00F5712C" w:rsidRDefault="00F82EBB" w:rsidP="009A2055">
            <w:pPr>
              <w:spacing w:line="264" w:lineRule="auto"/>
              <w:contextualSpacing/>
              <w:rPr>
                <w:rFonts w:ascii="Dubai" w:hAnsi="Dubai" w:cs="Dubai"/>
                <w:lang w:bidi="ur-PK"/>
              </w:rPr>
            </w:pPr>
          </w:p>
        </w:tc>
        <w:tc>
          <w:tcPr>
            <w:tcW w:w="7363" w:type="dxa"/>
            <w:tcMar>
              <w:top w:w="113" w:type="dxa"/>
              <w:left w:w="57" w:type="dxa"/>
              <w:bottom w:w="170" w:type="dxa"/>
              <w:right w:w="57" w:type="dxa"/>
            </w:tcMar>
          </w:tcPr>
          <w:p w14:paraId="43521FF1" w14:textId="77777777" w:rsidR="00F82EBB" w:rsidRPr="00F5712C" w:rsidRDefault="009623C2" w:rsidP="009A2055">
            <w:pPr>
              <w:bidi/>
              <w:spacing w:line="264" w:lineRule="auto"/>
              <w:contextualSpacing/>
              <w:rPr>
                <w:rFonts w:ascii="Dubai" w:hAnsi="Dubai" w:cs="Dubai"/>
                <w:b/>
                <w:bCs/>
                <w:lang w:bidi="ur-PK"/>
              </w:rPr>
            </w:pPr>
            <w:r w:rsidRPr="00F5712C">
              <w:rPr>
                <w:rFonts w:ascii="Dubai" w:hAnsi="Dubai" w:cs="Dubai"/>
                <w:b/>
                <w:bCs/>
                <w:rtl/>
                <w:lang w:bidi="ur-PK"/>
              </w:rPr>
              <w:t>مختلف علاقوں کے جائزے انجام دے کر معلوم کرنا کہ اس وقت انفرادی ڈس ایبیلٹی ایڈووکیسی کی خدمات کہاں دستیاب ہیں</w:t>
            </w:r>
          </w:p>
          <w:p w14:paraId="40A036F2" w14:textId="77777777" w:rsidR="00F82EBB" w:rsidRPr="00F5712C" w:rsidRDefault="00F82EBB" w:rsidP="009A2055">
            <w:pPr>
              <w:spacing w:line="264" w:lineRule="auto"/>
              <w:contextualSpacing/>
              <w:rPr>
                <w:rFonts w:ascii="Dubai" w:hAnsi="Dubai" w:cs="Dubai"/>
                <w:lang w:bidi="ur-PK"/>
              </w:rPr>
            </w:pPr>
          </w:p>
          <w:p w14:paraId="5D68A5F3" w14:textId="77777777" w:rsidR="00F82EBB" w:rsidRPr="00F5712C" w:rsidRDefault="009623C2" w:rsidP="009A2055">
            <w:pPr>
              <w:bidi/>
              <w:spacing w:line="264" w:lineRule="auto"/>
              <w:contextualSpacing/>
              <w:rPr>
                <w:rFonts w:ascii="Dubai" w:hAnsi="Dubai" w:cs="Dubai"/>
                <w:bCs/>
                <w:lang w:bidi="ur-PK"/>
              </w:rPr>
            </w:pPr>
            <w:r w:rsidRPr="00F5712C">
              <w:rPr>
                <w:rFonts w:ascii="Dubai" w:hAnsi="Dubai" w:cs="Dubai"/>
                <w:rtl/>
                <w:lang w:bidi="ur-PK"/>
              </w:rPr>
              <w:t xml:space="preserve">تمام عملداریاں اپنے یہاں ڈس ایبیلٹی ایڈووکیسی سروسز کا انتظام اور فنڈنگ خود کرتی ہیں اور اس کے لیے مختلف ڈیزائن، طریق کار اور انفراسٹرکچر استعمال کرتی ہیں۔ ملک بھر میں دستیاب ڈس ایبیلٹی ایڈووکیسی سروسز کا پتہ چلانے اور وضاحت کرنے کے لیے مختلف علاقوں کے جائزے کی ضرورت ہے۔ اس سے ڈس ایبیلٹی ایڈووکیسی کی فراہمی کی صورتحال واضح ہو گی اور معلوم ہو گا کہ کہاں خدمات موجود نہیں ہیں لہذا مستقبل میں خدمات کے ہدف بہتر بنائے جائیں۔ غور طلب معلومات میں یہ شامل ہیں: </w:t>
            </w:r>
          </w:p>
          <w:p w14:paraId="12B3326C" w14:textId="77777777" w:rsidR="00F82EBB" w:rsidRPr="005668E0" w:rsidRDefault="009623C2" w:rsidP="009A2055">
            <w:pPr>
              <w:numPr>
                <w:ilvl w:val="0"/>
                <w:numId w:val="10"/>
              </w:numPr>
              <w:bidi/>
              <w:spacing w:before="120" w:after="320" w:line="264" w:lineRule="auto"/>
              <w:contextualSpacing/>
              <w:rPr>
                <w:rFonts w:ascii="Dubai" w:hAnsi="Dubai" w:cs="Dubai"/>
                <w:lang w:bidi="ur-PK"/>
              </w:rPr>
            </w:pPr>
            <w:r w:rsidRPr="005668E0">
              <w:rPr>
                <w:rFonts w:ascii="Dubai" w:hAnsi="Dubai" w:cs="Dubai"/>
                <w:rtl/>
                <w:lang w:bidi="ur-PK"/>
              </w:rPr>
              <w:t>معذوری کی قسم</w:t>
            </w:r>
          </w:p>
          <w:p w14:paraId="7FA21639" w14:textId="77777777" w:rsidR="00F82EBB" w:rsidRPr="005668E0" w:rsidRDefault="009623C2" w:rsidP="009A2055">
            <w:pPr>
              <w:numPr>
                <w:ilvl w:val="0"/>
                <w:numId w:val="10"/>
              </w:numPr>
              <w:bidi/>
              <w:spacing w:before="120" w:after="320" w:line="264" w:lineRule="auto"/>
              <w:contextualSpacing/>
              <w:rPr>
                <w:rFonts w:ascii="Dubai" w:hAnsi="Dubai" w:cs="Dubai"/>
                <w:lang w:bidi="ur-PK"/>
              </w:rPr>
            </w:pPr>
            <w:r w:rsidRPr="005668E0">
              <w:rPr>
                <w:rFonts w:ascii="Dubai" w:hAnsi="Dubai" w:cs="Dubai"/>
                <w:rtl/>
                <w:lang w:bidi="ur-PK"/>
              </w:rPr>
              <w:t xml:space="preserve">افراد کے پس منظر کے متعلق معلومات </w:t>
            </w:r>
          </w:p>
          <w:p w14:paraId="083B835E" w14:textId="77777777" w:rsidR="00F82EBB" w:rsidRPr="005668E0" w:rsidRDefault="009623C2" w:rsidP="009A2055">
            <w:pPr>
              <w:numPr>
                <w:ilvl w:val="0"/>
                <w:numId w:val="10"/>
              </w:numPr>
              <w:bidi/>
              <w:spacing w:before="120" w:after="320" w:line="264" w:lineRule="auto"/>
              <w:contextualSpacing/>
              <w:rPr>
                <w:rFonts w:ascii="Dubai" w:hAnsi="Dubai" w:cs="Dubai"/>
                <w:lang w:bidi="ur-PK"/>
              </w:rPr>
            </w:pPr>
            <w:r w:rsidRPr="005668E0">
              <w:rPr>
                <w:rFonts w:ascii="Dubai" w:hAnsi="Dubai" w:cs="Dubai"/>
                <w:rtl/>
                <w:lang w:bidi="ur-PK"/>
              </w:rPr>
              <w:t>جغرافیائی مقام</w:t>
            </w:r>
          </w:p>
          <w:p w14:paraId="6E2B6DF5" w14:textId="77777777" w:rsidR="00F82EBB" w:rsidRPr="005668E0" w:rsidRDefault="009623C2" w:rsidP="009A2055">
            <w:pPr>
              <w:numPr>
                <w:ilvl w:val="0"/>
                <w:numId w:val="10"/>
              </w:numPr>
              <w:bidi/>
              <w:spacing w:before="120" w:after="320" w:line="264" w:lineRule="auto"/>
              <w:contextualSpacing/>
              <w:rPr>
                <w:rFonts w:ascii="Dubai" w:hAnsi="Dubai" w:cs="Dubai"/>
                <w:lang w:bidi="ur-PK"/>
              </w:rPr>
            </w:pPr>
            <w:r w:rsidRPr="005668E0">
              <w:rPr>
                <w:rFonts w:ascii="Dubai" w:hAnsi="Dubai" w:cs="Dubai"/>
                <w:rtl/>
                <w:lang w:bidi="ur-PK"/>
              </w:rPr>
              <w:t xml:space="preserve">فنڈنگ کا ذریعہ </w:t>
            </w:r>
          </w:p>
          <w:p w14:paraId="132654C8" w14:textId="77777777" w:rsidR="00F82EBB" w:rsidRPr="005668E0" w:rsidRDefault="009623C2" w:rsidP="009A2055">
            <w:pPr>
              <w:numPr>
                <w:ilvl w:val="0"/>
                <w:numId w:val="10"/>
              </w:numPr>
              <w:bidi/>
              <w:spacing w:before="120" w:after="320" w:line="264" w:lineRule="auto"/>
              <w:contextualSpacing/>
              <w:rPr>
                <w:rFonts w:ascii="Dubai" w:hAnsi="Dubai" w:cs="Dubai"/>
                <w:lang w:bidi="ur-PK"/>
              </w:rPr>
            </w:pPr>
            <w:r w:rsidRPr="005668E0">
              <w:rPr>
                <w:rFonts w:ascii="Dubai" w:hAnsi="Dubai" w:cs="Dubai"/>
                <w:rtl/>
                <w:lang w:bidi="ur-PK"/>
              </w:rPr>
              <w:t>کونسے مسائل دیکھے جاتے ہیں</w:t>
            </w:r>
          </w:p>
          <w:p w14:paraId="408F2B0A" w14:textId="77777777" w:rsidR="00F562BC" w:rsidRPr="005668E0" w:rsidRDefault="009623C2" w:rsidP="009A2055">
            <w:pPr>
              <w:numPr>
                <w:ilvl w:val="0"/>
                <w:numId w:val="10"/>
              </w:numPr>
              <w:bidi/>
              <w:spacing w:before="120" w:after="320" w:line="264" w:lineRule="auto"/>
              <w:contextualSpacing/>
              <w:rPr>
                <w:rFonts w:ascii="Dubai" w:hAnsi="Dubai" w:cs="Dubai"/>
                <w:lang w:bidi="ur-PK"/>
              </w:rPr>
            </w:pPr>
            <w:r w:rsidRPr="005668E0">
              <w:rPr>
                <w:rFonts w:ascii="Dubai" w:hAnsi="Dubai" w:cs="Dubai"/>
                <w:rtl/>
                <w:lang w:bidi="ur-PK"/>
              </w:rPr>
              <w:t>ایڈووکیسی کی قسمیں</w:t>
            </w:r>
          </w:p>
          <w:p w14:paraId="4F72E2D1" w14:textId="77777777" w:rsidR="00F82EBB" w:rsidRPr="00F5712C" w:rsidRDefault="009623C2" w:rsidP="009A2055">
            <w:pPr>
              <w:numPr>
                <w:ilvl w:val="0"/>
                <w:numId w:val="10"/>
              </w:numPr>
              <w:bidi/>
              <w:spacing w:before="120" w:line="264" w:lineRule="auto"/>
              <w:ind w:left="714" w:hanging="357"/>
              <w:contextualSpacing/>
              <w:rPr>
                <w:rFonts w:ascii="Dubai" w:hAnsi="Dubai" w:cs="Dubai"/>
                <w:bCs/>
                <w:lang w:bidi="ur-PK"/>
              </w:rPr>
            </w:pPr>
            <w:r w:rsidRPr="005668E0">
              <w:rPr>
                <w:rFonts w:ascii="Dubai" w:hAnsi="Dubai" w:cs="Dubai"/>
                <w:rtl/>
                <w:lang w:bidi="ur-PK"/>
              </w:rPr>
              <w:t>رسائی کے دیگر تقاضے</w:t>
            </w:r>
          </w:p>
        </w:tc>
        <w:tc>
          <w:tcPr>
            <w:tcW w:w="3126" w:type="dxa"/>
            <w:tcMar>
              <w:top w:w="113" w:type="dxa"/>
              <w:left w:w="57" w:type="dxa"/>
              <w:bottom w:w="170" w:type="dxa"/>
              <w:right w:w="57" w:type="dxa"/>
            </w:tcMar>
          </w:tcPr>
          <w:p w14:paraId="05745102" w14:textId="77777777" w:rsidR="00F82EBB" w:rsidRPr="00F5712C" w:rsidRDefault="009623C2" w:rsidP="009A2055">
            <w:pPr>
              <w:pStyle w:val="TableBullets1Table"/>
              <w:bidi/>
              <w:spacing w:line="264" w:lineRule="auto"/>
              <w:rPr>
                <w:rFonts w:ascii="Dubai" w:hAnsi="Dubai" w:cs="Dubai"/>
                <w:sz w:val="24"/>
                <w:szCs w:val="24"/>
                <w:lang w:bidi="ur-PK"/>
              </w:rPr>
            </w:pPr>
            <w:r w:rsidRPr="00F5712C">
              <w:rPr>
                <w:rFonts w:ascii="Dubai" w:hAnsi="Dubai" w:cs="Dubai"/>
                <w:sz w:val="24"/>
                <w:szCs w:val="24"/>
                <w:rtl/>
                <w:lang w:bidi="ur-PK"/>
              </w:rPr>
              <w:t>اپریل 2023 تا ستمبر 2023</w:t>
            </w:r>
          </w:p>
        </w:tc>
      </w:tr>
      <w:tr w:rsidR="00C66F90" w:rsidRPr="00F5712C" w14:paraId="47DC591A" w14:textId="77777777" w:rsidTr="005668E0">
        <w:trPr>
          <w:trHeight w:val="226"/>
        </w:trPr>
        <w:tc>
          <w:tcPr>
            <w:tcW w:w="3269" w:type="dxa"/>
            <w:tcMar>
              <w:top w:w="113" w:type="dxa"/>
              <w:left w:w="57" w:type="dxa"/>
              <w:bottom w:w="170" w:type="dxa"/>
              <w:right w:w="57" w:type="dxa"/>
            </w:tcMar>
          </w:tcPr>
          <w:p w14:paraId="741F135C" w14:textId="77777777" w:rsidR="00F82EBB" w:rsidRPr="00F5712C" w:rsidRDefault="009623C2" w:rsidP="009A2055">
            <w:pPr>
              <w:bidi/>
              <w:spacing w:line="264" w:lineRule="auto"/>
              <w:contextualSpacing/>
              <w:rPr>
                <w:rFonts w:ascii="Dubai" w:hAnsi="Dubai" w:cs="Dubai"/>
                <w:lang w:bidi="ur-PK"/>
              </w:rPr>
            </w:pPr>
            <w:r w:rsidRPr="00F5712C">
              <w:rPr>
                <w:rFonts w:ascii="Dubai" w:hAnsi="Dubai" w:cs="Dubai"/>
                <w:rtl/>
                <w:lang w:bidi="ur-PK"/>
              </w:rPr>
              <w:lastRenderedPageBreak/>
              <w:t xml:space="preserve">ورک ایریا 4: شعبے کی بہتری و ترقی اور مدد </w:t>
            </w:r>
          </w:p>
          <w:p w14:paraId="6736B6D7" w14:textId="77777777" w:rsidR="00F82EBB" w:rsidRPr="00F5712C" w:rsidRDefault="00F82EBB" w:rsidP="009A2055">
            <w:pPr>
              <w:spacing w:line="264" w:lineRule="auto"/>
              <w:contextualSpacing/>
              <w:rPr>
                <w:rFonts w:ascii="Dubai" w:hAnsi="Dubai" w:cs="Dubai"/>
                <w:lang w:bidi="ur-PK"/>
              </w:rPr>
            </w:pPr>
          </w:p>
        </w:tc>
        <w:tc>
          <w:tcPr>
            <w:tcW w:w="7363" w:type="dxa"/>
            <w:tcMar>
              <w:top w:w="113" w:type="dxa"/>
              <w:left w:w="57" w:type="dxa"/>
              <w:bottom w:w="170" w:type="dxa"/>
              <w:right w:w="57" w:type="dxa"/>
            </w:tcMar>
          </w:tcPr>
          <w:p w14:paraId="39115137" w14:textId="77777777" w:rsidR="00F82EBB" w:rsidRPr="00F5712C" w:rsidRDefault="009623C2" w:rsidP="009A2055">
            <w:pPr>
              <w:bidi/>
              <w:spacing w:line="264" w:lineRule="auto"/>
              <w:contextualSpacing/>
              <w:rPr>
                <w:rFonts w:ascii="Dubai" w:hAnsi="Dubai" w:cs="Dubai"/>
                <w:b/>
                <w:bCs/>
                <w:lang w:bidi="ur-PK"/>
              </w:rPr>
            </w:pPr>
            <w:r w:rsidRPr="00F5712C">
              <w:rPr>
                <w:rFonts w:ascii="Dubai" w:hAnsi="Dubai" w:cs="Dubai"/>
                <w:b/>
                <w:bCs/>
                <w:rtl/>
                <w:lang w:bidi="ur-PK"/>
              </w:rPr>
              <w:t>شعبے کی بہتری و ترقی کے لیے ایک نیشنل پراجیکٹ تشکیل دینا</w:t>
            </w:r>
          </w:p>
          <w:p w14:paraId="68656F2A" w14:textId="77777777" w:rsidR="00F82EBB" w:rsidRPr="00F5712C" w:rsidRDefault="00F82EBB" w:rsidP="009A2055">
            <w:pPr>
              <w:spacing w:line="264" w:lineRule="auto"/>
              <w:contextualSpacing/>
              <w:rPr>
                <w:rFonts w:ascii="Dubai" w:hAnsi="Dubai" w:cs="Dubai"/>
                <w:bCs/>
                <w:lang w:bidi="ur-PK"/>
              </w:rPr>
            </w:pPr>
          </w:p>
          <w:p w14:paraId="16668357" w14:textId="77777777" w:rsidR="00F82EBB" w:rsidRPr="005668E0" w:rsidRDefault="009623C2" w:rsidP="009A2055">
            <w:pPr>
              <w:bidi/>
              <w:spacing w:line="264" w:lineRule="auto"/>
              <w:contextualSpacing/>
              <w:rPr>
                <w:rFonts w:ascii="Dubai" w:hAnsi="Dubai" w:cs="Dubai"/>
                <w:b/>
                <w:lang w:bidi="ur-PK"/>
              </w:rPr>
            </w:pPr>
            <w:r w:rsidRPr="005668E0">
              <w:rPr>
                <w:rFonts w:ascii="Dubai" w:hAnsi="Dubai" w:cs="Dubai"/>
                <w:rtl/>
                <w:lang w:bidi="ur-PK"/>
              </w:rPr>
              <w:t>ایڈووکیسی کا نہایت ماہر اور باخبر شعبہ معذور افراد کے لیے اچھے نتائج لانے میں مدد دیتا ہے۔ شریکِ کار عملداریاں انفرادی ایڈووکیٹس کے لیے بہترین طریق کار کے متعلق وسائل تشکیل دینے کی خاطر مل کر کام کریں گی اور انفرادی ایڈووکیٹس کو زیادہ مضبوط نیٹ ورکس بنانے کے لیے مدد دیں گی تاکہ معلومات، علم اور تجربات کا تبادلہ کرتے ہوئے شواہد کی بنیاد پر طریق کار نافذ کیے جائیں۔</w:t>
            </w:r>
          </w:p>
        </w:tc>
        <w:tc>
          <w:tcPr>
            <w:tcW w:w="3126" w:type="dxa"/>
            <w:tcMar>
              <w:top w:w="113" w:type="dxa"/>
              <w:left w:w="57" w:type="dxa"/>
              <w:bottom w:w="170" w:type="dxa"/>
              <w:right w:w="57" w:type="dxa"/>
            </w:tcMar>
          </w:tcPr>
          <w:p w14:paraId="75C9555A" w14:textId="77777777" w:rsidR="00F82EBB" w:rsidRPr="005668E0" w:rsidRDefault="009623C2" w:rsidP="00B81B02">
            <w:pPr>
              <w:pStyle w:val="TableBullets1Table"/>
              <w:bidi/>
              <w:spacing w:line="264" w:lineRule="auto"/>
              <w:rPr>
                <w:rFonts w:ascii="Dubai" w:hAnsi="Dubai" w:cs="Dubai"/>
                <w:sz w:val="24"/>
                <w:szCs w:val="24"/>
                <w:lang w:bidi="ur-PK"/>
              </w:rPr>
            </w:pPr>
            <w:r w:rsidRPr="005668E0">
              <w:rPr>
                <w:rFonts w:ascii="Dubai" w:hAnsi="Dubai" w:cs="Dubai"/>
                <w:sz w:val="24"/>
                <w:szCs w:val="24"/>
                <w:rtl/>
                <w:lang w:bidi="ur-PK"/>
              </w:rPr>
              <w:t>اپریل 2023 تا دسمبر 2023</w:t>
            </w:r>
          </w:p>
        </w:tc>
      </w:tr>
      <w:tr w:rsidR="00C66F90" w:rsidRPr="00F5712C" w14:paraId="45365706" w14:textId="77777777" w:rsidTr="005668E0">
        <w:trPr>
          <w:trHeight w:val="226"/>
        </w:trPr>
        <w:tc>
          <w:tcPr>
            <w:tcW w:w="3269" w:type="dxa"/>
            <w:tcMar>
              <w:top w:w="113" w:type="dxa"/>
              <w:left w:w="57" w:type="dxa"/>
              <w:bottom w:w="170" w:type="dxa"/>
              <w:right w:w="57" w:type="dxa"/>
            </w:tcMar>
          </w:tcPr>
          <w:p w14:paraId="6B531A93" w14:textId="77777777" w:rsidR="00F82EBB" w:rsidRPr="00F5712C" w:rsidRDefault="009623C2" w:rsidP="009A2055">
            <w:pPr>
              <w:bidi/>
              <w:spacing w:line="264" w:lineRule="auto"/>
              <w:contextualSpacing/>
              <w:rPr>
                <w:rFonts w:ascii="Dubai" w:hAnsi="Dubai" w:cs="Dubai"/>
                <w:lang w:bidi="ur-PK"/>
              </w:rPr>
            </w:pPr>
            <w:r w:rsidRPr="00F5712C">
              <w:rPr>
                <w:rFonts w:ascii="Dubai" w:hAnsi="Dubai" w:cs="Dubai"/>
                <w:rtl/>
                <w:lang w:bidi="ur-PK"/>
              </w:rPr>
              <w:t xml:space="preserve">ورک ایریا 4: فنڈنگ میں بہتر ربط </w:t>
            </w:r>
          </w:p>
        </w:tc>
        <w:tc>
          <w:tcPr>
            <w:tcW w:w="7363" w:type="dxa"/>
            <w:tcMar>
              <w:top w:w="113" w:type="dxa"/>
              <w:left w:w="57" w:type="dxa"/>
              <w:bottom w:w="170" w:type="dxa"/>
              <w:right w:w="57" w:type="dxa"/>
            </w:tcMar>
          </w:tcPr>
          <w:p w14:paraId="6E2F7B53" w14:textId="77777777" w:rsidR="00F82EBB" w:rsidRPr="00F5712C" w:rsidRDefault="009623C2" w:rsidP="009A2055">
            <w:pPr>
              <w:bidi/>
              <w:spacing w:line="264" w:lineRule="auto"/>
              <w:contextualSpacing/>
              <w:rPr>
                <w:rFonts w:ascii="Dubai" w:hAnsi="Dubai" w:cs="Dubai"/>
                <w:b/>
                <w:bCs/>
                <w:lang w:bidi="ur-PK"/>
              </w:rPr>
            </w:pPr>
            <w:r w:rsidRPr="00F5712C">
              <w:rPr>
                <w:rFonts w:ascii="Dubai" w:hAnsi="Dubai" w:cs="Dubai"/>
                <w:b/>
                <w:bCs/>
                <w:rtl/>
                <w:lang w:bidi="ur-PK"/>
              </w:rPr>
              <w:t>فنڈنگ کے موجودہ انتظامات پر نظر ثانی کرنا اور فنڈنگ میں بہتر ربط کے مواقع معلوم کرنا</w:t>
            </w:r>
          </w:p>
          <w:p w14:paraId="2E9B1E28" w14:textId="77777777" w:rsidR="00F82EBB" w:rsidRPr="00F5712C" w:rsidRDefault="00F82EBB" w:rsidP="009A2055">
            <w:pPr>
              <w:spacing w:line="264" w:lineRule="auto"/>
              <w:contextualSpacing/>
              <w:rPr>
                <w:rFonts w:ascii="Dubai" w:hAnsi="Dubai" w:cs="Dubai"/>
                <w:lang w:bidi="ur-PK"/>
              </w:rPr>
            </w:pPr>
          </w:p>
          <w:p w14:paraId="0FE0B9E1" w14:textId="77777777" w:rsidR="00F82EBB" w:rsidRPr="00F5712C" w:rsidRDefault="009623C2" w:rsidP="009A2055">
            <w:pPr>
              <w:bidi/>
              <w:spacing w:line="264" w:lineRule="auto"/>
              <w:contextualSpacing/>
              <w:rPr>
                <w:rFonts w:ascii="Dubai" w:hAnsi="Dubai" w:cs="Dubai"/>
                <w:b/>
                <w:lang w:bidi="ur-PK"/>
              </w:rPr>
            </w:pPr>
            <w:r w:rsidRPr="00F5712C">
              <w:rPr>
                <w:rFonts w:ascii="Dubai" w:hAnsi="Dubai" w:cs="Dubai"/>
                <w:rtl/>
                <w:lang w:bidi="ur-PK"/>
              </w:rPr>
              <w:t>ڈاٹا اکٹھے کرنے کے موجودہ طریقوں اور خدمات کی فراہمی کے جائزوں پر پراجیکٹس سے حاصل ہونے والی معلومات کو یہ معلوم کرنے کے لیے استعمال کرنا کہ مختلف شریکِ کار عملداریوں میں دستیاب فنڈنگ میں بہتر ربط کیسے ممکن ہے۔</w:t>
            </w:r>
          </w:p>
        </w:tc>
        <w:tc>
          <w:tcPr>
            <w:tcW w:w="3126" w:type="dxa"/>
            <w:tcMar>
              <w:top w:w="113" w:type="dxa"/>
              <w:left w:w="57" w:type="dxa"/>
              <w:bottom w:w="170" w:type="dxa"/>
              <w:right w:w="57" w:type="dxa"/>
            </w:tcMar>
          </w:tcPr>
          <w:p w14:paraId="3B479BF2" w14:textId="77777777" w:rsidR="00F82EBB" w:rsidRPr="00F5712C" w:rsidRDefault="009623C2" w:rsidP="009A2055">
            <w:pPr>
              <w:pStyle w:val="TableBullets1Table"/>
              <w:bidi/>
              <w:spacing w:line="264" w:lineRule="auto"/>
              <w:rPr>
                <w:rFonts w:ascii="Dubai" w:hAnsi="Dubai" w:cs="Dubai"/>
                <w:sz w:val="24"/>
                <w:szCs w:val="24"/>
                <w:lang w:bidi="ur-PK"/>
              </w:rPr>
            </w:pPr>
            <w:r w:rsidRPr="00F5712C">
              <w:rPr>
                <w:rFonts w:ascii="Dubai" w:hAnsi="Dubai" w:cs="Dubai"/>
                <w:sz w:val="24"/>
                <w:szCs w:val="24"/>
                <w:rtl/>
                <w:lang w:bidi="ur-PK"/>
              </w:rPr>
              <w:t xml:space="preserve">اکتوبر 2023 تا جون 2024 </w:t>
            </w:r>
          </w:p>
        </w:tc>
      </w:tr>
    </w:tbl>
    <w:p w14:paraId="5161FB83" w14:textId="77777777" w:rsidR="005668E0" w:rsidRDefault="005668E0">
      <w: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C66F90" w:rsidRPr="00F5712C" w14:paraId="14B4C48A" w14:textId="77777777" w:rsidTr="00A8471C">
        <w:trPr>
          <w:trHeight w:val="226"/>
        </w:trPr>
        <w:tc>
          <w:tcPr>
            <w:tcW w:w="3269" w:type="dxa"/>
            <w:tcMar>
              <w:top w:w="113" w:type="dxa"/>
              <w:left w:w="57" w:type="dxa"/>
              <w:bottom w:w="170" w:type="dxa"/>
              <w:right w:w="57" w:type="dxa"/>
            </w:tcMar>
          </w:tcPr>
          <w:p w14:paraId="50B55F4A" w14:textId="714DD143" w:rsidR="00F82EBB" w:rsidRPr="00F5712C" w:rsidRDefault="009623C2" w:rsidP="009A2055">
            <w:pPr>
              <w:bidi/>
              <w:spacing w:line="264" w:lineRule="auto"/>
              <w:contextualSpacing/>
              <w:rPr>
                <w:rFonts w:ascii="Dubai" w:hAnsi="Dubai" w:cs="Dubai"/>
                <w:lang w:bidi="ur-PK"/>
              </w:rPr>
            </w:pPr>
            <w:r w:rsidRPr="00F5712C">
              <w:rPr>
                <w:rFonts w:ascii="Dubai" w:hAnsi="Dubai" w:cs="Dubai"/>
                <w:rtl/>
                <w:lang w:bidi="ur-PK"/>
              </w:rPr>
              <w:lastRenderedPageBreak/>
              <w:t>ورک ایریا 6: فرسٹ نیشنز کے افراد کے لیے رسائی میں مدد</w:t>
            </w:r>
          </w:p>
          <w:p w14:paraId="5915791E" w14:textId="77777777" w:rsidR="00F82EBB" w:rsidRPr="00F5712C" w:rsidRDefault="00F82EBB" w:rsidP="009A2055">
            <w:pPr>
              <w:spacing w:line="264" w:lineRule="auto"/>
              <w:contextualSpacing/>
              <w:rPr>
                <w:rFonts w:ascii="Dubai" w:hAnsi="Dubai" w:cs="Dubai"/>
                <w:lang w:bidi="ur-PK"/>
              </w:rPr>
            </w:pPr>
          </w:p>
        </w:tc>
        <w:tc>
          <w:tcPr>
            <w:tcW w:w="7221" w:type="dxa"/>
            <w:tcMar>
              <w:top w:w="113" w:type="dxa"/>
              <w:left w:w="57" w:type="dxa"/>
              <w:bottom w:w="170" w:type="dxa"/>
              <w:right w:w="57" w:type="dxa"/>
            </w:tcMar>
          </w:tcPr>
          <w:p w14:paraId="27D44892" w14:textId="77777777" w:rsidR="00F82EBB" w:rsidRPr="00F5712C" w:rsidRDefault="009623C2" w:rsidP="009A2055">
            <w:pPr>
              <w:bidi/>
              <w:spacing w:line="264" w:lineRule="auto"/>
              <w:contextualSpacing/>
              <w:rPr>
                <w:rFonts w:ascii="Dubai" w:hAnsi="Dubai" w:cs="Dubai"/>
                <w:b/>
                <w:bCs/>
                <w:lang w:bidi="ur-PK"/>
              </w:rPr>
            </w:pPr>
            <w:r w:rsidRPr="00F5712C">
              <w:rPr>
                <w:rFonts w:ascii="Dubai" w:hAnsi="Dubai" w:cs="Dubai"/>
                <w:b/>
                <w:bCs/>
                <w:rtl/>
                <w:lang w:bidi="ur-PK"/>
              </w:rPr>
              <w:t xml:space="preserve"> فرسٹ نیشنز کے معذور افراد کے لیے تہذیبی لحاظ سے موزوں اور قابلِ رسائی ایڈووکیسی کی خدمات میں اضافہ</w:t>
            </w:r>
          </w:p>
          <w:p w14:paraId="15F0C642" w14:textId="77777777" w:rsidR="00F82EBB" w:rsidRPr="00F5712C" w:rsidRDefault="00F82EBB" w:rsidP="009A2055">
            <w:pPr>
              <w:spacing w:line="264" w:lineRule="auto"/>
              <w:contextualSpacing/>
              <w:rPr>
                <w:rFonts w:ascii="Dubai" w:hAnsi="Dubai" w:cs="Dubai"/>
                <w:lang w:bidi="ur-PK"/>
              </w:rPr>
            </w:pPr>
          </w:p>
          <w:p w14:paraId="50F294D0" w14:textId="77777777" w:rsidR="00F82EBB" w:rsidRPr="00F5712C" w:rsidRDefault="009623C2" w:rsidP="009A2055">
            <w:pPr>
              <w:bidi/>
              <w:spacing w:line="264" w:lineRule="auto"/>
              <w:contextualSpacing/>
              <w:rPr>
                <w:rFonts w:ascii="Dubai" w:hAnsi="Dubai" w:cs="Dubai"/>
                <w:b/>
                <w:lang w:bidi="ur-PK"/>
              </w:rPr>
            </w:pPr>
            <w:r w:rsidRPr="00F5712C">
              <w:rPr>
                <w:rFonts w:ascii="Dubai" w:hAnsi="Dubai" w:cs="Dubai"/>
                <w:rtl/>
                <w:lang w:bidi="ur-PK"/>
              </w:rPr>
              <w:t xml:space="preserve"> فرسٹ نیشنز کے معذور افراد کے لیے تہذیبی لحاظ سے موزوں ایڈووکیسی تک رسائی بہتر بنانے کی ضرورت ہے۔ یہ پراجیکٹ ڈس ایبیلٹی ایڈووکیسی تک رسائی بڑھانے کے طریقے معلوم کرے گا جس میں ڈس ایبیلٹی ایڈووکیسی سروسز اور/یا پراجیکٹس کا تہذیبی علم بہتر بنانے کی خاطر تربیت کے مواقع اور وسائل بڑھانا شامل ہے تاکہ فرسٹ نیشنز کے افراد معذوری کے شعبے میں رہنما اور ایڈووکیٹس بننے کے قابل ہوں۔</w:t>
            </w:r>
          </w:p>
        </w:tc>
        <w:tc>
          <w:tcPr>
            <w:tcW w:w="3268" w:type="dxa"/>
            <w:tcMar>
              <w:top w:w="113" w:type="dxa"/>
              <w:left w:w="57" w:type="dxa"/>
              <w:bottom w:w="170" w:type="dxa"/>
              <w:right w:w="57" w:type="dxa"/>
            </w:tcMar>
          </w:tcPr>
          <w:p w14:paraId="0543CA4E" w14:textId="77777777" w:rsidR="00F82EBB" w:rsidRPr="005668E0" w:rsidRDefault="009623C2" w:rsidP="009A2055">
            <w:pPr>
              <w:pStyle w:val="TableBullets1Table"/>
              <w:bidi/>
              <w:spacing w:line="264" w:lineRule="auto"/>
              <w:rPr>
                <w:rFonts w:ascii="Dubai" w:hAnsi="Dubai" w:cs="Dubai"/>
                <w:sz w:val="24"/>
                <w:szCs w:val="24"/>
                <w:lang w:bidi="ur-PK"/>
              </w:rPr>
            </w:pPr>
            <w:r w:rsidRPr="005668E0">
              <w:rPr>
                <w:rFonts w:ascii="Dubai" w:hAnsi="Dubai" w:cs="Dubai"/>
                <w:sz w:val="24"/>
                <w:szCs w:val="24"/>
                <w:rtl/>
                <w:lang w:bidi="ur-PK"/>
              </w:rPr>
              <w:t>اپریل 2023 تا مارچ 2024</w:t>
            </w:r>
          </w:p>
        </w:tc>
      </w:tr>
    </w:tbl>
    <w:p w14:paraId="75E4B06E" w14:textId="77777777" w:rsidR="003D70EC" w:rsidRPr="00F5712C" w:rsidRDefault="003D70EC" w:rsidP="00152AA6">
      <w:pPr>
        <w:rPr>
          <w:rFonts w:ascii="Dubai" w:hAnsi="Dubai" w:cs="Dubai"/>
          <w:color w:val="2C5181"/>
          <w:sz w:val="22"/>
          <w:szCs w:val="22"/>
          <w:lang w:val="en-US" w:bidi="ur-PK"/>
        </w:rPr>
      </w:pPr>
    </w:p>
    <w:sectPr w:rsidR="003D70EC" w:rsidRPr="00F5712C"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0E6D9" w14:textId="77777777" w:rsidR="00383585" w:rsidRDefault="00383585">
      <w:r>
        <w:separator/>
      </w:r>
    </w:p>
  </w:endnote>
  <w:endnote w:type="continuationSeparator" w:id="0">
    <w:p w14:paraId="654D5734" w14:textId="77777777" w:rsidR="00383585" w:rsidRDefault="0038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BE7DB55-9CB4-4425-9F9D-ABF7CF8DC613}"/>
    <w:embedBold r:id="rId2" w:fontKey="{2C536675-B10A-45D8-B631-5BFC1B5CA32F}"/>
    <w:embedItalic r:id="rId3" w:fontKey="{132940CE-F2D8-4F7A-A829-05B41738CBA0}"/>
    <w:embedBoldItalic r:id="rId4" w:fontKey="{84CF3479-8240-4135-8B2E-7E3945BEB8A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ubai">
    <w:panose1 w:val="020B0503030403030204"/>
    <w:charset w:val="00"/>
    <w:family w:val="swiss"/>
    <w:pitch w:val="variable"/>
    <w:sig w:usb0="80002067" w:usb1="80000000" w:usb2="00000008" w:usb3="00000000" w:csb0="00000041" w:csb1="00000000"/>
    <w:embedRegular r:id="rId5" w:fontKey="{712AADAF-3CAE-47ED-B220-5354134DEC25}"/>
    <w:embedBold r:id="rId6" w:fontKey="{AD42D884-DE1B-4E3F-87F0-1FC0E9144819}"/>
    <w:embedItalic r:id="rId7" w:fontKey="{293FADE3-7E2B-42B1-922A-D147EFA1E8B3}"/>
    <w:embedBoldItalic r:id="rId8" w:fontKey="{E66F9CDB-9755-42F9-97C7-97F5FFD1C75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663C78DF" w14:textId="77777777" w:rsidR="003D61F6" w:rsidRDefault="009623C2"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38F60264" w14:textId="77777777" w:rsidR="003D61F6" w:rsidRDefault="009623C2"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50C68813" w14:textId="77777777" w:rsidR="003D61F6" w:rsidRDefault="003D61F6" w:rsidP="00AF76E3">
    <w:pPr>
      <w:pStyle w:val="Footer"/>
      <w:ind w:right="360"/>
    </w:pPr>
  </w:p>
  <w:p w14:paraId="6B5F2142"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Dubai" w:hAnsi="Dubai" w:cs="Dubai"/>
      </w:rPr>
      <w:id w:val="-1649741699"/>
      <w:docPartObj>
        <w:docPartGallery w:val="Page Numbers (Bottom of Page)"/>
        <w:docPartUnique/>
      </w:docPartObj>
    </w:sdtPr>
    <w:sdtEndPr>
      <w:rPr>
        <w:rStyle w:val="PageNumber"/>
        <w:sz w:val="18"/>
        <w:szCs w:val="18"/>
      </w:rPr>
    </w:sdtEndPr>
    <w:sdtContent>
      <w:p w14:paraId="7DEECE9D" w14:textId="363E30E6" w:rsidR="003D61F6" w:rsidRPr="00F5712C" w:rsidRDefault="009623C2" w:rsidP="00535593">
        <w:pPr>
          <w:pStyle w:val="Footer"/>
          <w:framePr w:wrap="none" w:vAnchor="text" w:hAnchor="page" w:x="1096" w:y="-7"/>
          <w:rPr>
            <w:rStyle w:val="PageNumber"/>
            <w:rFonts w:ascii="Dubai" w:hAnsi="Dubai" w:cs="Dubai"/>
            <w:sz w:val="18"/>
            <w:szCs w:val="18"/>
          </w:rPr>
        </w:pPr>
        <w:r w:rsidRPr="00F5712C">
          <w:rPr>
            <w:rStyle w:val="PageNumber"/>
            <w:rFonts w:ascii="Dubai" w:hAnsi="Dubai" w:cs="Dubai"/>
            <w:sz w:val="18"/>
            <w:szCs w:val="18"/>
          </w:rPr>
          <w:fldChar w:fldCharType="begin"/>
        </w:r>
        <w:r w:rsidRPr="00F5712C">
          <w:rPr>
            <w:rStyle w:val="PageNumber"/>
            <w:rFonts w:ascii="Dubai" w:hAnsi="Dubai" w:cs="Dubai"/>
            <w:sz w:val="18"/>
            <w:szCs w:val="18"/>
          </w:rPr>
          <w:instrText xml:space="preserve"> PAGE </w:instrText>
        </w:r>
        <w:r w:rsidRPr="00F5712C">
          <w:rPr>
            <w:rStyle w:val="PageNumber"/>
            <w:rFonts w:ascii="Dubai" w:hAnsi="Dubai" w:cs="Dubai"/>
            <w:sz w:val="18"/>
            <w:szCs w:val="18"/>
          </w:rPr>
          <w:fldChar w:fldCharType="separate"/>
        </w:r>
        <w:r w:rsidR="00D74286">
          <w:rPr>
            <w:rStyle w:val="PageNumber"/>
            <w:rFonts w:ascii="Dubai" w:hAnsi="Dubai" w:cs="Dubai"/>
            <w:noProof/>
            <w:sz w:val="18"/>
            <w:szCs w:val="18"/>
          </w:rPr>
          <w:t>9</w:t>
        </w:r>
        <w:r w:rsidRPr="00F5712C">
          <w:rPr>
            <w:rStyle w:val="PageNumber"/>
            <w:rFonts w:ascii="Dubai" w:hAnsi="Dubai" w:cs="Dubai"/>
            <w:sz w:val="18"/>
            <w:szCs w:val="18"/>
          </w:rPr>
          <w:fldChar w:fldCharType="end"/>
        </w:r>
      </w:p>
    </w:sdtContent>
  </w:sdt>
  <w:p w14:paraId="4D7952D2" w14:textId="77777777" w:rsidR="003D61F6" w:rsidRPr="00F5712C" w:rsidRDefault="009623C2" w:rsidP="00535593">
    <w:pPr>
      <w:pStyle w:val="BasicParagraph"/>
      <w:bidi/>
      <w:ind w:right="360"/>
      <w:rPr>
        <w:rFonts w:ascii="Dubai" w:hAnsi="Dubai" w:cs="Dubai"/>
        <w:sz w:val="16"/>
        <w:szCs w:val="16"/>
      </w:rPr>
    </w:pPr>
    <w:r w:rsidRPr="00F5712C">
      <w:rPr>
        <w:rFonts w:ascii="Dubai" w:hAnsi="Dubai" w:cs="Dubai"/>
        <w:sz w:val="16"/>
        <w:szCs w:val="16"/>
        <w:rtl/>
      </w:rPr>
      <w:t>ڈس ایبیلٹی ایڈووکیسی (معذوروں کی حمایت) ورک پلان 2023-2025</w:t>
    </w:r>
  </w:p>
  <w:p w14:paraId="426B30CF" w14:textId="77777777" w:rsidR="003D61F6" w:rsidRPr="00F5712C" w:rsidRDefault="003D61F6">
    <w:pPr>
      <w:pStyle w:val="Footer"/>
      <w:rPr>
        <w:rFonts w:ascii="Dubai" w:hAnsi="Dubai" w:cs="Dubai"/>
      </w:rPr>
    </w:pPr>
  </w:p>
  <w:p w14:paraId="253C4BF8" w14:textId="77777777" w:rsidR="003D61F6" w:rsidRPr="00F5712C" w:rsidRDefault="003D61F6">
    <w:pPr>
      <w:rPr>
        <w:rFonts w:ascii="Dubai" w:hAnsi="Dubai" w:cs="Duba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396A2" w14:textId="77777777" w:rsidR="00383585" w:rsidRDefault="00383585">
      <w:r>
        <w:separator/>
      </w:r>
    </w:p>
  </w:footnote>
  <w:footnote w:type="continuationSeparator" w:id="0">
    <w:p w14:paraId="2055F91E" w14:textId="77777777" w:rsidR="00383585" w:rsidRDefault="003835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538EE4FA">
      <w:numFmt w:val="bullet"/>
      <w:lvlText w:val="-"/>
      <w:lvlJc w:val="left"/>
      <w:pPr>
        <w:ind w:left="1070" w:hanging="360"/>
      </w:pPr>
      <w:rPr>
        <w:rFonts w:ascii="Arial" w:eastAsia="Times New Roman" w:hAnsi="Arial" w:cs="Arial" w:hint="default"/>
      </w:rPr>
    </w:lvl>
    <w:lvl w:ilvl="1" w:tplc="0B6693CE" w:tentative="1">
      <w:start w:val="1"/>
      <w:numFmt w:val="lowerLetter"/>
      <w:lvlText w:val="%2."/>
      <w:lvlJc w:val="left"/>
      <w:pPr>
        <w:ind w:left="2150" w:hanging="360"/>
      </w:pPr>
    </w:lvl>
    <w:lvl w:ilvl="2" w:tplc="EDCEB96C" w:tentative="1">
      <w:start w:val="1"/>
      <w:numFmt w:val="lowerRoman"/>
      <w:lvlText w:val="%3."/>
      <w:lvlJc w:val="right"/>
      <w:pPr>
        <w:ind w:left="2870" w:hanging="180"/>
      </w:pPr>
    </w:lvl>
    <w:lvl w:ilvl="3" w:tplc="F7CAC3AC" w:tentative="1">
      <w:start w:val="1"/>
      <w:numFmt w:val="decimal"/>
      <w:lvlText w:val="%4."/>
      <w:lvlJc w:val="left"/>
      <w:pPr>
        <w:ind w:left="3590" w:hanging="360"/>
      </w:pPr>
    </w:lvl>
    <w:lvl w:ilvl="4" w:tplc="13528306" w:tentative="1">
      <w:start w:val="1"/>
      <w:numFmt w:val="lowerLetter"/>
      <w:lvlText w:val="%5."/>
      <w:lvlJc w:val="left"/>
      <w:pPr>
        <w:ind w:left="4310" w:hanging="360"/>
      </w:pPr>
    </w:lvl>
    <w:lvl w:ilvl="5" w:tplc="F16E8E20" w:tentative="1">
      <w:start w:val="1"/>
      <w:numFmt w:val="lowerRoman"/>
      <w:lvlText w:val="%6."/>
      <w:lvlJc w:val="right"/>
      <w:pPr>
        <w:ind w:left="5030" w:hanging="180"/>
      </w:pPr>
    </w:lvl>
    <w:lvl w:ilvl="6" w:tplc="D472A002" w:tentative="1">
      <w:start w:val="1"/>
      <w:numFmt w:val="decimal"/>
      <w:lvlText w:val="%7."/>
      <w:lvlJc w:val="left"/>
      <w:pPr>
        <w:ind w:left="5750" w:hanging="360"/>
      </w:pPr>
    </w:lvl>
    <w:lvl w:ilvl="7" w:tplc="0BA8AB00" w:tentative="1">
      <w:start w:val="1"/>
      <w:numFmt w:val="lowerLetter"/>
      <w:lvlText w:val="%8."/>
      <w:lvlJc w:val="left"/>
      <w:pPr>
        <w:ind w:left="6470" w:hanging="360"/>
      </w:pPr>
    </w:lvl>
    <w:lvl w:ilvl="8" w:tplc="BA3E7A84"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89587510">
      <w:numFmt w:val="bullet"/>
      <w:lvlText w:val="-"/>
      <w:lvlJc w:val="left"/>
      <w:pPr>
        <w:ind w:left="1070" w:hanging="360"/>
      </w:pPr>
      <w:rPr>
        <w:rFonts w:ascii="Arial" w:eastAsia="Times New Roman" w:hAnsi="Arial" w:cs="Arial" w:hint="default"/>
        <w:b w:val="0"/>
        <w:color w:val="auto"/>
      </w:rPr>
    </w:lvl>
    <w:lvl w:ilvl="1" w:tplc="64220120" w:tentative="1">
      <w:start w:val="1"/>
      <w:numFmt w:val="lowerLetter"/>
      <w:lvlText w:val="%2."/>
      <w:lvlJc w:val="left"/>
      <w:pPr>
        <w:ind w:left="1866" w:hanging="360"/>
      </w:pPr>
    </w:lvl>
    <w:lvl w:ilvl="2" w:tplc="89AC0770" w:tentative="1">
      <w:start w:val="1"/>
      <w:numFmt w:val="lowerRoman"/>
      <w:lvlText w:val="%3."/>
      <w:lvlJc w:val="right"/>
      <w:pPr>
        <w:ind w:left="2586" w:hanging="180"/>
      </w:pPr>
    </w:lvl>
    <w:lvl w:ilvl="3" w:tplc="9C9A2E74" w:tentative="1">
      <w:start w:val="1"/>
      <w:numFmt w:val="decimal"/>
      <w:lvlText w:val="%4."/>
      <w:lvlJc w:val="left"/>
      <w:pPr>
        <w:ind w:left="3306" w:hanging="360"/>
      </w:pPr>
    </w:lvl>
    <w:lvl w:ilvl="4" w:tplc="897AAA88" w:tentative="1">
      <w:start w:val="1"/>
      <w:numFmt w:val="lowerLetter"/>
      <w:lvlText w:val="%5."/>
      <w:lvlJc w:val="left"/>
      <w:pPr>
        <w:ind w:left="4026" w:hanging="360"/>
      </w:pPr>
    </w:lvl>
    <w:lvl w:ilvl="5" w:tplc="B366F1E6" w:tentative="1">
      <w:start w:val="1"/>
      <w:numFmt w:val="lowerRoman"/>
      <w:lvlText w:val="%6."/>
      <w:lvlJc w:val="right"/>
      <w:pPr>
        <w:ind w:left="4746" w:hanging="180"/>
      </w:pPr>
    </w:lvl>
    <w:lvl w:ilvl="6" w:tplc="884AFB2C" w:tentative="1">
      <w:start w:val="1"/>
      <w:numFmt w:val="decimal"/>
      <w:lvlText w:val="%7."/>
      <w:lvlJc w:val="left"/>
      <w:pPr>
        <w:ind w:left="5466" w:hanging="360"/>
      </w:pPr>
    </w:lvl>
    <w:lvl w:ilvl="7" w:tplc="7EFE73D4" w:tentative="1">
      <w:start w:val="1"/>
      <w:numFmt w:val="lowerLetter"/>
      <w:lvlText w:val="%8."/>
      <w:lvlJc w:val="left"/>
      <w:pPr>
        <w:ind w:left="6186" w:hanging="360"/>
      </w:pPr>
    </w:lvl>
    <w:lvl w:ilvl="8" w:tplc="1384170E"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1750BCFE">
      <w:start w:val="1"/>
      <w:numFmt w:val="bullet"/>
      <w:lvlText w:val=""/>
      <w:lvlJc w:val="left"/>
      <w:pPr>
        <w:ind w:left="644" w:hanging="360"/>
      </w:pPr>
      <w:rPr>
        <w:rFonts w:ascii="Symbol" w:hAnsi="Symbol" w:hint="default"/>
        <w:b w:val="0"/>
        <w:color w:val="auto"/>
      </w:rPr>
    </w:lvl>
    <w:lvl w:ilvl="1" w:tplc="163EA752" w:tentative="1">
      <w:start w:val="1"/>
      <w:numFmt w:val="lowerLetter"/>
      <w:lvlText w:val="%2."/>
      <w:lvlJc w:val="left"/>
      <w:pPr>
        <w:ind w:left="1440" w:hanging="360"/>
      </w:pPr>
    </w:lvl>
    <w:lvl w:ilvl="2" w:tplc="643A7D68" w:tentative="1">
      <w:start w:val="1"/>
      <w:numFmt w:val="lowerRoman"/>
      <w:lvlText w:val="%3."/>
      <w:lvlJc w:val="right"/>
      <w:pPr>
        <w:ind w:left="2160" w:hanging="180"/>
      </w:pPr>
    </w:lvl>
    <w:lvl w:ilvl="3" w:tplc="7B527EAC" w:tentative="1">
      <w:start w:val="1"/>
      <w:numFmt w:val="decimal"/>
      <w:lvlText w:val="%4."/>
      <w:lvlJc w:val="left"/>
      <w:pPr>
        <w:ind w:left="2880" w:hanging="360"/>
      </w:pPr>
    </w:lvl>
    <w:lvl w:ilvl="4" w:tplc="0546D120" w:tentative="1">
      <w:start w:val="1"/>
      <w:numFmt w:val="lowerLetter"/>
      <w:lvlText w:val="%5."/>
      <w:lvlJc w:val="left"/>
      <w:pPr>
        <w:ind w:left="3600" w:hanging="360"/>
      </w:pPr>
    </w:lvl>
    <w:lvl w:ilvl="5" w:tplc="48647C02" w:tentative="1">
      <w:start w:val="1"/>
      <w:numFmt w:val="lowerRoman"/>
      <w:lvlText w:val="%6."/>
      <w:lvlJc w:val="right"/>
      <w:pPr>
        <w:ind w:left="4320" w:hanging="180"/>
      </w:pPr>
    </w:lvl>
    <w:lvl w:ilvl="6" w:tplc="CE0A1110" w:tentative="1">
      <w:start w:val="1"/>
      <w:numFmt w:val="decimal"/>
      <w:lvlText w:val="%7."/>
      <w:lvlJc w:val="left"/>
      <w:pPr>
        <w:ind w:left="5040" w:hanging="360"/>
      </w:pPr>
    </w:lvl>
    <w:lvl w:ilvl="7" w:tplc="F5D21A24" w:tentative="1">
      <w:start w:val="1"/>
      <w:numFmt w:val="lowerLetter"/>
      <w:lvlText w:val="%8."/>
      <w:lvlJc w:val="left"/>
      <w:pPr>
        <w:ind w:left="5760" w:hanging="360"/>
      </w:pPr>
    </w:lvl>
    <w:lvl w:ilvl="8" w:tplc="55527CE4"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7064300A">
      <w:numFmt w:val="bullet"/>
      <w:lvlText w:val=""/>
      <w:lvlJc w:val="left"/>
      <w:pPr>
        <w:ind w:left="720" w:hanging="360"/>
      </w:pPr>
      <w:rPr>
        <w:rFonts w:ascii="Symbol" w:eastAsiaTheme="minorHAnsi" w:hAnsi="Symbol" w:cstheme="minorHAnsi" w:hint="default"/>
      </w:rPr>
    </w:lvl>
    <w:lvl w:ilvl="1" w:tplc="6CF46A2C" w:tentative="1">
      <w:start w:val="1"/>
      <w:numFmt w:val="bullet"/>
      <w:lvlText w:val="o"/>
      <w:lvlJc w:val="left"/>
      <w:pPr>
        <w:ind w:left="1440" w:hanging="360"/>
      </w:pPr>
      <w:rPr>
        <w:rFonts w:ascii="Courier New" w:hAnsi="Courier New" w:cs="Courier New" w:hint="default"/>
      </w:rPr>
    </w:lvl>
    <w:lvl w:ilvl="2" w:tplc="7F18500E" w:tentative="1">
      <w:start w:val="1"/>
      <w:numFmt w:val="bullet"/>
      <w:lvlText w:val=""/>
      <w:lvlJc w:val="left"/>
      <w:pPr>
        <w:ind w:left="2160" w:hanging="360"/>
      </w:pPr>
      <w:rPr>
        <w:rFonts w:ascii="Wingdings" w:hAnsi="Wingdings" w:hint="default"/>
      </w:rPr>
    </w:lvl>
    <w:lvl w:ilvl="3" w:tplc="801C2502" w:tentative="1">
      <w:start w:val="1"/>
      <w:numFmt w:val="bullet"/>
      <w:lvlText w:val=""/>
      <w:lvlJc w:val="left"/>
      <w:pPr>
        <w:ind w:left="2880" w:hanging="360"/>
      </w:pPr>
      <w:rPr>
        <w:rFonts w:ascii="Symbol" w:hAnsi="Symbol" w:hint="default"/>
      </w:rPr>
    </w:lvl>
    <w:lvl w:ilvl="4" w:tplc="390CF44C" w:tentative="1">
      <w:start w:val="1"/>
      <w:numFmt w:val="bullet"/>
      <w:lvlText w:val="o"/>
      <w:lvlJc w:val="left"/>
      <w:pPr>
        <w:ind w:left="3600" w:hanging="360"/>
      </w:pPr>
      <w:rPr>
        <w:rFonts w:ascii="Courier New" w:hAnsi="Courier New" w:cs="Courier New" w:hint="default"/>
      </w:rPr>
    </w:lvl>
    <w:lvl w:ilvl="5" w:tplc="BE44A7E6" w:tentative="1">
      <w:start w:val="1"/>
      <w:numFmt w:val="bullet"/>
      <w:lvlText w:val=""/>
      <w:lvlJc w:val="left"/>
      <w:pPr>
        <w:ind w:left="4320" w:hanging="360"/>
      </w:pPr>
      <w:rPr>
        <w:rFonts w:ascii="Wingdings" w:hAnsi="Wingdings" w:hint="default"/>
      </w:rPr>
    </w:lvl>
    <w:lvl w:ilvl="6" w:tplc="CE16CE6E" w:tentative="1">
      <w:start w:val="1"/>
      <w:numFmt w:val="bullet"/>
      <w:lvlText w:val=""/>
      <w:lvlJc w:val="left"/>
      <w:pPr>
        <w:ind w:left="5040" w:hanging="360"/>
      </w:pPr>
      <w:rPr>
        <w:rFonts w:ascii="Symbol" w:hAnsi="Symbol" w:hint="default"/>
      </w:rPr>
    </w:lvl>
    <w:lvl w:ilvl="7" w:tplc="DF86D396" w:tentative="1">
      <w:start w:val="1"/>
      <w:numFmt w:val="bullet"/>
      <w:lvlText w:val="o"/>
      <w:lvlJc w:val="left"/>
      <w:pPr>
        <w:ind w:left="5760" w:hanging="360"/>
      </w:pPr>
      <w:rPr>
        <w:rFonts w:ascii="Courier New" w:hAnsi="Courier New" w:cs="Courier New" w:hint="default"/>
      </w:rPr>
    </w:lvl>
    <w:lvl w:ilvl="8" w:tplc="C79C52A8"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D834EFBA">
      <w:start w:val="1"/>
      <w:numFmt w:val="bullet"/>
      <w:lvlText w:val=""/>
      <w:lvlJc w:val="left"/>
      <w:pPr>
        <w:ind w:left="360" w:hanging="360"/>
      </w:pPr>
      <w:rPr>
        <w:rFonts w:ascii="Symbol" w:hAnsi="Symbol" w:hint="default"/>
      </w:rPr>
    </w:lvl>
    <w:lvl w:ilvl="1" w:tplc="5F3008E2">
      <w:start w:val="1"/>
      <w:numFmt w:val="lowerLetter"/>
      <w:lvlText w:val="%2."/>
      <w:lvlJc w:val="left"/>
      <w:pPr>
        <w:ind w:left="1440" w:hanging="360"/>
      </w:pPr>
    </w:lvl>
    <w:lvl w:ilvl="2" w:tplc="28D250BA" w:tentative="1">
      <w:start w:val="1"/>
      <w:numFmt w:val="lowerRoman"/>
      <w:lvlText w:val="%3."/>
      <w:lvlJc w:val="right"/>
      <w:pPr>
        <w:ind w:left="2160" w:hanging="180"/>
      </w:pPr>
    </w:lvl>
    <w:lvl w:ilvl="3" w:tplc="7152CCA0" w:tentative="1">
      <w:start w:val="1"/>
      <w:numFmt w:val="decimal"/>
      <w:lvlText w:val="%4."/>
      <w:lvlJc w:val="left"/>
      <w:pPr>
        <w:ind w:left="2880" w:hanging="360"/>
      </w:pPr>
    </w:lvl>
    <w:lvl w:ilvl="4" w:tplc="AB764164" w:tentative="1">
      <w:start w:val="1"/>
      <w:numFmt w:val="lowerLetter"/>
      <w:lvlText w:val="%5."/>
      <w:lvlJc w:val="left"/>
      <w:pPr>
        <w:ind w:left="3600" w:hanging="360"/>
      </w:pPr>
    </w:lvl>
    <w:lvl w:ilvl="5" w:tplc="1A1639C4" w:tentative="1">
      <w:start w:val="1"/>
      <w:numFmt w:val="lowerRoman"/>
      <w:lvlText w:val="%6."/>
      <w:lvlJc w:val="right"/>
      <w:pPr>
        <w:ind w:left="4320" w:hanging="180"/>
      </w:pPr>
    </w:lvl>
    <w:lvl w:ilvl="6" w:tplc="8862B0AC" w:tentative="1">
      <w:start w:val="1"/>
      <w:numFmt w:val="decimal"/>
      <w:lvlText w:val="%7."/>
      <w:lvlJc w:val="left"/>
      <w:pPr>
        <w:ind w:left="5040" w:hanging="360"/>
      </w:pPr>
    </w:lvl>
    <w:lvl w:ilvl="7" w:tplc="2654CCE0" w:tentative="1">
      <w:start w:val="1"/>
      <w:numFmt w:val="lowerLetter"/>
      <w:lvlText w:val="%8."/>
      <w:lvlJc w:val="left"/>
      <w:pPr>
        <w:ind w:left="5760" w:hanging="360"/>
      </w:pPr>
    </w:lvl>
    <w:lvl w:ilvl="8" w:tplc="5888C180"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CDD620B4">
      <w:start w:val="1"/>
      <w:numFmt w:val="bullet"/>
      <w:lvlText w:val=""/>
      <w:lvlJc w:val="left"/>
      <w:pPr>
        <w:ind w:left="720" w:hanging="360"/>
      </w:pPr>
      <w:rPr>
        <w:rFonts w:ascii="Symbol" w:hAnsi="Symbol" w:hint="default"/>
      </w:rPr>
    </w:lvl>
    <w:lvl w:ilvl="1" w:tplc="DB029952" w:tentative="1">
      <w:start w:val="1"/>
      <w:numFmt w:val="bullet"/>
      <w:lvlText w:val="o"/>
      <w:lvlJc w:val="left"/>
      <w:pPr>
        <w:ind w:left="1440" w:hanging="360"/>
      </w:pPr>
      <w:rPr>
        <w:rFonts w:ascii="Courier New" w:hAnsi="Courier New" w:cs="Courier New" w:hint="default"/>
      </w:rPr>
    </w:lvl>
    <w:lvl w:ilvl="2" w:tplc="5D981FC8" w:tentative="1">
      <w:start w:val="1"/>
      <w:numFmt w:val="bullet"/>
      <w:lvlText w:val=""/>
      <w:lvlJc w:val="left"/>
      <w:pPr>
        <w:ind w:left="2160" w:hanging="360"/>
      </w:pPr>
      <w:rPr>
        <w:rFonts w:ascii="Wingdings" w:hAnsi="Wingdings" w:hint="default"/>
      </w:rPr>
    </w:lvl>
    <w:lvl w:ilvl="3" w:tplc="9730910C" w:tentative="1">
      <w:start w:val="1"/>
      <w:numFmt w:val="bullet"/>
      <w:lvlText w:val=""/>
      <w:lvlJc w:val="left"/>
      <w:pPr>
        <w:ind w:left="2880" w:hanging="360"/>
      </w:pPr>
      <w:rPr>
        <w:rFonts w:ascii="Symbol" w:hAnsi="Symbol" w:hint="default"/>
      </w:rPr>
    </w:lvl>
    <w:lvl w:ilvl="4" w:tplc="1746182A" w:tentative="1">
      <w:start w:val="1"/>
      <w:numFmt w:val="bullet"/>
      <w:lvlText w:val="o"/>
      <w:lvlJc w:val="left"/>
      <w:pPr>
        <w:ind w:left="3600" w:hanging="360"/>
      </w:pPr>
      <w:rPr>
        <w:rFonts w:ascii="Courier New" w:hAnsi="Courier New" w:cs="Courier New" w:hint="default"/>
      </w:rPr>
    </w:lvl>
    <w:lvl w:ilvl="5" w:tplc="7C2060DC" w:tentative="1">
      <w:start w:val="1"/>
      <w:numFmt w:val="bullet"/>
      <w:lvlText w:val=""/>
      <w:lvlJc w:val="left"/>
      <w:pPr>
        <w:ind w:left="4320" w:hanging="360"/>
      </w:pPr>
      <w:rPr>
        <w:rFonts w:ascii="Wingdings" w:hAnsi="Wingdings" w:hint="default"/>
      </w:rPr>
    </w:lvl>
    <w:lvl w:ilvl="6" w:tplc="3EDE530E" w:tentative="1">
      <w:start w:val="1"/>
      <w:numFmt w:val="bullet"/>
      <w:lvlText w:val=""/>
      <w:lvlJc w:val="left"/>
      <w:pPr>
        <w:ind w:left="5040" w:hanging="360"/>
      </w:pPr>
      <w:rPr>
        <w:rFonts w:ascii="Symbol" w:hAnsi="Symbol" w:hint="default"/>
      </w:rPr>
    </w:lvl>
    <w:lvl w:ilvl="7" w:tplc="B68489C2" w:tentative="1">
      <w:start w:val="1"/>
      <w:numFmt w:val="bullet"/>
      <w:lvlText w:val="o"/>
      <w:lvlJc w:val="left"/>
      <w:pPr>
        <w:ind w:left="5760" w:hanging="360"/>
      </w:pPr>
      <w:rPr>
        <w:rFonts w:ascii="Courier New" w:hAnsi="Courier New" w:cs="Courier New" w:hint="default"/>
      </w:rPr>
    </w:lvl>
    <w:lvl w:ilvl="8" w:tplc="5E182E62"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FE1ADE50">
      <w:start w:val="1"/>
      <w:numFmt w:val="decimal"/>
      <w:lvlText w:val="%1."/>
      <w:lvlJc w:val="left"/>
      <w:pPr>
        <w:ind w:left="720" w:hanging="360"/>
      </w:pPr>
      <w:rPr>
        <w:rFonts w:hint="default"/>
      </w:rPr>
    </w:lvl>
    <w:lvl w:ilvl="1" w:tplc="3182ACCE" w:tentative="1">
      <w:start w:val="1"/>
      <w:numFmt w:val="bullet"/>
      <w:lvlText w:val="o"/>
      <w:lvlJc w:val="left"/>
      <w:pPr>
        <w:ind w:left="1440" w:hanging="360"/>
      </w:pPr>
      <w:rPr>
        <w:rFonts w:ascii="Courier New" w:hAnsi="Courier New" w:cs="Courier New" w:hint="default"/>
      </w:rPr>
    </w:lvl>
    <w:lvl w:ilvl="2" w:tplc="DE9CA9A8" w:tentative="1">
      <w:start w:val="1"/>
      <w:numFmt w:val="bullet"/>
      <w:lvlText w:val=""/>
      <w:lvlJc w:val="left"/>
      <w:pPr>
        <w:ind w:left="2160" w:hanging="360"/>
      </w:pPr>
      <w:rPr>
        <w:rFonts w:ascii="Wingdings" w:hAnsi="Wingdings" w:hint="default"/>
      </w:rPr>
    </w:lvl>
    <w:lvl w:ilvl="3" w:tplc="36D4F358" w:tentative="1">
      <w:start w:val="1"/>
      <w:numFmt w:val="bullet"/>
      <w:lvlText w:val=""/>
      <w:lvlJc w:val="left"/>
      <w:pPr>
        <w:ind w:left="2880" w:hanging="360"/>
      </w:pPr>
      <w:rPr>
        <w:rFonts w:ascii="Symbol" w:hAnsi="Symbol" w:hint="default"/>
      </w:rPr>
    </w:lvl>
    <w:lvl w:ilvl="4" w:tplc="2FE835A2" w:tentative="1">
      <w:start w:val="1"/>
      <w:numFmt w:val="bullet"/>
      <w:lvlText w:val="o"/>
      <w:lvlJc w:val="left"/>
      <w:pPr>
        <w:ind w:left="3600" w:hanging="360"/>
      </w:pPr>
      <w:rPr>
        <w:rFonts w:ascii="Courier New" w:hAnsi="Courier New" w:cs="Courier New" w:hint="default"/>
      </w:rPr>
    </w:lvl>
    <w:lvl w:ilvl="5" w:tplc="07EA01C4" w:tentative="1">
      <w:start w:val="1"/>
      <w:numFmt w:val="bullet"/>
      <w:lvlText w:val=""/>
      <w:lvlJc w:val="left"/>
      <w:pPr>
        <w:ind w:left="4320" w:hanging="360"/>
      </w:pPr>
      <w:rPr>
        <w:rFonts w:ascii="Wingdings" w:hAnsi="Wingdings" w:hint="default"/>
      </w:rPr>
    </w:lvl>
    <w:lvl w:ilvl="6" w:tplc="FF32CA70" w:tentative="1">
      <w:start w:val="1"/>
      <w:numFmt w:val="bullet"/>
      <w:lvlText w:val=""/>
      <w:lvlJc w:val="left"/>
      <w:pPr>
        <w:ind w:left="5040" w:hanging="360"/>
      </w:pPr>
      <w:rPr>
        <w:rFonts w:ascii="Symbol" w:hAnsi="Symbol" w:hint="default"/>
      </w:rPr>
    </w:lvl>
    <w:lvl w:ilvl="7" w:tplc="D438E672" w:tentative="1">
      <w:start w:val="1"/>
      <w:numFmt w:val="bullet"/>
      <w:lvlText w:val="o"/>
      <w:lvlJc w:val="left"/>
      <w:pPr>
        <w:ind w:left="5760" w:hanging="360"/>
      </w:pPr>
      <w:rPr>
        <w:rFonts w:ascii="Courier New" w:hAnsi="Courier New" w:cs="Courier New" w:hint="default"/>
      </w:rPr>
    </w:lvl>
    <w:lvl w:ilvl="8" w:tplc="32B0D012"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EC1A34C4">
      <w:numFmt w:val="bullet"/>
      <w:lvlText w:val=""/>
      <w:lvlJc w:val="left"/>
      <w:pPr>
        <w:ind w:left="720" w:hanging="360"/>
      </w:pPr>
      <w:rPr>
        <w:rFonts w:ascii="Symbol" w:eastAsiaTheme="minorHAnsi" w:hAnsi="Symbol" w:cstheme="minorHAnsi" w:hint="default"/>
        <w:b/>
      </w:rPr>
    </w:lvl>
    <w:lvl w:ilvl="1" w:tplc="D2A245BE" w:tentative="1">
      <w:start w:val="1"/>
      <w:numFmt w:val="bullet"/>
      <w:lvlText w:val="o"/>
      <w:lvlJc w:val="left"/>
      <w:pPr>
        <w:ind w:left="1440" w:hanging="360"/>
      </w:pPr>
      <w:rPr>
        <w:rFonts w:ascii="Courier New" w:hAnsi="Courier New" w:cs="Courier New" w:hint="default"/>
      </w:rPr>
    </w:lvl>
    <w:lvl w:ilvl="2" w:tplc="1E806C1C" w:tentative="1">
      <w:start w:val="1"/>
      <w:numFmt w:val="bullet"/>
      <w:lvlText w:val=""/>
      <w:lvlJc w:val="left"/>
      <w:pPr>
        <w:ind w:left="2160" w:hanging="360"/>
      </w:pPr>
      <w:rPr>
        <w:rFonts w:ascii="Wingdings" w:hAnsi="Wingdings" w:hint="default"/>
      </w:rPr>
    </w:lvl>
    <w:lvl w:ilvl="3" w:tplc="F78C77A0" w:tentative="1">
      <w:start w:val="1"/>
      <w:numFmt w:val="bullet"/>
      <w:lvlText w:val=""/>
      <w:lvlJc w:val="left"/>
      <w:pPr>
        <w:ind w:left="2880" w:hanging="360"/>
      </w:pPr>
      <w:rPr>
        <w:rFonts w:ascii="Symbol" w:hAnsi="Symbol" w:hint="default"/>
      </w:rPr>
    </w:lvl>
    <w:lvl w:ilvl="4" w:tplc="BE9AD5E0" w:tentative="1">
      <w:start w:val="1"/>
      <w:numFmt w:val="bullet"/>
      <w:lvlText w:val="o"/>
      <w:lvlJc w:val="left"/>
      <w:pPr>
        <w:ind w:left="3600" w:hanging="360"/>
      </w:pPr>
      <w:rPr>
        <w:rFonts w:ascii="Courier New" w:hAnsi="Courier New" w:cs="Courier New" w:hint="default"/>
      </w:rPr>
    </w:lvl>
    <w:lvl w:ilvl="5" w:tplc="8AB0164E" w:tentative="1">
      <w:start w:val="1"/>
      <w:numFmt w:val="bullet"/>
      <w:lvlText w:val=""/>
      <w:lvlJc w:val="left"/>
      <w:pPr>
        <w:ind w:left="4320" w:hanging="360"/>
      </w:pPr>
      <w:rPr>
        <w:rFonts w:ascii="Wingdings" w:hAnsi="Wingdings" w:hint="default"/>
      </w:rPr>
    </w:lvl>
    <w:lvl w:ilvl="6" w:tplc="F808D284" w:tentative="1">
      <w:start w:val="1"/>
      <w:numFmt w:val="bullet"/>
      <w:lvlText w:val=""/>
      <w:lvlJc w:val="left"/>
      <w:pPr>
        <w:ind w:left="5040" w:hanging="360"/>
      </w:pPr>
      <w:rPr>
        <w:rFonts w:ascii="Symbol" w:hAnsi="Symbol" w:hint="default"/>
      </w:rPr>
    </w:lvl>
    <w:lvl w:ilvl="7" w:tplc="B03A4738" w:tentative="1">
      <w:start w:val="1"/>
      <w:numFmt w:val="bullet"/>
      <w:lvlText w:val="o"/>
      <w:lvlJc w:val="left"/>
      <w:pPr>
        <w:ind w:left="5760" w:hanging="360"/>
      </w:pPr>
      <w:rPr>
        <w:rFonts w:ascii="Courier New" w:hAnsi="Courier New" w:cs="Courier New" w:hint="default"/>
      </w:rPr>
    </w:lvl>
    <w:lvl w:ilvl="8" w:tplc="98E6274A"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52F6256E">
      <w:start w:val="1"/>
      <w:numFmt w:val="bullet"/>
      <w:pStyle w:val="06bDOTPOINTS"/>
      <w:lvlText w:val=""/>
      <w:lvlJc w:val="left"/>
      <w:pPr>
        <w:ind w:left="720" w:hanging="360"/>
      </w:pPr>
      <w:rPr>
        <w:rFonts w:ascii="Symbol" w:hAnsi="Symbol" w:hint="default"/>
      </w:rPr>
    </w:lvl>
    <w:lvl w:ilvl="1" w:tplc="64B84C5A" w:tentative="1">
      <w:start w:val="1"/>
      <w:numFmt w:val="bullet"/>
      <w:lvlText w:val="o"/>
      <w:lvlJc w:val="left"/>
      <w:pPr>
        <w:ind w:left="1440" w:hanging="360"/>
      </w:pPr>
      <w:rPr>
        <w:rFonts w:ascii="Courier New" w:hAnsi="Courier New" w:cs="Courier New" w:hint="default"/>
      </w:rPr>
    </w:lvl>
    <w:lvl w:ilvl="2" w:tplc="9DF2C594" w:tentative="1">
      <w:start w:val="1"/>
      <w:numFmt w:val="bullet"/>
      <w:lvlText w:val=""/>
      <w:lvlJc w:val="left"/>
      <w:pPr>
        <w:ind w:left="2160" w:hanging="360"/>
      </w:pPr>
      <w:rPr>
        <w:rFonts w:ascii="Wingdings" w:hAnsi="Wingdings" w:hint="default"/>
      </w:rPr>
    </w:lvl>
    <w:lvl w:ilvl="3" w:tplc="6C4E4E3C" w:tentative="1">
      <w:start w:val="1"/>
      <w:numFmt w:val="bullet"/>
      <w:lvlText w:val=""/>
      <w:lvlJc w:val="left"/>
      <w:pPr>
        <w:ind w:left="2880" w:hanging="360"/>
      </w:pPr>
      <w:rPr>
        <w:rFonts w:ascii="Symbol" w:hAnsi="Symbol" w:hint="default"/>
      </w:rPr>
    </w:lvl>
    <w:lvl w:ilvl="4" w:tplc="CBF624B4" w:tentative="1">
      <w:start w:val="1"/>
      <w:numFmt w:val="bullet"/>
      <w:lvlText w:val="o"/>
      <w:lvlJc w:val="left"/>
      <w:pPr>
        <w:ind w:left="3600" w:hanging="360"/>
      </w:pPr>
      <w:rPr>
        <w:rFonts w:ascii="Courier New" w:hAnsi="Courier New" w:cs="Courier New" w:hint="default"/>
      </w:rPr>
    </w:lvl>
    <w:lvl w:ilvl="5" w:tplc="7CC2AAB8" w:tentative="1">
      <w:start w:val="1"/>
      <w:numFmt w:val="bullet"/>
      <w:lvlText w:val=""/>
      <w:lvlJc w:val="left"/>
      <w:pPr>
        <w:ind w:left="4320" w:hanging="360"/>
      </w:pPr>
      <w:rPr>
        <w:rFonts w:ascii="Wingdings" w:hAnsi="Wingdings" w:hint="default"/>
      </w:rPr>
    </w:lvl>
    <w:lvl w:ilvl="6" w:tplc="CE66D36E" w:tentative="1">
      <w:start w:val="1"/>
      <w:numFmt w:val="bullet"/>
      <w:lvlText w:val=""/>
      <w:lvlJc w:val="left"/>
      <w:pPr>
        <w:ind w:left="5040" w:hanging="360"/>
      </w:pPr>
      <w:rPr>
        <w:rFonts w:ascii="Symbol" w:hAnsi="Symbol" w:hint="default"/>
      </w:rPr>
    </w:lvl>
    <w:lvl w:ilvl="7" w:tplc="A7FA8DA4" w:tentative="1">
      <w:start w:val="1"/>
      <w:numFmt w:val="bullet"/>
      <w:lvlText w:val="o"/>
      <w:lvlJc w:val="left"/>
      <w:pPr>
        <w:ind w:left="5760" w:hanging="360"/>
      </w:pPr>
      <w:rPr>
        <w:rFonts w:ascii="Courier New" w:hAnsi="Courier New" w:cs="Courier New" w:hint="default"/>
      </w:rPr>
    </w:lvl>
    <w:lvl w:ilvl="8" w:tplc="6C36E378"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D562B264">
      <w:numFmt w:val="bullet"/>
      <w:lvlText w:val="-"/>
      <w:lvlJc w:val="left"/>
      <w:pPr>
        <w:ind w:left="1004" w:hanging="360"/>
      </w:pPr>
      <w:rPr>
        <w:rFonts w:ascii="Arial" w:eastAsia="Times New Roman" w:hAnsi="Arial" w:cs="Arial" w:hint="default"/>
      </w:rPr>
    </w:lvl>
    <w:lvl w:ilvl="1" w:tplc="53C04DC0" w:tentative="1">
      <w:start w:val="1"/>
      <w:numFmt w:val="bullet"/>
      <w:lvlText w:val="o"/>
      <w:lvlJc w:val="left"/>
      <w:pPr>
        <w:ind w:left="1724" w:hanging="360"/>
      </w:pPr>
      <w:rPr>
        <w:rFonts w:ascii="Courier New" w:hAnsi="Courier New" w:cs="Courier New" w:hint="default"/>
      </w:rPr>
    </w:lvl>
    <w:lvl w:ilvl="2" w:tplc="399CA222" w:tentative="1">
      <w:start w:val="1"/>
      <w:numFmt w:val="bullet"/>
      <w:lvlText w:val=""/>
      <w:lvlJc w:val="left"/>
      <w:pPr>
        <w:ind w:left="2444" w:hanging="360"/>
      </w:pPr>
      <w:rPr>
        <w:rFonts w:ascii="Wingdings" w:hAnsi="Wingdings" w:hint="default"/>
      </w:rPr>
    </w:lvl>
    <w:lvl w:ilvl="3" w:tplc="8CF8AB62" w:tentative="1">
      <w:start w:val="1"/>
      <w:numFmt w:val="bullet"/>
      <w:lvlText w:val=""/>
      <w:lvlJc w:val="left"/>
      <w:pPr>
        <w:ind w:left="3164" w:hanging="360"/>
      </w:pPr>
      <w:rPr>
        <w:rFonts w:ascii="Symbol" w:hAnsi="Symbol" w:hint="default"/>
      </w:rPr>
    </w:lvl>
    <w:lvl w:ilvl="4" w:tplc="6ACC9326" w:tentative="1">
      <w:start w:val="1"/>
      <w:numFmt w:val="bullet"/>
      <w:lvlText w:val="o"/>
      <w:lvlJc w:val="left"/>
      <w:pPr>
        <w:ind w:left="3884" w:hanging="360"/>
      </w:pPr>
      <w:rPr>
        <w:rFonts w:ascii="Courier New" w:hAnsi="Courier New" w:cs="Courier New" w:hint="default"/>
      </w:rPr>
    </w:lvl>
    <w:lvl w:ilvl="5" w:tplc="B1E2C0A2" w:tentative="1">
      <w:start w:val="1"/>
      <w:numFmt w:val="bullet"/>
      <w:lvlText w:val=""/>
      <w:lvlJc w:val="left"/>
      <w:pPr>
        <w:ind w:left="4604" w:hanging="360"/>
      </w:pPr>
      <w:rPr>
        <w:rFonts w:ascii="Wingdings" w:hAnsi="Wingdings" w:hint="default"/>
      </w:rPr>
    </w:lvl>
    <w:lvl w:ilvl="6" w:tplc="9980462C" w:tentative="1">
      <w:start w:val="1"/>
      <w:numFmt w:val="bullet"/>
      <w:lvlText w:val=""/>
      <w:lvlJc w:val="left"/>
      <w:pPr>
        <w:ind w:left="5324" w:hanging="360"/>
      </w:pPr>
      <w:rPr>
        <w:rFonts w:ascii="Symbol" w:hAnsi="Symbol" w:hint="default"/>
      </w:rPr>
    </w:lvl>
    <w:lvl w:ilvl="7" w:tplc="7F321A3E" w:tentative="1">
      <w:start w:val="1"/>
      <w:numFmt w:val="bullet"/>
      <w:lvlText w:val="o"/>
      <w:lvlJc w:val="left"/>
      <w:pPr>
        <w:ind w:left="6044" w:hanging="360"/>
      </w:pPr>
      <w:rPr>
        <w:rFonts w:ascii="Courier New" w:hAnsi="Courier New" w:cs="Courier New" w:hint="default"/>
      </w:rPr>
    </w:lvl>
    <w:lvl w:ilvl="8" w:tplc="26E6A068"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05A2C"/>
    <w:rsid w:val="00031521"/>
    <w:rsid w:val="00042BBE"/>
    <w:rsid w:val="000431E9"/>
    <w:rsid w:val="000540A1"/>
    <w:rsid w:val="0006330C"/>
    <w:rsid w:val="00064562"/>
    <w:rsid w:val="000679DD"/>
    <w:rsid w:val="00071879"/>
    <w:rsid w:val="00090263"/>
    <w:rsid w:val="000C46F5"/>
    <w:rsid w:val="000D0F67"/>
    <w:rsid w:val="000F7A83"/>
    <w:rsid w:val="001018ED"/>
    <w:rsid w:val="00135341"/>
    <w:rsid w:val="00141CC7"/>
    <w:rsid w:val="00143290"/>
    <w:rsid w:val="00144563"/>
    <w:rsid w:val="00145E13"/>
    <w:rsid w:val="00152AA6"/>
    <w:rsid w:val="00180F1C"/>
    <w:rsid w:val="00183F9B"/>
    <w:rsid w:val="00187D9B"/>
    <w:rsid w:val="001A3545"/>
    <w:rsid w:val="001B269F"/>
    <w:rsid w:val="001C4040"/>
    <w:rsid w:val="001C4AA6"/>
    <w:rsid w:val="001E5A77"/>
    <w:rsid w:val="001E7786"/>
    <w:rsid w:val="001F4319"/>
    <w:rsid w:val="001F603A"/>
    <w:rsid w:val="00210069"/>
    <w:rsid w:val="0021296F"/>
    <w:rsid w:val="002B494D"/>
    <w:rsid w:val="002C7E24"/>
    <w:rsid w:val="002C7F38"/>
    <w:rsid w:val="002E7FB3"/>
    <w:rsid w:val="00303A15"/>
    <w:rsid w:val="00307367"/>
    <w:rsid w:val="003156FD"/>
    <w:rsid w:val="00322BBA"/>
    <w:rsid w:val="00322E6B"/>
    <w:rsid w:val="003571FA"/>
    <w:rsid w:val="003654A8"/>
    <w:rsid w:val="00375641"/>
    <w:rsid w:val="003769BE"/>
    <w:rsid w:val="00383585"/>
    <w:rsid w:val="00386EEF"/>
    <w:rsid w:val="00387C6B"/>
    <w:rsid w:val="00394AC9"/>
    <w:rsid w:val="0039582F"/>
    <w:rsid w:val="003B1387"/>
    <w:rsid w:val="003C2F88"/>
    <w:rsid w:val="003C7C09"/>
    <w:rsid w:val="003D61F6"/>
    <w:rsid w:val="003D70EC"/>
    <w:rsid w:val="003D7EAA"/>
    <w:rsid w:val="003E464A"/>
    <w:rsid w:val="003F007E"/>
    <w:rsid w:val="00431303"/>
    <w:rsid w:val="00451E1F"/>
    <w:rsid w:val="00455364"/>
    <w:rsid w:val="00461812"/>
    <w:rsid w:val="004720E7"/>
    <w:rsid w:val="00482074"/>
    <w:rsid w:val="00492FAA"/>
    <w:rsid w:val="0049498A"/>
    <w:rsid w:val="004E05A9"/>
    <w:rsid w:val="005033C8"/>
    <w:rsid w:val="00503A27"/>
    <w:rsid w:val="00504A7F"/>
    <w:rsid w:val="00527D55"/>
    <w:rsid w:val="005316D3"/>
    <w:rsid w:val="00535593"/>
    <w:rsid w:val="00540B8C"/>
    <w:rsid w:val="005668E0"/>
    <w:rsid w:val="0056753A"/>
    <w:rsid w:val="005B377D"/>
    <w:rsid w:val="005B4163"/>
    <w:rsid w:val="005C5142"/>
    <w:rsid w:val="005D6660"/>
    <w:rsid w:val="005E1C46"/>
    <w:rsid w:val="005F494A"/>
    <w:rsid w:val="00624394"/>
    <w:rsid w:val="00630F1C"/>
    <w:rsid w:val="0063669B"/>
    <w:rsid w:val="0064253E"/>
    <w:rsid w:val="006457CF"/>
    <w:rsid w:val="006472EB"/>
    <w:rsid w:val="0066068F"/>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B25CE"/>
    <w:rsid w:val="007D6616"/>
    <w:rsid w:val="007E3FF8"/>
    <w:rsid w:val="007F1111"/>
    <w:rsid w:val="00803306"/>
    <w:rsid w:val="00862AF0"/>
    <w:rsid w:val="00866404"/>
    <w:rsid w:val="008757FE"/>
    <w:rsid w:val="00883267"/>
    <w:rsid w:val="00883CD4"/>
    <w:rsid w:val="008A36F2"/>
    <w:rsid w:val="008E5584"/>
    <w:rsid w:val="00900C9C"/>
    <w:rsid w:val="009051DA"/>
    <w:rsid w:val="00916541"/>
    <w:rsid w:val="00926AC8"/>
    <w:rsid w:val="00930A43"/>
    <w:rsid w:val="00935E13"/>
    <w:rsid w:val="00937BCE"/>
    <w:rsid w:val="00956AB8"/>
    <w:rsid w:val="00956E51"/>
    <w:rsid w:val="009623C2"/>
    <w:rsid w:val="0097687F"/>
    <w:rsid w:val="00983825"/>
    <w:rsid w:val="009916D0"/>
    <w:rsid w:val="00994F5C"/>
    <w:rsid w:val="009A2055"/>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2380B"/>
    <w:rsid w:val="00B32446"/>
    <w:rsid w:val="00B40FCD"/>
    <w:rsid w:val="00B45D5A"/>
    <w:rsid w:val="00B57854"/>
    <w:rsid w:val="00B60259"/>
    <w:rsid w:val="00B72F3F"/>
    <w:rsid w:val="00B8199E"/>
    <w:rsid w:val="00B81B02"/>
    <w:rsid w:val="00BD3AF3"/>
    <w:rsid w:val="00BE4A8F"/>
    <w:rsid w:val="00BF2707"/>
    <w:rsid w:val="00C10813"/>
    <w:rsid w:val="00C1265A"/>
    <w:rsid w:val="00C663DD"/>
    <w:rsid w:val="00C66F90"/>
    <w:rsid w:val="00CC5864"/>
    <w:rsid w:val="00CE56FF"/>
    <w:rsid w:val="00CF5FD3"/>
    <w:rsid w:val="00D333F9"/>
    <w:rsid w:val="00D5423B"/>
    <w:rsid w:val="00D74286"/>
    <w:rsid w:val="00DB1738"/>
    <w:rsid w:val="00DB6B3A"/>
    <w:rsid w:val="00DC1803"/>
    <w:rsid w:val="00DC62E0"/>
    <w:rsid w:val="00DD5DA8"/>
    <w:rsid w:val="00E00279"/>
    <w:rsid w:val="00E04143"/>
    <w:rsid w:val="00E11393"/>
    <w:rsid w:val="00E369CA"/>
    <w:rsid w:val="00E46C60"/>
    <w:rsid w:val="00E473EE"/>
    <w:rsid w:val="00E57535"/>
    <w:rsid w:val="00E63284"/>
    <w:rsid w:val="00E71CAC"/>
    <w:rsid w:val="00E772C6"/>
    <w:rsid w:val="00E92A41"/>
    <w:rsid w:val="00E93D46"/>
    <w:rsid w:val="00EA0E36"/>
    <w:rsid w:val="00F03547"/>
    <w:rsid w:val="00F07784"/>
    <w:rsid w:val="00F562BC"/>
    <w:rsid w:val="00F5712C"/>
    <w:rsid w:val="00F62C12"/>
    <w:rsid w:val="00F62F6C"/>
    <w:rsid w:val="00F82EBB"/>
    <w:rsid w:val="00F8384D"/>
    <w:rsid w:val="00F87A2F"/>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40D62"/>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5668E0"/>
    <w:rPr>
      <w:color w:val="605E5C"/>
      <w:shd w:val="clear" w:color="auto" w:fill="E1DFDD"/>
    </w:rPr>
  </w:style>
  <w:style w:type="paragraph" w:styleId="CommentText">
    <w:name w:val="annotation text"/>
    <w:basedOn w:val="Normal"/>
    <w:link w:val="CommentTextChar"/>
    <w:uiPriority w:val="99"/>
    <w:unhideWhenUsed/>
    <w:rsid w:val="005668E0"/>
    <w:rPr>
      <w:sz w:val="20"/>
      <w:szCs w:val="20"/>
    </w:rPr>
  </w:style>
  <w:style w:type="character" w:customStyle="1" w:styleId="CommentTextChar">
    <w:name w:val="Comment Text Char"/>
    <w:basedOn w:val="DefaultParagraphFont"/>
    <w:link w:val="CommentText"/>
    <w:uiPriority w:val="99"/>
    <w:rsid w:val="005668E0"/>
    <w:rPr>
      <w:sz w:val="20"/>
      <w:szCs w:val="20"/>
    </w:rPr>
  </w:style>
  <w:style w:type="paragraph" w:styleId="CommentSubject">
    <w:name w:val="annotation subject"/>
    <w:basedOn w:val="CommentText"/>
    <w:next w:val="CommentText"/>
    <w:link w:val="CommentSubjectChar"/>
    <w:uiPriority w:val="99"/>
    <w:semiHidden/>
    <w:unhideWhenUsed/>
    <w:rsid w:val="005668E0"/>
    <w:rPr>
      <w:b/>
      <w:bCs/>
    </w:rPr>
  </w:style>
  <w:style w:type="character" w:customStyle="1" w:styleId="CommentSubjectChar">
    <w:name w:val="Comment Subject Char"/>
    <w:basedOn w:val="CommentTextChar"/>
    <w:link w:val="CommentSubject"/>
    <w:uiPriority w:val="99"/>
    <w:semiHidden/>
    <w:rsid w:val="005668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dss.gov.au/nationaldisabilityadvocacyframe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09FC5-4F1A-4578-9D3D-021D47DE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1961</Words>
  <Characters>11182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ڈس ایبیلٹی ایڈووکیسی ورک پلان</vt:lpstr>
    </vt:vector>
  </TitlesOfParts>
  <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ڈس ایبیلٹی ایڈووکیسی ورک پلان</dc:title>
  <dc:creator>Maddie Simpson</dc:creator>
  <cp:keywords>[SEC=OFFICIAL]</cp:keywords>
  <cp:lastModifiedBy>Jay</cp:lastModifiedBy>
  <cp:revision>7</cp:revision>
  <cp:lastPrinted>2023-04-17T04:48:00Z</cp:lastPrinted>
  <dcterms:created xsi:type="dcterms:W3CDTF">2023-04-27T00:17:00Z</dcterms:created>
  <dcterms:modified xsi:type="dcterms:W3CDTF">2023-05-02T10:07:00Z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