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7DF" w:rsidRPr="0083129C" w:rsidRDefault="00EB27DF" w:rsidP="0083129C">
      <w:pPr>
        <w:rPr>
          <w:szCs w:val="22"/>
        </w:rPr>
      </w:pPr>
    </w:p>
    <w:p w:rsidR="00335C68" w:rsidRPr="00726C99" w:rsidRDefault="009013B9" w:rsidP="00726C99">
      <w:pPr>
        <w:pStyle w:val="Heading1"/>
        <w:rPr>
          <w:rFonts w:asciiTheme="minorHAnsi" w:hAnsiTheme="minorHAnsi" w:cstheme="minorHAnsi"/>
          <w:iCs/>
          <w:smallCaps/>
        </w:rPr>
      </w:pPr>
      <w:r w:rsidRPr="00726C99">
        <w:rPr>
          <w:rFonts w:asciiTheme="minorHAnsi" w:hAnsiTheme="minorHAnsi" w:cstheme="minorHAnsi"/>
        </w:rPr>
        <w:t xml:space="preserve">Disability Employment Services 2018 - </w:t>
      </w:r>
      <w:r w:rsidR="00C73320" w:rsidRPr="00726C99">
        <w:rPr>
          <w:rFonts w:asciiTheme="minorHAnsi" w:hAnsiTheme="minorHAnsi" w:cstheme="minorHAnsi"/>
        </w:rPr>
        <w:t>Risk adjusted funding model</w:t>
      </w:r>
    </w:p>
    <w:p w:rsidR="00A7304A" w:rsidRDefault="00A7304A" w:rsidP="0083129C">
      <w:pPr>
        <w:pStyle w:val="CABNETParagraph"/>
        <w:spacing w:before="0" w:after="0"/>
        <w:rPr>
          <w:rStyle w:val="BookTitle"/>
          <w:rFonts w:asciiTheme="minorHAnsi" w:hAnsiTheme="minorHAnsi"/>
          <w:b/>
          <w:bCs/>
          <w:i w:val="0"/>
          <w:sz w:val="22"/>
          <w:szCs w:val="22"/>
        </w:rPr>
      </w:pPr>
    </w:p>
    <w:p w:rsidR="00477D95" w:rsidRDefault="00A7304A" w:rsidP="00041393">
      <w:pPr>
        <w:pStyle w:val="CABNETParagraph"/>
        <w:spacing w:before="0" w:after="0"/>
        <w:rPr>
          <w:rFonts w:asciiTheme="minorHAnsi" w:hAnsiTheme="minorHAnsi"/>
          <w:sz w:val="22"/>
          <w:szCs w:val="22"/>
        </w:rPr>
      </w:pPr>
      <w:r>
        <w:rPr>
          <w:rFonts w:asciiTheme="minorHAnsi" w:hAnsiTheme="minorHAnsi"/>
          <w:sz w:val="22"/>
          <w:szCs w:val="22"/>
        </w:rPr>
        <w:t xml:space="preserve">Fees for Disability Employment Services (DES) are for support to people with disability to gain employment. </w:t>
      </w:r>
      <w:r w:rsidR="000C7C5C">
        <w:rPr>
          <w:rFonts w:asciiTheme="minorHAnsi" w:hAnsiTheme="minorHAnsi"/>
          <w:sz w:val="22"/>
          <w:szCs w:val="22"/>
        </w:rPr>
        <w:t>From 1 July 2018</w:t>
      </w:r>
      <w:r w:rsidRPr="00A7304A">
        <w:rPr>
          <w:rFonts w:asciiTheme="minorHAnsi" w:hAnsiTheme="minorHAnsi"/>
          <w:sz w:val="22"/>
          <w:szCs w:val="22"/>
        </w:rPr>
        <w:t xml:space="preserve">, </w:t>
      </w:r>
      <w:r w:rsidR="000C7C5C">
        <w:rPr>
          <w:rFonts w:asciiTheme="minorHAnsi" w:hAnsiTheme="minorHAnsi"/>
          <w:sz w:val="22"/>
          <w:szCs w:val="22"/>
        </w:rPr>
        <w:t xml:space="preserve">under the new DES program, </w:t>
      </w:r>
      <w:r w:rsidRPr="00A7304A">
        <w:rPr>
          <w:rFonts w:asciiTheme="minorHAnsi" w:hAnsiTheme="minorHAnsi"/>
          <w:sz w:val="22"/>
          <w:szCs w:val="22"/>
        </w:rPr>
        <w:t xml:space="preserve">jobseekers </w:t>
      </w:r>
      <w:proofErr w:type="gramStart"/>
      <w:r w:rsidRPr="00A7304A">
        <w:rPr>
          <w:rFonts w:asciiTheme="minorHAnsi" w:hAnsiTheme="minorHAnsi"/>
          <w:sz w:val="22"/>
          <w:szCs w:val="22"/>
        </w:rPr>
        <w:t>will be allocated</w:t>
      </w:r>
      <w:proofErr w:type="gramEnd"/>
      <w:r w:rsidRPr="00A7304A">
        <w:rPr>
          <w:rFonts w:asciiTheme="minorHAnsi" w:hAnsiTheme="minorHAnsi"/>
          <w:sz w:val="22"/>
          <w:szCs w:val="22"/>
        </w:rPr>
        <w:t xml:space="preserve"> to one of five funding levels for each of Disability Management Service (DMS) and Employment Support Service (ESS). Funding Level 1 is the highest probability of finding work and the lowest funding amount. This new allocation </w:t>
      </w:r>
      <w:proofErr w:type="gramStart"/>
      <w:r w:rsidRPr="00A7304A">
        <w:rPr>
          <w:rFonts w:asciiTheme="minorHAnsi" w:hAnsiTheme="minorHAnsi"/>
          <w:sz w:val="22"/>
          <w:szCs w:val="22"/>
        </w:rPr>
        <w:t>is based</w:t>
      </w:r>
      <w:proofErr w:type="gramEnd"/>
      <w:r w:rsidRPr="00A7304A">
        <w:rPr>
          <w:rFonts w:asciiTheme="minorHAnsi" w:hAnsiTheme="minorHAnsi"/>
          <w:sz w:val="22"/>
          <w:szCs w:val="22"/>
        </w:rPr>
        <w:t xml:space="preserve"> on the principle of risk-adjusted funding, that is, that outcomes for harder-to-place jobseekers (those with more severe barriers to employment) are encouraged through better fee differentiation and a higher level of support.</w:t>
      </w:r>
      <w:r>
        <w:rPr>
          <w:rFonts w:asciiTheme="minorHAnsi" w:hAnsiTheme="minorHAnsi"/>
          <w:sz w:val="22"/>
          <w:szCs w:val="22"/>
        </w:rPr>
        <w:t xml:space="preserve"> </w:t>
      </w:r>
      <w:r w:rsidR="00477D95">
        <w:rPr>
          <w:rFonts w:asciiTheme="minorHAnsi" w:hAnsiTheme="minorHAnsi"/>
          <w:sz w:val="22"/>
          <w:szCs w:val="22"/>
        </w:rPr>
        <w:t>Key predictors included in the funding model are:</w:t>
      </w:r>
    </w:p>
    <w:p w:rsidR="00477D95" w:rsidRPr="00477D95" w:rsidRDefault="00477D95" w:rsidP="00041393">
      <w:pPr>
        <w:autoSpaceDE w:val="0"/>
        <w:autoSpaceDN w:val="0"/>
        <w:adjustRightInd w:val="0"/>
        <w:spacing w:before="0"/>
        <w:rPr>
          <w:rFonts w:ascii="Calibri" w:hAnsi="Calibri" w:cs="Calibri"/>
          <w:color w:val="000000"/>
          <w:sz w:val="24"/>
          <w:szCs w:val="24"/>
          <w:lang w:eastAsia="en-AU"/>
        </w:rPr>
      </w:pPr>
    </w:p>
    <w:p w:rsidR="00477D95" w:rsidRPr="00477D95" w:rsidRDefault="00477D95" w:rsidP="000C7C5C">
      <w:pPr>
        <w:numPr>
          <w:ilvl w:val="0"/>
          <w:numId w:val="4"/>
        </w:numPr>
        <w:autoSpaceDE w:val="0"/>
        <w:autoSpaceDN w:val="0"/>
        <w:adjustRightInd w:val="0"/>
        <w:spacing w:before="0"/>
        <w:rPr>
          <w:rFonts w:ascii="Calibri" w:hAnsi="Calibri" w:cs="Calibri"/>
          <w:color w:val="000000"/>
          <w:szCs w:val="22"/>
          <w:lang w:eastAsia="en-AU"/>
        </w:rPr>
      </w:pPr>
      <w:r w:rsidRPr="00477D95">
        <w:rPr>
          <w:rFonts w:ascii="Calibri" w:hAnsi="Calibri" w:cs="Calibri"/>
          <w:b/>
          <w:bCs/>
          <w:color w:val="000000"/>
          <w:szCs w:val="22"/>
          <w:lang w:eastAsia="en-AU"/>
        </w:rPr>
        <w:t xml:space="preserve">Demographic characteristics: </w:t>
      </w:r>
      <w:r w:rsidR="00041393">
        <w:rPr>
          <w:rFonts w:ascii="Calibri" w:hAnsi="Calibri" w:cs="Calibri"/>
          <w:color w:val="000000"/>
          <w:szCs w:val="22"/>
          <w:lang w:eastAsia="en-AU"/>
        </w:rPr>
        <w:t>Age and gender;</w:t>
      </w:r>
    </w:p>
    <w:p w:rsidR="00477D95" w:rsidRPr="00477D95" w:rsidRDefault="00477D95" w:rsidP="000C7C5C">
      <w:pPr>
        <w:numPr>
          <w:ilvl w:val="0"/>
          <w:numId w:val="4"/>
        </w:numPr>
        <w:autoSpaceDE w:val="0"/>
        <w:autoSpaceDN w:val="0"/>
        <w:adjustRightInd w:val="0"/>
        <w:spacing w:before="0"/>
        <w:rPr>
          <w:rFonts w:ascii="Calibri" w:hAnsi="Calibri" w:cs="Calibri"/>
          <w:color w:val="000000"/>
          <w:szCs w:val="22"/>
          <w:lang w:eastAsia="en-AU"/>
        </w:rPr>
      </w:pPr>
      <w:r w:rsidRPr="00477D95">
        <w:rPr>
          <w:rFonts w:ascii="Calibri" w:hAnsi="Calibri" w:cs="Calibri"/>
          <w:b/>
          <w:bCs/>
          <w:color w:val="000000"/>
          <w:szCs w:val="22"/>
          <w:lang w:eastAsia="en-AU"/>
        </w:rPr>
        <w:t xml:space="preserve">Duration variables: </w:t>
      </w:r>
      <w:r w:rsidRPr="00477D95">
        <w:rPr>
          <w:rFonts w:ascii="Calibri" w:hAnsi="Calibri" w:cs="Calibri"/>
          <w:color w:val="000000"/>
          <w:szCs w:val="22"/>
          <w:lang w:eastAsia="en-AU"/>
        </w:rPr>
        <w:t>multiple duration measures</w:t>
      </w:r>
      <w:r w:rsidR="00041393">
        <w:rPr>
          <w:rFonts w:ascii="Calibri" w:hAnsi="Calibri" w:cs="Calibri"/>
          <w:color w:val="000000"/>
          <w:szCs w:val="22"/>
          <w:lang w:eastAsia="en-AU"/>
        </w:rPr>
        <w:t xml:space="preserve"> such as time since first commencement, time since the start of stint, and the proportion of time in the program over the past 3 years. </w:t>
      </w:r>
    </w:p>
    <w:p w:rsidR="00041393" w:rsidRDefault="00041393" w:rsidP="000C7C5C">
      <w:pPr>
        <w:numPr>
          <w:ilvl w:val="0"/>
          <w:numId w:val="4"/>
        </w:numPr>
        <w:autoSpaceDE w:val="0"/>
        <w:autoSpaceDN w:val="0"/>
        <w:adjustRightInd w:val="0"/>
        <w:spacing w:before="0"/>
        <w:rPr>
          <w:rFonts w:ascii="Calibri" w:hAnsi="Calibri" w:cs="Calibri"/>
          <w:color w:val="000000"/>
          <w:szCs w:val="22"/>
          <w:lang w:eastAsia="en-AU"/>
        </w:rPr>
      </w:pPr>
      <w:r>
        <w:rPr>
          <w:rFonts w:ascii="Calibri" w:hAnsi="Calibri" w:cs="Calibri"/>
          <w:b/>
          <w:bCs/>
          <w:color w:val="000000"/>
          <w:szCs w:val="22"/>
          <w:lang w:eastAsia="en-AU"/>
        </w:rPr>
        <w:t>Labour market effects</w:t>
      </w:r>
      <w:r w:rsidR="00477D95" w:rsidRPr="00477D95">
        <w:rPr>
          <w:rFonts w:ascii="Calibri" w:hAnsi="Calibri" w:cs="Calibri"/>
          <w:b/>
          <w:bCs/>
          <w:color w:val="000000"/>
          <w:szCs w:val="22"/>
          <w:lang w:eastAsia="en-AU"/>
        </w:rPr>
        <w:t xml:space="preserve"> </w:t>
      </w:r>
      <w:r>
        <w:rPr>
          <w:rFonts w:ascii="Calibri" w:hAnsi="Calibri" w:cs="Calibri"/>
          <w:b/>
          <w:bCs/>
          <w:color w:val="000000"/>
          <w:szCs w:val="22"/>
          <w:lang w:eastAsia="en-AU"/>
        </w:rPr>
        <w:t xml:space="preserve">such as </w:t>
      </w:r>
      <w:r w:rsidR="00477D95" w:rsidRPr="00477D95">
        <w:rPr>
          <w:rFonts w:ascii="Calibri" w:hAnsi="Calibri" w:cs="Calibri"/>
          <w:color w:val="000000"/>
          <w:szCs w:val="22"/>
          <w:lang w:eastAsia="en-AU"/>
        </w:rPr>
        <w:t xml:space="preserve">regional internet vacancy index (IVI) and the change in the national unemployment rate. </w:t>
      </w:r>
    </w:p>
    <w:p w:rsidR="00041393" w:rsidRDefault="00477D95" w:rsidP="000C7C5C">
      <w:pPr>
        <w:numPr>
          <w:ilvl w:val="0"/>
          <w:numId w:val="4"/>
        </w:numPr>
        <w:autoSpaceDE w:val="0"/>
        <w:autoSpaceDN w:val="0"/>
        <w:adjustRightInd w:val="0"/>
        <w:spacing w:before="0"/>
        <w:rPr>
          <w:rFonts w:ascii="Calibri" w:hAnsi="Calibri" w:cs="Calibri"/>
          <w:color w:val="000000"/>
          <w:szCs w:val="22"/>
          <w:lang w:eastAsia="en-AU"/>
        </w:rPr>
      </w:pPr>
      <w:r w:rsidRPr="00477D95">
        <w:rPr>
          <w:rFonts w:ascii="Calibri" w:hAnsi="Calibri" w:cs="Calibri"/>
          <w:b/>
          <w:bCs/>
          <w:color w:val="000000"/>
          <w:szCs w:val="22"/>
          <w:lang w:eastAsia="en-AU"/>
        </w:rPr>
        <w:t xml:space="preserve">Job Seeker Classification Instrument (JSCI) related variables: </w:t>
      </w:r>
      <w:r w:rsidRPr="00477D95">
        <w:rPr>
          <w:rFonts w:ascii="Calibri" w:hAnsi="Calibri" w:cs="Calibri"/>
          <w:color w:val="000000"/>
          <w:szCs w:val="22"/>
          <w:lang w:eastAsia="en-AU"/>
        </w:rPr>
        <w:t>JSCI score</w:t>
      </w:r>
      <w:r w:rsidR="00041393">
        <w:rPr>
          <w:rFonts w:ascii="Calibri" w:hAnsi="Calibri" w:cs="Calibri"/>
          <w:color w:val="000000"/>
          <w:szCs w:val="22"/>
          <w:lang w:eastAsia="en-AU"/>
        </w:rPr>
        <w:t xml:space="preserve"> being the key variable</w:t>
      </w:r>
      <w:r w:rsidRPr="00477D95">
        <w:rPr>
          <w:rFonts w:ascii="Calibri" w:hAnsi="Calibri" w:cs="Calibri"/>
          <w:color w:val="000000"/>
          <w:szCs w:val="22"/>
          <w:lang w:eastAsia="en-AU"/>
        </w:rPr>
        <w:t xml:space="preserve">, which is a composite of various barriers from the jobseeker classification. </w:t>
      </w:r>
    </w:p>
    <w:p w:rsidR="00477D95" w:rsidRPr="00477D95" w:rsidRDefault="00477D95" w:rsidP="000C7C5C">
      <w:pPr>
        <w:numPr>
          <w:ilvl w:val="0"/>
          <w:numId w:val="4"/>
        </w:numPr>
        <w:autoSpaceDE w:val="0"/>
        <w:autoSpaceDN w:val="0"/>
        <w:adjustRightInd w:val="0"/>
        <w:spacing w:before="0"/>
        <w:rPr>
          <w:rFonts w:ascii="Calibri" w:hAnsi="Calibri" w:cs="Calibri"/>
          <w:color w:val="000000"/>
          <w:szCs w:val="22"/>
          <w:lang w:eastAsia="en-AU"/>
        </w:rPr>
      </w:pPr>
      <w:r w:rsidRPr="00477D95">
        <w:rPr>
          <w:rFonts w:ascii="Calibri" w:hAnsi="Calibri" w:cs="Calibri"/>
          <w:b/>
          <w:bCs/>
          <w:color w:val="000000"/>
          <w:szCs w:val="22"/>
          <w:lang w:eastAsia="en-AU"/>
        </w:rPr>
        <w:t xml:space="preserve">Disability indicators: </w:t>
      </w:r>
      <w:r w:rsidRPr="00477D95">
        <w:rPr>
          <w:rFonts w:ascii="Calibri" w:hAnsi="Calibri" w:cs="Calibri"/>
          <w:color w:val="000000"/>
          <w:szCs w:val="22"/>
          <w:lang w:eastAsia="en-AU"/>
        </w:rPr>
        <w:t xml:space="preserve">presence of 11 different disability or health conditions. </w:t>
      </w:r>
    </w:p>
    <w:p w:rsidR="00477D95" w:rsidRPr="00477D95" w:rsidRDefault="00477D95" w:rsidP="000C7C5C">
      <w:pPr>
        <w:numPr>
          <w:ilvl w:val="0"/>
          <w:numId w:val="4"/>
        </w:numPr>
        <w:autoSpaceDE w:val="0"/>
        <w:autoSpaceDN w:val="0"/>
        <w:adjustRightInd w:val="0"/>
        <w:spacing w:before="0"/>
        <w:rPr>
          <w:rFonts w:ascii="Calibri" w:hAnsi="Calibri" w:cs="Calibri"/>
          <w:color w:val="000000"/>
          <w:szCs w:val="22"/>
          <w:lang w:eastAsia="en-AU"/>
        </w:rPr>
      </w:pPr>
      <w:r w:rsidRPr="00477D95">
        <w:rPr>
          <w:rFonts w:ascii="Calibri" w:hAnsi="Calibri" w:cs="Calibri"/>
          <w:b/>
          <w:bCs/>
          <w:color w:val="000000"/>
          <w:szCs w:val="22"/>
          <w:lang w:eastAsia="en-AU"/>
        </w:rPr>
        <w:t xml:space="preserve">Other program characteristics: </w:t>
      </w:r>
      <w:r w:rsidRPr="00477D95">
        <w:rPr>
          <w:rFonts w:ascii="Calibri" w:hAnsi="Calibri" w:cs="Calibri"/>
          <w:color w:val="000000"/>
          <w:szCs w:val="22"/>
          <w:lang w:eastAsia="en-AU"/>
        </w:rPr>
        <w:t>These include benchmark hours, eligible school leaver, current funding level and job-in-jeopardy flags</w:t>
      </w:r>
      <w:r w:rsidR="00041393">
        <w:rPr>
          <w:rFonts w:ascii="Calibri" w:hAnsi="Calibri" w:cs="Calibri"/>
          <w:color w:val="000000"/>
          <w:szCs w:val="22"/>
          <w:lang w:eastAsia="en-AU"/>
        </w:rPr>
        <w:t>, including</w:t>
      </w:r>
      <w:r w:rsidRPr="00477D95">
        <w:rPr>
          <w:rFonts w:ascii="Calibri" w:hAnsi="Calibri" w:cs="Calibri"/>
          <w:color w:val="000000"/>
          <w:szCs w:val="22"/>
          <w:lang w:eastAsia="en-AU"/>
        </w:rPr>
        <w:t xml:space="preserve"> the allowance or benefit received by the jobseeker. </w:t>
      </w:r>
    </w:p>
    <w:p w:rsidR="00477D95" w:rsidRPr="00477D95" w:rsidRDefault="00477D95" w:rsidP="000C7C5C">
      <w:pPr>
        <w:numPr>
          <w:ilvl w:val="0"/>
          <w:numId w:val="4"/>
        </w:numPr>
        <w:autoSpaceDE w:val="0"/>
        <w:autoSpaceDN w:val="0"/>
        <w:adjustRightInd w:val="0"/>
        <w:spacing w:before="0"/>
        <w:rPr>
          <w:rFonts w:ascii="Calibri" w:hAnsi="Calibri" w:cs="Calibri"/>
          <w:color w:val="000000"/>
          <w:szCs w:val="22"/>
          <w:lang w:eastAsia="en-AU"/>
        </w:rPr>
      </w:pPr>
      <w:r w:rsidRPr="00477D95">
        <w:rPr>
          <w:rFonts w:ascii="Calibri" w:hAnsi="Calibri" w:cs="Calibri"/>
          <w:b/>
          <w:bCs/>
          <w:color w:val="000000"/>
          <w:szCs w:val="22"/>
          <w:lang w:eastAsia="en-AU"/>
        </w:rPr>
        <w:t xml:space="preserve">Barrier and Condition flags: </w:t>
      </w:r>
      <w:r w:rsidRPr="00477D95">
        <w:rPr>
          <w:rFonts w:ascii="Calibri" w:hAnsi="Calibri" w:cs="Calibri"/>
          <w:color w:val="000000"/>
          <w:szCs w:val="22"/>
          <w:lang w:eastAsia="en-AU"/>
        </w:rPr>
        <w:t xml:space="preserve">Over 300 indicator variables related to specific employment barriers and conditions for the jobseeker. </w:t>
      </w:r>
    </w:p>
    <w:p w:rsidR="00477D95" w:rsidRDefault="00477D95" w:rsidP="0083129C">
      <w:pPr>
        <w:pStyle w:val="CABNETParagraph"/>
        <w:spacing w:before="0" w:after="0"/>
        <w:rPr>
          <w:rFonts w:asciiTheme="minorHAnsi" w:hAnsiTheme="minorHAnsi"/>
          <w:spacing w:val="5"/>
          <w:sz w:val="22"/>
          <w:szCs w:val="22"/>
        </w:rPr>
      </w:pPr>
    </w:p>
    <w:p w:rsidR="001F3112" w:rsidRDefault="001F3112" w:rsidP="001F3112">
      <w:pPr>
        <w:autoSpaceDE w:val="0"/>
        <w:autoSpaceDN w:val="0"/>
        <w:adjustRightInd w:val="0"/>
        <w:spacing w:before="0"/>
        <w:rPr>
          <w:rFonts w:asciiTheme="minorHAnsi" w:hAnsiTheme="minorHAnsi" w:cs="Arial"/>
          <w:szCs w:val="22"/>
          <w:lang w:eastAsia="en-AU"/>
        </w:rPr>
      </w:pPr>
      <w:r w:rsidRPr="001F3112">
        <w:rPr>
          <w:rFonts w:asciiTheme="minorHAnsi" w:hAnsiTheme="minorHAnsi" w:cs="Arial"/>
          <w:szCs w:val="22"/>
          <w:lang w:eastAsia="en-AU"/>
        </w:rPr>
        <w:t xml:space="preserve">The Risk Adjusted Funding Model uses objective information sourced from a number of different places. Not all of this information </w:t>
      </w:r>
      <w:proofErr w:type="gramStart"/>
      <w:r w:rsidRPr="001F3112">
        <w:rPr>
          <w:rFonts w:asciiTheme="minorHAnsi" w:hAnsiTheme="minorHAnsi" w:cs="Arial"/>
          <w:szCs w:val="22"/>
          <w:lang w:eastAsia="en-AU"/>
        </w:rPr>
        <w:t>is able to</w:t>
      </w:r>
      <w:proofErr w:type="gramEnd"/>
      <w:r w:rsidRPr="001F3112">
        <w:rPr>
          <w:rFonts w:asciiTheme="minorHAnsi" w:hAnsiTheme="minorHAnsi" w:cs="Arial"/>
          <w:szCs w:val="22"/>
          <w:lang w:eastAsia="en-AU"/>
        </w:rPr>
        <w:t xml:space="preserve"> be directly viewed or updated by a DES Provider. Information </w:t>
      </w:r>
      <w:proofErr w:type="gramStart"/>
      <w:r w:rsidRPr="001F3112">
        <w:rPr>
          <w:rFonts w:asciiTheme="minorHAnsi" w:hAnsiTheme="minorHAnsi" w:cs="Arial"/>
          <w:szCs w:val="22"/>
          <w:lang w:eastAsia="en-AU"/>
        </w:rPr>
        <w:t>is sourced</w:t>
      </w:r>
      <w:proofErr w:type="gramEnd"/>
      <w:r w:rsidRPr="001F3112">
        <w:rPr>
          <w:rFonts w:asciiTheme="minorHAnsi" w:hAnsiTheme="minorHAnsi" w:cs="Arial"/>
          <w:szCs w:val="22"/>
          <w:lang w:eastAsia="en-AU"/>
        </w:rPr>
        <w:t xml:space="preserve"> from: </w:t>
      </w:r>
    </w:p>
    <w:p w:rsidR="001F3112" w:rsidRPr="001F3112" w:rsidRDefault="001F3112" w:rsidP="001F3112">
      <w:pPr>
        <w:autoSpaceDE w:val="0"/>
        <w:autoSpaceDN w:val="0"/>
        <w:adjustRightInd w:val="0"/>
        <w:spacing w:before="0"/>
        <w:rPr>
          <w:rFonts w:asciiTheme="minorHAnsi" w:hAnsiTheme="minorHAnsi" w:cs="Arial"/>
          <w:szCs w:val="22"/>
          <w:lang w:eastAsia="en-AU"/>
        </w:rPr>
      </w:pPr>
    </w:p>
    <w:p w:rsidR="001F3112" w:rsidRPr="001F3112" w:rsidRDefault="001F3112" w:rsidP="001F3112">
      <w:pPr>
        <w:numPr>
          <w:ilvl w:val="0"/>
          <w:numId w:val="5"/>
        </w:numPr>
        <w:autoSpaceDE w:val="0"/>
        <w:autoSpaceDN w:val="0"/>
        <w:adjustRightInd w:val="0"/>
        <w:spacing w:before="0" w:after="30"/>
        <w:rPr>
          <w:rFonts w:asciiTheme="minorHAnsi" w:hAnsiTheme="minorHAnsi" w:cs="Arial"/>
          <w:szCs w:val="22"/>
          <w:lang w:eastAsia="en-AU"/>
        </w:rPr>
      </w:pPr>
      <w:r w:rsidRPr="001F3112">
        <w:rPr>
          <w:rFonts w:asciiTheme="minorHAnsi" w:hAnsiTheme="minorHAnsi" w:cs="Arial"/>
          <w:szCs w:val="22"/>
          <w:lang w:eastAsia="en-AU"/>
        </w:rPr>
        <w:t xml:space="preserve">Centrelink data through the Job Seeker Registration Record </w:t>
      </w:r>
    </w:p>
    <w:p w:rsidR="001F3112" w:rsidRPr="001F3112" w:rsidRDefault="001F3112" w:rsidP="001F3112">
      <w:pPr>
        <w:numPr>
          <w:ilvl w:val="0"/>
          <w:numId w:val="5"/>
        </w:numPr>
        <w:autoSpaceDE w:val="0"/>
        <w:autoSpaceDN w:val="0"/>
        <w:adjustRightInd w:val="0"/>
        <w:spacing w:before="0" w:after="30"/>
        <w:rPr>
          <w:rFonts w:asciiTheme="minorHAnsi" w:hAnsiTheme="minorHAnsi" w:cs="Arial"/>
          <w:szCs w:val="22"/>
          <w:lang w:eastAsia="en-AU"/>
        </w:rPr>
      </w:pPr>
      <w:r w:rsidRPr="001F3112">
        <w:rPr>
          <w:rFonts w:asciiTheme="minorHAnsi" w:hAnsiTheme="minorHAnsi" w:cs="Arial"/>
          <w:szCs w:val="22"/>
          <w:lang w:eastAsia="en-AU"/>
        </w:rPr>
        <w:t>the Employment Services Assessment (</w:t>
      </w:r>
      <w:proofErr w:type="spellStart"/>
      <w:r w:rsidRPr="001F3112">
        <w:rPr>
          <w:rFonts w:asciiTheme="minorHAnsi" w:hAnsiTheme="minorHAnsi" w:cs="Arial"/>
          <w:szCs w:val="22"/>
          <w:lang w:eastAsia="en-AU"/>
        </w:rPr>
        <w:t>ESAt</w:t>
      </w:r>
      <w:proofErr w:type="spellEnd"/>
      <w:r w:rsidRPr="001F3112">
        <w:rPr>
          <w:rFonts w:asciiTheme="minorHAnsi" w:hAnsiTheme="minorHAnsi" w:cs="Arial"/>
          <w:szCs w:val="22"/>
          <w:lang w:eastAsia="en-AU"/>
        </w:rPr>
        <w:t xml:space="preserve">) /Job Capacity Assessment (JCA) </w:t>
      </w:r>
    </w:p>
    <w:p w:rsidR="001F3112" w:rsidRPr="001F3112" w:rsidRDefault="001F3112" w:rsidP="001F3112">
      <w:pPr>
        <w:numPr>
          <w:ilvl w:val="0"/>
          <w:numId w:val="5"/>
        </w:numPr>
        <w:autoSpaceDE w:val="0"/>
        <w:autoSpaceDN w:val="0"/>
        <w:adjustRightInd w:val="0"/>
        <w:spacing w:before="0"/>
        <w:rPr>
          <w:rFonts w:asciiTheme="minorHAnsi" w:hAnsiTheme="minorHAnsi" w:cs="Arial"/>
          <w:szCs w:val="22"/>
          <w:lang w:eastAsia="en-AU"/>
        </w:rPr>
      </w:pPr>
      <w:r w:rsidRPr="001F3112">
        <w:rPr>
          <w:rFonts w:asciiTheme="minorHAnsi" w:hAnsiTheme="minorHAnsi" w:cs="Arial"/>
          <w:szCs w:val="22"/>
          <w:lang w:eastAsia="en-AU"/>
        </w:rPr>
        <w:t xml:space="preserve">Job Seeker Classification Instrument (JSCI) data. </w:t>
      </w:r>
    </w:p>
    <w:p w:rsidR="001F3112" w:rsidRDefault="001F3112" w:rsidP="0083129C">
      <w:pPr>
        <w:pStyle w:val="CABNETParagraph"/>
        <w:spacing w:before="0" w:after="0"/>
        <w:rPr>
          <w:rFonts w:asciiTheme="minorHAnsi" w:hAnsiTheme="minorHAnsi"/>
          <w:sz w:val="22"/>
          <w:szCs w:val="22"/>
        </w:rPr>
      </w:pPr>
    </w:p>
    <w:p w:rsidR="0070758A" w:rsidRPr="0070758A" w:rsidRDefault="0070758A" w:rsidP="0083129C">
      <w:pPr>
        <w:pStyle w:val="CABNETParagraph"/>
        <w:spacing w:before="0" w:after="0"/>
        <w:rPr>
          <w:rFonts w:asciiTheme="minorHAnsi" w:hAnsiTheme="minorHAnsi"/>
          <w:sz w:val="22"/>
          <w:szCs w:val="22"/>
        </w:rPr>
      </w:pPr>
      <w:r w:rsidRPr="0070758A">
        <w:rPr>
          <w:rFonts w:asciiTheme="minorHAnsi" w:hAnsiTheme="minorHAnsi"/>
          <w:sz w:val="22"/>
          <w:szCs w:val="22"/>
        </w:rPr>
        <w:t xml:space="preserve">Support through DES is open to as many people as meet the eligibility criteria and is not based on fixed or capped grants at the </w:t>
      </w:r>
      <w:r>
        <w:rPr>
          <w:rFonts w:asciiTheme="minorHAnsi" w:hAnsiTheme="minorHAnsi"/>
          <w:sz w:val="22"/>
          <w:szCs w:val="22"/>
        </w:rPr>
        <w:t>employment service area</w:t>
      </w:r>
      <w:r w:rsidRPr="0070758A">
        <w:rPr>
          <w:rFonts w:asciiTheme="minorHAnsi" w:hAnsiTheme="minorHAnsi"/>
          <w:sz w:val="22"/>
          <w:szCs w:val="22"/>
        </w:rPr>
        <w:t xml:space="preserve"> level or to individual service organisations. The revenue</w:t>
      </w:r>
      <w:r w:rsidR="000C7C5C">
        <w:rPr>
          <w:rFonts w:asciiTheme="minorHAnsi" w:hAnsiTheme="minorHAnsi"/>
          <w:sz w:val="22"/>
          <w:szCs w:val="22"/>
        </w:rPr>
        <w:t xml:space="preserve"> that will flow to organisations post 1 July 2018</w:t>
      </w:r>
      <w:r w:rsidRPr="0070758A">
        <w:rPr>
          <w:rFonts w:asciiTheme="minorHAnsi" w:hAnsiTheme="minorHAnsi"/>
          <w:sz w:val="22"/>
          <w:szCs w:val="22"/>
        </w:rPr>
        <w:t>, and indeed the total flowing to all organisations in any one ESA, is an outcome of how many job seekers participate in DES, their characteristics and, most importantly, the performance of organisations in achieving employment outcomes and pathway outcomes.</w:t>
      </w:r>
    </w:p>
    <w:p w:rsidR="0070758A" w:rsidRDefault="0070758A" w:rsidP="0083129C">
      <w:pPr>
        <w:pStyle w:val="CABNETParagraph"/>
        <w:spacing w:before="0" w:after="0"/>
        <w:rPr>
          <w:rFonts w:asciiTheme="minorHAnsi" w:hAnsiTheme="minorHAnsi"/>
          <w:spacing w:val="5"/>
          <w:sz w:val="22"/>
          <w:szCs w:val="22"/>
        </w:rPr>
      </w:pPr>
    </w:p>
    <w:p w:rsidR="00993E98" w:rsidRPr="00726C99" w:rsidRDefault="000C7C5C" w:rsidP="00726C99">
      <w:pPr>
        <w:pStyle w:val="CABNETParagraph"/>
        <w:spacing w:before="0" w:after="0"/>
        <w:rPr>
          <w:rFonts w:asciiTheme="minorHAnsi" w:hAnsiTheme="minorHAnsi"/>
          <w:sz w:val="22"/>
          <w:szCs w:val="22"/>
        </w:rPr>
      </w:pPr>
      <w:r>
        <w:rPr>
          <w:rFonts w:asciiTheme="minorHAnsi" w:hAnsiTheme="minorHAnsi"/>
          <w:sz w:val="22"/>
          <w:szCs w:val="22"/>
        </w:rPr>
        <w:t>T</w:t>
      </w:r>
      <w:r w:rsidR="0070758A" w:rsidRPr="00A7304A">
        <w:rPr>
          <w:rFonts w:asciiTheme="minorHAnsi" w:hAnsiTheme="minorHAnsi"/>
          <w:sz w:val="22"/>
          <w:szCs w:val="22"/>
        </w:rPr>
        <w:t xml:space="preserve">he new funding model would be more dynamic and will have the capacity to reflect changing labour market landscape </w:t>
      </w:r>
      <w:r w:rsidR="0070758A">
        <w:rPr>
          <w:rFonts w:asciiTheme="minorHAnsi" w:hAnsiTheme="minorHAnsi"/>
          <w:sz w:val="22"/>
          <w:szCs w:val="22"/>
        </w:rPr>
        <w:t>and</w:t>
      </w:r>
      <w:r w:rsidR="0070758A" w:rsidRPr="00A7304A">
        <w:rPr>
          <w:rFonts w:asciiTheme="minorHAnsi" w:hAnsiTheme="minorHAnsi"/>
          <w:sz w:val="22"/>
          <w:szCs w:val="22"/>
        </w:rPr>
        <w:t xml:space="preserve"> client characteristics. </w:t>
      </w:r>
      <w:r w:rsidR="007355AE" w:rsidRPr="007355AE">
        <w:rPr>
          <w:rFonts w:asciiTheme="minorHAnsi" w:hAnsiTheme="minorHAnsi"/>
          <w:sz w:val="22"/>
          <w:szCs w:val="22"/>
        </w:rPr>
        <w:t xml:space="preserve">The </w:t>
      </w:r>
      <w:r w:rsidR="007355AE">
        <w:rPr>
          <w:rFonts w:asciiTheme="minorHAnsi" w:hAnsiTheme="minorHAnsi"/>
          <w:sz w:val="22"/>
          <w:szCs w:val="22"/>
        </w:rPr>
        <w:t xml:space="preserve">funding </w:t>
      </w:r>
      <w:r w:rsidR="007355AE" w:rsidRPr="007355AE">
        <w:rPr>
          <w:rFonts w:asciiTheme="minorHAnsi" w:hAnsiTheme="minorHAnsi"/>
          <w:sz w:val="22"/>
          <w:szCs w:val="22"/>
        </w:rPr>
        <w:t>model will be recalibrated from time to time</w:t>
      </w:r>
      <w:r w:rsidR="007355AE" w:rsidRPr="00A7304A">
        <w:rPr>
          <w:rFonts w:asciiTheme="minorHAnsi" w:hAnsiTheme="minorHAnsi"/>
          <w:sz w:val="22"/>
          <w:szCs w:val="22"/>
        </w:rPr>
        <w:t xml:space="preserve"> </w:t>
      </w:r>
      <w:r w:rsidR="0070758A" w:rsidRPr="00A7304A">
        <w:rPr>
          <w:rFonts w:asciiTheme="minorHAnsi" w:hAnsiTheme="minorHAnsi"/>
          <w:sz w:val="22"/>
          <w:szCs w:val="22"/>
        </w:rPr>
        <w:t xml:space="preserve">using the most recent available data to </w:t>
      </w:r>
      <w:r w:rsidR="007355AE">
        <w:rPr>
          <w:rFonts w:asciiTheme="minorHAnsi" w:hAnsiTheme="minorHAnsi"/>
          <w:sz w:val="22"/>
          <w:szCs w:val="22"/>
        </w:rPr>
        <w:t>it</w:t>
      </w:r>
      <w:r w:rsidR="0070758A" w:rsidRPr="00A7304A">
        <w:rPr>
          <w:rFonts w:asciiTheme="minorHAnsi" w:hAnsiTheme="minorHAnsi"/>
          <w:sz w:val="22"/>
          <w:szCs w:val="22"/>
        </w:rPr>
        <w:t xml:space="preserve"> accurately reflects changes in labour markets and participant characteristics and the relative chances of successful outcomes. </w:t>
      </w:r>
    </w:p>
    <w:sectPr w:rsidR="00993E98" w:rsidRPr="00726C99" w:rsidSect="00726C99">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227" w:footer="19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BAC" w:rsidRDefault="00201BAC">
      <w:r>
        <w:separator/>
      </w:r>
    </w:p>
  </w:endnote>
  <w:endnote w:type="continuationSeparator" w:id="0">
    <w:p w:rsidR="00201BAC" w:rsidRDefault="0020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E0" w:rsidRDefault="00C97A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7AE0" w:rsidRDefault="00C97A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E0" w:rsidRDefault="00C97AE0">
    <w:pPr>
      <w:pStyle w:val="Footer"/>
      <w:tabs>
        <w:tab w:val="clear" w:pos="4320"/>
        <w:tab w:val="clear" w:pos="8640"/>
      </w:tabs>
      <w:ind w:right="-1"/>
      <w:jc w:val="right"/>
    </w:pPr>
    <w:r>
      <w:rPr>
        <w:rStyle w:val="PageNumber"/>
      </w:rPr>
      <w:fldChar w:fldCharType="begin"/>
    </w:r>
    <w:r>
      <w:rPr>
        <w:rStyle w:val="PageNumber"/>
      </w:rPr>
      <w:instrText xml:space="preserve"> PAGE </w:instrText>
    </w:r>
    <w:r>
      <w:rPr>
        <w:rStyle w:val="PageNumber"/>
      </w:rPr>
      <w:fldChar w:fldCharType="separate"/>
    </w:r>
    <w:r w:rsidR="00244A17">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398210973"/>
      <w:docPartObj>
        <w:docPartGallery w:val="Page Numbers (Bottom of Page)"/>
        <w:docPartUnique/>
      </w:docPartObj>
    </w:sdtPr>
    <w:sdtEndPr>
      <w:rPr>
        <w:noProof/>
      </w:rPr>
    </w:sdtEndPr>
    <w:sdtContent>
      <w:p w:rsidR="006C6B4D" w:rsidRDefault="00726C99" w:rsidP="006C6B4D">
        <w:pPr>
          <w:pStyle w:val="Footer"/>
          <w:spacing w:before="0"/>
          <w:rPr>
            <w:rFonts w:asciiTheme="minorHAnsi" w:hAnsiTheme="minorHAnsi" w:cstheme="minorHAnsi"/>
            <w:color w:val="808080" w:themeColor="background1" w:themeShade="80"/>
            <w:sz w:val="18"/>
            <w:szCs w:val="18"/>
          </w:rPr>
        </w:pPr>
        <w:r w:rsidRPr="00726C99">
          <w:rPr>
            <w:rFonts w:asciiTheme="minorHAnsi" w:hAnsiTheme="minorHAnsi" w:cstheme="minorHAnsi"/>
            <w:b/>
            <w:color w:val="808080" w:themeColor="background1" w:themeShade="80"/>
            <w:sz w:val="18"/>
            <w:szCs w:val="18"/>
          </w:rPr>
          <w:t>DES 2018 Risk Adjusted Funding Model</w:t>
        </w:r>
        <w:r w:rsidR="006C6B4D">
          <w:rPr>
            <w:rFonts w:asciiTheme="minorHAnsi" w:hAnsiTheme="minorHAnsi" w:cstheme="minorHAnsi"/>
            <w:b/>
            <w:color w:val="808080" w:themeColor="background1" w:themeShade="80"/>
            <w:sz w:val="18"/>
            <w:szCs w:val="18"/>
          </w:rPr>
          <w:br/>
        </w:r>
        <w:r w:rsidR="006C6B4D">
          <w:rPr>
            <w:rFonts w:asciiTheme="minorHAnsi" w:hAnsiTheme="minorHAnsi" w:cstheme="minorHAnsi"/>
            <w:color w:val="808080" w:themeColor="background1" w:themeShade="80"/>
            <w:sz w:val="18"/>
            <w:szCs w:val="18"/>
          </w:rPr>
          <w:t xml:space="preserve">TRIM ID: </w:t>
        </w:r>
        <w:r w:rsidR="006C6B4D">
          <w:rPr>
            <w:rFonts w:asciiTheme="minorHAnsi" w:hAnsiTheme="minorHAnsi" w:cstheme="minorHAnsi"/>
            <w:color w:val="808080" w:themeColor="background1" w:themeShade="80"/>
            <w:sz w:val="18"/>
            <w:szCs w:val="18"/>
          </w:rPr>
          <w:t>D18/</w:t>
        </w:r>
        <w:r w:rsidR="00244A17">
          <w:rPr>
            <w:rFonts w:asciiTheme="minorHAnsi" w:hAnsiTheme="minorHAnsi" w:cstheme="minorHAnsi"/>
            <w:color w:val="808080" w:themeColor="background1" w:themeShade="80"/>
            <w:sz w:val="18"/>
            <w:szCs w:val="18"/>
          </w:rPr>
          <w:t>419834</w:t>
        </w:r>
        <w:bookmarkStart w:id="0" w:name="_GoBack"/>
        <w:bookmarkEnd w:id="0"/>
      </w:p>
      <w:p w:rsidR="00726C99" w:rsidRPr="00726C99" w:rsidRDefault="006C6B4D" w:rsidP="006C6B4D">
        <w:pPr>
          <w:pStyle w:val="Footer"/>
          <w:spacing w:before="0"/>
          <w:rPr>
            <w:rFonts w:asciiTheme="minorHAnsi" w:hAnsiTheme="minorHAnsi" w:cstheme="minorHAnsi"/>
            <w:b/>
            <w:color w:val="808080" w:themeColor="background1" w:themeShade="80"/>
            <w:sz w:val="18"/>
            <w:szCs w:val="18"/>
          </w:rPr>
        </w:pPr>
        <w:r>
          <w:rPr>
            <w:rFonts w:asciiTheme="minorHAnsi" w:hAnsiTheme="minorHAnsi" w:cstheme="minorHAnsi"/>
            <w:color w:val="808080" w:themeColor="background1" w:themeShade="80"/>
            <w:sz w:val="18"/>
            <w:szCs w:val="18"/>
          </w:rPr>
          <w:t xml:space="preserve">Arc Record Number: </w:t>
        </w:r>
        <w:r w:rsidRPr="006C6B4D">
          <w:rPr>
            <w:rFonts w:asciiTheme="minorHAnsi" w:hAnsiTheme="minorHAnsi" w:cstheme="minorHAnsi"/>
            <w:color w:val="808080" w:themeColor="background1" w:themeShade="80"/>
            <w:sz w:val="18"/>
            <w:szCs w:val="18"/>
          </w:rPr>
          <w:t>D18/649785</w:t>
        </w:r>
      </w:p>
      <w:p w:rsidR="00C97AE0" w:rsidRPr="00726C99" w:rsidRDefault="00726C99" w:rsidP="00726C99">
        <w:pPr>
          <w:pStyle w:val="Footer"/>
          <w:jc w:val="right"/>
          <w:rPr>
            <w:rFonts w:asciiTheme="minorHAnsi" w:hAnsiTheme="minorHAnsi" w:cstheme="minorHAnsi"/>
          </w:rPr>
        </w:pPr>
        <w:r w:rsidRPr="00726C99">
          <w:rPr>
            <w:rFonts w:asciiTheme="minorHAnsi" w:hAnsiTheme="minorHAnsi" w:cstheme="minorHAnsi"/>
            <w:b/>
            <w:color w:val="808080" w:themeColor="background1" w:themeShade="80"/>
            <w:sz w:val="18"/>
            <w:szCs w:val="18"/>
          </w:rPr>
          <w:fldChar w:fldCharType="begin"/>
        </w:r>
        <w:r w:rsidRPr="00726C99">
          <w:rPr>
            <w:rFonts w:asciiTheme="minorHAnsi" w:hAnsiTheme="minorHAnsi" w:cstheme="minorHAnsi"/>
            <w:b/>
            <w:color w:val="808080" w:themeColor="background1" w:themeShade="80"/>
            <w:sz w:val="18"/>
            <w:szCs w:val="18"/>
          </w:rPr>
          <w:instrText xml:space="preserve"> PAGE   \* MERGEFORMAT </w:instrText>
        </w:r>
        <w:r w:rsidRPr="00726C99">
          <w:rPr>
            <w:rFonts w:asciiTheme="minorHAnsi" w:hAnsiTheme="minorHAnsi" w:cstheme="minorHAnsi"/>
            <w:b/>
            <w:color w:val="808080" w:themeColor="background1" w:themeShade="80"/>
            <w:sz w:val="18"/>
            <w:szCs w:val="18"/>
          </w:rPr>
          <w:fldChar w:fldCharType="separate"/>
        </w:r>
        <w:r w:rsidR="00244A17">
          <w:rPr>
            <w:rFonts w:asciiTheme="minorHAnsi" w:hAnsiTheme="minorHAnsi" w:cstheme="minorHAnsi"/>
            <w:b/>
            <w:noProof/>
            <w:color w:val="808080" w:themeColor="background1" w:themeShade="80"/>
            <w:sz w:val="18"/>
            <w:szCs w:val="18"/>
          </w:rPr>
          <w:t>1</w:t>
        </w:r>
        <w:r w:rsidRPr="00726C99">
          <w:rPr>
            <w:rFonts w:asciiTheme="minorHAnsi" w:hAnsiTheme="minorHAnsi" w:cstheme="minorHAnsi"/>
            <w:b/>
            <w:noProof/>
            <w:color w:val="808080" w:themeColor="background1" w:themeShade="80"/>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BAC" w:rsidRDefault="00201BAC">
      <w:r>
        <w:separator/>
      </w:r>
    </w:p>
  </w:footnote>
  <w:footnote w:type="continuationSeparator" w:id="0">
    <w:p w:rsidR="00201BAC" w:rsidRDefault="00201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B4D" w:rsidRDefault="006C6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E0" w:rsidRDefault="00C97AE0">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E0" w:rsidRDefault="00812D68">
    <w:pPr>
      <w:pStyle w:val="Header"/>
      <w:tabs>
        <w:tab w:val="clear" w:pos="4320"/>
        <w:tab w:val="clear" w:pos="8640"/>
      </w:tabs>
    </w:pPr>
    <w:r>
      <w:rPr>
        <w:noProof/>
        <w:lang w:eastAsia="en-AU"/>
      </w:rPr>
      <w:drawing>
        <wp:inline distT="0" distB="0" distL="0" distR="0">
          <wp:extent cx="3600450" cy="733425"/>
          <wp:effectExtent l="0" t="0" r="0" b="9525"/>
          <wp:docPr id="18" name="Picture 18"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S logo_strip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C37C1"/>
    <w:multiLevelType w:val="singleLevel"/>
    <w:tmpl w:val="E0DCDBE2"/>
    <w:lvl w:ilvl="0">
      <w:start w:val="1"/>
      <w:numFmt w:val="bullet"/>
      <w:pStyle w:val="BulletedList"/>
      <w:lvlText w:val=""/>
      <w:lvlJc w:val="left"/>
      <w:pPr>
        <w:tabs>
          <w:tab w:val="num" w:pos="360"/>
        </w:tabs>
        <w:ind w:left="360" w:hanging="360"/>
      </w:pPr>
      <w:rPr>
        <w:rFonts w:ascii="Symbol" w:hAnsi="Symbol" w:hint="default"/>
        <w:sz w:val="22"/>
      </w:rPr>
    </w:lvl>
  </w:abstractNum>
  <w:abstractNum w:abstractNumId="1" w15:restartNumberingAfterBreak="0">
    <w:nsid w:val="2D112519"/>
    <w:multiLevelType w:val="singleLevel"/>
    <w:tmpl w:val="1124E49C"/>
    <w:lvl w:ilvl="0">
      <w:start w:val="1"/>
      <w:numFmt w:val="decimal"/>
      <w:pStyle w:val="NumberedList"/>
      <w:lvlText w:val="%1."/>
      <w:lvlJc w:val="left"/>
      <w:pPr>
        <w:tabs>
          <w:tab w:val="num" w:pos="360"/>
        </w:tabs>
        <w:ind w:left="360" w:hanging="360"/>
      </w:pPr>
    </w:lvl>
  </w:abstractNum>
  <w:abstractNum w:abstractNumId="2" w15:restartNumberingAfterBreak="0">
    <w:nsid w:val="4649144E"/>
    <w:multiLevelType w:val="hybridMultilevel"/>
    <w:tmpl w:val="65E21F70"/>
    <w:lvl w:ilvl="0" w:tplc="CD362CB8">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8976AD6"/>
    <w:multiLevelType w:val="hybridMultilevel"/>
    <w:tmpl w:val="DA50E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E2A7091"/>
    <w:multiLevelType w:val="hybridMultilevel"/>
    <w:tmpl w:val="9956D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9C"/>
    <w:rsid w:val="00041393"/>
    <w:rsid w:val="00091B3E"/>
    <w:rsid w:val="000C16E2"/>
    <w:rsid w:val="000C7C5C"/>
    <w:rsid w:val="001F3112"/>
    <w:rsid w:val="00201BAC"/>
    <w:rsid w:val="00244A17"/>
    <w:rsid w:val="002A1A99"/>
    <w:rsid w:val="00304B41"/>
    <w:rsid w:val="0030735C"/>
    <w:rsid w:val="00335C68"/>
    <w:rsid w:val="003529CF"/>
    <w:rsid w:val="00381D2D"/>
    <w:rsid w:val="0043198F"/>
    <w:rsid w:val="00447F5D"/>
    <w:rsid w:val="00477D95"/>
    <w:rsid w:val="004E4644"/>
    <w:rsid w:val="005068D7"/>
    <w:rsid w:val="005D09C6"/>
    <w:rsid w:val="005E1ED4"/>
    <w:rsid w:val="006A1848"/>
    <w:rsid w:val="006C6B4D"/>
    <w:rsid w:val="0070758A"/>
    <w:rsid w:val="00726C99"/>
    <w:rsid w:val="007355AE"/>
    <w:rsid w:val="007A5D0E"/>
    <w:rsid w:val="00812D68"/>
    <w:rsid w:val="0083129C"/>
    <w:rsid w:val="00871334"/>
    <w:rsid w:val="00877F98"/>
    <w:rsid w:val="009013B9"/>
    <w:rsid w:val="00993E98"/>
    <w:rsid w:val="00A4260D"/>
    <w:rsid w:val="00A7304A"/>
    <w:rsid w:val="00B766B7"/>
    <w:rsid w:val="00BF757C"/>
    <w:rsid w:val="00C108CF"/>
    <w:rsid w:val="00C73320"/>
    <w:rsid w:val="00C9689E"/>
    <w:rsid w:val="00C97AE0"/>
    <w:rsid w:val="00CB3857"/>
    <w:rsid w:val="00DD1A70"/>
    <w:rsid w:val="00E52384"/>
    <w:rsid w:val="00EB27DF"/>
    <w:rsid w:val="00F126D5"/>
    <w:rsid w:val="00F1466F"/>
    <w:rsid w:val="00F72D95"/>
    <w:rsid w:val="00F80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270BC"/>
  <w15:docId w15:val="{A25BA8A9-A2B8-4E99-A969-AC3A5A7D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rFonts w:ascii="Arial" w:hAnsi="Arial"/>
      <w:sz w:val="22"/>
      <w:lang w:eastAsia="en-US"/>
    </w:rPr>
  </w:style>
  <w:style w:type="paragraph" w:styleId="Heading1">
    <w:name w:val="heading 1"/>
    <w:basedOn w:val="Normal"/>
    <w:next w:val="Normal"/>
    <w:qFormat/>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ContactDetails">
    <w:name w:val="ContactDetails"/>
    <w:basedOn w:val="Header"/>
    <w:pPr>
      <w:framePr w:w="2829" w:h="1060" w:hSpace="181" w:wrap="around" w:vAnchor="page" w:hAnchor="page" w:x="8352" w:y="2305" w:anchorLock="1"/>
      <w:spacing w:before="0" w:line="240" w:lineRule="exact"/>
    </w:pPr>
    <w:rPr>
      <w:color w:val="000000"/>
      <w:sz w:val="16"/>
    </w:rPr>
  </w:style>
  <w:style w:type="paragraph" w:styleId="BodyText">
    <w:name w:val="Body Text"/>
    <w:basedOn w:val="Normal"/>
    <w:pPr>
      <w:tabs>
        <w:tab w:val="left" w:pos="7371"/>
        <w:tab w:val="left" w:pos="8125"/>
      </w:tabs>
    </w:pPr>
    <w:rPr>
      <w:sz w:val="14"/>
    </w:rPr>
  </w:style>
  <w:style w:type="paragraph" w:customStyle="1" w:styleId="BulletedList">
    <w:name w:val="Bulleted List"/>
    <w:basedOn w:val="Normal"/>
    <w:pPr>
      <w:numPr>
        <w:numId w:val="1"/>
      </w:numPr>
    </w:pPr>
  </w:style>
  <w:style w:type="paragraph" w:customStyle="1" w:styleId="NumberedList">
    <w:name w:val="Numbered List"/>
    <w:basedOn w:val="Normal"/>
    <w:pPr>
      <w:numPr>
        <w:numId w:val="2"/>
      </w:numPr>
    </w:pPr>
  </w:style>
  <w:style w:type="character" w:customStyle="1" w:styleId="FooterChar">
    <w:name w:val="Footer Char"/>
    <w:basedOn w:val="DefaultParagraphFont"/>
    <w:link w:val="Footer"/>
    <w:uiPriority w:val="99"/>
    <w:rsid w:val="0083129C"/>
    <w:rPr>
      <w:rFonts w:ascii="Arial" w:hAnsi="Arial"/>
      <w:sz w:val="22"/>
      <w:lang w:eastAsia="en-US"/>
    </w:rPr>
  </w:style>
  <w:style w:type="character" w:customStyle="1" w:styleId="CABNETParagraphChar">
    <w:name w:val="CABNET Paragraph. Char"/>
    <w:basedOn w:val="DefaultParagraphFont"/>
    <w:link w:val="CABNETParagraph"/>
    <w:uiPriority w:val="98"/>
    <w:locked/>
    <w:rsid w:val="0083129C"/>
    <w:rPr>
      <w:rFonts w:ascii="Arial" w:hAnsi="Arial" w:cs="Arial"/>
    </w:rPr>
  </w:style>
  <w:style w:type="paragraph" w:customStyle="1" w:styleId="CABNETParagraph">
    <w:name w:val="CABNET Paragraph."/>
    <w:basedOn w:val="Normal"/>
    <w:link w:val="CABNETParagraphChar"/>
    <w:uiPriority w:val="98"/>
    <w:rsid w:val="0083129C"/>
    <w:pPr>
      <w:spacing w:after="120"/>
    </w:pPr>
    <w:rPr>
      <w:rFonts w:cs="Arial"/>
      <w:sz w:val="20"/>
      <w:lang w:eastAsia="en-AU"/>
    </w:rPr>
  </w:style>
  <w:style w:type="character" w:styleId="BookTitle">
    <w:name w:val="Book Title"/>
    <w:basedOn w:val="DefaultParagraphFont"/>
    <w:uiPriority w:val="33"/>
    <w:qFormat/>
    <w:rsid w:val="0083129C"/>
    <w:rPr>
      <w:i/>
      <w:iCs/>
      <w:smallCaps/>
      <w:spacing w:val="5"/>
    </w:rPr>
  </w:style>
  <w:style w:type="paragraph" w:customStyle="1" w:styleId="Default">
    <w:name w:val="Default"/>
    <w:rsid w:val="00A7304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0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DSS%20Templates\DSS%20Cover%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DSS Cover Sheet</Template>
  <TotalTime>2</TotalTime>
  <Pages>1</Pages>
  <Words>452</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FaHCSIA Fax Cover Sheet</vt:lpstr>
    </vt:vector>
  </TitlesOfParts>
  <Company>FaHCSIA</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FaHCSIA Fax Cover Sheet</dc:title>
  <dc:creator>SYED, Zain</dc:creator>
  <cp:lastModifiedBy>OSBORNE, Erin</cp:lastModifiedBy>
  <cp:revision>4</cp:revision>
  <cp:lastPrinted>1999-11-15T07:01:00Z</cp:lastPrinted>
  <dcterms:created xsi:type="dcterms:W3CDTF">2018-06-25T03:38:00Z</dcterms:created>
  <dcterms:modified xsi:type="dcterms:W3CDTF">2018-06-26T03:24:00Z</dcterms:modified>
</cp:coreProperties>
</file>