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87" w:rsidRPr="00A150B1" w:rsidRDefault="00197387" w:rsidP="00197387">
      <w:pPr>
        <w:jc w:val="center"/>
      </w:pPr>
      <w:bookmarkStart w:id="0" w:name="_Toc266886219"/>
      <w:r>
        <w:rPr>
          <w:noProof/>
        </w:rPr>
        <w:drawing>
          <wp:inline distT="0" distB="0" distL="0" distR="0" wp14:anchorId="3BEDAF7B" wp14:editId="2871D71B">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rsidR="00197387" w:rsidRPr="0036685A" w:rsidRDefault="00197387" w:rsidP="00197387">
      <w:pPr>
        <w:pStyle w:val="Heading1"/>
        <w:spacing w:before="1320"/>
        <w:rPr>
          <w:color w:val="auto"/>
        </w:rPr>
      </w:pPr>
      <w:bookmarkStart w:id="1" w:name="_Toc506993815"/>
      <w:proofErr w:type="spellStart"/>
      <w:r>
        <w:rPr>
          <w:color w:val="auto"/>
        </w:rPr>
        <w:t>JobAccess</w:t>
      </w:r>
      <w:proofErr w:type="spellEnd"/>
      <w:r>
        <w:rPr>
          <w:color w:val="auto"/>
        </w:rPr>
        <w:t xml:space="preserve"> Employer Engagement – National Disability Recruitment Coordinator (</w:t>
      </w:r>
      <w:proofErr w:type="spellStart"/>
      <w:r>
        <w:rPr>
          <w:color w:val="auto"/>
        </w:rPr>
        <w:t>NDRC</w:t>
      </w:r>
      <w:proofErr w:type="spellEnd"/>
      <w:r>
        <w:rPr>
          <w:color w:val="auto"/>
        </w:rPr>
        <w:t>)</w:t>
      </w:r>
      <w:r w:rsidR="00D274C4">
        <w:rPr>
          <w:color w:val="auto"/>
        </w:rPr>
        <w:t xml:space="preserve"> Guidelines</w:t>
      </w:r>
      <w:bookmarkEnd w:id="1"/>
    </w:p>
    <w:p w:rsidR="00197387" w:rsidRPr="000F68D5" w:rsidRDefault="00197387" w:rsidP="000F68D5">
      <w:pPr>
        <w:jc w:val="center"/>
        <w:rPr>
          <w:b/>
          <w:sz w:val="36"/>
          <w:szCs w:val="36"/>
        </w:rPr>
      </w:pPr>
      <w:r w:rsidRPr="000F68D5">
        <w:rPr>
          <w:b/>
          <w:sz w:val="36"/>
          <w:szCs w:val="36"/>
        </w:rPr>
        <w:t>V 1.0</w:t>
      </w:r>
    </w:p>
    <w:p w:rsidR="00197387" w:rsidRDefault="00197387" w:rsidP="00197387">
      <w:pPr>
        <w:pStyle w:val="Disclaimer"/>
        <w:pBdr>
          <w:top w:val="single" w:sz="4" w:space="1" w:color="auto"/>
          <w:left w:val="single" w:sz="4" w:space="4" w:color="auto"/>
          <w:bottom w:val="single" w:sz="4" w:space="1" w:color="auto"/>
          <w:right w:val="single" w:sz="4" w:space="4" w:color="auto"/>
        </w:pBdr>
        <w:spacing w:before="42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the Departmen</w:t>
      </w:r>
      <w:r w:rsidR="000F68D5">
        <w:t>t</w:t>
      </w:r>
      <w:r>
        <w:t xml:space="preserve"> of Social Services </w:t>
      </w:r>
      <w:r w:rsidRPr="00402359">
        <w:t xml:space="preserve">under or in connection with </w:t>
      </w:r>
      <w:r>
        <w:t>the Disability Employment Services Grant Agreement</w:t>
      </w:r>
      <w:r w:rsidRPr="00402359">
        <w:t>.</w:t>
      </w:r>
    </w:p>
    <w:p w:rsidR="00197387" w:rsidRPr="0036685A" w:rsidRDefault="00197387" w:rsidP="00197387">
      <w:pPr>
        <w:pStyle w:val="Heading2"/>
        <w:rPr>
          <w:color w:val="auto"/>
        </w:rPr>
      </w:pPr>
      <w:r>
        <w:br w:type="page"/>
      </w:r>
      <w:bookmarkStart w:id="2" w:name="_Toc506993816"/>
      <w:r w:rsidRPr="0036685A">
        <w:rPr>
          <w:color w:val="auto"/>
        </w:rPr>
        <w:lastRenderedPageBreak/>
        <w:t>Table of Contents</w:t>
      </w:r>
      <w:bookmarkEnd w:id="2"/>
      <w:r w:rsidRPr="0036685A">
        <w:rPr>
          <w:color w:val="auto"/>
        </w:rPr>
        <w:t xml:space="preserve"> </w:t>
      </w:r>
    </w:p>
    <w:p w:rsidR="00430316" w:rsidRPr="00430316" w:rsidRDefault="00B573F2">
      <w:pPr>
        <w:pStyle w:val="TOC1"/>
        <w:rPr>
          <w:rFonts w:asciiTheme="minorHAnsi" w:eastAsiaTheme="minorEastAsia" w:hAnsiTheme="minorHAnsi" w:cstheme="minorBidi"/>
          <w:b w:val="0"/>
          <w:noProof/>
          <w:sz w:val="24"/>
          <w:szCs w:val="24"/>
        </w:rPr>
      </w:pPr>
      <w:r>
        <w:rPr>
          <w:bCs/>
        </w:rPr>
        <w:fldChar w:fldCharType="begin"/>
      </w:r>
      <w:r>
        <w:rPr>
          <w:bCs/>
        </w:rPr>
        <w:instrText xml:space="preserve"> TOC \o "1-3" \h \z \u </w:instrText>
      </w:r>
      <w:r>
        <w:rPr>
          <w:bCs/>
        </w:rPr>
        <w:fldChar w:fldCharType="separate"/>
      </w:r>
      <w:hyperlink w:anchor="_Toc506993815" w:history="1">
        <w:r w:rsidR="00430316" w:rsidRPr="00430316">
          <w:rPr>
            <w:rStyle w:val="Hyperlink"/>
            <w:noProof/>
            <w:sz w:val="24"/>
            <w:szCs w:val="24"/>
          </w:rPr>
          <w:t>JobAccess Employer Engagement – National Disability Recruitment Coordinator (NDRC) Guidelines</w:t>
        </w:r>
        <w:r w:rsidR="00430316" w:rsidRPr="00430316">
          <w:rPr>
            <w:noProof/>
            <w:webHidden/>
            <w:sz w:val="24"/>
            <w:szCs w:val="24"/>
          </w:rPr>
          <w:tab/>
        </w:r>
        <w:r w:rsidR="00430316" w:rsidRPr="00430316">
          <w:rPr>
            <w:noProof/>
            <w:webHidden/>
            <w:sz w:val="24"/>
            <w:szCs w:val="24"/>
          </w:rPr>
          <w:fldChar w:fldCharType="begin"/>
        </w:r>
        <w:r w:rsidR="00430316" w:rsidRPr="00430316">
          <w:rPr>
            <w:noProof/>
            <w:webHidden/>
            <w:sz w:val="24"/>
            <w:szCs w:val="24"/>
          </w:rPr>
          <w:instrText xml:space="preserve"> PAGEREF _Toc506993815 \h </w:instrText>
        </w:r>
        <w:r w:rsidR="00430316" w:rsidRPr="00430316">
          <w:rPr>
            <w:noProof/>
            <w:webHidden/>
            <w:sz w:val="24"/>
            <w:szCs w:val="24"/>
          </w:rPr>
        </w:r>
        <w:r w:rsidR="00430316" w:rsidRPr="00430316">
          <w:rPr>
            <w:noProof/>
            <w:webHidden/>
            <w:sz w:val="24"/>
            <w:szCs w:val="24"/>
          </w:rPr>
          <w:fldChar w:fldCharType="separate"/>
        </w:r>
        <w:r w:rsidR="00D643E9">
          <w:rPr>
            <w:noProof/>
            <w:webHidden/>
            <w:sz w:val="24"/>
            <w:szCs w:val="24"/>
          </w:rPr>
          <w:t>1</w:t>
        </w:r>
        <w:r w:rsidR="00430316" w:rsidRPr="00430316">
          <w:rPr>
            <w:noProof/>
            <w:webHidden/>
            <w:sz w:val="24"/>
            <w:szCs w:val="24"/>
          </w:rPr>
          <w:fldChar w:fldCharType="end"/>
        </w:r>
      </w:hyperlink>
    </w:p>
    <w:p w:rsidR="00430316" w:rsidRPr="00430316" w:rsidRDefault="00430316">
      <w:pPr>
        <w:pStyle w:val="TOC2"/>
        <w:rPr>
          <w:rFonts w:asciiTheme="minorHAnsi" w:eastAsiaTheme="minorEastAsia" w:hAnsiTheme="minorHAnsi" w:cstheme="minorBidi"/>
          <w:noProof/>
          <w:sz w:val="24"/>
        </w:rPr>
      </w:pPr>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17" w:history="1">
        <w:r w:rsidR="00430316" w:rsidRPr="00430316">
          <w:rPr>
            <w:rStyle w:val="Hyperlink"/>
            <w:noProof/>
            <w:sz w:val="24"/>
          </w:rPr>
          <w:t>Document Change History</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_Toc506993817 \h </w:instrText>
        </w:r>
        <w:r w:rsidR="00430316" w:rsidRPr="00430316">
          <w:rPr>
            <w:noProof/>
            <w:webHidden/>
            <w:sz w:val="24"/>
          </w:rPr>
        </w:r>
        <w:r w:rsidR="00430316" w:rsidRPr="00430316">
          <w:rPr>
            <w:noProof/>
            <w:webHidden/>
            <w:sz w:val="24"/>
          </w:rPr>
          <w:fldChar w:fldCharType="separate"/>
        </w:r>
        <w:r w:rsidR="00D643E9">
          <w:rPr>
            <w:noProof/>
            <w:webHidden/>
            <w:sz w:val="24"/>
          </w:rPr>
          <w:t>3</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18" w:history="1">
        <w:r w:rsidR="00430316" w:rsidRPr="00430316">
          <w:rPr>
            <w:rStyle w:val="Hyperlink"/>
            <w:noProof/>
            <w:sz w:val="24"/>
          </w:rPr>
          <w:t>Background</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_Toc506993818 \h </w:instrText>
        </w:r>
        <w:r w:rsidR="00430316" w:rsidRPr="00430316">
          <w:rPr>
            <w:noProof/>
            <w:webHidden/>
            <w:sz w:val="24"/>
          </w:rPr>
        </w:r>
        <w:r w:rsidR="00430316" w:rsidRPr="00430316">
          <w:rPr>
            <w:noProof/>
            <w:webHidden/>
            <w:sz w:val="24"/>
          </w:rPr>
          <w:fldChar w:fldCharType="separate"/>
        </w:r>
        <w:r w:rsidR="00D643E9">
          <w:rPr>
            <w:noProof/>
            <w:webHidden/>
            <w:sz w:val="24"/>
          </w:rPr>
          <w:t>3</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19" w:history="1">
        <w:r w:rsidR="00430316" w:rsidRPr="00430316">
          <w:rPr>
            <w:rStyle w:val="Hyperlink"/>
            <w:noProof/>
            <w:sz w:val="24"/>
          </w:rPr>
          <w:t>Role of the NDRC Provider in delivering the NDRC Service</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_Toc506993819 \h </w:instrText>
        </w:r>
        <w:r w:rsidR="00430316" w:rsidRPr="00430316">
          <w:rPr>
            <w:noProof/>
            <w:webHidden/>
            <w:sz w:val="24"/>
          </w:rPr>
        </w:r>
        <w:r w:rsidR="00430316" w:rsidRPr="00430316">
          <w:rPr>
            <w:noProof/>
            <w:webHidden/>
            <w:sz w:val="24"/>
          </w:rPr>
          <w:fldChar w:fldCharType="separate"/>
        </w:r>
        <w:r w:rsidR="00D643E9">
          <w:rPr>
            <w:noProof/>
            <w:webHidden/>
            <w:sz w:val="24"/>
          </w:rPr>
          <w:t>4</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20" w:history="1">
        <w:r w:rsidR="00430316" w:rsidRPr="00430316">
          <w:rPr>
            <w:rStyle w:val="Hyperlink"/>
            <w:noProof/>
            <w:sz w:val="24"/>
          </w:rPr>
          <w:t>Role of the DES Providers in working cooperatively with the NDRC Provider</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_Toc506993820 \h </w:instrText>
        </w:r>
        <w:r w:rsidR="00430316" w:rsidRPr="00430316">
          <w:rPr>
            <w:noProof/>
            <w:webHidden/>
            <w:sz w:val="24"/>
          </w:rPr>
        </w:r>
        <w:r w:rsidR="00430316" w:rsidRPr="00430316">
          <w:rPr>
            <w:noProof/>
            <w:webHidden/>
            <w:sz w:val="24"/>
          </w:rPr>
          <w:fldChar w:fldCharType="separate"/>
        </w:r>
        <w:r w:rsidR="00D643E9">
          <w:rPr>
            <w:noProof/>
            <w:webHidden/>
            <w:sz w:val="24"/>
          </w:rPr>
          <w:t>4</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21" w:history="1">
        <w:r w:rsidR="00430316" w:rsidRPr="00430316">
          <w:rPr>
            <w:rStyle w:val="Hyperlink"/>
            <w:noProof/>
            <w:sz w:val="24"/>
          </w:rPr>
          <w:t>Disability Employment Services Grant Agreement Clauses:</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_Toc506993821 \h </w:instrText>
        </w:r>
        <w:r w:rsidR="00430316" w:rsidRPr="00430316">
          <w:rPr>
            <w:noProof/>
            <w:webHidden/>
            <w:sz w:val="24"/>
          </w:rPr>
        </w:r>
        <w:r w:rsidR="00430316" w:rsidRPr="00430316">
          <w:rPr>
            <w:noProof/>
            <w:webHidden/>
            <w:sz w:val="24"/>
          </w:rPr>
          <w:fldChar w:fldCharType="separate"/>
        </w:r>
        <w:r w:rsidR="00D643E9">
          <w:rPr>
            <w:noProof/>
            <w:webHidden/>
            <w:sz w:val="24"/>
          </w:rPr>
          <w:t>4</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22" w:history="1">
        <w:r w:rsidR="00430316" w:rsidRPr="00430316">
          <w:rPr>
            <w:rStyle w:val="Hyperlink"/>
            <w:noProof/>
            <w:sz w:val="24"/>
          </w:rPr>
          <w:t>Explanatory Note:</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_Toc506993822 \h </w:instrText>
        </w:r>
        <w:r w:rsidR="00430316" w:rsidRPr="00430316">
          <w:rPr>
            <w:noProof/>
            <w:webHidden/>
            <w:sz w:val="24"/>
          </w:rPr>
        </w:r>
        <w:r w:rsidR="00430316" w:rsidRPr="00430316">
          <w:rPr>
            <w:noProof/>
            <w:webHidden/>
            <w:sz w:val="24"/>
          </w:rPr>
          <w:fldChar w:fldCharType="separate"/>
        </w:r>
        <w:r w:rsidR="00D643E9">
          <w:rPr>
            <w:noProof/>
            <w:webHidden/>
            <w:sz w:val="24"/>
          </w:rPr>
          <w:t>4</w:t>
        </w:r>
        <w:r w:rsidR="00430316" w:rsidRPr="00430316">
          <w:rPr>
            <w:noProof/>
            <w:webHidden/>
            <w:sz w:val="24"/>
          </w:rPr>
          <w:fldChar w:fldCharType="end"/>
        </w:r>
      </w:hyperlink>
    </w:p>
    <w:p w:rsidR="00430316" w:rsidRPr="00430316" w:rsidRDefault="0003225B">
      <w:pPr>
        <w:pStyle w:val="TOC3"/>
        <w:tabs>
          <w:tab w:val="right" w:pos="8296"/>
        </w:tabs>
        <w:rPr>
          <w:rFonts w:asciiTheme="minorHAnsi" w:eastAsiaTheme="minorEastAsia" w:hAnsiTheme="minorHAnsi" w:cstheme="minorBidi"/>
          <w:noProof/>
          <w:sz w:val="24"/>
        </w:rPr>
      </w:pPr>
      <w:hyperlink w:anchor="_Toc506993823" w:history="1">
        <w:r w:rsidR="00430316" w:rsidRPr="00430316">
          <w:rPr>
            <w:rStyle w:val="Hyperlink"/>
            <w:noProof/>
            <w:sz w:val="24"/>
          </w:rPr>
          <w:t>JobAccess Employer Engagement – National Disability Recruitment Coordinator Guidelines (NDRC)</w:t>
        </w:r>
        <w:r w:rsidR="00430316" w:rsidRPr="00430316">
          <w:rPr>
            <w:noProof/>
            <w:webHidden/>
            <w:sz w:val="24"/>
          </w:rPr>
          <w:tab/>
        </w:r>
        <w:r w:rsidR="00430316" w:rsidRPr="00430316">
          <w:rPr>
            <w:noProof/>
            <w:webHidden/>
            <w:sz w:val="24"/>
          </w:rPr>
          <w:fldChar w:fldCharType="begin"/>
        </w:r>
        <w:r w:rsidR="00430316" w:rsidRPr="00430316">
          <w:rPr>
            <w:noProof/>
            <w:webHidden/>
            <w:sz w:val="24"/>
          </w:rPr>
          <w:instrText xml:space="preserve"> PAGEREF _Toc506993823 \h </w:instrText>
        </w:r>
        <w:r w:rsidR="00430316" w:rsidRPr="00430316">
          <w:rPr>
            <w:noProof/>
            <w:webHidden/>
            <w:sz w:val="24"/>
          </w:rPr>
        </w:r>
        <w:r w:rsidR="00430316" w:rsidRPr="00430316">
          <w:rPr>
            <w:noProof/>
            <w:webHidden/>
            <w:sz w:val="24"/>
          </w:rPr>
          <w:fldChar w:fldCharType="separate"/>
        </w:r>
        <w:r w:rsidR="00D643E9">
          <w:rPr>
            <w:noProof/>
            <w:webHidden/>
            <w:sz w:val="24"/>
          </w:rPr>
          <w:t>5</w:t>
        </w:r>
        <w:r w:rsidR="00430316" w:rsidRPr="00430316">
          <w:rPr>
            <w:noProof/>
            <w:webHidden/>
            <w:sz w:val="24"/>
          </w:rPr>
          <w:fldChar w:fldCharType="end"/>
        </w:r>
      </w:hyperlink>
    </w:p>
    <w:p w:rsidR="00D274C4" w:rsidRDefault="00B573F2" w:rsidP="000F68D5">
      <w:pPr>
        <w:pStyle w:val="TOC1"/>
        <w:rPr>
          <w:bCs/>
        </w:rPr>
      </w:pPr>
      <w:r>
        <w:rPr>
          <w:bCs/>
        </w:rPr>
        <w:fldChar w:fldCharType="end"/>
      </w:r>
    </w:p>
    <w:p w:rsidR="00D274C4" w:rsidRDefault="00D274C4">
      <w:pPr>
        <w:rPr>
          <w:b/>
          <w:bCs/>
          <w:sz w:val="20"/>
          <w:szCs w:val="20"/>
        </w:rPr>
      </w:pPr>
      <w:r>
        <w:rPr>
          <w:bCs/>
        </w:rPr>
        <w:br w:type="page"/>
      </w:r>
    </w:p>
    <w:p w:rsidR="00197387" w:rsidRDefault="00197387" w:rsidP="000F68D5">
      <w:pPr>
        <w:pStyle w:val="TOC1"/>
      </w:pPr>
      <w:proofErr w:type="spellStart"/>
      <w:r w:rsidRPr="000F68D5">
        <w:lastRenderedPageBreak/>
        <w:t>JobAccess</w:t>
      </w:r>
      <w:proofErr w:type="spellEnd"/>
      <w:r w:rsidRPr="000F68D5">
        <w:t xml:space="preserve"> Employer Engagement </w:t>
      </w:r>
      <w:r w:rsidR="000F68D5">
        <w:t>–</w:t>
      </w:r>
      <w:r w:rsidRPr="000F68D5">
        <w:t xml:space="preserve"> </w:t>
      </w:r>
      <w:proofErr w:type="spellStart"/>
      <w:r w:rsidRPr="000F68D5">
        <w:t>NDRC</w:t>
      </w:r>
      <w:proofErr w:type="spellEnd"/>
    </w:p>
    <w:p w:rsidR="000F68D5" w:rsidRPr="000F68D5" w:rsidRDefault="000F68D5" w:rsidP="000F68D5"/>
    <w:p w:rsidR="00197387" w:rsidRPr="0036685A" w:rsidRDefault="00197387" w:rsidP="00197387">
      <w:pPr>
        <w:pStyle w:val="Heading3"/>
        <w:rPr>
          <w:color w:val="auto"/>
        </w:rPr>
      </w:pPr>
      <w:bookmarkStart w:id="3" w:name="_Toc506993817"/>
      <w:r w:rsidRPr="0036685A">
        <w:rPr>
          <w:color w:val="auto"/>
        </w:rPr>
        <w:t>Document Change History</w:t>
      </w:r>
      <w:bookmarkEnd w:id="3"/>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Table contains version numbers, effective dates, end dates, and changes and locations"/>
      </w:tblPr>
      <w:tblGrid>
        <w:gridCol w:w="1110"/>
        <w:gridCol w:w="1720"/>
        <w:gridCol w:w="1276"/>
        <w:gridCol w:w="4313"/>
      </w:tblGrid>
      <w:tr w:rsidR="00197387" w:rsidRPr="00AC1D5D" w:rsidTr="00D643E9">
        <w:trPr>
          <w:tblHeader/>
          <w:jc w:val="center"/>
        </w:trPr>
        <w:tc>
          <w:tcPr>
            <w:tcW w:w="1110" w:type="dxa"/>
            <w:shd w:val="clear" w:color="auto" w:fill="auto"/>
            <w:vAlign w:val="center"/>
          </w:tcPr>
          <w:p w:rsidR="00197387" w:rsidRPr="00D274C4" w:rsidRDefault="00197387" w:rsidP="001B1A82">
            <w:pPr>
              <w:pStyle w:val="TableHeadingCentred"/>
              <w:rPr>
                <w:color w:val="auto"/>
                <w:sz w:val="24"/>
              </w:rPr>
            </w:pPr>
            <w:r w:rsidRPr="00D274C4">
              <w:rPr>
                <w:color w:val="auto"/>
                <w:sz w:val="24"/>
              </w:rPr>
              <w:t>Version</w:t>
            </w:r>
          </w:p>
        </w:tc>
        <w:tc>
          <w:tcPr>
            <w:tcW w:w="1720" w:type="dxa"/>
            <w:shd w:val="clear" w:color="auto" w:fill="auto"/>
            <w:vAlign w:val="center"/>
          </w:tcPr>
          <w:p w:rsidR="00197387" w:rsidRPr="00D274C4" w:rsidRDefault="00197387" w:rsidP="001B1A82">
            <w:pPr>
              <w:pStyle w:val="TableHeadingCentred"/>
              <w:rPr>
                <w:color w:val="auto"/>
                <w:sz w:val="24"/>
              </w:rPr>
            </w:pPr>
            <w:r w:rsidRPr="00D274C4">
              <w:rPr>
                <w:color w:val="auto"/>
                <w:sz w:val="24"/>
              </w:rPr>
              <w:t>Effective Date</w:t>
            </w:r>
          </w:p>
        </w:tc>
        <w:tc>
          <w:tcPr>
            <w:tcW w:w="1276" w:type="dxa"/>
            <w:shd w:val="clear" w:color="auto" w:fill="auto"/>
            <w:vAlign w:val="center"/>
          </w:tcPr>
          <w:p w:rsidR="00197387" w:rsidRPr="00D274C4" w:rsidRDefault="00197387" w:rsidP="001B1A82">
            <w:pPr>
              <w:pStyle w:val="TableHeadingCentred"/>
              <w:rPr>
                <w:color w:val="auto"/>
                <w:sz w:val="24"/>
              </w:rPr>
            </w:pPr>
            <w:r w:rsidRPr="00D274C4">
              <w:rPr>
                <w:color w:val="auto"/>
                <w:sz w:val="24"/>
              </w:rPr>
              <w:t>End Date</w:t>
            </w:r>
          </w:p>
        </w:tc>
        <w:tc>
          <w:tcPr>
            <w:tcW w:w="4313" w:type="dxa"/>
            <w:shd w:val="clear" w:color="auto" w:fill="auto"/>
            <w:vAlign w:val="center"/>
          </w:tcPr>
          <w:p w:rsidR="00197387" w:rsidRPr="00D274C4" w:rsidRDefault="00197387" w:rsidP="00D274C4">
            <w:pPr>
              <w:pStyle w:val="TableHeadingCentred"/>
              <w:rPr>
                <w:color w:val="auto"/>
                <w:sz w:val="24"/>
              </w:rPr>
            </w:pPr>
            <w:r w:rsidRPr="00D274C4">
              <w:rPr>
                <w:color w:val="auto"/>
                <w:sz w:val="24"/>
              </w:rPr>
              <w:t xml:space="preserve">Change </w:t>
            </w:r>
            <w:r w:rsidR="00D274C4" w:rsidRPr="00D274C4">
              <w:rPr>
                <w:color w:val="auto"/>
                <w:sz w:val="24"/>
              </w:rPr>
              <w:t>and</w:t>
            </w:r>
            <w:r w:rsidRPr="00D274C4">
              <w:rPr>
                <w:color w:val="auto"/>
                <w:sz w:val="24"/>
              </w:rPr>
              <w:t xml:space="preserve"> Location</w:t>
            </w:r>
          </w:p>
        </w:tc>
      </w:tr>
      <w:tr w:rsidR="00197387" w:rsidRPr="004E324C" w:rsidTr="00D643E9">
        <w:trPr>
          <w:jc w:val="center"/>
        </w:trPr>
        <w:tc>
          <w:tcPr>
            <w:tcW w:w="1110" w:type="dxa"/>
          </w:tcPr>
          <w:p w:rsidR="00197387" w:rsidRPr="00D274C4" w:rsidRDefault="00197387" w:rsidP="001B1A82">
            <w:pPr>
              <w:pStyle w:val="TableTextCentred"/>
              <w:rPr>
                <w:sz w:val="24"/>
                <w:szCs w:val="24"/>
              </w:rPr>
            </w:pPr>
            <w:r w:rsidRPr="00D274C4">
              <w:rPr>
                <w:sz w:val="24"/>
                <w:szCs w:val="24"/>
              </w:rPr>
              <w:t>1.0</w:t>
            </w:r>
          </w:p>
        </w:tc>
        <w:tc>
          <w:tcPr>
            <w:tcW w:w="1720" w:type="dxa"/>
          </w:tcPr>
          <w:p w:rsidR="00197387" w:rsidRPr="00D274C4" w:rsidRDefault="00197387" w:rsidP="001B1A82">
            <w:pPr>
              <w:pStyle w:val="TableTextCentred"/>
              <w:rPr>
                <w:sz w:val="24"/>
                <w:szCs w:val="24"/>
              </w:rPr>
            </w:pPr>
            <w:r w:rsidRPr="00D274C4">
              <w:rPr>
                <w:sz w:val="24"/>
                <w:szCs w:val="24"/>
              </w:rPr>
              <w:t>1 July 2018</w:t>
            </w:r>
          </w:p>
        </w:tc>
        <w:tc>
          <w:tcPr>
            <w:tcW w:w="1276" w:type="dxa"/>
            <w:shd w:val="clear" w:color="auto" w:fill="auto"/>
          </w:tcPr>
          <w:p w:rsidR="00197387" w:rsidRPr="00D274C4" w:rsidRDefault="00197387" w:rsidP="001B1A82">
            <w:pPr>
              <w:pStyle w:val="TableTextCentred"/>
              <w:rPr>
                <w:sz w:val="24"/>
                <w:szCs w:val="24"/>
              </w:rPr>
            </w:pPr>
          </w:p>
        </w:tc>
        <w:tc>
          <w:tcPr>
            <w:tcW w:w="4313" w:type="dxa"/>
          </w:tcPr>
          <w:p w:rsidR="00197387" w:rsidRPr="00D274C4" w:rsidRDefault="00197387" w:rsidP="001B1A82">
            <w:pPr>
              <w:pStyle w:val="TableText"/>
              <w:rPr>
                <w:sz w:val="24"/>
              </w:rPr>
            </w:pPr>
            <w:r w:rsidRPr="00D274C4">
              <w:rPr>
                <w:b/>
                <w:sz w:val="24"/>
              </w:rPr>
              <w:t>Category:</w:t>
            </w:r>
            <w:r w:rsidRPr="00D274C4">
              <w:rPr>
                <w:sz w:val="24"/>
              </w:rPr>
              <w:t xml:space="preserve"> Original version of the document.</w:t>
            </w:r>
          </w:p>
        </w:tc>
      </w:tr>
    </w:tbl>
    <w:p w:rsidR="00197387" w:rsidRPr="00372A58" w:rsidRDefault="00197387" w:rsidP="00197387">
      <w:pPr>
        <w:pStyle w:val="Heading3"/>
        <w:spacing w:before="360"/>
        <w:rPr>
          <w:color w:val="auto"/>
        </w:rPr>
      </w:pPr>
      <w:bookmarkStart w:id="4" w:name="_Toc506993818"/>
      <w:r w:rsidRPr="00372A58">
        <w:rPr>
          <w:color w:val="auto"/>
        </w:rPr>
        <w:t>Background</w:t>
      </w:r>
      <w:bookmarkEnd w:id="4"/>
    </w:p>
    <w:p w:rsidR="00197387" w:rsidRPr="00B1097B" w:rsidRDefault="00197387" w:rsidP="00197387">
      <w:pPr>
        <w:spacing w:after="160"/>
      </w:pPr>
      <w:r>
        <w:t xml:space="preserve">These Guidelines outline Disability Employment Services (DES) Program Provider’s (hereon referred to as ‘DES Providers’) role in implementing the </w:t>
      </w:r>
      <w:proofErr w:type="spellStart"/>
      <w:r>
        <w:t>JobAccess</w:t>
      </w:r>
      <w:proofErr w:type="spellEnd"/>
      <w:r>
        <w:t xml:space="preserve"> Employer Engagement - </w:t>
      </w:r>
      <w:proofErr w:type="spellStart"/>
      <w:r>
        <w:t>NDRC</w:t>
      </w:r>
      <w:proofErr w:type="spellEnd"/>
      <w:r>
        <w:t xml:space="preserve"> Service. ‘</w:t>
      </w:r>
      <w:proofErr w:type="spellStart"/>
      <w:r>
        <w:t>NDRC</w:t>
      </w:r>
      <w:proofErr w:type="spellEnd"/>
      <w:r>
        <w:t xml:space="preserve"> Provider’ refers to the contracted </w:t>
      </w:r>
      <w:r w:rsidR="00CB3043">
        <w:t>P</w:t>
      </w:r>
      <w:r>
        <w:t xml:space="preserve">rovider of the </w:t>
      </w:r>
      <w:proofErr w:type="spellStart"/>
      <w:r>
        <w:t>JobAccess</w:t>
      </w:r>
      <w:proofErr w:type="spellEnd"/>
      <w:r>
        <w:t xml:space="preserve"> Employer Engagement - National Disability Recruitment Coordinator Service, ‘Participant’ refers to a </w:t>
      </w:r>
      <w:r w:rsidRPr="00B1097B">
        <w:t>participant of Disability Employment Services, excluding Work Assist. ‘The Department’ refers to the Department of Social Services.</w:t>
      </w:r>
    </w:p>
    <w:p w:rsidR="00197387" w:rsidRPr="00B1097B" w:rsidRDefault="00197387" w:rsidP="00197387">
      <w:pPr>
        <w:spacing w:after="160"/>
      </w:pPr>
      <w:r w:rsidRPr="00B1097B">
        <w:t xml:space="preserve">On 1 July 2016 a new service model was introduced to the </w:t>
      </w:r>
      <w:proofErr w:type="spellStart"/>
      <w:r w:rsidRPr="00B1097B">
        <w:t>NDRC</w:t>
      </w:r>
      <w:proofErr w:type="spellEnd"/>
      <w:r w:rsidRPr="00B1097B">
        <w:t xml:space="preserve">, whereby the </w:t>
      </w:r>
      <w:proofErr w:type="spellStart"/>
      <w:r w:rsidRPr="00B1097B">
        <w:t>NDRC</w:t>
      </w:r>
      <w:proofErr w:type="spellEnd"/>
      <w:r w:rsidRPr="00B1097B">
        <w:t xml:space="preserve"> is no longer a stand-alone service and is delivered as part of the </w:t>
      </w:r>
      <w:proofErr w:type="spellStart"/>
      <w:r w:rsidRPr="00B1097B">
        <w:t>JobAccess</w:t>
      </w:r>
      <w:proofErr w:type="spellEnd"/>
      <w:r w:rsidRPr="00B1097B">
        <w:t xml:space="preserve"> Service. This approach streamlines the delivery</w:t>
      </w:r>
      <w:r w:rsidR="00BE1A37">
        <w:t>,</w:t>
      </w:r>
      <w:r w:rsidRPr="00B1097B">
        <w:t xml:space="preserve"> and reduces replication</w:t>
      </w:r>
      <w:r w:rsidR="00BE1A37">
        <w:t>,</w:t>
      </w:r>
      <w:r w:rsidRPr="00B1097B">
        <w:t xml:space="preserve"> of activities between services.</w:t>
      </w:r>
    </w:p>
    <w:p w:rsidR="00197387" w:rsidRPr="00B1097B" w:rsidRDefault="00197387" w:rsidP="00197387">
      <w:pPr>
        <w:spacing w:after="160"/>
      </w:pPr>
      <w:r w:rsidRPr="00B1097B">
        <w:t xml:space="preserve">The </w:t>
      </w:r>
      <w:proofErr w:type="spellStart"/>
      <w:r w:rsidRPr="00B1097B">
        <w:t>NDRC</w:t>
      </w:r>
      <w:proofErr w:type="spellEnd"/>
      <w:r w:rsidRPr="00B1097B">
        <w:t xml:space="preserve"> works to generate demand for employees with disability by working with </w:t>
      </w:r>
      <w:r w:rsidR="00CB3043">
        <w:t>E</w:t>
      </w:r>
      <w:r w:rsidRPr="00B1097B">
        <w:t xml:space="preserve">mployers to create Disability Job Vacancies for Participants of the DES Program. The </w:t>
      </w:r>
      <w:proofErr w:type="spellStart"/>
      <w:r w:rsidRPr="00B1097B">
        <w:t>NDRC</w:t>
      </w:r>
      <w:proofErr w:type="spellEnd"/>
      <w:r w:rsidRPr="00B1097B">
        <w:t xml:space="preserve"> Provider supports </w:t>
      </w:r>
      <w:r w:rsidR="00CB3043">
        <w:t>E</w:t>
      </w:r>
      <w:r w:rsidRPr="00B1097B">
        <w:t>mployers to:</w:t>
      </w:r>
    </w:p>
    <w:p w:rsidR="00197387" w:rsidRDefault="00197387" w:rsidP="00197387">
      <w:pPr>
        <w:pStyle w:val="Bullet"/>
      </w:pPr>
      <w:r>
        <w:t xml:space="preserve">develop </w:t>
      </w:r>
      <w:r w:rsidRPr="003F646B">
        <w:t xml:space="preserve">job vacancies that are </w:t>
      </w:r>
      <w:r>
        <w:t>targeted at Participants</w:t>
      </w:r>
    </w:p>
    <w:p w:rsidR="00197387" w:rsidRDefault="00197387" w:rsidP="00197387">
      <w:pPr>
        <w:pStyle w:val="Bullet"/>
      </w:pPr>
      <w:r>
        <w:t xml:space="preserve">develop disability recruitment and employment policies </w:t>
      </w:r>
      <w:r w:rsidRPr="003F646B">
        <w:t xml:space="preserve">and tools that can be embedded into the </w:t>
      </w:r>
      <w:r w:rsidR="00CB3043">
        <w:t>E</w:t>
      </w:r>
      <w:r w:rsidRPr="003F646B">
        <w:t>mployers’ mainstream human resource management practices</w:t>
      </w:r>
      <w:r>
        <w:t>; and</w:t>
      </w:r>
    </w:p>
    <w:p w:rsidR="00197387" w:rsidRPr="003F646B" w:rsidRDefault="00197387" w:rsidP="00197387">
      <w:pPr>
        <w:pStyle w:val="Bullet"/>
      </w:pPr>
      <w:r>
        <w:t xml:space="preserve">facilitate </w:t>
      </w:r>
      <w:r w:rsidRPr="005070D4">
        <w:rPr>
          <w:szCs w:val="20"/>
        </w:rPr>
        <w:t>relationships betw</w:t>
      </w:r>
      <w:r>
        <w:rPr>
          <w:szCs w:val="20"/>
        </w:rPr>
        <w:t>een E</w:t>
      </w:r>
      <w:r w:rsidRPr="005070D4">
        <w:rPr>
          <w:szCs w:val="20"/>
        </w:rPr>
        <w:t xml:space="preserve">mployers and </w:t>
      </w:r>
      <w:r>
        <w:rPr>
          <w:szCs w:val="20"/>
        </w:rPr>
        <w:t>DES</w:t>
      </w:r>
      <w:r w:rsidRPr="005070D4">
        <w:rPr>
          <w:szCs w:val="20"/>
        </w:rPr>
        <w:t xml:space="preserve"> Providers to implement </w:t>
      </w:r>
      <w:r>
        <w:rPr>
          <w:szCs w:val="20"/>
        </w:rPr>
        <w:t xml:space="preserve">long-term </w:t>
      </w:r>
      <w:r w:rsidRPr="005070D4">
        <w:rPr>
          <w:szCs w:val="20"/>
        </w:rPr>
        <w:t>strategies for recruiting and maintaining the employment of people with disability</w:t>
      </w:r>
      <w:r>
        <w:rPr>
          <w:szCs w:val="20"/>
        </w:rPr>
        <w:t>.</w:t>
      </w:r>
    </w:p>
    <w:p w:rsidR="00197387" w:rsidRDefault="00197387" w:rsidP="00197387">
      <w:pPr>
        <w:spacing w:after="160"/>
      </w:pPr>
      <w:r>
        <w:t xml:space="preserve">The objectives of the </w:t>
      </w:r>
      <w:proofErr w:type="spellStart"/>
      <w:r>
        <w:t>NDRC</w:t>
      </w:r>
      <w:proofErr w:type="spellEnd"/>
      <w:r>
        <w:t xml:space="preserve"> Service are to:</w:t>
      </w:r>
    </w:p>
    <w:p w:rsidR="00197387" w:rsidRDefault="00197387" w:rsidP="00197387">
      <w:pPr>
        <w:pStyle w:val="Bullet"/>
      </w:pPr>
      <w:r>
        <w:t>increase the participation of people with disability in the Australian workforce</w:t>
      </w:r>
    </w:p>
    <w:p w:rsidR="00197387" w:rsidRDefault="00197387" w:rsidP="00197387">
      <w:pPr>
        <w:pStyle w:val="Bullet"/>
      </w:pPr>
      <w:r>
        <w:t>increase the number of job vacancies available to DES Providers and facilitate the recruitment of Participants from DES Providers</w:t>
      </w:r>
    </w:p>
    <w:p w:rsidR="00197387" w:rsidRDefault="00197387" w:rsidP="00197387">
      <w:pPr>
        <w:pStyle w:val="Bullet"/>
      </w:pPr>
      <w:r>
        <w:t xml:space="preserve">promote the benefits of employing people with disability to </w:t>
      </w:r>
      <w:r w:rsidR="00CB3043">
        <w:t>E</w:t>
      </w:r>
      <w:r>
        <w:t>mployers</w:t>
      </w:r>
    </w:p>
    <w:p w:rsidR="00197387" w:rsidRDefault="00197387" w:rsidP="00197387">
      <w:pPr>
        <w:pStyle w:val="Bullet"/>
      </w:pPr>
      <w:r>
        <w:t>assist Employers to develop systems and processes for recruiting and maintaining the employment of people with disability</w:t>
      </w:r>
    </w:p>
    <w:p w:rsidR="00197387" w:rsidRDefault="00197387" w:rsidP="00197387">
      <w:pPr>
        <w:pStyle w:val="Bullet"/>
      </w:pPr>
      <w:r>
        <w:t>support Employers to implement and manage strategies, policies and processes for the recruitment and retention of people with disability in their workforce</w:t>
      </w:r>
    </w:p>
    <w:p w:rsidR="00197387" w:rsidRDefault="00197387" w:rsidP="00197387">
      <w:pPr>
        <w:pStyle w:val="Bullet"/>
      </w:pPr>
      <w:r>
        <w:t xml:space="preserve">improve </w:t>
      </w:r>
      <w:r w:rsidR="00CB3043">
        <w:t>E</w:t>
      </w:r>
      <w:r>
        <w:t>mployers’ awareness of available Australian Government schemes that assist with the employment of people with disability</w:t>
      </w:r>
    </w:p>
    <w:p w:rsidR="00197387" w:rsidRDefault="00197387" w:rsidP="00197387">
      <w:pPr>
        <w:pStyle w:val="Bullet"/>
      </w:pPr>
      <w:r>
        <w:t>improve the quality of participation in employment by people with disability</w:t>
      </w:r>
    </w:p>
    <w:p w:rsidR="00197387" w:rsidRDefault="00197387" w:rsidP="00197387">
      <w:pPr>
        <w:pStyle w:val="Bullet"/>
      </w:pPr>
      <w:r w:rsidRPr="00C542F6">
        <w:t xml:space="preserve">provide linkages between </w:t>
      </w:r>
      <w:r>
        <w:t>E</w:t>
      </w:r>
      <w:r w:rsidRPr="00C542F6">
        <w:t xml:space="preserve">mployers and </w:t>
      </w:r>
      <w:r>
        <w:t xml:space="preserve">DES </w:t>
      </w:r>
      <w:r w:rsidRPr="00C542F6">
        <w:t>Providers</w:t>
      </w:r>
    </w:p>
    <w:p w:rsidR="00197387" w:rsidRPr="00DC0A97" w:rsidRDefault="00197387" w:rsidP="00197387">
      <w:pPr>
        <w:pStyle w:val="Bullet"/>
      </w:pPr>
      <w:r>
        <w:t>increase</w:t>
      </w:r>
      <w:r w:rsidRPr="00DC0A97">
        <w:t xml:space="preserve"> the number of vacancies available for peopl</w:t>
      </w:r>
      <w:r>
        <w:t>e with disability and increase</w:t>
      </w:r>
      <w:r w:rsidRPr="00DC0A97">
        <w:t xml:space="preserve"> workforce participat</w:t>
      </w:r>
      <w:r>
        <w:t>ion for people with disability</w:t>
      </w:r>
    </w:p>
    <w:p w:rsidR="00197387" w:rsidRPr="00DC0A97" w:rsidRDefault="00197387" w:rsidP="00197387">
      <w:pPr>
        <w:pStyle w:val="Bullet"/>
      </w:pPr>
      <w:r>
        <w:t>provide</w:t>
      </w:r>
      <w:r w:rsidRPr="00DC0A97">
        <w:t xml:space="preserve"> linkages with Employers, industry and DES P</w:t>
      </w:r>
      <w:r>
        <w:t>roviders; and</w:t>
      </w:r>
    </w:p>
    <w:p w:rsidR="000F68D5" w:rsidRDefault="00197387" w:rsidP="00197387">
      <w:pPr>
        <w:pStyle w:val="Bullet"/>
      </w:pPr>
      <w:r>
        <w:t>establish Employer Agreements with Employers for commitment to the employment of people with disability.</w:t>
      </w:r>
    </w:p>
    <w:p w:rsidR="00197387" w:rsidRPr="00F0615F" w:rsidRDefault="00197387" w:rsidP="00197387">
      <w:pPr>
        <w:pStyle w:val="Heading3"/>
      </w:pPr>
      <w:bookmarkStart w:id="5" w:name="_Toc506993819"/>
      <w:bookmarkStart w:id="6" w:name="_GoBack"/>
      <w:bookmarkEnd w:id="6"/>
      <w:r w:rsidRPr="00F0615F">
        <w:lastRenderedPageBreak/>
        <w:t xml:space="preserve">Role of the </w:t>
      </w:r>
      <w:proofErr w:type="spellStart"/>
      <w:r w:rsidRPr="00F0615F">
        <w:t>NDRC</w:t>
      </w:r>
      <w:proofErr w:type="spellEnd"/>
      <w:r w:rsidRPr="00F0615F">
        <w:t xml:space="preserve"> Provider in delivering the </w:t>
      </w:r>
      <w:proofErr w:type="spellStart"/>
      <w:r w:rsidRPr="00F0615F">
        <w:t>NDRC</w:t>
      </w:r>
      <w:proofErr w:type="spellEnd"/>
      <w:r w:rsidRPr="00F0615F">
        <w:t xml:space="preserve"> Service</w:t>
      </w:r>
      <w:bookmarkEnd w:id="5"/>
    </w:p>
    <w:p w:rsidR="00197387" w:rsidRDefault="00197387" w:rsidP="00AD7112">
      <w:pPr>
        <w:spacing w:after="160"/>
      </w:pPr>
      <w:r>
        <w:t xml:space="preserve">The </w:t>
      </w:r>
      <w:proofErr w:type="spellStart"/>
      <w:r>
        <w:t>NDRC</w:t>
      </w:r>
      <w:proofErr w:type="spellEnd"/>
      <w:r>
        <w:t xml:space="preserve"> Provider must act as a contact point for Employers who are seeking to employ people with disability from DES Providers.</w:t>
      </w:r>
    </w:p>
    <w:p w:rsidR="00197387" w:rsidRDefault="00197387" w:rsidP="00AD7112">
      <w:pPr>
        <w:spacing w:after="160"/>
      </w:pPr>
      <w:r>
        <w:t xml:space="preserve">The </w:t>
      </w:r>
      <w:proofErr w:type="spellStart"/>
      <w:r>
        <w:t>NDRC</w:t>
      </w:r>
      <w:proofErr w:type="spellEnd"/>
      <w:r>
        <w:t xml:space="preserve"> Provider must work cooperatively with DES Providers in delivering the </w:t>
      </w:r>
      <w:proofErr w:type="spellStart"/>
      <w:r>
        <w:t>NDRC</w:t>
      </w:r>
      <w:proofErr w:type="spellEnd"/>
      <w:r>
        <w:t xml:space="preserve"> Service including by:</w:t>
      </w:r>
    </w:p>
    <w:p w:rsidR="00197387" w:rsidRDefault="00197387" w:rsidP="00197387">
      <w:pPr>
        <w:pStyle w:val="Bullet"/>
      </w:pPr>
      <w:r>
        <w:t xml:space="preserve">facilitating linkages between DES Providers and Employers, including inviting DES Providers to be represented at </w:t>
      </w:r>
      <w:r w:rsidRPr="00BF1870">
        <w:t xml:space="preserve">meetings </w:t>
      </w:r>
      <w:r>
        <w:t>where appropriate</w:t>
      </w:r>
    </w:p>
    <w:p w:rsidR="00197387" w:rsidRDefault="00197387" w:rsidP="00197387">
      <w:pPr>
        <w:pStyle w:val="Bullet"/>
      </w:pPr>
      <w:r>
        <w:t xml:space="preserve">notifying DES Providers of Disability Job Vacancies created through the </w:t>
      </w:r>
      <w:proofErr w:type="spellStart"/>
      <w:r>
        <w:t>NDRC</w:t>
      </w:r>
      <w:proofErr w:type="spellEnd"/>
    </w:p>
    <w:p w:rsidR="00AD7112" w:rsidRDefault="00197387" w:rsidP="00AD7112">
      <w:pPr>
        <w:pStyle w:val="Bullet"/>
      </w:pPr>
      <w:r>
        <w:t>i</w:t>
      </w:r>
      <w:r w:rsidRPr="009F2DEC">
        <w:t>dentifying specific positions and the requirements of the vacancies to enable the employment needs of Participants to be matched with vacancies.</w:t>
      </w:r>
    </w:p>
    <w:p w:rsidR="00197387" w:rsidRDefault="00197387" w:rsidP="00AD7112">
      <w:pPr>
        <w:pStyle w:val="Heading3"/>
      </w:pPr>
      <w:bookmarkStart w:id="7" w:name="_Toc506993820"/>
      <w:r>
        <w:t xml:space="preserve">Role of the DES Providers in working cooperatively with the </w:t>
      </w:r>
      <w:proofErr w:type="spellStart"/>
      <w:r>
        <w:t>NDRC</w:t>
      </w:r>
      <w:proofErr w:type="spellEnd"/>
      <w:r>
        <w:t xml:space="preserve"> Provider</w:t>
      </w:r>
      <w:bookmarkEnd w:id="7"/>
    </w:p>
    <w:p w:rsidR="00197387" w:rsidRPr="006F1D4C" w:rsidRDefault="00197387" w:rsidP="00AD7112">
      <w:pPr>
        <w:spacing w:after="160"/>
      </w:pPr>
      <w:r>
        <w:t xml:space="preserve">DES </w:t>
      </w:r>
      <w:r w:rsidRPr="006F1D4C">
        <w:t xml:space="preserve">Providers must work cooperatively with the </w:t>
      </w:r>
      <w:proofErr w:type="spellStart"/>
      <w:r w:rsidRPr="006F1D4C">
        <w:t>NDRC</w:t>
      </w:r>
      <w:proofErr w:type="spellEnd"/>
      <w:r w:rsidRPr="006F1D4C">
        <w:t xml:space="preserve"> Provider in order to refer Participants to vacancies identified by the </w:t>
      </w:r>
      <w:proofErr w:type="spellStart"/>
      <w:r w:rsidRPr="006F1D4C">
        <w:t>NDRC</w:t>
      </w:r>
      <w:proofErr w:type="spellEnd"/>
      <w:r w:rsidRPr="006F1D4C">
        <w:t xml:space="preserve"> Provider. DES Providers should identify and match the employment needs of the Participant to the business needs of the Employer and the vacancy.</w:t>
      </w:r>
    </w:p>
    <w:p w:rsidR="00EC6581" w:rsidRDefault="00197387" w:rsidP="00AD7112">
      <w:pPr>
        <w:spacing w:after="160"/>
      </w:pPr>
      <w:r w:rsidRPr="006F1D4C">
        <w:t xml:space="preserve">DES Providers should be receptive to the development of linkages to Employers facilitated by the </w:t>
      </w:r>
      <w:proofErr w:type="spellStart"/>
      <w:r w:rsidRPr="006F1D4C">
        <w:t>NDRC</w:t>
      </w:r>
      <w:proofErr w:type="spellEnd"/>
      <w:r w:rsidRPr="006F1D4C">
        <w:t xml:space="preserve"> Provider. This may involve attending or being represented at meetings with Employers where appropriate. DES Providers should also be receptive to the information regarding the service needs of Employers communicated to them by the </w:t>
      </w:r>
      <w:proofErr w:type="spellStart"/>
      <w:r w:rsidRPr="006F1D4C">
        <w:t>NDRC</w:t>
      </w:r>
      <w:proofErr w:type="spellEnd"/>
      <w:r w:rsidRPr="006F1D4C">
        <w:t xml:space="preserve"> Provider.</w:t>
      </w:r>
    </w:p>
    <w:p w:rsidR="00197387" w:rsidRPr="00AD7112" w:rsidRDefault="00197387">
      <w:pPr>
        <w:pStyle w:val="Heading3"/>
      </w:pPr>
      <w:bookmarkStart w:id="8" w:name="_Toc259007308"/>
      <w:bookmarkStart w:id="9" w:name="_Toc266886175"/>
      <w:bookmarkStart w:id="10" w:name="_Toc266886229"/>
      <w:bookmarkStart w:id="11" w:name="_Toc266886373"/>
      <w:bookmarkStart w:id="12" w:name="_Toc506993821"/>
      <w:r w:rsidRPr="00AD7112">
        <w:t>Disability Employment Services Grant Agreement Clauses:</w:t>
      </w:r>
      <w:bookmarkEnd w:id="8"/>
      <w:bookmarkEnd w:id="9"/>
      <w:bookmarkEnd w:id="10"/>
      <w:bookmarkEnd w:id="11"/>
      <w:bookmarkEnd w:id="12"/>
    </w:p>
    <w:p w:rsidR="00EC6581" w:rsidRDefault="00197387" w:rsidP="00AD7112">
      <w:pPr>
        <w:spacing w:after="160"/>
      </w:pPr>
      <w:r w:rsidRPr="00E01FCE">
        <w:t xml:space="preserve">Disability Employment Services </w:t>
      </w:r>
      <w:r w:rsidRPr="009955A4">
        <w:t>Grant Agreement</w:t>
      </w:r>
    </w:p>
    <w:p w:rsidR="00197387" w:rsidRPr="00372A58" w:rsidRDefault="00197387" w:rsidP="00430316">
      <w:pPr>
        <w:pStyle w:val="Heading3"/>
      </w:pPr>
      <w:bookmarkStart w:id="13" w:name="_Toc506993822"/>
      <w:r w:rsidRPr="00372A58">
        <w:t>Explanatory Note:</w:t>
      </w:r>
      <w:bookmarkEnd w:id="13"/>
    </w:p>
    <w:p w:rsidR="00197387" w:rsidRPr="00F83F55" w:rsidRDefault="00197387" w:rsidP="00AD7112">
      <w:pPr>
        <w:spacing w:after="160"/>
      </w:pPr>
      <w:r w:rsidRPr="00F83F55">
        <w:t xml:space="preserve">All capitalised terms have the same meaning as in </w:t>
      </w:r>
      <w:r>
        <w:t>Disability Employment Services Grant Agreement.</w:t>
      </w:r>
      <w:r w:rsidR="000F68D5">
        <w:br/>
      </w:r>
      <w:r w:rsidRPr="00F83F55">
        <w:t>In this document, “must” means that compliance is mandatory and “should” means that compliance represents best practice.</w:t>
      </w:r>
    </w:p>
    <w:p w:rsidR="00197387" w:rsidRPr="00372A58" w:rsidRDefault="00197387" w:rsidP="00197387">
      <w:pPr>
        <w:pStyle w:val="Heading3"/>
        <w:rPr>
          <w:color w:val="auto"/>
          <w:szCs w:val="23"/>
        </w:rPr>
      </w:pPr>
      <w:r w:rsidRPr="002F6C66">
        <w:br w:type="page"/>
      </w:r>
      <w:bookmarkStart w:id="14" w:name="_Toc259007310"/>
      <w:bookmarkStart w:id="15" w:name="_Toc266886178"/>
      <w:bookmarkStart w:id="16" w:name="_Toc266886232"/>
      <w:bookmarkStart w:id="17" w:name="_Toc266886375"/>
      <w:bookmarkStart w:id="18" w:name="_Toc506993823"/>
      <w:proofErr w:type="spellStart"/>
      <w:r w:rsidR="005C39D2">
        <w:lastRenderedPageBreak/>
        <w:t>JobAccess</w:t>
      </w:r>
      <w:proofErr w:type="spellEnd"/>
      <w:r w:rsidR="005C39D2">
        <w:t xml:space="preserve"> Employer Engagement – National Disability </w:t>
      </w:r>
      <w:bookmarkEnd w:id="14"/>
      <w:bookmarkEnd w:id="15"/>
      <w:bookmarkEnd w:id="16"/>
      <w:bookmarkEnd w:id="17"/>
      <w:r w:rsidR="005C39D2">
        <w:rPr>
          <w:color w:val="auto"/>
        </w:rPr>
        <w:t xml:space="preserve">Recruitment Coordinator </w:t>
      </w:r>
      <w:r w:rsidR="00D274C4">
        <w:rPr>
          <w:color w:val="auto"/>
        </w:rPr>
        <w:t xml:space="preserve">Guidelines </w:t>
      </w:r>
      <w:r w:rsidR="005C39D2">
        <w:rPr>
          <w:color w:val="auto"/>
        </w:rPr>
        <w:t>(</w:t>
      </w:r>
      <w:proofErr w:type="spellStart"/>
      <w:r w:rsidR="005C39D2">
        <w:rPr>
          <w:color w:val="auto"/>
        </w:rPr>
        <w:t>NDRC</w:t>
      </w:r>
      <w:proofErr w:type="spellEnd"/>
      <w:r w:rsidR="005C39D2">
        <w:rPr>
          <w:color w:val="auto"/>
        </w:rPr>
        <w:t>)</w:t>
      </w:r>
      <w:bookmarkEnd w:id="18"/>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Responsibilities"/>
        <w:tblDescription w:val="This table outlines the responsibilities for DES Providers and the NDRC Service Provider. "/>
      </w:tblPr>
      <w:tblGrid>
        <w:gridCol w:w="3598"/>
        <w:gridCol w:w="6783"/>
      </w:tblGrid>
      <w:tr w:rsidR="00197387" w:rsidRPr="00372A58" w:rsidTr="001B1A82">
        <w:trPr>
          <w:tblHeader/>
          <w:jc w:val="center"/>
        </w:trPr>
        <w:tc>
          <w:tcPr>
            <w:tcW w:w="3598" w:type="dxa"/>
            <w:shd w:val="clear" w:color="auto" w:fill="auto"/>
          </w:tcPr>
          <w:p w:rsidR="00197387" w:rsidRPr="00372A58" w:rsidRDefault="00197387" w:rsidP="001B1A82">
            <w:pPr>
              <w:pStyle w:val="TableHeadingCentred"/>
              <w:rPr>
                <w:color w:val="auto"/>
                <w:sz w:val="24"/>
              </w:rPr>
            </w:pPr>
            <w:r w:rsidRPr="00372A58">
              <w:rPr>
                <w:color w:val="auto"/>
                <w:sz w:val="24"/>
              </w:rPr>
              <w:t>Who is Responsible:</w:t>
            </w:r>
          </w:p>
        </w:tc>
        <w:tc>
          <w:tcPr>
            <w:tcW w:w="6783" w:type="dxa"/>
            <w:shd w:val="clear" w:color="auto" w:fill="auto"/>
          </w:tcPr>
          <w:p w:rsidR="00197387" w:rsidRPr="00372A58" w:rsidRDefault="00197387" w:rsidP="001B1A82">
            <w:pPr>
              <w:pStyle w:val="TableHeadingCentred"/>
              <w:rPr>
                <w:color w:val="auto"/>
                <w:sz w:val="24"/>
              </w:rPr>
            </w:pPr>
            <w:r>
              <w:rPr>
                <w:color w:val="auto"/>
                <w:sz w:val="24"/>
              </w:rPr>
              <w:t>What is Required:</w:t>
            </w:r>
          </w:p>
        </w:tc>
      </w:tr>
      <w:tr w:rsidR="00197387" w:rsidRPr="00363A85" w:rsidTr="001B1A82">
        <w:trPr>
          <w:jc w:val="center"/>
        </w:trPr>
        <w:tc>
          <w:tcPr>
            <w:tcW w:w="3598" w:type="dxa"/>
          </w:tcPr>
          <w:p w:rsidR="00197387" w:rsidRPr="00A61082" w:rsidRDefault="00197387" w:rsidP="009567BC">
            <w:pPr>
              <w:pStyle w:val="TableNumberedleftbold"/>
              <w:spacing w:after="160"/>
              <w:rPr>
                <w:sz w:val="24"/>
                <w:szCs w:val="24"/>
              </w:rPr>
            </w:pPr>
            <w:r w:rsidRPr="00A61082">
              <w:rPr>
                <w:sz w:val="24"/>
                <w:szCs w:val="24"/>
              </w:rPr>
              <w:t xml:space="preserve">The </w:t>
            </w:r>
            <w:proofErr w:type="spellStart"/>
            <w:r w:rsidRPr="00A61082">
              <w:rPr>
                <w:sz w:val="24"/>
                <w:szCs w:val="24"/>
              </w:rPr>
              <w:t>NDRC</w:t>
            </w:r>
            <w:proofErr w:type="spellEnd"/>
            <w:r w:rsidRPr="00A61082">
              <w:rPr>
                <w:sz w:val="24"/>
                <w:szCs w:val="24"/>
              </w:rPr>
              <w:t xml:space="preserve"> Provider</w:t>
            </w:r>
          </w:p>
          <w:p w:rsidR="00197387" w:rsidRPr="00F83F55" w:rsidRDefault="00197387" w:rsidP="001B1A82">
            <w:pPr>
              <w:spacing w:after="160"/>
            </w:pPr>
            <w:r w:rsidRPr="00A61082">
              <w:rPr>
                <w:sz w:val="24"/>
              </w:rPr>
              <w:t xml:space="preserve">Generates </w:t>
            </w:r>
            <w:proofErr w:type="spellStart"/>
            <w:r w:rsidRPr="00A61082">
              <w:rPr>
                <w:sz w:val="24"/>
              </w:rPr>
              <w:t>NDRC</w:t>
            </w:r>
            <w:proofErr w:type="spellEnd"/>
            <w:r w:rsidRPr="00A61082">
              <w:rPr>
                <w:sz w:val="24"/>
              </w:rPr>
              <w:t xml:space="preserve"> vacancies with Employers.</w:t>
            </w:r>
          </w:p>
        </w:tc>
        <w:tc>
          <w:tcPr>
            <w:tcW w:w="6783" w:type="dxa"/>
          </w:tcPr>
          <w:p w:rsidR="00197387" w:rsidRPr="00A61082" w:rsidRDefault="00197387" w:rsidP="001B1A82">
            <w:pPr>
              <w:pStyle w:val="TableBlackHeading"/>
              <w:rPr>
                <w:szCs w:val="24"/>
              </w:rPr>
            </w:pPr>
            <w:r w:rsidRPr="00A61082">
              <w:rPr>
                <w:szCs w:val="24"/>
              </w:rPr>
              <w:t>Creates vacancies</w:t>
            </w:r>
          </w:p>
          <w:p w:rsidR="00197387" w:rsidRPr="00363A85" w:rsidRDefault="00197387" w:rsidP="001B1A82">
            <w:pPr>
              <w:rPr>
                <w:b/>
                <w:szCs w:val="22"/>
              </w:rPr>
            </w:pPr>
            <w:r w:rsidRPr="00A61082">
              <w:rPr>
                <w:sz w:val="24"/>
              </w:rPr>
              <w:t xml:space="preserve">Under the </w:t>
            </w:r>
            <w:proofErr w:type="spellStart"/>
            <w:r w:rsidRPr="00A61082">
              <w:rPr>
                <w:sz w:val="24"/>
              </w:rPr>
              <w:t>NDRC</w:t>
            </w:r>
            <w:proofErr w:type="spellEnd"/>
            <w:r w:rsidRPr="00A61082">
              <w:rPr>
                <w:sz w:val="24"/>
              </w:rPr>
              <w:t xml:space="preserve"> contract, the </w:t>
            </w:r>
            <w:proofErr w:type="spellStart"/>
            <w:r w:rsidRPr="00A61082">
              <w:rPr>
                <w:sz w:val="24"/>
              </w:rPr>
              <w:t>NDRC</w:t>
            </w:r>
            <w:proofErr w:type="spellEnd"/>
            <w:r w:rsidRPr="00A61082">
              <w:rPr>
                <w:sz w:val="24"/>
              </w:rPr>
              <w:t xml:space="preserve"> Provider is required to generate Disability Job Vacancies with Employers.</w:t>
            </w:r>
          </w:p>
        </w:tc>
      </w:tr>
      <w:tr w:rsidR="00197387" w:rsidRPr="00363A85" w:rsidTr="001B1A82">
        <w:trPr>
          <w:jc w:val="center"/>
        </w:trPr>
        <w:tc>
          <w:tcPr>
            <w:tcW w:w="3598" w:type="dxa"/>
          </w:tcPr>
          <w:p w:rsidR="00197387" w:rsidRPr="003C0D99" w:rsidRDefault="00197387" w:rsidP="009567BC">
            <w:pPr>
              <w:pStyle w:val="TableNumberedleftbold"/>
              <w:spacing w:after="160"/>
              <w:rPr>
                <w:sz w:val="24"/>
                <w:szCs w:val="24"/>
              </w:rPr>
            </w:pPr>
            <w:r w:rsidRPr="003C0D99">
              <w:rPr>
                <w:sz w:val="24"/>
                <w:szCs w:val="24"/>
              </w:rPr>
              <w:t xml:space="preserve">The </w:t>
            </w:r>
            <w:proofErr w:type="spellStart"/>
            <w:r w:rsidRPr="003C0D99">
              <w:rPr>
                <w:sz w:val="24"/>
                <w:szCs w:val="24"/>
              </w:rPr>
              <w:t>NDRC</w:t>
            </w:r>
            <w:proofErr w:type="spellEnd"/>
            <w:r w:rsidRPr="003C0D99">
              <w:rPr>
                <w:sz w:val="24"/>
                <w:szCs w:val="24"/>
              </w:rPr>
              <w:t xml:space="preserve"> Provider</w:t>
            </w:r>
          </w:p>
          <w:p w:rsidR="00197387" w:rsidRPr="00693F6F" w:rsidRDefault="00197387" w:rsidP="001B1A82">
            <w:pPr>
              <w:rPr>
                <w:b/>
              </w:rPr>
            </w:pPr>
            <w:r w:rsidRPr="003C0D99">
              <w:rPr>
                <w:sz w:val="24"/>
              </w:rPr>
              <w:t>Emails each vacancy to DES Providers</w:t>
            </w:r>
          </w:p>
        </w:tc>
        <w:tc>
          <w:tcPr>
            <w:tcW w:w="6783" w:type="dxa"/>
          </w:tcPr>
          <w:p w:rsidR="00197387" w:rsidRDefault="00197387" w:rsidP="001B1A82">
            <w:pPr>
              <w:pStyle w:val="TableBlackHeading"/>
            </w:pPr>
            <w:r>
              <w:t>Notification of vacancies</w:t>
            </w:r>
          </w:p>
          <w:p w:rsidR="00197387" w:rsidRPr="003C0D99" w:rsidRDefault="00197387" w:rsidP="00AD7112">
            <w:pPr>
              <w:spacing w:after="120"/>
              <w:rPr>
                <w:sz w:val="24"/>
              </w:rPr>
            </w:pPr>
            <w:r w:rsidRPr="003C0D99">
              <w:rPr>
                <w:sz w:val="24"/>
              </w:rPr>
              <w:t xml:space="preserve">The </w:t>
            </w:r>
            <w:proofErr w:type="spellStart"/>
            <w:r w:rsidRPr="003C0D99">
              <w:rPr>
                <w:sz w:val="24"/>
              </w:rPr>
              <w:t>NDRC</w:t>
            </w:r>
            <w:proofErr w:type="spellEnd"/>
            <w:r w:rsidRPr="003C0D99">
              <w:rPr>
                <w:sz w:val="24"/>
              </w:rPr>
              <w:t xml:space="preserve"> Provider emails each vacancy, including the Vacancy IDs to DES </w:t>
            </w:r>
            <w:r w:rsidR="00CB3043">
              <w:rPr>
                <w:sz w:val="24"/>
              </w:rPr>
              <w:t>P</w:t>
            </w:r>
            <w:r w:rsidRPr="003C0D99">
              <w:rPr>
                <w:sz w:val="24"/>
              </w:rPr>
              <w:t>roviders.</w:t>
            </w:r>
          </w:p>
          <w:p w:rsidR="00197387" w:rsidRDefault="00197387" w:rsidP="001B1A82">
            <w:pPr>
              <w:spacing w:after="160"/>
            </w:pPr>
            <w:r w:rsidRPr="003C0D99">
              <w:rPr>
                <w:sz w:val="24"/>
              </w:rPr>
              <w:t xml:space="preserve">The </w:t>
            </w:r>
            <w:proofErr w:type="spellStart"/>
            <w:r w:rsidRPr="003C0D99">
              <w:rPr>
                <w:sz w:val="24"/>
              </w:rPr>
              <w:t>NDRC</w:t>
            </w:r>
            <w:proofErr w:type="spellEnd"/>
            <w:r w:rsidRPr="003C0D99">
              <w:rPr>
                <w:sz w:val="24"/>
              </w:rPr>
              <w:t xml:space="preserve"> Provider uses the DES Provider </w:t>
            </w:r>
            <w:proofErr w:type="spellStart"/>
            <w:r w:rsidRPr="003C0D99">
              <w:rPr>
                <w:sz w:val="24"/>
              </w:rPr>
              <w:t>CEO</w:t>
            </w:r>
            <w:proofErr w:type="spellEnd"/>
            <w:r w:rsidRPr="003C0D99">
              <w:rPr>
                <w:sz w:val="24"/>
              </w:rPr>
              <w:t xml:space="preserve"> contact details provided to the Department to contact Providers. DES Providers can contact the </w:t>
            </w:r>
            <w:proofErr w:type="spellStart"/>
            <w:r w:rsidRPr="003C0D99">
              <w:rPr>
                <w:sz w:val="24"/>
              </w:rPr>
              <w:t>NDRC</w:t>
            </w:r>
            <w:proofErr w:type="spellEnd"/>
            <w:r w:rsidRPr="003C0D99">
              <w:rPr>
                <w:sz w:val="24"/>
              </w:rPr>
              <w:t xml:space="preserve"> Provider at </w:t>
            </w:r>
            <w:hyperlink r:id="rId15" w:history="1">
              <w:r w:rsidRPr="003C0D99">
                <w:rPr>
                  <w:sz w:val="24"/>
                </w:rPr>
                <w:t>jobs.ndrc@workfocus.com</w:t>
              </w:r>
            </w:hyperlink>
            <w:r w:rsidRPr="003C0D99">
              <w:rPr>
                <w:sz w:val="24"/>
              </w:rPr>
              <w:t xml:space="preserve"> to register their up to date email address.</w:t>
            </w:r>
          </w:p>
        </w:tc>
      </w:tr>
      <w:tr w:rsidR="00197387" w:rsidRPr="00363A85" w:rsidTr="001B1A82">
        <w:trPr>
          <w:jc w:val="center"/>
        </w:trPr>
        <w:tc>
          <w:tcPr>
            <w:tcW w:w="3598" w:type="dxa"/>
          </w:tcPr>
          <w:p w:rsidR="00197387" w:rsidRPr="009567A7" w:rsidRDefault="00197387" w:rsidP="009567BC">
            <w:pPr>
              <w:pStyle w:val="TableNumberedleftbold"/>
              <w:spacing w:after="160"/>
              <w:rPr>
                <w:sz w:val="24"/>
                <w:szCs w:val="24"/>
              </w:rPr>
            </w:pPr>
            <w:r w:rsidRPr="009567A7">
              <w:rPr>
                <w:sz w:val="24"/>
                <w:szCs w:val="24"/>
              </w:rPr>
              <w:t>DES Providers</w:t>
            </w:r>
          </w:p>
          <w:p w:rsidR="00197387" w:rsidRDefault="00197387" w:rsidP="001B1A82">
            <w:r w:rsidRPr="00A875C2">
              <w:rPr>
                <w:sz w:val="24"/>
              </w:rPr>
              <w:t xml:space="preserve">Review the emailed </w:t>
            </w:r>
            <w:proofErr w:type="spellStart"/>
            <w:r w:rsidRPr="00A875C2">
              <w:rPr>
                <w:sz w:val="24"/>
              </w:rPr>
              <w:t>NDRC</w:t>
            </w:r>
            <w:proofErr w:type="spellEnd"/>
            <w:r w:rsidRPr="00A875C2">
              <w:rPr>
                <w:sz w:val="24"/>
              </w:rPr>
              <w:t xml:space="preserve"> vacancies</w:t>
            </w:r>
          </w:p>
        </w:tc>
        <w:tc>
          <w:tcPr>
            <w:tcW w:w="6783" w:type="dxa"/>
          </w:tcPr>
          <w:p w:rsidR="00197387" w:rsidRDefault="00197387" w:rsidP="001B1A82">
            <w:pPr>
              <w:pStyle w:val="TableBlackHeading"/>
            </w:pPr>
            <w:r>
              <w:t>Identify suitable vacancy for Participant</w:t>
            </w:r>
          </w:p>
          <w:p w:rsidR="00197387" w:rsidRPr="001D7FC7" w:rsidRDefault="00197387" w:rsidP="001B1A82">
            <w:pPr>
              <w:spacing w:after="160"/>
              <w:rPr>
                <w:rFonts w:asciiTheme="minorHAnsi" w:hAnsiTheme="minorHAnsi" w:cstheme="minorHAnsi"/>
                <w:color w:val="000000"/>
                <w:spacing w:val="3"/>
                <w:szCs w:val="22"/>
              </w:rPr>
            </w:pPr>
            <w:r w:rsidRPr="00A875C2">
              <w:rPr>
                <w:sz w:val="24"/>
              </w:rPr>
              <w:t>DES Providers check the emailed vacancies to proactively look for vacancies suitable for their Participant/s.</w:t>
            </w:r>
          </w:p>
        </w:tc>
      </w:tr>
      <w:tr w:rsidR="00197387" w:rsidRPr="00363A85" w:rsidTr="001B1A82">
        <w:trPr>
          <w:jc w:val="center"/>
        </w:trPr>
        <w:tc>
          <w:tcPr>
            <w:tcW w:w="3598" w:type="dxa"/>
          </w:tcPr>
          <w:p w:rsidR="00197387" w:rsidRPr="009567A7" w:rsidRDefault="00197387" w:rsidP="009567BC">
            <w:pPr>
              <w:pStyle w:val="TableNumberedleftbold"/>
              <w:spacing w:after="160"/>
              <w:rPr>
                <w:sz w:val="24"/>
                <w:szCs w:val="24"/>
              </w:rPr>
            </w:pPr>
            <w:r w:rsidRPr="009567A7">
              <w:rPr>
                <w:sz w:val="24"/>
                <w:szCs w:val="24"/>
              </w:rPr>
              <w:t>DES Providers</w:t>
            </w:r>
          </w:p>
          <w:p w:rsidR="00197387" w:rsidRDefault="00197387" w:rsidP="001B1A82">
            <w:r w:rsidRPr="00A875C2">
              <w:rPr>
                <w:sz w:val="24"/>
              </w:rPr>
              <w:t>Refer suitable Participant/s to the vacancy contact</w:t>
            </w:r>
          </w:p>
        </w:tc>
        <w:tc>
          <w:tcPr>
            <w:tcW w:w="6783" w:type="dxa"/>
          </w:tcPr>
          <w:p w:rsidR="00197387" w:rsidRDefault="00197387" w:rsidP="001B1A82">
            <w:pPr>
              <w:pStyle w:val="TableBlackHeading"/>
            </w:pPr>
            <w:r>
              <w:t>Refer Participant</w:t>
            </w:r>
          </w:p>
          <w:p w:rsidR="00197387" w:rsidRDefault="00197387" w:rsidP="001B1A82">
            <w:pPr>
              <w:spacing w:after="160"/>
            </w:pPr>
            <w:r w:rsidRPr="00A875C2">
              <w:rPr>
                <w:sz w:val="24"/>
              </w:rPr>
              <w:t xml:space="preserve">DES Provider considers the skills and experience of its Participant/s, the business needs of the </w:t>
            </w:r>
            <w:r w:rsidR="00CB3043">
              <w:rPr>
                <w:sz w:val="24"/>
              </w:rPr>
              <w:t>E</w:t>
            </w:r>
            <w:r w:rsidRPr="00A875C2">
              <w:rPr>
                <w:sz w:val="24"/>
              </w:rPr>
              <w:t xml:space="preserve">mployer and the vacancy, and refers suitable </w:t>
            </w:r>
            <w:r w:rsidR="00CB3043">
              <w:rPr>
                <w:sz w:val="24"/>
              </w:rPr>
              <w:t>P</w:t>
            </w:r>
            <w:r w:rsidRPr="00A875C2">
              <w:rPr>
                <w:sz w:val="24"/>
              </w:rPr>
              <w:t>articipants to the vacancy contact.</w:t>
            </w:r>
          </w:p>
        </w:tc>
      </w:tr>
      <w:tr w:rsidR="00197387" w:rsidRPr="00363A85" w:rsidTr="001B1A82">
        <w:trPr>
          <w:jc w:val="center"/>
        </w:trPr>
        <w:tc>
          <w:tcPr>
            <w:tcW w:w="3598" w:type="dxa"/>
          </w:tcPr>
          <w:p w:rsidR="00197387" w:rsidRPr="009567A7" w:rsidRDefault="00197387" w:rsidP="009567BC">
            <w:pPr>
              <w:pStyle w:val="TableNumberedleftbold"/>
              <w:spacing w:after="160"/>
              <w:rPr>
                <w:sz w:val="24"/>
                <w:szCs w:val="24"/>
              </w:rPr>
            </w:pPr>
            <w:r w:rsidRPr="009567A7">
              <w:rPr>
                <w:sz w:val="24"/>
                <w:szCs w:val="24"/>
              </w:rPr>
              <w:t>The Employer</w:t>
            </w:r>
          </w:p>
          <w:p w:rsidR="00197387" w:rsidRPr="00887C6E" w:rsidDel="00887C6E" w:rsidRDefault="00197387" w:rsidP="001B1A82">
            <w:pPr>
              <w:rPr>
                <w:b/>
              </w:rPr>
            </w:pPr>
            <w:r w:rsidRPr="00A875C2">
              <w:rPr>
                <w:sz w:val="24"/>
              </w:rPr>
              <w:t>Interviews the Participant/s and selects appropriate candidate/s.</w:t>
            </w:r>
          </w:p>
        </w:tc>
        <w:tc>
          <w:tcPr>
            <w:tcW w:w="6783" w:type="dxa"/>
          </w:tcPr>
          <w:p w:rsidR="00197387" w:rsidRPr="00E3509C" w:rsidRDefault="00197387" w:rsidP="001B1A82">
            <w:pPr>
              <w:rPr>
                <w:rFonts w:cs="Arial"/>
                <w:b/>
                <w:sz w:val="24"/>
                <w:szCs w:val="28"/>
                <w:lang w:eastAsia="en-US"/>
              </w:rPr>
            </w:pPr>
            <w:r w:rsidRPr="00E3509C">
              <w:rPr>
                <w:rFonts w:cs="Arial"/>
                <w:b/>
                <w:sz w:val="24"/>
                <w:szCs w:val="28"/>
                <w:lang w:eastAsia="en-US"/>
              </w:rPr>
              <w:t>Interview Participant</w:t>
            </w:r>
          </w:p>
          <w:p w:rsidR="00197387" w:rsidRPr="00A875C2" w:rsidRDefault="00197387" w:rsidP="00AD7112">
            <w:pPr>
              <w:spacing w:after="120"/>
              <w:rPr>
                <w:sz w:val="24"/>
              </w:rPr>
            </w:pPr>
            <w:r w:rsidRPr="00A875C2">
              <w:rPr>
                <w:sz w:val="24"/>
              </w:rPr>
              <w:t>The Employer interviews the Participant/s and selects appropriate candidate/s.</w:t>
            </w:r>
          </w:p>
          <w:p w:rsidR="00197387" w:rsidDel="00887C6E" w:rsidRDefault="00197387" w:rsidP="001B1A82">
            <w:pPr>
              <w:spacing w:after="160"/>
            </w:pPr>
            <w:r w:rsidRPr="00A875C2">
              <w:rPr>
                <w:sz w:val="24"/>
              </w:rPr>
              <w:t>The DES Provider may attend the interview, if the relevant candidate/s agree to such attendance.</w:t>
            </w:r>
          </w:p>
        </w:tc>
      </w:tr>
      <w:tr w:rsidR="00197387" w:rsidRPr="00363A85" w:rsidTr="001B1A82">
        <w:trPr>
          <w:jc w:val="center"/>
        </w:trPr>
        <w:tc>
          <w:tcPr>
            <w:tcW w:w="3598" w:type="dxa"/>
          </w:tcPr>
          <w:p w:rsidR="00197387" w:rsidRPr="009567A7" w:rsidRDefault="00197387" w:rsidP="009567BC">
            <w:pPr>
              <w:pStyle w:val="TableNumberedleftbold"/>
              <w:spacing w:after="160"/>
              <w:rPr>
                <w:sz w:val="24"/>
                <w:szCs w:val="24"/>
              </w:rPr>
            </w:pPr>
            <w:r w:rsidRPr="009567A7">
              <w:rPr>
                <w:sz w:val="24"/>
                <w:szCs w:val="24"/>
              </w:rPr>
              <w:t>DES Provider</w:t>
            </w:r>
          </w:p>
          <w:p w:rsidR="00197387" w:rsidRDefault="00197387" w:rsidP="001B1A82">
            <w:r w:rsidRPr="00A875C2">
              <w:rPr>
                <w:sz w:val="24"/>
              </w:rPr>
              <w:t>Monitors the job placement and delivers on-the-job / ongoing support (where relevant).</w:t>
            </w:r>
          </w:p>
        </w:tc>
        <w:tc>
          <w:tcPr>
            <w:tcW w:w="6783" w:type="dxa"/>
          </w:tcPr>
          <w:p w:rsidR="00197387" w:rsidRDefault="00197387" w:rsidP="001B1A82">
            <w:pPr>
              <w:pStyle w:val="TableBlackHeading"/>
            </w:pPr>
            <w:r>
              <w:t>Job Placement</w:t>
            </w:r>
          </w:p>
          <w:p w:rsidR="00197387" w:rsidRDefault="00197387" w:rsidP="001B1A82">
            <w:pPr>
              <w:spacing w:after="160"/>
            </w:pPr>
            <w:r w:rsidRPr="00A875C2">
              <w:rPr>
                <w:sz w:val="24"/>
              </w:rPr>
              <w:t xml:space="preserve">The </w:t>
            </w:r>
            <w:proofErr w:type="spellStart"/>
            <w:r w:rsidRPr="00A875C2">
              <w:rPr>
                <w:sz w:val="24"/>
              </w:rPr>
              <w:t>NDRC</w:t>
            </w:r>
            <w:proofErr w:type="spellEnd"/>
            <w:r w:rsidRPr="00A875C2">
              <w:rPr>
                <w:sz w:val="24"/>
              </w:rPr>
              <w:t xml:space="preserve"> Provider may offer the DES Provider relevant feedback about the unsuccessful candidates</w:t>
            </w:r>
            <w:r w:rsidR="00383640">
              <w:rPr>
                <w:sz w:val="24"/>
              </w:rPr>
              <w:t>,</w:t>
            </w:r>
            <w:r w:rsidRPr="00A875C2">
              <w:rPr>
                <w:sz w:val="24"/>
              </w:rPr>
              <w:t xml:space="preserve"> if </w:t>
            </w:r>
            <w:r w:rsidR="006367BB" w:rsidRPr="00A875C2">
              <w:rPr>
                <w:sz w:val="24"/>
              </w:rPr>
              <w:t>the Employer provides this</w:t>
            </w:r>
            <w:r w:rsidRPr="00A875C2">
              <w:rPr>
                <w:sz w:val="24"/>
              </w:rPr>
              <w:t>.</w:t>
            </w:r>
          </w:p>
        </w:tc>
      </w:tr>
      <w:tr w:rsidR="00197387" w:rsidRPr="00363A85" w:rsidTr="001B1A82">
        <w:trPr>
          <w:jc w:val="center"/>
        </w:trPr>
        <w:tc>
          <w:tcPr>
            <w:tcW w:w="3598" w:type="dxa"/>
          </w:tcPr>
          <w:p w:rsidR="00197387" w:rsidRPr="009567A7" w:rsidRDefault="00197387" w:rsidP="009567BC">
            <w:pPr>
              <w:pStyle w:val="TableNumberedleftbold"/>
              <w:spacing w:after="160"/>
              <w:rPr>
                <w:sz w:val="24"/>
                <w:szCs w:val="24"/>
              </w:rPr>
            </w:pPr>
            <w:r w:rsidRPr="009567A7">
              <w:rPr>
                <w:sz w:val="24"/>
                <w:szCs w:val="24"/>
              </w:rPr>
              <w:t xml:space="preserve">The </w:t>
            </w:r>
            <w:proofErr w:type="spellStart"/>
            <w:r w:rsidRPr="009567A7">
              <w:rPr>
                <w:sz w:val="24"/>
                <w:szCs w:val="24"/>
              </w:rPr>
              <w:t>NDRC</w:t>
            </w:r>
            <w:proofErr w:type="spellEnd"/>
            <w:r w:rsidRPr="009567A7">
              <w:rPr>
                <w:sz w:val="24"/>
                <w:szCs w:val="24"/>
              </w:rPr>
              <w:t xml:space="preserve"> Provider</w:t>
            </w:r>
          </w:p>
          <w:p w:rsidR="00197387" w:rsidRDefault="00197387" w:rsidP="001B1A82">
            <w:r w:rsidRPr="00A875C2">
              <w:rPr>
                <w:sz w:val="24"/>
              </w:rPr>
              <w:t>Submits details of each eligible Disability Job Vacancy to the Department in its Quarterly Report.</w:t>
            </w:r>
          </w:p>
        </w:tc>
        <w:tc>
          <w:tcPr>
            <w:tcW w:w="6783" w:type="dxa"/>
          </w:tcPr>
          <w:p w:rsidR="00197387" w:rsidRPr="00310488" w:rsidRDefault="00197387" w:rsidP="001B1A82">
            <w:pPr>
              <w:pStyle w:val="TableBlackHeading"/>
            </w:pPr>
            <w:proofErr w:type="spellStart"/>
            <w:r w:rsidRPr="0062285F">
              <w:t>NDRC</w:t>
            </w:r>
            <w:proofErr w:type="spellEnd"/>
            <w:r w:rsidRPr="0062285F">
              <w:t xml:space="preserve"> </w:t>
            </w:r>
            <w:r>
              <w:t>P</w:t>
            </w:r>
            <w:r w:rsidRPr="0062285F">
              <w:t>rovider Quarterly Report</w:t>
            </w:r>
          </w:p>
          <w:p w:rsidR="00197387" w:rsidRDefault="00197387" w:rsidP="001B1A82">
            <w:r w:rsidRPr="00A875C2">
              <w:rPr>
                <w:sz w:val="24"/>
              </w:rPr>
              <w:t xml:space="preserve">The </w:t>
            </w:r>
            <w:proofErr w:type="spellStart"/>
            <w:r w:rsidRPr="00A875C2">
              <w:rPr>
                <w:sz w:val="24"/>
              </w:rPr>
              <w:t>NDRC</w:t>
            </w:r>
            <w:proofErr w:type="spellEnd"/>
            <w:r w:rsidRPr="00A875C2">
              <w:rPr>
                <w:sz w:val="24"/>
              </w:rPr>
              <w:t xml:space="preserve"> Provider includes details of each Disability Job Vacancy to the Department, together with its Quarterly Report, to enable payment by the Department.</w:t>
            </w:r>
          </w:p>
        </w:tc>
      </w:tr>
      <w:bookmarkEnd w:id="0"/>
    </w:tbl>
    <w:p w:rsidR="00540DA7" w:rsidRPr="00A21B4D" w:rsidRDefault="00540DA7" w:rsidP="00B506CB"/>
    <w:sectPr w:rsidR="00540DA7" w:rsidRPr="00A21B4D" w:rsidSect="000D6489">
      <w:footerReference w:type="default" r:id="rId16"/>
      <w:footerReference w:type="first" r:id="rId17"/>
      <w:type w:val="continuous"/>
      <w:pgSz w:w="11906" w:h="16838"/>
      <w:pgMar w:top="993" w:right="1800" w:bottom="1418" w:left="180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2E" w:rsidRDefault="00B91D2E">
      <w:r>
        <w:separator/>
      </w:r>
    </w:p>
  </w:endnote>
  <w:endnote w:type="continuationSeparator" w:id="0">
    <w:p w:rsidR="00B91D2E" w:rsidRDefault="00B9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C4" w:rsidRPr="00430316" w:rsidRDefault="00D274C4" w:rsidP="00D274C4">
    <w:pPr>
      <w:pStyle w:val="Footer"/>
      <w:rPr>
        <w:sz w:val="16"/>
        <w:szCs w:val="16"/>
      </w:rPr>
    </w:pPr>
    <w:r w:rsidRPr="00430316">
      <w:rPr>
        <w:sz w:val="16"/>
        <w:szCs w:val="16"/>
      </w:rPr>
      <w:t>National Disability Recruitment Co</w:t>
    </w:r>
    <w:r w:rsidR="00D643E9">
      <w:rPr>
        <w:sz w:val="16"/>
        <w:szCs w:val="16"/>
      </w:rPr>
      <w:t>ordinator (</w:t>
    </w:r>
    <w:proofErr w:type="spellStart"/>
    <w:r w:rsidR="00D643E9">
      <w:rPr>
        <w:sz w:val="16"/>
        <w:szCs w:val="16"/>
      </w:rPr>
      <w:t>NDRC</w:t>
    </w:r>
    <w:proofErr w:type="spellEnd"/>
    <w:r w:rsidR="00D643E9">
      <w:rPr>
        <w:sz w:val="16"/>
        <w:szCs w:val="16"/>
      </w:rPr>
      <w:t>) Guidelines</w:t>
    </w:r>
    <w:r w:rsidRPr="00430316">
      <w:rPr>
        <w:sz w:val="16"/>
        <w:szCs w:val="16"/>
      </w:rPr>
      <w:tab/>
    </w:r>
  </w:p>
  <w:p w:rsidR="00D274C4" w:rsidRPr="00430316" w:rsidRDefault="0003225B" w:rsidP="00D274C4">
    <w:pPr>
      <w:pStyle w:val="Footer"/>
      <w:rPr>
        <w:sz w:val="16"/>
        <w:szCs w:val="16"/>
      </w:rPr>
    </w:pPr>
    <w:r>
      <w:rPr>
        <w:sz w:val="16"/>
        <w:szCs w:val="16"/>
      </w:rPr>
      <w:t xml:space="preserve">TRIM ID: </w:t>
    </w:r>
    <w:proofErr w:type="spellStart"/>
    <w:r>
      <w:rPr>
        <w:sz w:val="16"/>
        <w:szCs w:val="16"/>
      </w:rPr>
      <w:t>D18</w:t>
    </w:r>
    <w:proofErr w:type="spellEnd"/>
    <w:r>
      <w:rPr>
        <w:sz w:val="16"/>
        <w:szCs w:val="16"/>
      </w:rPr>
      <w:t>/233164</w:t>
    </w:r>
  </w:p>
  <w:p w:rsidR="00D274C4" w:rsidRPr="00430316" w:rsidRDefault="00D274C4" w:rsidP="00D274C4">
    <w:pPr>
      <w:pStyle w:val="Footer"/>
      <w:rPr>
        <w:sz w:val="16"/>
        <w:szCs w:val="16"/>
      </w:rPr>
    </w:pPr>
    <w:r w:rsidRPr="00430316">
      <w:rPr>
        <w:sz w:val="16"/>
        <w:szCs w:val="16"/>
      </w:rPr>
      <w:t xml:space="preserve">Arc ID: </w:t>
    </w:r>
    <w:proofErr w:type="spellStart"/>
    <w:r w:rsidR="00D837CD">
      <w:rPr>
        <w:sz w:val="16"/>
        <w:szCs w:val="16"/>
      </w:rPr>
      <w:t>D18</w:t>
    </w:r>
    <w:proofErr w:type="spellEnd"/>
    <w:r w:rsidR="00D837CD">
      <w:rPr>
        <w:sz w:val="16"/>
        <w:szCs w:val="16"/>
      </w:rPr>
      <w:t>/353268</w:t>
    </w:r>
    <w:r w:rsidRPr="00430316">
      <w:rPr>
        <w:sz w:val="16"/>
        <w:szCs w:val="16"/>
      </w:rPr>
      <w:tab/>
    </w:r>
    <w:r w:rsidRPr="00430316">
      <w:rPr>
        <w:sz w:val="16"/>
        <w:szCs w:val="16"/>
      </w:rPr>
      <w:tab/>
      <w:t>Effective Date: 01 July 2018</w:t>
    </w:r>
  </w:p>
  <w:p w:rsidR="00F84FDF" w:rsidRPr="00D643E9" w:rsidRDefault="0099681E" w:rsidP="0099681E">
    <w:pPr>
      <w:pStyle w:val="Footer"/>
      <w:rPr>
        <w:sz w:val="16"/>
        <w:szCs w:val="16"/>
      </w:rPr>
    </w:pPr>
    <w:r>
      <w:tab/>
    </w:r>
    <w:r w:rsidRPr="00D643E9">
      <w:rPr>
        <w:sz w:val="16"/>
        <w:szCs w:val="16"/>
      </w:rPr>
      <w:fldChar w:fldCharType="begin"/>
    </w:r>
    <w:r w:rsidRPr="00D643E9">
      <w:rPr>
        <w:sz w:val="16"/>
        <w:szCs w:val="16"/>
      </w:rPr>
      <w:instrText xml:space="preserve"> PAGE   \* MERGEFORMAT </w:instrText>
    </w:r>
    <w:r w:rsidRPr="00D643E9">
      <w:rPr>
        <w:sz w:val="16"/>
        <w:szCs w:val="16"/>
      </w:rPr>
      <w:fldChar w:fldCharType="separate"/>
    </w:r>
    <w:r w:rsidR="0003225B">
      <w:rPr>
        <w:noProof/>
        <w:sz w:val="16"/>
        <w:szCs w:val="16"/>
      </w:rPr>
      <w:t>5</w:t>
    </w:r>
    <w:r w:rsidRPr="00D643E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47" w:rsidRDefault="008C1D47" w:rsidP="008C1D47">
    <w:pPr>
      <w:pStyle w:val="Footer"/>
    </w:pPr>
    <w:r>
      <w:t xml:space="preserve">National Disability Recruitment Coordinator </w:t>
    </w:r>
    <w:r w:rsidR="001E1C34">
      <w:t>(</w:t>
    </w:r>
    <w:proofErr w:type="spellStart"/>
    <w:r w:rsidR="001E1C34">
      <w:t>NDRC</w:t>
    </w:r>
    <w:proofErr w:type="spellEnd"/>
    <w:r w:rsidR="001E1C34">
      <w:t xml:space="preserve">) </w:t>
    </w:r>
    <w:r>
      <w:t>Guidelines</w:t>
    </w:r>
    <w:r w:rsidR="000F68D5">
      <w:t xml:space="preserve"> </w:t>
    </w:r>
    <w:proofErr w:type="spellStart"/>
    <w:r w:rsidR="000F68D5">
      <w:t>V1.0</w:t>
    </w:r>
    <w:proofErr w:type="spellEnd"/>
    <w:r>
      <w:tab/>
    </w:r>
  </w:p>
  <w:p w:rsidR="000F68D5" w:rsidRDefault="000F68D5" w:rsidP="000F68D5">
    <w:pPr>
      <w:pStyle w:val="Footer"/>
    </w:pPr>
    <w:r>
      <w:t xml:space="preserve">TRIM ID </w:t>
    </w:r>
    <w:proofErr w:type="spellStart"/>
    <w:r w:rsidR="007E495B">
      <w:t>TBA</w:t>
    </w:r>
    <w:proofErr w:type="spellEnd"/>
  </w:p>
  <w:p w:rsidR="000F68D5" w:rsidRDefault="007E495B" w:rsidP="00D274C4">
    <w:pPr>
      <w:pStyle w:val="Footer"/>
    </w:pPr>
    <w:r>
      <w:t>A</w:t>
    </w:r>
    <w:r w:rsidR="00D274C4">
      <w:t>rc</w:t>
    </w:r>
    <w:r>
      <w:t xml:space="preserve"> ID: </w:t>
    </w:r>
    <w:proofErr w:type="spellStart"/>
    <w:r w:rsidR="000D6489">
      <w:t>TBA</w:t>
    </w:r>
    <w:proofErr w:type="spellEnd"/>
    <w:r w:rsidR="00D274C4">
      <w:tab/>
    </w:r>
    <w:r w:rsidR="00D274C4">
      <w:tab/>
    </w:r>
    <w:r w:rsidR="000F68D5">
      <w:t>Effective Date: 01 July 2018</w:t>
    </w:r>
  </w:p>
  <w:p w:rsidR="00F84FDF" w:rsidRDefault="008C1D47">
    <w:pPr>
      <w:pStyle w:val="Footer"/>
    </w:pPr>
    <w:r>
      <w:tab/>
    </w:r>
    <w:r>
      <w:fldChar w:fldCharType="begin"/>
    </w:r>
    <w:r>
      <w:instrText xml:space="preserve"> PAGE   \* MERGEFORMAT </w:instrText>
    </w:r>
    <w:r>
      <w:fldChar w:fldCharType="separate"/>
    </w:r>
    <w:r w:rsidR="000D64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2E" w:rsidRDefault="00B91D2E">
      <w:r>
        <w:separator/>
      </w:r>
    </w:p>
  </w:footnote>
  <w:footnote w:type="continuationSeparator" w:id="0">
    <w:p w:rsidR="00B91D2E" w:rsidRDefault="00B9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ACF08A"/>
    <w:lvl w:ilvl="0">
      <w:start w:val="1"/>
      <w:numFmt w:val="decimal"/>
      <w:lvlText w:val="%1."/>
      <w:lvlJc w:val="left"/>
      <w:pPr>
        <w:tabs>
          <w:tab w:val="num" w:pos="1492"/>
        </w:tabs>
        <w:ind w:left="1492" w:hanging="360"/>
      </w:pPr>
    </w:lvl>
  </w:abstractNum>
  <w:abstractNum w:abstractNumId="1">
    <w:nsid w:val="FFFFFF7D"/>
    <w:multiLevelType w:val="singleLevel"/>
    <w:tmpl w:val="20441900"/>
    <w:lvl w:ilvl="0">
      <w:start w:val="1"/>
      <w:numFmt w:val="decimal"/>
      <w:lvlText w:val="%1."/>
      <w:lvlJc w:val="left"/>
      <w:pPr>
        <w:tabs>
          <w:tab w:val="num" w:pos="1209"/>
        </w:tabs>
        <w:ind w:left="1209" w:hanging="360"/>
      </w:pPr>
    </w:lvl>
  </w:abstractNum>
  <w:abstractNum w:abstractNumId="2">
    <w:nsid w:val="FFFFFF7E"/>
    <w:multiLevelType w:val="singleLevel"/>
    <w:tmpl w:val="34EA5C08"/>
    <w:lvl w:ilvl="0">
      <w:start w:val="1"/>
      <w:numFmt w:val="decimal"/>
      <w:lvlText w:val="%1."/>
      <w:lvlJc w:val="left"/>
      <w:pPr>
        <w:tabs>
          <w:tab w:val="num" w:pos="926"/>
        </w:tabs>
        <w:ind w:left="926" w:hanging="360"/>
      </w:pPr>
    </w:lvl>
  </w:abstractNum>
  <w:abstractNum w:abstractNumId="3">
    <w:nsid w:val="FFFFFF7F"/>
    <w:multiLevelType w:val="singleLevel"/>
    <w:tmpl w:val="DC38F950"/>
    <w:lvl w:ilvl="0">
      <w:start w:val="1"/>
      <w:numFmt w:val="decimal"/>
      <w:lvlText w:val="%1."/>
      <w:lvlJc w:val="left"/>
      <w:pPr>
        <w:tabs>
          <w:tab w:val="num" w:pos="643"/>
        </w:tabs>
        <w:ind w:left="643" w:hanging="360"/>
      </w:pPr>
    </w:lvl>
  </w:abstractNum>
  <w:abstractNum w:abstractNumId="4">
    <w:nsid w:val="FFFFFF80"/>
    <w:multiLevelType w:val="singleLevel"/>
    <w:tmpl w:val="7E5404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08E2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20D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881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D00B60"/>
    <w:lvl w:ilvl="0">
      <w:start w:val="1"/>
      <w:numFmt w:val="decimal"/>
      <w:lvlText w:val="%1."/>
      <w:lvlJc w:val="left"/>
      <w:pPr>
        <w:tabs>
          <w:tab w:val="num" w:pos="360"/>
        </w:tabs>
        <w:ind w:left="360" w:hanging="360"/>
      </w:pPr>
    </w:lvl>
  </w:abstractNum>
  <w:abstractNum w:abstractNumId="9">
    <w:nsid w:val="FFFFFF89"/>
    <w:multiLevelType w:val="singleLevel"/>
    <w:tmpl w:val="206AEA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00ADA"/>
    <w:multiLevelType w:val="hybridMultilevel"/>
    <w:tmpl w:val="658C01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5A116F7"/>
    <w:multiLevelType w:val="hybridMultilevel"/>
    <w:tmpl w:val="B34C186A"/>
    <w:lvl w:ilvl="0" w:tplc="161EDA2E">
      <w:start w:val="1"/>
      <w:numFmt w:val="decimal"/>
      <w:lvlText w:val="%1."/>
      <w:lvlJc w:val="left"/>
      <w:pPr>
        <w:tabs>
          <w:tab w:val="num" w:pos="752"/>
        </w:tabs>
        <w:ind w:left="752" w:hanging="36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nsid w:val="099B25AB"/>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E947E58"/>
    <w:multiLevelType w:val="hybridMultilevel"/>
    <w:tmpl w:val="B47A4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07724D"/>
    <w:multiLevelType w:val="multilevel"/>
    <w:tmpl w:val="1C02EB18"/>
    <w:numStyleLink w:val="BulletList"/>
  </w:abstractNum>
  <w:abstractNum w:abstractNumId="16">
    <w:nsid w:val="186A611A"/>
    <w:multiLevelType w:val="hybridMultilevel"/>
    <w:tmpl w:val="D6DE9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A346AB2"/>
    <w:multiLevelType w:val="hybridMultilevel"/>
    <w:tmpl w:val="02E453D8"/>
    <w:lvl w:ilvl="0" w:tplc="8E04B07C">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D00F10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9833CC2"/>
    <w:multiLevelType w:val="hybridMultilevel"/>
    <w:tmpl w:val="0F7C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EA0017"/>
    <w:multiLevelType w:val="multilevel"/>
    <w:tmpl w:val="5176946C"/>
    <w:numStyleLink w:val="NumberedList"/>
  </w:abstractNum>
  <w:abstractNum w:abstractNumId="20">
    <w:nsid w:val="30B9668F"/>
    <w:multiLevelType w:val="hybridMultilevel"/>
    <w:tmpl w:val="884441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3F85F74"/>
    <w:multiLevelType w:val="hybridMultilevel"/>
    <w:tmpl w:val="891A0D10"/>
    <w:lvl w:ilvl="0" w:tplc="F2322826">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49A251B"/>
    <w:multiLevelType w:val="hybridMultilevel"/>
    <w:tmpl w:val="B5921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01D5F41"/>
    <w:multiLevelType w:val="multilevel"/>
    <w:tmpl w:val="6BB47A3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1106"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436D65BD"/>
    <w:multiLevelType w:val="multilevel"/>
    <w:tmpl w:val="5176946C"/>
    <w:lvl w:ilvl="0">
      <w:start w:val="1"/>
      <w:numFmt w:val="decimal"/>
      <w:lvlText w:val="%1."/>
      <w:lvlJc w:val="left"/>
      <w:pPr>
        <w:tabs>
          <w:tab w:val="num" w:pos="720"/>
        </w:tabs>
        <w:ind w:left="720" w:hanging="360"/>
      </w:pPr>
      <w:rPr>
        <w:rFonts w:ascii="Calibri" w:hAnsi="Calibri"/>
        <w:b w:val="0"/>
        <w:sz w:val="22"/>
      </w:rPr>
    </w:lvl>
    <w:lvl w:ilvl="1">
      <w:start w:val="1"/>
      <w:numFmt w:val="lowerLetter"/>
      <w:lvlText w:val="%2."/>
      <w:lvlJc w:val="left"/>
      <w:pPr>
        <w:tabs>
          <w:tab w:val="num" w:pos="1440"/>
        </w:tabs>
        <w:ind w:left="1440" w:hanging="360"/>
      </w:pPr>
      <w:rPr>
        <w:rFonts w:ascii="Calibri" w:hAnsi="Calibri"/>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654E67"/>
    <w:multiLevelType w:val="hybridMultilevel"/>
    <w:tmpl w:val="30F20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89960BA"/>
    <w:multiLevelType w:val="hybridMultilevel"/>
    <w:tmpl w:val="0CC68D1E"/>
    <w:lvl w:ilvl="0" w:tplc="244268E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A8E4A29"/>
    <w:multiLevelType w:val="multilevel"/>
    <w:tmpl w:val="1C02EB18"/>
    <w:numStyleLink w:val="BulletList"/>
  </w:abstractNum>
  <w:abstractNum w:abstractNumId="29">
    <w:nsid w:val="658741B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1E23CD"/>
    <w:multiLevelType w:val="hybridMultilevel"/>
    <w:tmpl w:val="5DBC66BE"/>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1">
    <w:nsid w:val="6F222A4E"/>
    <w:multiLevelType w:val="multilevel"/>
    <w:tmpl w:val="5176946C"/>
    <w:numStyleLink w:val="NumberedList"/>
  </w:abstractNum>
  <w:abstractNum w:abstractNumId="32">
    <w:nsid w:val="70A82BF3"/>
    <w:multiLevelType w:val="hybridMultilevel"/>
    <w:tmpl w:val="8F0EA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1"/>
  </w:num>
  <w:num w:numId="3">
    <w:abstractNumId w:val="11"/>
  </w:num>
  <w:num w:numId="4">
    <w:abstractNumId w:val="11"/>
    <w:lvlOverride w:ilvl="0">
      <w:startOverride w:val="1"/>
    </w:lvlOverride>
  </w:num>
  <w:num w:numId="5">
    <w:abstractNumId w:val="17"/>
  </w:num>
  <w:num w:numId="6">
    <w:abstractNumId w:val="26"/>
  </w:num>
  <w:num w:numId="7">
    <w:abstractNumId w:val="21"/>
    <w:lvlOverride w:ilvl="0">
      <w:startOverride w:val="1"/>
    </w:lvlOverride>
  </w:num>
  <w:num w:numId="8">
    <w:abstractNumId w:val="15"/>
  </w:num>
  <w:num w:numId="9">
    <w:abstractNumId w:val="14"/>
  </w:num>
  <w:num w:numId="10">
    <w:abstractNumId w:val="12"/>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3"/>
  </w:num>
  <w:num w:numId="23">
    <w:abstractNumId w:val="31"/>
  </w:num>
  <w:num w:numId="24">
    <w:abstractNumId w:val="28"/>
  </w:num>
  <w:num w:numId="25">
    <w:abstractNumId w:val="19"/>
  </w:num>
  <w:num w:numId="26">
    <w:abstractNumId w:val="24"/>
  </w:num>
  <w:num w:numId="27">
    <w:abstractNumId w:val="9"/>
  </w:num>
  <w:num w:numId="28">
    <w:abstractNumId w:val="30"/>
  </w:num>
  <w:num w:numId="29">
    <w:abstractNumId w:val="20"/>
  </w:num>
  <w:num w:numId="30">
    <w:abstractNumId w:val="32"/>
  </w:num>
  <w:num w:numId="31">
    <w:abstractNumId w:val="22"/>
  </w:num>
  <w:num w:numId="32">
    <w:abstractNumId w:val="13"/>
  </w:num>
  <w:num w:numId="33">
    <w:abstractNumId w:val="10"/>
  </w:num>
  <w:num w:numId="34">
    <w:abstractNumId w:val="18"/>
  </w:num>
  <w:num w:numId="35">
    <w:abstractNumId w:val="25"/>
  </w:num>
  <w:num w:numId="36">
    <w:abstractNumId w:val="23"/>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o:colormru v:ext="edit" colors="#009891,#482f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42"/>
    <w:rsid w:val="0000011A"/>
    <w:rsid w:val="00000B8C"/>
    <w:rsid w:val="00001213"/>
    <w:rsid w:val="0000319B"/>
    <w:rsid w:val="0000355A"/>
    <w:rsid w:val="00004D7F"/>
    <w:rsid w:val="00005494"/>
    <w:rsid w:val="00005783"/>
    <w:rsid w:val="000067EB"/>
    <w:rsid w:val="00007100"/>
    <w:rsid w:val="00007324"/>
    <w:rsid w:val="00007512"/>
    <w:rsid w:val="000103D0"/>
    <w:rsid w:val="00010B73"/>
    <w:rsid w:val="00012592"/>
    <w:rsid w:val="00014135"/>
    <w:rsid w:val="00014420"/>
    <w:rsid w:val="00014802"/>
    <w:rsid w:val="0001607D"/>
    <w:rsid w:val="00022FD0"/>
    <w:rsid w:val="00025534"/>
    <w:rsid w:val="000275A5"/>
    <w:rsid w:val="000313C4"/>
    <w:rsid w:val="00031FC8"/>
    <w:rsid w:val="00032058"/>
    <w:rsid w:val="0003225B"/>
    <w:rsid w:val="00032AA6"/>
    <w:rsid w:val="00037F6E"/>
    <w:rsid w:val="000406DE"/>
    <w:rsid w:val="000430FE"/>
    <w:rsid w:val="00043FF4"/>
    <w:rsid w:val="00045899"/>
    <w:rsid w:val="00047579"/>
    <w:rsid w:val="0004779A"/>
    <w:rsid w:val="00050A15"/>
    <w:rsid w:val="000534C0"/>
    <w:rsid w:val="00053927"/>
    <w:rsid w:val="00053A6A"/>
    <w:rsid w:val="00054B30"/>
    <w:rsid w:val="00054CF0"/>
    <w:rsid w:val="000558DE"/>
    <w:rsid w:val="0005639D"/>
    <w:rsid w:val="000619C9"/>
    <w:rsid w:val="000634CF"/>
    <w:rsid w:val="000638BC"/>
    <w:rsid w:val="00064342"/>
    <w:rsid w:val="00064A24"/>
    <w:rsid w:val="000651EE"/>
    <w:rsid w:val="00065618"/>
    <w:rsid w:val="00067284"/>
    <w:rsid w:val="0006753B"/>
    <w:rsid w:val="00071BD3"/>
    <w:rsid w:val="0007560D"/>
    <w:rsid w:val="00076B6E"/>
    <w:rsid w:val="00076EBA"/>
    <w:rsid w:val="00080787"/>
    <w:rsid w:val="00083BB6"/>
    <w:rsid w:val="0008637D"/>
    <w:rsid w:val="00087158"/>
    <w:rsid w:val="00087D36"/>
    <w:rsid w:val="000919E8"/>
    <w:rsid w:val="000924BC"/>
    <w:rsid w:val="000948DD"/>
    <w:rsid w:val="00095070"/>
    <w:rsid w:val="000A0FC0"/>
    <w:rsid w:val="000A19E5"/>
    <w:rsid w:val="000A6025"/>
    <w:rsid w:val="000A642C"/>
    <w:rsid w:val="000A6B7B"/>
    <w:rsid w:val="000A6F0E"/>
    <w:rsid w:val="000B3113"/>
    <w:rsid w:val="000B3298"/>
    <w:rsid w:val="000B4346"/>
    <w:rsid w:val="000B6526"/>
    <w:rsid w:val="000B76A8"/>
    <w:rsid w:val="000C1634"/>
    <w:rsid w:val="000C1B22"/>
    <w:rsid w:val="000C256A"/>
    <w:rsid w:val="000C390D"/>
    <w:rsid w:val="000C42EE"/>
    <w:rsid w:val="000C50C7"/>
    <w:rsid w:val="000D00F5"/>
    <w:rsid w:val="000D3AB0"/>
    <w:rsid w:val="000D3C4C"/>
    <w:rsid w:val="000D4C58"/>
    <w:rsid w:val="000D6489"/>
    <w:rsid w:val="000E038D"/>
    <w:rsid w:val="000E0837"/>
    <w:rsid w:val="000E22A4"/>
    <w:rsid w:val="000E29B6"/>
    <w:rsid w:val="000E2A24"/>
    <w:rsid w:val="000E2EA7"/>
    <w:rsid w:val="000E374B"/>
    <w:rsid w:val="000E6ADB"/>
    <w:rsid w:val="000F080B"/>
    <w:rsid w:val="000F1799"/>
    <w:rsid w:val="000F2838"/>
    <w:rsid w:val="000F2B64"/>
    <w:rsid w:val="000F4426"/>
    <w:rsid w:val="000F4BF3"/>
    <w:rsid w:val="000F4BF8"/>
    <w:rsid w:val="000F6569"/>
    <w:rsid w:val="000F68D5"/>
    <w:rsid w:val="000F7FDF"/>
    <w:rsid w:val="00100FC5"/>
    <w:rsid w:val="001010A5"/>
    <w:rsid w:val="00102F56"/>
    <w:rsid w:val="0010417F"/>
    <w:rsid w:val="00104467"/>
    <w:rsid w:val="00106531"/>
    <w:rsid w:val="00107E1B"/>
    <w:rsid w:val="00110B2B"/>
    <w:rsid w:val="00112336"/>
    <w:rsid w:val="001164C8"/>
    <w:rsid w:val="0012178E"/>
    <w:rsid w:val="00123191"/>
    <w:rsid w:val="001241A7"/>
    <w:rsid w:val="001249F9"/>
    <w:rsid w:val="0012760E"/>
    <w:rsid w:val="00131148"/>
    <w:rsid w:val="00131A0F"/>
    <w:rsid w:val="00133599"/>
    <w:rsid w:val="00133BFC"/>
    <w:rsid w:val="00134A79"/>
    <w:rsid w:val="001354F6"/>
    <w:rsid w:val="00137190"/>
    <w:rsid w:val="0014087C"/>
    <w:rsid w:val="00140E00"/>
    <w:rsid w:val="001410AE"/>
    <w:rsid w:val="0014115B"/>
    <w:rsid w:val="001465EC"/>
    <w:rsid w:val="0014738A"/>
    <w:rsid w:val="00150ABB"/>
    <w:rsid w:val="001531BE"/>
    <w:rsid w:val="00154D64"/>
    <w:rsid w:val="0015579D"/>
    <w:rsid w:val="00155882"/>
    <w:rsid w:val="00157694"/>
    <w:rsid w:val="0016080D"/>
    <w:rsid w:val="00163F34"/>
    <w:rsid w:val="00165943"/>
    <w:rsid w:val="001679FB"/>
    <w:rsid w:val="00170C2C"/>
    <w:rsid w:val="001720DD"/>
    <w:rsid w:val="00172646"/>
    <w:rsid w:val="0017268B"/>
    <w:rsid w:val="00172FA5"/>
    <w:rsid w:val="001763B3"/>
    <w:rsid w:val="00176512"/>
    <w:rsid w:val="00176C7E"/>
    <w:rsid w:val="00180EB1"/>
    <w:rsid w:val="00183268"/>
    <w:rsid w:val="001834D6"/>
    <w:rsid w:val="001835B4"/>
    <w:rsid w:val="001836FD"/>
    <w:rsid w:val="00183BCA"/>
    <w:rsid w:val="00185090"/>
    <w:rsid w:val="001854BD"/>
    <w:rsid w:val="00186EC8"/>
    <w:rsid w:val="00187737"/>
    <w:rsid w:val="00187EA0"/>
    <w:rsid w:val="00194806"/>
    <w:rsid w:val="00197387"/>
    <w:rsid w:val="00197A90"/>
    <w:rsid w:val="00197B33"/>
    <w:rsid w:val="001A0733"/>
    <w:rsid w:val="001A1245"/>
    <w:rsid w:val="001A34B8"/>
    <w:rsid w:val="001A43F2"/>
    <w:rsid w:val="001A59E1"/>
    <w:rsid w:val="001A676D"/>
    <w:rsid w:val="001B2145"/>
    <w:rsid w:val="001B2367"/>
    <w:rsid w:val="001B25C5"/>
    <w:rsid w:val="001B2BF6"/>
    <w:rsid w:val="001B383A"/>
    <w:rsid w:val="001B4A5B"/>
    <w:rsid w:val="001B4C78"/>
    <w:rsid w:val="001B52C9"/>
    <w:rsid w:val="001C01D2"/>
    <w:rsid w:val="001C2E79"/>
    <w:rsid w:val="001C2FE2"/>
    <w:rsid w:val="001C3797"/>
    <w:rsid w:val="001C4509"/>
    <w:rsid w:val="001C60BB"/>
    <w:rsid w:val="001C7590"/>
    <w:rsid w:val="001C779C"/>
    <w:rsid w:val="001D084D"/>
    <w:rsid w:val="001D10E2"/>
    <w:rsid w:val="001D2836"/>
    <w:rsid w:val="001D40E3"/>
    <w:rsid w:val="001D7FC7"/>
    <w:rsid w:val="001E0D33"/>
    <w:rsid w:val="001E1C34"/>
    <w:rsid w:val="001E2239"/>
    <w:rsid w:val="001E3618"/>
    <w:rsid w:val="001E3A0D"/>
    <w:rsid w:val="001E3BBA"/>
    <w:rsid w:val="001E79F6"/>
    <w:rsid w:val="001E7D0D"/>
    <w:rsid w:val="001F255B"/>
    <w:rsid w:val="001F2947"/>
    <w:rsid w:val="001F555E"/>
    <w:rsid w:val="002009F3"/>
    <w:rsid w:val="00200EF0"/>
    <w:rsid w:val="00201A2A"/>
    <w:rsid w:val="00202D7C"/>
    <w:rsid w:val="00203BE8"/>
    <w:rsid w:val="00203CC4"/>
    <w:rsid w:val="002056DE"/>
    <w:rsid w:val="00205D77"/>
    <w:rsid w:val="00206D5A"/>
    <w:rsid w:val="00206E24"/>
    <w:rsid w:val="00210ACD"/>
    <w:rsid w:val="0021413C"/>
    <w:rsid w:val="00221320"/>
    <w:rsid w:val="00222A4C"/>
    <w:rsid w:val="00222BF8"/>
    <w:rsid w:val="00222EA4"/>
    <w:rsid w:val="0022370F"/>
    <w:rsid w:val="00223D58"/>
    <w:rsid w:val="00224E14"/>
    <w:rsid w:val="00225370"/>
    <w:rsid w:val="00225561"/>
    <w:rsid w:val="0022719E"/>
    <w:rsid w:val="002300C7"/>
    <w:rsid w:val="0023085C"/>
    <w:rsid w:val="00230A97"/>
    <w:rsid w:val="00231576"/>
    <w:rsid w:val="00231939"/>
    <w:rsid w:val="00232B28"/>
    <w:rsid w:val="00232DAB"/>
    <w:rsid w:val="0023559A"/>
    <w:rsid w:val="00240B28"/>
    <w:rsid w:val="002414C2"/>
    <w:rsid w:val="002414C9"/>
    <w:rsid w:val="0024185E"/>
    <w:rsid w:val="00242205"/>
    <w:rsid w:val="00243F78"/>
    <w:rsid w:val="002444D9"/>
    <w:rsid w:val="00246DC1"/>
    <w:rsid w:val="00247750"/>
    <w:rsid w:val="002501BC"/>
    <w:rsid w:val="0025025C"/>
    <w:rsid w:val="00250939"/>
    <w:rsid w:val="0025098F"/>
    <w:rsid w:val="002526E8"/>
    <w:rsid w:val="0025275E"/>
    <w:rsid w:val="00253F04"/>
    <w:rsid w:val="0025479D"/>
    <w:rsid w:val="00255214"/>
    <w:rsid w:val="002561A2"/>
    <w:rsid w:val="00256F6D"/>
    <w:rsid w:val="002570F5"/>
    <w:rsid w:val="0026348B"/>
    <w:rsid w:val="002647C6"/>
    <w:rsid w:val="0026549F"/>
    <w:rsid w:val="00266B61"/>
    <w:rsid w:val="00270A8D"/>
    <w:rsid w:val="0027219B"/>
    <w:rsid w:val="00272354"/>
    <w:rsid w:val="00273403"/>
    <w:rsid w:val="002748D2"/>
    <w:rsid w:val="002752E2"/>
    <w:rsid w:val="002770DA"/>
    <w:rsid w:val="002825C1"/>
    <w:rsid w:val="0028344C"/>
    <w:rsid w:val="002864F0"/>
    <w:rsid w:val="002876F6"/>
    <w:rsid w:val="002903CA"/>
    <w:rsid w:val="0029073C"/>
    <w:rsid w:val="00295DFA"/>
    <w:rsid w:val="00297414"/>
    <w:rsid w:val="00297B4A"/>
    <w:rsid w:val="002A17CC"/>
    <w:rsid w:val="002A4A88"/>
    <w:rsid w:val="002A62A3"/>
    <w:rsid w:val="002B325D"/>
    <w:rsid w:val="002B3291"/>
    <w:rsid w:val="002B38CF"/>
    <w:rsid w:val="002B3EB3"/>
    <w:rsid w:val="002B4E75"/>
    <w:rsid w:val="002B53F1"/>
    <w:rsid w:val="002B55E4"/>
    <w:rsid w:val="002B5ECC"/>
    <w:rsid w:val="002B747D"/>
    <w:rsid w:val="002C151D"/>
    <w:rsid w:val="002C1B89"/>
    <w:rsid w:val="002C24D3"/>
    <w:rsid w:val="002C27E5"/>
    <w:rsid w:val="002C3889"/>
    <w:rsid w:val="002C3F64"/>
    <w:rsid w:val="002C40F6"/>
    <w:rsid w:val="002C5C2E"/>
    <w:rsid w:val="002C65FA"/>
    <w:rsid w:val="002C7790"/>
    <w:rsid w:val="002C7DD5"/>
    <w:rsid w:val="002D042D"/>
    <w:rsid w:val="002D16CE"/>
    <w:rsid w:val="002D2971"/>
    <w:rsid w:val="002D33BB"/>
    <w:rsid w:val="002D69F4"/>
    <w:rsid w:val="002E0833"/>
    <w:rsid w:val="002E3855"/>
    <w:rsid w:val="002E3AC3"/>
    <w:rsid w:val="002E51F8"/>
    <w:rsid w:val="002E7EC8"/>
    <w:rsid w:val="002F1A77"/>
    <w:rsid w:val="002F3542"/>
    <w:rsid w:val="002F3A47"/>
    <w:rsid w:val="002F525F"/>
    <w:rsid w:val="002F6C66"/>
    <w:rsid w:val="003000A4"/>
    <w:rsid w:val="003004D6"/>
    <w:rsid w:val="00300DE4"/>
    <w:rsid w:val="00301ED1"/>
    <w:rsid w:val="003027D3"/>
    <w:rsid w:val="00303F0C"/>
    <w:rsid w:val="00304DB1"/>
    <w:rsid w:val="00304DF4"/>
    <w:rsid w:val="003064BB"/>
    <w:rsid w:val="003068B7"/>
    <w:rsid w:val="00307FEC"/>
    <w:rsid w:val="00310488"/>
    <w:rsid w:val="0031170D"/>
    <w:rsid w:val="00311C0A"/>
    <w:rsid w:val="003120E1"/>
    <w:rsid w:val="00313469"/>
    <w:rsid w:val="00323211"/>
    <w:rsid w:val="003236A5"/>
    <w:rsid w:val="00324C7F"/>
    <w:rsid w:val="00330727"/>
    <w:rsid w:val="0033096D"/>
    <w:rsid w:val="003313FF"/>
    <w:rsid w:val="00333F6B"/>
    <w:rsid w:val="0033425C"/>
    <w:rsid w:val="00334D14"/>
    <w:rsid w:val="0033509B"/>
    <w:rsid w:val="00336E17"/>
    <w:rsid w:val="00340534"/>
    <w:rsid w:val="00340688"/>
    <w:rsid w:val="0034137D"/>
    <w:rsid w:val="003423FE"/>
    <w:rsid w:val="003426D2"/>
    <w:rsid w:val="00345791"/>
    <w:rsid w:val="00345EE7"/>
    <w:rsid w:val="00347926"/>
    <w:rsid w:val="00347A89"/>
    <w:rsid w:val="00347C61"/>
    <w:rsid w:val="00350F02"/>
    <w:rsid w:val="0035101C"/>
    <w:rsid w:val="003514CC"/>
    <w:rsid w:val="003516C4"/>
    <w:rsid w:val="00351815"/>
    <w:rsid w:val="00353196"/>
    <w:rsid w:val="00355159"/>
    <w:rsid w:val="003557D0"/>
    <w:rsid w:val="00357E40"/>
    <w:rsid w:val="0036049A"/>
    <w:rsid w:val="00361EAB"/>
    <w:rsid w:val="00363A85"/>
    <w:rsid w:val="003649A0"/>
    <w:rsid w:val="0036552B"/>
    <w:rsid w:val="003676A9"/>
    <w:rsid w:val="00367ED5"/>
    <w:rsid w:val="00371565"/>
    <w:rsid w:val="00373F08"/>
    <w:rsid w:val="00374D72"/>
    <w:rsid w:val="003768E0"/>
    <w:rsid w:val="00377107"/>
    <w:rsid w:val="00380338"/>
    <w:rsid w:val="0038096B"/>
    <w:rsid w:val="00380DBE"/>
    <w:rsid w:val="00382811"/>
    <w:rsid w:val="003835BB"/>
    <w:rsid w:val="00383640"/>
    <w:rsid w:val="0038365E"/>
    <w:rsid w:val="003906BA"/>
    <w:rsid w:val="00390715"/>
    <w:rsid w:val="00390E77"/>
    <w:rsid w:val="00392922"/>
    <w:rsid w:val="003946F4"/>
    <w:rsid w:val="00394C09"/>
    <w:rsid w:val="00394EAB"/>
    <w:rsid w:val="003951F6"/>
    <w:rsid w:val="0039606B"/>
    <w:rsid w:val="0039608E"/>
    <w:rsid w:val="00396092"/>
    <w:rsid w:val="00396EA8"/>
    <w:rsid w:val="003A468F"/>
    <w:rsid w:val="003A5989"/>
    <w:rsid w:val="003A6304"/>
    <w:rsid w:val="003A6D56"/>
    <w:rsid w:val="003A70A6"/>
    <w:rsid w:val="003A7CA2"/>
    <w:rsid w:val="003B009A"/>
    <w:rsid w:val="003B00E0"/>
    <w:rsid w:val="003B038E"/>
    <w:rsid w:val="003B0DF1"/>
    <w:rsid w:val="003B2021"/>
    <w:rsid w:val="003B52C2"/>
    <w:rsid w:val="003B52CF"/>
    <w:rsid w:val="003B578E"/>
    <w:rsid w:val="003B6A6C"/>
    <w:rsid w:val="003C042D"/>
    <w:rsid w:val="003C0624"/>
    <w:rsid w:val="003C2B3E"/>
    <w:rsid w:val="003C2DFB"/>
    <w:rsid w:val="003C4D69"/>
    <w:rsid w:val="003D28FD"/>
    <w:rsid w:val="003D6675"/>
    <w:rsid w:val="003D73FE"/>
    <w:rsid w:val="003E0549"/>
    <w:rsid w:val="003E1E39"/>
    <w:rsid w:val="003E30BA"/>
    <w:rsid w:val="003E5C6A"/>
    <w:rsid w:val="003E5D2B"/>
    <w:rsid w:val="003F10A5"/>
    <w:rsid w:val="003F212C"/>
    <w:rsid w:val="003F6EF1"/>
    <w:rsid w:val="003F77F7"/>
    <w:rsid w:val="00400841"/>
    <w:rsid w:val="00401698"/>
    <w:rsid w:val="00401932"/>
    <w:rsid w:val="00402359"/>
    <w:rsid w:val="0040247B"/>
    <w:rsid w:val="00410055"/>
    <w:rsid w:val="00410B89"/>
    <w:rsid w:val="004111E7"/>
    <w:rsid w:val="00416D11"/>
    <w:rsid w:val="004225E6"/>
    <w:rsid w:val="0042260E"/>
    <w:rsid w:val="00426E22"/>
    <w:rsid w:val="00430316"/>
    <w:rsid w:val="004306E4"/>
    <w:rsid w:val="00430E81"/>
    <w:rsid w:val="004312C8"/>
    <w:rsid w:val="00432770"/>
    <w:rsid w:val="00432983"/>
    <w:rsid w:val="00435A21"/>
    <w:rsid w:val="00435D79"/>
    <w:rsid w:val="00436772"/>
    <w:rsid w:val="00437DC0"/>
    <w:rsid w:val="0044195D"/>
    <w:rsid w:val="00442A01"/>
    <w:rsid w:val="00443040"/>
    <w:rsid w:val="00443526"/>
    <w:rsid w:val="0044546A"/>
    <w:rsid w:val="00446195"/>
    <w:rsid w:val="00447C51"/>
    <w:rsid w:val="004512EE"/>
    <w:rsid w:val="0045201B"/>
    <w:rsid w:val="00455145"/>
    <w:rsid w:val="00455FDC"/>
    <w:rsid w:val="004568EA"/>
    <w:rsid w:val="00456A20"/>
    <w:rsid w:val="004579DB"/>
    <w:rsid w:val="004638BA"/>
    <w:rsid w:val="004646D4"/>
    <w:rsid w:val="00466B3B"/>
    <w:rsid w:val="0047061B"/>
    <w:rsid w:val="00473836"/>
    <w:rsid w:val="00473B61"/>
    <w:rsid w:val="00473F45"/>
    <w:rsid w:val="0047441E"/>
    <w:rsid w:val="00476942"/>
    <w:rsid w:val="00477102"/>
    <w:rsid w:val="00480FB0"/>
    <w:rsid w:val="004834D4"/>
    <w:rsid w:val="004845C4"/>
    <w:rsid w:val="00484C2D"/>
    <w:rsid w:val="00492B26"/>
    <w:rsid w:val="004935F3"/>
    <w:rsid w:val="00493BAB"/>
    <w:rsid w:val="0049436B"/>
    <w:rsid w:val="004963B6"/>
    <w:rsid w:val="00496447"/>
    <w:rsid w:val="004A0704"/>
    <w:rsid w:val="004A10B3"/>
    <w:rsid w:val="004A25AD"/>
    <w:rsid w:val="004A3B25"/>
    <w:rsid w:val="004A432B"/>
    <w:rsid w:val="004A5069"/>
    <w:rsid w:val="004A51D0"/>
    <w:rsid w:val="004A5FAB"/>
    <w:rsid w:val="004A6765"/>
    <w:rsid w:val="004B03A3"/>
    <w:rsid w:val="004B0791"/>
    <w:rsid w:val="004B0B5B"/>
    <w:rsid w:val="004B1CEB"/>
    <w:rsid w:val="004B2D78"/>
    <w:rsid w:val="004B3E6C"/>
    <w:rsid w:val="004B44ED"/>
    <w:rsid w:val="004B54F7"/>
    <w:rsid w:val="004B6325"/>
    <w:rsid w:val="004B6AA5"/>
    <w:rsid w:val="004C0187"/>
    <w:rsid w:val="004C0962"/>
    <w:rsid w:val="004C0BCD"/>
    <w:rsid w:val="004C16AB"/>
    <w:rsid w:val="004C55E5"/>
    <w:rsid w:val="004C5861"/>
    <w:rsid w:val="004C62D5"/>
    <w:rsid w:val="004C6C3A"/>
    <w:rsid w:val="004D10B1"/>
    <w:rsid w:val="004D2952"/>
    <w:rsid w:val="004D5887"/>
    <w:rsid w:val="004D58C0"/>
    <w:rsid w:val="004E2BEF"/>
    <w:rsid w:val="004E3CF2"/>
    <w:rsid w:val="004E4B5A"/>
    <w:rsid w:val="004F094B"/>
    <w:rsid w:val="004F4563"/>
    <w:rsid w:val="004F4D0E"/>
    <w:rsid w:val="004F590C"/>
    <w:rsid w:val="004F5F8E"/>
    <w:rsid w:val="00501B64"/>
    <w:rsid w:val="005026D7"/>
    <w:rsid w:val="0050352E"/>
    <w:rsid w:val="00504B84"/>
    <w:rsid w:val="00510A5A"/>
    <w:rsid w:val="00511CA2"/>
    <w:rsid w:val="00512301"/>
    <w:rsid w:val="005138AC"/>
    <w:rsid w:val="00520367"/>
    <w:rsid w:val="00520B09"/>
    <w:rsid w:val="005214BC"/>
    <w:rsid w:val="00521D03"/>
    <w:rsid w:val="00521F93"/>
    <w:rsid w:val="0052253F"/>
    <w:rsid w:val="00523669"/>
    <w:rsid w:val="00525A42"/>
    <w:rsid w:val="0052693C"/>
    <w:rsid w:val="0052694B"/>
    <w:rsid w:val="0053103C"/>
    <w:rsid w:val="00531C28"/>
    <w:rsid w:val="00531C83"/>
    <w:rsid w:val="00534296"/>
    <w:rsid w:val="00534B5B"/>
    <w:rsid w:val="0053699E"/>
    <w:rsid w:val="0054032D"/>
    <w:rsid w:val="00540BE9"/>
    <w:rsid w:val="00540DA7"/>
    <w:rsid w:val="0054216D"/>
    <w:rsid w:val="005422F3"/>
    <w:rsid w:val="00542B54"/>
    <w:rsid w:val="00543ED8"/>
    <w:rsid w:val="00545360"/>
    <w:rsid w:val="00545CC0"/>
    <w:rsid w:val="0054611C"/>
    <w:rsid w:val="00546505"/>
    <w:rsid w:val="005500A1"/>
    <w:rsid w:val="00550AEE"/>
    <w:rsid w:val="00551364"/>
    <w:rsid w:val="00552514"/>
    <w:rsid w:val="0055271B"/>
    <w:rsid w:val="005535E5"/>
    <w:rsid w:val="00554AC0"/>
    <w:rsid w:val="005569DB"/>
    <w:rsid w:val="00560AB5"/>
    <w:rsid w:val="00561DC5"/>
    <w:rsid w:val="00563482"/>
    <w:rsid w:val="0056397A"/>
    <w:rsid w:val="00566F1A"/>
    <w:rsid w:val="00572627"/>
    <w:rsid w:val="0057300C"/>
    <w:rsid w:val="00573534"/>
    <w:rsid w:val="00573558"/>
    <w:rsid w:val="005755F9"/>
    <w:rsid w:val="0057697D"/>
    <w:rsid w:val="00580869"/>
    <w:rsid w:val="005808A7"/>
    <w:rsid w:val="0058094D"/>
    <w:rsid w:val="005821D1"/>
    <w:rsid w:val="00584819"/>
    <w:rsid w:val="00586B91"/>
    <w:rsid w:val="00591F2D"/>
    <w:rsid w:val="00593A3E"/>
    <w:rsid w:val="0059465B"/>
    <w:rsid w:val="00595881"/>
    <w:rsid w:val="0059774F"/>
    <w:rsid w:val="005A1022"/>
    <w:rsid w:val="005A1B34"/>
    <w:rsid w:val="005A2EE2"/>
    <w:rsid w:val="005A39EF"/>
    <w:rsid w:val="005A45F1"/>
    <w:rsid w:val="005A4C7D"/>
    <w:rsid w:val="005A4DD5"/>
    <w:rsid w:val="005A6390"/>
    <w:rsid w:val="005A791D"/>
    <w:rsid w:val="005A7B38"/>
    <w:rsid w:val="005B0382"/>
    <w:rsid w:val="005B3A67"/>
    <w:rsid w:val="005B3A8D"/>
    <w:rsid w:val="005B48D0"/>
    <w:rsid w:val="005B4E69"/>
    <w:rsid w:val="005B5B56"/>
    <w:rsid w:val="005C0D7D"/>
    <w:rsid w:val="005C39D2"/>
    <w:rsid w:val="005C4B41"/>
    <w:rsid w:val="005C5A24"/>
    <w:rsid w:val="005C5AE7"/>
    <w:rsid w:val="005C5BA0"/>
    <w:rsid w:val="005C6788"/>
    <w:rsid w:val="005D16E2"/>
    <w:rsid w:val="005D2313"/>
    <w:rsid w:val="005D2733"/>
    <w:rsid w:val="005D7FC7"/>
    <w:rsid w:val="005E0522"/>
    <w:rsid w:val="005E0F53"/>
    <w:rsid w:val="005E1487"/>
    <w:rsid w:val="005E4DE4"/>
    <w:rsid w:val="005E62A3"/>
    <w:rsid w:val="005E67F0"/>
    <w:rsid w:val="005F253B"/>
    <w:rsid w:val="005F2D9B"/>
    <w:rsid w:val="005F38F7"/>
    <w:rsid w:val="005F3B14"/>
    <w:rsid w:val="005F4F4B"/>
    <w:rsid w:val="005F5868"/>
    <w:rsid w:val="005F603E"/>
    <w:rsid w:val="005F6262"/>
    <w:rsid w:val="006008F0"/>
    <w:rsid w:val="006012D1"/>
    <w:rsid w:val="00603ACE"/>
    <w:rsid w:val="00605088"/>
    <w:rsid w:val="00605E20"/>
    <w:rsid w:val="006064BB"/>
    <w:rsid w:val="006064EE"/>
    <w:rsid w:val="0061085D"/>
    <w:rsid w:val="0061607A"/>
    <w:rsid w:val="00617347"/>
    <w:rsid w:val="00621EA8"/>
    <w:rsid w:val="00622485"/>
    <w:rsid w:val="0062285F"/>
    <w:rsid w:val="00622DB1"/>
    <w:rsid w:val="00626984"/>
    <w:rsid w:val="00630EF3"/>
    <w:rsid w:val="00631717"/>
    <w:rsid w:val="00633496"/>
    <w:rsid w:val="006347A0"/>
    <w:rsid w:val="00635906"/>
    <w:rsid w:val="00635A21"/>
    <w:rsid w:val="006367BB"/>
    <w:rsid w:val="00641390"/>
    <w:rsid w:val="006415B0"/>
    <w:rsid w:val="0064240C"/>
    <w:rsid w:val="00644214"/>
    <w:rsid w:val="00645ACB"/>
    <w:rsid w:val="00645BB5"/>
    <w:rsid w:val="006464A8"/>
    <w:rsid w:val="0064704C"/>
    <w:rsid w:val="00647ADB"/>
    <w:rsid w:val="00651115"/>
    <w:rsid w:val="00651BCF"/>
    <w:rsid w:val="00651E02"/>
    <w:rsid w:val="006532B8"/>
    <w:rsid w:val="006533D9"/>
    <w:rsid w:val="006533E3"/>
    <w:rsid w:val="0065432C"/>
    <w:rsid w:val="00655B6F"/>
    <w:rsid w:val="00657BF9"/>
    <w:rsid w:val="0066049C"/>
    <w:rsid w:val="00661FAC"/>
    <w:rsid w:val="00662178"/>
    <w:rsid w:val="00662BB5"/>
    <w:rsid w:val="00662CA4"/>
    <w:rsid w:val="00663289"/>
    <w:rsid w:val="00663B24"/>
    <w:rsid w:val="0066460C"/>
    <w:rsid w:val="00664612"/>
    <w:rsid w:val="006672D9"/>
    <w:rsid w:val="00670964"/>
    <w:rsid w:val="006729D2"/>
    <w:rsid w:val="006737DA"/>
    <w:rsid w:val="00673A4C"/>
    <w:rsid w:val="00674687"/>
    <w:rsid w:val="00674CED"/>
    <w:rsid w:val="00675CFA"/>
    <w:rsid w:val="006760FF"/>
    <w:rsid w:val="0067611E"/>
    <w:rsid w:val="006761D8"/>
    <w:rsid w:val="006833B9"/>
    <w:rsid w:val="00684886"/>
    <w:rsid w:val="006856CC"/>
    <w:rsid w:val="00686E4A"/>
    <w:rsid w:val="00687794"/>
    <w:rsid w:val="00691DA2"/>
    <w:rsid w:val="00693F6F"/>
    <w:rsid w:val="00694408"/>
    <w:rsid w:val="00695025"/>
    <w:rsid w:val="00695DF8"/>
    <w:rsid w:val="00697210"/>
    <w:rsid w:val="006A023F"/>
    <w:rsid w:val="006A07E5"/>
    <w:rsid w:val="006A14AB"/>
    <w:rsid w:val="006A2662"/>
    <w:rsid w:val="006A3869"/>
    <w:rsid w:val="006A4898"/>
    <w:rsid w:val="006A518E"/>
    <w:rsid w:val="006A57EC"/>
    <w:rsid w:val="006A5FE1"/>
    <w:rsid w:val="006A7885"/>
    <w:rsid w:val="006A7A89"/>
    <w:rsid w:val="006A7EAC"/>
    <w:rsid w:val="006B029D"/>
    <w:rsid w:val="006B1B0A"/>
    <w:rsid w:val="006B2519"/>
    <w:rsid w:val="006B2A73"/>
    <w:rsid w:val="006B3240"/>
    <w:rsid w:val="006B4488"/>
    <w:rsid w:val="006B54E5"/>
    <w:rsid w:val="006B5BE9"/>
    <w:rsid w:val="006C0BCB"/>
    <w:rsid w:val="006C0C70"/>
    <w:rsid w:val="006C1AC7"/>
    <w:rsid w:val="006C288A"/>
    <w:rsid w:val="006C3569"/>
    <w:rsid w:val="006D0ABA"/>
    <w:rsid w:val="006D160A"/>
    <w:rsid w:val="006D3DD1"/>
    <w:rsid w:val="006D4193"/>
    <w:rsid w:val="006D4477"/>
    <w:rsid w:val="006D4F87"/>
    <w:rsid w:val="006D6036"/>
    <w:rsid w:val="006D6D76"/>
    <w:rsid w:val="006D7789"/>
    <w:rsid w:val="006E05F7"/>
    <w:rsid w:val="006E06C7"/>
    <w:rsid w:val="006E07E8"/>
    <w:rsid w:val="006E39C1"/>
    <w:rsid w:val="006E66F9"/>
    <w:rsid w:val="006E731A"/>
    <w:rsid w:val="006E7E0F"/>
    <w:rsid w:val="006F01C9"/>
    <w:rsid w:val="006F12FD"/>
    <w:rsid w:val="006F3023"/>
    <w:rsid w:val="006F3A53"/>
    <w:rsid w:val="006F5A89"/>
    <w:rsid w:val="006F5C35"/>
    <w:rsid w:val="007003D8"/>
    <w:rsid w:val="00701211"/>
    <w:rsid w:val="00701B6D"/>
    <w:rsid w:val="00701C27"/>
    <w:rsid w:val="0070383F"/>
    <w:rsid w:val="00705240"/>
    <w:rsid w:val="00710D62"/>
    <w:rsid w:val="0071358C"/>
    <w:rsid w:val="00714839"/>
    <w:rsid w:val="00720E06"/>
    <w:rsid w:val="0072146B"/>
    <w:rsid w:val="00722F0A"/>
    <w:rsid w:val="007233A1"/>
    <w:rsid w:val="00723F54"/>
    <w:rsid w:val="00724CC5"/>
    <w:rsid w:val="00726054"/>
    <w:rsid w:val="00726C37"/>
    <w:rsid w:val="007338DB"/>
    <w:rsid w:val="007338E7"/>
    <w:rsid w:val="007367BA"/>
    <w:rsid w:val="00740C30"/>
    <w:rsid w:val="007414F5"/>
    <w:rsid w:val="0074188B"/>
    <w:rsid w:val="0074282C"/>
    <w:rsid w:val="00743995"/>
    <w:rsid w:val="007444A3"/>
    <w:rsid w:val="00746F39"/>
    <w:rsid w:val="0075177C"/>
    <w:rsid w:val="007521A6"/>
    <w:rsid w:val="0075303D"/>
    <w:rsid w:val="00753D3B"/>
    <w:rsid w:val="0075468D"/>
    <w:rsid w:val="007548F7"/>
    <w:rsid w:val="00756D2A"/>
    <w:rsid w:val="00757CDC"/>
    <w:rsid w:val="00757FDE"/>
    <w:rsid w:val="007623BB"/>
    <w:rsid w:val="00762A73"/>
    <w:rsid w:val="00763134"/>
    <w:rsid w:val="007673E1"/>
    <w:rsid w:val="00772DA2"/>
    <w:rsid w:val="00773A6B"/>
    <w:rsid w:val="00774C50"/>
    <w:rsid w:val="00775DB3"/>
    <w:rsid w:val="00776965"/>
    <w:rsid w:val="00780835"/>
    <w:rsid w:val="0078342F"/>
    <w:rsid w:val="00783A13"/>
    <w:rsid w:val="00784E12"/>
    <w:rsid w:val="007853FD"/>
    <w:rsid w:val="0078588C"/>
    <w:rsid w:val="007900BE"/>
    <w:rsid w:val="0079283B"/>
    <w:rsid w:val="00792A8C"/>
    <w:rsid w:val="00792A90"/>
    <w:rsid w:val="00795591"/>
    <w:rsid w:val="00796891"/>
    <w:rsid w:val="007A118B"/>
    <w:rsid w:val="007A25F2"/>
    <w:rsid w:val="007A3821"/>
    <w:rsid w:val="007A7769"/>
    <w:rsid w:val="007B22B0"/>
    <w:rsid w:val="007B40F1"/>
    <w:rsid w:val="007B4288"/>
    <w:rsid w:val="007B6CD8"/>
    <w:rsid w:val="007C0917"/>
    <w:rsid w:val="007C0DAC"/>
    <w:rsid w:val="007C15F4"/>
    <w:rsid w:val="007C48ED"/>
    <w:rsid w:val="007C5937"/>
    <w:rsid w:val="007C64B0"/>
    <w:rsid w:val="007C7AB1"/>
    <w:rsid w:val="007D18B3"/>
    <w:rsid w:val="007D1FFD"/>
    <w:rsid w:val="007D2964"/>
    <w:rsid w:val="007D3E1E"/>
    <w:rsid w:val="007D61F9"/>
    <w:rsid w:val="007D7E17"/>
    <w:rsid w:val="007E0E5C"/>
    <w:rsid w:val="007E1E17"/>
    <w:rsid w:val="007E1E3A"/>
    <w:rsid w:val="007E482C"/>
    <w:rsid w:val="007E490A"/>
    <w:rsid w:val="007E495B"/>
    <w:rsid w:val="007E57F5"/>
    <w:rsid w:val="007E78C1"/>
    <w:rsid w:val="007F1FD6"/>
    <w:rsid w:val="007F2964"/>
    <w:rsid w:val="007F29AC"/>
    <w:rsid w:val="007F3EC0"/>
    <w:rsid w:val="00802B53"/>
    <w:rsid w:val="00803020"/>
    <w:rsid w:val="008034E7"/>
    <w:rsid w:val="00805423"/>
    <w:rsid w:val="0080776D"/>
    <w:rsid w:val="00812501"/>
    <w:rsid w:val="0081305D"/>
    <w:rsid w:val="008149E0"/>
    <w:rsid w:val="008208E0"/>
    <w:rsid w:val="00821DAD"/>
    <w:rsid w:val="00822215"/>
    <w:rsid w:val="00824EB7"/>
    <w:rsid w:val="008300D2"/>
    <w:rsid w:val="00830857"/>
    <w:rsid w:val="00832135"/>
    <w:rsid w:val="0083283D"/>
    <w:rsid w:val="00835419"/>
    <w:rsid w:val="008410E6"/>
    <w:rsid w:val="00841610"/>
    <w:rsid w:val="008428CE"/>
    <w:rsid w:val="00845111"/>
    <w:rsid w:val="008468DC"/>
    <w:rsid w:val="00850329"/>
    <w:rsid w:val="00852FE8"/>
    <w:rsid w:val="00853F76"/>
    <w:rsid w:val="008541CC"/>
    <w:rsid w:val="00856F7B"/>
    <w:rsid w:val="00857DF8"/>
    <w:rsid w:val="0086428A"/>
    <w:rsid w:val="008662EC"/>
    <w:rsid w:val="008669DE"/>
    <w:rsid w:val="00866CDF"/>
    <w:rsid w:val="00870756"/>
    <w:rsid w:val="0087254A"/>
    <w:rsid w:val="0087350B"/>
    <w:rsid w:val="00875AA0"/>
    <w:rsid w:val="0087642D"/>
    <w:rsid w:val="00877076"/>
    <w:rsid w:val="00881B68"/>
    <w:rsid w:val="008824EA"/>
    <w:rsid w:val="00882933"/>
    <w:rsid w:val="00883E82"/>
    <w:rsid w:val="008864C0"/>
    <w:rsid w:val="00887C6E"/>
    <w:rsid w:val="0089006C"/>
    <w:rsid w:val="008905B5"/>
    <w:rsid w:val="00890896"/>
    <w:rsid w:val="00894843"/>
    <w:rsid w:val="00896022"/>
    <w:rsid w:val="008A3531"/>
    <w:rsid w:val="008A3F25"/>
    <w:rsid w:val="008A448D"/>
    <w:rsid w:val="008A5AB1"/>
    <w:rsid w:val="008A5ABA"/>
    <w:rsid w:val="008A74CE"/>
    <w:rsid w:val="008B0032"/>
    <w:rsid w:val="008B15E4"/>
    <w:rsid w:val="008B3101"/>
    <w:rsid w:val="008B3412"/>
    <w:rsid w:val="008B464D"/>
    <w:rsid w:val="008B481E"/>
    <w:rsid w:val="008B6C33"/>
    <w:rsid w:val="008C05A8"/>
    <w:rsid w:val="008C1D47"/>
    <w:rsid w:val="008C22FF"/>
    <w:rsid w:val="008C3882"/>
    <w:rsid w:val="008C45E6"/>
    <w:rsid w:val="008C46B9"/>
    <w:rsid w:val="008C476D"/>
    <w:rsid w:val="008C520A"/>
    <w:rsid w:val="008C6198"/>
    <w:rsid w:val="008C683F"/>
    <w:rsid w:val="008D09D8"/>
    <w:rsid w:val="008D4561"/>
    <w:rsid w:val="008D5BFB"/>
    <w:rsid w:val="008D6A4F"/>
    <w:rsid w:val="008E0328"/>
    <w:rsid w:val="008E3BF0"/>
    <w:rsid w:val="008E4811"/>
    <w:rsid w:val="008E5257"/>
    <w:rsid w:val="008E7EC6"/>
    <w:rsid w:val="008F032E"/>
    <w:rsid w:val="008F0796"/>
    <w:rsid w:val="008F3343"/>
    <w:rsid w:val="008F3A94"/>
    <w:rsid w:val="008F5005"/>
    <w:rsid w:val="008F523D"/>
    <w:rsid w:val="008F5976"/>
    <w:rsid w:val="008F6A8B"/>
    <w:rsid w:val="00905932"/>
    <w:rsid w:val="009059F9"/>
    <w:rsid w:val="009065F4"/>
    <w:rsid w:val="009070C8"/>
    <w:rsid w:val="00910E27"/>
    <w:rsid w:val="0091565A"/>
    <w:rsid w:val="009169E9"/>
    <w:rsid w:val="009219ED"/>
    <w:rsid w:val="00921B0A"/>
    <w:rsid w:val="009220FE"/>
    <w:rsid w:val="0092295F"/>
    <w:rsid w:val="009236D8"/>
    <w:rsid w:val="0092401F"/>
    <w:rsid w:val="009254EE"/>
    <w:rsid w:val="0092621D"/>
    <w:rsid w:val="00926C2B"/>
    <w:rsid w:val="00930EFF"/>
    <w:rsid w:val="00931F1E"/>
    <w:rsid w:val="009325A6"/>
    <w:rsid w:val="00935C6C"/>
    <w:rsid w:val="0093649B"/>
    <w:rsid w:val="00936C91"/>
    <w:rsid w:val="00940203"/>
    <w:rsid w:val="009411BA"/>
    <w:rsid w:val="00942066"/>
    <w:rsid w:val="009422E8"/>
    <w:rsid w:val="009438B7"/>
    <w:rsid w:val="009440A6"/>
    <w:rsid w:val="0094640B"/>
    <w:rsid w:val="00946D91"/>
    <w:rsid w:val="00946E86"/>
    <w:rsid w:val="00947F65"/>
    <w:rsid w:val="00951B00"/>
    <w:rsid w:val="00952DB7"/>
    <w:rsid w:val="00954388"/>
    <w:rsid w:val="009545E7"/>
    <w:rsid w:val="009567BC"/>
    <w:rsid w:val="00957E4D"/>
    <w:rsid w:val="009604A1"/>
    <w:rsid w:val="00960615"/>
    <w:rsid w:val="00960D5A"/>
    <w:rsid w:val="00963A8A"/>
    <w:rsid w:val="00965972"/>
    <w:rsid w:val="00966EC1"/>
    <w:rsid w:val="00967787"/>
    <w:rsid w:val="00970F6E"/>
    <w:rsid w:val="00973834"/>
    <w:rsid w:val="00974D0C"/>
    <w:rsid w:val="009751AA"/>
    <w:rsid w:val="009811CD"/>
    <w:rsid w:val="00981BDA"/>
    <w:rsid w:val="00981FCF"/>
    <w:rsid w:val="00982160"/>
    <w:rsid w:val="0098479A"/>
    <w:rsid w:val="00986FE4"/>
    <w:rsid w:val="009902FB"/>
    <w:rsid w:val="009907FF"/>
    <w:rsid w:val="0099193E"/>
    <w:rsid w:val="00992044"/>
    <w:rsid w:val="00992CBA"/>
    <w:rsid w:val="00993121"/>
    <w:rsid w:val="00993A8D"/>
    <w:rsid w:val="0099449A"/>
    <w:rsid w:val="009955A4"/>
    <w:rsid w:val="0099681E"/>
    <w:rsid w:val="009975B0"/>
    <w:rsid w:val="009A0324"/>
    <w:rsid w:val="009A0439"/>
    <w:rsid w:val="009A2CAF"/>
    <w:rsid w:val="009A6D31"/>
    <w:rsid w:val="009B04A2"/>
    <w:rsid w:val="009B0532"/>
    <w:rsid w:val="009B3BB3"/>
    <w:rsid w:val="009B3DFC"/>
    <w:rsid w:val="009B4270"/>
    <w:rsid w:val="009B4332"/>
    <w:rsid w:val="009B6361"/>
    <w:rsid w:val="009C4129"/>
    <w:rsid w:val="009C4975"/>
    <w:rsid w:val="009C62F7"/>
    <w:rsid w:val="009C770A"/>
    <w:rsid w:val="009D083B"/>
    <w:rsid w:val="009D0B4C"/>
    <w:rsid w:val="009D17A2"/>
    <w:rsid w:val="009D17AC"/>
    <w:rsid w:val="009D1FFD"/>
    <w:rsid w:val="009D2983"/>
    <w:rsid w:val="009D584B"/>
    <w:rsid w:val="009D5B69"/>
    <w:rsid w:val="009D75E2"/>
    <w:rsid w:val="009D7739"/>
    <w:rsid w:val="009E06C4"/>
    <w:rsid w:val="009E1232"/>
    <w:rsid w:val="009E2131"/>
    <w:rsid w:val="009E219D"/>
    <w:rsid w:val="009E7574"/>
    <w:rsid w:val="009F0E28"/>
    <w:rsid w:val="009F0F0D"/>
    <w:rsid w:val="009F1DE8"/>
    <w:rsid w:val="009F2DEC"/>
    <w:rsid w:val="009F308D"/>
    <w:rsid w:val="009F33BC"/>
    <w:rsid w:val="009F3897"/>
    <w:rsid w:val="009F5950"/>
    <w:rsid w:val="009F6085"/>
    <w:rsid w:val="009F66F8"/>
    <w:rsid w:val="009F743E"/>
    <w:rsid w:val="00A00BB7"/>
    <w:rsid w:val="00A02608"/>
    <w:rsid w:val="00A02DCE"/>
    <w:rsid w:val="00A035A7"/>
    <w:rsid w:val="00A03AE4"/>
    <w:rsid w:val="00A057F3"/>
    <w:rsid w:val="00A06415"/>
    <w:rsid w:val="00A10449"/>
    <w:rsid w:val="00A12966"/>
    <w:rsid w:val="00A13201"/>
    <w:rsid w:val="00A133FE"/>
    <w:rsid w:val="00A14799"/>
    <w:rsid w:val="00A150B1"/>
    <w:rsid w:val="00A15B52"/>
    <w:rsid w:val="00A16424"/>
    <w:rsid w:val="00A179A5"/>
    <w:rsid w:val="00A17F37"/>
    <w:rsid w:val="00A20772"/>
    <w:rsid w:val="00A21B4D"/>
    <w:rsid w:val="00A229C2"/>
    <w:rsid w:val="00A24355"/>
    <w:rsid w:val="00A25DDA"/>
    <w:rsid w:val="00A26206"/>
    <w:rsid w:val="00A27765"/>
    <w:rsid w:val="00A27AEF"/>
    <w:rsid w:val="00A27C28"/>
    <w:rsid w:val="00A30660"/>
    <w:rsid w:val="00A33A39"/>
    <w:rsid w:val="00A35440"/>
    <w:rsid w:val="00A36B9D"/>
    <w:rsid w:val="00A40552"/>
    <w:rsid w:val="00A411AA"/>
    <w:rsid w:val="00A424CA"/>
    <w:rsid w:val="00A45873"/>
    <w:rsid w:val="00A479E7"/>
    <w:rsid w:val="00A479EA"/>
    <w:rsid w:val="00A47BA9"/>
    <w:rsid w:val="00A47F6C"/>
    <w:rsid w:val="00A47F7A"/>
    <w:rsid w:val="00A51833"/>
    <w:rsid w:val="00A519B4"/>
    <w:rsid w:val="00A52160"/>
    <w:rsid w:val="00A56C96"/>
    <w:rsid w:val="00A57DD5"/>
    <w:rsid w:val="00A624AC"/>
    <w:rsid w:val="00A62D42"/>
    <w:rsid w:val="00A6313B"/>
    <w:rsid w:val="00A63C13"/>
    <w:rsid w:val="00A6486E"/>
    <w:rsid w:val="00A66118"/>
    <w:rsid w:val="00A6700D"/>
    <w:rsid w:val="00A701B1"/>
    <w:rsid w:val="00A70987"/>
    <w:rsid w:val="00A716B5"/>
    <w:rsid w:val="00A71A51"/>
    <w:rsid w:val="00A73FB0"/>
    <w:rsid w:val="00A74C2C"/>
    <w:rsid w:val="00A761C9"/>
    <w:rsid w:val="00A80EE4"/>
    <w:rsid w:val="00A832CC"/>
    <w:rsid w:val="00A834C4"/>
    <w:rsid w:val="00A86B25"/>
    <w:rsid w:val="00A92178"/>
    <w:rsid w:val="00A92A9F"/>
    <w:rsid w:val="00A94A26"/>
    <w:rsid w:val="00A94E87"/>
    <w:rsid w:val="00A95589"/>
    <w:rsid w:val="00AA0822"/>
    <w:rsid w:val="00AA08DC"/>
    <w:rsid w:val="00AA139B"/>
    <w:rsid w:val="00AA19EB"/>
    <w:rsid w:val="00AA1A18"/>
    <w:rsid w:val="00AA5DEC"/>
    <w:rsid w:val="00AA7322"/>
    <w:rsid w:val="00AA7823"/>
    <w:rsid w:val="00AB1B16"/>
    <w:rsid w:val="00AB3AB7"/>
    <w:rsid w:val="00AB7406"/>
    <w:rsid w:val="00AB7FD1"/>
    <w:rsid w:val="00AC1563"/>
    <w:rsid w:val="00AC2B04"/>
    <w:rsid w:val="00AD097A"/>
    <w:rsid w:val="00AD1F4D"/>
    <w:rsid w:val="00AD1FAB"/>
    <w:rsid w:val="00AD3B8C"/>
    <w:rsid w:val="00AD4571"/>
    <w:rsid w:val="00AD48F9"/>
    <w:rsid w:val="00AD5A44"/>
    <w:rsid w:val="00AD7112"/>
    <w:rsid w:val="00AD7D7D"/>
    <w:rsid w:val="00AE0807"/>
    <w:rsid w:val="00AE0D2E"/>
    <w:rsid w:val="00AE0D8C"/>
    <w:rsid w:val="00AE1294"/>
    <w:rsid w:val="00AE2AA2"/>
    <w:rsid w:val="00AE405F"/>
    <w:rsid w:val="00AE412C"/>
    <w:rsid w:val="00AE73C7"/>
    <w:rsid w:val="00AF4C43"/>
    <w:rsid w:val="00AF75D3"/>
    <w:rsid w:val="00B00335"/>
    <w:rsid w:val="00B01C82"/>
    <w:rsid w:val="00B01E5F"/>
    <w:rsid w:val="00B0336B"/>
    <w:rsid w:val="00B06A05"/>
    <w:rsid w:val="00B14130"/>
    <w:rsid w:val="00B16759"/>
    <w:rsid w:val="00B228E8"/>
    <w:rsid w:val="00B22BB9"/>
    <w:rsid w:val="00B22E8B"/>
    <w:rsid w:val="00B236EC"/>
    <w:rsid w:val="00B24B44"/>
    <w:rsid w:val="00B27384"/>
    <w:rsid w:val="00B3273A"/>
    <w:rsid w:val="00B35492"/>
    <w:rsid w:val="00B367B3"/>
    <w:rsid w:val="00B367BD"/>
    <w:rsid w:val="00B36F47"/>
    <w:rsid w:val="00B37658"/>
    <w:rsid w:val="00B4077C"/>
    <w:rsid w:val="00B43D2B"/>
    <w:rsid w:val="00B50146"/>
    <w:rsid w:val="00B506CB"/>
    <w:rsid w:val="00B50EF9"/>
    <w:rsid w:val="00B57064"/>
    <w:rsid w:val="00B573F2"/>
    <w:rsid w:val="00B61375"/>
    <w:rsid w:val="00B617EA"/>
    <w:rsid w:val="00B63A38"/>
    <w:rsid w:val="00B66588"/>
    <w:rsid w:val="00B66B91"/>
    <w:rsid w:val="00B67058"/>
    <w:rsid w:val="00B70396"/>
    <w:rsid w:val="00B7116B"/>
    <w:rsid w:val="00B73AA3"/>
    <w:rsid w:val="00B73C09"/>
    <w:rsid w:val="00B74970"/>
    <w:rsid w:val="00B757DF"/>
    <w:rsid w:val="00B758AB"/>
    <w:rsid w:val="00B76428"/>
    <w:rsid w:val="00B81CF9"/>
    <w:rsid w:val="00B822B5"/>
    <w:rsid w:val="00B83297"/>
    <w:rsid w:val="00B8398C"/>
    <w:rsid w:val="00B83BA2"/>
    <w:rsid w:val="00B84A12"/>
    <w:rsid w:val="00B854DE"/>
    <w:rsid w:val="00B91D2E"/>
    <w:rsid w:val="00B924B3"/>
    <w:rsid w:val="00B9292E"/>
    <w:rsid w:val="00B9474C"/>
    <w:rsid w:val="00B953E6"/>
    <w:rsid w:val="00B95AE9"/>
    <w:rsid w:val="00B971A8"/>
    <w:rsid w:val="00BA0FF2"/>
    <w:rsid w:val="00BA1B5E"/>
    <w:rsid w:val="00BA2AF3"/>
    <w:rsid w:val="00BA488D"/>
    <w:rsid w:val="00BA54ED"/>
    <w:rsid w:val="00BA75D7"/>
    <w:rsid w:val="00BB0B68"/>
    <w:rsid w:val="00BB1EAB"/>
    <w:rsid w:val="00BB57F9"/>
    <w:rsid w:val="00BB59D7"/>
    <w:rsid w:val="00BB79D7"/>
    <w:rsid w:val="00BB7F70"/>
    <w:rsid w:val="00BC2E3F"/>
    <w:rsid w:val="00BC4183"/>
    <w:rsid w:val="00BC471E"/>
    <w:rsid w:val="00BC50C3"/>
    <w:rsid w:val="00BC5917"/>
    <w:rsid w:val="00BC6BFE"/>
    <w:rsid w:val="00BC7D83"/>
    <w:rsid w:val="00BD0405"/>
    <w:rsid w:val="00BD1945"/>
    <w:rsid w:val="00BD3062"/>
    <w:rsid w:val="00BE0EDF"/>
    <w:rsid w:val="00BE119C"/>
    <w:rsid w:val="00BE1A37"/>
    <w:rsid w:val="00BE3565"/>
    <w:rsid w:val="00BE392D"/>
    <w:rsid w:val="00BE3D49"/>
    <w:rsid w:val="00BE49CE"/>
    <w:rsid w:val="00BE6D0E"/>
    <w:rsid w:val="00BE7515"/>
    <w:rsid w:val="00BF1870"/>
    <w:rsid w:val="00BF1FCB"/>
    <w:rsid w:val="00BF2323"/>
    <w:rsid w:val="00BF4B74"/>
    <w:rsid w:val="00BF4FF3"/>
    <w:rsid w:val="00BF5C4A"/>
    <w:rsid w:val="00BF5C58"/>
    <w:rsid w:val="00BF5E12"/>
    <w:rsid w:val="00BF6440"/>
    <w:rsid w:val="00BF64D2"/>
    <w:rsid w:val="00BF6867"/>
    <w:rsid w:val="00C006E8"/>
    <w:rsid w:val="00C00F4C"/>
    <w:rsid w:val="00C0114B"/>
    <w:rsid w:val="00C012E3"/>
    <w:rsid w:val="00C053C1"/>
    <w:rsid w:val="00C07B27"/>
    <w:rsid w:val="00C07F34"/>
    <w:rsid w:val="00C12995"/>
    <w:rsid w:val="00C13AED"/>
    <w:rsid w:val="00C13BCF"/>
    <w:rsid w:val="00C1705E"/>
    <w:rsid w:val="00C17213"/>
    <w:rsid w:val="00C17431"/>
    <w:rsid w:val="00C240D5"/>
    <w:rsid w:val="00C24F3D"/>
    <w:rsid w:val="00C25152"/>
    <w:rsid w:val="00C25F9F"/>
    <w:rsid w:val="00C2723A"/>
    <w:rsid w:val="00C27252"/>
    <w:rsid w:val="00C27316"/>
    <w:rsid w:val="00C274B0"/>
    <w:rsid w:val="00C30938"/>
    <w:rsid w:val="00C3176B"/>
    <w:rsid w:val="00C31867"/>
    <w:rsid w:val="00C31BF2"/>
    <w:rsid w:val="00C32027"/>
    <w:rsid w:val="00C3209C"/>
    <w:rsid w:val="00C33268"/>
    <w:rsid w:val="00C33D19"/>
    <w:rsid w:val="00C349DE"/>
    <w:rsid w:val="00C34EEF"/>
    <w:rsid w:val="00C35348"/>
    <w:rsid w:val="00C43B18"/>
    <w:rsid w:val="00C469E9"/>
    <w:rsid w:val="00C47D41"/>
    <w:rsid w:val="00C510C2"/>
    <w:rsid w:val="00C52513"/>
    <w:rsid w:val="00C542F6"/>
    <w:rsid w:val="00C55901"/>
    <w:rsid w:val="00C55CB4"/>
    <w:rsid w:val="00C56298"/>
    <w:rsid w:val="00C57CFD"/>
    <w:rsid w:val="00C57F0A"/>
    <w:rsid w:val="00C609AB"/>
    <w:rsid w:val="00C61813"/>
    <w:rsid w:val="00C6378C"/>
    <w:rsid w:val="00C63BA6"/>
    <w:rsid w:val="00C640A7"/>
    <w:rsid w:val="00C66046"/>
    <w:rsid w:val="00C726CF"/>
    <w:rsid w:val="00C743B9"/>
    <w:rsid w:val="00C75432"/>
    <w:rsid w:val="00C811BA"/>
    <w:rsid w:val="00C811EF"/>
    <w:rsid w:val="00C81664"/>
    <w:rsid w:val="00C8693C"/>
    <w:rsid w:val="00C879B0"/>
    <w:rsid w:val="00C87B2F"/>
    <w:rsid w:val="00C9044D"/>
    <w:rsid w:val="00C9072A"/>
    <w:rsid w:val="00C91747"/>
    <w:rsid w:val="00C93260"/>
    <w:rsid w:val="00C96B55"/>
    <w:rsid w:val="00C96CEC"/>
    <w:rsid w:val="00CA14DC"/>
    <w:rsid w:val="00CA2842"/>
    <w:rsid w:val="00CA536D"/>
    <w:rsid w:val="00CA6B7F"/>
    <w:rsid w:val="00CA7817"/>
    <w:rsid w:val="00CA79B9"/>
    <w:rsid w:val="00CB0E19"/>
    <w:rsid w:val="00CB1233"/>
    <w:rsid w:val="00CB2F20"/>
    <w:rsid w:val="00CB3043"/>
    <w:rsid w:val="00CB3356"/>
    <w:rsid w:val="00CB5A89"/>
    <w:rsid w:val="00CB65FA"/>
    <w:rsid w:val="00CB70E0"/>
    <w:rsid w:val="00CB7D10"/>
    <w:rsid w:val="00CC0B33"/>
    <w:rsid w:val="00CC0F3D"/>
    <w:rsid w:val="00CC1273"/>
    <w:rsid w:val="00CC1BAE"/>
    <w:rsid w:val="00CC525F"/>
    <w:rsid w:val="00CC56AC"/>
    <w:rsid w:val="00CC7009"/>
    <w:rsid w:val="00CC750F"/>
    <w:rsid w:val="00CD1BA4"/>
    <w:rsid w:val="00CD51AD"/>
    <w:rsid w:val="00CD56CB"/>
    <w:rsid w:val="00CD6BFD"/>
    <w:rsid w:val="00CE0939"/>
    <w:rsid w:val="00CE189B"/>
    <w:rsid w:val="00CE207A"/>
    <w:rsid w:val="00CE22AE"/>
    <w:rsid w:val="00CE346B"/>
    <w:rsid w:val="00CE392E"/>
    <w:rsid w:val="00CE5872"/>
    <w:rsid w:val="00CE7AE4"/>
    <w:rsid w:val="00CF1516"/>
    <w:rsid w:val="00CF2B1D"/>
    <w:rsid w:val="00CF2DE0"/>
    <w:rsid w:val="00CF365A"/>
    <w:rsid w:val="00CF46CD"/>
    <w:rsid w:val="00CF6476"/>
    <w:rsid w:val="00CF7001"/>
    <w:rsid w:val="00D023B0"/>
    <w:rsid w:val="00D02AA0"/>
    <w:rsid w:val="00D03740"/>
    <w:rsid w:val="00D03A97"/>
    <w:rsid w:val="00D05077"/>
    <w:rsid w:val="00D050A4"/>
    <w:rsid w:val="00D054E6"/>
    <w:rsid w:val="00D10502"/>
    <w:rsid w:val="00D115AF"/>
    <w:rsid w:val="00D11FC6"/>
    <w:rsid w:val="00D128CD"/>
    <w:rsid w:val="00D135B6"/>
    <w:rsid w:val="00D14341"/>
    <w:rsid w:val="00D218DD"/>
    <w:rsid w:val="00D2199E"/>
    <w:rsid w:val="00D2278A"/>
    <w:rsid w:val="00D233D4"/>
    <w:rsid w:val="00D2428D"/>
    <w:rsid w:val="00D2485C"/>
    <w:rsid w:val="00D256B1"/>
    <w:rsid w:val="00D25FB6"/>
    <w:rsid w:val="00D26DAF"/>
    <w:rsid w:val="00D274C4"/>
    <w:rsid w:val="00D31B88"/>
    <w:rsid w:val="00D33594"/>
    <w:rsid w:val="00D337E0"/>
    <w:rsid w:val="00D348E4"/>
    <w:rsid w:val="00D3516C"/>
    <w:rsid w:val="00D36F7C"/>
    <w:rsid w:val="00D37446"/>
    <w:rsid w:val="00D40831"/>
    <w:rsid w:val="00D458F9"/>
    <w:rsid w:val="00D46906"/>
    <w:rsid w:val="00D566BC"/>
    <w:rsid w:val="00D618BF"/>
    <w:rsid w:val="00D61E0F"/>
    <w:rsid w:val="00D643E9"/>
    <w:rsid w:val="00D6770B"/>
    <w:rsid w:val="00D70DA1"/>
    <w:rsid w:val="00D718C4"/>
    <w:rsid w:val="00D71C83"/>
    <w:rsid w:val="00D72D6E"/>
    <w:rsid w:val="00D736FC"/>
    <w:rsid w:val="00D7466B"/>
    <w:rsid w:val="00D759F6"/>
    <w:rsid w:val="00D767A0"/>
    <w:rsid w:val="00D771FE"/>
    <w:rsid w:val="00D800FC"/>
    <w:rsid w:val="00D807E7"/>
    <w:rsid w:val="00D8110E"/>
    <w:rsid w:val="00D81AE2"/>
    <w:rsid w:val="00D82FDE"/>
    <w:rsid w:val="00D837CD"/>
    <w:rsid w:val="00D8597A"/>
    <w:rsid w:val="00D863DA"/>
    <w:rsid w:val="00D865A5"/>
    <w:rsid w:val="00D86E38"/>
    <w:rsid w:val="00D91508"/>
    <w:rsid w:val="00D91C7A"/>
    <w:rsid w:val="00D9274E"/>
    <w:rsid w:val="00D929F4"/>
    <w:rsid w:val="00D937B1"/>
    <w:rsid w:val="00D9382A"/>
    <w:rsid w:val="00D93D64"/>
    <w:rsid w:val="00D947A6"/>
    <w:rsid w:val="00D94865"/>
    <w:rsid w:val="00D95DCD"/>
    <w:rsid w:val="00D95EAB"/>
    <w:rsid w:val="00DA0ADA"/>
    <w:rsid w:val="00DA4206"/>
    <w:rsid w:val="00DA48B3"/>
    <w:rsid w:val="00DA4F79"/>
    <w:rsid w:val="00DA5670"/>
    <w:rsid w:val="00DB5E95"/>
    <w:rsid w:val="00DB72B6"/>
    <w:rsid w:val="00DB7C66"/>
    <w:rsid w:val="00DB7FFD"/>
    <w:rsid w:val="00DC06CD"/>
    <w:rsid w:val="00DC0A97"/>
    <w:rsid w:val="00DC16FA"/>
    <w:rsid w:val="00DC44C8"/>
    <w:rsid w:val="00DC51D6"/>
    <w:rsid w:val="00DC6327"/>
    <w:rsid w:val="00DC637A"/>
    <w:rsid w:val="00DC73B7"/>
    <w:rsid w:val="00DC75C6"/>
    <w:rsid w:val="00DC7C84"/>
    <w:rsid w:val="00DD0269"/>
    <w:rsid w:val="00DD09EE"/>
    <w:rsid w:val="00DD1431"/>
    <w:rsid w:val="00DD199D"/>
    <w:rsid w:val="00DD215D"/>
    <w:rsid w:val="00DD60AE"/>
    <w:rsid w:val="00DD6BA3"/>
    <w:rsid w:val="00DD7270"/>
    <w:rsid w:val="00DD7BFE"/>
    <w:rsid w:val="00DE0B82"/>
    <w:rsid w:val="00DE2365"/>
    <w:rsid w:val="00DE2B78"/>
    <w:rsid w:val="00DE57A7"/>
    <w:rsid w:val="00DE5C5C"/>
    <w:rsid w:val="00DE67C6"/>
    <w:rsid w:val="00DE6D16"/>
    <w:rsid w:val="00DE6F09"/>
    <w:rsid w:val="00DF079F"/>
    <w:rsid w:val="00DF0A19"/>
    <w:rsid w:val="00DF1D81"/>
    <w:rsid w:val="00DF2A30"/>
    <w:rsid w:val="00DF3EEA"/>
    <w:rsid w:val="00DF514F"/>
    <w:rsid w:val="00E01B1E"/>
    <w:rsid w:val="00E01CF7"/>
    <w:rsid w:val="00E01FCE"/>
    <w:rsid w:val="00E02307"/>
    <w:rsid w:val="00E035AB"/>
    <w:rsid w:val="00E04BC1"/>
    <w:rsid w:val="00E06797"/>
    <w:rsid w:val="00E1050E"/>
    <w:rsid w:val="00E13525"/>
    <w:rsid w:val="00E14A18"/>
    <w:rsid w:val="00E158E0"/>
    <w:rsid w:val="00E15D84"/>
    <w:rsid w:val="00E1774F"/>
    <w:rsid w:val="00E20830"/>
    <w:rsid w:val="00E20A16"/>
    <w:rsid w:val="00E20F50"/>
    <w:rsid w:val="00E21552"/>
    <w:rsid w:val="00E2211D"/>
    <w:rsid w:val="00E221F8"/>
    <w:rsid w:val="00E227B1"/>
    <w:rsid w:val="00E25F5F"/>
    <w:rsid w:val="00E260B4"/>
    <w:rsid w:val="00E31F8D"/>
    <w:rsid w:val="00E340E3"/>
    <w:rsid w:val="00E3509C"/>
    <w:rsid w:val="00E36500"/>
    <w:rsid w:val="00E36B26"/>
    <w:rsid w:val="00E40EBB"/>
    <w:rsid w:val="00E44744"/>
    <w:rsid w:val="00E457C1"/>
    <w:rsid w:val="00E459D2"/>
    <w:rsid w:val="00E47478"/>
    <w:rsid w:val="00E54A06"/>
    <w:rsid w:val="00E553F7"/>
    <w:rsid w:val="00E55D2D"/>
    <w:rsid w:val="00E57705"/>
    <w:rsid w:val="00E60F2F"/>
    <w:rsid w:val="00E63150"/>
    <w:rsid w:val="00E63F8B"/>
    <w:rsid w:val="00E724FA"/>
    <w:rsid w:val="00E72F44"/>
    <w:rsid w:val="00E741F1"/>
    <w:rsid w:val="00E74456"/>
    <w:rsid w:val="00E76081"/>
    <w:rsid w:val="00E76A06"/>
    <w:rsid w:val="00E76F15"/>
    <w:rsid w:val="00E807AC"/>
    <w:rsid w:val="00E82CF4"/>
    <w:rsid w:val="00E833E3"/>
    <w:rsid w:val="00E8354D"/>
    <w:rsid w:val="00E835C8"/>
    <w:rsid w:val="00E91923"/>
    <w:rsid w:val="00E9196D"/>
    <w:rsid w:val="00E92F74"/>
    <w:rsid w:val="00E92F76"/>
    <w:rsid w:val="00E95F5C"/>
    <w:rsid w:val="00EA0A94"/>
    <w:rsid w:val="00EA1CF6"/>
    <w:rsid w:val="00EA2897"/>
    <w:rsid w:val="00EA33F1"/>
    <w:rsid w:val="00EA5001"/>
    <w:rsid w:val="00EA6F22"/>
    <w:rsid w:val="00EB0C87"/>
    <w:rsid w:val="00EB2727"/>
    <w:rsid w:val="00EB2C3E"/>
    <w:rsid w:val="00EB3679"/>
    <w:rsid w:val="00EB50A0"/>
    <w:rsid w:val="00EB5D94"/>
    <w:rsid w:val="00EB6606"/>
    <w:rsid w:val="00EC0378"/>
    <w:rsid w:val="00EC3816"/>
    <w:rsid w:val="00EC4612"/>
    <w:rsid w:val="00EC4B14"/>
    <w:rsid w:val="00EC4D2C"/>
    <w:rsid w:val="00EC509F"/>
    <w:rsid w:val="00EC597E"/>
    <w:rsid w:val="00EC6581"/>
    <w:rsid w:val="00ED08FA"/>
    <w:rsid w:val="00ED0927"/>
    <w:rsid w:val="00ED0B3F"/>
    <w:rsid w:val="00ED2EB1"/>
    <w:rsid w:val="00ED622B"/>
    <w:rsid w:val="00ED72A3"/>
    <w:rsid w:val="00ED7B78"/>
    <w:rsid w:val="00EE20A4"/>
    <w:rsid w:val="00EE2570"/>
    <w:rsid w:val="00EE3341"/>
    <w:rsid w:val="00EE54DC"/>
    <w:rsid w:val="00EE5CD9"/>
    <w:rsid w:val="00EE628F"/>
    <w:rsid w:val="00EE6CBA"/>
    <w:rsid w:val="00EE7EB0"/>
    <w:rsid w:val="00EF4F81"/>
    <w:rsid w:val="00EF710E"/>
    <w:rsid w:val="00F0145A"/>
    <w:rsid w:val="00F0326A"/>
    <w:rsid w:val="00F03AB1"/>
    <w:rsid w:val="00F03E63"/>
    <w:rsid w:val="00F04CC0"/>
    <w:rsid w:val="00F0649D"/>
    <w:rsid w:val="00F06D9F"/>
    <w:rsid w:val="00F07DEB"/>
    <w:rsid w:val="00F12B61"/>
    <w:rsid w:val="00F1364F"/>
    <w:rsid w:val="00F13CB1"/>
    <w:rsid w:val="00F140A7"/>
    <w:rsid w:val="00F15273"/>
    <w:rsid w:val="00F17044"/>
    <w:rsid w:val="00F2490F"/>
    <w:rsid w:val="00F24BF0"/>
    <w:rsid w:val="00F25C93"/>
    <w:rsid w:val="00F273F8"/>
    <w:rsid w:val="00F279FB"/>
    <w:rsid w:val="00F30002"/>
    <w:rsid w:val="00F30CE8"/>
    <w:rsid w:val="00F30DE7"/>
    <w:rsid w:val="00F338A8"/>
    <w:rsid w:val="00F34B37"/>
    <w:rsid w:val="00F34EA7"/>
    <w:rsid w:val="00F36F91"/>
    <w:rsid w:val="00F37C93"/>
    <w:rsid w:val="00F407A9"/>
    <w:rsid w:val="00F43762"/>
    <w:rsid w:val="00F45710"/>
    <w:rsid w:val="00F46CD5"/>
    <w:rsid w:val="00F46D11"/>
    <w:rsid w:val="00F47B42"/>
    <w:rsid w:val="00F53457"/>
    <w:rsid w:val="00F577DA"/>
    <w:rsid w:val="00F60ACC"/>
    <w:rsid w:val="00F6290B"/>
    <w:rsid w:val="00F62AF2"/>
    <w:rsid w:val="00F636C9"/>
    <w:rsid w:val="00F643BD"/>
    <w:rsid w:val="00F70009"/>
    <w:rsid w:val="00F71828"/>
    <w:rsid w:val="00F71C72"/>
    <w:rsid w:val="00F72A82"/>
    <w:rsid w:val="00F73225"/>
    <w:rsid w:val="00F7393D"/>
    <w:rsid w:val="00F74516"/>
    <w:rsid w:val="00F748EE"/>
    <w:rsid w:val="00F74AD0"/>
    <w:rsid w:val="00F836C3"/>
    <w:rsid w:val="00F83F55"/>
    <w:rsid w:val="00F8499D"/>
    <w:rsid w:val="00F84FDF"/>
    <w:rsid w:val="00F85374"/>
    <w:rsid w:val="00F901B9"/>
    <w:rsid w:val="00F92C13"/>
    <w:rsid w:val="00F92C65"/>
    <w:rsid w:val="00F93A14"/>
    <w:rsid w:val="00F944F9"/>
    <w:rsid w:val="00F97F22"/>
    <w:rsid w:val="00FA005F"/>
    <w:rsid w:val="00FA0A0C"/>
    <w:rsid w:val="00FA1F2C"/>
    <w:rsid w:val="00FA3CCE"/>
    <w:rsid w:val="00FA5504"/>
    <w:rsid w:val="00FA6610"/>
    <w:rsid w:val="00FA6645"/>
    <w:rsid w:val="00FB2AD9"/>
    <w:rsid w:val="00FB454B"/>
    <w:rsid w:val="00FB52CB"/>
    <w:rsid w:val="00FC1B70"/>
    <w:rsid w:val="00FC1ED6"/>
    <w:rsid w:val="00FC20B2"/>
    <w:rsid w:val="00FC2184"/>
    <w:rsid w:val="00FC401C"/>
    <w:rsid w:val="00FC4EFF"/>
    <w:rsid w:val="00FC57E1"/>
    <w:rsid w:val="00FC679E"/>
    <w:rsid w:val="00FC683B"/>
    <w:rsid w:val="00FD109A"/>
    <w:rsid w:val="00FD1E2A"/>
    <w:rsid w:val="00FD2CB0"/>
    <w:rsid w:val="00FD3C6E"/>
    <w:rsid w:val="00FD455D"/>
    <w:rsid w:val="00FD5927"/>
    <w:rsid w:val="00FD65EE"/>
    <w:rsid w:val="00FD7547"/>
    <w:rsid w:val="00FD780B"/>
    <w:rsid w:val="00FE134D"/>
    <w:rsid w:val="00FE15B3"/>
    <w:rsid w:val="00FE31EA"/>
    <w:rsid w:val="00FE4A50"/>
    <w:rsid w:val="00FF19E1"/>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891,#482f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B7"/>
    <w:rPr>
      <w:rFonts w:ascii="Calibri" w:hAnsi="Calibri"/>
      <w:sz w:val="22"/>
      <w:szCs w:val="24"/>
    </w:rPr>
  </w:style>
  <w:style w:type="paragraph" w:styleId="Heading1">
    <w:name w:val="heading 1"/>
    <w:basedOn w:val="Normal"/>
    <w:next w:val="Normal"/>
    <w:qFormat/>
    <w:rsid w:val="00F84FDF"/>
    <w:pPr>
      <w:spacing w:before="5240" w:after="120"/>
      <w:contextualSpacing/>
      <w:jc w:val="center"/>
      <w:outlineLvl w:val="0"/>
    </w:pPr>
    <w:rPr>
      <w:b/>
      <w:color w:val="000000"/>
      <w:sz w:val="52"/>
    </w:rPr>
  </w:style>
  <w:style w:type="paragraph" w:styleId="Heading2">
    <w:name w:val="heading 2"/>
    <w:basedOn w:val="Normal"/>
    <w:next w:val="Normal"/>
    <w:link w:val="Heading2Char"/>
    <w:qFormat/>
    <w:rsid w:val="00F84FDF"/>
    <w:pPr>
      <w:spacing w:after="480"/>
      <w:outlineLvl w:val="1"/>
    </w:pPr>
    <w:rPr>
      <w:rFonts w:cs="Arial"/>
      <w:b/>
      <w:bCs/>
      <w:color w:val="000000"/>
      <w:sz w:val="36"/>
      <w:szCs w:val="36"/>
    </w:rPr>
  </w:style>
  <w:style w:type="paragraph" w:styleId="Heading3">
    <w:name w:val="heading 3"/>
    <w:basedOn w:val="Normal"/>
    <w:next w:val="Normal"/>
    <w:qFormat/>
    <w:rsid w:val="00F84FDF"/>
    <w:pPr>
      <w:spacing w:after="240"/>
      <w:outlineLvl w:val="2"/>
    </w:pPr>
    <w:rPr>
      <w:b/>
      <w:color w:val="000000"/>
      <w:sz w:val="24"/>
    </w:rPr>
  </w:style>
  <w:style w:type="paragraph" w:styleId="Heading4">
    <w:name w:val="heading 4"/>
    <w:basedOn w:val="Normal"/>
    <w:next w:val="Normal"/>
    <w:link w:val="Heading4Char"/>
    <w:rsid w:val="00F84FDF"/>
    <w:pPr>
      <w:spacing w:before="480"/>
      <w:outlineLvl w:val="3"/>
    </w:pPr>
    <w:rPr>
      <w:b/>
      <w:color w:val="000000"/>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E2570"/>
    <w:rPr>
      <w:sz w:val="16"/>
      <w:szCs w:val="16"/>
    </w:rPr>
  </w:style>
  <w:style w:type="paragraph" w:styleId="TOC1">
    <w:name w:val="toc 1"/>
    <w:basedOn w:val="Normal"/>
    <w:next w:val="Normal"/>
    <w:autoRedefine/>
    <w:uiPriority w:val="39"/>
    <w:rsid w:val="000F68D5"/>
    <w:pPr>
      <w:tabs>
        <w:tab w:val="right" w:pos="8296"/>
      </w:tabs>
    </w:pPr>
    <w:rPr>
      <w:b/>
      <w:sz w:val="20"/>
      <w:szCs w:val="20"/>
    </w:rPr>
  </w:style>
  <w:style w:type="paragraph" w:styleId="TOC2">
    <w:name w:val="toc 2"/>
    <w:basedOn w:val="Normal"/>
    <w:next w:val="Normal"/>
    <w:autoRedefine/>
    <w:uiPriority w:val="39"/>
    <w:rsid w:val="00B573F2"/>
    <w:pPr>
      <w:tabs>
        <w:tab w:val="right" w:pos="8296"/>
      </w:tabs>
    </w:p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680"/>
    </w:p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styleId="CommentText">
    <w:name w:val="annotation text"/>
    <w:basedOn w:val="Normal"/>
    <w:link w:val="CommentTextChar"/>
    <w:rsid w:val="00EE2570"/>
    <w:rPr>
      <w:sz w:val="20"/>
      <w:szCs w:val="20"/>
    </w:rPr>
  </w:style>
  <w:style w:type="character" w:customStyle="1" w:styleId="Heading2Char">
    <w:name w:val="Heading 2 Char"/>
    <w:basedOn w:val="DefaultParagraphFont"/>
    <w:link w:val="Heading2"/>
    <w:rsid w:val="00F84FDF"/>
    <w:rPr>
      <w:rFonts w:ascii="Calibri" w:hAnsi="Calibri" w:cs="Arial"/>
      <w:b/>
      <w:bCs/>
      <w:color w:val="000000"/>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F84FDF"/>
    <w:rPr>
      <w:rFonts w:ascii="Calibri" w:hAnsi="Calibri"/>
      <w:b/>
      <w:color w:val="000000"/>
      <w:sz w:val="24"/>
      <w:szCs w:val="24"/>
    </w:rPr>
  </w:style>
  <w:style w:type="character" w:customStyle="1" w:styleId="CommentTextChar">
    <w:name w:val="Comment Text Char"/>
    <w:basedOn w:val="DefaultParagraphFont"/>
    <w:link w:val="CommentText"/>
    <w:rsid w:val="00EE2570"/>
    <w:rPr>
      <w:rFonts w:ascii="Calibri" w:hAnsi="Calibri"/>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paragraph" w:styleId="CommentSubject">
    <w:name w:val="annotation subject"/>
    <w:basedOn w:val="CommentText"/>
    <w:next w:val="CommentText"/>
    <w:link w:val="CommentSubjectChar"/>
    <w:rsid w:val="00EE2570"/>
    <w:rPr>
      <w:b/>
      <w:bCs/>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uiPriority w:val="39"/>
    <w:rsid w:val="00054B30"/>
    <w:pPr>
      <w:tabs>
        <w:tab w:val="right" w:leader="dot" w:pos="8296"/>
      </w:tabs>
      <w:ind w:left="658"/>
    </w:pPr>
  </w:style>
  <w:style w:type="paragraph" w:customStyle="1" w:styleId="Disclaimer">
    <w:name w:val="Disclaimer"/>
    <w:basedOn w:val="DisclaimerText"/>
    <w:link w:val="DisclaimerChar"/>
    <w:rsid w:val="00A150B1"/>
    <w:pPr>
      <w:autoSpaceDE/>
      <w:autoSpaceDN/>
      <w:adjustRightInd/>
      <w:spacing w:before="5040"/>
    </w:pPr>
    <w:rPr>
      <w:rFonts w:cs="Times New Roman"/>
      <w:bCs w:val="0"/>
      <w:szCs w:val="20"/>
    </w:rPr>
  </w:style>
  <w:style w:type="paragraph" w:styleId="TOC5">
    <w:name w:val="toc 5"/>
    <w:basedOn w:val="Normal"/>
    <w:next w:val="Normal"/>
    <w:autoRedefine/>
    <w:semiHidden/>
    <w:rsid w:val="00247750"/>
    <w:pPr>
      <w:ind w:left="880"/>
    </w:pPr>
  </w:style>
  <w:style w:type="character" w:customStyle="1" w:styleId="DisclaimerChar">
    <w:name w:val="Disclaimer Char"/>
    <w:basedOn w:val="DefaultParagraphFont"/>
    <w:link w:val="Disclaimer"/>
    <w:rsid w:val="00A150B1"/>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F84FDF"/>
    <w:pPr>
      <w:spacing w:before="60" w:after="60"/>
      <w:jc w:val="center"/>
    </w:pPr>
    <w:rPr>
      <w:rFonts w:cs="Arial"/>
      <w:b/>
      <w:bCs/>
      <w:color w:val="000000"/>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CommentSubjectChar">
    <w:name w:val="Comment Subject Char"/>
    <w:basedOn w:val="CommentTextChar"/>
    <w:link w:val="CommentSubject"/>
    <w:rsid w:val="00EE2570"/>
    <w:rPr>
      <w:rFonts w:ascii="Calibri" w:hAnsi="Calibri"/>
      <w:b/>
      <w:bCs/>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paragraph" w:styleId="BalloonText">
    <w:name w:val="Balloon Text"/>
    <w:basedOn w:val="Normal"/>
    <w:link w:val="BalloonTextChar"/>
    <w:rsid w:val="00EE2570"/>
    <w:rPr>
      <w:rFonts w:ascii="Tahoma" w:hAnsi="Tahoma" w:cs="Tahoma"/>
      <w:sz w:val="16"/>
      <w:szCs w:val="16"/>
    </w:rPr>
  </w:style>
  <w:style w:type="character" w:customStyle="1" w:styleId="BalloonTextChar">
    <w:name w:val="Balloon Text Char"/>
    <w:basedOn w:val="DefaultParagraphFont"/>
    <w:link w:val="BalloonText"/>
    <w:rsid w:val="00EE2570"/>
    <w:rPr>
      <w:rFonts w:ascii="Tahoma" w:hAnsi="Tahoma" w:cs="Tahoma"/>
      <w:sz w:val="16"/>
      <w:szCs w:val="16"/>
    </w:rPr>
  </w:style>
  <w:style w:type="paragraph" w:styleId="TOCHeading">
    <w:name w:val="TOC Heading"/>
    <w:basedOn w:val="Heading1"/>
    <w:next w:val="Normal"/>
    <w:uiPriority w:val="39"/>
    <w:semiHidden/>
    <w:unhideWhenUsed/>
    <w:qFormat/>
    <w:rsid w:val="00A26206"/>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rsid w:val="00A26206"/>
    <w:pPr>
      <w:spacing w:after="100"/>
      <w:ind w:left="440"/>
    </w:pPr>
  </w:style>
  <w:style w:type="paragraph" w:styleId="ListParagraph">
    <w:name w:val="List Paragraph"/>
    <w:basedOn w:val="Normal"/>
    <w:link w:val="ListParagraphChar"/>
    <w:uiPriority w:val="34"/>
    <w:qFormat/>
    <w:rsid w:val="00982160"/>
    <w:pPr>
      <w:ind w:left="720"/>
      <w:contextualSpacing/>
    </w:pPr>
  </w:style>
  <w:style w:type="paragraph" w:styleId="ListBullet">
    <w:name w:val="List Bullet"/>
    <w:basedOn w:val="Normal"/>
    <w:rsid w:val="00982160"/>
    <w:pPr>
      <w:numPr>
        <w:numId w:val="12"/>
      </w:numPr>
      <w:contextualSpacing/>
    </w:pPr>
  </w:style>
  <w:style w:type="paragraph" w:styleId="Header">
    <w:name w:val="header"/>
    <w:basedOn w:val="Normal"/>
    <w:link w:val="HeaderChar"/>
    <w:rsid w:val="0029073C"/>
    <w:pPr>
      <w:tabs>
        <w:tab w:val="center" w:pos="4513"/>
        <w:tab w:val="right" w:pos="9026"/>
      </w:tabs>
    </w:pPr>
  </w:style>
  <w:style w:type="character" w:customStyle="1" w:styleId="HeaderChar">
    <w:name w:val="Header Char"/>
    <w:basedOn w:val="DefaultParagraphFont"/>
    <w:link w:val="Header"/>
    <w:rsid w:val="0029073C"/>
    <w:rPr>
      <w:rFonts w:ascii="Calibri" w:hAnsi="Calibri"/>
      <w:sz w:val="22"/>
      <w:szCs w:val="24"/>
    </w:rPr>
  </w:style>
  <w:style w:type="character" w:customStyle="1" w:styleId="ListParagraphChar">
    <w:name w:val="List Paragraph Char"/>
    <w:basedOn w:val="DefaultParagraphFont"/>
    <w:link w:val="ListParagraph"/>
    <w:uiPriority w:val="34"/>
    <w:locked/>
    <w:rsid w:val="004A51D0"/>
    <w:rPr>
      <w:rFonts w:ascii="Calibri" w:hAnsi="Calibri"/>
      <w:sz w:val="22"/>
      <w:szCs w:val="24"/>
    </w:rPr>
  </w:style>
  <w:style w:type="character" w:styleId="BookTitle">
    <w:name w:val="Book Title"/>
    <w:uiPriority w:val="33"/>
    <w:qFormat/>
    <w:rsid w:val="005F5868"/>
    <w:rPr>
      <w:i/>
      <w:iCs/>
      <w:smallCaps/>
      <w:spacing w:val="5"/>
    </w:rPr>
  </w:style>
  <w:style w:type="paragraph" w:customStyle="1" w:styleId="MELegal1">
    <w:name w:val="ME Legal 1"/>
    <w:aliases w:val="l1"/>
    <w:basedOn w:val="Normal"/>
    <w:next w:val="Normal"/>
    <w:qFormat/>
    <w:rsid w:val="00DC0A97"/>
    <w:pPr>
      <w:keepNext/>
      <w:numPr>
        <w:numId w:val="36"/>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qFormat/>
    <w:rsid w:val="00DC0A97"/>
    <w:pPr>
      <w:keepNext/>
      <w:numPr>
        <w:ilvl w:val="1"/>
        <w:numId w:val="36"/>
      </w:numPr>
      <w:spacing w:before="60" w:after="60" w:line="280" w:lineRule="atLeast"/>
      <w:ind w:left="680"/>
      <w:outlineLvl w:val="1"/>
    </w:pPr>
    <w:rPr>
      <w:rFonts w:ascii="Arial Bold" w:hAnsi="Arial Bold" w:cs="Angsana New"/>
      <w:b/>
      <w:w w:val="95"/>
      <w:sz w:val="24"/>
      <w:szCs w:val="22"/>
      <w:lang w:eastAsia="zh-CN" w:bidi="th-TH"/>
    </w:rPr>
  </w:style>
  <w:style w:type="paragraph" w:customStyle="1" w:styleId="MELegal3">
    <w:name w:val="ME Legal 3"/>
    <w:aliases w:val="l3"/>
    <w:basedOn w:val="Normal"/>
    <w:link w:val="MELegal3Char1"/>
    <w:qFormat/>
    <w:rsid w:val="00DC0A97"/>
    <w:pPr>
      <w:numPr>
        <w:ilvl w:val="2"/>
        <w:numId w:val="36"/>
      </w:numPr>
      <w:spacing w:after="140" w:line="280" w:lineRule="atLeast"/>
      <w:outlineLvl w:val="2"/>
    </w:pPr>
    <w:rPr>
      <w:rFonts w:ascii="Times New Roman" w:hAnsi="Times New Roman" w:cs="Angsana New"/>
      <w:szCs w:val="22"/>
      <w:lang w:eastAsia="zh-CN" w:bidi="th-TH"/>
    </w:rPr>
  </w:style>
  <w:style w:type="paragraph" w:customStyle="1" w:styleId="MELegal4">
    <w:name w:val="ME Legal 4"/>
    <w:aliases w:val="l4"/>
    <w:basedOn w:val="Normal"/>
    <w:qFormat/>
    <w:rsid w:val="00DC0A97"/>
    <w:pPr>
      <w:numPr>
        <w:ilvl w:val="3"/>
        <w:numId w:val="36"/>
      </w:numPr>
      <w:spacing w:after="140" w:line="280" w:lineRule="atLeast"/>
      <w:outlineLvl w:val="3"/>
    </w:pPr>
    <w:rPr>
      <w:rFonts w:ascii="Times New Roman" w:hAnsi="Times New Roman" w:cs="Angsana New"/>
      <w:szCs w:val="22"/>
      <w:lang w:eastAsia="zh-CN" w:bidi="th-TH"/>
    </w:rPr>
  </w:style>
  <w:style w:type="paragraph" w:customStyle="1" w:styleId="MELegal5">
    <w:name w:val="ME Legal 5"/>
    <w:aliases w:val="l5"/>
    <w:basedOn w:val="Normal"/>
    <w:qFormat/>
    <w:rsid w:val="00DC0A97"/>
    <w:pPr>
      <w:numPr>
        <w:ilvl w:val="4"/>
        <w:numId w:val="36"/>
      </w:numPr>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rsid w:val="00DC0A97"/>
    <w:pPr>
      <w:numPr>
        <w:ilvl w:val="5"/>
        <w:numId w:val="36"/>
      </w:numPr>
      <w:spacing w:after="140" w:line="280" w:lineRule="atLeast"/>
      <w:outlineLvl w:val="5"/>
    </w:pPr>
    <w:rPr>
      <w:rFonts w:ascii="Times New Roman" w:hAnsi="Times New Roman" w:cs="Angsana New"/>
      <w:szCs w:val="22"/>
      <w:lang w:eastAsia="zh-CN" w:bidi="th-TH"/>
    </w:rPr>
  </w:style>
  <w:style w:type="character" w:customStyle="1" w:styleId="MELegal3Char1">
    <w:name w:val="ME Legal 3 Char1"/>
    <w:basedOn w:val="DefaultParagraphFont"/>
    <w:link w:val="MELegal3"/>
    <w:locked/>
    <w:rsid w:val="00DC0A97"/>
    <w:rPr>
      <w:rFonts w:cs="Angsana New"/>
      <w:sz w:val="22"/>
      <w:szCs w:val="22"/>
      <w:lang w:eastAsia="zh-CN" w:bidi="th-TH"/>
    </w:rPr>
  </w:style>
  <w:style w:type="numbering" w:customStyle="1" w:styleId="MELegal">
    <w:name w:val="ME Legal"/>
    <w:uiPriority w:val="99"/>
    <w:rsid w:val="00DC0A97"/>
    <w:pPr>
      <w:numPr>
        <w:numId w:val="36"/>
      </w:numPr>
    </w:pPr>
  </w:style>
  <w:style w:type="paragraph" w:styleId="ListBullet2">
    <w:name w:val="List Bullet 2"/>
    <w:basedOn w:val="Normal"/>
    <w:rsid w:val="00197387"/>
    <w:pPr>
      <w:tabs>
        <w:tab w:val="num" w:pos="1440"/>
      </w:tabs>
      <w:spacing w:after="160"/>
      <w:ind w:left="1440" w:hanging="360"/>
      <w:contextualSpacing/>
    </w:pPr>
  </w:style>
  <w:style w:type="paragraph" w:styleId="ListBullet3">
    <w:name w:val="List Bullet 3"/>
    <w:basedOn w:val="Normal"/>
    <w:rsid w:val="00197387"/>
    <w:pPr>
      <w:tabs>
        <w:tab w:val="num" w:pos="2160"/>
      </w:tabs>
      <w:spacing w:after="160"/>
      <w:ind w:left="2160" w:hanging="360"/>
      <w:contextualSpacing/>
    </w:pPr>
  </w:style>
  <w:style w:type="paragraph" w:customStyle="1" w:styleId="Bullet">
    <w:name w:val="Bullet"/>
    <w:basedOn w:val="ListBullet"/>
    <w:link w:val="BulletChar"/>
    <w:qFormat/>
    <w:rsid w:val="00197387"/>
    <w:pPr>
      <w:numPr>
        <w:numId w:val="8"/>
      </w:numPr>
      <w:spacing w:after="160"/>
    </w:pPr>
  </w:style>
  <w:style w:type="character" w:customStyle="1" w:styleId="BulletChar">
    <w:name w:val="Bullet Char"/>
    <w:basedOn w:val="DefaultParagraphFont"/>
    <w:link w:val="Bullet"/>
    <w:rsid w:val="00197387"/>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B7"/>
    <w:rPr>
      <w:rFonts w:ascii="Calibri" w:hAnsi="Calibri"/>
      <w:sz w:val="22"/>
      <w:szCs w:val="24"/>
    </w:rPr>
  </w:style>
  <w:style w:type="paragraph" w:styleId="Heading1">
    <w:name w:val="heading 1"/>
    <w:basedOn w:val="Normal"/>
    <w:next w:val="Normal"/>
    <w:qFormat/>
    <w:rsid w:val="00F84FDF"/>
    <w:pPr>
      <w:spacing w:before="5240" w:after="120"/>
      <w:contextualSpacing/>
      <w:jc w:val="center"/>
      <w:outlineLvl w:val="0"/>
    </w:pPr>
    <w:rPr>
      <w:b/>
      <w:color w:val="000000"/>
      <w:sz w:val="52"/>
    </w:rPr>
  </w:style>
  <w:style w:type="paragraph" w:styleId="Heading2">
    <w:name w:val="heading 2"/>
    <w:basedOn w:val="Normal"/>
    <w:next w:val="Normal"/>
    <w:link w:val="Heading2Char"/>
    <w:qFormat/>
    <w:rsid w:val="00F84FDF"/>
    <w:pPr>
      <w:spacing w:after="480"/>
      <w:outlineLvl w:val="1"/>
    </w:pPr>
    <w:rPr>
      <w:rFonts w:cs="Arial"/>
      <w:b/>
      <w:bCs/>
      <w:color w:val="000000"/>
      <w:sz w:val="36"/>
      <w:szCs w:val="36"/>
    </w:rPr>
  </w:style>
  <w:style w:type="paragraph" w:styleId="Heading3">
    <w:name w:val="heading 3"/>
    <w:basedOn w:val="Normal"/>
    <w:next w:val="Normal"/>
    <w:qFormat/>
    <w:rsid w:val="00F84FDF"/>
    <w:pPr>
      <w:spacing w:after="240"/>
      <w:outlineLvl w:val="2"/>
    </w:pPr>
    <w:rPr>
      <w:b/>
      <w:color w:val="000000"/>
      <w:sz w:val="24"/>
    </w:rPr>
  </w:style>
  <w:style w:type="paragraph" w:styleId="Heading4">
    <w:name w:val="heading 4"/>
    <w:basedOn w:val="Normal"/>
    <w:next w:val="Normal"/>
    <w:link w:val="Heading4Char"/>
    <w:rsid w:val="00F84FDF"/>
    <w:pPr>
      <w:spacing w:before="480"/>
      <w:outlineLvl w:val="3"/>
    </w:pPr>
    <w:rPr>
      <w:b/>
      <w:color w:val="000000"/>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E2570"/>
    <w:rPr>
      <w:sz w:val="16"/>
      <w:szCs w:val="16"/>
    </w:rPr>
  </w:style>
  <w:style w:type="paragraph" w:styleId="TOC1">
    <w:name w:val="toc 1"/>
    <w:basedOn w:val="Normal"/>
    <w:next w:val="Normal"/>
    <w:autoRedefine/>
    <w:uiPriority w:val="39"/>
    <w:rsid w:val="000F68D5"/>
    <w:pPr>
      <w:tabs>
        <w:tab w:val="right" w:pos="8296"/>
      </w:tabs>
    </w:pPr>
    <w:rPr>
      <w:b/>
      <w:sz w:val="20"/>
      <w:szCs w:val="20"/>
    </w:rPr>
  </w:style>
  <w:style w:type="paragraph" w:styleId="TOC2">
    <w:name w:val="toc 2"/>
    <w:basedOn w:val="Normal"/>
    <w:next w:val="Normal"/>
    <w:autoRedefine/>
    <w:uiPriority w:val="39"/>
    <w:rsid w:val="00B573F2"/>
    <w:pPr>
      <w:tabs>
        <w:tab w:val="right" w:pos="8296"/>
      </w:tabs>
    </w:p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680"/>
    </w:p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styleId="CommentText">
    <w:name w:val="annotation text"/>
    <w:basedOn w:val="Normal"/>
    <w:link w:val="CommentTextChar"/>
    <w:rsid w:val="00EE2570"/>
    <w:rPr>
      <w:sz w:val="20"/>
      <w:szCs w:val="20"/>
    </w:rPr>
  </w:style>
  <w:style w:type="character" w:customStyle="1" w:styleId="Heading2Char">
    <w:name w:val="Heading 2 Char"/>
    <w:basedOn w:val="DefaultParagraphFont"/>
    <w:link w:val="Heading2"/>
    <w:rsid w:val="00F84FDF"/>
    <w:rPr>
      <w:rFonts w:ascii="Calibri" w:hAnsi="Calibri" w:cs="Arial"/>
      <w:b/>
      <w:bCs/>
      <w:color w:val="000000"/>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F84FDF"/>
    <w:rPr>
      <w:rFonts w:ascii="Calibri" w:hAnsi="Calibri"/>
      <w:b/>
      <w:color w:val="000000"/>
      <w:sz w:val="24"/>
      <w:szCs w:val="24"/>
    </w:rPr>
  </w:style>
  <w:style w:type="character" w:customStyle="1" w:styleId="CommentTextChar">
    <w:name w:val="Comment Text Char"/>
    <w:basedOn w:val="DefaultParagraphFont"/>
    <w:link w:val="CommentText"/>
    <w:rsid w:val="00EE2570"/>
    <w:rPr>
      <w:rFonts w:ascii="Calibri" w:hAnsi="Calibri"/>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paragraph" w:styleId="CommentSubject">
    <w:name w:val="annotation subject"/>
    <w:basedOn w:val="CommentText"/>
    <w:next w:val="CommentText"/>
    <w:link w:val="CommentSubjectChar"/>
    <w:rsid w:val="00EE2570"/>
    <w:rPr>
      <w:b/>
      <w:bCs/>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uiPriority w:val="39"/>
    <w:rsid w:val="00054B30"/>
    <w:pPr>
      <w:tabs>
        <w:tab w:val="right" w:leader="dot" w:pos="8296"/>
      </w:tabs>
      <w:ind w:left="658"/>
    </w:pPr>
  </w:style>
  <w:style w:type="paragraph" w:customStyle="1" w:styleId="Disclaimer">
    <w:name w:val="Disclaimer"/>
    <w:basedOn w:val="DisclaimerText"/>
    <w:link w:val="DisclaimerChar"/>
    <w:rsid w:val="00A150B1"/>
    <w:pPr>
      <w:autoSpaceDE/>
      <w:autoSpaceDN/>
      <w:adjustRightInd/>
      <w:spacing w:before="5040"/>
    </w:pPr>
    <w:rPr>
      <w:rFonts w:cs="Times New Roman"/>
      <w:bCs w:val="0"/>
      <w:szCs w:val="20"/>
    </w:rPr>
  </w:style>
  <w:style w:type="paragraph" w:styleId="TOC5">
    <w:name w:val="toc 5"/>
    <w:basedOn w:val="Normal"/>
    <w:next w:val="Normal"/>
    <w:autoRedefine/>
    <w:semiHidden/>
    <w:rsid w:val="00247750"/>
    <w:pPr>
      <w:ind w:left="880"/>
    </w:pPr>
  </w:style>
  <w:style w:type="character" w:customStyle="1" w:styleId="DisclaimerChar">
    <w:name w:val="Disclaimer Char"/>
    <w:basedOn w:val="DefaultParagraphFont"/>
    <w:link w:val="Disclaimer"/>
    <w:rsid w:val="00A150B1"/>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F84FDF"/>
    <w:pPr>
      <w:spacing w:before="60" w:after="60"/>
      <w:jc w:val="center"/>
    </w:pPr>
    <w:rPr>
      <w:rFonts w:cs="Arial"/>
      <w:b/>
      <w:bCs/>
      <w:color w:val="000000"/>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CommentSubjectChar">
    <w:name w:val="Comment Subject Char"/>
    <w:basedOn w:val="CommentTextChar"/>
    <w:link w:val="CommentSubject"/>
    <w:rsid w:val="00EE2570"/>
    <w:rPr>
      <w:rFonts w:ascii="Calibri" w:hAnsi="Calibri"/>
      <w:b/>
      <w:bCs/>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paragraph" w:styleId="BalloonText">
    <w:name w:val="Balloon Text"/>
    <w:basedOn w:val="Normal"/>
    <w:link w:val="BalloonTextChar"/>
    <w:rsid w:val="00EE2570"/>
    <w:rPr>
      <w:rFonts w:ascii="Tahoma" w:hAnsi="Tahoma" w:cs="Tahoma"/>
      <w:sz w:val="16"/>
      <w:szCs w:val="16"/>
    </w:rPr>
  </w:style>
  <w:style w:type="character" w:customStyle="1" w:styleId="BalloonTextChar">
    <w:name w:val="Balloon Text Char"/>
    <w:basedOn w:val="DefaultParagraphFont"/>
    <w:link w:val="BalloonText"/>
    <w:rsid w:val="00EE2570"/>
    <w:rPr>
      <w:rFonts w:ascii="Tahoma" w:hAnsi="Tahoma" w:cs="Tahoma"/>
      <w:sz w:val="16"/>
      <w:szCs w:val="16"/>
    </w:rPr>
  </w:style>
  <w:style w:type="paragraph" w:styleId="TOCHeading">
    <w:name w:val="TOC Heading"/>
    <w:basedOn w:val="Heading1"/>
    <w:next w:val="Normal"/>
    <w:uiPriority w:val="39"/>
    <w:semiHidden/>
    <w:unhideWhenUsed/>
    <w:qFormat/>
    <w:rsid w:val="00A26206"/>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rsid w:val="00A26206"/>
    <w:pPr>
      <w:spacing w:after="100"/>
      <w:ind w:left="440"/>
    </w:pPr>
  </w:style>
  <w:style w:type="paragraph" w:styleId="ListParagraph">
    <w:name w:val="List Paragraph"/>
    <w:basedOn w:val="Normal"/>
    <w:link w:val="ListParagraphChar"/>
    <w:uiPriority w:val="34"/>
    <w:qFormat/>
    <w:rsid w:val="00982160"/>
    <w:pPr>
      <w:ind w:left="720"/>
      <w:contextualSpacing/>
    </w:pPr>
  </w:style>
  <w:style w:type="paragraph" w:styleId="ListBullet">
    <w:name w:val="List Bullet"/>
    <w:basedOn w:val="Normal"/>
    <w:rsid w:val="00982160"/>
    <w:pPr>
      <w:numPr>
        <w:numId w:val="12"/>
      </w:numPr>
      <w:contextualSpacing/>
    </w:pPr>
  </w:style>
  <w:style w:type="paragraph" w:styleId="Header">
    <w:name w:val="header"/>
    <w:basedOn w:val="Normal"/>
    <w:link w:val="HeaderChar"/>
    <w:rsid w:val="0029073C"/>
    <w:pPr>
      <w:tabs>
        <w:tab w:val="center" w:pos="4513"/>
        <w:tab w:val="right" w:pos="9026"/>
      </w:tabs>
    </w:pPr>
  </w:style>
  <w:style w:type="character" w:customStyle="1" w:styleId="HeaderChar">
    <w:name w:val="Header Char"/>
    <w:basedOn w:val="DefaultParagraphFont"/>
    <w:link w:val="Header"/>
    <w:rsid w:val="0029073C"/>
    <w:rPr>
      <w:rFonts w:ascii="Calibri" w:hAnsi="Calibri"/>
      <w:sz w:val="22"/>
      <w:szCs w:val="24"/>
    </w:rPr>
  </w:style>
  <w:style w:type="character" w:customStyle="1" w:styleId="ListParagraphChar">
    <w:name w:val="List Paragraph Char"/>
    <w:basedOn w:val="DefaultParagraphFont"/>
    <w:link w:val="ListParagraph"/>
    <w:uiPriority w:val="34"/>
    <w:locked/>
    <w:rsid w:val="004A51D0"/>
    <w:rPr>
      <w:rFonts w:ascii="Calibri" w:hAnsi="Calibri"/>
      <w:sz w:val="22"/>
      <w:szCs w:val="24"/>
    </w:rPr>
  </w:style>
  <w:style w:type="character" w:styleId="BookTitle">
    <w:name w:val="Book Title"/>
    <w:uiPriority w:val="33"/>
    <w:qFormat/>
    <w:rsid w:val="005F5868"/>
    <w:rPr>
      <w:i/>
      <w:iCs/>
      <w:smallCaps/>
      <w:spacing w:val="5"/>
    </w:rPr>
  </w:style>
  <w:style w:type="paragraph" w:customStyle="1" w:styleId="MELegal1">
    <w:name w:val="ME Legal 1"/>
    <w:aliases w:val="l1"/>
    <w:basedOn w:val="Normal"/>
    <w:next w:val="Normal"/>
    <w:qFormat/>
    <w:rsid w:val="00DC0A97"/>
    <w:pPr>
      <w:keepNext/>
      <w:numPr>
        <w:numId w:val="36"/>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qFormat/>
    <w:rsid w:val="00DC0A97"/>
    <w:pPr>
      <w:keepNext/>
      <w:numPr>
        <w:ilvl w:val="1"/>
        <w:numId w:val="36"/>
      </w:numPr>
      <w:spacing w:before="60" w:after="60" w:line="280" w:lineRule="atLeast"/>
      <w:ind w:left="680"/>
      <w:outlineLvl w:val="1"/>
    </w:pPr>
    <w:rPr>
      <w:rFonts w:ascii="Arial Bold" w:hAnsi="Arial Bold" w:cs="Angsana New"/>
      <w:b/>
      <w:w w:val="95"/>
      <w:sz w:val="24"/>
      <w:szCs w:val="22"/>
      <w:lang w:eastAsia="zh-CN" w:bidi="th-TH"/>
    </w:rPr>
  </w:style>
  <w:style w:type="paragraph" w:customStyle="1" w:styleId="MELegal3">
    <w:name w:val="ME Legal 3"/>
    <w:aliases w:val="l3"/>
    <w:basedOn w:val="Normal"/>
    <w:link w:val="MELegal3Char1"/>
    <w:qFormat/>
    <w:rsid w:val="00DC0A97"/>
    <w:pPr>
      <w:numPr>
        <w:ilvl w:val="2"/>
        <w:numId w:val="36"/>
      </w:numPr>
      <w:spacing w:after="140" w:line="280" w:lineRule="atLeast"/>
      <w:outlineLvl w:val="2"/>
    </w:pPr>
    <w:rPr>
      <w:rFonts w:ascii="Times New Roman" w:hAnsi="Times New Roman" w:cs="Angsana New"/>
      <w:szCs w:val="22"/>
      <w:lang w:eastAsia="zh-CN" w:bidi="th-TH"/>
    </w:rPr>
  </w:style>
  <w:style w:type="paragraph" w:customStyle="1" w:styleId="MELegal4">
    <w:name w:val="ME Legal 4"/>
    <w:aliases w:val="l4"/>
    <w:basedOn w:val="Normal"/>
    <w:qFormat/>
    <w:rsid w:val="00DC0A97"/>
    <w:pPr>
      <w:numPr>
        <w:ilvl w:val="3"/>
        <w:numId w:val="36"/>
      </w:numPr>
      <w:spacing w:after="140" w:line="280" w:lineRule="atLeast"/>
      <w:outlineLvl w:val="3"/>
    </w:pPr>
    <w:rPr>
      <w:rFonts w:ascii="Times New Roman" w:hAnsi="Times New Roman" w:cs="Angsana New"/>
      <w:szCs w:val="22"/>
      <w:lang w:eastAsia="zh-CN" w:bidi="th-TH"/>
    </w:rPr>
  </w:style>
  <w:style w:type="paragraph" w:customStyle="1" w:styleId="MELegal5">
    <w:name w:val="ME Legal 5"/>
    <w:aliases w:val="l5"/>
    <w:basedOn w:val="Normal"/>
    <w:qFormat/>
    <w:rsid w:val="00DC0A97"/>
    <w:pPr>
      <w:numPr>
        <w:ilvl w:val="4"/>
        <w:numId w:val="36"/>
      </w:numPr>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rsid w:val="00DC0A97"/>
    <w:pPr>
      <w:numPr>
        <w:ilvl w:val="5"/>
        <w:numId w:val="36"/>
      </w:numPr>
      <w:spacing w:after="140" w:line="280" w:lineRule="atLeast"/>
      <w:outlineLvl w:val="5"/>
    </w:pPr>
    <w:rPr>
      <w:rFonts w:ascii="Times New Roman" w:hAnsi="Times New Roman" w:cs="Angsana New"/>
      <w:szCs w:val="22"/>
      <w:lang w:eastAsia="zh-CN" w:bidi="th-TH"/>
    </w:rPr>
  </w:style>
  <w:style w:type="character" w:customStyle="1" w:styleId="MELegal3Char1">
    <w:name w:val="ME Legal 3 Char1"/>
    <w:basedOn w:val="DefaultParagraphFont"/>
    <w:link w:val="MELegal3"/>
    <w:locked/>
    <w:rsid w:val="00DC0A97"/>
    <w:rPr>
      <w:rFonts w:cs="Angsana New"/>
      <w:sz w:val="22"/>
      <w:szCs w:val="22"/>
      <w:lang w:eastAsia="zh-CN" w:bidi="th-TH"/>
    </w:rPr>
  </w:style>
  <w:style w:type="numbering" w:customStyle="1" w:styleId="MELegal">
    <w:name w:val="ME Legal"/>
    <w:uiPriority w:val="99"/>
    <w:rsid w:val="00DC0A97"/>
    <w:pPr>
      <w:numPr>
        <w:numId w:val="36"/>
      </w:numPr>
    </w:pPr>
  </w:style>
  <w:style w:type="paragraph" w:styleId="ListBullet2">
    <w:name w:val="List Bullet 2"/>
    <w:basedOn w:val="Normal"/>
    <w:rsid w:val="00197387"/>
    <w:pPr>
      <w:tabs>
        <w:tab w:val="num" w:pos="1440"/>
      </w:tabs>
      <w:spacing w:after="160"/>
      <w:ind w:left="1440" w:hanging="360"/>
      <w:contextualSpacing/>
    </w:pPr>
  </w:style>
  <w:style w:type="paragraph" w:styleId="ListBullet3">
    <w:name w:val="List Bullet 3"/>
    <w:basedOn w:val="Normal"/>
    <w:rsid w:val="00197387"/>
    <w:pPr>
      <w:tabs>
        <w:tab w:val="num" w:pos="2160"/>
      </w:tabs>
      <w:spacing w:after="160"/>
      <w:ind w:left="2160" w:hanging="360"/>
      <w:contextualSpacing/>
    </w:pPr>
  </w:style>
  <w:style w:type="paragraph" w:customStyle="1" w:styleId="Bullet">
    <w:name w:val="Bullet"/>
    <w:basedOn w:val="ListBullet"/>
    <w:link w:val="BulletChar"/>
    <w:qFormat/>
    <w:rsid w:val="00197387"/>
    <w:pPr>
      <w:numPr>
        <w:numId w:val="8"/>
      </w:numPr>
      <w:spacing w:after="160"/>
    </w:pPr>
  </w:style>
  <w:style w:type="character" w:customStyle="1" w:styleId="BulletChar">
    <w:name w:val="Bullet Char"/>
    <w:basedOn w:val="DefaultParagraphFont"/>
    <w:link w:val="Bullet"/>
    <w:rsid w:val="0019738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obs.ndrc@workfocus.com?subject=How%20can%20the%20NDRC%20help%20my%20business%3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EWRDocument" ma:contentTypeID="0x0101009EDC4876AF524A70BD125A9D2C0D191E00815F76617254B34BAF3A24B28B0646B8" ma:contentTypeVersion="12" ma:contentTypeDescription="Create a new DEEWR Document." ma:contentTypeScope="" ma:versionID="627affa54393da2dedddc7bdcf792874">
  <xsd:schema xmlns:xsd="http://www.w3.org/2001/XMLSchema" xmlns:xs="http://www.w3.org/2001/XMLSchema" xmlns:p="http://schemas.microsoft.com/office/2006/metadata/properties" xmlns:ns1="http://schemas.microsoft.com/sharepoint/v3" xmlns:ns2="http://schemas.microsoft.com/sharepoint/v3/fields" xmlns:ns3="4ff5bc6b-1238-418a-b0ee-f48830a30d62" targetNamespace="http://schemas.microsoft.com/office/2006/metadata/properties" ma:root="true" ma:fieldsID="8fc223276213151fa392f5a85deeb5f8" ns1:_="" ns2:_="" ns3:_="">
    <xsd:import namespace="http://schemas.microsoft.com/sharepoint/v3"/>
    <xsd:import namespace="http://schemas.microsoft.com/sharepoint/v3/fields"/>
    <xsd:import namespace="4ff5bc6b-1238-418a-b0ee-f48830a30d62"/>
    <xsd:element name="properties">
      <xsd:complexType>
        <xsd:sequence>
          <xsd:element name="documentManagement">
            <xsd:complexType>
              <xsd:all>
                <xsd:element ref="ns1:DEEWRCategory" minOccurs="0"/>
                <xsd:element ref="ns1:DEEWRResourceType" minOccurs="0"/>
                <xsd:element ref="ns1:DEEWRSubject"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format="Dropdown" ma:internalName="DEEWRCategory" ma:readOnly="false">
      <xsd:simpleType>
        <xsd:restriction base="dms:Choice">
          <xsd:enumeration value="Provider Portal Resources"/>
          <xsd:enumeration value="Templates"/>
          <xsd:enumeration value="Provider Portal Training"/>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Category" ma:index="20" nillable="true" ma:displayName="Category" ma:format="Dropdown" ma:internalName="DEEWRCategory" ma:readOnly="false">
      <xsd:simpleType>
        <xsd:restriction base="dms:Choice">
          <xsd:enumeration value="Provider Portal Resources"/>
          <xsd:enumeration value="Templates"/>
          <xsd:enumeration value="Provider Portal Training"/>
        </xsd:restriction>
      </xsd:simpleType>
    </xsd:element>
    <xsd:element name="DEEWRSubject" ma:index="21"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22"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rimDatePublished" ma:index="15" nillable="true" ma:displayName="TRIM Date Published" ma:internalName="TrimDatePublished" ma:readOnly="true">
      <xsd:simpleType>
        <xsd:restriction base="dms:DateTime"/>
      </xsd:simpleType>
    </xsd:element>
    <xsd:element name="TrimDocumentNumber" ma:index="16" nillable="true" ma:displayName="TRIM Document Number" ma:internalName="TrimDocumentNumber" ma:readOnly="true">
      <xsd:simpleType>
        <xsd:restriction base="dms:Text"/>
      </xsd:simpleType>
    </xsd:element>
    <xsd:element name="TrimDocumentUri" ma:index="17" nillable="true" ma:displayName="TRIM Document Uri" ma:hidden="true" ma:internalName="TrimDocumentUri" ma:readOnly="true">
      <xsd:simpleType>
        <xsd:restriction base="dms:Unknown"/>
      </xsd:simpleType>
    </xsd:element>
    <xsd:element name="TrimFileNumber" ma:index="18" nillable="true" ma:displayName="TRIM File Number" ma:internalName="TrimFileNumber" ma:readOnly="true">
      <xsd:simpleType>
        <xsd:restriction base="dms:Text"/>
      </xsd:simpleType>
    </xsd:element>
    <xsd:element name="DNetUniqueId" ma:index="19"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EE18-23EE-49BC-AFE1-D2637EFFA906}">
  <ds:schemaRefs>
    <ds:schemaRef ds:uri="office.server.policy"/>
  </ds:schemaRefs>
</ds:datastoreItem>
</file>

<file path=customXml/itemProps2.xml><?xml version="1.0" encoding="utf-8"?>
<ds:datastoreItem xmlns:ds="http://schemas.openxmlformats.org/officeDocument/2006/customXml" ds:itemID="{A12CA3B7-F23A-4AE3-B7DB-C074E369443B}">
  <ds:schemaRefs>
    <ds:schemaRef ds:uri="http://schemas.microsoft.com/office/2006/metadata/longProperties"/>
  </ds:schemaRefs>
</ds:datastoreItem>
</file>

<file path=customXml/itemProps3.xml><?xml version="1.0" encoding="utf-8"?>
<ds:datastoreItem xmlns:ds="http://schemas.openxmlformats.org/officeDocument/2006/customXml" ds:itemID="{6E61F286-4B30-4835-A447-C06CBAD8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61166-9323-482C-9D56-695D42FD1E2F}">
  <ds:schemaRefs>
    <ds:schemaRef ds:uri="http://schemas.microsoft.com/sharepoint/events"/>
  </ds:schemaRefs>
</ds:datastoreItem>
</file>

<file path=customXml/itemProps5.xml><?xml version="1.0" encoding="utf-8"?>
<ds:datastoreItem xmlns:ds="http://schemas.openxmlformats.org/officeDocument/2006/customXml" ds:itemID="{9C90F132-C6DC-416D-80F1-CC8B3197334F}">
  <ds:schemaRefs>
    <ds:schemaRef ds:uri="http://schemas.microsoft.com/sharepoint/v3/contenttype/forms"/>
  </ds:schemaRefs>
</ds:datastoreItem>
</file>

<file path=customXml/itemProps6.xml><?xml version="1.0" encoding="utf-8"?>
<ds:datastoreItem xmlns:ds="http://schemas.openxmlformats.org/officeDocument/2006/customXml" ds:itemID="{E8204736-4937-4391-A42B-139A5076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D04283CD</Template>
  <TotalTime>0</TotalTime>
  <Pages>5</Pages>
  <Words>1039</Words>
  <Characters>6964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Guidelines for Negotiating and Updating an Employment Pathway Plan</vt:lpstr>
    </vt:vector>
  </TitlesOfParts>
  <Company>Australian Government</Company>
  <LinksUpToDate>false</LinksUpToDate>
  <CharactersWithSpaces>7988</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1507380</vt:i4>
      </vt:variant>
      <vt:variant>
        <vt:i4>56</vt:i4>
      </vt:variant>
      <vt:variant>
        <vt:i4>0</vt:i4>
      </vt:variant>
      <vt:variant>
        <vt:i4>5</vt:i4>
      </vt:variant>
      <vt:variant>
        <vt:lpwstr/>
      </vt:variant>
      <vt:variant>
        <vt:lpwstr>_Toc266886889</vt:lpwstr>
      </vt:variant>
      <vt:variant>
        <vt:i4>1507380</vt:i4>
      </vt:variant>
      <vt:variant>
        <vt:i4>50</vt:i4>
      </vt:variant>
      <vt:variant>
        <vt:i4>0</vt:i4>
      </vt:variant>
      <vt:variant>
        <vt:i4>5</vt:i4>
      </vt:variant>
      <vt:variant>
        <vt:lpwstr/>
      </vt:variant>
      <vt:variant>
        <vt:lpwstr>_Toc266886888</vt:lpwstr>
      </vt:variant>
      <vt:variant>
        <vt:i4>1507380</vt:i4>
      </vt:variant>
      <vt:variant>
        <vt:i4>44</vt:i4>
      </vt:variant>
      <vt:variant>
        <vt:i4>0</vt:i4>
      </vt:variant>
      <vt:variant>
        <vt:i4>5</vt:i4>
      </vt:variant>
      <vt:variant>
        <vt:lpwstr/>
      </vt:variant>
      <vt:variant>
        <vt:lpwstr>_Toc266886887</vt:lpwstr>
      </vt:variant>
      <vt:variant>
        <vt:i4>1507380</vt:i4>
      </vt:variant>
      <vt:variant>
        <vt:i4>38</vt:i4>
      </vt:variant>
      <vt:variant>
        <vt:i4>0</vt:i4>
      </vt:variant>
      <vt:variant>
        <vt:i4>5</vt:i4>
      </vt:variant>
      <vt:variant>
        <vt:lpwstr/>
      </vt:variant>
      <vt:variant>
        <vt:lpwstr>_Toc266886886</vt:lpwstr>
      </vt:variant>
      <vt:variant>
        <vt:i4>1507380</vt:i4>
      </vt:variant>
      <vt:variant>
        <vt:i4>32</vt:i4>
      </vt:variant>
      <vt:variant>
        <vt:i4>0</vt:i4>
      </vt:variant>
      <vt:variant>
        <vt:i4>5</vt:i4>
      </vt:variant>
      <vt:variant>
        <vt:lpwstr/>
      </vt:variant>
      <vt:variant>
        <vt:lpwstr>_Toc266886885</vt:lpwstr>
      </vt:variant>
      <vt:variant>
        <vt:i4>1507380</vt:i4>
      </vt:variant>
      <vt:variant>
        <vt:i4>26</vt:i4>
      </vt:variant>
      <vt:variant>
        <vt:i4>0</vt:i4>
      </vt:variant>
      <vt:variant>
        <vt:i4>5</vt:i4>
      </vt:variant>
      <vt:variant>
        <vt:lpwstr/>
      </vt:variant>
      <vt:variant>
        <vt:lpwstr>_Toc266886884</vt:lpwstr>
      </vt:variant>
      <vt:variant>
        <vt:i4>1507380</vt:i4>
      </vt:variant>
      <vt:variant>
        <vt:i4>20</vt:i4>
      </vt:variant>
      <vt:variant>
        <vt:i4>0</vt:i4>
      </vt:variant>
      <vt:variant>
        <vt:i4>5</vt:i4>
      </vt:variant>
      <vt:variant>
        <vt:lpwstr/>
      </vt:variant>
      <vt:variant>
        <vt:lpwstr>_Toc266886883</vt:lpwstr>
      </vt:variant>
      <vt:variant>
        <vt:i4>1507380</vt:i4>
      </vt:variant>
      <vt:variant>
        <vt:i4>14</vt:i4>
      </vt:variant>
      <vt:variant>
        <vt:i4>0</vt:i4>
      </vt:variant>
      <vt:variant>
        <vt:i4>5</vt:i4>
      </vt:variant>
      <vt:variant>
        <vt:lpwstr/>
      </vt:variant>
      <vt:variant>
        <vt:lpwstr>_Toc266886882</vt:lpwstr>
      </vt:variant>
      <vt:variant>
        <vt:i4>1507380</vt:i4>
      </vt:variant>
      <vt:variant>
        <vt:i4>8</vt:i4>
      </vt:variant>
      <vt:variant>
        <vt:i4>0</vt:i4>
      </vt:variant>
      <vt:variant>
        <vt:i4>5</vt:i4>
      </vt:variant>
      <vt:variant>
        <vt:lpwstr/>
      </vt:variant>
      <vt:variant>
        <vt:lpwstr>_Toc266886881</vt:lpwstr>
      </vt:variant>
      <vt:variant>
        <vt:i4>1507380</vt:i4>
      </vt:variant>
      <vt:variant>
        <vt:i4>2</vt:i4>
      </vt:variant>
      <vt:variant>
        <vt:i4>0</vt:i4>
      </vt:variant>
      <vt:variant>
        <vt:i4>5</vt:i4>
      </vt:variant>
      <vt:variant>
        <vt:lpwstr/>
      </vt:variant>
      <vt:variant>
        <vt:lpwstr>_Toc266886880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Negotiating and Updating an Employment Pathway Plan</dc:title>
  <dc:creator>SYMES,Anthony</dc:creator>
  <cp:lastModifiedBy>OSBORNE,Erin</cp:lastModifiedBy>
  <cp:revision>3</cp:revision>
  <cp:lastPrinted>2018-02-19T23:23:00Z</cp:lastPrinted>
  <dcterms:created xsi:type="dcterms:W3CDTF">2018-04-10T04:38:00Z</dcterms:created>
  <dcterms:modified xsi:type="dcterms:W3CDTF">2018-04-10T04:47:00Z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2015-12-23T10:18:37Z</vt:lpwstr>
  </property>
  <property fmtid="{D5CDD505-2E9C-101B-9397-08002B2CF9AE}" pid="3" name="DNetUniqueId">
    <vt:lpwstr>D06-8966751</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ies>
</file>