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6A1" w:rsidRPr="00963942" w:rsidRDefault="00F57FBD" w:rsidP="00963942">
      <w:pPr>
        <w:pStyle w:val="Title"/>
        <w:jc w:val="center"/>
        <w:rPr>
          <w:sz w:val="44"/>
          <w:szCs w:val="36"/>
        </w:rPr>
      </w:pPr>
      <w:r w:rsidRPr="00963942">
        <w:rPr>
          <w:sz w:val="44"/>
          <w:szCs w:val="36"/>
        </w:rPr>
        <w:t>Terms of Reference</w:t>
      </w:r>
    </w:p>
    <w:p w:rsidR="00C10702" w:rsidRDefault="00C10702" w:rsidP="00963942">
      <w:pPr>
        <w:pStyle w:val="Pullouttext"/>
        <w:jc w:val="center"/>
        <w:rPr>
          <w:rFonts w:ascii="Georgia" w:hAnsi="Georgia"/>
          <w:i w:val="0"/>
          <w:color w:val="24596E"/>
          <w:kern w:val="32"/>
          <w:sz w:val="32"/>
          <w:szCs w:val="32"/>
        </w:rPr>
      </w:pPr>
      <w:r w:rsidRPr="00AE3146">
        <w:rPr>
          <w:rFonts w:ascii="Georgia" w:hAnsi="Georgia"/>
          <w:i w:val="0"/>
          <w:color w:val="24596E"/>
          <w:kern w:val="32"/>
          <w:sz w:val="32"/>
          <w:szCs w:val="32"/>
        </w:rPr>
        <w:t xml:space="preserve">Disability Employment </w:t>
      </w:r>
      <w:r w:rsidR="00B707DF" w:rsidRPr="00F95355">
        <w:rPr>
          <w:rFonts w:ascii="Georgia" w:hAnsi="Georgia"/>
          <w:i w:val="0"/>
          <w:color w:val="24596E"/>
          <w:kern w:val="32"/>
          <w:sz w:val="32"/>
          <w:szCs w:val="32"/>
        </w:rPr>
        <w:t xml:space="preserve">Services </w:t>
      </w:r>
      <w:r w:rsidR="00506186" w:rsidRPr="00F95355">
        <w:rPr>
          <w:rFonts w:ascii="Georgia" w:hAnsi="Georgia"/>
          <w:i w:val="0"/>
          <w:color w:val="24596E"/>
          <w:kern w:val="32"/>
          <w:sz w:val="32"/>
          <w:szCs w:val="32"/>
        </w:rPr>
        <w:t xml:space="preserve">(DES) </w:t>
      </w:r>
      <w:r w:rsidRPr="00F95355">
        <w:rPr>
          <w:rFonts w:ascii="Georgia" w:hAnsi="Georgia"/>
          <w:i w:val="0"/>
          <w:color w:val="24596E"/>
          <w:kern w:val="32"/>
          <w:sz w:val="32"/>
          <w:szCs w:val="32"/>
        </w:rPr>
        <w:t>Reference Group</w:t>
      </w:r>
    </w:p>
    <w:p w:rsidR="00F95355" w:rsidRPr="00963942" w:rsidRDefault="00F95355" w:rsidP="00963942">
      <w:pPr>
        <w:rPr>
          <w:i/>
        </w:rPr>
      </w:pPr>
    </w:p>
    <w:p w:rsidR="00F57FBD" w:rsidRPr="00963942" w:rsidRDefault="00F57FBD" w:rsidP="00FB1E63">
      <w:pPr>
        <w:pStyle w:val="Heading1"/>
        <w:rPr>
          <w:sz w:val="26"/>
          <w:szCs w:val="26"/>
        </w:rPr>
      </w:pPr>
      <w:r w:rsidRPr="00963942">
        <w:rPr>
          <w:sz w:val="26"/>
          <w:szCs w:val="26"/>
        </w:rPr>
        <w:t>Context</w:t>
      </w:r>
    </w:p>
    <w:p w:rsidR="00A95DFE" w:rsidRDefault="00C10702" w:rsidP="009846F3">
      <w:pPr>
        <w:rPr>
          <w:sz w:val="22"/>
          <w:szCs w:val="22"/>
        </w:rPr>
      </w:pPr>
      <w:r w:rsidRPr="00963942">
        <w:rPr>
          <w:sz w:val="22"/>
          <w:szCs w:val="22"/>
        </w:rPr>
        <w:t xml:space="preserve">The Government’s Disability Employment Services (DES) program plays an important role in helping people with </w:t>
      </w:r>
      <w:proofErr w:type="gramStart"/>
      <w:r w:rsidRPr="00963942">
        <w:rPr>
          <w:sz w:val="22"/>
          <w:szCs w:val="22"/>
        </w:rPr>
        <w:t>disability</w:t>
      </w:r>
      <w:proofErr w:type="gramEnd"/>
      <w:r w:rsidR="00E43226" w:rsidRPr="00963942">
        <w:rPr>
          <w:sz w:val="22"/>
          <w:szCs w:val="22"/>
        </w:rPr>
        <w:t>, chronic illness or injury</w:t>
      </w:r>
      <w:r w:rsidRPr="00963942">
        <w:rPr>
          <w:sz w:val="22"/>
          <w:szCs w:val="22"/>
        </w:rPr>
        <w:t xml:space="preserve"> </w:t>
      </w:r>
      <w:r w:rsidR="00C23EB3" w:rsidRPr="00963942">
        <w:rPr>
          <w:sz w:val="22"/>
          <w:szCs w:val="22"/>
        </w:rPr>
        <w:t xml:space="preserve">gain employment </w:t>
      </w:r>
      <w:r w:rsidRPr="00963942">
        <w:rPr>
          <w:sz w:val="22"/>
          <w:szCs w:val="22"/>
        </w:rPr>
        <w:t>in the open labour market.</w:t>
      </w:r>
      <w:r w:rsidR="00B707DF" w:rsidRPr="00963942">
        <w:rPr>
          <w:sz w:val="22"/>
          <w:szCs w:val="22"/>
        </w:rPr>
        <w:t xml:space="preserve"> </w:t>
      </w:r>
    </w:p>
    <w:p w:rsidR="0029130A" w:rsidRPr="00963942" w:rsidRDefault="00E43226" w:rsidP="009846F3">
      <w:pPr>
        <w:rPr>
          <w:sz w:val="22"/>
          <w:szCs w:val="22"/>
        </w:rPr>
      </w:pPr>
      <w:r w:rsidRPr="00963942">
        <w:rPr>
          <w:sz w:val="22"/>
          <w:szCs w:val="22"/>
        </w:rPr>
        <w:t>As of May</w:t>
      </w:r>
      <w:r w:rsidR="00FD53EF">
        <w:rPr>
          <w:sz w:val="22"/>
          <w:szCs w:val="22"/>
        </w:rPr>
        <w:t> </w:t>
      </w:r>
      <w:r w:rsidRPr="00963942">
        <w:rPr>
          <w:sz w:val="22"/>
          <w:szCs w:val="22"/>
        </w:rPr>
        <w:t xml:space="preserve">2021, </w:t>
      </w:r>
      <w:r w:rsidR="00FD53EF">
        <w:rPr>
          <w:sz w:val="22"/>
          <w:szCs w:val="22"/>
        </w:rPr>
        <w:t xml:space="preserve">there are </w:t>
      </w:r>
      <w:r w:rsidRPr="00963942">
        <w:rPr>
          <w:sz w:val="22"/>
          <w:szCs w:val="22"/>
        </w:rPr>
        <w:t>over 100 service providers</w:t>
      </w:r>
      <w:r w:rsidR="00FD53EF">
        <w:rPr>
          <w:sz w:val="22"/>
          <w:szCs w:val="22"/>
        </w:rPr>
        <w:t xml:space="preserve"> who</w:t>
      </w:r>
      <w:r w:rsidRPr="00963942">
        <w:rPr>
          <w:sz w:val="22"/>
          <w:szCs w:val="22"/>
        </w:rPr>
        <w:t xml:space="preserve"> support more than 310,000 registered participants in job search, in the workplace and in education. As an employment services program, DES focuses on, and pays for, the matching of individuals to job opportunities, as well as pre-employment and post-employment support. </w:t>
      </w:r>
    </w:p>
    <w:p w:rsidR="00703E41" w:rsidRPr="00963942" w:rsidRDefault="0029130A" w:rsidP="009846F3">
      <w:pPr>
        <w:rPr>
          <w:rFonts w:cs="Calibri"/>
          <w:sz w:val="22"/>
          <w:szCs w:val="22"/>
        </w:rPr>
      </w:pPr>
      <w:r w:rsidRPr="00963942">
        <w:rPr>
          <w:rFonts w:cs="Calibri"/>
          <w:sz w:val="22"/>
          <w:szCs w:val="22"/>
        </w:rPr>
        <w:t xml:space="preserve">The </w:t>
      </w:r>
      <w:r w:rsidR="00963942">
        <w:rPr>
          <w:rFonts w:cs="Calibri"/>
          <w:sz w:val="22"/>
          <w:szCs w:val="22"/>
        </w:rPr>
        <w:t xml:space="preserve">Disability Employment Reform Branch </w:t>
      </w:r>
      <w:r w:rsidRPr="00963942">
        <w:rPr>
          <w:rFonts w:cs="Calibri"/>
          <w:sz w:val="22"/>
          <w:szCs w:val="22"/>
        </w:rPr>
        <w:t xml:space="preserve">within the Department of Social Services (DSS) </w:t>
      </w:r>
      <w:r w:rsidR="00963942">
        <w:rPr>
          <w:rFonts w:cs="Calibri"/>
          <w:sz w:val="22"/>
          <w:szCs w:val="22"/>
        </w:rPr>
        <w:t xml:space="preserve">will </w:t>
      </w:r>
      <w:r w:rsidRPr="00963942">
        <w:rPr>
          <w:rFonts w:cs="Calibri"/>
          <w:sz w:val="22"/>
          <w:szCs w:val="22"/>
        </w:rPr>
        <w:t xml:space="preserve">prioritise </w:t>
      </w:r>
      <w:r w:rsidR="00760E1F" w:rsidRPr="00963942">
        <w:rPr>
          <w:rFonts w:cs="Calibri"/>
          <w:sz w:val="22"/>
          <w:szCs w:val="22"/>
        </w:rPr>
        <w:t>DSS</w:t>
      </w:r>
      <w:r w:rsidRPr="00963942">
        <w:rPr>
          <w:rFonts w:cs="Calibri"/>
          <w:sz w:val="22"/>
          <w:szCs w:val="22"/>
        </w:rPr>
        <w:t>’</w:t>
      </w:r>
      <w:r w:rsidR="00FD53EF">
        <w:rPr>
          <w:rFonts w:cs="Calibri"/>
          <w:sz w:val="22"/>
          <w:szCs w:val="22"/>
        </w:rPr>
        <w:t xml:space="preserve"> </w:t>
      </w:r>
      <w:r w:rsidRPr="00963942">
        <w:rPr>
          <w:rFonts w:cs="Calibri"/>
          <w:sz w:val="22"/>
          <w:szCs w:val="22"/>
        </w:rPr>
        <w:t>work in providing advice to Government on employment supports for people with disability. </w:t>
      </w:r>
    </w:p>
    <w:p w:rsidR="00FD53EF" w:rsidRDefault="0029130A" w:rsidP="009846F3">
      <w:pPr>
        <w:rPr>
          <w:rFonts w:cs="Calibri"/>
          <w:sz w:val="22"/>
          <w:szCs w:val="22"/>
        </w:rPr>
      </w:pPr>
      <w:r w:rsidRPr="00963942">
        <w:rPr>
          <w:rFonts w:cs="Calibri"/>
          <w:sz w:val="22"/>
          <w:szCs w:val="22"/>
        </w:rPr>
        <w:t>A key focus will be to consider</w:t>
      </w:r>
      <w:r w:rsidR="00FD53EF">
        <w:rPr>
          <w:rFonts w:cs="Calibri"/>
          <w:sz w:val="22"/>
          <w:szCs w:val="22"/>
        </w:rPr>
        <w:t>:</w:t>
      </w:r>
    </w:p>
    <w:p w:rsidR="00FD53EF" w:rsidRPr="00963942" w:rsidRDefault="004E3ABB" w:rsidP="00963942">
      <w:pPr>
        <w:pStyle w:val="ListBullet"/>
        <w:numPr>
          <w:ilvl w:val="0"/>
          <w:numId w:val="17"/>
        </w:numPr>
        <w:rPr>
          <w:sz w:val="22"/>
          <w:szCs w:val="22"/>
        </w:rPr>
      </w:pPr>
      <w:r w:rsidRPr="00963942">
        <w:rPr>
          <w:sz w:val="22"/>
          <w:szCs w:val="22"/>
        </w:rPr>
        <w:t>O</w:t>
      </w:r>
      <w:r w:rsidR="00FD53EF" w:rsidRPr="00963942">
        <w:rPr>
          <w:sz w:val="22"/>
          <w:szCs w:val="22"/>
        </w:rPr>
        <w:t xml:space="preserve">ptions to </w:t>
      </w:r>
      <w:r w:rsidR="0029130A" w:rsidRPr="00963942">
        <w:rPr>
          <w:sz w:val="22"/>
          <w:szCs w:val="22"/>
        </w:rPr>
        <w:t>reform DES from 1</w:t>
      </w:r>
      <w:r w:rsidR="00FD53EF" w:rsidRPr="00963942">
        <w:rPr>
          <w:sz w:val="22"/>
          <w:szCs w:val="22"/>
        </w:rPr>
        <w:t> </w:t>
      </w:r>
      <w:r w:rsidR="0029130A" w:rsidRPr="00963942">
        <w:rPr>
          <w:sz w:val="22"/>
          <w:szCs w:val="22"/>
        </w:rPr>
        <w:t>July</w:t>
      </w:r>
      <w:r w:rsidR="00FD53EF" w:rsidRPr="00963942">
        <w:rPr>
          <w:sz w:val="22"/>
          <w:szCs w:val="22"/>
        </w:rPr>
        <w:t> </w:t>
      </w:r>
      <w:r w:rsidR="0029130A" w:rsidRPr="00963942">
        <w:rPr>
          <w:sz w:val="22"/>
          <w:szCs w:val="22"/>
        </w:rPr>
        <w:t>2023, when the current DES Agreement expires</w:t>
      </w:r>
      <w:r w:rsidR="00FD53EF" w:rsidRPr="00963942">
        <w:rPr>
          <w:sz w:val="22"/>
          <w:szCs w:val="22"/>
        </w:rPr>
        <w:t xml:space="preserve">; </w:t>
      </w:r>
    </w:p>
    <w:p w:rsidR="00FD53EF" w:rsidRPr="00963942" w:rsidRDefault="004E3ABB" w:rsidP="00963942">
      <w:pPr>
        <w:pStyle w:val="ListBullet"/>
        <w:numPr>
          <w:ilvl w:val="0"/>
          <w:numId w:val="17"/>
        </w:numPr>
        <w:rPr>
          <w:sz w:val="22"/>
          <w:szCs w:val="22"/>
        </w:rPr>
      </w:pPr>
      <w:r w:rsidRPr="00963942">
        <w:rPr>
          <w:sz w:val="22"/>
          <w:szCs w:val="22"/>
        </w:rPr>
        <w:t>H</w:t>
      </w:r>
      <w:r w:rsidR="00FD53EF" w:rsidRPr="00963942">
        <w:rPr>
          <w:sz w:val="22"/>
          <w:szCs w:val="22"/>
        </w:rPr>
        <w:t>ow to </w:t>
      </w:r>
      <w:r w:rsidR="00087770" w:rsidRPr="00963942">
        <w:rPr>
          <w:sz w:val="22"/>
          <w:szCs w:val="22"/>
        </w:rPr>
        <w:t>improve employment outcomes for people with disability</w:t>
      </w:r>
      <w:r w:rsidR="00FD53EF" w:rsidRPr="00963942">
        <w:rPr>
          <w:sz w:val="22"/>
          <w:szCs w:val="22"/>
        </w:rPr>
        <w:t xml:space="preserve">; and </w:t>
      </w:r>
    </w:p>
    <w:p w:rsidR="003918B1" w:rsidRPr="00963942" w:rsidRDefault="004E3ABB" w:rsidP="00963942">
      <w:pPr>
        <w:pStyle w:val="ListBullet"/>
        <w:numPr>
          <w:ilvl w:val="0"/>
          <w:numId w:val="17"/>
        </w:numPr>
        <w:rPr>
          <w:sz w:val="22"/>
          <w:szCs w:val="22"/>
        </w:rPr>
      </w:pPr>
      <w:r w:rsidRPr="00963942">
        <w:rPr>
          <w:sz w:val="22"/>
          <w:szCs w:val="22"/>
        </w:rPr>
        <w:t>H</w:t>
      </w:r>
      <w:r w:rsidR="00FD53EF" w:rsidRPr="00963942">
        <w:rPr>
          <w:sz w:val="22"/>
          <w:szCs w:val="22"/>
        </w:rPr>
        <w:t xml:space="preserve">ow to </w:t>
      </w:r>
      <w:r w:rsidR="00087770" w:rsidRPr="00963942">
        <w:rPr>
          <w:sz w:val="22"/>
          <w:szCs w:val="22"/>
        </w:rPr>
        <w:t>better meet the needs of</w:t>
      </w:r>
      <w:r w:rsidR="000B59E1" w:rsidRPr="00963942">
        <w:rPr>
          <w:sz w:val="22"/>
          <w:szCs w:val="22"/>
        </w:rPr>
        <w:t xml:space="preserve"> DES</w:t>
      </w:r>
      <w:r w:rsidR="00087770" w:rsidRPr="00963942">
        <w:rPr>
          <w:sz w:val="22"/>
          <w:szCs w:val="22"/>
        </w:rPr>
        <w:t xml:space="preserve"> participants and employers</w:t>
      </w:r>
      <w:r w:rsidR="0029130A" w:rsidRPr="00963942">
        <w:rPr>
          <w:sz w:val="22"/>
          <w:szCs w:val="22"/>
        </w:rPr>
        <w:t>.</w:t>
      </w:r>
    </w:p>
    <w:p w:rsidR="00C57ECE" w:rsidRPr="00963942" w:rsidRDefault="00C10702" w:rsidP="00963942">
      <w:pPr>
        <w:pStyle w:val="Heading1"/>
        <w:rPr>
          <w:sz w:val="26"/>
          <w:szCs w:val="26"/>
        </w:rPr>
      </w:pPr>
      <w:r w:rsidRPr="00963942">
        <w:rPr>
          <w:sz w:val="26"/>
          <w:szCs w:val="26"/>
        </w:rPr>
        <w:t>Purpose</w:t>
      </w:r>
    </w:p>
    <w:p w:rsidR="00FD53EF" w:rsidRDefault="00C10702" w:rsidP="00AE3146">
      <w:pPr>
        <w:rPr>
          <w:sz w:val="22"/>
          <w:szCs w:val="22"/>
        </w:rPr>
      </w:pPr>
      <w:r w:rsidRPr="00963942">
        <w:rPr>
          <w:sz w:val="22"/>
          <w:szCs w:val="22"/>
        </w:rPr>
        <w:t>The Disability Employment</w:t>
      </w:r>
      <w:r w:rsidR="00B707DF" w:rsidRPr="00963942">
        <w:rPr>
          <w:sz w:val="22"/>
          <w:szCs w:val="22"/>
        </w:rPr>
        <w:t xml:space="preserve"> Services</w:t>
      </w:r>
      <w:r w:rsidRPr="00963942">
        <w:rPr>
          <w:sz w:val="22"/>
          <w:szCs w:val="22"/>
        </w:rPr>
        <w:t xml:space="preserve"> Referen</w:t>
      </w:r>
      <w:r w:rsidR="00B707DF" w:rsidRPr="00963942">
        <w:rPr>
          <w:sz w:val="22"/>
          <w:szCs w:val="22"/>
        </w:rPr>
        <w:t>ce Group</w:t>
      </w:r>
      <w:r w:rsidR="0029130A" w:rsidRPr="00963942">
        <w:rPr>
          <w:sz w:val="22"/>
          <w:szCs w:val="22"/>
        </w:rPr>
        <w:t xml:space="preserve"> (the Reference Group)</w:t>
      </w:r>
      <w:r w:rsidR="00B707DF" w:rsidRPr="00963942">
        <w:rPr>
          <w:sz w:val="22"/>
          <w:szCs w:val="22"/>
        </w:rPr>
        <w:t xml:space="preserve"> </w:t>
      </w:r>
      <w:r w:rsidR="0018737E" w:rsidRPr="00963942">
        <w:rPr>
          <w:sz w:val="22"/>
          <w:szCs w:val="22"/>
        </w:rPr>
        <w:t>will provide advice and guidance</w:t>
      </w:r>
      <w:r w:rsidR="0029130A" w:rsidRPr="00963942">
        <w:rPr>
          <w:sz w:val="22"/>
          <w:szCs w:val="22"/>
        </w:rPr>
        <w:t xml:space="preserve"> </w:t>
      </w:r>
      <w:r w:rsidR="00AE3146">
        <w:rPr>
          <w:sz w:val="22"/>
          <w:szCs w:val="22"/>
        </w:rPr>
        <w:t xml:space="preserve">on </w:t>
      </w:r>
      <w:r w:rsidR="001F68DB" w:rsidRPr="00D45979">
        <w:rPr>
          <w:sz w:val="22"/>
          <w:szCs w:val="22"/>
        </w:rPr>
        <w:t xml:space="preserve">high level strategic issues such as </w:t>
      </w:r>
      <w:r w:rsidR="00F7716C" w:rsidRPr="00963942">
        <w:rPr>
          <w:sz w:val="22"/>
          <w:szCs w:val="22"/>
        </w:rPr>
        <w:t xml:space="preserve">increasing employment </w:t>
      </w:r>
      <w:r w:rsidR="001F68DB">
        <w:rPr>
          <w:sz w:val="22"/>
          <w:szCs w:val="22"/>
        </w:rPr>
        <w:t xml:space="preserve">opportunities for </w:t>
      </w:r>
      <w:r w:rsidR="00F7716C" w:rsidRPr="00963942">
        <w:rPr>
          <w:sz w:val="22"/>
          <w:szCs w:val="22"/>
        </w:rPr>
        <w:t xml:space="preserve">people with disability by improving information, services and supports to jobseekers with disability and employers for </w:t>
      </w:r>
      <w:r w:rsidR="0018737E" w:rsidRPr="002A775B">
        <w:rPr>
          <w:sz w:val="22"/>
          <w:szCs w:val="22"/>
        </w:rPr>
        <w:t>DES</w:t>
      </w:r>
      <w:r w:rsidR="0029130A" w:rsidRPr="00D45979">
        <w:rPr>
          <w:sz w:val="22"/>
          <w:szCs w:val="22"/>
        </w:rPr>
        <w:t xml:space="preserve"> for 2023</w:t>
      </w:r>
      <w:r w:rsidR="0061295B" w:rsidRPr="00D45979">
        <w:rPr>
          <w:sz w:val="22"/>
          <w:szCs w:val="22"/>
        </w:rPr>
        <w:t>.</w:t>
      </w:r>
      <w:r w:rsidR="0061295B" w:rsidRPr="00963942">
        <w:rPr>
          <w:sz w:val="22"/>
          <w:szCs w:val="22"/>
        </w:rPr>
        <w:t xml:space="preserve"> </w:t>
      </w:r>
    </w:p>
    <w:p w:rsidR="00765F9C" w:rsidRPr="00963942" w:rsidRDefault="00765F9C" w:rsidP="00EE61EF">
      <w:pPr>
        <w:pStyle w:val="Heading1"/>
        <w:rPr>
          <w:sz w:val="26"/>
          <w:szCs w:val="26"/>
        </w:rPr>
      </w:pPr>
      <w:r w:rsidRPr="00963942">
        <w:rPr>
          <w:sz w:val="26"/>
          <w:szCs w:val="26"/>
        </w:rPr>
        <w:t>R</w:t>
      </w:r>
      <w:r w:rsidR="00C10702" w:rsidRPr="00963942">
        <w:rPr>
          <w:sz w:val="26"/>
          <w:szCs w:val="26"/>
        </w:rPr>
        <w:t>ole</w:t>
      </w:r>
    </w:p>
    <w:p w:rsidR="00E57A43" w:rsidRPr="00963942" w:rsidRDefault="00460CC1" w:rsidP="00DB6567">
      <w:pPr>
        <w:pStyle w:val="ListBullet"/>
        <w:numPr>
          <w:ilvl w:val="0"/>
          <w:numId w:val="17"/>
        </w:numPr>
        <w:rPr>
          <w:sz w:val="22"/>
          <w:szCs w:val="22"/>
        </w:rPr>
      </w:pPr>
      <w:r w:rsidRPr="00963942">
        <w:rPr>
          <w:sz w:val="22"/>
          <w:szCs w:val="22"/>
        </w:rPr>
        <w:t>Provide</w:t>
      </w:r>
      <w:r w:rsidR="00E43226" w:rsidRPr="00963942">
        <w:rPr>
          <w:sz w:val="22"/>
          <w:szCs w:val="22"/>
        </w:rPr>
        <w:t xml:space="preserve"> strategic</w:t>
      </w:r>
      <w:r w:rsidRPr="00963942">
        <w:rPr>
          <w:sz w:val="22"/>
          <w:szCs w:val="22"/>
        </w:rPr>
        <w:t xml:space="preserve"> advice and guidance</w:t>
      </w:r>
      <w:r w:rsidR="0079026D" w:rsidRPr="00963942">
        <w:rPr>
          <w:sz w:val="22"/>
          <w:szCs w:val="22"/>
        </w:rPr>
        <w:t xml:space="preserve"> to </w:t>
      </w:r>
      <w:r w:rsidR="00FF026B" w:rsidRPr="00963942">
        <w:rPr>
          <w:sz w:val="22"/>
          <w:szCs w:val="22"/>
        </w:rPr>
        <w:t xml:space="preserve">DSS </w:t>
      </w:r>
      <w:r w:rsidRPr="00963942">
        <w:rPr>
          <w:sz w:val="22"/>
          <w:szCs w:val="22"/>
        </w:rPr>
        <w:t xml:space="preserve">on </w:t>
      </w:r>
      <w:r w:rsidR="00E43226" w:rsidRPr="00963942">
        <w:rPr>
          <w:sz w:val="22"/>
          <w:szCs w:val="22"/>
        </w:rPr>
        <w:t xml:space="preserve">ways </w:t>
      </w:r>
      <w:r w:rsidRPr="00963942">
        <w:rPr>
          <w:sz w:val="22"/>
          <w:szCs w:val="22"/>
        </w:rPr>
        <w:t>to improve employment outcomes</w:t>
      </w:r>
      <w:r w:rsidR="00820C36" w:rsidRPr="00963942">
        <w:rPr>
          <w:sz w:val="22"/>
          <w:szCs w:val="22"/>
        </w:rPr>
        <w:t xml:space="preserve"> </w:t>
      </w:r>
      <w:r w:rsidR="00E43226" w:rsidRPr="00963942">
        <w:rPr>
          <w:sz w:val="22"/>
          <w:szCs w:val="22"/>
        </w:rPr>
        <w:t>for people with disability</w:t>
      </w:r>
      <w:r w:rsidR="009763A5" w:rsidRPr="00963942">
        <w:rPr>
          <w:sz w:val="22"/>
          <w:szCs w:val="22"/>
        </w:rPr>
        <w:t xml:space="preserve"> and for support to be provided in an efficient and effective manner</w:t>
      </w:r>
      <w:r w:rsidR="00F7716C" w:rsidRPr="00963942">
        <w:rPr>
          <w:sz w:val="22"/>
          <w:szCs w:val="22"/>
        </w:rPr>
        <w:t>.</w:t>
      </w:r>
    </w:p>
    <w:p w:rsidR="00F7716C" w:rsidRPr="00963942" w:rsidRDefault="000A0A13" w:rsidP="000A0A13">
      <w:pPr>
        <w:pStyle w:val="ListBullet"/>
        <w:numPr>
          <w:ilvl w:val="0"/>
          <w:numId w:val="17"/>
        </w:numPr>
        <w:rPr>
          <w:sz w:val="22"/>
          <w:szCs w:val="22"/>
        </w:rPr>
      </w:pPr>
      <w:r w:rsidRPr="00963942">
        <w:rPr>
          <w:sz w:val="22"/>
          <w:szCs w:val="22"/>
        </w:rPr>
        <w:t xml:space="preserve">Provide advice on the intersection between DES and other systems such as income support/social security, the </w:t>
      </w:r>
      <w:r w:rsidR="00AE3146">
        <w:rPr>
          <w:sz w:val="22"/>
          <w:szCs w:val="22"/>
        </w:rPr>
        <w:t>National Disability Insurance Scheme (</w:t>
      </w:r>
      <w:r w:rsidRPr="00963942">
        <w:rPr>
          <w:sz w:val="22"/>
          <w:szCs w:val="22"/>
        </w:rPr>
        <w:t>NDIS</w:t>
      </w:r>
      <w:r w:rsidR="00AE3146">
        <w:rPr>
          <w:sz w:val="22"/>
          <w:szCs w:val="22"/>
        </w:rPr>
        <w:t>)</w:t>
      </w:r>
      <w:r w:rsidRPr="00963942">
        <w:rPr>
          <w:sz w:val="22"/>
          <w:szCs w:val="22"/>
        </w:rPr>
        <w:t>, post school transition, other employment programs</w:t>
      </w:r>
      <w:r w:rsidR="00DB4D6F" w:rsidRPr="00963942">
        <w:rPr>
          <w:sz w:val="22"/>
          <w:szCs w:val="22"/>
        </w:rPr>
        <w:t>.</w:t>
      </w:r>
    </w:p>
    <w:p w:rsidR="007838B4" w:rsidRDefault="00F7716C" w:rsidP="00DB6567">
      <w:pPr>
        <w:pStyle w:val="ListBullet"/>
        <w:numPr>
          <w:ilvl w:val="0"/>
          <w:numId w:val="17"/>
        </w:numPr>
        <w:rPr>
          <w:sz w:val="22"/>
          <w:szCs w:val="22"/>
        </w:rPr>
      </w:pPr>
      <w:r w:rsidRPr="00963942">
        <w:rPr>
          <w:sz w:val="22"/>
          <w:szCs w:val="22"/>
        </w:rPr>
        <w:t>Provide advice and guidance to DSS on how to improve the experience of</w:t>
      </w:r>
      <w:r w:rsidR="007838B4">
        <w:rPr>
          <w:sz w:val="22"/>
          <w:szCs w:val="22"/>
        </w:rPr>
        <w:t>:</w:t>
      </w:r>
    </w:p>
    <w:p w:rsidR="007838B4" w:rsidRPr="00963942" w:rsidRDefault="007838B4" w:rsidP="00963942">
      <w:pPr>
        <w:pStyle w:val="ListBullet"/>
        <w:numPr>
          <w:ilvl w:val="1"/>
          <w:numId w:val="17"/>
        </w:numPr>
        <w:rPr>
          <w:sz w:val="22"/>
          <w:szCs w:val="22"/>
        </w:rPr>
      </w:pPr>
      <w:r>
        <w:rPr>
          <w:sz w:val="22"/>
          <w:szCs w:val="22"/>
        </w:rPr>
        <w:t>P</w:t>
      </w:r>
      <w:r w:rsidR="00F7716C" w:rsidRPr="00963942">
        <w:rPr>
          <w:sz w:val="22"/>
          <w:szCs w:val="22"/>
        </w:rPr>
        <w:t xml:space="preserve">articipants </w:t>
      </w:r>
      <w:r w:rsidR="00AC54C1" w:rsidRPr="00963942">
        <w:rPr>
          <w:sz w:val="22"/>
          <w:szCs w:val="22"/>
        </w:rPr>
        <w:t xml:space="preserve">and employers </w:t>
      </w:r>
      <w:r w:rsidR="00F7716C" w:rsidRPr="00963942">
        <w:rPr>
          <w:sz w:val="22"/>
          <w:szCs w:val="22"/>
        </w:rPr>
        <w:t xml:space="preserve">interacting with the DES program, to ensure that </w:t>
      </w:r>
      <w:r w:rsidR="00F06F1B" w:rsidRPr="00963942">
        <w:rPr>
          <w:sz w:val="22"/>
          <w:szCs w:val="22"/>
        </w:rPr>
        <w:t>hi</w:t>
      </w:r>
      <w:r w:rsidR="009830DC" w:rsidRPr="00963942">
        <w:rPr>
          <w:sz w:val="22"/>
          <w:szCs w:val="22"/>
        </w:rPr>
        <w:t xml:space="preserve">gh quality </w:t>
      </w:r>
      <w:r w:rsidR="00F7716C" w:rsidRPr="00963942">
        <w:rPr>
          <w:sz w:val="22"/>
          <w:szCs w:val="22"/>
        </w:rPr>
        <w:t xml:space="preserve">practices </w:t>
      </w:r>
      <w:r w:rsidR="009830DC" w:rsidRPr="00963942">
        <w:rPr>
          <w:sz w:val="22"/>
          <w:szCs w:val="22"/>
        </w:rPr>
        <w:t xml:space="preserve">by providers </w:t>
      </w:r>
      <w:r w:rsidR="00F7716C" w:rsidRPr="00963942">
        <w:rPr>
          <w:sz w:val="22"/>
          <w:szCs w:val="22"/>
        </w:rPr>
        <w:t>are championed, and to ensure that participant outcomes remain central to the success of the DES program.</w:t>
      </w:r>
    </w:p>
    <w:p w:rsidR="00200F04" w:rsidRPr="00963942" w:rsidRDefault="007838B4" w:rsidP="00963942">
      <w:pPr>
        <w:pStyle w:val="ListBullet"/>
        <w:numPr>
          <w:ilvl w:val="1"/>
          <w:numId w:val="17"/>
        </w:numPr>
        <w:rPr>
          <w:sz w:val="22"/>
          <w:szCs w:val="22"/>
        </w:rPr>
      </w:pPr>
      <w:r>
        <w:rPr>
          <w:sz w:val="22"/>
          <w:szCs w:val="22"/>
        </w:rPr>
        <w:t>E</w:t>
      </w:r>
      <w:r w:rsidR="00200F04" w:rsidRPr="00963942">
        <w:rPr>
          <w:sz w:val="22"/>
          <w:szCs w:val="22"/>
        </w:rPr>
        <w:t>mployers</w:t>
      </w:r>
      <w:r w:rsidR="00FF026B" w:rsidRPr="00963942">
        <w:rPr>
          <w:sz w:val="22"/>
          <w:szCs w:val="22"/>
        </w:rPr>
        <w:t xml:space="preserve"> interacting with the DES pr</w:t>
      </w:r>
      <w:r w:rsidR="007051F0" w:rsidRPr="00963942">
        <w:rPr>
          <w:sz w:val="22"/>
          <w:szCs w:val="22"/>
        </w:rPr>
        <w:t>o</w:t>
      </w:r>
      <w:r w:rsidR="00FF026B" w:rsidRPr="00963942">
        <w:rPr>
          <w:sz w:val="22"/>
          <w:szCs w:val="22"/>
        </w:rPr>
        <w:t>gram</w:t>
      </w:r>
      <w:r w:rsidR="00200F04" w:rsidRPr="00963942">
        <w:rPr>
          <w:sz w:val="22"/>
          <w:szCs w:val="22"/>
        </w:rPr>
        <w:t xml:space="preserve">, including </w:t>
      </w:r>
      <w:r w:rsidR="000A6C85" w:rsidRPr="00963942">
        <w:rPr>
          <w:sz w:val="22"/>
          <w:szCs w:val="22"/>
        </w:rPr>
        <w:t>meeting</w:t>
      </w:r>
      <w:r w:rsidR="006A0ED6" w:rsidRPr="00963942">
        <w:rPr>
          <w:sz w:val="22"/>
          <w:szCs w:val="22"/>
        </w:rPr>
        <w:t xml:space="preserve"> the needs of employers </w:t>
      </w:r>
      <w:r w:rsidR="002A775B">
        <w:rPr>
          <w:sz w:val="22"/>
          <w:szCs w:val="22"/>
        </w:rPr>
        <w:t>to</w:t>
      </w:r>
      <w:r w:rsidR="002A775B" w:rsidRPr="00963942">
        <w:rPr>
          <w:sz w:val="22"/>
          <w:szCs w:val="22"/>
        </w:rPr>
        <w:t xml:space="preserve"> </w:t>
      </w:r>
      <w:r w:rsidR="006A0ED6" w:rsidRPr="00963942">
        <w:rPr>
          <w:sz w:val="22"/>
          <w:szCs w:val="22"/>
        </w:rPr>
        <w:t>provid</w:t>
      </w:r>
      <w:r w:rsidR="002A775B">
        <w:rPr>
          <w:sz w:val="22"/>
          <w:szCs w:val="22"/>
        </w:rPr>
        <w:t>e</w:t>
      </w:r>
      <w:r w:rsidR="006A0ED6" w:rsidRPr="00963942">
        <w:rPr>
          <w:sz w:val="22"/>
          <w:szCs w:val="22"/>
        </w:rPr>
        <w:t xml:space="preserve"> the </w:t>
      </w:r>
      <w:r w:rsidR="00200F04" w:rsidRPr="00963942">
        <w:rPr>
          <w:sz w:val="22"/>
          <w:szCs w:val="22"/>
        </w:rPr>
        <w:t>support</w:t>
      </w:r>
      <w:r w:rsidR="006A0ED6" w:rsidRPr="00963942">
        <w:rPr>
          <w:sz w:val="22"/>
          <w:szCs w:val="22"/>
        </w:rPr>
        <w:t xml:space="preserve"> required</w:t>
      </w:r>
      <w:r w:rsidR="00200F04" w:rsidRPr="00963942">
        <w:rPr>
          <w:sz w:val="22"/>
          <w:szCs w:val="22"/>
        </w:rPr>
        <w:t xml:space="preserve"> to employ more people with disability</w:t>
      </w:r>
      <w:r w:rsidR="00FF026B" w:rsidRPr="00963942">
        <w:rPr>
          <w:sz w:val="22"/>
          <w:szCs w:val="22"/>
        </w:rPr>
        <w:t xml:space="preserve"> and retain people for disability as employees for </w:t>
      </w:r>
      <w:r w:rsidR="0016730B" w:rsidRPr="00963942">
        <w:rPr>
          <w:sz w:val="22"/>
          <w:szCs w:val="22"/>
        </w:rPr>
        <w:t xml:space="preserve">a </w:t>
      </w:r>
      <w:r w:rsidR="00FF026B" w:rsidRPr="00963942">
        <w:rPr>
          <w:sz w:val="22"/>
          <w:szCs w:val="22"/>
        </w:rPr>
        <w:t>longer</w:t>
      </w:r>
      <w:r w:rsidR="0016730B" w:rsidRPr="00963942">
        <w:rPr>
          <w:sz w:val="22"/>
          <w:szCs w:val="22"/>
        </w:rPr>
        <w:t xml:space="preserve"> duration.</w:t>
      </w:r>
    </w:p>
    <w:p w:rsidR="00AE3146" w:rsidRPr="001F68DB" w:rsidRDefault="006A0ED6">
      <w:pPr>
        <w:pStyle w:val="ListBullet"/>
        <w:numPr>
          <w:ilvl w:val="0"/>
          <w:numId w:val="17"/>
        </w:numPr>
        <w:rPr>
          <w:sz w:val="22"/>
          <w:szCs w:val="22"/>
        </w:rPr>
      </w:pPr>
      <w:r w:rsidRPr="00963942">
        <w:rPr>
          <w:sz w:val="22"/>
          <w:szCs w:val="22"/>
        </w:rPr>
        <w:t>Assist</w:t>
      </w:r>
      <w:r w:rsidR="00FF026B" w:rsidRPr="00963942">
        <w:rPr>
          <w:sz w:val="22"/>
          <w:szCs w:val="22"/>
        </w:rPr>
        <w:t>s</w:t>
      </w:r>
      <w:r w:rsidRPr="00963942">
        <w:rPr>
          <w:sz w:val="22"/>
          <w:szCs w:val="22"/>
        </w:rPr>
        <w:t xml:space="preserve"> </w:t>
      </w:r>
      <w:r w:rsidR="00FF026B" w:rsidRPr="00963942">
        <w:rPr>
          <w:sz w:val="22"/>
          <w:szCs w:val="22"/>
        </w:rPr>
        <w:t>DSS</w:t>
      </w:r>
      <w:r w:rsidRPr="00963942">
        <w:rPr>
          <w:sz w:val="22"/>
          <w:szCs w:val="22"/>
        </w:rPr>
        <w:t xml:space="preserve"> to effectively engage with stakeholders on reform options, </w:t>
      </w:r>
      <w:r w:rsidR="00A95DFE">
        <w:rPr>
          <w:sz w:val="22"/>
          <w:szCs w:val="22"/>
        </w:rPr>
        <w:t>by</w:t>
      </w:r>
      <w:r w:rsidR="00A95DFE" w:rsidRPr="00963942">
        <w:rPr>
          <w:sz w:val="22"/>
          <w:szCs w:val="22"/>
        </w:rPr>
        <w:t xml:space="preserve"> </w:t>
      </w:r>
      <w:r w:rsidRPr="00963942">
        <w:rPr>
          <w:sz w:val="22"/>
          <w:szCs w:val="22"/>
        </w:rPr>
        <w:t>provid</w:t>
      </w:r>
      <w:r w:rsidR="00A95DFE">
        <w:rPr>
          <w:sz w:val="22"/>
          <w:szCs w:val="22"/>
        </w:rPr>
        <w:t>ing</w:t>
      </w:r>
      <w:r w:rsidRPr="00963942">
        <w:rPr>
          <w:sz w:val="22"/>
          <w:szCs w:val="22"/>
        </w:rPr>
        <w:t xml:space="preserve"> input on a public discussion paper</w:t>
      </w:r>
      <w:r w:rsidR="00A95DFE">
        <w:rPr>
          <w:sz w:val="22"/>
          <w:szCs w:val="22"/>
        </w:rPr>
        <w:t>,</w:t>
      </w:r>
      <w:r w:rsidRPr="00963942">
        <w:rPr>
          <w:sz w:val="22"/>
          <w:szCs w:val="22"/>
        </w:rPr>
        <w:t xml:space="preserve"> and advising how to incorporate appropriate stakeholder feedback into the design of reform options.</w:t>
      </w:r>
    </w:p>
    <w:p w:rsidR="007838B4" w:rsidRPr="003C3C70" w:rsidRDefault="007838B4" w:rsidP="007838B4">
      <w:pPr>
        <w:pStyle w:val="ListBullet"/>
        <w:numPr>
          <w:ilvl w:val="0"/>
          <w:numId w:val="17"/>
        </w:numPr>
        <w:rPr>
          <w:sz w:val="22"/>
          <w:szCs w:val="22"/>
        </w:rPr>
      </w:pPr>
      <w:r w:rsidRPr="003C3C70">
        <w:rPr>
          <w:sz w:val="22"/>
          <w:szCs w:val="22"/>
        </w:rPr>
        <w:t xml:space="preserve">Advise of any risks, issues or concerns </w:t>
      </w:r>
      <w:r w:rsidR="000A6C85">
        <w:rPr>
          <w:sz w:val="22"/>
          <w:szCs w:val="22"/>
        </w:rPr>
        <w:t>that</w:t>
      </w:r>
      <w:r w:rsidRPr="003C3C70">
        <w:rPr>
          <w:sz w:val="22"/>
          <w:szCs w:val="22"/>
        </w:rPr>
        <w:t xml:space="preserve"> may arise while co-designing and/or implementing reforms to the DES program.</w:t>
      </w:r>
    </w:p>
    <w:p w:rsidR="00AE3146" w:rsidRPr="00A95DFE" w:rsidRDefault="007051F0">
      <w:pPr>
        <w:pStyle w:val="ListBullet"/>
        <w:numPr>
          <w:ilvl w:val="0"/>
          <w:numId w:val="17"/>
        </w:numPr>
        <w:rPr>
          <w:sz w:val="22"/>
          <w:szCs w:val="22"/>
        </w:rPr>
      </w:pPr>
      <w:r w:rsidRPr="00963942">
        <w:rPr>
          <w:sz w:val="22"/>
          <w:szCs w:val="22"/>
        </w:rPr>
        <w:lastRenderedPageBreak/>
        <w:t>Advise of how best to consult and engage with people with disability who may experience significant disadvantage in obtaining and retaining employment</w:t>
      </w:r>
      <w:r w:rsidR="00AE3146">
        <w:rPr>
          <w:sz w:val="22"/>
          <w:szCs w:val="22"/>
        </w:rPr>
        <w:t xml:space="preserve">. </w:t>
      </w:r>
      <w:r w:rsidR="00AE3146" w:rsidRPr="00A95DFE">
        <w:rPr>
          <w:sz w:val="22"/>
          <w:szCs w:val="22"/>
        </w:rPr>
        <w:t>This includes, but may not be limited to</w:t>
      </w:r>
      <w:r w:rsidR="002A775B">
        <w:rPr>
          <w:sz w:val="22"/>
          <w:szCs w:val="22"/>
        </w:rPr>
        <w:t>:</w:t>
      </w:r>
      <w:r w:rsidRPr="00963942">
        <w:rPr>
          <w:sz w:val="22"/>
          <w:szCs w:val="22"/>
        </w:rPr>
        <w:t xml:space="preserve"> </w:t>
      </w:r>
      <w:r w:rsidR="007700B8" w:rsidRPr="00963942">
        <w:rPr>
          <w:sz w:val="22"/>
          <w:szCs w:val="22"/>
        </w:rPr>
        <w:t>a</w:t>
      </w:r>
      <w:r w:rsidR="0093700B" w:rsidRPr="00963942">
        <w:rPr>
          <w:sz w:val="22"/>
          <w:szCs w:val="22"/>
        </w:rPr>
        <w:t xml:space="preserve">utistic people, </w:t>
      </w:r>
      <w:r w:rsidR="002A775B">
        <w:rPr>
          <w:sz w:val="22"/>
          <w:szCs w:val="22"/>
        </w:rPr>
        <w:t>people</w:t>
      </w:r>
      <w:r w:rsidR="0093700B" w:rsidRPr="00963942">
        <w:rPr>
          <w:sz w:val="22"/>
          <w:szCs w:val="22"/>
        </w:rPr>
        <w:t xml:space="preserve"> with </w:t>
      </w:r>
      <w:r w:rsidR="006C4C60" w:rsidRPr="00963942">
        <w:rPr>
          <w:sz w:val="22"/>
          <w:szCs w:val="22"/>
        </w:rPr>
        <w:t>intellectual disability</w:t>
      </w:r>
      <w:r w:rsidR="00941AFC" w:rsidRPr="00963942">
        <w:rPr>
          <w:sz w:val="22"/>
          <w:szCs w:val="22"/>
        </w:rPr>
        <w:t>,</w:t>
      </w:r>
      <w:r w:rsidR="0093700B" w:rsidRPr="00963942">
        <w:rPr>
          <w:sz w:val="22"/>
          <w:szCs w:val="22"/>
        </w:rPr>
        <w:t xml:space="preserve"> </w:t>
      </w:r>
      <w:r w:rsidR="000A6C85" w:rsidRPr="00963942">
        <w:rPr>
          <w:sz w:val="22"/>
          <w:szCs w:val="22"/>
        </w:rPr>
        <w:t>children,</w:t>
      </w:r>
      <w:r w:rsidRPr="00963942">
        <w:rPr>
          <w:sz w:val="22"/>
          <w:szCs w:val="22"/>
        </w:rPr>
        <w:t xml:space="preserve"> and young people</w:t>
      </w:r>
      <w:r w:rsidR="000E1FFB" w:rsidRPr="00963942">
        <w:rPr>
          <w:sz w:val="22"/>
          <w:szCs w:val="22"/>
        </w:rPr>
        <w:t xml:space="preserve"> with disability</w:t>
      </w:r>
      <w:r w:rsidRPr="00963942">
        <w:rPr>
          <w:sz w:val="22"/>
          <w:szCs w:val="22"/>
        </w:rPr>
        <w:t>, women</w:t>
      </w:r>
      <w:r w:rsidR="000E1FFB" w:rsidRPr="00963942">
        <w:rPr>
          <w:sz w:val="22"/>
          <w:szCs w:val="22"/>
        </w:rPr>
        <w:t xml:space="preserve"> with disability</w:t>
      </w:r>
      <w:r w:rsidRPr="00963942">
        <w:rPr>
          <w:sz w:val="22"/>
          <w:szCs w:val="22"/>
        </w:rPr>
        <w:t>, L</w:t>
      </w:r>
      <w:r w:rsidR="00F7716C" w:rsidRPr="00963942">
        <w:rPr>
          <w:sz w:val="22"/>
          <w:szCs w:val="22"/>
        </w:rPr>
        <w:t>G</w:t>
      </w:r>
      <w:r w:rsidRPr="00963942">
        <w:rPr>
          <w:sz w:val="22"/>
          <w:szCs w:val="22"/>
        </w:rPr>
        <w:t>BTIQA+ individuals</w:t>
      </w:r>
      <w:r w:rsidR="000E1FFB" w:rsidRPr="00963942">
        <w:rPr>
          <w:sz w:val="22"/>
          <w:szCs w:val="22"/>
        </w:rPr>
        <w:t xml:space="preserve"> with disability</w:t>
      </w:r>
      <w:r w:rsidRPr="00963942">
        <w:rPr>
          <w:sz w:val="22"/>
          <w:szCs w:val="22"/>
        </w:rPr>
        <w:t>,</w:t>
      </w:r>
      <w:r w:rsidR="008D23AD" w:rsidRPr="00963942">
        <w:rPr>
          <w:sz w:val="22"/>
          <w:szCs w:val="22"/>
        </w:rPr>
        <w:t xml:space="preserve"> people from culturally and linguistically diverse backgrounds </w:t>
      </w:r>
      <w:r w:rsidR="000E1FFB" w:rsidRPr="00963942">
        <w:rPr>
          <w:sz w:val="22"/>
          <w:szCs w:val="22"/>
        </w:rPr>
        <w:t xml:space="preserve">with disability </w:t>
      </w:r>
      <w:r w:rsidR="008D23AD" w:rsidRPr="00963942">
        <w:rPr>
          <w:sz w:val="22"/>
          <w:szCs w:val="22"/>
        </w:rPr>
        <w:t xml:space="preserve">and </w:t>
      </w:r>
      <w:r w:rsidR="002A775B">
        <w:rPr>
          <w:sz w:val="22"/>
          <w:szCs w:val="22"/>
        </w:rPr>
        <w:t>A</w:t>
      </w:r>
      <w:r w:rsidR="008D23AD" w:rsidRPr="00963942">
        <w:rPr>
          <w:sz w:val="22"/>
          <w:szCs w:val="22"/>
        </w:rPr>
        <w:t xml:space="preserve">boriginal and </w:t>
      </w:r>
      <w:r w:rsidR="004E3ABB" w:rsidRPr="00A95DFE">
        <w:rPr>
          <w:sz w:val="22"/>
          <w:szCs w:val="22"/>
        </w:rPr>
        <w:t>Torres</w:t>
      </w:r>
      <w:r w:rsidR="008D23AD" w:rsidRPr="00963942">
        <w:rPr>
          <w:sz w:val="22"/>
          <w:szCs w:val="22"/>
        </w:rPr>
        <w:t xml:space="preserve"> </w:t>
      </w:r>
      <w:r w:rsidR="000A6C85" w:rsidRPr="00A95DFE">
        <w:rPr>
          <w:sz w:val="22"/>
          <w:szCs w:val="22"/>
        </w:rPr>
        <w:t>Strait</w:t>
      </w:r>
      <w:r w:rsidR="008D23AD" w:rsidRPr="00963942">
        <w:rPr>
          <w:sz w:val="22"/>
          <w:szCs w:val="22"/>
        </w:rPr>
        <w:t xml:space="preserve"> </w:t>
      </w:r>
      <w:r w:rsidR="00AE3146" w:rsidRPr="00A95DFE">
        <w:rPr>
          <w:sz w:val="22"/>
          <w:szCs w:val="22"/>
        </w:rPr>
        <w:t>I</w:t>
      </w:r>
      <w:r w:rsidR="008D23AD" w:rsidRPr="00963942">
        <w:rPr>
          <w:sz w:val="22"/>
          <w:szCs w:val="22"/>
        </w:rPr>
        <w:t>slander people</w:t>
      </w:r>
      <w:r w:rsidR="000E1FFB" w:rsidRPr="00963942">
        <w:rPr>
          <w:sz w:val="22"/>
          <w:szCs w:val="22"/>
        </w:rPr>
        <w:t xml:space="preserve"> with disability</w:t>
      </w:r>
      <w:r w:rsidR="008D23AD" w:rsidRPr="00963942">
        <w:rPr>
          <w:sz w:val="22"/>
          <w:szCs w:val="22"/>
        </w:rPr>
        <w:t>.</w:t>
      </w:r>
      <w:r w:rsidR="000A0A13" w:rsidRPr="00963942" w:rsidDel="00F7716C">
        <w:rPr>
          <w:sz w:val="22"/>
          <w:szCs w:val="22"/>
        </w:rPr>
        <w:t xml:space="preserve"> </w:t>
      </w:r>
    </w:p>
    <w:p w:rsidR="00716281" w:rsidRPr="00963942" w:rsidRDefault="00716281" w:rsidP="00716281">
      <w:pPr>
        <w:pStyle w:val="ListBullet"/>
        <w:numPr>
          <w:ilvl w:val="0"/>
          <w:numId w:val="17"/>
        </w:numPr>
        <w:rPr>
          <w:sz w:val="22"/>
          <w:szCs w:val="22"/>
        </w:rPr>
      </w:pPr>
      <w:r w:rsidRPr="00963942">
        <w:rPr>
          <w:sz w:val="22"/>
          <w:szCs w:val="22"/>
        </w:rPr>
        <w:t xml:space="preserve">Actively support DSS to reform DES and co-design a </w:t>
      </w:r>
      <w:r w:rsidR="000A6C85" w:rsidRPr="00963942">
        <w:rPr>
          <w:sz w:val="22"/>
          <w:szCs w:val="22"/>
        </w:rPr>
        <w:t>world-class</w:t>
      </w:r>
      <w:r w:rsidRPr="00963942">
        <w:rPr>
          <w:sz w:val="22"/>
          <w:szCs w:val="22"/>
        </w:rPr>
        <w:t xml:space="preserve"> disability employment services program that treats people with disability with dignity and respect, is consistent with Australia’s international human rights’ obligations, rewards innovative conduct, encourages long-term investment by DES providers and delivers value for money.</w:t>
      </w:r>
    </w:p>
    <w:p w:rsidR="001F68DB" w:rsidRPr="0036082B" w:rsidRDefault="001F68DB" w:rsidP="001F68DB">
      <w:pPr>
        <w:pStyle w:val="ListBullet"/>
        <w:numPr>
          <w:ilvl w:val="0"/>
          <w:numId w:val="17"/>
        </w:numPr>
        <w:rPr>
          <w:sz w:val="22"/>
          <w:szCs w:val="22"/>
        </w:rPr>
      </w:pPr>
      <w:r w:rsidRPr="00AD73F4">
        <w:rPr>
          <w:sz w:val="22"/>
          <w:szCs w:val="22"/>
        </w:rPr>
        <w:t xml:space="preserve">Provide advice and guidance </w:t>
      </w:r>
      <w:r w:rsidR="002A775B">
        <w:rPr>
          <w:sz w:val="22"/>
          <w:szCs w:val="22"/>
        </w:rPr>
        <w:t>on</w:t>
      </w:r>
      <w:r w:rsidRPr="0036082B">
        <w:rPr>
          <w:sz w:val="22"/>
          <w:szCs w:val="22"/>
        </w:rPr>
        <w:t xml:space="preserve"> issues relating to policy and operational aspects of the current DES program</w:t>
      </w:r>
      <w:r w:rsidR="002A775B">
        <w:rPr>
          <w:sz w:val="22"/>
          <w:szCs w:val="22"/>
        </w:rPr>
        <w:t>, which</w:t>
      </w:r>
      <w:r w:rsidRPr="0036082B">
        <w:rPr>
          <w:sz w:val="22"/>
          <w:szCs w:val="22"/>
        </w:rPr>
        <w:t xml:space="preserve"> </w:t>
      </w:r>
      <w:r>
        <w:rPr>
          <w:sz w:val="22"/>
          <w:szCs w:val="22"/>
        </w:rPr>
        <w:t>may</w:t>
      </w:r>
      <w:r w:rsidRPr="0036082B">
        <w:rPr>
          <w:sz w:val="22"/>
          <w:szCs w:val="22"/>
        </w:rPr>
        <w:t xml:space="preserve"> be referred to a separate Working Group to be considered.</w:t>
      </w:r>
    </w:p>
    <w:p w:rsidR="001F68DB" w:rsidRPr="001F68DB" w:rsidRDefault="001F68DB" w:rsidP="001F68DB">
      <w:pPr>
        <w:pStyle w:val="ListParagraph"/>
        <w:numPr>
          <w:ilvl w:val="0"/>
          <w:numId w:val="17"/>
        </w:numPr>
        <w:rPr>
          <w:sz w:val="22"/>
          <w:szCs w:val="22"/>
        </w:rPr>
      </w:pPr>
      <w:r w:rsidRPr="001F68DB">
        <w:rPr>
          <w:sz w:val="22"/>
          <w:szCs w:val="22"/>
        </w:rPr>
        <w:t xml:space="preserve">The Reference Group is not a decision-making </w:t>
      </w:r>
      <w:r w:rsidR="000A6C85" w:rsidRPr="001F68DB">
        <w:rPr>
          <w:sz w:val="22"/>
          <w:szCs w:val="22"/>
        </w:rPr>
        <w:t>forum;</w:t>
      </w:r>
      <w:r w:rsidRPr="001F68DB">
        <w:rPr>
          <w:sz w:val="22"/>
          <w:szCs w:val="22"/>
        </w:rPr>
        <w:t xml:space="preserve"> it will provide recommendations </w:t>
      </w:r>
      <w:r w:rsidR="002A775B">
        <w:rPr>
          <w:sz w:val="22"/>
          <w:szCs w:val="22"/>
        </w:rPr>
        <w:t xml:space="preserve">to </w:t>
      </w:r>
      <w:r w:rsidRPr="001F68DB">
        <w:rPr>
          <w:sz w:val="22"/>
          <w:szCs w:val="22"/>
        </w:rPr>
        <w:t>DSS for consideration in its advice to Government on future arrangements for DES. DSS will respond to all recommendations provided by the Reference Group in writing within 21 days or as agreed with the Chair.</w:t>
      </w:r>
    </w:p>
    <w:p w:rsidR="00085F12" w:rsidRPr="00963942" w:rsidRDefault="00085F12" w:rsidP="00743B1C">
      <w:pPr>
        <w:rPr>
          <w:rFonts w:cs="Arial"/>
          <w:bCs/>
          <w:sz w:val="22"/>
          <w:szCs w:val="22"/>
        </w:rPr>
      </w:pPr>
    </w:p>
    <w:sectPr w:rsidR="00085F12" w:rsidRPr="00963942" w:rsidSect="00DF0246">
      <w:headerReference w:type="even" r:id="rId8"/>
      <w:headerReference w:type="default" r:id="rId9"/>
      <w:footerReference w:type="even" r:id="rId10"/>
      <w:footerReference w:type="default" r:id="rId11"/>
      <w:headerReference w:type="first" r:id="rId12"/>
      <w:footerReference w:type="first" r:id="rId13"/>
      <w:pgSz w:w="11906" w:h="16838" w:code="9"/>
      <w:pgMar w:top="808" w:right="720" w:bottom="720" w:left="720" w:header="425"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0BF" w:rsidRDefault="007F30BF">
      <w:r>
        <w:separator/>
      </w:r>
    </w:p>
  </w:endnote>
  <w:endnote w:type="continuationSeparator" w:id="0">
    <w:p w:rsidR="007F30BF" w:rsidRDefault="007F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B0" w:rsidRDefault="00E5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7" w:rsidRPr="006E34DB" w:rsidRDefault="00011A31" w:rsidP="006E34DB">
    <w:pPr>
      <w:pStyle w:val="Footer"/>
      <w:pBdr>
        <w:top w:val="single" w:sz="4" w:space="1" w:color="auto"/>
      </w:pBdr>
      <w:jc w:val="center"/>
      <w:rPr>
        <w:rFonts w:ascii="Calibri" w:hAnsi="Calibri"/>
        <w:noProof/>
        <w:color w:val="24596E"/>
      </w:rPr>
    </w:pPr>
    <w:r w:rsidRPr="00136476">
      <w:rPr>
        <w:rFonts w:ascii="Calibri" w:hAnsi="Calibri"/>
        <w:noProof/>
        <w:color w:val="24596E"/>
      </w:rPr>
      <w:t>Terms of Reference</w:t>
    </w:r>
    <w:r w:rsidR="003338DA">
      <w:rPr>
        <w:rFonts w:ascii="Calibri" w:hAnsi="Calibri"/>
        <w:noProof/>
        <w:color w:val="24596E"/>
      </w:rPr>
      <w:t xml:space="preserve"> Extract</w:t>
    </w:r>
    <w:r w:rsidRPr="00136476">
      <w:rPr>
        <w:rFonts w:ascii="Calibri" w:hAnsi="Calibri"/>
        <w:noProof/>
        <w:color w:val="24596E"/>
      </w:rPr>
      <w:t xml:space="preserve"> – Disability Employment Services Reference Group | Page </w:t>
    </w:r>
    <w:r w:rsidRPr="00136476">
      <w:rPr>
        <w:rFonts w:ascii="Calibri" w:hAnsi="Calibri"/>
        <w:noProof/>
        <w:color w:val="24596E"/>
      </w:rPr>
      <w:fldChar w:fldCharType="begin"/>
    </w:r>
    <w:r w:rsidRPr="00136476">
      <w:rPr>
        <w:rFonts w:ascii="Calibri" w:hAnsi="Calibri"/>
        <w:noProof/>
        <w:color w:val="24596E"/>
      </w:rPr>
      <w:instrText xml:space="preserve"> PAGE </w:instrText>
    </w:r>
    <w:r w:rsidRPr="00136476">
      <w:rPr>
        <w:rFonts w:ascii="Calibri" w:hAnsi="Calibri"/>
        <w:noProof/>
        <w:color w:val="24596E"/>
      </w:rPr>
      <w:fldChar w:fldCharType="separate"/>
    </w:r>
    <w:r w:rsidR="00E538B0">
      <w:rPr>
        <w:rFonts w:ascii="Calibri" w:hAnsi="Calibri"/>
        <w:noProof/>
        <w:color w:val="24596E"/>
      </w:rPr>
      <w:t>2</w:t>
    </w:r>
    <w:r w:rsidRPr="00136476">
      <w:rPr>
        <w:rFonts w:ascii="Calibri" w:hAnsi="Calibri"/>
        <w:noProof/>
        <w:color w:val="24596E"/>
      </w:rPr>
      <w:fldChar w:fldCharType="end"/>
    </w:r>
    <w:r w:rsidRPr="00136476">
      <w:rPr>
        <w:rFonts w:ascii="Calibri" w:hAnsi="Calibri"/>
        <w:noProof/>
        <w:color w:val="24596E"/>
      </w:rPr>
      <w:t xml:space="preserve"> of </w:t>
    </w:r>
    <w:r w:rsidRPr="00136476">
      <w:rPr>
        <w:rFonts w:ascii="Calibri" w:hAnsi="Calibri"/>
        <w:noProof/>
        <w:color w:val="24596E"/>
      </w:rPr>
      <w:fldChar w:fldCharType="begin"/>
    </w:r>
    <w:r w:rsidRPr="00136476">
      <w:rPr>
        <w:rFonts w:ascii="Calibri" w:hAnsi="Calibri"/>
        <w:noProof/>
        <w:color w:val="24596E"/>
      </w:rPr>
      <w:instrText xml:space="preserve"> NUMPAGES  </w:instrText>
    </w:r>
    <w:r w:rsidRPr="00136476">
      <w:rPr>
        <w:rFonts w:ascii="Calibri" w:hAnsi="Calibri"/>
        <w:noProof/>
        <w:color w:val="24596E"/>
      </w:rPr>
      <w:fldChar w:fldCharType="separate"/>
    </w:r>
    <w:r w:rsidR="00E538B0">
      <w:rPr>
        <w:rFonts w:ascii="Calibri" w:hAnsi="Calibri"/>
        <w:noProof/>
        <w:color w:val="24596E"/>
      </w:rPr>
      <w:t>2</w:t>
    </w:r>
    <w:r w:rsidRPr="00136476">
      <w:rPr>
        <w:rFonts w:ascii="Calibri" w:hAnsi="Calibri"/>
        <w:noProof/>
        <w:color w:val="24596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81493"/>
      <w:docPartObj>
        <w:docPartGallery w:val="Page Numbers (Bottom of Page)"/>
        <w:docPartUnique/>
      </w:docPartObj>
    </w:sdtPr>
    <w:sdtEndPr>
      <w:rPr>
        <w:rFonts w:ascii="Calibri" w:hAnsi="Calibri"/>
        <w:noProof/>
        <w:color w:val="24596E"/>
      </w:rPr>
    </w:sdtEndPr>
    <w:sdtContent>
      <w:sdt>
        <w:sdtPr>
          <w:id w:val="-1769616900"/>
          <w:docPartObj>
            <w:docPartGallery w:val="Page Numbers (Top of Page)"/>
            <w:docPartUnique/>
          </w:docPartObj>
        </w:sdtPr>
        <w:sdtEndPr>
          <w:rPr>
            <w:rFonts w:ascii="Calibri" w:hAnsi="Calibri"/>
            <w:noProof/>
            <w:color w:val="24596E"/>
          </w:rPr>
        </w:sdtEndPr>
        <w:sdtContent>
          <w:p w:rsidR="0014215F" w:rsidRPr="006E34DB" w:rsidRDefault="00011A31" w:rsidP="006E34DB">
            <w:pPr>
              <w:pStyle w:val="Footer"/>
              <w:pBdr>
                <w:top w:val="single" w:sz="4" w:space="1" w:color="auto"/>
              </w:pBdr>
              <w:jc w:val="center"/>
              <w:rPr>
                <w:rFonts w:ascii="Calibri" w:hAnsi="Calibri"/>
                <w:noProof/>
                <w:color w:val="24596E"/>
              </w:rPr>
            </w:pPr>
            <w:r w:rsidRPr="006E34DB">
              <w:rPr>
                <w:rFonts w:ascii="Calibri" w:hAnsi="Calibri"/>
                <w:noProof/>
                <w:color w:val="24596E"/>
              </w:rPr>
              <w:t xml:space="preserve">Terms of Reference – Disability Employment Services Reference Group | </w:t>
            </w:r>
            <w:r w:rsidR="00703E41" w:rsidRPr="006E34DB">
              <w:rPr>
                <w:rFonts w:ascii="Calibri" w:hAnsi="Calibri"/>
                <w:noProof/>
                <w:color w:val="24596E"/>
              </w:rPr>
              <w:t xml:space="preserve">Page </w:t>
            </w:r>
            <w:r w:rsidR="00703E41" w:rsidRPr="006E34DB">
              <w:rPr>
                <w:rFonts w:ascii="Calibri" w:hAnsi="Calibri"/>
                <w:noProof/>
                <w:color w:val="24596E"/>
              </w:rPr>
              <w:fldChar w:fldCharType="begin"/>
            </w:r>
            <w:r w:rsidR="00703E41" w:rsidRPr="006E34DB">
              <w:rPr>
                <w:rFonts w:ascii="Calibri" w:hAnsi="Calibri"/>
                <w:noProof/>
                <w:color w:val="24596E"/>
              </w:rPr>
              <w:instrText xml:space="preserve"> PAGE </w:instrText>
            </w:r>
            <w:r w:rsidR="00703E41" w:rsidRPr="006E34DB">
              <w:rPr>
                <w:rFonts w:ascii="Calibri" w:hAnsi="Calibri"/>
                <w:noProof/>
                <w:color w:val="24596E"/>
              </w:rPr>
              <w:fldChar w:fldCharType="separate"/>
            </w:r>
            <w:r w:rsidR="00E538B0">
              <w:rPr>
                <w:rFonts w:ascii="Calibri" w:hAnsi="Calibri"/>
                <w:noProof/>
                <w:color w:val="24596E"/>
              </w:rPr>
              <w:t>1</w:t>
            </w:r>
            <w:r w:rsidR="00703E41" w:rsidRPr="006E34DB">
              <w:rPr>
                <w:rFonts w:ascii="Calibri" w:hAnsi="Calibri"/>
                <w:noProof/>
                <w:color w:val="24596E"/>
              </w:rPr>
              <w:fldChar w:fldCharType="end"/>
            </w:r>
            <w:r w:rsidR="00703E41" w:rsidRPr="006E34DB">
              <w:rPr>
                <w:rFonts w:ascii="Calibri" w:hAnsi="Calibri"/>
                <w:noProof/>
                <w:color w:val="24596E"/>
              </w:rPr>
              <w:t xml:space="preserve"> of </w:t>
            </w:r>
            <w:r w:rsidR="00703E41" w:rsidRPr="006E34DB">
              <w:rPr>
                <w:rFonts w:ascii="Calibri" w:hAnsi="Calibri"/>
                <w:noProof/>
                <w:color w:val="24596E"/>
              </w:rPr>
              <w:fldChar w:fldCharType="begin"/>
            </w:r>
            <w:r w:rsidR="00703E41" w:rsidRPr="006E34DB">
              <w:rPr>
                <w:rFonts w:ascii="Calibri" w:hAnsi="Calibri"/>
                <w:noProof/>
                <w:color w:val="24596E"/>
              </w:rPr>
              <w:instrText xml:space="preserve"> NUMPAGES  </w:instrText>
            </w:r>
            <w:r w:rsidR="00703E41" w:rsidRPr="006E34DB">
              <w:rPr>
                <w:rFonts w:ascii="Calibri" w:hAnsi="Calibri"/>
                <w:noProof/>
                <w:color w:val="24596E"/>
              </w:rPr>
              <w:fldChar w:fldCharType="separate"/>
            </w:r>
            <w:r w:rsidR="00E538B0">
              <w:rPr>
                <w:rFonts w:ascii="Calibri" w:hAnsi="Calibri"/>
                <w:noProof/>
                <w:color w:val="24596E"/>
              </w:rPr>
              <w:t>2</w:t>
            </w:r>
            <w:r w:rsidR="00703E41" w:rsidRPr="006E34DB">
              <w:rPr>
                <w:rFonts w:ascii="Calibri" w:hAnsi="Calibri"/>
                <w:noProof/>
                <w:color w:val="24596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0BF" w:rsidRDefault="007F30BF">
      <w:r>
        <w:separator/>
      </w:r>
    </w:p>
  </w:footnote>
  <w:footnote w:type="continuationSeparator" w:id="0">
    <w:p w:rsidR="007F30BF" w:rsidRDefault="007F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B0" w:rsidRDefault="00E53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1F" w:rsidRDefault="003338DA" w:rsidP="006E34DB">
    <w:pPr>
      <w:pStyle w:val="Header"/>
      <w:jc w:val="center"/>
    </w:pPr>
    <w:r>
      <w:rPr>
        <w:rFonts w:ascii="Calibri" w:hAnsi="Calibri"/>
        <w:noProof/>
        <w:color w:val="24596E"/>
      </w:rPr>
      <mc:AlternateContent>
        <mc:Choice Requires="wps">
          <w:drawing>
            <wp:anchor distT="0" distB="0" distL="114300" distR="114300" simplePos="0" relativeHeight="251656704" behindDoc="0" locked="1" layoutInCell="0" allowOverlap="1">
              <wp:simplePos x="0" y="0"/>
              <wp:positionH relativeFrom="margin">
                <wp:align>center</wp:align>
              </wp:positionH>
              <wp:positionV relativeFrom="topMargin">
                <wp:align>center</wp:align>
              </wp:positionV>
              <wp:extent cx="892175" cy="42545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892175" cy="425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bookmarkStart w:id="0" w:name="_GoBack"/>
                        <w:p w:rsidR="003338DA" w:rsidRPr="003338DA" w:rsidRDefault="003338DA" w:rsidP="003338D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26" type="#_x0000_t202" style="position:absolute;left:0;text-align:left;margin-left:0;margin-top:0;width:70.25pt;height:33.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" o:allowincell="f" filled="f" stroked="f" strokeweight=".5pt">
              <v:fill o:detectmouseclick="t"/>
              <v:textbox style="mso-fit-shape-to-text:t">
                <w:txbxContent>
                  <w:p w:rsidR="003338DA" w:rsidRPr="003338DA" w:rsidRDefault="003338DA" w:rsidP="003338D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sdt>
      <w:sdtPr>
        <w:rPr>
          <w:rFonts w:ascii="Calibri" w:hAnsi="Calibri"/>
          <w:color w:val="24596E"/>
        </w:rPr>
        <w:id w:val="-242187781"/>
        <w:docPartObj>
          <w:docPartGallery w:val="Watermarks"/>
          <w:docPartUnique/>
        </w:docPartObj>
      </w:sdtPr>
      <w:sdtEndPr/>
      <w:sdtContent>
        <w:r w:rsidR="00E538B0">
          <w:rPr>
            <w:rFonts w:ascii="Calibri" w:hAnsi="Calibri"/>
            <w:noProof/>
            <w:color w:val="24596E"/>
            <w:lang w:val="en-US" w:eastAsia="en-US"/>
          </w:rPr>
          <w:pict w14:anchorId="0F7D6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786486" o:spid="_x0000_s2052" type="#_x0000_t136" style="position:absolute;left:0;text-align:left;margin-left:0;margin-top:0;width:553.3pt;height:184.4pt;rotation:315;z-index:-251657728;mso-position-horizontal:center;mso-position-horizontal-relative:margin;mso-position-vertical:center;mso-position-vertical-relative:margin" o:allowincell="f" fillcolor="silver" stroked="f">
              <v:fill opacity=".5"/>
              <v:textpath style="font-family:&quot;Calibri&quot;;font-size:1pt" string="Summary"/>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4F" w:rsidRDefault="003338DA" w:rsidP="005E326B">
    <w:pPr>
      <w:pStyle w:val="Header"/>
      <w:spacing w:before="240"/>
    </w:pPr>
    <w:r>
      <w:rPr>
        <w:noProof/>
      </w:rPr>
      <mc:AlternateContent>
        <mc:Choice Requires="wps">
          <w:drawing>
            <wp:anchor distT="0" distB="0" distL="114300" distR="114300" simplePos="0" relativeHeight="251657728" behindDoc="0" locked="1" layoutInCell="0" allowOverlap="1">
              <wp:simplePos x="0" y="0"/>
              <wp:positionH relativeFrom="margin">
                <wp:posOffset>2675890</wp:posOffset>
              </wp:positionH>
              <wp:positionV relativeFrom="topMargin">
                <wp:posOffset>144780</wp:posOffset>
              </wp:positionV>
              <wp:extent cx="892175" cy="425450"/>
              <wp:effectExtent l="0" t="0" r="0" b="0"/>
              <wp:wrapNone/>
              <wp:docPr id="3" name="janusSEAL SC H_FirstPage"/>
              <wp:cNvGraphicFramePr/>
              <a:graphic xmlns:a="http://schemas.openxmlformats.org/drawingml/2006/main">
                <a:graphicData uri="http://schemas.microsoft.com/office/word/2010/wordprocessingShape">
                  <wps:wsp>
                    <wps:cNvSpPr txBox="1"/>
                    <wps:spPr>
                      <a:xfrm>
                        <a:off x="0" y="0"/>
                        <a:ext cx="892175" cy="425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338DA" w:rsidRPr="003338DA" w:rsidRDefault="003338DA" w:rsidP="003338DA">
                          <w:pPr>
                            <w:rPr>
                              <w:rFonts w:ascii="Arial" w:hAnsi="Arial" w:cs="Arial"/>
                              <w:b/>
                              <w:color w:val="FF0000"/>
                              <w:sz w:val="24"/>
                            </w:rPr>
                          </w:pPr>
                          <w:r>
                            <w:rPr>
                              <w:rFonts w:ascii="Arial" w:hAnsi="Arial" w:cs="Arial"/>
                              <w:b/>
                              <w:color w:val="FF0000"/>
                              <w:sz w:val="24"/>
                            </w:rPr>
                            <w:t>EXTRACT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_FirstPage" o:spid="_x0000_s1027" type="#_x0000_t202" style="position:absolute;margin-left:210.7pt;margin-top:11.4pt;width:70.25pt;height:33.5pt;z-index:251660288;visibility:visible;mso-wrap-style:none;mso-wrap-distance-left:9pt;mso-wrap-distance-top:0;mso-wrap-distance-right:9pt;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" o:allowincell="f" filled="f" stroked="f" strokeweight=".5pt">
              <v:fill o:detectmouseclick="t"/>
              <v:textbox style="mso-fit-shape-to-text:t">
                <w:txbxContent>
                  <w:p w:rsidR="003338DA" w:rsidRPr="003338DA" w:rsidRDefault="003338DA" w:rsidP="003338DA">
                    <w:pPr>
                      <w:rPr>
                        <w:rFonts w:ascii="Arial" w:hAnsi="Arial" w:cs="Arial"/>
                        <w:b/>
                        <w:color w:val="FF0000"/>
                        <w:sz w:val="24"/>
                      </w:rPr>
                    </w:pPr>
                    <w:r>
                      <w:rPr>
                        <w:rFonts w:ascii="Arial" w:hAnsi="Arial" w:cs="Arial"/>
                        <w:b/>
                        <w:color w:val="FF0000"/>
                        <w:sz w:val="24"/>
                      </w:rPr>
                      <w:t>EXTRACT ONLY</w:t>
                    </w:r>
                  </w:p>
                </w:txbxContent>
              </v:textbox>
              <w10:wrap anchorx="margin" anchory="margin"/>
              <w10:anchorlock/>
            </v:shape>
          </w:pict>
        </mc:Fallback>
      </mc:AlternateContent>
    </w:r>
    <w:r w:rsidR="00113965">
      <w:rPr>
        <w:noProof/>
      </w:rPr>
      <w:drawing>
        <wp:inline distT="0" distB="0" distL="0" distR="0" wp14:anchorId="58DD194A" wp14:editId="4C290AC1">
          <wp:extent cx="6713783" cy="878840"/>
          <wp:effectExtent l="0" t="0" r="0" b="0"/>
          <wp:docPr id="1" name="Picture 1"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87075" cy="901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54CB934"/>
    <w:lvl w:ilvl="0" w:tplc="A9E06388">
      <w:start w:val="1"/>
      <w:numFmt w:val="bullet"/>
      <w:pStyle w:val="List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E4A19"/>
    <w:multiLevelType w:val="hybridMultilevel"/>
    <w:tmpl w:val="0080909E"/>
    <w:lvl w:ilvl="0" w:tplc="930EFCF0">
      <w:start w:val="1"/>
      <w:numFmt w:val="bullet"/>
      <w:pStyle w:val="NormalWeb"/>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444D0"/>
    <w:multiLevelType w:val="hybridMultilevel"/>
    <w:tmpl w:val="6CE4C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6607A0"/>
    <w:multiLevelType w:val="hybridMultilevel"/>
    <w:tmpl w:val="6392442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D60AA1"/>
    <w:multiLevelType w:val="hybridMultilevel"/>
    <w:tmpl w:val="DA7EB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7B1AE4"/>
    <w:multiLevelType w:val="hybridMultilevel"/>
    <w:tmpl w:val="8BDE53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5409E0"/>
    <w:multiLevelType w:val="hybridMultilevel"/>
    <w:tmpl w:val="328EFF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1C1289"/>
    <w:multiLevelType w:val="hybridMultilevel"/>
    <w:tmpl w:val="76727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274999"/>
    <w:multiLevelType w:val="hybridMultilevel"/>
    <w:tmpl w:val="8A4CE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620B6A"/>
    <w:multiLevelType w:val="hybridMultilevel"/>
    <w:tmpl w:val="25766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94320E"/>
    <w:multiLevelType w:val="hybridMultilevel"/>
    <w:tmpl w:val="15B6410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4" w15:restartNumberingAfterBreak="0">
    <w:nsid w:val="73DA4442"/>
    <w:multiLevelType w:val="hybridMultilevel"/>
    <w:tmpl w:val="D23CDE72"/>
    <w:lvl w:ilvl="0" w:tplc="85DCD2F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1"/>
  </w:num>
  <w:num w:numId="5">
    <w:abstractNumId w:val="0"/>
  </w:num>
  <w:num w:numId="6">
    <w:abstractNumId w:val="4"/>
  </w:num>
  <w:num w:numId="7">
    <w:abstractNumId w:val="0"/>
  </w:num>
  <w:num w:numId="8">
    <w:abstractNumId w:val="2"/>
  </w:num>
  <w:num w:numId="9">
    <w:abstractNumId w:val="0"/>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3"/>
  </w:num>
  <w:num w:numId="15">
    <w:abstractNumId w:val="12"/>
  </w:num>
  <w:num w:numId="16">
    <w:abstractNumId w:val="11"/>
  </w:num>
  <w:num w:numId="17">
    <w:abstractNumId w:val="6"/>
  </w:num>
  <w:num w:numId="18">
    <w:abstractNumId w:val="0"/>
  </w:num>
  <w:num w:numId="19">
    <w:abstractNumId w:val="0"/>
  </w:num>
  <w:num w:numId="20">
    <w:abstractNumId w:val="0"/>
  </w:num>
  <w:num w:numId="21">
    <w:abstractNumId w:val="8"/>
  </w:num>
  <w:num w:numId="22">
    <w:abstractNumId w:val="0"/>
  </w:num>
  <w:num w:numId="23">
    <w:abstractNumId w:val="0"/>
  </w:num>
  <w:num w:numId="24">
    <w:abstractNumId w:val="13"/>
  </w:num>
  <w:num w:numId="25">
    <w:abstractNumId w:val="7"/>
  </w:num>
  <w:num w:numId="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4"/>
    <w:rsid w:val="000017E7"/>
    <w:rsid w:val="0000206A"/>
    <w:rsid w:val="00002C18"/>
    <w:rsid w:val="000034A4"/>
    <w:rsid w:val="00010549"/>
    <w:rsid w:val="00011A31"/>
    <w:rsid w:val="00012F84"/>
    <w:rsid w:val="00015090"/>
    <w:rsid w:val="000210F2"/>
    <w:rsid w:val="00024168"/>
    <w:rsid w:val="00025376"/>
    <w:rsid w:val="0002757A"/>
    <w:rsid w:val="00027B26"/>
    <w:rsid w:val="00030F2B"/>
    <w:rsid w:val="0003104E"/>
    <w:rsid w:val="00031195"/>
    <w:rsid w:val="00032861"/>
    <w:rsid w:val="00033502"/>
    <w:rsid w:val="00035CA1"/>
    <w:rsid w:val="0003679F"/>
    <w:rsid w:val="000423D4"/>
    <w:rsid w:val="000428B5"/>
    <w:rsid w:val="000435BB"/>
    <w:rsid w:val="00045CCD"/>
    <w:rsid w:val="00047524"/>
    <w:rsid w:val="00047ACD"/>
    <w:rsid w:val="000504F5"/>
    <w:rsid w:val="000505B2"/>
    <w:rsid w:val="00050E5B"/>
    <w:rsid w:val="00052892"/>
    <w:rsid w:val="000547EF"/>
    <w:rsid w:val="00054B89"/>
    <w:rsid w:val="00056072"/>
    <w:rsid w:val="00062B6A"/>
    <w:rsid w:val="000634A4"/>
    <w:rsid w:val="00067CD0"/>
    <w:rsid w:val="00071314"/>
    <w:rsid w:val="000715BF"/>
    <w:rsid w:val="00073558"/>
    <w:rsid w:val="000741BD"/>
    <w:rsid w:val="000759B6"/>
    <w:rsid w:val="00080F2E"/>
    <w:rsid w:val="000811DC"/>
    <w:rsid w:val="00081CEB"/>
    <w:rsid w:val="00082733"/>
    <w:rsid w:val="00083791"/>
    <w:rsid w:val="000839CE"/>
    <w:rsid w:val="00085F12"/>
    <w:rsid w:val="00086E3C"/>
    <w:rsid w:val="00087770"/>
    <w:rsid w:val="00087B2C"/>
    <w:rsid w:val="00087DBD"/>
    <w:rsid w:val="00090570"/>
    <w:rsid w:val="00090753"/>
    <w:rsid w:val="0009297E"/>
    <w:rsid w:val="00093C47"/>
    <w:rsid w:val="000945C3"/>
    <w:rsid w:val="00096F54"/>
    <w:rsid w:val="00097BFF"/>
    <w:rsid w:val="000A0A13"/>
    <w:rsid w:val="000A30CD"/>
    <w:rsid w:val="000A5BAB"/>
    <w:rsid w:val="000A669D"/>
    <w:rsid w:val="000A66A8"/>
    <w:rsid w:val="000A6C85"/>
    <w:rsid w:val="000B440C"/>
    <w:rsid w:val="000B5851"/>
    <w:rsid w:val="000B59E1"/>
    <w:rsid w:val="000C014D"/>
    <w:rsid w:val="000C56C5"/>
    <w:rsid w:val="000C788D"/>
    <w:rsid w:val="000D18F0"/>
    <w:rsid w:val="000D4703"/>
    <w:rsid w:val="000D693C"/>
    <w:rsid w:val="000D69DD"/>
    <w:rsid w:val="000D7F97"/>
    <w:rsid w:val="000E12D4"/>
    <w:rsid w:val="000E1FFB"/>
    <w:rsid w:val="000E64B3"/>
    <w:rsid w:val="000E760C"/>
    <w:rsid w:val="000F0889"/>
    <w:rsid w:val="000F472C"/>
    <w:rsid w:val="000F546A"/>
    <w:rsid w:val="000F7C82"/>
    <w:rsid w:val="00101A7F"/>
    <w:rsid w:val="00104669"/>
    <w:rsid w:val="00110028"/>
    <w:rsid w:val="00113965"/>
    <w:rsid w:val="0011571D"/>
    <w:rsid w:val="00116EDF"/>
    <w:rsid w:val="0012217D"/>
    <w:rsid w:val="00124B26"/>
    <w:rsid w:val="00130743"/>
    <w:rsid w:val="00130C4E"/>
    <w:rsid w:val="00131B54"/>
    <w:rsid w:val="00132ED2"/>
    <w:rsid w:val="001354B7"/>
    <w:rsid w:val="001404FA"/>
    <w:rsid w:val="001413C5"/>
    <w:rsid w:val="0014215F"/>
    <w:rsid w:val="00142956"/>
    <w:rsid w:val="00143502"/>
    <w:rsid w:val="00144494"/>
    <w:rsid w:val="0014468E"/>
    <w:rsid w:val="00144868"/>
    <w:rsid w:val="00146C52"/>
    <w:rsid w:val="00147415"/>
    <w:rsid w:val="001552D5"/>
    <w:rsid w:val="00157709"/>
    <w:rsid w:val="001638D6"/>
    <w:rsid w:val="00163C52"/>
    <w:rsid w:val="0016730B"/>
    <w:rsid w:val="00167330"/>
    <w:rsid w:val="0016795B"/>
    <w:rsid w:val="00167CF4"/>
    <w:rsid w:val="001700D8"/>
    <w:rsid w:val="00175303"/>
    <w:rsid w:val="001772DC"/>
    <w:rsid w:val="00181996"/>
    <w:rsid w:val="00183878"/>
    <w:rsid w:val="0018396F"/>
    <w:rsid w:val="00185F6A"/>
    <w:rsid w:val="0018737E"/>
    <w:rsid w:val="001904C8"/>
    <w:rsid w:val="0019352E"/>
    <w:rsid w:val="001943DD"/>
    <w:rsid w:val="00195374"/>
    <w:rsid w:val="00195F9B"/>
    <w:rsid w:val="001A0355"/>
    <w:rsid w:val="001A127F"/>
    <w:rsid w:val="001A3CA4"/>
    <w:rsid w:val="001A3EA4"/>
    <w:rsid w:val="001B037C"/>
    <w:rsid w:val="001B3AEC"/>
    <w:rsid w:val="001B3B9E"/>
    <w:rsid w:val="001B3C6F"/>
    <w:rsid w:val="001B5000"/>
    <w:rsid w:val="001B6F28"/>
    <w:rsid w:val="001B77EE"/>
    <w:rsid w:val="001B7E28"/>
    <w:rsid w:val="001D4585"/>
    <w:rsid w:val="001D5962"/>
    <w:rsid w:val="001D5D54"/>
    <w:rsid w:val="001E03E1"/>
    <w:rsid w:val="001E1746"/>
    <w:rsid w:val="001E41C8"/>
    <w:rsid w:val="001E7737"/>
    <w:rsid w:val="001F3AD7"/>
    <w:rsid w:val="001F4F19"/>
    <w:rsid w:val="001F68DB"/>
    <w:rsid w:val="00200F04"/>
    <w:rsid w:val="002046EF"/>
    <w:rsid w:val="002061C7"/>
    <w:rsid w:val="00207630"/>
    <w:rsid w:val="00213082"/>
    <w:rsid w:val="0021714E"/>
    <w:rsid w:val="00222187"/>
    <w:rsid w:val="00222C8D"/>
    <w:rsid w:val="00222E33"/>
    <w:rsid w:val="00224137"/>
    <w:rsid w:val="0022681E"/>
    <w:rsid w:val="00227B95"/>
    <w:rsid w:val="00227EC5"/>
    <w:rsid w:val="00234480"/>
    <w:rsid w:val="0023523A"/>
    <w:rsid w:val="002353DF"/>
    <w:rsid w:val="00235F71"/>
    <w:rsid w:val="0023649C"/>
    <w:rsid w:val="002449D2"/>
    <w:rsid w:val="0025272A"/>
    <w:rsid w:val="002528DD"/>
    <w:rsid w:val="00254304"/>
    <w:rsid w:val="002569A2"/>
    <w:rsid w:val="00271922"/>
    <w:rsid w:val="0027204E"/>
    <w:rsid w:val="0027285E"/>
    <w:rsid w:val="00273412"/>
    <w:rsid w:val="00274ACF"/>
    <w:rsid w:val="002762E3"/>
    <w:rsid w:val="00282D89"/>
    <w:rsid w:val="00285F1B"/>
    <w:rsid w:val="002874DF"/>
    <w:rsid w:val="0029130A"/>
    <w:rsid w:val="00295831"/>
    <w:rsid w:val="00296646"/>
    <w:rsid w:val="00296F1B"/>
    <w:rsid w:val="002A12EB"/>
    <w:rsid w:val="002A2F05"/>
    <w:rsid w:val="002A6487"/>
    <w:rsid w:val="002A6DF5"/>
    <w:rsid w:val="002A775B"/>
    <w:rsid w:val="002B1170"/>
    <w:rsid w:val="002B366D"/>
    <w:rsid w:val="002C3D14"/>
    <w:rsid w:val="002D00B0"/>
    <w:rsid w:val="002D2E16"/>
    <w:rsid w:val="002D416F"/>
    <w:rsid w:val="002E3865"/>
    <w:rsid w:val="002E598B"/>
    <w:rsid w:val="002E7868"/>
    <w:rsid w:val="002F1494"/>
    <w:rsid w:val="002F19EF"/>
    <w:rsid w:val="00300E9F"/>
    <w:rsid w:val="00302415"/>
    <w:rsid w:val="00303FE9"/>
    <w:rsid w:val="00304BD2"/>
    <w:rsid w:val="00310064"/>
    <w:rsid w:val="003102F6"/>
    <w:rsid w:val="00313304"/>
    <w:rsid w:val="00313B05"/>
    <w:rsid w:val="00313C48"/>
    <w:rsid w:val="00314C8F"/>
    <w:rsid w:val="003162AD"/>
    <w:rsid w:val="00317576"/>
    <w:rsid w:val="00321148"/>
    <w:rsid w:val="00321798"/>
    <w:rsid w:val="00323C35"/>
    <w:rsid w:val="00325F44"/>
    <w:rsid w:val="00326976"/>
    <w:rsid w:val="00330F6A"/>
    <w:rsid w:val="003311D7"/>
    <w:rsid w:val="00332154"/>
    <w:rsid w:val="00332A81"/>
    <w:rsid w:val="00332B8B"/>
    <w:rsid w:val="00333298"/>
    <w:rsid w:val="003338DA"/>
    <w:rsid w:val="003356DF"/>
    <w:rsid w:val="003365D2"/>
    <w:rsid w:val="003421D0"/>
    <w:rsid w:val="00344ADF"/>
    <w:rsid w:val="00344C4D"/>
    <w:rsid w:val="00347104"/>
    <w:rsid w:val="0035213F"/>
    <w:rsid w:val="003555D2"/>
    <w:rsid w:val="00363DF3"/>
    <w:rsid w:val="003656B1"/>
    <w:rsid w:val="0037056B"/>
    <w:rsid w:val="003760AB"/>
    <w:rsid w:val="00377173"/>
    <w:rsid w:val="003774DA"/>
    <w:rsid w:val="00381D80"/>
    <w:rsid w:val="0038241E"/>
    <w:rsid w:val="00384FAB"/>
    <w:rsid w:val="00387639"/>
    <w:rsid w:val="003918B1"/>
    <w:rsid w:val="00392557"/>
    <w:rsid w:val="00393FF9"/>
    <w:rsid w:val="003945C0"/>
    <w:rsid w:val="00395991"/>
    <w:rsid w:val="003A06C2"/>
    <w:rsid w:val="003A126F"/>
    <w:rsid w:val="003B07B6"/>
    <w:rsid w:val="003B3D6C"/>
    <w:rsid w:val="003B4320"/>
    <w:rsid w:val="003B6D2E"/>
    <w:rsid w:val="003C1E8F"/>
    <w:rsid w:val="003C430D"/>
    <w:rsid w:val="003C54E1"/>
    <w:rsid w:val="003C7404"/>
    <w:rsid w:val="003D0F7F"/>
    <w:rsid w:val="003D1F6F"/>
    <w:rsid w:val="003D3C5A"/>
    <w:rsid w:val="003D404A"/>
    <w:rsid w:val="003E0A62"/>
    <w:rsid w:val="003E1847"/>
    <w:rsid w:val="003E5F2D"/>
    <w:rsid w:val="003E6B79"/>
    <w:rsid w:val="003E6FDA"/>
    <w:rsid w:val="003F1345"/>
    <w:rsid w:val="003F3072"/>
    <w:rsid w:val="00401A2A"/>
    <w:rsid w:val="004053E8"/>
    <w:rsid w:val="004060BD"/>
    <w:rsid w:val="004103D7"/>
    <w:rsid w:val="00411AB6"/>
    <w:rsid w:val="0041307C"/>
    <w:rsid w:val="004167B4"/>
    <w:rsid w:val="004200C8"/>
    <w:rsid w:val="004304B5"/>
    <w:rsid w:val="00430D7E"/>
    <w:rsid w:val="004314FD"/>
    <w:rsid w:val="00433B04"/>
    <w:rsid w:val="00437A63"/>
    <w:rsid w:val="00440BD3"/>
    <w:rsid w:val="00441A2C"/>
    <w:rsid w:val="00443914"/>
    <w:rsid w:val="004440FD"/>
    <w:rsid w:val="00446F93"/>
    <w:rsid w:val="00450510"/>
    <w:rsid w:val="004576AD"/>
    <w:rsid w:val="00460CC1"/>
    <w:rsid w:val="00462E93"/>
    <w:rsid w:val="004649E2"/>
    <w:rsid w:val="00464E8C"/>
    <w:rsid w:val="00465200"/>
    <w:rsid w:val="00466D36"/>
    <w:rsid w:val="00467185"/>
    <w:rsid w:val="004700FC"/>
    <w:rsid w:val="0047050C"/>
    <w:rsid w:val="00470967"/>
    <w:rsid w:val="00475504"/>
    <w:rsid w:val="00476985"/>
    <w:rsid w:val="00480F21"/>
    <w:rsid w:val="00484F76"/>
    <w:rsid w:val="00484FED"/>
    <w:rsid w:val="00486A8A"/>
    <w:rsid w:val="00490D9D"/>
    <w:rsid w:val="00495AF1"/>
    <w:rsid w:val="004A17F6"/>
    <w:rsid w:val="004A735A"/>
    <w:rsid w:val="004B2FA9"/>
    <w:rsid w:val="004B4727"/>
    <w:rsid w:val="004B69BF"/>
    <w:rsid w:val="004B7ABD"/>
    <w:rsid w:val="004E14D0"/>
    <w:rsid w:val="004E3ABB"/>
    <w:rsid w:val="004E490D"/>
    <w:rsid w:val="004E551E"/>
    <w:rsid w:val="004F5190"/>
    <w:rsid w:val="004F775C"/>
    <w:rsid w:val="004F7FD2"/>
    <w:rsid w:val="005015E4"/>
    <w:rsid w:val="0050291D"/>
    <w:rsid w:val="00503C4C"/>
    <w:rsid w:val="00505A0D"/>
    <w:rsid w:val="00505ED5"/>
    <w:rsid w:val="00506186"/>
    <w:rsid w:val="0050697E"/>
    <w:rsid w:val="0050792A"/>
    <w:rsid w:val="00512437"/>
    <w:rsid w:val="00524B3C"/>
    <w:rsid w:val="005315A9"/>
    <w:rsid w:val="0053224E"/>
    <w:rsid w:val="00532B56"/>
    <w:rsid w:val="00536332"/>
    <w:rsid w:val="00540AD0"/>
    <w:rsid w:val="00540C2D"/>
    <w:rsid w:val="00541EA3"/>
    <w:rsid w:val="0054322A"/>
    <w:rsid w:val="00543923"/>
    <w:rsid w:val="005519C9"/>
    <w:rsid w:val="005523D1"/>
    <w:rsid w:val="00554A9C"/>
    <w:rsid w:val="00556B89"/>
    <w:rsid w:val="00557624"/>
    <w:rsid w:val="0056023E"/>
    <w:rsid w:val="00561402"/>
    <w:rsid w:val="00563B9D"/>
    <w:rsid w:val="005658EF"/>
    <w:rsid w:val="00573209"/>
    <w:rsid w:val="00574B81"/>
    <w:rsid w:val="00577354"/>
    <w:rsid w:val="00577E02"/>
    <w:rsid w:val="00577E84"/>
    <w:rsid w:val="005803CC"/>
    <w:rsid w:val="005822A3"/>
    <w:rsid w:val="005834D1"/>
    <w:rsid w:val="00587EA5"/>
    <w:rsid w:val="0059070B"/>
    <w:rsid w:val="0059441E"/>
    <w:rsid w:val="00594445"/>
    <w:rsid w:val="0059537E"/>
    <w:rsid w:val="005A0DE1"/>
    <w:rsid w:val="005A3217"/>
    <w:rsid w:val="005A3AEC"/>
    <w:rsid w:val="005A3FAD"/>
    <w:rsid w:val="005A5F49"/>
    <w:rsid w:val="005B0B82"/>
    <w:rsid w:val="005B1225"/>
    <w:rsid w:val="005B4DC3"/>
    <w:rsid w:val="005C0983"/>
    <w:rsid w:val="005C09F4"/>
    <w:rsid w:val="005C28B2"/>
    <w:rsid w:val="005C561A"/>
    <w:rsid w:val="005C5B93"/>
    <w:rsid w:val="005C66FF"/>
    <w:rsid w:val="005C785A"/>
    <w:rsid w:val="005D03CA"/>
    <w:rsid w:val="005D3010"/>
    <w:rsid w:val="005D45AB"/>
    <w:rsid w:val="005E326B"/>
    <w:rsid w:val="005E4662"/>
    <w:rsid w:val="005E5734"/>
    <w:rsid w:val="005F093F"/>
    <w:rsid w:val="005F214A"/>
    <w:rsid w:val="005F407D"/>
    <w:rsid w:val="005F4B82"/>
    <w:rsid w:val="005F50E0"/>
    <w:rsid w:val="005F6BD6"/>
    <w:rsid w:val="006010F9"/>
    <w:rsid w:val="00601656"/>
    <w:rsid w:val="00601C99"/>
    <w:rsid w:val="00607597"/>
    <w:rsid w:val="00611F5A"/>
    <w:rsid w:val="0061295B"/>
    <w:rsid w:val="00615880"/>
    <w:rsid w:val="00620C00"/>
    <w:rsid w:val="0062392E"/>
    <w:rsid w:val="006244DF"/>
    <w:rsid w:val="006255E4"/>
    <w:rsid w:val="00625A9D"/>
    <w:rsid w:val="0062773E"/>
    <w:rsid w:val="006347C6"/>
    <w:rsid w:val="00641020"/>
    <w:rsid w:val="006410C1"/>
    <w:rsid w:val="00643472"/>
    <w:rsid w:val="006463B3"/>
    <w:rsid w:val="00647F05"/>
    <w:rsid w:val="00650CE1"/>
    <w:rsid w:val="006530EF"/>
    <w:rsid w:val="0065482A"/>
    <w:rsid w:val="00654D06"/>
    <w:rsid w:val="00657748"/>
    <w:rsid w:val="0066039E"/>
    <w:rsid w:val="00660632"/>
    <w:rsid w:val="00661536"/>
    <w:rsid w:val="006648CA"/>
    <w:rsid w:val="0066753A"/>
    <w:rsid w:val="00670A29"/>
    <w:rsid w:val="0067233D"/>
    <w:rsid w:val="0067250B"/>
    <w:rsid w:val="006745AE"/>
    <w:rsid w:val="00675BEF"/>
    <w:rsid w:val="00676AF3"/>
    <w:rsid w:val="00676D10"/>
    <w:rsid w:val="00680A85"/>
    <w:rsid w:val="00680F71"/>
    <w:rsid w:val="00682A53"/>
    <w:rsid w:val="00684F1E"/>
    <w:rsid w:val="0069174B"/>
    <w:rsid w:val="006939C0"/>
    <w:rsid w:val="00693FA1"/>
    <w:rsid w:val="00695437"/>
    <w:rsid w:val="006A0ED6"/>
    <w:rsid w:val="006A18BF"/>
    <w:rsid w:val="006A44FE"/>
    <w:rsid w:val="006A4C27"/>
    <w:rsid w:val="006A4E3B"/>
    <w:rsid w:val="006B05E3"/>
    <w:rsid w:val="006B09BC"/>
    <w:rsid w:val="006B42A0"/>
    <w:rsid w:val="006B4657"/>
    <w:rsid w:val="006B4E59"/>
    <w:rsid w:val="006C3402"/>
    <w:rsid w:val="006C3622"/>
    <w:rsid w:val="006C395C"/>
    <w:rsid w:val="006C45D4"/>
    <w:rsid w:val="006C4C60"/>
    <w:rsid w:val="006D0DA9"/>
    <w:rsid w:val="006D0DEB"/>
    <w:rsid w:val="006D7110"/>
    <w:rsid w:val="006D73F3"/>
    <w:rsid w:val="006D7410"/>
    <w:rsid w:val="006D7B0A"/>
    <w:rsid w:val="006E1F3C"/>
    <w:rsid w:val="006E34DB"/>
    <w:rsid w:val="006E6073"/>
    <w:rsid w:val="006F1D0D"/>
    <w:rsid w:val="006F2991"/>
    <w:rsid w:val="006F710A"/>
    <w:rsid w:val="006F7300"/>
    <w:rsid w:val="00700859"/>
    <w:rsid w:val="007010CC"/>
    <w:rsid w:val="0070147D"/>
    <w:rsid w:val="00703C09"/>
    <w:rsid w:val="00703E41"/>
    <w:rsid w:val="007051F0"/>
    <w:rsid w:val="00711424"/>
    <w:rsid w:val="00712247"/>
    <w:rsid w:val="00712300"/>
    <w:rsid w:val="00716061"/>
    <w:rsid w:val="00716281"/>
    <w:rsid w:val="007163DD"/>
    <w:rsid w:val="00716A08"/>
    <w:rsid w:val="00720203"/>
    <w:rsid w:val="00720739"/>
    <w:rsid w:val="00721695"/>
    <w:rsid w:val="00721B82"/>
    <w:rsid w:val="007242B4"/>
    <w:rsid w:val="00725FB2"/>
    <w:rsid w:val="007277FD"/>
    <w:rsid w:val="00730A60"/>
    <w:rsid w:val="00730C64"/>
    <w:rsid w:val="007322AF"/>
    <w:rsid w:val="00735477"/>
    <w:rsid w:val="00736DCA"/>
    <w:rsid w:val="00741683"/>
    <w:rsid w:val="00742399"/>
    <w:rsid w:val="00743B1C"/>
    <w:rsid w:val="00743F6E"/>
    <w:rsid w:val="007445C0"/>
    <w:rsid w:val="007458D2"/>
    <w:rsid w:val="0074640C"/>
    <w:rsid w:val="0075003D"/>
    <w:rsid w:val="00751B37"/>
    <w:rsid w:val="007521DD"/>
    <w:rsid w:val="00754D44"/>
    <w:rsid w:val="00760E1F"/>
    <w:rsid w:val="0076197E"/>
    <w:rsid w:val="00764754"/>
    <w:rsid w:val="00764E96"/>
    <w:rsid w:val="0076511F"/>
    <w:rsid w:val="00765F9C"/>
    <w:rsid w:val="00767B7E"/>
    <w:rsid w:val="007700B8"/>
    <w:rsid w:val="00772EBB"/>
    <w:rsid w:val="007746A9"/>
    <w:rsid w:val="0077487D"/>
    <w:rsid w:val="007821E6"/>
    <w:rsid w:val="007838B4"/>
    <w:rsid w:val="00785465"/>
    <w:rsid w:val="00786BEE"/>
    <w:rsid w:val="00787656"/>
    <w:rsid w:val="0079026D"/>
    <w:rsid w:val="00790571"/>
    <w:rsid w:val="0079083E"/>
    <w:rsid w:val="0079486C"/>
    <w:rsid w:val="007A3552"/>
    <w:rsid w:val="007A392E"/>
    <w:rsid w:val="007A67EA"/>
    <w:rsid w:val="007A68BC"/>
    <w:rsid w:val="007A73B5"/>
    <w:rsid w:val="007B15AF"/>
    <w:rsid w:val="007B7E83"/>
    <w:rsid w:val="007C1631"/>
    <w:rsid w:val="007C5E5A"/>
    <w:rsid w:val="007C636F"/>
    <w:rsid w:val="007D04C4"/>
    <w:rsid w:val="007D0EF8"/>
    <w:rsid w:val="007D39EB"/>
    <w:rsid w:val="007D4F42"/>
    <w:rsid w:val="007D73FB"/>
    <w:rsid w:val="007E40AD"/>
    <w:rsid w:val="007E58E2"/>
    <w:rsid w:val="007F09AA"/>
    <w:rsid w:val="007F30BF"/>
    <w:rsid w:val="0080397C"/>
    <w:rsid w:val="00810210"/>
    <w:rsid w:val="008131E7"/>
    <w:rsid w:val="00813711"/>
    <w:rsid w:val="00814279"/>
    <w:rsid w:val="00814407"/>
    <w:rsid w:val="008168B8"/>
    <w:rsid w:val="00820C36"/>
    <w:rsid w:val="00824C33"/>
    <w:rsid w:val="00825C74"/>
    <w:rsid w:val="008263C2"/>
    <w:rsid w:val="00835AE4"/>
    <w:rsid w:val="00841EC4"/>
    <w:rsid w:val="00842959"/>
    <w:rsid w:val="008451FE"/>
    <w:rsid w:val="008466A1"/>
    <w:rsid w:val="00846C1D"/>
    <w:rsid w:val="00847DA4"/>
    <w:rsid w:val="00851758"/>
    <w:rsid w:val="00855D94"/>
    <w:rsid w:val="00856D5A"/>
    <w:rsid w:val="008609EB"/>
    <w:rsid w:val="00862D6D"/>
    <w:rsid w:val="0086314F"/>
    <w:rsid w:val="008653E0"/>
    <w:rsid w:val="008657FB"/>
    <w:rsid w:val="00871D4F"/>
    <w:rsid w:val="00874FB3"/>
    <w:rsid w:val="00876D93"/>
    <w:rsid w:val="00880BE3"/>
    <w:rsid w:val="00882588"/>
    <w:rsid w:val="00883375"/>
    <w:rsid w:val="008858BB"/>
    <w:rsid w:val="0088733C"/>
    <w:rsid w:val="008905B8"/>
    <w:rsid w:val="00895792"/>
    <w:rsid w:val="00895AC9"/>
    <w:rsid w:val="00896FDF"/>
    <w:rsid w:val="008A0454"/>
    <w:rsid w:val="008A3738"/>
    <w:rsid w:val="008A5166"/>
    <w:rsid w:val="008A5AF5"/>
    <w:rsid w:val="008B173E"/>
    <w:rsid w:val="008B645B"/>
    <w:rsid w:val="008B67B8"/>
    <w:rsid w:val="008B774D"/>
    <w:rsid w:val="008C0174"/>
    <w:rsid w:val="008C105B"/>
    <w:rsid w:val="008C123E"/>
    <w:rsid w:val="008C3ED0"/>
    <w:rsid w:val="008C5585"/>
    <w:rsid w:val="008C5E94"/>
    <w:rsid w:val="008D1CFF"/>
    <w:rsid w:val="008D210E"/>
    <w:rsid w:val="008D23AD"/>
    <w:rsid w:val="008D27F4"/>
    <w:rsid w:val="008D4F3C"/>
    <w:rsid w:val="008D4FC2"/>
    <w:rsid w:val="008D51DB"/>
    <w:rsid w:val="008E55AD"/>
    <w:rsid w:val="008E616E"/>
    <w:rsid w:val="008E6E9D"/>
    <w:rsid w:val="008F0F33"/>
    <w:rsid w:val="008F50FE"/>
    <w:rsid w:val="008F65E3"/>
    <w:rsid w:val="008F68F7"/>
    <w:rsid w:val="008F7480"/>
    <w:rsid w:val="00900761"/>
    <w:rsid w:val="0090194C"/>
    <w:rsid w:val="009037B6"/>
    <w:rsid w:val="00905179"/>
    <w:rsid w:val="00906CBE"/>
    <w:rsid w:val="00906FFA"/>
    <w:rsid w:val="00910384"/>
    <w:rsid w:val="009139C0"/>
    <w:rsid w:val="009161C8"/>
    <w:rsid w:val="009164AD"/>
    <w:rsid w:val="00922289"/>
    <w:rsid w:val="00923072"/>
    <w:rsid w:val="009244B4"/>
    <w:rsid w:val="0092711D"/>
    <w:rsid w:val="00927845"/>
    <w:rsid w:val="00936F46"/>
    <w:rsid w:val="0093700B"/>
    <w:rsid w:val="00941AFC"/>
    <w:rsid w:val="0094271E"/>
    <w:rsid w:val="00942F14"/>
    <w:rsid w:val="00943142"/>
    <w:rsid w:val="00943A29"/>
    <w:rsid w:val="00944AB3"/>
    <w:rsid w:val="00944EA6"/>
    <w:rsid w:val="0095197E"/>
    <w:rsid w:val="00952AB2"/>
    <w:rsid w:val="009551E0"/>
    <w:rsid w:val="00955801"/>
    <w:rsid w:val="0095654E"/>
    <w:rsid w:val="00956F3C"/>
    <w:rsid w:val="0095779B"/>
    <w:rsid w:val="00960098"/>
    <w:rsid w:val="00960FD7"/>
    <w:rsid w:val="00963942"/>
    <w:rsid w:val="009667AB"/>
    <w:rsid w:val="00966C18"/>
    <w:rsid w:val="00967B2D"/>
    <w:rsid w:val="00971777"/>
    <w:rsid w:val="00973401"/>
    <w:rsid w:val="00973FF9"/>
    <w:rsid w:val="0097530A"/>
    <w:rsid w:val="00975678"/>
    <w:rsid w:val="009763A5"/>
    <w:rsid w:val="00980AAC"/>
    <w:rsid w:val="00981E1B"/>
    <w:rsid w:val="009830DC"/>
    <w:rsid w:val="009846F3"/>
    <w:rsid w:val="009900F0"/>
    <w:rsid w:val="00991769"/>
    <w:rsid w:val="009922C6"/>
    <w:rsid w:val="00994E9F"/>
    <w:rsid w:val="00996931"/>
    <w:rsid w:val="009A0B4C"/>
    <w:rsid w:val="009A3EAB"/>
    <w:rsid w:val="009A4CD8"/>
    <w:rsid w:val="009A6935"/>
    <w:rsid w:val="009B05C4"/>
    <w:rsid w:val="009B26E4"/>
    <w:rsid w:val="009B3ED1"/>
    <w:rsid w:val="009C0C17"/>
    <w:rsid w:val="009C433C"/>
    <w:rsid w:val="009C4AE2"/>
    <w:rsid w:val="009C4DAE"/>
    <w:rsid w:val="009D0799"/>
    <w:rsid w:val="009D28B7"/>
    <w:rsid w:val="009D3383"/>
    <w:rsid w:val="009D4B61"/>
    <w:rsid w:val="009D7E1A"/>
    <w:rsid w:val="009E2162"/>
    <w:rsid w:val="009F66EF"/>
    <w:rsid w:val="009F7440"/>
    <w:rsid w:val="00A006EB"/>
    <w:rsid w:val="00A03709"/>
    <w:rsid w:val="00A05A78"/>
    <w:rsid w:val="00A06C77"/>
    <w:rsid w:val="00A077B2"/>
    <w:rsid w:val="00A10147"/>
    <w:rsid w:val="00A12E12"/>
    <w:rsid w:val="00A13D26"/>
    <w:rsid w:val="00A146A5"/>
    <w:rsid w:val="00A151EB"/>
    <w:rsid w:val="00A17411"/>
    <w:rsid w:val="00A2223D"/>
    <w:rsid w:val="00A223EF"/>
    <w:rsid w:val="00A2765A"/>
    <w:rsid w:val="00A27C0F"/>
    <w:rsid w:val="00A32F34"/>
    <w:rsid w:val="00A34A74"/>
    <w:rsid w:val="00A34B1F"/>
    <w:rsid w:val="00A35351"/>
    <w:rsid w:val="00A37864"/>
    <w:rsid w:val="00A42ADE"/>
    <w:rsid w:val="00A42B5F"/>
    <w:rsid w:val="00A50749"/>
    <w:rsid w:val="00A510C7"/>
    <w:rsid w:val="00A52D8E"/>
    <w:rsid w:val="00A52ED8"/>
    <w:rsid w:val="00A536A0"/>
    <w:rsid w:val="00A578F9"/>
    <w:rsid w:val="00A57A85"/>
    <w:rsid w:val="00A601B1"/>
    <w:rsid w:val="00A605E2"/>
    <w:rsid w:val="00A60693"/>
    <w:rsid w:val="00A63500"/>
    <w:rsid w:val="00A640B3"/>
    <w:rsid w:val="00A65C48"/>
    <w:rsid w:val="00A67728"/>
    <w:rsid w:val="00A75AF5"/>
    <w:rsid w:val="00A81A4F"/>
    <w:rsid w:val="00A82E14"/>
    <w:rsid w:val="00A901E9"/>
    <w:rsid w:val="00A91939"/>
    <w:rsid w:val="00A92909"/>
    <w:rsid w:val="00A95AD9"/>
    <w:rsid w:val="00A95DFE"/>
    <w:rsid w:val="00A9762C"/>
    <w:rsid w:val="00AA0600"/>
    <w:rsid w:val="00AA4067"/>
    <w:rsid w:val="00AA4396"/>
    <w:rsid w:val="00AA43CA"/>
    <w:rsid w:val="00AA5A3D"/>
    <w:rsid w:val="00AA7C75"/>
    <w:rsid w:val="00AB1A5B"/>
    <w:rsid w:val="00AB4E11"/>
    <w:rsid w:val="00AC0A54"/>
    <w:rsid w:val="00AC125E"/>
    <w:rsid w:val="00AC12F2"/>
    <w:rsid w:val="00AC1633"/>
    <w:rsid w:val="00AC45DF"/>
    <w:rsid w:val="00AC474D"/>
    <w:rsid w:val="00AC4DFD"/>
    <w:rsid w:val="00AC54C1"/>
    <w:rsid w:val="00AC58FD"/>
    <w:rsid w:val="00AC60CD"/>
    <w:rsid w:val="00AC6B4B"/>
    <w:rsid w:val="00AD60E6"/>
    <w:rsid w:val="00AD793A"/>
    <w:rsid w:val="00AE3146"/>
    <w:rsid w:val="00AE5956"/>
    <w:rsid w:val="00AE619F"/>
    <w:rsid w:val="00AF2E01"/>
    <w:rsid w:val="00AF373A"/>
    <w:rsid w:val="00AF4F13"/>
    <w:rsid w:val="00AF7EFE"/>
    <w:rsid w:val="00B03BEE"/>
    <w:rsid w:val="00B049AA"/>
    <w:rsid w:val="00B0517E"/>
    <w:rsid w:val="00B056E2"/>
    <w:rsid w:val="00B07310"/>
    <w:rsid w:val="00B07DBB"/>
    <w:rsid w:val="00B11314"/>
    <w:rsid w:val="00B1192C"/>
    <w:rsid w:val="00B138E3"/>
    <w:rsid w:val="00B15423"/>
    <w:rsid w:val="00B16642"/>
    <w:rsid w:val="00B23267"/>
    <w:rsid w:val="00B25891"/>
    <w:rsid w:val="00B27149"/>
    <w:rsid w:val="00B340B4"/>
    <w:rsid w:val="00B34DE5"/>
    <w:rsid w:val="00B40D26"/>
    <w:rsid w:val="00B43438"/>
    <w:rsid w:val="00B4451B"/>
    <w:rsid w:val="00B4537D"/>
    <w:rsid w:val="00B46A06"/>
    <w:rsid w:val="00B5430A"/>
    <w:rsid w:val="00B550E3"/>
    <w:rsid w:val="00B55272"/>
    <w:rsid w:val="00B60BD3"/>
    <w:rsid w:val="00B61DDB"/>
    <w:rsid w:val="00B63444"/>
    <w:rsid w:val="00B654BD"/>
    <w:rsid w:val="00B66B0C"/>
    <w:rsid w:val="00B707DF"/>
    <w:rsid w:val="00B708C5"/>
    <w:rsid w:val="00B71CCE"/>
    <w:rsid w:val="00B72D62"/>
    <w:rsid w:val="00B777F1"/>
    <w:rsid w:val="00B843C8"/>
    <w:rsid w:val="00B846E5"/>
    <w:rsid w:val="00B86CCB"/>
    <w:rsid w:val="00B904DF"/>
    <w:rsid w:val="00B91A8B"/>
    <w:rsid w:val="00B91C3A"/>
    <w:rsid w:val="00B951E2"/>
    <w:rsid w:val="00B96F37"/>
    <w:rsid w:val="00BA0CE7"/>
    <w:rsid w:val="00BA1920"/>
    <w:rsid w:val="00BA1F52"/>
    <w:rsid w:val="00BA242E"/>
    <w:rsid w:val="00BA57C9"/>
    <w:rsid w:val="00BA5E38"/>
    <w:rsid w:val="00BA607C"/>
    <w:rsid w:val="00BB3E2A"/>
    <w:rsid w:val="00BB57BA"/>
    <w:rsid w:val="00BB73F8"/>
    <w:rsid w:val="00BC16F5"/>
    <w:rsid w:val="00BC287D"/>
    <w:rsid w:val="00BC4A76"/>
    <w:rsid w:val="00BC6694"/>
    <w:rsid w:val="00BC7CAA"/>
    <w:rsid w:val="00BD32E5"/>
    <w:rsid w:val="00BD39E5"/>
    <w:rsid w:val="00BD55AE"/>
    <w:rsid w:val="00BD7ADD"/>
    <w:rsid w:val="00BE41C3"/>
    <w:rsid w:val="00BE4367"/>
    <w:rsid w:val="00BE6767"/>
    <w:rsid w:val="00BE68D7"/>
    <w:rsid w:val="00BE7BD5"/>
    <w:rsid w:val="00BF0D0B"/>
    <w:rsid w:val="00BF7763"/>
    <w:rsid w:val="00C04D5E"/>
    <w:rsid w:val="00C10702"/>
    <w:rsid w:val="00C15268"/>
    <w:rsid w:val="00C23EB3"/>
    <w:rsid w:val="00C24EA2"/>
    <w:rsid w:val="00C24F70"/>
    <w:rsid w:val="00C33479"/>
    <w:rsid w:val="00C3576F"/>
    <w:rsid w:val="00C41BEE"/>
    <w:rsid w:val="00C42B05"/>
    <w:rsid w:val="00C438A8"/>
    <w:rsid w:val="00C43E03"/>
    <w:rsid w:val="00C45321"/>
    <w:rsid w:val="00C45E22"/>
    <w:rsid w:val="00C46D8E"/>
    <w:rsid w:val="00C47BA2"/>
    <w:rsid w:val="00C47D81"/>
    <w:rsid w:val="00C57ECE"/>
    <w:rsid w:val="00C612DC"/>
    <w:rsid w:val="00C622CB"/>
    <w:rsid w:val="00C64D15"/>
    <w:rsid w:val="00C707F4"/>
    <w:rsid w:val="00C74F74"/>
    <w:rsid w:val="00C7554B"/>
    <w:rsid w:val="00C77AEA"/>
    <w:rsid w:val="00C837B0"/>
    <w:rsid w:val="00C83E31"/>
    <w:rsid w:val="00C85B03"/>
    <w:rsid w:val="00C916A4"/>
    <w:rsid w:val="00C93084"/>
    <w:rsid w:val="00C96F65"/>
    <w:rsid w:val="00CA2A52"/>
    <w:rsid w:val="00CA2B15"/>
    <w:rsid w:val="00CA6490"/>
    <w:rsid w:val="00CB30E6"/>
    <w:rsid w:val="00CB5744"/>
    <w:rsid w:val="00CB7022"/>
    <w:rsid w:val="00CB7438"/>
    <w:rsid w:val="00CD1937"/>
    <w:rsid w:val="00CE1233"/>
    <w:rsid w:val="00CE214C"/>
    <w:rsid w:val="00CE4832"/>
    <w:rsid w:val="00CE6858"/>
    <w:rsid w:val="00CE7D31"/>
    <w:rsid w:val="00CF3A55"/>
    <w:rsid w:val="00CF50BE"/>
    <w:rsid w:val="00CF68C3"/>
    <w:rsid w:val="00CF6A52"/>
    <w:rsid w:val="00D00A95"/>
    <w:rsid w:val="00D03583"/>
    <w:rsid w:val="00D06ECA"/>
    <w:rsid w:val="00D07A53"/>
    <w:rsid w:val="00D101DE"/>
    <w:rsid w:val="00D101E1"/>
    <w:rsid w:val="00D117B4"/>
    <w:rsid w:val="00D13A73"/>
    <w:rsid w:val="00D13F8E"/>
    <w:rsid w:val="00D169F7"/>
    <w:rsid w:val="00D17555"/>
    <w:rsid w:val="00D24890"/>
    <w:rsid w:val="00D24DB8"/>
    <w:rsid w:val="00D24F44"/>
    <w:rsid w:val="00D26D01"/>
    <w:rsid w:val="00D3263C"/>
    <w:rsid w:val="00D338EC"/>
    <w:rsid w:val="00D33DA3"/>
    <w:rsid w:val="00D40F73"/>
    <w:rsid w:val="00D45979"/>
    <w:rsid w:val="00D46A59"/>
    <w:rsid w:val="00D4723B"/>
    <w:rsid w:val="00D55EE8"/>
    <w:rsid w:val="00D5785A"/>
    <w:rsid w:val="00D57ADF"/>
    <w:rsid w:val="00D61CFD"/>
    <w:rsid w:val="00D63A69"/>
    <w:rsid w:val="00D64C48"/>
    <w:rsid w:val="00D66A0B"/>
    <w:rsid w:val="00D66E84"/>
    <w:rsid w:val="00D67422"/>
    <w:rsid w:val="00D715B3"/>
    <w:rsid w:val="00D731C4"/>
    <w:rsid w:val="00D81BAA"/>
    <w:rsid w:val="00D84646"/>
    <w:rsid w:val="00D85BE0"/>
    <w:rsid w:val="00D87C1A"/>
    <w:rsid w:val="00D87FD7"/>
    <w:rsid w:val="00D90E0A"/>
    <w:rsid w:val="00D92167"/>
    <w:rsid w:val="00D924F6"/>
    <w:rsid w:val="00D937B9"/>
    <w:rsid w:val="00D9502B"/>
    <w:rsid w:val="00D95EEC"/>
    <w:rsid w:val="00D97047"/>
    <w:rsid w:val="00D97108"/>
    <w:rsid w:val="00DA1D70"/>
    <w:rsid w:val="00DA36BE"/>
    <w:rsid w:val="00DA65C3"/>
    <w:rsid w:val="00DA6877"/>
    <w:rsid w:val="00DB2F03"/>
    <w:rsid w:val="00DB3FE9"/>
    <w:rsid w:val="00DB4D6F"/>
    <w:rsid w:val="00DB6567"/>
    <w:rsid w:val="00DB6AE3"/>
    <w:rsid w:val="00DB6E24"/>
    <w:rsid w:val="00DC0B14"/>
    <w:rsid w:val="00DC2409"/>
    <w:rsid w:val="00DC50DB"/>
    <w:rsid w:val="00DC5665"/>
    <w:rsid w:val="00DC5FFC"/>
    <w:rsid w:val="00DC6046"/>
    <w:rsid w:val="00DD2A6D"/>
    <w:rsid w:val="00DD3152"/>
    <w:rsid w:val="00DD4F44"/>
    <w:rsid w:val="00DD5D8B"/>
    <w:rsid w:val="00DD6CAE"/>
    <w:rsid w:val="00DE0F9E"/>
    <w:rsid w:val="00DE1EED"/>
    <w:rsid w:val="00DE3EB3"/>
    <w:rsid w:val="00DE4B6C"/>
    <w:rsid w:val="00DE5D76"/>
    <w:rsid w:val="00DF0246"/>
    <w:rsid w:val="00DF433A"/>
    <w:rsid w:val="00DF6E13"/>
    <w:rsid w:val="00DF7617"/>
    <w:rsid w:val="00E0181A"/>
    <w:rsid w:val="00E020A2"/>
    <w:rsid w:val="00E04C8D"/>
    <w:rsid w:val="00E128D8"/>
    <w:rsid w:val="00E17123"/>
    <w:rsid w:val="00E174DE"/>
    <w:rsid w:val="00E25138"/>
    <w:rsid w:val="00E30D45"/>
    <w:rsid w:val="00E31C04"/>
    <w:rsid w:val="00E32FC1"/>
    <w:rsid w:val="00E33F85"/>
    <w:rsid w:val="00E34648"/>
    <w:rsid w:val="00E34E3B"/>
    <w:rsid w:val="00E42446"/>
    <w:rsid w:val="00E42FE4"/>
    <w:rsid w:val="00E43226"/>
    <w:rsid w:val="00E44085"/>
    <w:rsid w:val="00E46FAA"/>
    <w:rsid w:val="00E472DA"/>
    <w:rsid w:val="00E51A6F"/>
    <w:rsid w:val="00E538B0"/>
    <w:rsid w:val="00E5750B"/>
    <w:rsid w:val="00E57A43"/>
    <w:rsid w:val="00E60E2E"/>
    <w:rsid w:val="00E63A24"/>
    <w:rsid w:val="00E70C7F"/>
    <w:rsid w:val="00E71A2D"/>
    <w:rsid w:val="00E72865"/>
    <w:rsid w:val="00E7364F"/>
    <w:rsid w:val="00E77BE1"/>
    <w:rsid w:val="00E83C37"/>
    <w:rsid w:val="00E85AB0"/>
    <w:rsid w:val="00E86863"/>
    <w:rsid w:val="00E8698A"/>
    <w:rsid w:val="00E87F65"/>
    <w:rsid w:val="00E915A4"/>
    <w:rsid w:val="00E923F2"/>
    <w:rsid w:val="00E92AA2"/>
    <w:rsid w:val="00E94438"/>
    <w:rsid w:val="00E94CEF"/>
    <w:rsid w:val="00EA019D"/>
    <w:rsid w:val="00EA2CBB"/>
    <w:rsid w:val="00EA31CC"/>
    <w:rsid w:val="00EA546E"/>
    <w:rsid w:val="00EA5B48"/>
    <w:rsid w:val="00EB0CA9"/>
    <w:rsid w:val="00EB14DF"/>
    <w:rsid w:val="00EB2B64"/>
    <w:rsid w:val="00EB3A07"/>
    <w:rsid w:val="00EB4143"/>
    <w:rsid w:val="00EB4728"/>
    <w:rsid w:val="00EB55BE"/>
    <w:rsid w:val="00EB6A0A"/>
    <w:rsid w:val="00EB79A6"/>
    <w:rsid w:val="00EC2077"/>
    <w:rsid w:val="00EC207A"/>
    <w:rsid w:val="00EC3F31"/>
    <w:rsid w:val="00ED3C91"/>
    <w:rsid w:val="00ED4112"/>
    <w:rsid w:val="00ED7C12"/>
    <w:rsid w:val="00EE3390"/>
    <w:rsid w:val="00EE61EF"/>
    <w:rsid w:val="00EF1347"/>
    <w:rsid w:val="00EF2248"/>
    <w:rsid w:val="00EF2BEB"/>
    <w:rsid w:val="00F01129"/>
    <w:rsid w:val="00F02915"/>
    <w:rsid w:val="00F03D93"/>
    <w:rsid w:val="00F03D9E"/>
    <w:rsid w:val="00F06F1B"/>
    <w:rsid w:val="00F1058F"/>
    <w:rsid w:val="00F16BDC"/>
    <w:rsid w:val="00F21AF0"/>
    <w:rsid w:val="00F21C3A"/>
    <w:rsid w:val="00F227BF"/>
    <w:rsid w:val="00F279EE"/>
    <w:rsid w:val="00F369F1"/>
    <w:rsid w:val="00F374B2"/>
    <w:rsid w:val="00F377DD"/>
    <w:rsid w:val="00F40AFC"/>
    <w:rsid w:val="00F4186C"/>
    <w:rsid w:val="00F4339A"/>
    <w:rsid w:val="00F44570"/>
    <w:rsid w:val="00F471FC"/>
    <w:rsid w:val="00F4730E"/>
    <w:rsid w:val="00F50A92"/>
    <w:rsid w:val="00F53F24"/>
    <w:rsid w:val="00F577BB"/>
    <w:rsid w:val="00F57FBD"/>
    <w:rsid w:val="00F63341"/>
    <w:rsid w:val="00F6418C"/>
    <w:rsid w:val="00F67CC5"/>
    <w:rsid w:val="00F72E99"/>
    <w:rsid w:val="00F73ED4"/>
    <w:rsid w:val="00F7536E"/>
    <w:rsid w:val="00F7716C"/>
    <w:rsid w:val="00F7755B"/>
    <w:rsid w:val="00F81F93"/>
    <w:rsid w:val="00F829EF"/>
    <w:rsid w:val="00F84901"/>
    <w:rsid w:val="00F86F1B"/>
    <w:rsid w:val="00F92A21"/>
    <w:rsid w:val="00F92E9B"/>
    <w:rsid w:val="00F95355"/>
    <w:rsid w:val="00F95814"/>
    <w:rsid w:val="00FA01D9"/>
    <w:rsid w:val="00FA031C"/>
    <w:rsid w:val="00FA2B6C"/>
    <w:rsid w:val="00FA3750"/>
    <w:rsid w:val="00FB13C1"/>
    <w:rsid w:val="00FB1E63"/>
    <w:rsid w:val="00FB3AF6"/>
    <w:rsid w:val="00FB420B"/>
    <w:rsid w:val="00FB7794"/>
    <w:rsid w:val="00FC14EB"/>
    <w:rsid w:val="00FC1C5F"/>
    <w:rsid w:val="00FC263E"/>
    <w:rsid w:val="00FC2FD7"/>
    <w:rsid w:val="00FC5C0C"/>
    <w:rsid w:val="00FC64EF"/>
    <w:rsid w:val="00FC7B51"/>
    <w:rsid w:val="00FD15DF"/>
    <w:rsid w:val="00FD2673"/>
    <w:rsid w:val="00FD4475"/>
    <w:rsid w:val="00FD53EF"/>
    <w:rsid w:val="00FE2A29"/>
    <w:rsid w:val="00FF00AB"/>
    <w:rsid w:val="00FF026B"/>
    <w:rsid w:val="00FF0DC7"/>
    <w:rsid w:val="00FF0EA8"/>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ECE"/>
    <w:pPr>
      <w:spacing w:before="120" w:after="120" w:line="240" w:lineRule="atLeast"/>
    </w:pPr>
    <w:rPr>
      <w:rFonts w:ascii="Calibri" w:hAnsi="Calibri"/>
      <w:szCs w:val="24"/>
    </w:rPr>
  </w:style>
  <w:style w:type="paragraph" w:styleId="Heading1">
    <w:name w:val="heading 1"/>
    <w:basedOn w:val="Normal"/>
    <w:next w:val="Normal"/>
    <w:link w:val="Heading1Char"/>
    <w:uiPriority w:val="2"/>
    <w:qFormat/>
    <w:rsid w:val="004200C8"/>
    <w:pPr>
      <w:keepNext/>
      <w:keepLines/>
      <w:spacing w:before="240" w:line="240" w:lineRule="auto"/>
      <w:contextualSpacing/>
      <w:outlineLvl w:val="0"/>
    </w:pPr>
    <w:rPr>
      <w:rFonts w:ascii="Georgia" w:hAnsi="Georgia" w:cs="Arial"/>
      <w:bCs/>
      <w:color w:val="24596E"/>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4200C8"/>
    <w:pPr>
      <w:keepNext/>
      <w:keepLines/>
      <w:spacing w:line="240" w:lineRule="auto"/>
      <w:contextualSpacing/>
      <w:outlineLvl w:val="2"/>
    </w:pPr>
    <w:rPr>
      <w:rFonts w:ascii="Georgia" w:hAnsi="Georgia" w:cs="Arial"/>
      <w:bCs/>
      <w:color w:val="24596E"/>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4B1F"/>
    <w:pPr>
      <w:tabs>
        <w:tab w:val="center" w:pos="4153"/>
        <w:tab w:val="right" w:pos="8306"/>
      </w:tabs>
      <w:spacing w:before="0" w:after="737" w:line="240" w:lineRule="auto"/>
      <w:contextualSpacing/>
    </w:pPr>
    <w:rPr>
      <w:rFonts w:ascii="Georgia" w:hAnsi="Georgia"/>
      <w:color w:val="500778"/>
    </w:rPr>
  </w:style>
  <w:style w:type="paragraph" w:styleId="Title">
    <w:name w:val="Title"/>
    <w:basedOn w:val="Normal"/>
    <w:link w:val="TitleChar"/>
    <w:uiPriority w:val="99"/>
    <w:qFormat/>
    <w:rsid w:val="00E44085"/>
    <w:pPr>
      <w:spacing w:line="240" w:lineRule="auto"/>
      <w:contextualSpacing/>
      <w:outlineLvl w:val="0"/>
    </w:pPr>
    <w:rPr>
      <w:rFonts w:ascii="Georgia" w:hAnsi="Georgia" w:cs="Arial"/>
      <w:bCs/>
      <w:color w:val="005A70"/>
      <w:spacing w:val="-4"/>
      <w:kern w:val="28"/>
      <w:sz w:val="56"/>
      <w:szCs w:val="56"/>
    </w:rPr>
  </w:style>
  <w:style w:type="paragraph" w:styleId="ListBullet">
    <w:name w:val="List Bullet"/>
    <w:basedOn w:val="Normal"/>
    <w:uiPriority w:val="1"/>
    <w:qFormat/>
    <w:rsid w:val="00611F5A"/>
    <w:pPr>
      <w:numPr>
        <w:numId w:val="2"/>
      </w:numPr>
      <w:spacing w:line="240" w:lineRule="auto"/>
    </w:pPr>
    <w:rPr>
      <w:rFonts w:eastAsiaTheme="minorHAnsi" w:cstheme="minorBidi"/>
      <w:color w:val="000000" w:themeColor="text1"/>
      <w:kern w:val="24"/>
      <w:szCs w:val="20"/>
    </w:rPr>
  </w:style>
  <w:style w:type="paragraph" w:styleId="Footer">
    <w:name w:val="footer"/>
    <w:basedOn w:val="Normal"/>
    <w:link w:val="FooterChar"/>
    <w:uiPriority w:val="99"/>
    <w:rsid w:val="00B34DE5"/>
    <w:pPr>
      <w:tabs>
        <w:tab w:val="right" w:pos="10433"/>
      </w:tabs>
      <w:spacing w:before="0" w:after="0" w:line="240" w:lineRule="auto"/>
    </w:pPr>
    <w:rPr>
      <w:rFonts w:ascii="Georgia" w:hAnsi="Georgia"/>
      <w:color w:val="50077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basedOn w:val="Normal"/>
    <w:next w:val="Normal"/>
    <w:link w:val="PullouttextChar"/>
    <w:uiPriority w:val="3"/>
    <w:qFormat/>
    <w:rsid w:val="00876D93"/>
    <w:rPr>
      <w:rFonts w:cs="Arial"/>
      <w:bCs/>
      <w:i/>
      <w:color w:val="1F497D"/>
      <w:szCs w:val="20"/>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876D93"/>
    <w:rPr>
      <w:rFonts w:ascii="Calibri" w:hAnsi="Calibri" w:cs="Arial"/>
      <w:bCs/>
      <w:i/>
      <w:iCs w:val="0"/>
      <w:color w:val="1F497D"/>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4200C8"/>
    <w:rPr>
      <w:rFonts w:ascii="Georgia" w:hAnsi="Georgia" w:cs="Arial"/>
      <w:bCs/>
      <w:color w:val="24596E"/>
      <w:kern w:val="32"/>
      <w:sz w:val="32"/>
      <w:szCs w:val="32"/>
    </w:rPr>
  </w:style>
  <w:style w:type="character" w:customStyle="1" w:styleId="Heading3Char">
    <w:name w:val="Heading 3 Char"/>
    <w:basedOn w:val="DefaultParagraphFont"/>
    <w:link w:val="Heading3"/>
    <w:uiPriority w:val="2"/>
    <w:rsid w:val="004200C8"/>
    <w:rPr>
      <w:rFonts w:ascii="Georgia" w:hAnsi="Georgia" w:cs="Arial"/>
      <w:bCs/>
      <w:color w:val="24596E"/>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A34B1F"/>
    <w:rPr>
      <w:rFonts w:ascii="Georgia" w:hAnsi="Georgia"/>
      <w:color w:val="500778"/>
      <w:szCs w:val="24"/>
    </w:rPr>
  </w:style>
  <w:style w:type="character" w:customStyle="1" w:styleId="TitleChar">
    <w:name w:val="Title Char"/>
    <w:basedOn w:val="DefaultParagraphFont"/>
    <w:link w:val="Title"/>
    <w:uiPriority w:val="99"/>
    <w:rsid w:val="00E44085"/>
    <w:rPr>
      <w:rFonts w:ascii="Georgia" w:hAnsi="Georgia" w:cs="Arial"/>
      <w:bCs/>
      <w:color w:val="005A70"/>
      <w:spacing w:val="-4"/>
      <w:kern w:val="28"/>
      <w:sz w:val="56"/>
      <w:szCs w:val="56"/>
    </w:rPr>
  </w:style>
  <w:style w:type="character" w:customStyle="1" w:styleId="FooterChar">
    <w:name w:val="Footer Char"/>
    <w:basedOn w:val="DefaultParagraphFont"/>
    <w:link w:val="Footer"/>
    <w:uiPriority w:val="99"/>
    <w:rsid w:val="00B34DE5"/>
    <w:rPr>
      <w:rFonts w:ascii="Georgia" w:hAnsi="Georgia"/>
      <w:color w:val="50077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B46A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6A06"/>
    <w:rPr>
      <w:rFonts w:ascii="Tahoma" w:hAnsi="Tahoma" w:cs="Tahoma"/>
      <w:sz w:val="16"/>
      <w:szCs w:val="16"/>
    </w:rPr>
  </w:style>
  <w:style w:type="paragraph" w:styleId="ListParagraph">
    <w:name w:val="List Paragraph"/>
    <w:basedOn w:val="Normal"/>
    <w:uiPriority w:val="34"/>
    <w:qFormat/>
    <w:rsid w:val="004A735A"/>
    <w:pPr>
      <w:ind w:left="720"/>
      <w:contextualSpacing/>
    </w:pPr>
  </w:style>
  <w:style w:type="character" w:styleId="PlaceholderText">
    <w:name w:val="Placeholder Text"/>
    <w:basedOn w:val="DefaultParagraphFont"/>
    <w:uiPriority w:val="99"/>
    <w:semiHidden/>
    <w:rsid w:val="00073558"/>
    <w:rPr>
      <w:color w:val="808080"/>
    </w:rPr>
  </w:style>
  <w:style w:type="character" w:styleId="CommentReference">
    <w:name w:val="annotation reference"/>
    <w:basedOn w:val="DefaultParagraphFont"/>
    <w:uiPriority w:val="99"/>
    <w:rsid w:val="00073558"/>
    <w:rPr>
      <w:sz w:val="16"/>
      <w:szCs w:val="16"/>
    </w:rPr>
  </w:style>
  <w:style w:type="paragraph" w:styleId="CommentText">
    <w:name w:val="annotation text"/>
    <w:basedOn w:val="Normal"/>
    <w:link w:val="CommentTextChar"/>
    <w:rsid w:val="00073558"/>
    <w:pPr>
      <w:spacing w:line="240" w:lineRule="auto"/>
    </w:pPr>
    <w:rPr>
      <w:szCs w:val="20"/>
    </w:rPr>
  </w:style>
  <w:style w:type="character" w:customStyle="1" w:styleId="CommentTextChar">
    <w:name w:val="Comment Text Char"/>
    <w:basedOn w:val="DefaultParagraphFont"/>
    <w:link w:val="CommentText"/>
    <w:rsid w:val="00073558"/>
    <w:rPr>
      <w:rFonts w:ascii="Arial" w:hAnsi="Arial"/>
    </w:rPr>
  </w:style>
  <w:style w:type="paragraph" w:styleId="CommentSubject">
    <w:name w:val="annotation subject"/>
    <w:basedOn w:val="CommentText"/>
    <w:next w:val="CommentText"/>
    <w:link w:val="CommentSubjectChar"/>
    <w:rsid w:val="00073558"/>
    <w:rPr>
      <w:b/>
      <w:bCs/>
    </w:rPr>
  </w:style>
  <w:style w:type="character" w:customStyle="1" w:styleId="CommentSubjectChar">
    <w:name w:val="Comment Subject Char"/>
    <w:basedOn w:val="CommentTextChar"/>
    <w:link w:val="CommentSubject"/>
    <w:rsid w:val="00073558"/>
    <w:rPr>
      <w:rFonts w:ascii="Arial" w:hAnsi="Arial"/>
      <w:b/>
      <w:bCs/>
    </w:rPr>
  </w:style>
  <w:style w:type="paragraph" w:styleId="NormalWeb">
    <w:name w:val="Normal (Web)"/>
    <w:basedOn w:val="Normal"/>
    <w:uiPriority w:val="99"/>
    <w:unhideWhenUsed/>
    <w:rsid w:val="00E86863"/>
    <w:pPr>
      <w:numPr>
        <w:numId w:val="4"/>
      </w:numPr>
      <w:tabs>
        <w:tab w:val="clear" w:pos="360"/>
      </w:tabs>
      <w:spacing w:before="100" w:beforeAutospacing="1" w:after="100" w:afterAutospacing="1" w:line="240" w:lineRule="auto"/>
      <w:ind w:left="0" w:firstLine="0"/>
    </w:pPr>
    <w:rPr>
      <w:rFonts w:ascii="Times New Roman" w:hAnsi="Times New Roman"/>
      <w:sz w:val="24"/>
    </w:rPr>
  </w:style>
  <w:style w:type="paragraph" w:customStyle="1" w:styleId="Bodycopy">
    <w:name w:val="Body copy"/>
    <w:link w:val="BodycopyChar"/>
    <w:qFormat/>
    <w:rsid w:val="00C57ECE"/>
    <w:pPr>
      <w:contextualSpacing/>
    </w:pPr>
    <w:rPr>
      <w:rFonts w:ascii="Arial Narrow" w:eastAsia="Times" w:hAnsi="Arial Narrow"/>
      <w:iCs/>
      <w:color w:val="000000" w:themeColor="text1"/>
      <w:sz w:val="18"/>
      <w:szCs w:val="18"/>
      <w:lang w:val="en-GB" w:eastAsia="en-US"/>
    </w:rPr>
  </w:style>
  <w:style w:type="character" w:customStyle="1" w:styleId="BodycopyChar">
    <w:name w:val="Body copy Char"/>
    <w:link w:val="Bodycopy"/>
    <w:rsid w:val="00C57ECE"/>
    <w:rPr>
      <w:rFonts w:ascii="Arial Narrow" w:eastAsia="Times" w:hAnsi="Arial Narrow"/>
      <w:iCs/>
      <w:color w:val="000000" w:themeColor="text1"/>
      <w:sz w:val="18"/>
      <w:szCs w:val="18"/>
      <w:lang w:val="en-GB" w:eastAsia="en-US"/>
    </w:rPr>
  </w:style>
  <w:style w:type="paragraph" w:customStyle="1" w:styleId="numberedpara">
    <w:name w:val="numbered para"/>
    <w:basedOn w:val="Normal"/>
    <w:rsid w:val="00C10702"/>
    <w:pPr>
      <w:keepLines/>
      <w:numPr>
        <w:numId w:val="11"/>
      </w:numPr>
      <w:spacing w:before="0" w:after="0" w:line="240" w:lineRule="auto"/>
    </w:pPr>
    <w:rPr>
      <w:sz w:val="22"/>
      <w:szCs w:val="16"/>
      <w:lang w:eastAsia="en-US"/>
    </w:rPr>
  </w:style>
  <w:style w:type="paragraph" w:styleId="Revision">
    <w:name w:val="Revision"/>
    <w:hidden/>
    <w:uiPriority w:val="99"/>
    <w:semiHidden/>
    <w:rsid w:val="000811DC"/>
    <w:rPr>
      <w:rFonts w:ascii="Calibri" w:hAnsi="Calibri"/>
      <w:szCs w:val="24"/>
    </w:rPr>
  </w:style>
  <w:style w:type="paragraph" w:customStyle="1" w:styleId="Default">
    <w:name w:val="Default"/>
    <w:rsid w:val="00C438A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45153">
      <w:bodyDiv w:val="1"/>
      <w:marLeft w:val="0"/>
      <w:marRight w:val="0"/>
      <w:marTop w:val="0"/>
      <w:marBottom w:val="0"/>
      <w:divBdr>
        <w:top w:val="none" w:sz="0" w:space="0" w:color="auto"/>
        <w:left w:val="none" w:sz="0" w:space="0" w:color="auto"/>
        <w:bottom w:val="none" w:sz="0" w:space="0" w:color="auto"/>
        <w:right w:val="none" w:sz="0" w:space="0" w:color="auto"/>
      </w:divBdr>
    </w:div>
    <w:div w:id="49422619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25785436">
      <w:bodyDiv w:val="1"/>
      <w:marLeft w:val="0"/>
      <w:marRight w:val="0"/>
      <w:marTop w:val="0"/>
      <w:marBottom w:val="0"/>
      <w:divBdr>
        <w:top w:val="none" w:sz="0" w:space="0" w:color="auto"/>
        <w:left w:val="none" w:sz="0" w:space="0" w:color="auto"/>
        <w:bottom w:val="none" w:sz="0" w:space="0" w:color="auto"/>
        <w:right w:val="none" w:sz="0" w:space="0" w:color="auto"/>
      </w:divBdr>
    </w:div>
    <w:div w:id="109952108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92610617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7405B-2421-4558-B82B-28CB3052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2021-11-03T02:27:00Z</dcterms:created>
  <dcterms:modified xsi:type="dcterms:W3CDTF">2021-11-03T02:28:00Z</dcterms:modified>
  <cp:category/>
</cp:coreProperties>
</file>