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B1" w:rsidRPr="00A150B1" w:rsidRDefault="00EB0485" w:rsidP="00A150B1">
      <w:pPr>
        <w:jc w:val="center"/>
      </w:pPr>
      <w:bookmarkStart w:id="0" w:name="_Toc266886219"/>
      <w:r>
        <w:rPr>
          <w:noProof/>
        </w:rPr>
        <w:drawing>
          <wp:inline distT="0" distB="0" distL="0" distR="0" wp14:anchorId="03DB10CA" wp14:editId="061FBE86">
            <wp:extent cx="3924300" cy="2724150"/>
            <wp:effectExtent l="0" t="0" r="0" b="0"/>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p>
    <w:p w:rsidR="00C626A8" w:rsidRDefault="00C626A8" w:rsidP="00C626A8">
      <w:pPr>
        <w:jc w:val="center"/>
        <w:rPr>
          <w:b/>
          <w:sz w:val="52"/>
          <w:szCs w:val="52"/>
        </w:rPr>
      </w:pPr>
      <w:bookmarkStart w:id="1" w:name="_Toc509560392"/>
    </w:p>
    <w:p w:rsidR="00400841" w:rsidRPr="00C626A8" w:rsidRDefault="00A24B1D" w:rsidP="00380C02">
      <w:pPr>
        <w:pStyle w:val="Heading1"/>
        <w:spacing w:before="1320"/>
      </w:pPr>
      <w:bookmarkStart w:id="2" w:name="_Toc525534595"/>
      <w:r w:rsidRPr="00C626A8">
        <w:t>Providing Interpreter Services</w:t>
      </w:r>
      <w:r w:rsidR="00400841" w:rsidRPr="00C626A8">
        <w:t xml:space="preserve"> Guideline</w:t>
      </w:r>
      <w:r w:rsidR="00417563" w:rsidRPr="00C626A8">
        <w:t>s</w:t>
      </w:r>
      <w:bookmarkEnd w:id="0"/>
      <w:bookmarkEnd w:id="1"/>
      <w:bookmarkEnd w:id="2"/>
    </w:p>
    <w:p w:rsidR="00400841" w:rsidRPr="00AC7691" w:rsidRDefault="00400841" w:rsidP="00AC7691">
      <w:pPr>
        <w:jc w:val="center"/>
        <w:rPr>
          <w:b/>
          <w:sz w:val="36"/>
          <w:szCs w:val="36"/>
        </w:rPr>
      </w:pPr>
      <w:bookmarkStart w:id="3" w:name="_Toc266886220"/>
      <w:bookmarkStart w:id="4" w:name="_Toc509999231"/>
      <w:bookmarkStart w:id="5" w:name="_Toc509999296"/>
      <w:bookmarkStart w:id="6" w:name="_Toc510512992"/>
      <w:bookmarkStart w:id="7" w:name="_Toc510513781"/>
      <w:bookmarkStart w:id="8" w:name="_Toc510517699"/>
      <w:bookmarkStart w:id="9" w:name="_Toc510517744"/>
      <w:r w:rsidRPr="00AC7691">
        <w:rPr>
          <w:b/>
          <w:sz w:val="36"/>
          <w:szCs w:val="36"/>
        </w:rPr>
        <w:t xml:space="preserve">V </w:t>
      </w:r>
      <w:r w:rsidR="00A24B1D" w:rsidRPr="00AC7691">
        <w:rPr>
          <w:b/>
          <w:sz w:val="36"/>
          <w:szCs w:val="36"/>
        </w:rPr>
        <w:t>1</w:t>
      </w:r>
      <w:r w:rsidRPr="00AC7691">
        <w:rPr>
          <w:b/>
          <w:sz w:val="36"/>
          <w:szCs w:val="36"/>
        </w:rPr>
        <w:t>.</w:t>
      </w:r>
      <w:r w:rsidR="00C250D9">
        <w:rPr>
          <w:b/>
          <w:sz w:val="36"/>
          <w:szCs w:val="36"/>
        </w:rPr>
        <w:t>2</w:t>
      </w:r>
      <w:bookmarkEnd w:id="3"/>
      <w:bookmarkEnd w:id="4"/>
      <w:bookmarkEnd w:id="5"/>
      <w:bookmarkEnd w:id="6"/>
      <w:bookmarkEnd w:id="7"/>
      <w:bookmarkEnd w:id="8"/>
      <w:bookmarkEnd w:id="9"/>
    </w:p>
    <w:p w:rsidR="0058514E" w:rsidRDefault="00380C02" w:rsidP="00380C02">
      <w:pPr>
        <w:pStyle w:val="Disclaimer"/>
        <w:pBdr>
          <w:top w:val="single" w:sz="4" w:space="1" w:color="auto"/>
          <w:left w:val="single" w:sz="4" w:space="4" w:color="auto"/>
          <w:bottom w:val="single" w:sz="4" w:space="1" w:color="auto"/>
          <w:right w:val="single" w:sz="4" w:space="4" w:color="auto"/>
        </w:pBdr>
        <w:spacing w:before="3960"/>
        <w:rPr>
          <w:rFonts w:cs="Arial"/>
          <w:b/>
          <w:bCs/>
          <w:color w:val="35AA45"/>
          <w:sz w:val="36"/>
          <w:szCs w:val="36"/>
        </w:rPr>
      </w:pPr>
      <w:bookmarkStart w:id="10" w:name="_Toc266886221"/>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w:t>
      </w:r>
      <w:proofErr w:type="gramStart"/>
      <w:r w:rsidRPr="00402359">
        <w:t>should be read</w:t>
      </w:r>
      <w:proofErr w:type="gramEnd"/>
      <w:r w:rsidRPr="00402359">
        <w:t xml:space="preserve">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r w:rsidR="0058514E">
        <w:br w:type="page"/>
      </w:r>
    </w:p>
    <w:p w:rsidR="00400841" w:rsidRPr="0036685A" w:rsidRDefault="00400841" w:rsidP="00380C02">
      <w:pPr>
        <w:pStyle w:val="Heading2"/>
        <w:rPr>
          <w:color w:val="auto"/>
        </w:rPr>
      </w:pPr>
      <w:bookmarkStart w:id="11" w:name="_Toc495671001"/>
      <w:bookmarkStart w:id="12" w:name="_Toc509560393"/>
      <w:bookmarkStart w:id="13" w:name="_Toc525534596"/>
      <w:r w:rsidRPr="0036685A">
        <w:rPr>
          <w:color w:val="auto"/>
        </w:rPr>
        <w:lastRenderedPageBreak/>
        <w:t>Table of Contents</w:t>
      </w:r>
      <w:bookmarkEnd w:id="10"/>
      <w:bookmarkEnd w:id="11"/>
      <w:bookmarkEnd w:id="12"/>
      <w:bookmarkEnd w:id="13"/>
      <w:r w:rsidR="00A150B1" w:rsidRPr="0036685A">
        <w:rPr>
          <w:color w:val="auto"/>
        </w:rPr>
        <w:t xml:space="preserve"> </w:t>
      </w:r>
    </w:p>
    <w:p w:rsidR="007652B9" w:rsidRDefault="000E0424">
      <w:pPr>
        <w:pStyle w:val="TOC1"/>
        <w:rPr>
          <w:rFonts w:eastAsiaTheme="minorEastAsia" w:cstheme="minorBidi"/>
          <w:b w:val="0"/>
          <w:bCs w:val="0"/>
          <w:noProof/>
          <w:sz w:val="22"/>
          <w:szCs w:val="22"/>
        </w:rPr>
      </w:pPr>
      <w:r>
        <w:rPr>
          <w:rFonts w:cs="Times New Roman"/>
          <w:i/>
          <w:iCs/>
          <w:szCs w:val="24"/>
        </w:rPr>
        <w:fldChar w:fldCharType="begin"/>
      </w:r>
      <w:r>
        <w:rPr>
          <w:rFonts w:cs="Times New Roman"/>
          <w:szCs w:val="24"/>
        </w:rPr>
        <w:instrText xml:space="preserve"> TOC \o "1-3" \h \z \u </w:instrText>
      </w:r>
      <w:r>
        <w:rPr>
          <w:rFonts w:cs="Times New Roman"/>
          <w:i/>
          <w:iCs/>
          <w:szCs w:val="24"/>
        </w:rPr>
        <w:fldChar w:fldCharType="separate"/>
      </w:r>
      <w:hyperlink w:anchor="_Toc525534595" w:history="1">
        <w:r w:rsidR="007652B9" w:rsidRPr="00FF6FC6">
          <w:rPr>
            <w:rStyle w:val="Hyperlink"/>
            <w:noProof/>
          </w:rPr>
          <w:t>Providing Interpreter Services Guidelines</w:t>
        </w:r>
        <w:r w:rsidR="007652B9">
          <w:rPr>
            <w:noProof/>
            <w:webHidden/>
          </w:rPr>
          <w:tab/>
        </w:r>
        <w:r w:rsidR="007652B9">
          <w:rPr>
            <w:noProof/>
            <w:webHidden/>
          </w:rPr>
          <w:fldChar w:fldCharType="begin"/>
        </w:r>
        <w:r w:rsidR="007652B9">
          <w:rPr>
            <w:noProof/>
            <w:webHidden/>
          </w:rPr>
          <w:instrText xml:space="preserve"> PAGEREF _Toc525534595 \h </w:instrText>
        </w:r>
        <w:r w:rsidR="007652B9">
          <w:rPr>
            <w:noProof/>
            <w:webHidden/>
          </w:rPr>
        </w:r>
        <w:r w:rsidR="007652B9">
          <w:rPr>
            <w:noProof/>
            <w:webHidden/>
          </w:rPr>
          <w:fldChar w:fldCharType="separate"/>
        </w:r>
        <w:r w:rsidR="00CC4F1C">
          <w:rPr>
            <w:noProof/>
            <w:webHidden/>
          </w:rPr>
          <w:t>1</w:t>
        </w:r>
        <w:r w:rsidR="007652B9">
          <w:rPr>
            <w:noProof/>
            <w:webHidden/>
          </w:rPr>
          <w:fldChar w:fldCharType="end"/>
        </w:r>
      </w:hyperlink>
    </w:p>
    <w:p w:rsidR="007652B9" w:rsidRDefault="00A00C5D">
      <w:pPr>
        <w:pStyle w:val="TOC2"/>
        <w:tabs>
          <w:tab w:val="right" w:pos="8296"/>
        </w:tabs>
        <w:rPr>
          <w:rFonts w:eastAsiaTheme="minorEastAsia" w:cstheme="minorBidi"/>
          <w:i w:val="0"/>
          <w:iCs w:val="0"/>
          <w:noProof/>
          <w:sz w:val="22"/>
          <w:szCs w:val="22"/>
        </w:rPr>
      </w:pPr>
      <w:hyperlink w:anchor="_Toc525534596" w:history="1">
        <w:r w:rsidR="007652B9" w:rsidRPr="00FF6FC6">
          <w:rPr>
            <w:rStyle w:val="Hyperlink"/>
            <w:noProof/>
          </w:rPr>
          <w:t>Table of Contents</w:t>
        </w:r>
        <w:r w:rsidR="007652B9">
          <w:rPr>
            <w:noProof/>
            <w:webHidden/>
          </w:rPr>
          <w:tab/>
        </w:r>
        <w:r w:rsidR="007652B9">
          <w:rPr>
            <w:noProof/>
            <w:webHidden/>
          </w:rPr>
          <w:fldChar w:fldCharType="begin"/>
        </w:r>
        <w:r w:rsidR="007652B9">
          <w:rPr>
            <w:noProof/>
            <w:webHidden/>
          </w:rPr>
          <w:instrText xml:space="preserve"> PAGEREF _Toc525534596 \h </w:instrText>
        </w:r>
        <w:r w:rsidR="007652B9">
          <w:rPr>
            <w:noProof/>
            <w:webHidden/>
          </w:rPr>
        </w:r>
        <w:r w:rsidR="007652B9">
          <w:rPr>
            <w:noProof/>
            <w:webHidden/>
          </w:rPr>
          <w:fldChar w:fldCharType="separate"/>
        </w:r>
        <w:r w:rsidR="00CC4F1C">
          <w:rPr>
            <w:noProof/>
            <w:webHidden/>
          </w:rPr>
          <w:t>2</w:t>
        </w:r>
        <w:r w:rsidR="007652B9">
          <w:rPr>
            <w:noProof/>
            <w:webHidden/>
          </w:rPr>
          <w:fldChar w:fldCharType="end"/>
        </w:r>
      </w:hyperlink>
    </w:p>
    <w:p w:rsidR="007652B9" w:rsidRDefault="00A00C5D">
      <w:pPr>
        <w:pStyle w:val="TOC3"/>
        <w:tabs>
          <w:tab w:val="right" w:pos="8296"/>
        </w:tabs>
        <w:rPr>
          <w:rFonts w:eastAsiaTheme="minorEastAsia" w:cstheme="minorBidi"/>
          <w:noProof/>
          <w:sz w:val="22"/>
          <w:szCs w:val="22"/>
        </w:rPr>
      </w:pPr>
      <w:hyperlink w:anchor="_Toc525534597" w:history="1">
        <w:r w:rsidR="007652B9" w:rsidRPr="00FF6FC6">
          <w:rPr>
            <w:rStyle w:val="Hyperlink"/>
            <w:noProof/>
          </w:rPr>
          <w:t>Document Change History</w:t>
        </w:r>
        <w:r w:rsidR="007652B9">
          <w:rPr>
            <w:noProof/>
            <w:webHidden/>
          </w:rPr>
          <w:tab/>
        </w:r>
        <w:r w:rsidR="007652B9">
          <w:rPr>
            <w:noProof/>
            <w:webHidden/>
          </w:rPr>
          <w:fldChar w:fldCharType="begin"/>
        </w:r>
        <w:r w:rsidR="007652B9">
          <w:rPr>
            <w:noProof/>
            <w:webHidden/>
          </w:rPr>
          <w:instrText xml:space="preserve"> PAGEREF _Toc525534597 \h </w:instrText>
        </w:r>
        <w:r w:rsidR="007652B9">
          <w:rPr>
            <w:noProof/>
            <w:webHidden/>
          </w:rPr>
        </w:r>
        <w:r w:rsidR="007652B9">
          <w:rPr>
            <w:noProof/>
            <w:webHidden/>
          </w:rPr>
          <w:fldChar w:fldCharType="separate"/>
        </w:r>
        <w:r w:rsidR="00CC4F1C">
          <w:rPr>
            <w:noProof/>
            <w:webHidden/>
          </w:rPr>
          <w:t>3</w:t>
        </w:r>
        <w:r w:rsidR="007652B9">
          <w:rPr>
            <w:noProof/>
            <w:webHidden/>
          </w:rPr>
          <w:fldChar w:fldCharType="end"/>
        </w:r>
      </w:hyperlink>
    </w:p>
    <w:p w:rsidR="007652B9" w:rsidRDefault="00A00C5D">
      <w:pPr>
        <w:pStyle w:val="TOC3"/>
        <w:tabs>
          <w:tab w:val="right" w:pos="8296"/>
        </w:tabs>
        <w:rPr>
          <w:rFonts w:eastAsiaTheme="minorEastAsia" w:cstheme="minorBidi"/>
          <w:noProof/>
          <w:sz w:val="22"/>
          <w:szCs w:val="22"/>
        </w:rPr>
      </w:pPr>
      <w:hyperlink w:anchor="_Toc525534598" w:history="1">
        <w:r w:rsidR="007652B9" w:rsidRPr="00FF6FC6">
          <w:rPr>
            <w:rStyle w:val="Hyperlink"/>
            <w:noProof/>
          </w:rPr>
          <w:t>Background</w:t>
        </w:r>
        <w:r w:rsidR="007652B9">
          <w:rPr>
            <w:noProof/>
            <w:webHidden/>
          </w:rPr>
          <w:tab/>
        </w:r>
        <w:r w:rsidR="007652B9">
          <w:rPr>
            <w:noProof/>
            <w:webHidden/>
          </w:rPr>
          <w:fldChar w:fldCharType="begin"/>
        </w:r>
        <w:r w:rsidR="007652B9">
          <w:rPr>
            <w:noProof/>
            <w:webHidden/>
          </w:rPr>
          <w:instrText xml:space="preserve"> PAGEREF _Toc525534598 \h </w:instrText>
        </w:r>
        <w:r w:rsidR="007652B9">
          <w:rPr>
            <w:noProof/>
            <w:webHidden/>
          </w:rPr>
        </w:r>
        <w:r w:rsidR="007652B9">
          <w:rPr>
            <w:noProof/>
            <w:webHidden/>
          </w:rPr>
          <w:fldChar w:fldCharType="separate"/>
        </w:r>
        <w:r w:rsidR="00CC4F1C">
          <w:rPr>
            <w:noProof/>
            <w:webHidden/>
          </w:rPr>
          <w:t>3</w:t>
        </w:r>
        <w:r w:rsidR="007652B9">
          <w:rPr>
            <w:noProof/>
            <w:webHidden/>
          </w:rPr>
          <w:fldChar w:fldCharType="end"/>
        </w:r>
      </w:hyperlink>
    </w:p>
    <w:p w:rsidR="007652B9" w:rsidRDefault="00A00C5D">
      <w:pPr>
        <w:pStyle w:val="TOC3"/>
        <w:tabs>
          <w:tab w:val="right" w:pos="8296"/>
        </w:tabs>
        <w:rPr>
          <w:rFonts w:eastAsiaTheme="minorEastAsia" w:cstheme="minorBidi"/>
          <w:noProof/>
          <w:sz w:val="22"/>
          <w:szCs w:val="22"/>
        </w:rPr>
      </w:pPr>
      <w:hyperlink w:anchor="_Toc525534599" w:history="1">
        <w:r w:rsidR="007652B9" w:rsidRPr="00FF6FC6">
          <w:rPr>
            <w:rStyle w:val="Hyperlink"/>
            <w:noProof/>
          </w:rPr>
          <w:t>Disability Employment Services Grant Agreement Clauses:</w:t>
        </w:r>
        <w:r w:rsidR="007652B9">
          <w:rPr>
            <w:noProof/>
            <w:webHidden/>
          </w:rPr>
          <w:tab/>
        </w:r>
        <w:r w:rsidR="007652B9">
          <w:rPr>
            <w:noProof/>
            <w:webHidden/>
          </w:rPr>
          <w:fldChar w:fldCharType="begin"/>
        </w:r>
        <w:r w:rsidR="007652B9">
          <w:rPr>
            <w:noProof/>
            <w:webHidden/>
          </w:rPr>
          <w:instrText xml:space="preserve"> PAGEREF _Toc525534599 \h </w:instrText>
        </w:r>
        <w:r w:rsidR="007652B9">
          <w:rPr>
            <w:noProof/>
            <w:webHidden/>
          </w:rPr>
        </w:r>
        <w:r w:rsidR="007652B9">
          <w:rPr>
            <w:noProof/>
            <w:webHidden/>
          </w:rPr>
          <w:fldChar w:fldCharType="separate"/>
        </w:r>
        <w:r w:rsidR="00CC4F1C">
          <w:rPr>
            <w:noProof/>
            <w:webHidden/>
          </w:rPr>
          <w:t>3</w:t>
        </w:r>
        <w:r w:rsidR="007652B9">
          <w:rPr>
            <w:noProof/>
            <w:webHidden/>
          </w:rPr>
          <w:fldChar w:fldCharType="end"/>
        </w:r>
      </w:hyperlink>
    </w:p>
    <w:p w:rsidR="007652B9" w:rsidRDefault="00A00C5D">
      <w:pPr>
        <w:pStyle w:val="TOC3"/>
        <w:tabs>
          <w:tab w:val="right" w:pos="8296"/>
        </w:tabs>
        <w:rPr>
          <w:rFonts w:eastAsiaTheme="minorEastAsia" w:cstheme="minorBidi"/>
          <w:noProof/>
          <w:sz w:val="22"/>
          <w:szCs w:val="22"/>
        </w:rPr>
      </w:pPr>
      <w:hyperlink w:anchor="_Toc525534600" w:history="1">
        <w:r w:rsidR="007652B9" w:rsidRPr="00FF6FC6">
          <w:rPr>
            <w:rStyle w:val="Hyperlink"/>
            <w:noProof/>
          </w:rPr>
          <w:t>Explanatory Note:</w:t>
        </w:r>
        <w:r w:rsidR="007652B9">
          <w:rPr>
            <w:noProof/>
            <w:webHidden/>
          </w:rPr>
          <w:tab/>
        </w:r>
        <w:r w:rsidR="007652B9">
          <w:rPr>
            <w:noProof/>
            <w:webHidden/>
          </w:rPr>
          <w:fldChar w:fldCharType="begin"/>
        </w:r>
        <w:r w:rsidR="007652B9">
          <w:rPr>
            <w:noProof/>
            <w:webHidden/>
          </w:rPr>
          <w:instrText xml:space="preserve"> PAGEREF _Toc525534600 \h </w:instrText>
        </w:r>
        <w:r w:rsidR="007652B9">
          <w:rPr>
            <w:noProof/>
            <w:webHidden/>
          </w:rPr>
        </w:r>
        <w:r w:rsidR="007652B9">
          <w:rPr>
            <w:noProof/>
            <w:webHidden/>
          </w:rPr>
          <w:fldChar w:fldCharType="separate"/>
        </w:r>
        <w:r w:rsidR="00CC4F1C">
          <w:rPr>
            <w:noProof/>
            <w:webHidden/>
          </w:rPr>
          <w:t>3</w:t>
        </w:r>
        <w:r w:rsidR="007652B9">
          <w:rPr>
            <w:noProof/>
            <w:webHidden/>
          </w:rPr>
          <w:fldChar w:fldCharType="end"/>
        </w:r>
      </w:hyperlink>
    </w:p>
    <w:p w:rsidR="007652B9" w:rsidRDefault="00A00C5D">
      <w:pPr>
        <w:pStyle w:val="TOC3"/>
        <w:tabs>
          <w:tab w:val="right" w:pos="8296"/>
        </w:tabs>
        <w:rPr>
          <w:rFonts w:eastAsiaTheme="minorEastAsia" w:cstheme="minorBidi"/>
          <w:noProof/>
          <w:sz w:val="22"/>
          <w:szCs w:val="22"/>
        </w:rPr>
      </w:pPr>
      <w:hyperlink w:anchor="_Toc525534601" w:history="1">
        <w:r w:rsidR="007652B9" w:rsidRPr="00FF6FC6">
          <w:rPr>
            <w:rStyle w:val="Hyperlink"/>
            <w:noProof/>
          </w:rPr>
          <w:t>Providing Interpreter Services</w:t>
        </w:r>
        <w:r w:rsidR="007652B9">
          <w:rPr>
            <w:noProof/>
            <w:webHidden/>
          </w:rPr>
          <w:tab/>
        </w:r>
        <w:r w:rsidR="007652B9">
          <w:rPr>
            <w:noProof/>
            <w:webHidden/>
          </w:rPr>
          <w:fldChar w:fldCharType="begin"/>
        </w:r>
        <w:r w:rsidR="007652B9">
          <w:rPr>
            <w:noProof/>
            <w:webHidden/>
          </w:rPr>
          <w:instrText xml:space="preserve"> PAGEREF _Toc525534601 \h </w:instrText>
        </w:r>
        <w:r w:rsidR="007652B9">
          <w:rPr>
            <w:noProof/>
            <w:webHidden/>
          </w:rPr>
        </w:r>
        <w:r w:rsidR="007652B9">
          <w:rPr>
            <w:noProof/>
            <w:webHidden/>
          </w:rPr>
          <w:fldChar w:fldCharType="separate"/>
        </w:r>
        <w:r w:rsidR="00CC4F1C">
          <w:rPr>
            <w:noProof/>
            <w:webHidden/>
          </w:rPr>
          <w:t>4</w:t>
        </w:r>
        <w:r w:rsidR="007652B9">
          <w:rPr>
            <w:noProof/>
            <w:webHidden/>
          </w:rPr>
          <w:fldChar w:fldCharType="end"/>
        </w:r>
      </w:hyperlink>
    </w:p>
    <w:p w:rsidR="00400841" w:rsidRPr="00380C02" w:rsidRDefault="000E0424" w:rsidP="00380C02">
      <w:pPr>
        <w:pStyle w:val="TOC1"/>
      </w:pPr>
      <w:r>
        <w:rPr>
          <w:rFonts w:cs="Times New Roman"/>
          <w:szCs w:val="24"/>
        </w:rPr>
        <w:fldChar w:fldCharType="end"/>
      </w:r>
      <w:r w:rsidR="00400841" w:rsidRPr="00CE2473">
        <w:br w:type="page"/>
      </w:r>
      <w:r w:rsidR="00A24B1D" w:rsidRPr="00380C02">
        <w:lastRenderedPageBreak/>
        <w:t>Providing Interpreter Services</w:t>
      </w:r>
      <w:r w:rsidR="00400841" w:rsidRPr="00380C02">
        <w:t xml:space="preserve"> Guidelines </w:t>
      </w:r>
    </w:p>
    <w:p w:rsidR="00A150B1" w:rsidRPr="0036685A" w:rsidRDefault="00400841" w:rsidP="00A150B1">
      <w:pPr>
        <w:pStyle w:val="Heading3"/>
        <w:rPr>
          <w:color w:val="auto"/>
        </w:rPr>
      </w:pPr>
      <w:bookmarkStart w:id="14" w:name="_Toc266886168"/>
      <w:bookmarkStart w:id="15" w:name="_Toc266886222"/>
      <w:bookmarkStart w:id="16" w:name="_Toc266886367"/>
      <w:bookmarkStart w:id="17" w:name="_Toc525534597"/>
      <w:r w:rsidRPr="0036685A">
        <w:rPr>
          <w:color w:val="auto"/>
        </w:rPr>
        <w:t>Document Change History</w:t>
      </w:r>
      <w:bookmarkStart w:id="18" w:name="_Toc258589510"/>
      <w:bookmarkStart w:id="19" w:name="_Toc259007303"/>
      <w:bookmarkStart w:id="20" w:name="_Toc266886169"/>
      <w:bookmarkStart w:id="21" w:name="_Toc266886223"/>
      <w:bookmarkStart w:id="22" w:name="_Toc266886368"/>
      <w:bookmarkEnd w:id="14"/>
      <w:bookmarkEnd w:id="15"/>
      <w:bookmarkEnd w:id="16"/>
      <w:bookmarkEnd w:id="17"/>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2108"/>
        <w:gridCol w:w="1935"/>
        <w:gridCol w:w="3462"/>
      </w:tblGrid>
      <w:tr w:rsidR="00DA17FF" w:rsidRPr="00417563" w:rsidTr="00E00677">
        <w:trPr>
          <w:tblHeader/>
          <w:jc w:val="center"/>
        </w:trPr>
        <w:tc>
          <w:tcPr>
            <w:tcW w:w="914" w:type="dxa"/>
            <w:shd w:val="clear" w:color="auto" w:fill="auto"/>
            <w:vAlign w:val="center"/>
          </w:tcPr>
          <w:p w:rsidR="00DA17FF" w:rsidRPr="00F81C51" w:rsidRDefault="00DA17FF" w:rsidP="0000043B">
            <w:pPr>
              <w:pStyle w:val="TableHeadingCentred"/>
              <w:rPr>
                <w:rFonts w:asciiTheme="minorHAnsi" w:hAnsiTheme="minorHAnsi" w:cstheme="minorHAnsi"/>
                <w:color w:val="auto"/>
                <w:szCs w:val="22"/>
              </w:rPr>
            </w:pPr>
            <w:r w:rsidRPr="00F81C51">
              <w:rPr>
                <w:rFonts w:asciiTheme="minorHAnsi" w:hAnsiTheme="minorHAnsi" w:cstheme="minorHAnsi"/>
                <w:color w:val="auto"/>
                <w:szCs w:val="22"/>
              </w:rPr>
              <w:t>Version</w:t>
            </w:r>
          </w:p>
        </w:tc>
        <w:tc>
          <w:tcPr>
            <w:tcW w:w="2108" w:type="dxa"/>
            <w:shd w:val="clear" w:color="auto" w:fill="auto"/>
            <w:vAlign w:val="center"/>
          </w:tcPr>
          <w:p w:rsidR="00DA17FF" w:rsidRPr="00F81C51" w:rsidRDefault="00DA17FF" w:rsidP="0000043B">
            <w:pPr>
              <w:pStyle w:val="TableHeadingCentred"/>
              <w:rPr>
                <w:rFonts w:asciiTheme="minorHAnsi" w:hAnsiTheme="minorHAnsi" w:cstheme="minorHAnsi"/>
                <w:color w:val="auto"/>
                <w:szCs w:val="22"/>
              </w:rPr>
            </w:pPr>
            <w:r w:rsidRPr="00F81C51">
              <w:rPr>
                <w:rFonts w:asciiTheme="minorHAnsi" w:hAnsiTheme="minorHAnsi" w:cstheme="minorHAnsi"/>
                <w:color w:val="auto"/>
                <w:szCs w:val="22"/>
              </w:rPr>
              <w:t>Effective Date</w:t>
            </w:r>
          </w:p>
        </w:tc>
        <w:tc>
          <w:tcPr>
            <w:tcW w:w="1935" w:type="dxa"/>
            <w:shd w:val="clear" w:color="auto" w:fill="auto"/>
            <w:vAlign w:val="center"/>
          </w:tcPr>
          <w:p w:rsidR="00DA17FF" w:rsidRPr="00F81C51" w:rsidRDefault="00DA17FF" w:rsidP="0000043B">
            <w:pPr>
              <w:pStyle w:val="TableHeadingCentred"/>
              <w:rPr>
                <w:rFonts w:asciiTheme="minorHAnsi" w:hAnsiTheme="minorHAnsi" w:cstheme="minorHAnsi"/>
                <w:color w:val="auto"/>
                <w:szCs w:val="22"/>
              </w:rPr>
            </w:pPr>
            <w:r w:rsidRPr="00F81C51">
              <w:rPr>
                <w:rFonts w:asciiTheme="minorHAnsi" w:hAnsiTheme="minorHAnsi" w:cstheme="minorHAnsi"/>
                <w:color w:val="auto"/>
                <w:szCs w:val="22"/>
              </w:rPr>
              <w:t>End Date</w:t>
            </w:r>
          </w:p>
        </w:tc>
        <w:tc>
          <w:tcPr>
            <w:tcW w:w="3462" w:type="dxa"/>
            <w:shd w:val="clear" w:color="auto" w:fill="auto"/>
            <w:vAlign w:val="center"/>
          </w:tcPr>
          <w:p w:rsidR="00DA17FF" w:rsidRPr="00F81C51" w:rsidRDefault="00DA17FF" w:rsidP="00135466">
            <w:pPr>
              <w:pStyle w:val="TableHeadingCentred"/>
              <w:rPr>
                <w:rFonts w:asciiTheme="minorHAnsi" w:hAnsiTheme="minorHAnsi" w:cstheme="minorHAnsi"/>
                <w:color w:val="auto"/>
                <w:szCs w:val="22"/>
              </w:rPr>
            </w:pPr>
            <w:r w:rsidRPr="00F81C51">
              <w:rPr>
                <w:rFonts w:asciiTheme="minorHAnsi" w:hAnsiTheme="minorHAnsi" w:cstheme="minorHAnsi"/>
                <w:color w:val="auto"/>
                <w:szCs w:val="22"/>
              </w:rPr>
              <w:t xml:space="preserve">Change </w:t>
            </w:r>
            <w:r w:rsidR="00135466">
              <w:rPr>
                <w:rFonts w:asciiTheme="minorHAnsi" w:hAnsiTheme="minorHAnsi" w:cstheme="minorHAnsi"/>
                <w:color w:val="auto"/>
                <w:szCs w:val="22"/>
              </w:rPr>
              <w:t xml:space="preserve">&amp; </w:t>
            </w:r>
            <w:r w:rsidRPr="00F81C51">
              <w:rPr>
                <w:rFonts w:asciiTheme="minorHAnsi" w:hAnsiTheme="minorHAnsi" w:cstheme="minorHAnsi"/>
                <w:color w:val="auto"/>
                <w:szCs w:val="22"/>
              </w:rPr>
              <w:t xml:space="preserve">Location </w:t>
            </w:r>
          </w:p>
        </w:tc>
      </w:tr>
      <w:tr w:rsidR="00C250D9" w:rsidRPr="00417563" w:rsidTr="00E00677">
        <w:trPr>
          <w:jc w:val="center"/>
        </w:trPr>
        <w:tc>
          <w:tcPr>
            <w:tcW w:w="914" w:type="dxa"/>
          </w:tcPr>
          <w:p w:rsidR="00C250D9" w:rsidRDefault="00C250D9" w:rsidP="0000043B">
            <w:pPr>
              <w:pStyle w:val="TableTextCentred"/>
              <w:rPr>
                <w:rFonts w:asciiTheme="minorHAnsi" w:hAnsiTheme="minorHAnsi" w:cstheme="minorHAnsi"/>
                <w:sz w:val="22"/>
                <w:szCs w:val="22"/>
              </w:rPr>
            </w:pPr>
            <w:r>
              <w:rPr>
                <w:rFonts w:asciiTheme="minorHAnsi" w:hAnsiTheme="minorHAnsi" w:cstheme="minorHAnsi"/>
                <w:sz w:val="22"/>
                <w:szCs w:val="22"/>
              </w:rPr>
              <w:t>1.2</w:t>
            </w:r>
          </w:p>
        </w:tc>
        <w:tc>
          <w:tcPr>
            <w:tcW w:w="2108" w:type="dxa"/>
          </w:tcPr>
          <w:p w:rsidR="00C250D9" w:rsidRDefault="00C250D9" w:rsidP="0000043B">
            <w:pPr>
              <w:pStyle w:val="TableTextCentred"/>
              <w:rPr>
                <w:rFonts w:asciiTheme="minorHAnsi" w:hAnsiTheme="minorHAnsi" w:cstheme="minorHAnsi"/>
                <w:sz w:val="22"/>
                <w:szCs w:val="22"/>
              </w:rPr>
            </w:pPr>
            <w:r>
              <w:rPr>
                <w:rFonts w:asciiTheme="minorHAnsi" w:hAnsiTheme="minorHAnsi" w:cstheme="minorHAnsi"/>
                <w:sz w:val="22"/>
                <w:szCs w:val="22"/>
              </w:rPr>
              <w:t>09 March 2020</w:t>
            </w:r>
          </w:p>
        </w:tc>
        <w:tc>
          <w:tcPr>
            <w:tcW w:w="1935" w:type="dxa"/>
            <w:shd w:val="clear" w:color="auto" w:fill="auto"/>
          </w:tcPr>
          <w:p w:rsidR="00C250D9" w:rsidRPr="00135466" w:rsidRDefault="00C250D9" w:rsidP="00DA17FF">
            <w:pPr>
              <w:pStyle w:val="TableTextCentred"/>
              <w:rPr>
                <w:rFonts w:asciiTheme="minorHAnsi" w:hAnsiTheme="minorHAnsi" w:cstheme="minorHAnsi"/>
                <w:sz w:val="22"/>
                <w:szCs w:val="22"/>
              </w:rPr>
            </w:pPr>
          </w:p>
        </w:tc>
        <w:tc>
          <w:tcPr>
            <w:tcW w:w="3462" w:type="dxa"/>
          </w:tcPr>
          <w:p w:rsidR="00C250D9" w:rsidRDefault="00C250D9" w:rsidP="0058514E">
            <w:pPr>
              <w:pStyle w:val="TableText"/>
              <w:rPr>
                <w:rFonts w:asciiTheme="minorHAnsi" w:hAnsiTheme="minorHAnsi" w:cstheme="minorHAnsi"/>
                <w:sz w:val="22"/>
                <w:szCs w:val="22"/>
              </w:rPr>
            </w:pPr>
            <w:r>
              <w:rPr>
                <w:rFonts w:asciiTheme="minorHAnsi" w:hAnsiTheme="minorHAnsi" w:cstheme="minorHAnsi"/>
                <w:sz w:val="22"/>
                <w:szCs w:val="22"/>
              </w:rPr>
              <w:t>Remove DHS or Department of Human Services and replace with Services Australia</w:t>
            </w:r>
          </w:p>
        </w:tc>
      </w:tr>
      <w:tr w:rsidR="00A46022" w:rsidRPr="00417563" w:rsidTr="00E00677">
        <w:trPr>
          <w:jc w:val="center"/>
        </w:trPr>
        <w:tc>
          <w:tcPr>
            <w:tcW w:w="914" w:type="dxa"/>
          </w:tcPr>
          <w:p w:rsidR="00A46022" w:rsidRPr="00135466" w:rsidRDefault="00A46022" w:rsidP="0000043B">
            <w:pPr>
              <w:pStyle w:val="TableTextCentred"/>
              <w:rPr>
                <w:rFonts w:asciiTheme="minorHAnsi" w:hAnsiTheme="minorHAnsi" w:cstheme="minorHAnsi"/>
                <w:sz w:val="22"/>
                <w:szCs w:val="22"/>
              </w:rPr>
            </w:pPr>
            <w:r>
              <w:rPr>
                <w:rFonts w:asciiTheme="minorHAnsi" w:hAnsiTheme="minorHAnsi" w:cstheme="minorHAnsi"/>
                <w:sz w:val="22"/>
                <w:szCs w:val="22"/>
              </w:rPr>
              <w:t>1.1</w:t>
            </w:r>
          </w:p>
        </w:tc>
        <w:tc>
          <w:tcPr>
            <w:tcW w:w="2108" w:type="dxa"/>
          </w:tcPr>
          <w:p w:rsidR="00A46022" w:rsidRPr="00135466" w:rsidRDefault="00C45EBE" w:rsidP="0000043B">
            <w:pPr>
              <w:pStyle w:val="TableTextCentred"/>
              <w:rPr>
                <w:rFonts w:asciiTheme="minorHAnsi" w:hAnsiTheme="minorHAnsi" w:cstheme="minorHAnsi"/>
                <w:sz w:val="22"/>
                <w:szCs w:val="22"/>
              </w:rPr>
            </w:pPr>
            <w:r>
              <w:rPr>
                <w:rFonts w:asciiTheme="minorHAnsi" w:hAnsiTheme="minorHAnsi" w:cstheme="minorHAnsi"/>
                <w:sz w:val="22"/>
                <w:szCs w:val="22"/>
              </w:rPr>
              <w:t>3 December 2018</w:t>
            </w:r>
          </w:p>
        </w:tc>
        <w:tc>
          <w:tcPr>
            <w:tcW w:w="1935" w:type="dxa"/>
            <w:shd w:val="clear" w:color="auto" w:fill="auto"/>
          </w:tcPr>
          <w:p w:rsidR="00A46022" w:rsidRPr="00135466" w:rsidRDefault="00A46022" w:rsidP="00DA17FF">
            <w:pPr>
              <w:pStyle w:val="TableTextCentred"/>
              <w:rPr>
                <w:rFonts w:asciiTheme="minorHAnsi" w:hAnsiTheme="minorHAnsi" w:cstheme="minorHAnsi"/>
                <w:sz w:val="22"/>
                <w:szCs w:val="22"/>
              </w:rPr>
            </w:pPr>
          </w:p>
        </w:tc>
        <w:tc>
          <w:tcPr>
            <w:tcW w:w="3462" w:type="dxa"/>
          </w:tcPr>
          <w:p w:rsidR="00A46022" w:rsidRPr="00135466" w:rsidRDefault="00A46022" w:rsidP="0058514E">
            <w:pPr>
              <w:pStyle w:val="TableText"/>
              <w:rPr>
                <w:rFonts w:asciiTheme="minorHAnsi" w:hAnsiTheme="minorHAnsi" w:cstheme="minorHAnsi"/>
                <w:sz w:val="22"/>
                <w:szCs w:val="22"/>
              </w:rPr>
            </w:pPr>
            <w:r>
              <w:rPr>
                <w:rFonts w:asciiTheme="minorHAnsi" w:hAnsiTheme="minorHAnsi" w:cstheme="minorHAnsi"/>
                <w:sz w:val="22"/>
                <w:szCs w:val="22"/>
              </w:rPr>
              <w:t>Addition of note in relation to the responsibility of paying costs associated with using interpreter services.</w:t>
            </w:r>
          </w:p>
        </w:tc>
      </w:tr>
      <w:tr w:rsidR="00DA17FF" w:rsidRPr="00417563" w:rsidTr="00E00677">
        <w:trPr>
          <w:jc w:val="center"/>
        </w:trPr>
        <w:tc>
          <w:tcPr>
            <w:tcW w:w="914" w:type="dxa"/>
          </w:tcPr>
          <w:p w:rsidR="00DA17FF" w:rsidRPr="00135466" w:rsidRDefault="00DA17FF" w:rsidP="0000043B">
            <w:pPr>
              <w:pStyle w:val="TableTextCentred"/>
              <w:rPr>
                <w:rFonts w:asciiTheme="minorHAnsi" w:hAnsiTheme="minorHAnsi" w:cstheme="minorHAnsi"/>
                <w:sz w:val="22"/>
                <w:szCs w:val="22"/>
              </w:rPr>
            </w:pPr>
            <w:r w:rsidRPr="00135466">
              <w:rPr>
                <w:rFonts w:asciiTheme="minorHAnsi" w:hAnsiTheme="minorHAnsi" w:cstheme="minorHAnsi"/>
                <w:sz w:val="22"/>
                <w:szCs w:val="22"/>
              </w:rPr>
              <w:t>1.0</w:t>
            </w:r>
          </w:p>
        </w:tc>
        <w:tc>
          <w:tcPr>
            <w:tcW w:w="2108" w:type="dxa"/>
          </w:tcPr>
          <w:p w:rsidR="00DA17FF" w:rsidRPr="00135466" w:rsidRDefault="00DA17FF" w:rsidP="0000043B">
            <w:pPr>
              <w:pStyle w:val="TableTextCentred"/>
              <w:rPr>
                <w:rFonts w:asciiTheme="minorHAnsi" w:hAnsiTheme="minorHAnsi" w:cstheme="minorHAnsi"/>
                <w:sz w:val="22"/>
                <w:szCs w:val="22"/>
              </w:rPr>
            </w:pPr>
            <w:r w:rsidRPr="00135466">
              <w:rPr>
                <w:rFonts w:asciiTheme="minorHAnsi" w:hAnsiTheme="minorHAnsi" w:cstheme="minorHAnsi"/>
                <w:sz w:val="22"/>
                <w:szCs w:val="22"/>
              </w:rPr>
              <w:t>1 July 2018</w:t>
            </w:r>
          </w:p>
        </w:tc>
        <w:tc>
          <w:tcPr>
            <w:tcW w:w="1935" w:type="dxa"/>
            <w:shd w:val="clear" w:color="auto" w:fill="auto"/>
          </w:tcPr>
          <w:p w:rsidR="00DA17FF" w:rsidRPr="00135466" w:rsidRDefault="00C45EBE" w:rsidP="00DA17FF">
            <w:pPr>
              <w:pStyle w:val="TableTextCentred"/>
              <w:rPr>
                <w:rFonts w:asciiTheme="minorHAnsi" w:hAnsiTheme="minorHAnsi" w:cstheme="minorHAnsi"/>
                <w:sz w:val="22"/>
                <w:szCs w:val="22"/>
              </w:rPr>
            </w:pPr>
            <w:r>
              <w:rPr>
                <w:rFonts w:asciiTheme="minorHAnsi" w:hAnsiTheme="minorHAnsi" w:cstheme="minorHAnsi"/>
                <w:sz w:val="22"/>
                <w:szCs w:val="22"/>
              </w:rPr>
              <w:t>2 December 2018</w:t>
            </w:r>
          </w:p>
        </w:tc>
        <w:tc>
          <w:tcPr>
            <w:tcW w:w="3462" w:type="dxa"/>
          </w:tcPr>
          <w:p w:rsidR="00DA17FF" w:rsidRPr="00135466" w:rsidRDefault="00A24B1D" w:rsidP="0058514E">
            <w:pPr>
              <w:pStyle w:val="TableText"/>
              <w:rPr>
                <w:rFonts w:asciiTheme="minorHAnsi" w:hAnsiTheme="minorHAnsi" w:cstheme="minorHAnsi"/>
                <w:sz w:val="22"/>
                <w:szCs w:val="22"/>
              </w:rPr>
            </w:pPr>
            <w:r w:rsidRPr="00135466">
              <w:rPr>
                <w:rFonts w:asciiTheme="minorHAnsi" w:hAnsiTheme="minorHAnsi" w:cstheme="minorHAnsi"/>
                <w:sz w:val="22"/>
                <w:szCs w:val="22"/>
              </w:rPr>
              <w:t xml:space="preserve">Original version of document </w:t>
            </w:r>
          </w:p>
        </w:tc>
      </w:tr>
    </w:tbl>
    <w:p w:rsidR="00380C02" w:rsidRDefault="00380C02" w:rsidP="008E0D69"/>
    <w:p w:rsidR="00400841" w:rsidRPr="00417563" w:rsidRDefault="00400841" w:rsidP="00372A58">
      <w:pPr>
        <w:pStyle w:val="Heading3"/>
        <w:rPr>
          <w:rFonts w:asciiTheme="minorHAnsi" w:hAnsiTheme="minorHAnsi" w:cstheme="minorHAnsi"/>
          <w:color w:val="auto"/>
        </w:rPr>
      </w:pPr>
      <w:bookmarkStart w:id="23" w:name="_Toc525534598"/>
      <w:r w:rsidRPr="00417563">
        <w:rPr>
          <w:rFonts w:asciiTheme="minorHAnsi" w:hAnsiTheme="minorHAnsi" w:cstheme="minorHAnsi"/>
          <w:color w:val="auto"/>
        </w:rPr>
        <w:t>Background</w:t>
      </w:r>
      <w:bookmarkEnd w:id="18"/>
      <w:bookmarkEnd w:id="19"/>
      <w:bookmarkEnd w:id="20"/>
      <w:bookmarkEnd w:id="21"/>
      <w:bookmarkEnd w:id="22"/>
      <w:bookmarkEnd w:id="23"/>
    </w:p>
    <w:p w:rsidR="00A24B1D" w:rsidRPr="00F81C51" w:rsidRDefault="00A24B1D" w:rsidP="00775372">
      <w:pPr>
        <w:rPr>
          <w:rFonts w:asciiTheme="minorHAnsi" w:hAnsiTheme="minorHAnsi" w:cstheme="minorHAnsi"/>
          <w:szCs w:val="22"/>
        </w:rPr>
      </w:pPr>
      <w:bookmarkStart w:id="24" w:name="_Toc259007304"/>
      <w:bookmarkStart w:id="25" w:name="_Toc266886170"/>
      <w:bookmarkStart w:id="26" w:name="_Toc266886224"/>
      <w:bookmarkStart w:id="27" w:name="_Toc266886369"/>
      <w:r w:rsidRPr="00F81C51">
        <w:rPr>
          <w:rFonts w:asciiTheme="minorHAnsi" w:hAnsiTheme="minorHAnsi" w:cstheme="minorHAnsi"/>
          <w:szCs w:val="22"/>
        </w:rPr>
        <w:t xml:space="preserve">DES Providers must provide access to an interpreter where one is required (Grant Agreement Clause </w:t>
      </w:r>
      <w:r w:rsidR="00A74410">
        <w:rPr>
          <w:rFonts w:asciiTheme="minorHAnsi" w:hAnsiTheme="minorHAnsi" w:cstheme="minorHAnsi"/>
          <w:szCs w:val="22"/>
        </w:rPr>
        <w:t>76</w:t>
      </w:r>
      <w:r w:rsidRPr="00F81C51">
        <w:rPr>
          <w:rFonts w:asciiTheme="minorHAnsi" w:hAnsiTheme="minorHAnsi" w:cstheme="minorHAnsi"/>
          <w:szCs w:val="22"/>
        </w:rPr>
        <w:t xml:space="preserve"> and Annexure C2 - Service Guarantee).</w:t>
      </w:r>
    </w:p>
    <w:p w:rsidR="00775372" w:rsidRPr="00F81C51" w:rsidRDefault="00775372" w:rsidP="00775372">
      <w:pPr>
        <w:rPr>
          <w:rFonts w:asciiTheme="minorHAnsi" w:hAnsiTheme="minorHAnsi" w:cstheme="minorHAnsi"/>
          <w:szCs w:val="22"/>
        </w:rPr>
      </w:pPr>
    </w:p>
    <w:p w:rsidR="00D42C17" w:rsidRPr="00F81C51" w:rsidRDefault="00A24B1D" w:rsidP="00D42C17">
      <w:pPr>
        <w:rPr>
          <w:rFonts w:asciiTheme="minorHAnsi" w:hAnsiTheme="minorHAnsi" w:cstheme="minorHAnsi"/>
          <w:szCs w:val="22"/>
        </w:rPr>
      </w:pPr>
      <w:r w:rsidRPr="00F81C51">
        <w:rPr>
          <w:rFonts w:asciiTheme="minorHAnsi" w:hAnsiTheme="minorHAnsi" w:cstheme="minorHAnsi"/>
          <w:szCs w:val="22"/>
        </w:rPr>
        <w:t>This Guideline provides information to DES Providers to assist them in the delivery of interpreter services for Participants.</w:t>
      </w:r>
      <w:bookmarkStart w:id="28" w:name="_Toc259007308"/>
      <w:bookmarkStart w:id="29" w:name="_Toc266886175"/>
      <w:bookmarkStart w:id="30" w:name="_Toc266886229"/>
      <w:bookmarkStart w:id="31" w:name="_Toc266886373"/>
      <w:bookmarkEnd w:id="24"/>
      <w:bookmarkEnd w:id="25"/>
      <w:bookmarkEnd w:id="26"/>
      <w:bookmarkEnd w:id="27"/>
    </w:p>
    <w:p w:rsidR="00D42C17" w:rsidRPr="00417563" w:rsidRDefault="00D42C17" w:rsidP="00D42C17">
      <w:pPr>
        <w:rPr>
          <w:rFonts w:asciiTheme="minorHAnsi" w:hAnsiTheme="minorHAnsi" w:cstheme="minorHAnsi"/>
          <w:sz w:val="24"/>
        </w:rPr>
      </w:pPr>
    </w:p>
    <w:p w:rsidR="00400841" w:rsidRPr="00417563" w:rsidRDefault="00DA17FF" w:rsidP="00D42C17">
      <w:pPr>
        <w:pStyle w:val="Heading3"/>
        <w:rPr>
          <w:rFonts w:asciiTheme="minorHAnsi" w:hAnsiTheme="minorHAnsi" w:cstheme="minorHAnsi"/>
          <w:color w:val="auto"/>
        </w:rPr>
      </w:pPr>
      <w:bookmarkStart w:id="32" w:name="_Toc525534599"/>
      <w:r w:rsidRPr="00417563">
        <w:rPr>
          <w:rFonts w:asciiTheme="minorHAnsi" w:hAnsiTheme="minorHAnsi" w:cstheme="minorHAnsi"/>
          <w:color w:val="auto"/>
        </w:rPr>
        <w:t>Disability Employment Services Grant Agreement Clauses</w:t>
      </w:r>
      <w:r w:rsidR="00400841" w:rsidRPr="00417563">
        <w:rPr>
          <w:rFonts w:asciiTheme="minorHAnsi" w:hAnsiTheme="minorHAnsi" w:cstheme="minorHAnsi"/>
          <w:color w:val="auto"/>
        </w:rPr>
        <w:t>:</w:t>
      </w:r>
      <w:bookmarkEnd w:id="28"/>
      <w:bookmarkEnd w:id="29"/>
      <w:bookmarkEnd w:id="30"/>
      <w:bookmarkEnd w:id="31"/>
      <w:bookmarkEnd w:id="32"/>
    </w:p>
    <w:p w:rsidR="00400841" w:rsidRPr="00F81C51" w:rsidRDefault="00400841" w:rsidP="00400841">
      <w:pPr>
        <w:rPr>
          <w:rFonts w:asciiTheme="minorHAnsi" w:hAnsiTheme="minorHAnsi" w:cstheme="minorHAnsi"/>
          <w:szCs w:val="22"/>
        </w:rPr>
      </w:pPr>
      <w:r w:rsidRPr="00F81C51">
        <w:rPr>
          <w:rFonts w:asciiTheme="minorHAnsi" w:hAnsiTheme="minorHAnsi" w:cstheme="minorHAnsi"/>
          <w:szCs w:val="22"/>
        </w:rPr>
        <w:t xml:space="preserve">Clause </w:t>
      </w:r>
      <w:r w:rsidR="00A24B1D" w:rsidRPr="00F81C51">
        <w:rPr>
          <w:rFonts w:asciiTheme="minorHAnsi" w:hAnsiTheme="minorHAnsi" w:cstheme="minorHAnsi"/>
          <w:szCs w:val="22"/>
        </w:rPr>
        <w:t>76</w:t>
      </w:r>
      <w:r w:rsidRPr="00F81C51">
        <w:rPr>
          <w:rFonts w:asciiTheme="minorHAnsi" w:hAnsiTheme="minorHAnsi" w:cstheme="minorHAnsi"/>
          <w:szCs w:val="22"/>
        </w:rPr>
        <w:t xml:space="preserve"> – </w:t>
      </w:r>
      <w:r w:rsidR="00A24B1D" w:rsidRPr="00F81C51">
        <w:rPr>
          <w:rFonts w:asciiTheme="minorHAnsi" w:hAnsiTheme="minorHAnsi" w:cstheme="minorHAnsi"/>
          <w:szCs w:val="22"/>
        </w:rPr>
        <w:t>Use of interpreters</w:t>
      </w:r>
    </w:p>
    <w:p w:rsidR="00372A58" w:rsidRPr="00F81C51" w:rsidRDefault="00400841" w:rsidP="00A24B1D">
      <w:pPr>
        <w:rPr>
          <w:rFonts w:asciiTheme="minorHAnsi" w:hAnsiTheme="minorHAnsi" w:cstheme="minorHAnsi"/>
          <w:szCs w:val="22"/>
        </w:rPr>
      </w:pPr>
      <w:r w:rsidRPr="00F81C51">
        <w:rPr>
          <w:rFonts w:asciiTheme="minorHAnsi" w:hAnsiTheme="minorHAnsi" w:cstheme="minorHAnsi"/>
          <w:szCs w:val="22"/>
        </w:rPr>
        <w:t xml:space="preserve">Annexure </w:t>
      </w:r>
      <w:r w:rsidR="00A24B1D" w:rsidRPr="00F81C51">
        <w:rPr>
          <w:rFonts w:asciiTheme="minorHAnsi" w:hAnsiTheme="minorHAnsi" w:cstheme="minorHAnsi"/>
          <w:szCs w:val="22"/>
        </w:rPr>
        <w:t>C2</w:t>
      </w:r>
      <w:r w:rsidRPr="00F81C51">
        <w:rPr>
          <w:rFonts w:asciiTheme="minorHAnsi" w:hAnsiTheme="minorHAnsi" w:cstheme="minorHAnsi"/>
          <w:szCs w:val="22"/>
        </w:rPr>
        <w:t xml:space="preserve"> – </w:t>
      </w:r>
      <w:bookmarkStart w:id="33" w:name="_Toc258589515"/>
      <w:bookmarkStart w:id="34" w:name="_Toc259007309"/>
      <w:bookmarkStart w:id="35" w:name="_Toc266886176"/>
      <w:bookmarkStart w:id="36" w:name="_Toc266886230"/>
      <w:bookmarkStart w:id="37" w:name="_Toc266886374"/>
      <w:r w:rsidR="00A24B1D" w:rsidRPr="00F81C51">
        <w:rPr>
          <w:rFonts w:asciiTheme="minorHAnsi" w:hAnsiTheme="minorHAnsi" w:cstheme="minorHAnsi"/>
          <w:szCs w:val="22"/>
        </w:rPr>
        <w:t>Service Guarantee</w:t>
      </w:r>
    </w:p>
    <w:p w:rsidR="00A24B1D" w:rsidRPr="00417563" w:rsidRDefault="00A24B1D" w:rsidP="00A24B1D">
      <w:pPr>
        <w:rPr>
          <w:rFonts w:asciiTheme="minorHAnsi" w:hAnsiTheme="minorHAnsi" w:cstheme="minorHAnsi"/>
          <w:sz w:val="24"/>
        </w:rPr>
      </w:pPr>
    </w:p>
    <w:p w:rsidR="00F279FB" w:rsidRPr="00417563" w:rsidRDefault="00400841" w:rsidP="00372A58">
      <w:pPr>
        <w:pStyle w:val="Heading3"/>
        <w:rPr>
          <w:rFonts w:asciiTheme="minorHAnsi" w:hAnsiTheme="minorHAnsi" w:cstheme="minorHAnsi"/>
          <w:color w:val="auto"/>
        </w:rPr>
      </w:pPr>
      <w:bookmarkStart w:id="38" w:name="_Toc258589516"/>
      <w:bookmarkStart w:id="39" w:name="_Toc266886177"/>
      <w:bookmarkStart w:id="40" w:name="_Toc266886231"/>
      <w:bookmarkStart w:id="41" w:name="_Toc525534600"/>
      <w:bookmarkEnd w:id="33"/>
      <w:bookmarkEnd w:id="34"/>
      <w:bookmarkEnd w:id="35"/>
      <w:bookmarkEnd w:id="36"/>
      <w:bookmarkEnd w:id="37"/>
      <w:r w:rsidRPr="00417563">
        <w:rPr>
          <w:rFonts w:asciiTheme="minorHAnsi" w:hAnsiTheme="minorHAnsi" w:cstheme="minorHAnsi"/>
          <w:color w:val="auto"/>
        </w:rPr>
        <w:t>Explanatory Note:</w:t>
      </w:r>
      <w:bookmarkEnd w:id="38"/>
      <w:bookmarkEnd w:id="39"/>
      <w:bookmarkEnd w:id="40"/>
      <w:bookmarkEnd w:id="41"/>
    </w:p>
    <w:p w:rsidR="00400841" w:rsidRDefault="00400841" w:rsidP="00F83F55">
      <w:pPr>
        <w:rPr>
          <w:rFonts w:asciiTheme="minorHAnsi" w:hAnsiTheme="minorHAnsi" w:cstheme="minorHAnsi"/>
          <w:szCs w:val="22"/>
        </w:rPr>
      </w:pPr>
      <w:r w:rsidRPr="00F81C51">
        <w:rPr>
          <w:rFonts w:asciiTheme="minorHAnsi" w:hAnsiTheme="minorHAnsi" w:cstheme="minorHAnsi"/>
          <w:szCs w:val="22"/>
        </w:rPr>
        <w:t xml:space="preserve">All capitalised terms have the same meaning as in </w:t>
      </w:r>
      <w:r w:rsidR="00DA17FF" w:rsidRPr="00F81C51">
        <w:rPr>
          <w:rFonts w:asciiTheme="minorHAnsi" w:hAnsiTheme="minorHAnsi" w:cstheme="minorHAnsi"/>
          <w:szCs w:val="22"/>
        </w:rPr>
        <w:t>Disability Employment Services Grant Agreement.</w:t>
      </w:r>
      <w:r w:rsidR="006A1D3A">
        <w:rPr>
          <w:rFonts w:asciiTheme="minorHAnsi" w:hAnsiTheme="minorHAnsi" w:cstheme="minorHAnsi"/>
          <w:szCs w:val="22"/>
        </w:rPr>
        <w:t xml:space="preserve"> </w:t>
      </w:r>
      <w:r w:rsidRPr="00F81C51">
        <w:rPr>
          <w:rFonts w:asciiTheme="minorHAnsi" w:hAnsiTheme="minorHAnsi" w:cstheme="minorHAnsi"/>
          <w:szCs w:val="22"/>
        </w:rPr>
        <w:t>In this document, “</w:t>
      </w:r>
      <w:proofErr w:type="gramStart"/>
      <w:r w:rsidRPr="00F81C51">
        <w:rPr>
          <w:rFonts w:asciiTheme="minorHAnsi" w:hAnsiTheme="minorHAnsi" w:cstheme="minorHAnsi"/>
          <w:szCs w:val="22"/>
        </w:rPr>
        <w:t>must</w:t>
      </w:r>
      <w:proofErr w:type="gramEnd"/>
      <w:r w:rsidRPr="00F81C51">
        <w:rPr>
          <w:rFonts w:asciiTheme="minorHAnsi" w:hAnsiTheme="minorHAnsi" w:cstheme="minorHAnsi"/>
          <w:szCs w:val="22"/>
        </w:rPr>
        <w:t>” means that compliance is mandatory and “should” means that compliance represents best practice.</w:t>
      </w:r>
    </w:p>
    <w:p w:rsidR="00D51AFC" w:rsidRDefault="00D51AFC">
      <w:pPr>
        <w:rPr>
          <w:b/>
          <w:sz w:val="24"/>
        </w:rPr>
      </w:pPr>
      <w:r>
        <w:br w:type="page"/>
      </w:r>
    </w:p>
    <w:p w:rsidR="00380C02" w:rsidRPr="00AC7691" w:rsidRDefault="00A74410" w:rsidP="00AC7691">
      <w:pPr>
        <w:pStyle w:val="Heading3"/>
        <w:rPr>
          <w:rFonts w:asciiTheme="minorHAnsi" w:hAnsiTheme="minorHAnsi" w:cstheme="minorHAnsi"/>
          <w:color w:val="auto"/>
          <w:szCs w:val="22"/>
        </w:rPr>
      </w:pPr>
      <w:bookmarkStart w:id="42" w:name="_Toc525534601"/>
      <w:r w:rsidRPr="00A74410">
        <w:rPr>
          <w:color w:val="auto"/>
        </w:rPr>
        <w:lastRenderedPageBreak/>
        <w:t>Providing Interpreter Services</w:t>
      </w:r>
      <w:bookmarkEnd w:id="42"/>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6783"/>
      </w:tblGrid>
      <w:tr w:rsidR="00A74410" w:rsidRPr="00D83E89" w:rsidTr="00225EA5">
        <w:trPr>
          <w:tblHeader/>
          <w:jc w:val="center"/>
        </w:trPr>
        <w:tc>
          <w:tcPr>
            <w:tcW w:w="3598" w:type="dxa"/>
          </w:tcPr>
          <w:p w:rsidR="00A74410" w:rsidRPr="00D83E89" w:rsidRDefault="00A74410" w:rsidP="00225EA5">
            <w:pPr>
              <w:jc w:val="center"/>
              <w:rPr>
                <w:b/>
                <w:szCs w:val="22"/>
              </w:rPr>
            </w:pPr>
            <w:r w:rsidRPr="00D83E89">
              <w:rPr>
                <w:b/>
                <w:szCs w:val="22"/>
              </w:rPr>
              <w:t>Who is Responsible:</w:t>
            </w:r>
          </w:p>
        </w:tc>
        <w:tc>
          <w:tcPr>
            <w:tcW w:w="6783" w:type="dxa"/>
          </w:tcPr>
          <w:p w:rsidR="00A74410" w:rsidRPr="00D83E89" w:rsidRDefault="00A74410" w:rsidP="00225EA5">
            <w:pPr>
              <w:jc w:val="center"/>
              <w:rPr>
                <w:rFonts w:cs="Calibri"/>
                <w:szCs w:val="22"/>
                <w:lang w:val="en-US" w:eastAsia="zh-CN"/>
              </w:rPr>
            </w:pPr>
            <w:r w:rsidRPr="00D83E89">
              <w:rPr>
                <w:b/>
                <w:szCs w:val="22"/>
              </w:rPr>
              <w:t>What is Required:</w:t>
            </w:r>
          </w:p>
        </w:tc>
      </w:tr>
      <w:tr w:rsidR="00A74410" w:rsidRPr="009F719E" w:rsidTr="00225EA5">
        <w:trPr>
          <w:jc w:val="center"/>
        </w:trPr>
        <w:tc>
          <w:tcPr>
            <w:tcW w:w="3598" w:type="dxa"/>
          </w:tcPr>
          <w:p w:rsidR="00A74410" w:rsidRPr="00D83E89" w:rsidRDefault="00A74410" w:rsidP="00A74410">
            <w:pPr>
              <w:pStyle w:val="TableNumberedleftbold"/>
              <w:numPr>
                <w:ilvl w:val="0"/>
                <w:numId w:val="40"/>
              </w:numPr>
              <w:rPr>
                <w:b w:val="0"/>
              </w:rPr>
            </w:pPr>
            <w:r w:rsidRPr="00D83E89">
              <w:t xml:space="preserve">The Provider </w:t>
            </w:r>
          </w:p>
          <w:p w:rsidR="00A74410" w:rsidRPr="009F719E" w:rsidRDefault="00A74410" w:rsidP="00225EA5">
            <w:pPr>
              <w:rPr>
                <w:rFonts w:cs="Calibri"/>
                <w:szCs w:val="22"/>
                <w:lang w:val="en-US" w:eastAsia="zh-CN"/>
              </w:rPr>
            </w:pPr>
            <w:r w:rsidRPr="009F719E">
              <w:rPr>
                <w:rFonts w:cs="Calibri"/>
                <w:szCs w:val="22"/>
                <w:lang w:val="en-US" w:eastAsia="zh-CN"/>
              </w:rPr>
              <w:t>DES Provider identifies</w:t>
            </w:r>
            <w:r>
              <w:rPr>
                <w:rFonts w:cs="Calibri"/>
                <w:szCs w:val="22"/>
                <w:lang w:val="en-US" w:eastAsia="zh-CN"/>
              </w:rPr>
              <w:t xml:space="preserve"> when an interpreter is required</w:t>
            </w:r>
          </w:p>
          <w:p w:rsidR="00A74410" w:rsidRPr="009F719E" w:rsidRDefault="00A74410" w:rsidP="00225EA5">
            <w:pPr>
              <w:pStyle w:val="NormalBold"/>
              <w:rPr>
                <w:szCs w:val="22"/>
              </w:rPr>
            </w:pPr>
          </w:p>
          <w:p w:rsidR="00A74410" w:rsidRPr="009F719E" w:rsidRDefault="00A74410" w:rsidP="00225EA5">
            <w:pPr>
              <w:pStyle w:val="NormalItalic"/>
              <w:rPr>
                <w:szCs w:val="22"/>
              </w:rPr>
            </w:pPr>
            <w:r w:rsidRPr="009F719E">
              <w:rPr>
                <w:szCs w:val="22"/>
              </w:rPr>
              <w:t xml:space="preserve">Disability Employment </w:t>
            </w:r>
            <w:r w:rsidR="00F12F41">
              <w:rPr>
                <w:szCs w:val="22"/>
              </w:rPr>
              <w:t>Services Grant Agreement Clause Reference</w:t>
            </w:r>
            <w:r w:rsidRPr="009F719E">
              <w:rPr>
                <w:szCs w:val="22"/>
              </w:rPr>
              <w:t>:</w:t>
            </w:r>
          </w:p>
          <w:p w:rsidR="00A74410" w:rsidRPr="00F53055" w:rsidRDefault="00A74410" w:rsidP="00A74410">
            <w:pPr>
              <w:numPr>
                <w:ilvl w:val="0"/>
                <w:numId w:val="24"/>
              </w:numPr>
              <w:rPr>
                <w:sz w:val="24"/>
              </w:rPr>
            </w:pPr>
            <w:r>
              <w:rPr>
                <w:szCs w:val="22"/>
              </w:rPr>
              <w:t>Clause 76</w:t>
            </w:r>
          </w:p>
          <w:p w:rsidR="00A74410" w:rsidRPr="00F53055" w:rsidRDefault="00A74410" w:rsidP="00A74410">
            <w:pPr>
              <w:ind w:left="360"/>
              <w:rPr>
                <w:sz w:val="24"/>
              </w:rPr>
            </w:pPr>
          </w:p>
        </w:tc>
        <w:tc>
          <w:tcPr>
            <w:tcW w:w="6783" w:type="dxa"/>
          </w:tcPr>
          <w:p w:rsidR="00A74410" w:rsidRPr="00F81C51" w:rsidRDefault="00A74410" w:rsidP="00225EA5">
            <w:pPr>
              <w:rPr>
                <w:rFonts w:asciiTheme="minorHAnsi" w:hAnsiTheme="minorHAnsi" w:cstheme="minorHAnsi"/>
                <w:szCs w:val="22"/>
              </w:rPr>
            </w:pPr>
            <w:r w:rsidRPr="00F81C51">
              <w:rPr>
                <w:rFonts w:asciiTheme="minorHAnsi" w:hAnsiTheme="minorHAnsi" w:cstheme="minorHAnsi"/>
                <w:szCs w:val="22"/>
              </w:rPr>
              <w:t>The DES Provider must use an interpreter for Contacts with a Participant in the following circumstances:</w:t>
            </w:r>
          </w:p>
          <w:p w:rsidR="00A74410" w:rsidRPr="00F81C51" w:rsidRDefault="00A74410" w:rsidP="00A74410">
            <w:pPr>
              <w:pStyle w:val="ListParagraph"/>
              <w:numPr>
                <w:ilvl w:val="0"/>
                <w:numId w:val="35"/>
              </w:numPr>
              <w:rPr>
                <w:rFonts w:asciiTheme="minorHAnsi" w:hAnsiTheme="minorHAnsi" w:cstheme="minorHAnsi"/>
                <w:szCs w:val="22"/>
              </w:rPr>
            </w:pPr>
            <w:r w:rsidRPr="00F81C51">
              <w:rPr>
                <w:rFonts w:asciiTheme="minorHAnsi" w:hAnsiTheme="minorHAnsi" w:cstheme="minorHAnsi"/>
                <w:szCs w:val="22"/>
              </w:rPr>
              <w:t xml:space="preserve">where </w:t>
            </w:r>
            <w:r w:rsidR="00C250D9">
              <w:rPr>
                <w:rFonts w:asciiTheme="minorHAnsi" w:hAnsiTheme="minorHAnsi" w:cstheme="minorHAnsi"/>
                <w:szCs w:val="22"/>
              </w:rPr>
              <w:t>Services Australia</w:t>
            </w:r>
            <w:r w:rsidRPr="00F81C51">
              <w:rPr>
                <w:rFonts w:asciiTheme="minorHAnsi" w:hAnsiTheme="minorHAnsi" w:cstheme="minorHAnsi"/>
                <w:szCs w:val="22"/>
              </w:rPr>
              <w:t xml:space="preserve"> has indicated an interpreter is required;</w:t>
            </w:r>
          </w:p>
          <w:p w:rsidR="00A74410" w:rsidRPr="00F81C51" w:rsidRDefault="00A74410" w:rsidP="00A74410">
            <w:pPr>
              <w:pStyle w:val="ListParagraph"/>
              <w:numPr>
                <w:ilvl w:val="0"/>
                <w:numId w:val="35"/>
              </w:numPr>
              <w:rPr>
                <w:rFonts w:asciiTheme="minorHAnsi" w:hAnsiTheme="minorHAnsi" w:cstheme="minorHAnsi"/>
                <w:szCs w:val="22"/>
              </w:rPr>
            </w:pPr>
            <w:r w:rsidRPr="00F81C51">
              <w:rPr>
                <w:rFonts w:asciiTheme="minorHAnsi" w:hAnsiTheme="minorHAnsi" w:cstheme="minorHAnsi"/>
                <w:szCs w:val="22"/>
              </w:rPr>
              <w:t>when a Participant requests an interpreter; or</w:t>
            </w:r>
          </w:p>
          <w:p w:rsidR="00A74410" w:rsidRPr="00F81C51" w:rsidRDefault="00A74410" w:rsidP="00A74410">
            <w:pPr>
              <w:pStyle w:val="ListParagraph"/>
              <w:numPr>
                <w:ilvl w:val="0"/>
                <w:numId w:val="35"/>
              </w:numPr>
              <w:rPr>
                <w:rFonts w:asciiTheme="minorHAnsi" w:hAnsiTheme="minorHAnsi" w:cstheme="minorHAnsi"/>
                <w:szCs w:val="22"/>
              </w:rPr>
            </w:pPr>
            <w:proofErr w:type="gramStart"/>
            <w:r w:rsidRPr="00F81C51">
              <w:rPr>
                <w:rFonts w:asciiTheme="minorHAnsi" w:hAnsiTheme="minorHAnsi" w:cstheme="minorHAnsi"/>
                <w:szCs w:val="22"/>
              </w:rPr>
              <w:t>where</w:t>
            </w:r>
            <w:proofErr w:type="gramEnd"/>
            <w:r w:rsidRPr="00F81C51">
              <w:rPr>
                <w:rFonts w:asciiTheme="minorHAnsi" w:hAnsiTheme="minorHAnsi" w:cstheme="minorHAnsi"/>
                <w:szCs w:val="22"/>
              </w:rPr>
              <w:t xml:space="preserve"> the DES Provider assesses that an interpreter is necessary to communicate effectively with the Participant.</w:t>
            </w:r>
          </w:p>
          <w:p w:rsidR="00A74410" w:rsidRPr="00F81C51" w:rsidRDefault="00A74410" w:rsidP="00225EA5">
            <w:pPr>
              <w:rPr>
                <w:rFonts w:asciiTheme="minorHAnsi" w:hAnsiTheme="minorHAnsi" w:cstheme="minorHAnsi"/>
                <w:szCs w:val="22"/>
              </w:rPr>
            </w:pPr>
          </w:p>
          <w:p w:rsidR="00A74410" w:rsidRPr="00F81C51" w:rsidRDefault="00A74410" w:rsidP="00225EA5">
            <w:pPr>
              <w:rPr>
                <w:rFonts w:asciiTheme="minorHAnsi" w:hAnsiTheme="minorHAnsi" w:cstheme="minorHAnsi"/>
                <w:szCs w:val="22"/>
              </w:rPr>
            </w:pPr>
            <w:r w:rsidRPr="00F81C51">
              <w:rPr>
                <w:rFonts w:asciiTheme="minorHAnsi" w:hAnsiTheme="minorHAnsi" w:cstheme="minorHAnsi"/>
                <w:szCs w:val="22"/>
              </w:rPr>
              <w:t xml:space="preserve">In most </w:t>
            </w:r>
            <w:proofErr w:type="gramStart"/>
            <w:r w:rsidRPr="00F81C51">
              <w:rPr>
                <w:rFonts w:asciiTheme="minorHAnsi" w:hAnsiTheme="minorHAnsi" w:cstheme="minorHAnsi"/>
                <w:szCs w:val="22"/>
              </w:rPr>
              <w:t>cases</w:t>
            </w:r>
            <w:proofErr w:type="gramEnd"/>
            <w:r w:rsidRPr="00F81C51">
              <w:rPr>
                <w:rFonts w:asciiTheme="minorHAnsi" w:hAnsiTheme="minorHAnsi" w:cstheme="minorHAnsi"/>
                <w:szCs w:val="22"/>
              </w:rPr>
              <w:t xml:space="preserve"> </w:t>
            </w:r>
            <w:r w:rsidR="00C250D9">
              <w:rPr>
                <w:rFonts w:asciiTheme="minorHAnsi" w:hAnsiTheme="minorHAnsi" w:cstheme="minorHAnsi"/>
                <w:szCs w:val="22"/>
              </w:rPr>
              <w:t>Services Australia</w:t>
            </w:r>
            <w:r w:rsidR="00C250D9" w:rsidRPr="00F81C51">
              <w:rPr>
                <w:rFonts w:asciiTheme="minorHAnsi" w:hAnsiTheme="minorHAnsi" w:cstheme="minorHAnsi"/>
                <w:szCs w:val="22"/>
              </w:rPr>
              <w:t xml:space="preserve"> </w:t>
            </w:r>
            <w:r w:rsidRPr="00F81C51">
              <w:rPr>
                <w:rFonts w:asciiTheme="minorHAnsi" w:hAnsiTheme="minorHAnsi" w:cstheme="minorHAnsi"/>
                <w:szCs w:val="22"/>
              </w:rPr>
              <w:t xml:space="preserve">will record on its IT System when an interpreter is required. There may be occasions when </w:t>
            </w:r>
            <w:r w:rsidR="00C250D9">
              <w:rPr>
                <w:rFonts w:asciiTheme="minorHAnsi" w:hAnsiTheme="minorHAnsi" w:cstheme="minorHAnsi"/>
                <w:szCs w:val="22"/>
              </w:rPr>
              <w:t>Services Australia</w:t>
            </w:r>
            <w:r w:rsidRPr="00F81C51">
              <w:rPr>
                <w:rFonts w:asciiTheme="minorHAnsi" w:hAnsiTheme="minorHAnsi" w:cstheme="minorHAnsi"/>
                <w:szCs w:val="22"/>
              </w:rPr>
              <w:t xml:space="preserve"> has not indicated that an interpreter is required and the Participant subsequently requests an interpreter, or the DES Provider determines that an interpreter is required. In these </w:t>
            </w:r>
            <w:proofErr w:type="gramStart"/>
            <w:r w:rsidRPr="00F81C51">
              <w:rPr>
                <w:rFonts w:asciiTheme="minorHAnsi" w:hAnsiTheme="minorHAnsi" w:cstheme="minorHAnsi"/>
                <w:szCs w:val="22"/>
              </w:rPr>
              <w:t>situations</w:t>
            </w:r>
            <w:proofErr w:type="gramEnd"/>
            <w:r w:rsidRPr="00F81C51">
              <w:rPr>
                <w:rFonts w:asciiTheme="minorHAnsi" w:hAnsiTheme="minorHAnsi" w:cstheme="minorHAnsi"/>
                <w:szCs w:val="22"/>
              </w:rPr>
              <w:t xml:space="preserve"> it is the responsibility of the DES Provider to provide an appropriate interpreter.</w:t>
            </w:r>
          </w:p>
          <w:p w:rsidR="00A74410" w:rsidRPr="009F719E" w:rsidRDefault="00A74410" w:rsidP="00225EA5">
            <w:pPr>
              <w:autoSpaceDE w:val="0"/>
              <w:autoSpaceDN w:val="0"/>
              <w:adjustRightInd w:val="0"/>
              <w:spacing w:after="120"/>
              <w:rPr>
                <w:rFonts w:cs="Calibri"/>
                <w:color w:val="000000"/>
                <w:szCs w:val="22"/>
              </w:rPr>
            </w:pPr>
          </w:p>
        </w:tc>
      </w:tr>
      <w:tr w:rsidR="00A74410" w:rsidRPr="009F719E" w:rsidTr="00225EA5">
        <w:trPr>
          <w:jc w:val="center"/>
        </w:trPr>
        <w:tc>
          <w:tcPr>
            <w:tcW w:w="3598" w:type="dxa"/>
          </w:tcPr>
          <w:p w:rsidR="00A74410" w:rsidRDefault="00A74410" w:rsidP="00A74410">
            <w:pPr>
              <w:pStyle w:val="TableNumberedleftbold"/>
              <w:numPr>
                <w:ilvl w:val="0"/>
                <w:numId w:val="40"/>
              </w:numPr>
            </w:pPr>
            <w:r>
              <w:t>The Provider</w:t>
            </w:r>
          </w:p>
          <w:p w:rsidR="00A74410" w:rsidRPr="009F719E" w:rsidRDefault="00A74410" w:rsidP="00225EA5">
            <w:pPr>
              <w:rPr>
                <w:rFonts w:cs="Calibri"/>
                <w:szCs w:val="22"/>
                <w:lang w:val="en-US" w:eastAsia="zh-CN"/>
              </w:rPr>
            </w:pPr>
            <w:r>
              <w:rPr>
                <w:rFonts w:cs="Calibri"/>
                <w:szCs w:val="22"/>
                <w:lang w:val="en-US" w:eastAsia="zh-CN"/>
              </w:rPr>
              <w:t>Who can use an interpreter</w:t>
            </w:r>
          </w:p>
          <w:p w:rsidR="00A74410" w:rsidRPr="009F719E" w:rsidRDefault="00A74410" w:rsidP="00225EA5">
            <w:pPr>
              <w:pStyle w:val="NormalBold"/>
              <w:rPr>
                <w:szCs w:val="22"/>
              </w:rPr>
            </w:pPr>
          </w:p>
          <w:p w:rsidR="00A74410" w:rsidRPr="009F719E" w:rsidRDefault="00A74410" w:rsidP="00225EA5">
            <w:pPr>
              <w:pStyle w:val="NormalItalic"/>
              <w:rPr>
                <w:szCs w:val="22"/>
              </w:rPr>
            </w:pPr>
            <w:r w:rsidRPr="009F719E">
              <w:rPr>
                <w:szCs w:val="22"/>
              </w:rPr>
              <w:t xml:space="preserve">Disability Employment Services Grant Agreement </w:t>
            </w:r>
            <w:r w:rsidR="00F12F41">
              <w:rPr>
                <w:szCs w:val="22"/>
              </w:rPr>
              <w:t>Clause Reference</w:t>
            </w:r>
            <w:r w:rsidRPr="009F719E">
              <w:rPr>
                <w:szCs w:val="22"/>
              </w:rPr>
              <w:t>:</w:t>
            </w:r>
          </w:p>
          <w:p w:rsidR="00A74410" w:rsidRPr="00F53055" w:rsidRDefault="00A74410" w:rsidP="00A74410">
            <w:pPr>
              <w:numPr>
                <w:ilvl w:val="0"/>
                <w:numId w:val="24"/>
              </w:numPr>
              <w:rPr>
                <w:sz w:val="24"/>
              </w:rPr>
            </w:pPr>
            <w:r>
              <w:rPr>
                <w:szCs w:val="22"/>
              </w:rPr>
              <w:t>Clause 76</w:t>
            </w:r>
          </w:p>
          <w:p w:rsidR="00A74410" w:rsidRPr="00D83E89" w:rsidRDefault="00A74410" w:rsidP="00225EA5">
            <w:pPr>
              <w:pStyle w:val="TableNumberedleftbold"/>
            </w:pPr>
          </w:p>
        </w:tc>
        <w:tc>
          <w:tcPr>
            <w:tcW w:w="6783" w:type="dxa"/>
          </w:tcPr>
          <w:p w:rsidR="009C4FB0" w:rsidRDefault="00A74410" w:rsidP="00225EA5">
            <w:pPr>
              <w:rPr>
                <w:rFonts w:asciiTheme="minorHAnsi" w:hAnsiTheme="minorHAnsi" w:cstheme="minorHAnsi"/>
                <w:szCs w:val="22"/>
              </w:rPr>
            </w:pPr>
            <w:r w:rsidRPr="00F81C51">
              <w:rPr>
                <w:rFonts w:asciiTheme="minorHAnsi" w:hAnsiTheme="minorHAnsi" w:cstheme="minorHAnsi"/>
                <w:szCs w:val="22"/>
              </w:rPr>
              <w:t xml:space="preserve">Where possible a qualified interpreter </w:t>
            </w:r>
            <w:proofErr w:type="gramStart"/>
            <w:r w:rsidRPr="00F81C51">
              <w:rPr>
                <w:rFonts w:asciiTheme="minorHAnsi" w:hAnsiTheme="minorHAnsi" w:cstheme="minorHAnsi"/>
                <w:szCs w:val="22"/>
              </w:rPr>
              <w:t>should be used</w:t>
            </w:r>
            <w:proofErr w:type="gramEnd"/>
            <w:r w:rsidRPr="00F81C51">
              <w:rPr>
                <w:rFonts w:asciiTheme="minorHAnsi" w:hAnsiTheme="minorHAnsi" w:cstheme="minorHAnsi"/>
                <w:szCs w:val="22"/>
              </w:rPr>
              <w:t>. A DES Provider may use interpreters employed by their own organisation or source them from interpreter services such as Translation and Interpreter Services (TIS). DES Providers must be aware of the risks of using a staff member to fulfil the role of both government decision-maker and interpreter. These risks include a real conflict of interest or the perception of one—which may affect the client’s participation or disclosure. The use of family or friends to provide inter</w:t>
            </w:r>
            <w:r w:rsidR="009C4FB0">
              <w:rPr>
                <w:rFonts w:asciiTheme="minorHAnsi" w:hAnsiTheme="minorHAnsi" w:cstheme="minorHAnsi"/>
                <w:szCs w:val="22"/>
              </w:rPr>
              <w:t xml:space="preserve">preting services is discouraged. </w:t>
            </w:r>
          </w:p>
          <w:p w:rsidR="009C4FB0" w:rsidRDefault="009C4FB0" w:rsidP="00225EA5">
            <w:pPr>
              <w:rPr>
                <w:rFonts w:asciiTheme="minorHAnsi" w:hAnsiTheme="minorHAnsi" w:cstheme="minorHAnsi"/>
                <w:szCs w:val="22"/>
              </w:rPr>
            </w:pPr>
          </w:p>
          <w:p w:rsidR="00A74410" w:rsidRPr="00F81C51" w:rsidRDefault="009C4FB0" w:rsidP="00225EA5">
            <w:pPr>
              <w:rPr>
                <w:rFonts w:asciiTheme="minorHAnsi" w:hAnsiTheme="minorHAnsi" w:cstheme="minorHAnsi"/>
                <w:szCs w:val="22"/>
              </w:rPr>
            </w:pPr>
            <w:r w:rsidRPr="006A595E">
              <w:rPr>
                <w:rFonts w:asciiTheme="minorHAnsi" w:hAnsiTheme="minorHAnsi" w:cstheme="minorHAnsi"/>
                <w:b/>
                <w:szCs w:val="22"/>
              </w:rPr>
              <w:t>Note:</w:t>
            </w:r>
            <w:r>
              <w:rPr>
                <w:rFonts w:asciiTheme="minorHAnsi" w:hAnsiTheme="minorHAnsi" w:cstheme="minorHAnsi"/>
                <w:szCs w:val="22"/>
              </w:rPr>
              <w:t xml:space="preserve"> </w:t>
            </w:r>
            <w:r w:rsidR="00C45EBE">
              <w:rPr>
                <w:rFonts w:asciiTheme="minorHAnsi" w:hAnsiTheme="minorHAnsi" w:cstheme="minorHAnsi"/>
                <w:szCs w:val="22"/>
              </w:rPr>
              <w:t>T</w:t>
            </w:r>
            <w:r>
              <w:rPr>
                <w:rFonts w:asciiTheme="minorHAnsi" w:hAnsiTheme="minorHAnsi" w:cstheme="minorHAnsi"/>
                <w:szCs w:val="22"/>
              </w:rPr>
              <w:t xml:space="preserve">he cost associated with the use of an interpreter is the responsibility of the DES </w:t>
            </w:r>
            <w:r w:rsidR="00C45EBE">
              <w:rPr>
                <w:rFonts w:asciiTheme="minorHAnsi" w:hAnsiTheme="minorHAnsi" w:cstheme="minorHAnsi"/>
                <w:szCs w:val="22"/>
              </w:rPr>
              <w:t>P</w:t>
            </w:r>
            <w:r>
              <w:rPr>
                <w:rFonts w:asciiTheme="minorHAnsi" w:hAnsiTheme="minorHAnsi" w:cstheme="minorHAnsi"/>
                <w:szCs w:val="22"/>
              </w:rPr>
              <w:t>rovider.</w:t>
            </w:r>
          </w:p>
          <w:p w:rsidR="00A74410" w:rsidRPr="00F81C51" w:rsidRDefault="00A74410" w:rsidP="00225EA5">
            <w:pPr>
              <w:rPr>
                <w:rFonts w:asciiTheme="minorHAnsi" w:hAnsiTheme="minorHAnsi" w:cstheme="minorHAnsi"/>
                <w:szCs w:val="22"/>
              </w:rPr>
            </w:pPr>
          </w:p>
          <w:p w:rsidR="00A74410" w:rsidRPr="00F81C51" w:rsidRDefault="00A74410" w:rsidP="00225EA5">
            <w:pPr>
              <w:rPr>
                <w:rFonts w:asciiTheme="minorHAnsi" w:hAnsiTheme="minorHAnsi" w:cstheme="minorHAnsi"/>
                <w:szCs w:val="22"/>
              </w:rPr>
            </w:pPr>
            <w:r w:rsidRPr="00F81C51">
              <w:rPr>
                <w:rFonts w:asciiTheme="minorHAnsi" w:hAnsiTheme="minorHAnsi" w:cstheme="minorHAnsi"/>
                <w:szCs w:val="22"/>
              </w:rPr>
              <w:t xml:space="preserve">The DES Provider may need to change the initial interview time that </w:t>
            </w:r>
            <w:proofErr w:type="gramStart"/>
            <w:r w:rsidRPr="00F81C51">
              <w:rPr>
                <w:rFonts w:asciiTheme="minorHAnsi" w:hAnsiTheme="minorHAnsi" w:cstheme="minorHAnsi"/>
                <w:szCs w:val="22"/>
              </w:rPr>
              <w:t>has been scheduled</w:t>
            </w:r>
            <w:proofErr w:type="gramEnd"/>
            <w:r w:rsidRPr="00F81C51">
              <w:rPr>
                <w:rFonts w:asciiTheme="minorHAnsi" w:hAnsiTheme="minorHAnsi" w:cstheme="minorHAnsi"/>
                <w:szCs w:val="22"/>
              </w:rPr>
              <w:t xml:space="preserve"> for an appointment to allow time to arrange access to an interpreter. In these </w:t>
            </w:r>
            <w:proofErr w:type="gramStart"/>
            <w:r w:rsidRPr="00F81C51">
              <w:rPr>
                <w:rFonts w:asciiTheme="minorHAnsi" w:hAnsiTheme="minorHAnsi" w:cstheme="minorHAnsi"/>
                <w:szCs w:val="22"/>
              </w:rPr>
              <w:t>circumstances</w:t>
            </w:r>
            <w:proofErr w:type="gramEnd"/>
            <w:r w:rsidRPr="00F81C51">
              <w:rPr>
                <w:rFonts w:asciiTheme="minorHAnsi" w:hAnsiTheme="minorHAnsi" w:cstheme="minorHAnsi"/>
                <w:szCs w:val="22"/>
              </w:rPr>
              <w:t xml:space="preserve"> the DES Provider must contact the Participant to arrange a new appointment time.</w:t>
            </w:r>
          </w:p>
          <w:p w:rsidR="00A74410" w:rsidRPr="00F81C51" w:rsidRDefault="00A74410" w:rsidP="00225EA5">
            <w:pPr>
              <w:rPr>
                <w:rFonts w:asciiTheme="minorHAnsi" w:hAnsiTheme="minorHAnsi" w:cstheme="minorHAnsi"/>
                <w:szCs w:val="22"/>
              </w:rPr>
            </w:pPr>
          </w:p>
          <w:p w:rsidR="00A74410" w:rsidRPr="00F81C51" w:rsidRDefault="00A74410" w:rsidP="00225EA5">
            <w:pPr>
              <w:rPr>
                <w:rFonts w:asciiTheme="minorHAnsi" w:hAnsiTheme="minorHAnsi" w:cstheme="minorHAnsi"/>
                <w:szCs w:val="22"/>
              </w:rPr>
            </w:pPr>
            <w:r w:rsidRPr="00F81C51">
              <w:rPr>
                <w:rFonts w:asciiTheme="minorHAnsi" w:hAnsiTheme="minorHAnsi" w:cstheme="minorHAnsi"/>
                <w:szCs w:val="22"/>
              </w:rPr>
              <w:t xml:space="preserve">The DES Provider may access translators through TIS. All the information required to use this service </w:t>
            </w:r>
            <w:proofErr w:type="gramStart"/>
            <w:r w:rsidRPr="00F81C51">
              <w:rPr>
                <w:rFonts w:asciiTheme="minorHAnsi" w:hAnsiTheme="minorHAnsi" w:cstheme="minorHAnsi"/>
                <w:szCs w:val="22"/>
              </w:rPr>
              <w:t>can be found</w:t>
            </w:r>
            <w:proofErr w:type="gramEnd"/>
            <w:r w:rsidRPr="00F81C51">
              <w:rPr>
                <w:rFonts w:asciiTheme="minorHAnsi" w:hAnsiTheme="minorHAnsi" w:cstheme="minorHAnsi"/>
                <w:szCs w:val="22"/>
              </w:rPr>
              <w:t xml:space="preserve"> on the</w:t>
            </w:r>
            <w:r>
              <w:rPr>
                <w:rFonts w:asciiTheme="minorHAnsi" w:hAnsiTheme="minorHAnsi" w:cstheme="minorHAnsi"/>
                <w:szCs w:val="22"/>
              </w:rPr>
              <w:t xml:space="preserve"> </w:t>
            </w:r>
            <w:hyperlink r:id="rId13" w:history="1">
              <w:r w:rsidRPr="00F81C51">
                <w:rPr>
                  <w:rStyle w:val="Hyperlink"/>
                  <w:rFonts w:asciiTheme="minorHAnsi" w:hAnsiTheme="minorHAnsi" w:cstheme="minorHAnsi"/>
                  <w:szCs w:val="22"/>
                </w:rPr>
                <w:t>Department of Home Affairs</w:t>
              </w:r>
            </w:hyperlink>
            <w:r w:rsidRPr="00F81C51">
              <w:rPr>
                <w:rFonts w:asciiTheme="minorHAnsi" w:hAnsiTheme="minorHAnsi" w:cstheme="minorHAnsi"/>
                <w:szCs w:val="22"/>
              </w:rPr>
              <w:t xml:space="preserve"> website.</w:t>
            </w:r>
          </w:p>
          <w:p w:rsidR="00A74410" w:rsidRPr="00F81C51" w:rsidRDefault="00A74410" w:rsidP="00225EA5">
            <w:pPr>
              <w:rPr>
                <w:rFonts w:asciiTheme="minorHAnsi" w:hAnsiTheme="minorHAnsi" w:cstheme="minorHAnsi"/>
                <w:szCs w:val="22"/>
              </w:rPr>
            </w:pPr>
          </w:p>
          <w:p w:rsidR="00A74410" w:rsidRPr="00F81C51" w:rsidRDefault="00A74410" w:rsidP="00225EA5">
            <w:pPr>
              <w:rPr>
                <w:rFonts w:asciiTheme="minorHAnsi" w:hAnsiTheme="minorHAnsi" w:cstheme="minorHAnsi"/>
                <w:szCs w:val="22"/>
              </w:rPr>
            </w:pPr>
            <w:r w:rsidRPr="00F81C51">
              <w:rPr>
                <w:rFonts w:asciiTheme="minorHAnsi" w:hAnsiTheme="minorHAnsi" w:cstheme="minorHAnsi"/>
                <w:szCs w:val="22"/>
              </w:rPr>
              <w:t xml:space="preserve">For a Participant requiring </w:t>
            </w:r>
            <w:proofErr w:type="spellStart"/>
            <w:r w:rsidRPr="00F81C51">
              <w:rPr>
                <w:rFonts w:asciiTheme="minorHAnsi" w:hAnsiTheme="minorHAnsi" w:cstheme="minorHAnsi"/>
                <w:szCs w:val="22"/>
              </w:rPr>
              <w:t>Auslan</w:t>
            </w:r>
            <w:proofErr w:type="spellEnd"/>
            <w:r w:rsidRPr="00F81C51">
              <w:rPr>
                <w:rFonts w:asciiTheme="minorHAnsi" w:hAnsiTheme="minorHAnsi" w:cstheme="minorHAnsi"/>
                <w:szCs w:val="22"/>
              </w:rPr>
              <w:t xml:space="preserve"> interpreter services, DES Providers should check with the Participant first as they will often have their own preferred interpreter; however, in these circumstances, you will need to ensure he Participant’s preferred interpreter has been accredited by the National Accreditation Authority for Translators and Interpreters (NAATI). </w:t>
            </w:r>
            <w:hyperlink r:id="rId14" w:history="1">
              <w:r w:rsidRPr="00F81C51">
                <w:rPr>
                  <w:rStyle w:val="Hyperlink"/>
                  <w:rFonts w:asciiTheme="minorHAnsi" w:hAnsiTheme="minorHAnsi" w:cstheme="minorHAnsi"/>
                  <w:szCs w:val="22"/>
                </w:rPr>
                <w:t>NAATTI</w:t>
              </w:r>
            </w:hyperlink>
            <w:r w:rsidRPr="00F81C51">
              <w:rPr>
                <w:rFonts w:asciiTheme="minorHAnsi" w:hAnsiTheme="minorHAnsi" w:cstheme="minorHAnsi"/>
                <w:szCs w:val="22"/>
              </w:rPr>
              <w:t xml:space="preserve"> can be contacted through their website or on</w:t>
            </w:r>
            <w:r>
              <w:rPr>
                <w:rFonts w:asciiTheme="minorHAnsi" w:hAnsiTheme="minorHAnsi" w:cstheme="minorHAnsi"/>
                <w:szCs w:val="22"/>
              </w:rPr>
              <w:br/>
            </w:r>
            <w:r w:rsidRPr="00F81C51">
              <w:rPr>
                <w:rFonts w:asciiTheme="minorHAnsi" w:hAnsiTheme="minorHAnsi" w:cstheme="minorHAnsi"/>
                <w:szCs w:val="22"/>
              </w:rPr>
              <w:t>02 6260 3035. NAATTI also provides a search for interpreter facilities.</w:t>
            </w:r>
          </w:p>
          <w:p w:rsidR="00A74410" w:rsidRPr="00F81C51" w:rsidRDefault="00A74410" w:rsidP="00225EA5">
            <w:pPr>
              <w:rPr>
                <w:rFonts w:asciiTheme="minorHAnsi" w:hAnsiTheme="minorHAnsi" w:cstheme="minorHAnsi"/>
                <w:szCs w:val="22"/>
              </w:rPr>
            </w:pPr>
          </w:p>
          <w:p w:rsidR="00A74410" w:rsidRPr="00F81C51" w:rsidRDefault="00A74410" w:rsidP="00225EA5">
            <w:pPr>
              <w:rPr>
                <w:rFonts w:asciiTheme="minorHAnsi" w:hAnsiTheme="minorHAnsi" w:cstheme="minorHAnsi"/>
                <w:szCs w:val="22"/>
              </w:rPr>
            </w:pPr>
            <w:r w:rsidRPr="00F81C51">
              <w:rPr>
                <w:rFonts w:asciiTheme="minorHAnsi" w:hAnsiTheme="minorHAnsi" w:cstheme="minorHAnsi"/>
                <w:szCs w:val="22"/>
              </w:rPr>
              <w:t xml:space="preserve">Other organisations that can provide assistance with locating/booking </w:t>
            </w:r>
            <w:proofErr w:type="spellStart"/>
            <w:r w:rsidRPr="00F81C51">
              <w:rPr>
                <w:rFonts w:asciiTheme="minorHAnsi" w:hAnsiTheme="minorHAnsi" w:cstheme="minorHAnsi"/>
                <w:szCs w:val="22"/>
              </w:rPr>
              <w:t>Auslan</w:t>
            </w:r>
            <w:proofErr w:type="spellEnd"/>
            <w:r w:rsidRPr="00F81C51">
              <w:rPr>
                <w:rFonts w:asciiTheme="minorHAnsi" w:hAnsiTheme="minorHAnsi" w:cstheme="minorHAnsi"/>
                <w:szCs w:val="22"/>
              </w:rPr>
              <w:t xml:space="preserve"> interpreting services include:</w:t>
            </w:r>
          </w:p>
          <w:p w:rsidR="00A74410" w:rsidRPr="00F81C51" w:rsidRDefault="00A74410" w:rsidP="00A74410">
            <w:pPr>
              <w:pStyle w:val="ListParagraph"/>
              <w:numPr>
                <w:ilvl w:val="0"/>
                <w:numId w:val="36"/>
              </w:numPr>
              <w:rPr>
                <w:rFonts w:asciiTheme="minorHAnsi" w:hAnsiTheme="minorHAnsi" w:cstheme="minorHAnsi"/>
                <w:szCs w:val="22"/>
              </w:rPr>
            </w:pPr>
            <w:proofErr w:type="spellStart"/>
            <w:r w:rsidRPr="00F81C51">
              <w:rPr>
                <w:rFonts w:asciiTheme="minorHAnsi" w:hAnsiTheme="minorHAnsi" w:cstheme="minorHAnsi"/>
                <w:szCs w:val="22"/>
              </w:rPr>
              <w:t>Auslan</w:t>
            </w:r>
            <w:proofErr w:type="spellEnd"/>
            <w:r w:rsidRPr="00F81C51">
              <w:rPr>
                <w:rFonts w:asciiTheme="minorHAnsi" w:hAnsiTheme="minorHAnsi" w:cstheme="minorHAnsi"/>
                <w:szCs w:val="22"/>
              </w:rPr>
              <w:t xml:space="preserve"> Connection who can be contacted on 1300 010 877 or at the </w:t>
            </w:r>
            <w:hyperlink r:id="rId15" w:history="1">
              <w:proofErr w:type="spellStart"/>
              <w:r w:rsidRPr="00F81C51">
                <w:rPr>
                  <w:rStyle w:val="Hyperlink"/>
                  <w:rFonts w:asciiTheme="minorHAnsi" w:hAnsiTheme="minorHAnsi" w:cstheme="minorHAnsi"/>
                  <w:szCs w:val="22"/>
                </w:rPr>
                <w:t>Auslan</w:t>
              </w:r>
              <w:proofErr w:type="spellEnd"/>
              <w:r w:rsidRPr="00F81C51">
                <w:rPr>
                  <w:rStyle w:val="Hyperlink"/>
                  <w:rFonts w:asciiTheme="minorHAnsi" w:hAnsiTheme="minorHAnsi" w:cstheme="minorHAnsi"/>
                  <w:szCs w:val="22"/>
                </w:rPr>
                <w:t xml:space="preserve"> Connection</w:t>
              </w:r>
            </w:hyperlink>
            <w:r w:rsidRPr="00F81C51">
              <w:rPr>
                <w:rFonts w:asciiTheme="minorHAnsi" w:hAnsiTheme="minorHAnsi" w:cstheme="minorHAnsi"/>
                <w:szCs w:val="22"/>
              </w:rPr>
              <w:t xml:space="preserve"> website;</w:t>
            </w:r>
          </w:p>
          <w:p w:rsidR="00A74410" w:rsidRPr="00F81C51" w:rsidRDefault="00A00C5D" w:rsidP="00A74410">
            <w:pPr>
              <w:pStyle w:val="ListParagraph"/>
              <w:numPr>
                <w:ilvl w:val="0"/>
                <w:numId w:val="36"/>
              </w:numPr>
              <w:rPr>
                <w:rFonts w:asciiTheme="minorHAnsi" w:hAnsiTheme="minorHAnsi" w:cstheme="minorHAnsi"/>
                <w:szCs w:val="22"/>
              </w:rPr>
            </w:pPr>
            <w:hyperlink r:id="rId16" w:history="1">
              <w:r w:rsidR="00A74410" w:rsidRPr="00F81C51">
                <w:rPr>
                  <w:rStyle w:val="Hyperlink"/>
                  <w:rFonts w:asciiTheme="minorHAnsi" w:hAnsiTheme="minorHAnsi" w:cstheme="minorHAnsi"/>
                  <w:szCs w:val="22"/>
                </w:rPr>
                <w:t>Deaf Accessible Business Network</w:t>
              </w:r>
            </w:hyperlink>
            <w:r w:rsidR="00A74410">
              <w:rPr>
                <w:rFonts w:asciiTheme="minorHAnsi" w:hAnsiTheme="minorHAnsi" w:cstheme="minorHAnsi"/>
                <w:szCs w:val="22"/>
              </w:rPr>
              <w:t>;</w:t>
            </w:r>
          </w:p>
          <w:p w:rsidR="00A74410" w:rsidRPr="00F81C51" w:rsidRDefault="00A74410" w:rsidP="00A74410">
            <w:pPr>
              <w:pStyle w:val="ListParagraph"/>
              <w:numPr>
                <w:ilvl w:val="0"/>
                <w:numId w:val="36"/>
              </w:numPr>
              <w:rPr>
                <w:rFonts w:asciiTheme="minorHAnsi" w:hAnsiTheme="minorHAnsi" w:cstheme="minorHAnsi"/>
                <w:szCs w:val="22"/>
              </w:rPr>
            </w:pPr>
            <w:r w:rsidRPr="00F81C51">
              <w:rPr>
                <w:rFonts w:asciiTheme="minorHAnsi" w:hAnsiTheme="minorHAnsi" w:cstheme="minorHAnsi"/>
                <w:szCs w:val="22"/>
              </w:rPr>
              <w:lastRenderedPageBreak/>
              <w:t xml:space="preserve">the JobAccess team at </w:t>
            </w:r>
            <w:proofErr w:type="spellStart"/>
            <w:r w:rsidRPr="00F81C51">
              <w:rPr>
                <w:rFonts w:asciiTheme="minorHAnsi" w:hAnsiTheme="minorHAnsi" w:cstheme="minorHAnsi"/>
                <w:szCs w:val="22"/>
              </w:rPr>
              <w:t>WorkFocus</w:t>
            </w:r>
            <w:proofErr w:type="spellEnd"/>
            <w:r w:rsidRPr="00F81C51">
              <w:rPr>
                <w:rFonts w:asciiTheme="minorHAnsi" w:hAnsiTheme="minorHAnsi" w:cstheme="minorHAnsi"/>
                <w:szCs w:val="22"/>
              </w:rPr>
              <w:t xml:space="preserve"> Australia on 1800 464 800 (TTY and voice);</w:t>
            </w:r>
          </w:p>
          <w:p w:rsidR="00A74410" w:rsidRPr="00F81C51" w:rsidRDefault="00A74410" w:rsidP="00A74410">
            <w:pPr>
              <w:pStyle w:val="ListParagraph"/>
              <w:numPr>
                <w:ilvl w:val="0"/>
                <w:numId w:val="36"/>
              </w:numPr>
              <w:rPr>
                <w:rFonts w:asciiTheme="minorHAnsi" w:hAnsiTheme="minorHAnsi" w:cstheme="minorHAnsi"/>
                <w:szCs w:val="22"/>
              </w:rPr>
            </w:pPr>
            <w:r w:rsidRPr="00F81C51">
              <w:rPr>
                <w:rFonts w:asciiTheme="minorHAnsi" w:hAnsiTheme="minorHAnsi" w:cstheme="minorHAnsi"/>
                <w:szCs w:val="22"/>
              </w:rPr>
              <w:t xml:space="preserve">The </w:t>
            </w:r>
            <w:proofErr w:type="spellStart"/>
            <w:r w:rsidRPr="00F81C51">
              <w:rPr>
                <w:rFonts w:asciiTheme="minorHAnsi" w:hAnsiTheme="minorHAnsi" w:cstheme="minorHAnsi"/>
                <w:szCs w:val="22"/>
              </w:rPr>
              <w:t>Auslan</w:t>
            </w:r>
            <w:proofErr w:type="spellEnd"/>
            <w:r w:rsidRPr="00F81C51">
              <w:rPr>
                <w:rFonts w:asciiTheme="minorHAnsi" w:hAnsiTheme="minorHAnsi" w:cstheme="minorHAnsi"/>
                <w:szCs w:val="22"/>
              </w:rPr>
              <w:t xml:space="preserve"> Interpreter section of the </w:t>
            </w:r>
            <w:hyperlink r:id="rId17" w:history="1">
              <w:r w:rsidRPr="00F81C51">
                <w:rPr>
                  <w:rStyle w:val="Hyperlink"/>
                  <w:rFonts w:asciiTheme="minorHAnsi" w:hAnsiTheme="minorHAnsi" w:cstheme="minorHAnsi"/>
                  <w:szCs w:val="22"/>
                </w:rPr>
                <w:t>JobAccess</w:t>
              </w:r>
            </w:hyperlink>
            <w:r w:rsidR="008F3110">
              <w:rPr>
                <w:rFonts w:asciiTheme="minorHAnsi" w:hAnsiTheme="minorHAnsi" w:cstheme="minorHAnsi"/>
                <w:szCs w:val="22"/>
              </w:rPr>
              <w:t xml:space="preserve"> </w:t>
            </w:r>
            <w:r w:rsidRPr="00F81C51">
              <w:rPr>
                <w:rFonts w:asciiTheme="minorHAnsi" w:hAnsiTheme="minorHAnsi" w:cstheme="minorHAnsi"/>
                <w:szCs w:val="22"/>
              </w:rPr>
              <w:t>website; or</w:t>
            </w:r>
          </w:p>
          <w:p w:rsidR="00A74410" w:rsidRPr="00F81C51" w:rsidRDefault="00A00C5D" w:rsidP="00A74410">
            <w:pPr>
              <w:pStyle w:val="ListParagraph"/>
              <w:numPr>
                <w:ilvl w:val="0"/>
                <w:numId w:val="36"/>
              </w:numPr>
              <w:rPr>
                <w:rFonts w:asciiTheme="minorHAnsi" w:hAnsiTheme="minorHAnsi" w:cstheme="minorHAnsi"/>
                <w:szCs w:val="22"/>
              </w:rPr>
            </w:pPr>
            <w:hyperlink r:id="rId18" w:history="1">
              <w:r w:rsidR="00A74410" w:rsidRPr="00F81C51">
                <w:rPr>
                  <w:rStyle w:val="Hyperlink"/>
                  <w:rFonts w:asciiTheme="minorHAnsi" w:hAnsiTheme="minorHAnsi" w:cstheme="minorHAnsi"/>
                  <w:szCs w:val="22"/>
                </w:rPr>
                <w:t xml:space="preserve">The National </w:t>
              </w:r>
              <w:proofErr w:type="spellStart"/>
              <w:r w:rsidR="00A74410" w:rsidRPr="00F81C51">
                <w:rPr>
                  <w:rStyle w:val="Hyperlink"/>
                  <w:rFonts w:asciiTheme="minorHAnsi" w:hAnsiTheme="minorHAnsi" w:cstheme="minorHAnsi"/>
                  <w:szCs w:val="22"/>
                </w:rPr>
                <w:t>Auslan</w:t>
              </w:r>
              <w:proofErr w:type="spellEnd"/>
              <w:r w:rsidR="00A74410" w:rsidRPr="00F81C51">
                <w:rPr>
                  <w:rStyle w:val="Hyperlink"/>
                  <w:rFonts w:asciiTheme="minorHAnsi" w:hAnsiTheme="minorHAnsi" w:cstheme="minorHAnsi"/>
                  <w:szCs w:val="22"/>
                </w:rPr>
                <w:t xml:space="preserve"> Interpreter Booking and Payment Service</w:t>
              </w:r>
            </w:hyperlink>
            <w:r w:rsidR="00351978">
              <w:rPr>
                <w:rStyle w:val="Hyperlink"/>
                <w:rFonts w:asciiTheme="minorHAnsi" w:hAnsiTheme="minorHAnsi" w:cstheme="minorHAnsi"/>
                <w:szCs w:val="22"/>
              </w:rPr>
              <w:t>.</w:t>
            </w:r>
          </w:p>
          <w:p w:rsidR="00A74410" w:rsidRPr="00F81C51" w:rsidRDefault="00A74410" w:rsidP="00225EA5">
            <w:pPr>
              <w:rPr>
                <w:rFonts w:asciiTheme="minorHAnsi" w:hAnsiTheme="minorHAnsi" w:cstheme="minorHAnsi"/>
                <w:szCs w:val="22"/>
              </w:rPr>
            </w:pPr>
          </w:p>
          <w:p w:rsidR="00A74410" w:rsidRPr="009C4FB0" w:rsidRDefault="00A74410" w:rsidP="00225EA5">
            <w:pPr>
              <w:rPr>
                <w:rFonts w:asciiTheme="minorHAnsi" w:hAnsiTheme="minorHAnsi" w:cstheme="minorHAnsi"/>
                <w:sz w:val="24"/>
              </w:rPr>
            </w:pPr>
            <w:r w:rsidRPr="00417563">
              <w:rPr>
                <w:rFonts w:asciiTheme="minorHAnsi" w:hAnsiTheme="minorHAnsi" w:cstheme="minorHAnsi"/>
                <w:sz w:val="24"/>
              </w:rPr>
              <w:t xml:space="preserve">DES Providers may use the Employment Assistance Fund for the cost of </w:t>
            </w:r>
            <w:proofErr w:type="spellStart"/>
            <w:r w:rsidRPr="00417563">
              <w:rPr>
                <w:rFonts w:asciiTheme="minorHAnsi" w:hAnsiTheme="minorHAnsi" w:cstheme="minorHAnsi"/>
                <w:sz w:val="24"/>
              </w:rPr>
              <w:t>Auslan</w:t>
            </w:r>
            <w:proofErr w:type="spellEnd"/>
            <w:r w:rsidRPr="00417563">
              <w:rPr>
                <w:rFonts w:asciiTheme="minorHAnsi" w:hAnsiTheme="minorHAnsi" w:cstheme="minorHAnsi"/>
                <w:sz w:val="24"/>
              </w:rPr>
              <w:t xml:space="preserve"> interpreter services only when it is to assist a Participant to obtain employment or to </w:t>
            </w:r>
            <w:r w:rsidRPr="00F81C51">
              <w:rPr>
                <w:rFonts w:asciiTheme="minorHAnsi" w:hAnsiTheme="minorHAnsi" w:cstheme="minorHAnsi"/>
                <w:szCs w:val="22"/>
              </w:rPr>
              <w:t xml:space="preserve">maintain existing </w:t>
            </w:r>
            <w:r w:rsidRPr="009C4FB0">
              <w:rPr>
                <w:rFonts w:asciiTheme="minorHAnsi" w:hAnsiTheme="minorHAnsi" w:cstheme="minorHAnsi"/>
                <w:sz w:val="24"/>
              </w:rPr>
              <w:t xml:space="preserve">employment – for </w:t>
            </w:r>
            <w:proofErr w:type="gramStart"/>
            <w:r w:rsidRPr="009C4FB0">
              <w:rPr>
                <w:rFonts w:asciiTheme="minorHAnsi" w:hAnsiTheme="minorHAnsi" w:cstheme="minorHAnsi"/>
                <w:sz w:val="24"/>
              </w:rPr>
              <w:t>example</w:t>
            </w:r>
            <w:proofErr w:type="gramEnd"/>
            <w:r w:rsidRPr="009C4FB0">
              <w:rPr>
                <w:rFonts w:asciiTheme="minorHAnsi" w:hAnsiTheme="minorHAnsi" w:cstheme="minorHAnsi"/>
                <w:sz w:val="24"/>
              </w:rPr>
              <w:t xml:space="preserve"> it is of benefit specifically to the individual and their employer. It can include job interviews, Ongoing Support Assessment interviews and Supported Wage System assessments. It </w:t>
            </w:r>
            <w:proofErr w:type="gramStart"/>
            <w:r w:rsidRPr="009C4FB0">
              <w:rPr>
                <w:rFonts w:asciiTheme="minorHAnsi" w:hAnsiTheme="minorHAnsi" w:cstheme="minorHAnsi"/>
                <w:sz w:val="24"/>
              </w:rPr>
              <w:t>should not be used</w:t>
            </w:r>
            <w:proofErr w:type="gramEnd"/>
            <w:r w:rsidRPr="009C4FB0">
              <w:rPr>
                <w:rFonts w:asciiTheme="minorHAnsi" w:hAnsiTheme="minorHAnsi" w:cstheme="minorHAnsi"/>
                <w:sz w:val="24"/>
              </w:rPr>
              <w:t xml:space="preserve"> for DES Contacts. </w:t>
            </w:r>
            <w:proofErr w:type="spellStart"/>
            <w:r w:rsidRPr="009C4FB0">
              <w:rPr>
                <w:rFonts w:asciiTheme="minorHAnsi" w:hAnsiTheme="minorHAnsi" w:cstheme="minorHAnsi"/>
                <w:sz w:val="24"/>
              </w:rPr>
              <w:t>Auslan</w:t>
            </w:r>
            <w:proofErr w:type="spellEnd"/>
            <w:r w:rsidRPr="009C4FB0">
              <w:rPr>
                <w:rFonts w:asciiTheme="minorHAnsi" w:hAnsiTheme="minorHAnsi" w:cstheme="minorHAnsi"/>
                <w:sz w:val="24"/>
              </w:rPr>
              <w:t xml:space="preserve"> interpreters should be booked at least two weeks in advance where possible, to avoid a request not being met.</w:t>
            </w:r>
          </w:p>
          <w:p w:rsidR="00A74410" w:rsidRPr="00F81C51" w:rsidRDefault="00A74410" w:rsidP="00225EA5">
            <w:pPr>
              <w:rPr>
                <w:rFonts w:asciiTheme="minorHAnsi" w:hAnsiTheme="minorHAnsi" w:cstheme="minorHAnsi"/>
                <w:szCs w:val="22"/>
              </w:rPr>
            </w:pPr>
          </w:p>
          <w:p w:rsidR="00A74410" w:rsidRDefault="00A74410" w:rsidP="00225EA5">
            <w:pPr>
              <w:rPr>
                <w:rFonts w:asciiTheme="minorHAnsi" w:hAnsiTheme="minorHAnsi" w:cstheme="minorHAnsi"/>
                <w:szCs w:val="22"/>
              </w:rPr>
            </w:pPr>
            <w:r w:rsidRPr="00F81C51">
              <w:rPr>
                <w:rFonts w:asciiTheme="minorHAnsi" w:hAnsiTheme="minorHAnsi" w:cstheme="minorHAnsi"/>
                <w:szCs w:val="22"/>
              </w:rPr>
              <w:t xml:space="preserve">In the Northern Territory, the Aboriginal Interpreter Service (AIS) provides an Aboriginal Language Interpreter Service. In Western Australia, the Kimberley Interpreting Service (KIS) provides a similar service. Links to these organisations </w:t>
            </w:r>
            <w:proofErr w:type="gramStart"/>
            <w:r w:rsidRPr="00F81C51">
              <w:rPr>
                <w:rFonts w:asciiTheme="minorHAnsi" w:hAnsiTheme="minorHAnsi" w:cstheme="minorHAnsi"/>
                <w:szCs w:val="22"/>
              </w:rPr>
              <w:t>are listed</w:t>
            </w:r>
            <w:proofErr w:type="gramEnd"/>
            <w:r w:rsidRPr="00F81C51">
              <w:rPr>
                <w:rFonts w:asciiTheme="minorHAnsi" w:hAnsiTheme="minorHAnsi" w:cstheme="minorHAnsi"/>
                <w:szCs w:val="22"/>
              </w:rPr>
              <w:t xml:space="preserve"> below under Additional Information. In areas where there is no coverage by an Indigenous interpreting service, the DES Provider should make use of local service networks to source an interpreter.</w:t>
            </w:r>
          </w:p>
          <w:p w:rsidR="00A74410" w:rsidRPr="00F81C51" w:rsidRDefault="00A74410" w:rsidP="00225EA5">
            <w:pPr>
              <w:rPr>
                <w:rFonts w:asciiTheme="minorHAnsi" w:hAnsiTheme="minorHAnsi" w:cstheme="minorHAnsi"/>
                <w:szCs w:val="22"/>
              </w:rPr>
            </w:pPr>
          </w:p>
        </w:tc>
      </w:tr>
      <w:tr w:rsidR="00A74410" w:rsidRPr="009F719E" w:rsidTr="00225EA5">
        <w:trPr>
          <w:jc w:val="center"/>
        </w:trPr>
        <w:tc>
          <w:tcPr>
            <w:tcW w:w="3598" w:type="dxa"/>
          </w:tcPr>
          <w:p w:rsidR="00A74410" w:rsidRDefault="00A74410" w:rsidP="00A74410">
            <w:pPr>
              <w:pStyle w:val="TableNumberedleftbold"/>
              <w:numPr>
                <w:ilvl w:val="0"/>
                <w:numId w:val="40"/>
              </w:numPr>
            </w:pPr>
            <w:r>
              <w:lastRenderedPageBreak/>
              <w:t>The Provider</w:t>
            </w:r>
          </w:p>
          <w:p w:rsidR="00A74410" w:rsidRPr="009F719E" w:rsidRDefault="00A74410" w:rsidP="00225EA5">
            <w:pPr>
              <w:rPr>
                <w:rFonts w:cs="Calibri"/>
                <w:szCs w:val="22"/>
                <w:lang w:val="en-US" w:eastAsia="zh-CN"/>
              </w:rPr>
            </w:pPr>
            <w:r>
              <w:rPr>
                <w:rFonts w:cs="Calibri"/>
                <w:szCs w:val="22"/>
                <w:lang w:val="en-US" w:eastAsia="zh-CN"/>
              </w:rPr>
              <w:t>Record keeping</w:t>
            </w:r>
          </w:p>
          <w:p w:rsidR="00A74410" w:rsidRPr="009F719E" w:rsidRDefault="00A74410" w:rsidP="00225EA5">
            <w:pPr>
              <w:pStyle w:val="NormalBold"/>
              <w:rPr>
                <w:szCs w:val="22"/>
              </w:rPr>
            </w:pPr>
          </w:p>
          <w:p w:rsidR="00A74410" w:rsidRPr="009F719E" w:rsidRDefault="00A74410" w:rsidP="00225EA5">
            <w:pPr>
              <w:pStyle w:val="NormalItalic"/>
              <w:rPr>
                <w:szCs w:val="22"/>
              </w:rPr>
            </w:pPr>
            <w:r w:rsidRPr="009F719E">
              <w:rPr>
                <w:szCs w:val="22"/>
              </w:rPr>
              <w:t xml:space="preserve">Disability Employment </w:t>
            </w:r>
            <w:r w:rsidR="00F12F41">
              <w:rPr>
                <w:szCs w:val="22"/>
              </w:rPr>
              <w:t>Services Grant Agreement Clause</w:t>
            </w:r>
            <w:r w:rsidRPr="009F719E">
              <w:rPr>
                <w:szCs w:val="22"/>
              </w:rPr>
              <w:t xml:space="preserve"> </w:t>
            </w:r>
            <w:r w:rsidR="00F12F41">
              <w:rPr>
                <w:szCs w:val="22"/>
              </w:rPr>
              <w:t>Reference</w:t>
            </w:r>
            <w:r w:rsidRPr="009F719E">
              <w:rPr>
                <w:szCs w:val="22"/>
              </w:rPr>
              <w:t>:</w:t>
            </w:r>
          </w:p>
          <w:p w:rsidR="00A74410" w:rsidRPr="00F53055" w:rsidRDefault="00A74410" w:rsidP="00A74410">
            <w:pPr>
              <w:numPr>
                <w:ilvl w:val="0"/>
                <w:numId w:val="24"/>
              </w:numPr>
              <w:rPr>
                <w:sz w:val="24"/>
              </w:rPr>
            </w:pPr>
            <w:r>
              <w:rPr>
                <w:szCs w:val="22"/>
              </w:rPr>
              <w:t>Clause 76</w:t>
            </w:r>
          </w:p>
          <w:p w:rsidR="00A74410" w:rsidRPr="00321CCB" w:rsidRDefault="00A74410" w:rsidP="00225EA5">
            <w:pPr>
              <w:pStyle w:val="TableNumberedleftbold"/>
              <w:rPr>
                <w:b w:val="0"/>
              </w:rPr>
            </w:pPr>
          </w:p>
        </w:tc>
        <w:tc>
          <w:tcPr>
            <w:tcW w:w="6783" w:type="dxa"/>
          </w:tcPr>
          <w:p w:rsidR="00A74410" w:rsidRPr="00F81C51" w:rsidRDefault="00A74410" w:rsidP="00225EA5">
            <w:pPr>
              <w:rPr>
                <w:rFonts w:asciiTheme="minorHAnsi" w:hAnsiTheme="minorHAnsi" w:cstheme="minorHAnsi"/>
                <w:szCs w:val="22"/>
              </w:rPr>
            </w:pPr>
            <w:r w:rsidRPr="00F81C51">
              <w:rPr>
                <w:rFonts w:asciiTheme="minorHAnsi" w:hAnsiTheme="minorHAnsi" w:cstheme="minorHAnsi"/>
                <w:szCs w:val="22"/>
              </w:rPr>
              <w:t>To ensure accountability and the provision of effective interpreter services, the DES Provider should record on the Participant’s individual  file:</w:t>
            </w:r>
          </w:p>
          <w:p w:rsidR="00A74410" w:rsidRPr="00F81C51" w:rsidRDefault="00A74410" w:rsidP="00A74410">
            <w:pPr>
              <w:pStyle w:val="ListParagraph"/>
              <w:numPr>
                <w:ilvl w:val="0"/>
                <w:numId w:val="37"/>
              </w:numPr>
              <w:rPr>
                <w:rFonts w:asciiTheme="minorHAnsi" w:hAnsiTheme="minorHAnsi" w:cstheme="minorHAnsi"/>
                <w:szCs w:val="22"/>
              </w:rPr>
            </w:pPr>
            <w:r w:rsidRPr="00F81C51">
              <w:rPr>
                <w:rFonts w:asciiTheme="minorHAnsi" w:hAnsiTheme="minorHAnsi" w:cstheme="minorHAnsi"/>
                <w:szCs w:val="22"/>
              </w:rPr>
              <w:t>the Participant’s interpreter requirements, including language, dialect and preference for any particular gender;</w:t>
            </w:r>
          </w:p>
          <w:p w:rsidR="00A74410" w:rsidRPr="00F81C51" w:rsidRDefault="00A74410" w:rsidP="00A74410">
            <w:pPr>
              <w:pStyle w:val="ListParagraph"/>
              <w:numPr>
                <w:ilvl w:val="0"/>
                <w:numId w:val="37"/>
              </w:numPr>
              <w:rPr>
                <w:rFonts w:asciiTheme="minorHAnsi" w:hAnsiTheme="minorHAnsi" w:cstheme="minorHAnsi"/>
                <w:szCs w:val="22"/>
              </w:rPr>
            </w:pPr>
            <w:r w:rsidRPr="00F81C51">
              <w:rPr>
                <w:rFonts w:asciiTheme="minorHAnsi" w:hAnsiTheme="minorHAnsi" w:cstheme="minorHAnsi"/>
                <w:szCs w:val="22"/>
              </w:rPr>
              <w:t>the date a DES Provider uses an  interpreter for the Participant and which services are engaged, including oral and/or written communication;</w:t>
            </w:r>
          </w:p>
          <w:p w:rsidR="00A74410" w:rsidRPr="00F81C51" w:rsidRDefault="00A74410" w:rsidP="00A74410">
            <w:pPr>
              <w:pStyle w:val="ListParagraph"/>
              <w:numPr>
                <w:ilvl w:val="0"/>
                <w:numId w:val="37"/>
              </w:numPr>
              <w:rPr>
                <w:rFonts w:asciiTheme="minorHAnsi" w:hAnsiTheme="minorHAnsi" w:cstheme="minorHAnsi"/>
                <w:szCs w:val="22"/>
              </w:rPr>
            </w:pPr>
            <w:r w:rsidRPr="00F81C51">
              <w:rPr>
                <w:rFonts w:asciiTheme="minorHAnsi" w:hAnsiTheme="minorHAnsi" w:cstheme="minorHAnsi"/>
                <w:szCs w:val="22"/>
              </w:rPr>
              <w:t>when an interpreter service is offered by the DES Provider but declined by the Participant; and</w:t>
            </w:r>
          </w:p>
          <w:p w:rsidR="00A74410" w:rsidRPr="00F81C51" w:rsidRDefault="00A74410" w:rsidP="00A74410">
            <w:pPr>
              <w:pStyle w:val="ListParagraph"/>
              <w:numPr>
                <w:ilvl w:val="0"/>
                <w:numId w:val="37"/>
              </w:numPr>
              <w:rPr>
                <w:rFonts w:asciiTheme="minorHAnsi" w:hAnsiTheme="minorHAnsi" w:cstheme="minorHAnsi"/>
                <w:szCs w:val="22"/>
              </w:rPr>
            </w:pPr>
            <w:r w:rsidRPr="00F81C51">
              <w:rPr>
                <w:rFonts w:asciiTheme="minorHAnsi" w:hAnsiTheme="minorHAnsi" w:cstheme="minorHAnsi"/>
                <w:szCs w:val="22"/>
              </w:rPr>
              <w:t>decisions made with reasons regarding the use of an interpreter, including:</w:t>
            </w:r>
          </w:p>
          <w:p w:rsidR="00A74410" w:rsidRPr="00F81C51" w:rsidRDefault="00A74410" w:rsidP="00A74410">
            <w:pPr>
              <w:pStyle w:val="ListParagraph"/>
              <w:numPr>
                <w:ilvl w:val="0"/>
                <w:numId w:val="37"/>
              </w:numPr>
              <w:rPr>
                <w:rFonts w:asciiTheme="minorHAnsi" w:hAnsiTheme="minorHAnsi" w:cstheme="minorHAnsi"/>
                <w:szCs w:val="22"/>
              </w:rPr>
            </w:pPr>
            <w:r w:rsidRPr="00F81C51">
              <w:rPr>
                <w:rFonts w:asciiTheme="minorHAnsi" w:hAnsiTheme="minorHAnsi" w:cstheme="minorHAnsi"/>
                <w:szCs w:val="22"/>
              </w:rPr>
              <w:t xml:space="preserve">when a Participant’s request for an interpreter is declined by the DES Provider; or </w:t>
            </w:r>
          </w:p>
          <w:p w:rsidR="00A74410" w:rsidRPr="00F81C51" w:rsidRDefault="00A74410" w:rsidP="00A74410">
            <w:pPr>
              <w:pStyle w:val="ListParagraph"/>
              <w:numPr>
                <w:ilvl w:val="0"/>
                <w:numId w:val="37"/>
              </w:numPr>
              <w:rPr>
                <w:rFonts w:asciiTheme="minorHAnsi" w:hAnsiTheme="minorHAnsi" w:cstheme="minorHAnsi"/>
                <w:szCs w:val="22"/>
              </w:rPr>
            </w:pPr>
            <w:proofErr w:type="gramStart"/>
            <w:r w:rsidRPr="00F81C51">
              <w:rPr>
                <w:rFonts w:asciiTheme="minorHAnsi" w:hAnsiTheme="minorHAnsi" w:cstheme="minorHAnsi"/>
                <w:szCs w:val="22"/>
              </w:rPr>
              <w:t>where</w:t>
            </w:r>
            <w:proofErr w:type="gramEnd"/>
            <w:r w:rsidRPr="00F81C51">
              <w:rPr>
                <w:rFonts w:asciiTheme="minorHAnsi" w:hAnsiTheme="minorHAnsi" w:cstheme="minorHAnsi"/>
                <w:szCs w:val="22"/>
              </w:rPr>
              <w:t xml:space="preserve"> an interpreter service is offered by the DES Provider but declined by the Participant.</w:t>
            </w:r>
          </w:p>
          <w:p w:rsidR="00A74410" w:rsidRPr="00F81C51" w:rsidRDefault="00A74410" w:rsidP="00225EA5">
            <w:pPr>
              <w:rPr>
                <w:rFonts w:asciiTheme="minorHAnsi" w:hAnsiTheme="minorHAnsi" w:cstheme="minorHAnsi"/>
                <w:szCs w:val="22"/>
              </w:rPr>
            </w:pPr>
          </w:p>
        </w:tc>
      </w:tr>
      <w:tr w:rsidR="00A74410" w:rsidRPr="009F719E" w:rsidTr="00225EA5">
        <w:trPr>
          <w:jc w:val="center"/>
        </w:trPr>
        <w:tc>
          <w:tcPr>
            <w:tcW w:w="3598" w:type="dxa"/>
          </w:tcPr>
          <w:p w:rsidR="00A74410" w:rsidRDefault="00A74410" w:rsidP="00A74410">
            <w:pPr>
              <w:pStyle w:val="TableNumberedleftbold"/>
              <w:numPr>
                <w:ilvl w:val="0"/>
                <w:numId w:val="40"/>
              </w:numPr>
            </w:pPr>
            <w:r>
              <w:t>The Provider</w:t>
            </w:r>
          </w:p>
          <w:p w:rsidR="00A74410" w:rsidRPr="00321CCB" w:rsidRDefault="00A74410" w:rsidP="00225EA5">
            <w:pPr>
              <w:pStyle w:val="NormalBold"/>
              <w:rPr>
                <w:b w:val="0"/>
                <w:szCs w:val="22"/>
              </w:rPr>
            </w:pPr>
            <w:r w:rsidRPr="00321CCB">
              <w:rPr>
                <w:b w:val="0"/>
                <w:szCs w:val="22"/>
              </w:rPr>
              <w:t>Complaint handling</w:t>
            </w:r>
          </w:p>
          <w:p w:rsidR="00A74410" w:rsidRPr="009F719E" w:rsidRDefault="00A74410" w:rsidP="00225EA5">
            <w:pPr>
              <w:pStyle w:val="NormalBold"/>
              <w:rPr>
                <w:szCs w:val="22"/>
              </w:rPr>
            </w:pPr>
          </w:p>
          <w:p w:rsidR="00A74410" w:rsidRPr="009F719E" w:rsidRDefault="00A74410" w:rsidP="00225EA5">
            <w:pPr>
              <w:pStyle w:val="NormalItalic"/>
              <w:rPr>
                <w:szCs w:val="22"/>
              </w:rPr>
            </w:pPr>
            <w:r w:rsidRPr="009F719E">
              <w:rPr>
                <w:szCs w:val="22"/>
              </w:rPr>
              <w:t xml:space="preserve">Disability Employment </w:t>
            </w:r>
            <w:r w:rsidR="00F12F41">
              <w:rPr>
                <w:szCs w:val="22"/>
              </w:rPr>
              <w:t>Services Grant Agreement Clause Reference</w:t>
            </w:r>
            <w:r w:rsidRPr="009F719E">
              <w:rPr>
                <w:szCs w:val="22"/>
              </w:rPr>
              <w:t>:</w:t>
            </w:r>
          </w:p>
          <w:p w:rsidR="00A74410" w:rsidRPr="00A74410" w:rsidRDefault="00A74410" w:rsidP="00A74410">
            <w:pPr>
              <w:numPr>
                <w:ilvl w:val="0"/>
                <w:numId w:val="24"/>
              </w:numPr>
              <w:rPr>
                <w:sz w:val="24"/>
              </w:rPr>
            </w:pPr>
            <w:r>
              <w:rPr>
                <w:szCs w:val="22"/>
              </w:rPr>
              <w:t>Clause 76</w:t>
            </w:r>
          </w:p>
          <w:p w:rsidR="00A74410" w:rsidRPr="00F53055" w:rsidRDefault="00A74410" w:rsidP="00A74410">
            <w:pPr>
              <w:numPr>
                <w:ilvl w:val="0"/>
                <w:numId w:val="24"/>
              </w:numPr>
              <w:rPr>
                <w:sz w:val="24"/>
              </w:rPr>
            </w:pPr>
            <w:r>
              <w:rPr>
                <w:szCs w:val="22"/>
              </w:rPr>
              <w:t>Clause 32</w:t>
            </w:r>
          </w:p>
          <w:p w:rsidR="00A74410" w:rsidRDefault="00A74410" w:rsidP="00225EA5">
            <w:pPr>
              <w:pStyle w:val="TableNumberedleftbold"/>
            </w:pPr>
          </w:p>
        </w:tc>
        <w:tc>
          <w:tcPr>
            <w:tcW w:w="6783" w:type="dxa"/>
          </w:tcPr>
          <w:p w:rsidR="00A74410" w:rsidRPr="00F81C51" w:rsidRDefault="00A74410" w:rsidP="00225EA5">
            <w:pPr>
              <w:rPr>
                <w:rFonts w:asciiTheme="minorHAnsi" w:hAnsiTheme="minorHAnsi" w:cstheme="minorHAnsi"/>
                <w:szCs w:val="22"/>
              </w:rPr>
            </w:pPr>
            <w:r w:rsidRPr="00F81C51">
              <w:rPr>
                <w:rFonts w:asciiTheme="minorHAnsi" w:hAnsiTheme="minorHAnsi" w:cstheme="minorHAnsi"/>
                <w:szCs w:val="22"/>
              </w:rPr>
              <w:t>It is important to ensure Participants are aware of their rights to complain about:</w:t>
            </w:r>
          </w:p>
          <w:p w:rsidR="00A74410" w:rsidRPr="00F81C51" w:rsidRDefault="00A74410" w:rsidP="00A74410">
            <w:pPr>
              <w:pStyle w:val="ListParagraph"/>
              <w:numPr>
                <w:ilvl w:val="0"/>
                <w:numId w:val="38"/>
              </w:numPr>
              <w:rPr>
                <w:rFonts w:asciiTheme="minorHAnsi" w:hAnsiTheme="minorHAnsi" w:cstheme="minorHAnsi"/>
                <w:szCs w:val="22"/>
              </w:rPr>
            </w:pPr>
            <w:r w:rsidRPr="00F81C51">
              <w:rPr>
                <w:rFonts w:asciiTheme="minorHAnsi" w:hAnsiTheme="minorHAnsi" w:cstheme="minorHAnsi"/>
                <w:szCs w:val="22"/>
              </w:rPr>
              <w:t xml:space="preserve">interpreter services provided to them by the DES Provider; </w:t>
            </w:r>
          </w:p>
          <w:p w:rsidR="00A74410" w:rsidRPr="00F81C51" w:rsidRDefault="00A74410" w:rsidP="00A74410">
            <w:pPr>
              <w:pStyle w:val="ListParagraph"/>
              <w:numPr>
                <w:ilvl w:val="0"/>
                <w:numId w:val="38"/>
              </w:numPr>
              <w:rPr>
                <w:rFonts w:asciiTheme="minorHAnsi" w:hAnsiTheme="minorHAnsi" w:cstheme="minorHAnsi"/>
                <w:szCs w:val="22"/>
              </w:rPr>
            </w:pPr>
            <w:r w:rsidRPr="00F81C51">
              <w:rPr>
                <w:rFonts w:asciiTheme="minorHAnsi" w:hAnsiTheme="minorHAnsi" w:cstheme="minorHAnsi"/>
                <w:szCs w:val="22"/>
              </w:rPr>
              <w:t xml:space="preserve">any failure by the DES Provider to arrange for an interpreter upon request; or </w:t>
            </w:r>
          </w:p>
          <w:p w:rsidR="00A74410" w:rsidRPr="00F81C51" w:rsidRDefault="00A74410" w:rsidP="00A74410">
            <w:pPr>
              <w:pStyle w:val="ListParagraph"/>
              <w:numPr>
                <w:ilvl w:val="0"/>
                <w:numId w:val="38"/>
              </w:numPr>
              <w:rPr>
                <w:rFonts w:asciiTheme="minorHAnsi" w:hAnsiTheme="minorHAnsi" w:cstheme="minorHAnsi"/>
                <w:szCs w:val="22"/>
              </w:rPr>
            </w:pPr>
            <w:proofErr w:type="gramStart"/>
            <w:r w:rsidRPr="00F81C51">
              <w:rPr>
                <w:rFonts w:asciiTheme="minorHAnsi" w:hAnsiTheme="minorHAnsi" w:cstheme="minorHAnsi"/>
                <w:szCs w:val="22"/>
              </w:rPr>
              <w:t>the</w:t>
            </w:r>
            <w:proofErr w:type="gramEnd"/>
            <w:r w:rsidRPr="00F81C51">
              <w:rPr>
                <w:rFonts w:asciiTheme="minorHAnsi" w:hAnsiTheme="minorHAnsi" w:cstheme="minorHAnsi"/>
                <w:szCs w:val="22"/>
              </w:rPr>
              <w:t xml:space="preserve"> context in which the interpreted information was applied in their particular circumstances.</w:t>
            </w:r>
          </w:p>
          <w:p w:rsidR="00A74410" w:rsidRPr="00417563" w:rsidRDefault="00A74410" w:rsidP="00225EA5">
            <w:pPr>
              <w:rPr>
                <w:rFonts w:asciiTheme="minorHAnsi" w:hAnsiTheme="minorHAnsi" w:cstheme="minorHAnsi"/>
                <w:sz w:val="24"/>
              </w:rPr>
            </w:pPr>
          </w:p>
          <w:p w:rsidR="00A74410" w:rsidRPr="00F81C51" w:rsidRDefault="00A74410" w:rsidP="00225EA5">
            <w:pPr>
              <w:rPr>
                <w:rFonts w:asciiTheme="minorHAnsi" w:hAnsiTheme="minorHAnsi" w:cstheme="minorHAnsi"/>
                <w:szCs w:val="22"/>
              </w:rPr>
            </w:pPr>
            <w:r w:rsidRPr="00F81C51">
              <w:rPr>
                <w:rFonts w:asciiTheme="minorHAnsi" w:hAnsiTheme="minorHAnsi" w:cstheme="minorHAnsi"/>
                <w:szCs w:val="22"/>
              </w:rPr>
              <w:lastRenderedPageBreak/>
              <w:t xml:space="preserve">Participants can contact the National Customer Service Line on 1800 805 260 to lodge a complaint. The Customer Service Line will organise for an </w:t>
            </w:r>
            <w:proofErr w:type="spellStart"/>
            <w:r w:rsidRPr="00F81C51">
              <w:rPr>
                <w:rFonts w:asciiTheme="minorHAnsi" w:hAnsiTheme="minorHAnsi" w:cstheme="minorHAnsi"/>
                <w:szCs w:val="22"/>
              </w:rPr>
              <w:t>an</w:t>
            </w:r>
            <w:proofErr w:type="spellEnd"/>
            <w:r w:rsidRPr="00F81C51">
              <w:rPr>
                <w:rFonts w:asciiTheme="minorHAnsi" w:hAnsiTheme="minorHAnsi" w:cstheme="minorHAnsi"/>
                <w:szCs w:val="22"/>
              </w:rPr>
              <w:t xml:space="preserve"> interpreter through TIS to assist a Participant with any complaint.</w:t>
            </w:r>
          </w:p>
          <w:p w:rsidR="00A74410" w:rsidRPr="00F81C51" w:rsidRDefault="00A74410" w:rsidP="00225EA5">
            <w:pPr>
              <w:rPr>
                <w:rFonts w:asciiTheme="minorHAnsi" w:hAnsiTheme="minorHAnsi" w:cstheme="minorHAnsi"/>
                <w:szCs w:val="22"/>
              </w:rPr>
            </w:pPr>
          </w:p>
        </w:tc>
      </w:tr>
      <w:tr w:rsidR="00A74410" w:rsidRPr="009F719E" w:rsidTr="00225EA5">
        <w:trPr>
          <w:jc w:val="center"/>
        </w:trPr>
        <w:tc>
          <w:tcPr>
            <w:tcW w:w="3598" w:type="dxa"/>
          </w:tcPr>
          <w:p w:rsidR="00A74410" w:rsidRDefault="00A74410" w:rsidP="00A74410">
            <w:pPr>
              <w:pStyle w:val="TableNumberedleftbold"/>
              <w:numPr>
                <w:ilvl w:val="0"/>
                <w:numId w:val="40"/>
              </w:numPr>
            </w:pPr>
            <w:r>
              <w:lastRenderedPageBreak/>
              <w:t>The Provider</w:t>
            </w:r>
          </w:p>
          <w:p w:rsidR="00A74410" w:rsidRPr="00321CCB" w:rsidRDefault="00A74410" w:rsidP="00A74410">
            <w:pPr>
              <w:pStyle w:val="NormalBold"/>
              <w:rPr>
                <w:b w:val="0"/>
                <w:szCs w:val="22"/>
              </w:rPr>
            </w:pPr>
            <w:r>
              <w:rPr>
                <w:b w:val="0"/>
                <w:szCs w:val="22"/>
              </w:rPr>
              <w:t>Additional information sources</w:t>
            </w:r>
          </w:p>
          <w:p w:rsidR="00A74410" w:rsidRPr="009F719E" w:rsidRDefault="00A74410" w:rsidP="00A74410">
            <w:pPr>
              <w:pStyle w:val="NormalBold"/>
              <w:rPr>
                <w:szCs w:val="22"/>
              </w:rPr>
            </w:pPr>
          </w:p>
          <w:p w:rsidR="00A74410" w:rsidRPr="009F719E" w:rsidRDefault="00A74410" w:rsidP="00A74410">
            <w:pPr>
              <w:pStyle w:val="NormalItalic"/>
              <w:rPr>
                <w:szCs w:val="22"/>
              </w:rPr>
            </w:pPr>
            <w:r w:rsidRPr="009F719E">
              <w:rPr>
                <w:szCs w:val="22"/>
              </w:rPr>
              <w:t xml:space="preserve">Disability Employment </w:t>
            </w:r>
            <w:r w:rsidR="00F12F41">
              <w:rPr>
                <w:szCs w:val="22"/>
              </w:rPr>
              <w:t>Services Grant Agreement Clause Reference</w:t>
            </w:r>
            <w:r w:rsidRPr="009F719E">
              <w:rPr>
                <w:szCs w:val="22"/>
              </w:rPr>
              <w:t>:</w:t>
            </w:r>
          </w:p>
          <w:p w:rsidR="00A74410" w:rsidRPr="00F53055" w:rsidRDefault="00A74410" w:rsidP="00A74410">
            <w:pPr>
              <w:numPr>
                <w:ilvl w:val="0"/>
                <w:numId w:val="24"/>
              </w:numPr>
              <w:rPr>
                <w:sz w:val="24"/>
              </w:rPr>
            </w:pPr>
            <w:r>
              <w:rPr>
                <w:szCs w:val="22"/>
              </w:rPr>
              <w:t>Clause 76</w:t>
            </w:r>
          </w:p>
          <w:p w:rsidR="00A74410" w:rsidRDefault="00A74410" w:rsidP="00A74410">
            <w:pPr>
              <w:pStyle w:val="TableNumberedleftbold"/>
            </w:pPr>
          </w:p>
        </w:tc>
        <w:tc>
          <w:tcPr>
            <w:tcW w:w="6783" w:type="dxa"/>
          </w:tcPr>
          <w:p w:rsidR="00A74410" w:rsidRPr="00531DD5" w:rsidRDefault="00531DD5" w:rsidP="00CD7F3E">
            <w:pPr>
              <w:rPr>
                <w:b/>
              </w:rPr>
            </w:pPr>
            <w:r>
              <w:t>Indigenous interpreter services:</w:t>
            </w:r>
          </w:p>
          <w:p w:rsidR="00A74410" w:rsidRPr="00644B4C" w:rsidRDefault="00A00C5D" w:rsidP="00A74410">
            <w:pPr>
              <w:pStyle w:val="ListParagraph"/>
              <w:numPr>
                <w:ilvl w:val="0"/>
                <w:numId w:val="39"/>
              </w:numPr>
              <w:rPr>
                <w:rFonts w:asciiTheme="minorHAnsi" w:hAnsiTheme="minorHAnsi" w:cstheme="minorHAnsi"/>
                <w:szCs w:val="22"/>
              </w:rPr>
            </w:pPr>
            <w:hyperlink r:id="rId19" w:history="1">
              <w:r w:rsidR="00A74410" w:rsidRPr="00F81C51">
                <w:rPr>
                  <w:rStyle w:val="Hyperlink"/>
                  <w:rFonts w:asciiTheme="minorHAnsi" w:hAnsiTheme="minorHAnsi" w:cstheme="minorHAnsi"/>
                  <w:szCs w:val="22"/>
                </w:rPr>
                <w:t>Northern Territory Aboriginal Interpreter Service (AIS)</w:t>
              </w:r>
            </w:hyperlink>
            <w:r w:rsidR="00A74410" w:rsidRPr="00F81C51">
              <w:rPr>
                <w:rFonts w:asciiTheme="minorHAnsi" w:hAnsiTheme="minorHAnsi" w:cstheme="minorHAnsi"/>
                <w:szCs w:val="22"/>
              </w:rPr>
              <w:t xml:space="preserve"> </w:t>
            </w:r>
          </w:p>
          <w:p w:rsidR="00A74410" w:rsidRPr="00A74410" w:rsidRDefault="00A00C5D" w:rsidP="008F3110">
            <w:pPr>
              <w:pStyle w:val="ListParagraph"/>
              <w:numPr>
                <w:ilvl w:val="0"/>
                <w:numId w:val="39"/>
              </w:numPr>
              <w:rPr>
                <w:rFonts w:asciiTheme="minorHAnsi" w:hAnsiTheme="minorHAnsi" w:cstheme="minorHAnsi"/>
                <w:szCs w:val="22"/>
              </w:rPr>
            </w:pPr>
            <w:hyperlink r:id="rId20" w:history="1">
              <w:r w:rsidR="00A74410" w:rsidRPr="00A74410">
                <w:rPr>
                  <w:rStyle w:val="Hyperlink"/>
                  <w:rFonts w:asciiTheme="minorHAnsi" w:hAnsiTheme="minorHAnsi" w:cstheme="minorHAnsi"/>
                  <w:szCs w:val="22"/>
                </w:rPr>
                <w:t>Kimberley Interpreting Service (KIS)</w:t>
              </w:r>
            </w:hyperlink>
          </w:p>
        </w:tc>
      </w:tr>
    </w:tbl>
    <w:p w:rsidR="00400841" w:rsidRPr="00A74410" w:rsidRDefault="00400841" w:rsidP="00A74410">
      <w:pPr>
        <w:rPr>
          <w:rFonts w:asciiTheme="minorHAnsi" w:hAnsiTheme="minorHAnsi" w:cstheme="minorHAnsi"/>
          <w:sz w:val="24"/>
        </w:rPr>
      </w:pPr>
    </w:p>
    <w:sectPr w:rsidR="00400841" w:rsidRPr="00A74410" w:rsidSect="00AC7691">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1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C5D" w:rsidRDefault="00A00C5D">
      <w:r>
        <w:separator/>
      </w:r>
    </w:p>
  </w:endnote>
  <w:endnote w:type="continuationSeparator" w:id="0">
    <w:p w:rsidR="00A00C5D" w:rsidRDefault="00A0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CD" w:rsidRDefault="00D93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91" w:rsidRPr="00AC7691" w:rsidRDefault="00AC7691" w:rsidP="00AC7691">
    <w:pPr>
      <w:pStyle w:val="Footer"/>
      <w:rPr>
        <w:sz w:val="16"/>
        <w:szCs w:val="16"/>
      </w:rPr>
    </w:pPr>
    <w:r w:rsidRPr="00AC7691">
      <w:rPr>
        <w:sz w:val="16"/>
        <w:szCs w:val="16"/>
      </w:rPr>
      <w:t>Providing Interpreter Services Guideline</w:t>
    </w:r>
  </w:p>
  <w:p w:rsidR="00C638A9" w:rsidRPr="00C638A9" w:rsidRDefault="00F8293B" w:rsidP="00C638A9">
    <w:pPr>
      <w:pStyle w:val="Footer"/>
      <w:rPr>
        <w:sz w:val="16"/>
        <w:szCs w:val="16"/>
      </w:rPr>
    </w:pPr>
    <w:r>
      <w:rPr>
        <w:sz w:val="16"/>
        <w:szCs w:val="16"/>
      </w:rPr>
      <w:t xml:space="preserve">TRIM ID: </w:t>
    </w:r>
    <w:r w:rsidRPr="00F8293B">
      <w:rPr>
        <w:sz w:val="16"/>
        <w:szCs w:val="16"/>
      </w:rPr>
      <w:t>D20/52828</w:t>
    </w:r>
    <w:bookmarkStart w:id="43" w:name="_GoBack"/>
    <w:bookmarkEnd w:id="43"/>
  </w:p>
  <w:p w:rsidR="00C638A9" w:rsidRDefault="00C638A9" w:rsidP="00C638A9">
    <w:pPr>
      <w:pStyle w:val="Footer"/>
      <w:rPr>
        <w:sz w:val="16"/>
        <w:szCs w:val="16"/>
      </w:rPr>
    </w:pPr>
    <w:r w:rsidRPr="00C638A9">
      <w:rPr>
        <w:sz w:val="16"/>
        <w:szCs w:val="16"/>
      </w:rPr>
      <w:t xml:space="preserve">ARC Record Number: </w:t>
    </w:r>
    <w:r w:rsidR="00D933CD">
      <w:rPr>
        <w:sz w:val="16"/>
        <w:szCs w:val="16"/>
      </w:rPr>
      <w:t>D20/29414</w:t>
    </w:r>
  </w:p>
  <w:p w:rsidR="00AC7691" w:rsidRPr="00AC7691" w:rsidRDefault="00AC7691" w:rsidP="00C638A9">
    <w:pPr>
      <w:pStyle w:val="Footer"/>
      <w:jc w:val="right"/>
      <w:rPr>
        <w:sz w:val="16"/>
        <w:szCs w:val="16"/>
      </w:rPr>
    </w:pPr>
    <w:r w:rsidRPr="00AC7691">
      <w:rPr>
        <w:sz w:val="16"/>
        <w:szCs w:val="16"/>
      </w:rPr>
      <w:t xml:space="preserve">Effective Date: </w:t>
    </w:r>
    <w:r w:rsidR="000C1160">
      <w:rPr>
        <w:sz w:val="16"/>
        <w:szCs w:val="16"/>
      </w:rPr>
      <w:t>3 December</w:t>
    </w:r>
    <w:r w:rsidRPr="00AC7691">
      <w:rPr>
        <w:sz w:val="16"/>
        <w:szCs w:val="16"/>
      </w:rPr>
      <w:t xml:space="preserve"> 2018</w:t>
    </w:r>
  </w:p>
  <w:sdt>
    <w:sdtPr>
      <w:id w:val="675926046"/>
      <w:docPartObj>
        <w:docPartGallery w:val="Page Numbers (Bottom of Page)"/>
        <w:docPartUnique/>
      </w:docPartObj>
    </w:sdtPr>
    <w:sdtEndPr>
      <w:rPr>
        <w:noProof/>
        <w:sz w:val="16"/>
        <w:szCs w:val="16"/>
      </w:rPr>
    </w:sdtEndPr>
    <w:sdtContent>
      <w:p w:rsidR="00A150B1" w:rsidRPr="00AC7691" w:rsidRDefault="00AC7691" w:rsidP="00AC7691">
        <w:pPr>
          <w:pStyle w:val="Footer"/>
          <w:jc w:val="center"/>
          <w:rPr>
            <w:sz w:val="16"/>
            <w:szCs w:val="16"/>
          </w:rPr>
        </w:pPr>
        <w:r w:rsidRPr="00AC7691">
          <w:rPr>
            <w:sz w:val="16"/>
            <w:szCs w:val="16"/>
          </w:rPr>
          <w:fldChar w:fldCharType="begin"/>
        </w:r>
        <w:r w:rsidRPr="00AC7691">
          <w:rPr>
            <w:sz w:val="16"/>
            <w:szCs w:val="16"/>
          </w:rPr>
          <w:instrText xml:space="preserve"> PAGE   \* MERGEFORMAT </w:instrText>
        </w:r>
        <w:r w:rsidRPr="00AC7691">
          <w:rPr>
            <w:sz w:val="16"/>
            <w:szCs w:val="16"/>
          </w:rPr>
          <w:fldChar w:fldCharType="separate"/>
        </w:r>
        <w:r w:rsidR="00F8293B">
          <w:rPr>
            <w:noProof/>
            <w:sz w:val="16"/>
            <w:szCs w:val="16"/>
          </w:rPr>
          <w:t>2</w:t>
        </w:r>
        <w:r w:rsidRPr="00AC7691">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91" w:rsidRPr="00AC7691" w:rsidRDefault="00AC7691" w:rsidP="00AC7691">
    <w:pPr>
      <w:pStyle w:val="Footer"/>
      <w:rPr>
        <w:sz w:val="16"/>
        <w:szCs w:val="16"/>
      </w:rPr>
    </w:pPr>
    <w:r w:rsidRPr="00AC7691">
      <w:rPr>
        <w:sz w:val="16"/>
        <w:szCs w:val="16"/>
      </w:rPr>
      <w:t>Providing Interpreter Services Guideline</w:t>
    </w:r>
  </w:p>
  <w:p w:rsidR="00AC7691" w:rsidRPr="00AC7691" w:rsidRDefault="00AC7691" w:rsidP="00AC7691">
    <w:pPr>
      <w:pStyle w:val="Footer"/>
      <w:rPr>
        <w:sz w:val="16"/>
        <w:szCs w:val="16"/>
      </w:rPr>
    </w:pPr>
    <w:r w:rsidRPr="00AC7691">
      <w:rPr>
        <w:sz w:val="16"/>
        <w:szCs w:val="16"/>
      </w:rPr>
      <w:t>TRIM ID:</w:t>
    </w:r>
    <w:r w:rsidR="00FD087F">
      <w:rPr>
        <w:sz w:val="16"/>
        <w:szCs w:val="16"/>
      </w:rPr>
      <w:t xml:space="preserve"> </w:t>
    </w:r>
    <w:r w:rsidR="00F8293B" w:rsidRPr="00F8293B">
      <w:rPr>
        <w:sz w:val="16"/>
        <w:szCs w:val="16"/>
      </w:rPr>
      <w:t>D20/52828</w:t>
    </w:r>
  </w:p>
  <w:p w:rsidR="00AC7691" w:rsidRDefault="00AC7691" w:rsidP="00AC7691">
    <w:pPr>
      <w:pStyle w:val="Footer"/>
      <w:rPr>
        <w:sz w:val="16"/>
        <w:szCs w:val="16"/>
      </w:rPr>
    </w:pPr>
    <w:r>
      <w:rPr>
        <w:sz w:val="16"/>
        <w:szCs w:val="16"/>
      </w:rPr>
      <w:t>Arc</w:t>
    </w:r>
    <w:r w:rsidRPr="00AC7691">
      <w:rPr>
        <w:sz w:val="16"/>
        <w:szCs w:val="16"/>
      </w:rPr>
      <w:t xml:space="preserve"> Record Number: </w:t>
    </w:r>
    <w:r w:rsidR="00D933CD">
      <w:rPr>
        <w:sz w:val="16"/>
        <w:szCs w:val="16"/>
      </w:rPr>
      <w:t>D20/29414</w:t>
    </w:r>
  </w:p>
  <w:p w:rsidR="00AC7691" w:rsidRPr="00AC7691" w:rsidRDefault="00AC7691" w:rsidP="00AC7691">
    <w:pPr>
      <w:pStyle w:val="Footer"/>
      <w:jc w:val="right"/>
      <w:rPr>
        <w:sz w:val="16"/>
        <w:szCs w:val="16"/>
      </w:rPr>
    </w:pPr>
    <w:r w:rsidRPr="00AC7691">
      <w:rPr>
        <w:sz w:val="16"/>
        <w:szCs w:val="16"/>
      </w:rPr>
      <w:t xml:space="preserve">Effective Date: </w:t>
    </w:r>
    <w:r w:rsidR="00C250D9">
      <w:rPr>
        <w:sz w:val="16"/>
        <w:szCs w:val="16"/>
      </w:rPr>
      <w:t>09 March 2020</w:t>
    </w:r>
    <w:r w:rsidRPr="00AC7691">
      <w:rPr>
        <w:sz w:val="16"/>
        <w:szCs w:val="16"/>
      </w:rPr>
      <w:t xml:space="preserve"> </w:t>
    </w:r>
  </w:p>
  <w:sdt>
    <w:sdtPr>
      <w:id w:val="560295448"/>
      <w:docPartObj>
        <w:docPartGallery w:val="Page Numbers (Bottom of Page)"/>
        <w:docPartUnique/>
      </w:docPartObj>
    </w:sdtPr>
    <w:sdtEndPr>
      <w:rPr>
        <w:noProof/>
        <w:sz w:val="16"/>
        <w:szCs w:val="16"/>
      </w:rPr>
    </w:sdtEndPr>
    <w:sdtContent>
      <w:p w:rsidR="00A150B1" w:rsidRPr="00AC7691" w:rsidRDefault="00AC7691" w:rsidP="00AC7691">
        <w:pPr>
          <w:pStyle w:val="Footer"/>
          <w:jc w:val="center"/>
          <w:rPr>
            <w:sz w:val="16"/>
            <w:szCs w:val="16"/>
          </w:rPr>
        </w:pPr>
        <w:r w:rsidRPr="00AC7691">
          <w:rPr>
            <w:sz w:val="16"/>
            <w:szCs w:val="16"/>
          </w:rPr>
          <w:fldChar w:fldCharType="begin"/>
        </w:r>
        <w:r w:rsidRPr="00AC7691">
          <w:rPr>
            <w:sz w:val="16"/>
            <w:szCs w:val="16"/>
          </w:rPr>
          <w:instrText xml:space="preserve"> PAGE   \* MERGEFORMAT </w:instrText>
        </w:r>
        <w:r w:rsidRPr="00AC7691">
          <w:rPr>
            <w:sz w:val="16"/>
            <w:szCs w:val="16"/>
          </w:rPr>
          <w:fldChar w:fldCharType="separate"/>
        </w:r>
        <w:r w:rsidR="00F8293B">
          <w:rPr>
            <w:noProof/>
            <w:sz w:val="16"/>
            <w:szCs w:val="16"/>
          </w:rPr>
          <w:t>1</w:t>
        </w:r>
        <w:r w:rsidRPr="00AC7691">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C5D" w:rsidRDefault="00A00C5D">
      <w:r>
        <w:separator/>
      </w:r>
    </w:p>
  </w:footnote>
  <w:footnote w:type="continuationSeparator" w:id="0">
    <w:p w:rsidR="00A00C5D" w:rsidRDefault="00A00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CD" w:rsidRDefault="00D93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CD" w:rsidRDefault="00D93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CD" w:rsidRDefault="00D93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3E6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B44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523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6CED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20D8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4251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F8E1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16DA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9003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A4E9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116F7"/>
    <w:multiLevelType w:val="hybridMultilevel"/>
    <w:tmpl w:val="B34C186A"/>
    <w:lvl w:ilvl="0" w:tplc="161EDA2E">
      <w:start w:val="1"/>
      <w:numFmt w:val="decimal"/>
      <w:lvlText w:val="%1."/>
      <w:lvlJc w:val="left"/>
      <w:pPr>
        <w:tabs>
          <w:tab w:val="num" w:pos="752"/>
        </w:tabs>
        <w:ind w:left="752" w:hanging="360"/>
      </w:pPr>
      <w:rPr>
        <w:rFonts w:hint="default"/>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1" w15:restartNumberingAfterBreak="0">
    <w:nsid w:val="099B25AB"/>
    <w:multiLevelType w:val="multilevel"/>
    <w:tmpl w:val="5176946C"/>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07724D"/>
    <w:multiLevelType w:val="multilevel"/>
    <w:tmpl w:val="FEEAF24C"/>
    <w:lvl w:ilvl="0">
      <w:start w:val="1"/>
      <w:numFmt w:val="bullet"/>
      <w:pStyle w:val="List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19144A"/>
    <w:multiLevelType w:val="hybridMultilevel"/>
    <w:tmpl w:val="147A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346AB2"/>
    <w:multiLevelType w:val="hybridMultilevel"/>
    <w:tmpl w:val="02E453D8"/>
    <w:lvl w:ilvl="0" w:tplc="8E04B07C">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DD00F102">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FF763D"/>
    <w:multiLevelType w:val="hybridMultilevel"/>
    <w:tmpl w:val="A302E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C3395"/>
    <w:multiLevelType w:val="hybridMultilevel"/>
    <w:tmpl w:val="43183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3F85F74"/>
    <w:multiLevelType w:val="hybridMultilevel"/>
    <w:tmpl w:val="891A0D10"/>
    <w:lvl w:ilvl="0" w:tplc="F2322826">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0386B47"/>
    <w:multiLevelType w:val="hybridMultilevel"/>
    <w:tmpl w:val="C1FA3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D65BD"/>
    <w:multiLevelType w:val="multilevel"/>
    <w:tmpl w:val="5176946C"/>
    <w:lvl w:ilvl="0">
      <w:start w:val="1"/>
      <w:numFmt w:val="decimal"/>
      <w:lvlText w:val="%1."/>
      <w:lvlJc w:val="left"/>
      <w:pPr>
        <w:tabs>
          <w:tab w:val="num" w:pos="720"/>
        </w:tabs>
        <w:ind w:left="720" w:hanging="360"/>
      </w:pPr>
      <w:rPr>
        <w:rFonts w:ascii="Calibri" w:hAnsi="Calibri"/>
        <w:b w:val="0"/>
        <w:sz w:val="22"/>
      </w:rPr>
    </w:lvl>
    <w:lvl w:ilvl="1">
      <w:start w:val="1"/>
      <w:numFmt w:val="lowerLetter"/>
      <w:lvlText w:val="%2."/>
      <w:lvlJc w:val="left"/>
      <w:pPr>
        <w:tabs>
          <w:tab w:val="num" w:pos="1440"/>
        </w:tabs>
        <w:ind w:left="1440" w:hanging="360"/>
      </w:pPr>
      <w:rPr>
        <w:rFonts w:ascii="Calibri" w:hAnsi="Calibri"/>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9960BA"/>
    <w:multiLevelType w:val="hybridMultilevel"/>
    <w:tmpl w:val="0CC68D1E"/>
    <w:lvl w:ilvl="0" w:tplc="244268E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6346E"/>
    <w:multiLevelType w:val="multilevel"/>
    <w:tmpl w:val="77EADA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105A9B"/>
    <w:multiLevelType w:val="hybridMultilevel"/>
    <w:tmpl w:val="73120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8E4A29"/>
    <w:multiLevelType w:val="multilevel"/>
    <w:tmpl w:val="1C02EB18"/>
    <w:numStyleLink w:val="BulletList"/>
  </w:abstractNum>
  <w:abstractNum w:abstractNumId="27" w15:restartNumberingAfterBreak="0">
    <w:nsid w:val="5F5C1955"/>
    <w:multiLevelType w:val="hybridMultilevel"/>
    <w:tmpl w:val="12CEEEE0"/>
    <w:lvl w:ilvl="0" w:tplc="0C09000B">
      <w:start w:val="1"/>
      <w:numFmt w:val="decimal"/>
      <w:lvlText w:val="%1."/>
      <w:lvlJc w:val="left"/>
      <w:pPr>
        <w:ind w:left="360" w:hanging="360"/>
      </w:pPr>
      <w:rPr>
        <w:rFonts w:hint="default"/>
        <w:b/>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8" w15:restartNumberingAfterBreak="0">
    <w:nsid w:val="658741BC"/>
    <w:multiLevelType w:val="multilevel"/>
    <w:tmpl w:val="5176946C"/>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222A4E"/>
    <w:multiLevelType w:val="multilevel"/>
    <w:tmpl w:val="5176946C"/>
    <w:numStyleLink w:val="NumberedList"/>
  </w:abstractNum>
  <w:abstractNum w:abstractNumId="30"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19"/>
  </w:num>
  <w:num w:numId="3">
    <w:abstractNumId w:val="10"/>
  </w:num>
  <w:num w:numId="4">
    <w:abstractNumId w:val="10"/>
    <w:lvlOverride w:ilvl="0">
      <w:startOverride w:val="1"/>
    </w:lvlOverride>
  </w:num>
  <w:num w:numId="5">
    <w:abstractNumId w:val="15"/>
  </w:num>
  <w:num w:numId="6">
    <w:abstractNumId w:val="22"/>
  </w:num>
  <w:num w:numId="7">
    <w:abstractNumId w:val="19"/>
    <w:lvlOverride w:ilvl="0">
      <w:startOverride w:val="1"/>
    </w:lvlOverride>
  </w:num>
  <w:num w:numId="8">
    <w:abstractNumId w:val="13"/>
  </w:num>
  <w:num w:numId="9">
    <w:abstractNumId w:val="12"/>
  </w:num>
  <w:num w:numId="10">
    <w:abstractNumId w:val="11"/>
  </w:num>
  <w:num w:numId="11">
    <w:abstractNumId w:val="2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0"/>
  </w:num>
  <w:num w:numId="23">
    <w:abstractNumId w:val="29"/>
  </w:num>
  <w:num w:numId="24">
    <w:abstractNumId w:val="26"/>
  </w:num>
  <w:num w:numId="25">
    <w:abstractNumId w:val="18"/>
  </w:num>
  <w:num w:numId="26">
    <w:abstractNumId w:val="21"/>
  </w:num>
  <w:num w:numId="27">
    <w:abstractNumId w:val="25"/>
  </w:num>
  <w:num w:numId="28">
    <w:abstractNumId w:val="25"/>
  </w:num>
  <w:num w:numId="29">
    <w:abstractNumId w:val="13"/>
    <w:lvlOverride w:ilvl="0">
      <w:lvl w:ilvl="0">
        <w:start w:val="1"/>
        <w:numFmt w:val="bullet"/>
        <w:pStyle w:val="ListBullet"/>
        <w:lvlText w:val=""/>
        <w:lvlJc w:val="left"/>
        <w:pPr>
          <w:tabs>
            <w:tab w:val="num" w:pos="720"/>
          </w:tabs>
          <w:ind w:left="720" w:hanging="360"/>
        </w:pPr>
        <w:rPr>
          <w:rFonts w:ascii="Symbol" w:hAnsi="Symbol" w:hint="default"/>
          <w:sz w:val="22"/>
        </w:rPr>
      </w:lvl>
    </w:lvlOverride>
    <w:lvlOverride w:ilvl="1">
      <w:lvl w:ilvl="1">
        <w:start w:val="1"/>
        <w:numFmt w:val="bullet"/>
        <w:pStyle w:val="ListBullet2"/>
        <w:lvlText w:val=""/>
        <w:lvlJc w:val="left"/>
        <w:pPr>
          <w:tabs>
            <w:tab w:val="num" w:pos="1440"/>
          </w:tabs>
          <w:ind w:left="1440" w:hanging="360"/>
        </w:pPr>
        <w:rPr>
          <w:rFonts w:ascii="Symbol" w:hAnsi="Symbol" w:hint="default"/>
        </w:rPr>
      </w:lvl>
    </w:lvlOverride>
    <w:lvlOverride w:ilvl="2">
      <w:lvl w:ilvl="2">
        <w:start w:val="1"/>
        <w:numFmt w:val="bullet"/>
        <w:pStyle w:val="ListBullet3"/>
        <w:lvlText w:val="o"/>
        <w:lvlJc w:val="left"/>
        <w:pPr>
          <w:tabs>
            <w:tab w:val="num" w:pos="2160"/>
          </w:tabs>
          <w:ind w:left="2160" w:hanging="360"/>
        </w:pPr>
        <w:rPr>
          <w:rFonts w:ascii="Courier New" w:hAnsi="Courier New" w:hint="default"/>
          <w:color w:val="auto"/>
        </w:rPr>
      </w:lvl>
    </w:lvlOverride>
    <w:lvlOverride w:ilvl="3">
      <w:lvl w:ilvl="3">
        <w:start w:val="1"/>
        <w:numFmt w:val="lowerLetter"/>
        <w:lvlText w:val="%4)"/>
        <w:lvlJc w:val="left"/>
        <w:pPr>
          <w:tabs>
            <w:tab w:val="num" w:pos="2880"/>
          </w:tabs>
          <w:ind w:left="2880" w:hanging="360"/>
        </w:pPr>
        <w:rPr>
          <w:rFonts w:hint="default"/>
          <w:color w:val="auto"/>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30">
    <w:abstractNumId w:val="13"/>
  </w:num>
  <w:num w:numId="31">
    <w:abstractNumId w:val="1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0"/>
  </w:num>
  <w:num w:numId="37">
    <w:abstractNumId w:val="16"/>
  </w:num>
  <w:num w:numId="38">
    <w:abstractNumId w:val="17"/>
  </w:num>
  <w:num w:numId="39">
    <w:abstractNumId w:val="24"/>
  </w:num>
  <w:num w:numId="4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o:colormru v:ext="edit" colors="#009891,#482f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42"/>
    <w:rsid w:val="0000011A"/>
    <w:rsid w:val="0000043B"/>
    <w:rsid w:val="00000B8C"/>
    <w:rsid w:val="0000319B"/>
    <w:rsid w:val="0000355A"/>
    <w:rsid w:val="00004D7F"/>
    <w:rsid w:val="00005494"/>
    <w:rsid w:val="00005783"/>
    <w:rsid w:val="0000666A"/>
    <w:rsid w:val="00007100"/>
    <w:rsid w:val="00007512"/>
    <w:rsid w:val="000103D0"/>
    <w:rsid w:val="00010B73"/>
    <w:rsid w:val="00012592"/>
    <w:rsid w:val="00014135"/>
    <w:rsid w:val="00014420"/>
    <w:rsid w:val="00014802"/>
    <w:rsid w:val="0001607D"/>
    <w:rsid w:val="00022FD0"/>
    <w:rsid w:val="000275A5"/>
    <w:rsid w:val="000313C4"/>
    <w:rsid w:val="00031FC8"/>
    <w:rsid w:val="00032058"/>
    <w:rsid w:val="00032AA6"/>
    <w:rsid w:val="00032FB2"/>
    <w:rsid w:val="000406DE"/>
    <w:rsid w:val="000430FE"/>
    <w:rsid w:val="00043FF4"/>
    <w:rsid w:val="00045899"/>
    <w:rsid w:val="00047579"/>
    <w:rsid w:val="0004779A"/>
    <w:rsid w:val="000534C0"/>
    <w:rsid w:val="000538B1"/>
    <w:rsid w:val="00053927"/>
    <w:rsid w:val="00053A6A"/>
    <w:rsid w:val="00054CF0"/>
    <w:rsid w:val="000558DE"/>
    <w:rsid w:val="000619C9"/>
    <w:rsid w:val="000634CF"/>
    <w:rsid w:val="00064342"/>
    <w:rsid w:val="00065618"/>
    <w:rsid w:val="00067284"/>
    <w:rsid w:val="00071BD3"/>
    <w:rsid w:val="0007560D"/>
    <w:rsid w:val="00076B6E"/>
    <w:rsid w:val="00076EBA"/>
    <w:rsid w:val="000804B0"/>
    <w:rsid w:val="00080787"/>
    <w:rsid w:val="00083BB6"/>
    <w:rsid w:val="00087158"/>
    <w:rsid w:val="00087D36"/>
    <w:rsid w:val="000924BC"/>
    <w:rsid w:val="00094EEF"/>
    <w:rsid w:val="00095070"/>
    <w:rsid w:val="000A0FC0"/>
    <w:rsid w:val="000A19E5"/>
    <w:rsid w:val="000A6025"/>
    <w:rsid w:val="000A642C"/>
    <w:rsid w:val="000A6B7B"/>
    <w:rsid w:val="000A6F0E"/>
    <w:rsid w:val="000B4346"/>
    <w:rsid w:val="000B6526"/>
    <w:rsid w:val="000B76A8"/>
    <w:rsid w:val="000C1160"/>
    <w:rsid w:val="000C256A"/>
    <w:rsid w:val="000C390D"/>
    <w:rsid w:val="000C42EE"/>
    <w:rsid w:val="000C50C7"/>
    <w:rsid w:val="000D00F5"/>
    <w:rsid w:val="000D3AB0"/>
    <w:rsid w:val="000D3C4C"/>
    <w:rsid w:val="000D4C58"/>
    <w:rsid w:val="000E038D"/>
    <w:rsid w:val="000E0424"/>
    <w:rsid w:val="000E0837"/>
    <w:rsid w:val="000E29B6"/>
    <w:rsid w:val="000E2B75"/>
    <w:rsid w:val="000E2EA7"/>
    <w:rsid w:val="000E374B"/>
    <w:rsid w:val="000E6ADB"/>
    <w:rsid w:val="000F1799"/>
    <w:rsid w:val="000F2838"/>
    <w:rsid w:val="000F2B64"/>
    <w:rsid w:val="000F4426"/>
    <w:rsid w:val="000F4BF3"/>
    <w:rsid w:val="000F4BF8"/>
    <w:rsid w:val="000F7FDF"/>
    <w:rsid w:val="00100FC5"/>
    <w:rsid w:val="00102F56"/>
    <w:rsid w:val="0010417F"/>
    <w:rsid w:val="001042F8"/>
    <w:rsid w:val="00104467"/>
    <w:rsid w:val="00110B2B"/>
    <w:rsid w:val="001164C8"/>
    <w:rsid w:val="00123191"/>
    <w:rsid w:val="001241A7"/>
    <w:rsid w:val="001249F9"/>
    <w:rsid w:val="00131148"/>
    <w:rsid w:val="00131A0F"/>
    <w:rsid w:val="00133599"/>
    <w:rsid w:val="00133BFC"/>
    <w:rsid w:val="00134A79"/>
    <w:rsid w:val="00135466"/>
    <w:rsid w:val="001354F6"/>
    <w:rsid w:val="00137190"/>
    <w:rsid w:val="0014087C"/>
    <w:rsid w:val="00140E00"/>
    <w:rsid w:val="001410AE"/>
    <w:rsid w:val="0014115B"/>
    <w:rsid w:val="001439C6"/>
    <w:rsid w:val="0014738A"/>
    <w:rsid w:val="00150ABB"/>
    <w:rsid w:val="001531BE"/>
    <w:rsid w:val="00154D64"/>
    <w:rsid w:val="0015514D"/>
    <w:rsid w:val="00155882"/>
    <w:rsid w:val="00157694"/>
    <w:rsid w:val="0016080D"/>
    <w:rsid w:val="00165943"/>
    <w:rsid w:val="001720DD"/>
    <w:rsid w:val="00172646"/>
    <w:rsid w:val="0017268B"/>
    <w:rsid w:val="00176512"/>
    <w:rsid w:val="00176C7E"/>
    <w:rsid w:val="00180EB1"/>
    <w:rsid w:val="001834D6"/>
    <w:rsid w:val="001835B4"/>
    <w:rsid w:val="001836FD"/>
    <w:rsid w:val="00183BCA"/>
    <w:rsid w:val="00185090"/>
    <w:rsid w:val="001854BD"/>
    <w:rsid w:val="00186EC8"/>
    <w:rsid w:val="00187EA0"/>
    <w:rsid w:val="00194806"/>
    <w:rsid w:val="00197A90"/>
    <w:rsid w:val="00197B33"/>
    <w:rsid w:val="00197E1C"/>
    <w:rsid w:val="001A0733"/>
    <w:rsid w:val="001A1245"/>
    <w:rsid w:val="001A43F2"/>
    <w:rsid w:val="001A59E1"/>
    <w:rsid w:val="001A676D"/>
    <w:rsid w:val="001B2145"/>
    <w:rsid w:val="001B2367"/>
    <w:rsid w:val="001B25C5"/>
    <w:rsid w:val="001B2BF6"/>
    <w:rsid w:val="001B383A"/>
    <w:rsid w:val="001B4A5B"/>
    <w:rsid w:val="001B52C9"/>
    <w:rsid w:val="001C01D2"/>
    <w:rsid w:val="001C1BAB"/>
    <w:rsid w:val="001C2E79"/>
    <w:rsid w:val="001C2FE2"/>
    <w:rsid w:val="001C3797"/>
    <w:rsid w:val="001C4509"/>
    <w:rsid w:val="001C60BB"/>
    <w:rsid w:val="001C7590"/>
    <w:rsid w:val="001C779C"/>
    <w:rsid w:val="001D10E2"/>
    <w:rsid w:val="001D2836"/>
    <w:rsid w:val="001D40E3"/>
    <w:rsid w:val="001E0D33"/>
    <w:rsid w:val="001E2239"/>
    <w:rsid w:val="001E3618"/>
    <w:rsid w:val="001F555E"/>
    <w:rsid w:val="002009F3"/>
    <w:rsid w:val="00200EF0"/>
    <w:rsid w:val="00201A2A"/>
    <w:rsid w:val="0020351B"/>
    <w:rsid w:val="00203BE8"/>
    <w:rsid w:val="00203CC4"/>
    <w:rsid w:val="00206D5A"/>
    <w:rsid w:val="00206E24"/>
    <w:rsid w:val="00210ACD"/>
    <w:rsid w:val="0021413C"/>
    <w:rsid w:val="00221320"/>
    <w:rsid w:val="00222A4C"/>
    <w:rsid w:val="0022370F"/>
    <w:rsid w:val="00224E14"/>
    <w:rsid w:val="00225370"/>
    <w:rsid w:val="00225561"/>
    <w:rsid w:val="0022719E"/>
    <w:rsid w:val="00227DF6"/>
    <w:rsid w:val="002300C7"/>
    <w:rsid w:val="0023085C"/>
    <w:rsid w:val="00230A97"/>
    <w:rsid w:val="00231576"/>
    <w:rsid w:val="00231939"/>
    <w:rsid w:val="00232B28"/>
    <w:rsid w:val="0023559A"/>
    <w:rsid w:val="0023752C"/>
    <w:rsid w:val="00240B28"/>
    <w:rsid w:val="002414C2"/>
    <w:rsid w:val="0024185E"/>
    <w:rsid w:val="002444D9"/>
    <w:rsid w:val="00246DC1"/>
    <w:rsid w:val="00247750"/>
    <w:rsid w:val="0025025C"/>
    <w:rsid w:val="0025098F"/>
    <w:rsid w:val="0025275E"/>
    <w:rsid w:val="00253F04"/>
    <w:rsid w:val="0025479D"/>
    <w:rsid w:val="00255214"/>
    <w:rsid w:val="002561A2"/>
    <w:rsid w:val="00256F6D"/>
    <w:rsid w:val="002570F5"/>
    <w:rsid w:val="0026348B"/>
    <w:rsid w:val="002647C6"/>
    <w:rsid w:val="0026549F"/>
    <w:rsid w:val="00266B61"/>
    <w:rsid w:val="00270A8D"/>
    <w:rsid w:val="0027219B"/>
    <w:rsid w:val="00272354"/>
    <w:rsid w:val="00273403"/>
    <w:rsid w:val="00273F9A"/>
    <w:rsid w:val="002752E2"/>
    <w:rsid w:val="00280FE1"/>
    <w:rsid w:val="0028344C"/>
    <w:rsid w:val="002864F0"/>
    <w:rsid w:val="002876F6"/>
    <w:rsid w:val="002903CA"/>
    <w:rsid w:val="00290E3C"/>
    <w:rsid w:val="00295DFA"/>
    <w:rsid w:val="00297414"/>
    <w:rsid w:val="00297B4A"/>
    <w:rsid w:val="002A17CC"/>
    <w:rsid w:val="002B325D"/>
    <w:rsid w:val="002B3291"/>
    <w:rsid w:val="002B38CF"/>
    <w:rsid w:val="002B3EB3"/>
    <w:rsid w:val="002B53F1"/>
    <w:rsid w:val="002B55E4"/>
    <w:rsid w:val="002B5ECC"/>
    <w:rsid w:val="002B747D"/>
    <w:rsid w:val="002C151D"/>
    <w:rsid w:val="002C1B89"/>
    <w:rsid w:val="002C24D3"/>
    <w:rsid w:val="002C40F6"/>
    <w:rsid w:val="002C5C2E"/>
    <w:rsid w:val="002C65FA"/>
    <w:rsid w:val="002C7DD5"/>
    <w:rsid w:val="002D042D"/>
    <w:rsid w:val="002D33BB"/>
    <w:rsid w:val="002D69F4"/>
    <w:rsid w:val="002E0833"/>
    <w:rsid w:val="002E3855"/>
    <w:rsid w:val="002E3AC3"/>
    <w:rsid w:val="002E7734"/>
    <w:rsid w:val="002F1A77"/>
    <w:rsid w:val="002F3542"/>
    <w:rsid w:val="002F6C66"/>
    <w:rsid w:val="00300DE4"/>
    <w:rsid w:val="003027D3"/>
    <w:rsid w:val="00303F0C"/>
    <w:rsid w:val="00304DB1"/>
    <w:rsid w:val="00304DF4"/>
    <w:rsid w:val="003064BB"/>
    <w:rsid w:val="00307FEC"/>
    <w:rsid w:val="0031170D"/>
    <w:rsid w:val="003120E1"/>
    <w:rsid w:val="00313469"/>
    <w:rsid w:val="003236A5"/>
    <w:rsid w:val="00324C7F"/>
    <w:rsid w:val="0033096D"/>
    <w:rsid w:val="00333F6B"/>
    <w:rsid w:val="0033425C"/>
    <w:rsid w:val="00334D14"/>
    <w:rsid w:val="0033509B"/>
    <w:rsid w:val="00336E17"/>
    <w:rsid w:val="00340534"/>
    <w:rsid w:val="00340688"/>
    <w:rsid w:val="003426D2"/>
    <w:rsid w:val="00345791"/>
    <w:rsid w:val="00347926"/>
    <w:rsid w:val="00347A89"/>
    <w:rsid w:val="00347C61"/>
    <w:rsid w:val="00350F02"/>
    <w:rsid w:val="003514CC"/>
    <w:rsid w:val="003518AD"/>
    <w:rsid w:val="00351978"/>
    <w:rsid w:val="00353196"/>
    <w:rsid w:val="00355159"/>
    <w:rsid w:val="003557D0"/>
    <w:rsid w:val="00357E40"/>
    <w:rsid w:val="0036049A"/>
    <w:rsid w:val="00361EAB"/>
    <w:rsid w:val="00363A85"/>
    <w:rsid w:val="003649A0"/>
    <w:rsid w:val="0036685A"/>
    <w:rsid w:val="003676A9"/>
    <w:rsid w:val="00367ED5"/>
    <w:rsid w:val="00371565"/>
    <w:rsid w:val="00372A58"/>
    <w:rsid w:val="00373E08"/>
    <w:rsid w:val="00373F08"/>
    <w:rsid w:val="003768E0"/>
    <w:rsid w:val="00377107"/>
    <w:rsid w:val="00380338"/>
    <w:rsid w:val="0038096B"/>
    <w:rsid w:val="00380C02"/>
    <w:rsid w:val="00380DBE"/>
    <w:rsid w:val="003906BA"/>
    <w:rsid w:val="00390E77"/>
    <w:rsid w:val="003946F4"/>
    <w:rsid w:val="00394C09"/>
    <w:rsid w:val="00394EAB"/>
    <w:rsid w:val="003951F6"/>
    <w:rsid w:val="0039606B"/>
    <w:rsid w:val="0039608E"/>
    <w:rsid w:val="00396092"/>
    <w:rsid w:val="00396EA8"/>
    <w:rsid w:val="003A468F"/>
    <w:rsid w:val="003A6304"/>
    <w:rsid w:val="003A6D56"/>
    <w:rsid w:val="003A70A6"/>
    <w:rsid w:val="003A7CA2"/>
    <w:rsid w:val="003B009A"/>
    <w:rsid w:val="003B00E0"/>
    <w:rsid w:val="003B038E"/>
    <w:rsid w:val="003B578E"/>
    <w:rsid w:val="003B6A6C"/>
    <w:rsid w:val="003C042D"/>
    <w:rsid w:val="003C0624"/>
    <w:rsid w:val="003C2B3E"/>
    <w:rsid w:val="003D143F"/>
    <w:rsid w:val="003D28FD"/>
    <w:rsid w:val="003D73FE"/>
    <w:rsid w:val="003E1E39"/>
    <w:rsid w:val="003E5C6A"/>
    <w:rsid w:val="003E5D2B"/>
    <w:rsid w:val="003F10A5"/>
    <w:rsid w:val="003F212C"/>
    <w:rsid w:val="003F77F7"/>
    <w:rsid w:val="00400841"/>
    <w:rsid w:val="00401698"/>
    <w:rsid w:val="00401932"/>
    <w:rsid w:val="00402359"/>
    <w:rsid w:val="00403262"/>
    <w:rsid w:val="00410B89"/>
    <w:rsid w:val="004111E7"/>
    <w:rsid w:val="00413C9A"/>
    <w:rsid w:val="00416D11"/>
    <w:rsid w:val="00417563"/>
    <w:rsid w:val="004225E6"/>
    <w:rsid w:val="0042260E"/>
    <w:rsid w:val="00426E22"/>
    <w:rsid w:val="004306E4"/>
    <w:rsid w:val="00430E81"/>
    <w:rsid w:val="00432983"/>
    <w:rsid w:val="00435A21"/>
    <w:rsid w:val="00435D79"/>
    <w:rsid w:val="00436772"/>
    <w:rsid w:val="00437DC0"/>
    <w:rsid w:val="004404E3"/>
    <w:rsid w:val="00442A01"/>
    <w:rsid w:val="00443526"/>
    <w:rsid w:val="00444CAB"/>
    <w:rsid w:val="0044546A"/>
    <w:rsid w:val="00447C51"/>
    <w:rsid w:val="004502BB"/>
    <w:rsid w:val="004512EE"/>
    <w:rsid w:val="0045201B"/>
    <w:rsid w:val="00455145"/>
    <w:rsid w:val="00455FDC"/>
    <w:rsid w:val="004568EA"/>
    <w:rsid w:val="004579DB"/>
    <w:rsid w:val="004623EF"/>
    <w:rsid w:val="004638BA"/>
    <w:rsid w:val="004646D4"/>
    <w:rsid w:val="00471AF3"/>
    <w:rsid w:val="00473836"/>
    <w:rsid w:val="00473B61"/>
    <w:rsid w:val="00473DB7"/>
    <w:rsid w:val="00473F45"/>
    <w:rsid w:val="00477102"/>
    <w:rsid w:val="00480FB0"/>
    <w:rsid w:val="004845C4"/>
    <w:rsid w:val="00484C2D"/>
    <w:rsid w:val="004935F3"/>
    <w:rsid w:val="00493BAB"/>
    <w:rsid w:val="0049436B"/>
    <w:rsid w:val="004963B6"/>
    <w:rsid w:val="004A0704"/>
    <w:rsid w:val="004A10B3"/>
    <w:rsid w:val="004A3B25"/>
    <w:rsid w:val="004A432B"/>
    <w:rsid w:val="004A5069"/>
    <w:rsid w:val="004A5FAB"/>
    <w:rsid w:val="004A6765"/>
    <w:rsid w:val="004B03A3"/>
    <w:rsid w:val="004B052A"/>
    <w:rsid w:val="004B0791"/>
    <w:rsid w:val="004B0B5B"/>
    <w:rsid w:val="004B1CEB"/>
    <w:rsid w:val="004B44ED"/>
    <w:rsid w:val="004B6325"/>
    <w:rsid w:val="004C0187"/>
    <w:rsid w:val="004C55E5"/>
    <w:rsid w:val="004C5861"/>
    <w:rsid w:val="004C6C3A"/>
    <w:rsid w:val="004E3CF2"/>
    <w:rsid w:val="004F094B"/>
    <w:rsid w:val="004F4D0E"/>
    <w:rsid w:val="004F5F8E"/>
    <w:rsid w:val="004F7D3E"/>
    <w:rsid w:val="00501B64"/>
    <w:rsid w:val="005026D7"/>
    <w:rsid w:val="00504B84"/>
    <w:rsid w:val="00510A5A"/>
    <w:rsid w:val="00511CA2"/>
    <w:rsid w:val="00512301"/>
    <w:rsid w:val="005138AC"/>
    <w:rsid w:val="0051497F"/>
    <w:rsid w:val="00520367"/>
    <w:rsid w:val="00520B09"/>
    <w:rsid w:val="0052253F"/>
    <w:rsid w:val="00523669"/>
    <w:rsid w:val="00525A42"/>
    <w:rsid w:val="0052693C"/>
    <w:rsid w:val="00531C28"/>
    <w:rsid w:val="00531C83"/>
    <w:rsid w:val="00531DD5"/>
    <w:rsid w:val="0053699E"/>
    <w:rsid w:val="0054032D"/>
    <w:rsid w:val="00540BE9"/>
    <w:rsid w:val="00540DA7"/>
    <w:rsid w:val="0054216D"/>
    <w:rsid w:val="00542244"/>
    <w:rsid w:val="005422F3"/>
    <w:rsid w:val="00542B54"/>
    <w:rsid w:val="00545CC0"/>
    <w:rsid w:val="0054611C"/>
    <w:rsid w:val="00546505"/>
    <w:rsid w:val="005500A1"/>
    <w:rsid w:val="00551364"/>
    <w:rsid w:val="00552514"/>
    <w:rsid w:val="0055271B"/>
    <w:rsid w:val="005535E5"/>
    <w:rsid w:val="00554AC0"/>
    <w:rsid w:val="005569DB"/>
    <w:rsid w:val="00561DC5"/>
    <w:rsid w:val="00563482"/>
    <w:rsid w:val="0056397A"/>
    <w:rsid w:val="00566606"/>
    <w:rsid w:val="00566F1A"/>
    <w:rsid w:val="005716D2"/>
    <w:rsid w:val="00572627"/>
    <w:rsid w:val="0057300C"/>
    <w:rsid w:val="00573534"/>
    <w:rsid w:val="0057697D"/>
    <w:rsid w:val="00580869"/>
    <w:rsid w:val="0058094D"/>
    <w:rsid w:val="0058514E"/>
    <w:rsid w:val="00586B91"/>
    <w:rsid w:val="00591F2D"/>
    <w:rsid w:val="00593A3E"/>
    <w:rsid w:val="0059465B"/>
    <w:rsid w:val="00595881"/>
    <w:rsid w:val="0059774F"/>
    <w:rsid w:val="005A1022"/>
    <w:rsid w:val="005A1B34"/>
    <w:rsid w:val="005A2EE2"/>
    <w:rsid w:val="005A4C7D"/>
    <w:rsid w:val="005A4DD5"/>
    <w:rsid w:val="005A6390"/>
    <w:rsid w:val="005B0382"/>
    <w:rsid w:val="005B3A8D"/>
    <w:rsid w:val="005B5B56"/>
    <w:rsid w:val="005C0D7D"/>
    <w:rsid w:val="005C4B41"/>
    <w:rsid w:val="005C5A24"/>
    <w:rsid w:val="005C5AE7"/>
    <w:rsid w:val="005C6788"/>
    <w:rsid w:val="005D16E2"/>
    <w:rsid w:val="005D2313"/>
    <w:rsid w:val="005D2733"/>
    <w:rsid w:val="005D766A"/>
    <w:rsid w:val="005D7FC7"/>
    <w:rsid w:val="005E0522"/>
    <w:rsid w:val="005E1487"/>
    <w:rsid w:val="005E4DE4"/>
    <w:rsid w:val="005E67F0"/>
    <w:rsid w:val="005F253B"/>
    <w:rsid w:val="005F2D9B"/>
    <w:rsid w:val="005F38F7"/>
    <w:rsid w:val="005F3B14"/>
    <w:rsid w:val="005F4F4B"/>
    <w:rsid w:val="005F603E"/>
    <w:rsid w:val="005F6262"/>
    <w:rsid w:val="006012D1"/>
    <w:rsid w:val="00603ACE"/>
    <w:rsid w:val="00605088"/>
    <w:rsid w:val="00605E20"/>
    <w:rsid w:val="006064BB"/>
    <w:rsid w:val="0061085D"/>
    <w:rsid w:val="006142B6"/>
    <w:rsid w:val="00617347"/>
    <w:rsid w:val="00621EA8"/>
    <w:rsid w:val="00622DB1"/>
    <w:rsid w:val="00626984"/>
    <w:rsid w:val="00630EF3"/>
    <w:rsid w:val="00631717"/>
    <w:rsid w:val="00633496"/>
    <w:rsid w:val="006347A0"/>
    <w:rsid w:val="00635906"/>
    <w:rsid w:val="00635A21"/>
    <w:rsid w:val="00640785"/>
    <w:rsid w:val="0064240C"/>
    <w:rsid w:val="00644214"/>
    <w:rsid w:val="00644B4C"/>
    <w:rsid w:val="00645ACB"/>
    <w:rsid w:val="00645BB5"/>
    <w:rsid w:val="006464A8"/>
    <w:rsid w:val="00646E54"/>
    <w:rsid w:val="0064704C"/>
    <w:rsid w:val="00651115"/>
    <w:rsid w:val="00651BCF"/>
    <w:rsid w:val="00651E02"/>
    <w:rsid w:val="006532B8"/>
    <w:rsid w:val="006533D9"/>
    <w:rsid w:val="006533E3"/>
    <w:rsid w:val="0065432C"/>
    <w:rsid w:val="00655B6F"/>
    <w:rsid w:val="00657BF9"/>
    <w:rsid w:val="00661FAC"/>
    <w:rsid w:val="00662178"/>
    <w:rsid w:val="00662BB5"/>
    <w:rsid w:val="00662CA4"/>
    <w:rsid w:val="00663289"/>
    <w:rsid w:val="00663B24"/>
    <w:rsid w:val="0066460C"/>
    <w:rsid w:val="006729D2"/>
    <w:rsid w:val="00673A4C"/>
    <w:rsid w:val="00674687"/>
    <w:rsid w:val="00674CED"/>
    <w:rsid w:val="00675CFA"/>
    <w:rsid w:val="006760FF"/>
    <w:rsid w:val="0067611E"/>
    <w:rsid w:val="006761D8"/>
    <w:rsid w:val="006833B9"/>
    <w:rsid w:val="00684886"/>
    <w:rsid w:val="006856CC"/>
    <w:rsid w:val="00686E4A"/>
    <w:rsid w:val="00687794"/>
    <w:rsid w:val="00694408"/>
    <w:rsid w:val="00695025"/>
    <w:rsid w:val="00695DF8"/>
    <w:rsid w:val="00697210"/>
    <w:rsid w:val="006A023F"/>
    <w:rsid w:val="006A14AB"/>
    <w:rsid w:val="006A1D3A"/>
    <w:rsid w:val="006A2662"/>
    <w:rsid w:val="006A3869"/>
    <w:rsid w:val="006A4898"/>
    <w:rsid w:val="006A57EC"/>
    <w:rsid w:val="006A595E"/>
    <w:rsid w:val="006A5FE1"/>
    <w:rsid w:val="006A7EAC"/>
    <w:rsid w:val="006B029D"/>
    <w:rsid w:val="006B1B0A"/>
    <w:rsid w:val="006B2519"/>
    <w:rsid w:val="006B2A73"/>
    <w:rsid w:val="006B3240"/>
    <w:rsid w:val="006B4488"/>
    <w:rsid w:val="006B54E5"/>
    <w:rsid w:val="006B5BE9"/>
    <w:rsid w:val="006C0BCB"/>
    <w:rsid w:val="006C0C70"/>
    <w:rsid w:val="006C1AC7"/>
    <w:rsid w:val="006C288A"/>
    <w:rsid w:val="006C3569"/>
    <w:rsid w:val="006C4500"/>
    <w:rsid w:val="006D0ABA"/>
    <w:rsid w:val="006D160A"/>
    <w:rsid w:val="006D3DD1"/>
    <w:rsid w:val="006D4477"/>
    <w:rsid w:val="006D4F87"/>
    <w:rsid w:val="006D6036"/>
    <w:rsid w:val="006D6D76"/>
    <w:rsid w:val="006D7789"/>
    <w:rsid w:val="006E07E8"/>
    <w:rsid w:val="006E39C1"/>
    <w:rsid w:val="006E66F9"/>
    <w:rsid w:val="006E6FD7"/>
    <w:rsid w:val="006E7E0F"/>
    <w:rsid w:val="006F12FD"/>
    <w:rsid w:val="006F3A53"/>
    <w:rsid w:val="006F5A89"/>
    <w:rsid w:val="006F5C35"/>
    <w:rsid w:val="00701211"/>
    <w:rsid w:val="00705240"/>
    <w:rsid w:val="00714839"/>
    <w:rsid w:val="0072146B"/>
    <w:rsid w:val="007233A1"/>
    <w:rsid w:val="00723F54"/>
    <w:rsid w:val="00724CC5"/>
    <w:rsid w:val="00726C37"/>
    <w:rsid w:val="00730C01"/>
    <w:rsid w:val="007338DB"/>
    <w:rsid w:val="00736754"/>
    <w:rsid w:val="00740C30"/>
    <w:rsid w:val="007414F5"/>
    <w:rsid w:val="0074188B"/>
    <w:rsid w:val="00743995"/>
    <w:rsid w:val="00746F39"/>
    <w:rsid w:val="007521A6"/>
    <w:rsid w:val="0075303D"/>
    <w:rsid w:val="00753D3B"/>
    <w:rsid w:val="007548F7"/>
    <w:rsid w:val="00756D2A"/>
    <w:rsid w:val="00757CDC"/>
    <w:rsid w:val="00757FDE"/>
    <w:rsid w:val="00762A73"/>
    <w:rsid w:val="007652B9"/>
    <w:rsid w:val="007673E1"/>
    <w:rsid w:val="00772DA2"/>
    <w:rsid w:val="00773A6B"/>
    <w:rsid w:val="00774C50"/>
    <w:rsid w:val="00775372"/>
    <w:rsid w:val="00775DB3"/>
    <w:rsid w:val="00776965"/>
    <w:rsid w:val="0078342F"/>
    <w:rsid w:val="00783A13"/>
    <w:rsid w:val="00784E12"/>
    <w:rsid w:val="007853FD"/>
    <w:rsid w:val="007900BE"/>
    <w:rsid w:val="00792A8C"/>
    <w:rsid w:val="00795591"/>
    <w:rsid w:val="00796891"/>
    <w:rsid w:val="007A118B"/>
    <w:rsid w:val="007A25F2"/>
    <w:rsid w:val="007A3821"/>
    <w:rsid w:val="007A7769"/>
    <w:rsid w:val="007B3202"/>
    <w:rsid w:val="007B40F1"/>
    <w:rsid w:val="007B4288"/>
    <w:rsid w:val="007B6CD8"/>
    <w:rsid w:val="007C0DAC"/>
    <w:rsid w:val="007C15F4"/>
    <w:rsid w:val="007C2270"/>
    <w:rsid w:val="007C48ED"/>
    <w:rsid w:val="007C5937"/>
    <w:rsid w:val="007C7AB1"/>
    <w:rsid w:val="007D18B3"/>
    <w:rsid w:val="007D1FFD"/>
    <w:rsid w:val="007D2964"/>
    <w:rsid w:val="007D3E1E"/>
    <w:rsid w:val="007D4E40"/>
    <w:rsid w:val="007D61F9"/>
    <w:rsid w:val="007D7E17"/>
    <w:rsid w:val="007E482C"/>
    <w:rsid w:val="007E57F5"/>
    <w:rsid w:val="007E78C1"/>
    <w:rsid w:val="007F2964"/>
    <w:rsid w:val="007F29AC"/>
    <w:rsid w:val="007F3EC0"/>
    <w:rsid w:val="008034E7"/>
    <w:rsid w:val="0080776D"/>
    <w:rsid w:val="00812501"/>
    <w:rsid w:val="0081305D"/>
    <w:rsid w:val="008149E0"/>
    <w:rsid w:val="008208E0"/>
    <w:rsid w:val="00822215"/>
    <w:rsid w:val="00824EB7"/>
    <w:rsid w:val="00825D54"/>
    <w:rsid w:val="008300D2"/>
    <w:rsid w:val="00830857"/>
    <w:rsid w:val="00832135"/>
    <w:rsid w:val="00835419"/>
    <w:rsid w:val="008410E6"/>
    <w:rsid w:val="00841610"/>
    <w:rsid w:val="008428CE"/>
    <w:rsid w:val="00845111"/>
    <w:rsid w:val="008468DC"/>
    <w:rsid w:val="00852FE8"/>
    <w:rsid w:val="00853F76"/>
    <w:rsid w:val="00856F7B"/>
    <w:rsid w:val="00857DF8"/>
    <w:rsid w:val="008610F6"/>
    <w:rsid w:val="0086428A"/>
    <w:rsid w:val="008669DE"/>
    <w:rsid w:val="00866CDF"/>
    <w:rsid w:val="00870756"/>
    <w:rsid w:val="0087254A"/>
    <w:rsid w:val="0087350B"/>
    <w:rsid w:val="0087642D"/>
    <w:rsid w:val="00877076"/>
    <w:rsid w:val="008824EA"/>
    <w:rsid w:val="00882933"/>
    <w:rsid w:val="0088494D"/>
    <w:rsid w:val="008864C0"/>
    <w:rsid w:val="0089006C"/>
    <w:rsid w:val="00890896"/>
    <w:rsid w:val="00894843"/>
    <w:rsid w:val="00894E33"/>
    <w:rsid w:val="00896022"/>
    <w:rsid w:val="008A3531"/>
    <w:rsid w:val="008A5AB1"/>
    <w:rsid w:val="008A74CE"/>
    <w:rsid w:val="008B15E4"/>
    <w:rsid w:val="008B3412"/>
    <w:rsid w:val="008B481E"/>
    <w:rsid w:val="008B6C33"/>
    <w:rsid w:val="008C05A8"/>
    <w:rsid w:val="008C3882"/>
    <w:rsid w:val="008C3D5C"/>
    <w:rsid w:val="008C45E6"/>
    <w:rsid w:val="008C476D"/>
    <w:rsid w:val="008C520A"/>
    <w:rsid w:val="008C6198"/>
    <w:rsid w:val="008C683F"/>
    <w:rsid w:val="008D09D8"/>
    <w:rsid w:val="008D388C"/>
    <w:rsid w:val="008D4273"/>
    <w:rsid w:val="008D5BFB"/>
    <w:rsid w:val="008D6A4F"/>
    <w:rsid w:val="008E01B4"/>
    <w:rsid w:val="008E0D69"/>
    <w:rsid w:val="008E303D"/>
    <w:rsid w:val="008E3BF0"/>
    <w:rsid w:val="008E4811"/>
    <w:rsid w:val="008E5257"/>
    <w:rsid w:val="008E7EC6"/>
    <w:rsid w:val="008F032E"/>
    <w:rsid w:val="008F0796"/>
    <w:rsid w:val="008F3110"/>
    <w:rsid w:val="008F3343"/>
    <w:rsid w:val="008F523D"/>
    <w:rsid w:val="008F5976"/>
    <w:rsid w:val="008F6A8B"/>
    <w:rsid w:val="009059F9"/>
    <w:rsid w:val="009065F4"/>
    <w:rsid w:val="00910E27"/>
    <w:rsid w:val="0091565A"/>
    <w:rsid w:val="009169E9"/>
    <w:rsid w:val="009219ED"/>
    <w:rsid w:val="009220FE"/>
    <w:rsid w:val="0092295F"/>
    <w:rsid w:val="0092401F"/>
    <w:rsid w:val="009254EE"/>
    <w:rsid w:val="0092621D"/>
    <w:rsid w:val="00930EFF"/>
    <w:rsid w:val="00931F1E"/>
    <w:rsid w:val="009325A6"/>
    <w:rsid w:val="00935C6C"/>
    <w:rsid w:val="0093649B"/>
    <w:rsid w:val="00936C91"/>
    <w:rsid w:val="00940203"/>
    <w:rsid w:val="009422E8"/>
    <w:rsid w:val="009438B7"/>
    <w:rsid w:val="0094640B"/>
    <w:rsid w:val="00946D91"/>
    <w:rsid w:val="00946E86"/>
    <w:rsid w:val="00947F65"/>
    <w:rsid w:val="00951B00"/>
    <w:rsid w:val="00952DB7"/>
    <w:rsid w:val="00954388"/>
    <w:rsid w:val="009545E7"/>
    <w:rsid w:val="00957E4D"/>
    <w:rsid w:val="009604A1"/>
    <w:rsid w:val="00960615"/>
    <w:rsid w:val="00960D5A"/>
    <w:rsid w:val="00963A8A"/>
    <w:rsid w:val="00966EC1"/>
    <w:rsid w:val="00967787"/>
    <w:rsid w:val="00970F6E"/>
    <w:rsid w:val="00973834"/>
    <w:rsid w:val="00974D0C"/>
    <w:rsid w:val="009751AA"/>
    <w:rsid w:val="00975311"/>
    <w:rsid w:val="009811CD"/>
    <w:rsid w:val="0098479A"/>
    <w:rsid w:val="009902FB"/>
    <w:rsid w:val="00992044"/>
    <w:rsid w:val="00992187"/>
    <w:rsid w:val="00992CBA"/>
    <w:rsid w:val="00993A8D"/>
    <w:rsid w:val="0099449A"/>
    <w:rsid w:val="009975B0"/>
    <w:rsid w:val="009A0324"/>
    <w:rsid w:val="009A2CAF"/>
    <w:rsid w:val="009A5F83"/>
    <w:rsid w:val="009A6D31"/>
    <w:rsid w:val="009B3BB3"/>
    <w:rsid w:val="009B3DFC"/>
    <w:rsid w:val="009B4270"/>
    <w:rsid w:val="009B4332"/>
    <w:rsid w:val="009B6361"/>
    <w:rsid w:val="009C4FB0"/>
    <w:rsid w:val="009C62F7"/>
    <w:rsid w:val="009C770A"/>
    <w:rsid w:val="009D0B4C"/>
    <w:rsid w:val="009D17A2"/>
    <w:rsid w:val="009D17AC"/>
    <w:rsid w:val="009D1FFD"/>
    <w:rsid w:val="009E1232"/>
    <w:rsid w:val="009E2131"/>
    <w:rsid w:val="009E2690"/>
    <w:rsid w:val="009E7574"/>
    <w:rsid w:val="009F0E28"/>
    <w:rsid w:val="009F0F0D"/>
    <w:rsid w:val="009F308D"/>
    <w:rsid w:val="009F33BC"/>
    <w:rsid w:val="009F3897"/>
    <w:rsid w:val="009F5950"/>
    <w:rsid w:val="009F6085"/>
    <w:rsid w:val="009F66F8"/>
    <w:rsid w:val="009F743E"/>
    <w:rsid w:val="00A00BB7"/>
    <w:rsid w:val="00A00C5D"/>
    <w:rsid w:val="00A02DCE"/>
    <w:rsid w:val="00A035A7"/>
    <w:rsid w:val="00A03AE4"/>
    <w:rsid w:val="00A057F3"/>
    <w:rsid w:val="00A10449"/>
    <w:rsid w:val="00A12966"/>
    <w:rsid w:val="00A13201"/>
    <w:rsid w:val="00A133FE"/>
    <w:rsid w:val="00A150B1"/>
    <w:rsid w:val="00A15B52"/>
    <w:rsid w:val="00A16424"/>
    <w:rsid w:val="00A179A5"/>
    <w:rsid w:val="00A17F37"/>
    <w:rsid w:val="00A20772"/>
    <w:rsid w:val="00A21B4D"/>
    <w:rsid w:val="00A24355"/>
    <w:rsid w:val="00A24B1D"/>
    <w:rsid w:val="00A25DDA"/>
    <w:rsid w:val="00A27765"/>
    <w:rsid w:val="00A27C28"/>
    <w:rsid w:val="00A30660"/>
    <w:rsid w:val="00A33790"/>
    <w:rsid w:val="00A33A39"/>
    <w:rsid w:val="00A35440"/>
    <w:rsid w:val="00A35685"/>
    <w:rsid w:val="00A40552"/>
    <w:rsid w:val="00A411AA"/>
    <w:rsid w:val="00A424CA"/>
    <w:rsid w:val="00A45873"/>
    <w:rsid w:val="00A46022"/>
    <w:rsid w:val="00A479EA"/>
    <w:rsid w:val="00A47BA9"/>
    <w:rsid w:val="00A47F6C"/>
    <w:rsid w:val="00A47F7A"/>
    <w:rsid w:val="00A51833"/>
    <w:rsid w:val="00A519B4"/>
    <w:rsid w:val="00A52160"/>
    <w:rsid w:val="00A56C96"/>
    <w:rsid w:val="00A57DD5"/>
    <w:rsid w:val="00A624AC"/>
    <w:rsid w:val="00A62D42"/>
    <w:rsid w:val="00A6313B"/>
    <w:rsid w:val="00A63C13"/>
    <w:rsid w:val="00A6700D"/>
    <w:rsid w:val="00A716B5"/>
    <w:rsid w:val="00A71A51"/>
    <w:rsid w:val="00A74410"/>
    <w:rsid w:val="00A74C2C"/>
    <w:rsid w:val="00A761C9"/>
    <w:rsid w:val="00A80EE4"/>
    <w:rsid w:val="00A821C4"/>
    <w:rsid w:val="00A832CC"/>
    <w:rsid w:val="00A834C4"/>
    <w:rsid w:val="00A86B25"/>
    <w:rsid w:val="00A92A9F"/>
    <w:rsid w:val="00A94A26"/>
    <w:rsid w:val="00A95589"/>
    <w:rsid w:val="00AA0822"/>
    <w:rsid w:val="00AA08DC"/>
    <w:rsid w:val="00AA139B"/>
    <w:rsid w:val="00AA1A18"/>
    <w:rsid w:val="00AA5DEC"/>
    <w:rsid w:val="00AA7823"/>
    <w:rsid w:val="00AB7406"/>
    <w:rsid w:val="00AB7FD1"/>
    <w:rsid w:val="00AC1563"/>
    <w:rsid w:val="00AC2B04"/>
    <w:rsid w:val="00AC2D61"/>
    <w:rsid w:val="00AC7691"/>
    <w:rsid w:val="00AD097A"/>
    <w:rsid w:val="00AD1F4D"/>
    <w:rsid w:val="00AD3B8C"/>
    <w:rsid w:val="00AD4571"/>
    <w:rsid w:val="00AD48F9"/>
    <w:rsid w:val="00AD5A44"/>
    <w:rsid w:val="00AD7D7D"/>
    <w:rsid w:val="00AE0807"/>
    <w:rsid w:val="00AE0D2E"/>
    <w:rsid w:val="00AE0D8C"/>
    <w:rsid w:val="00AE1294"/>
    <w:rsid w:val="00AE412C"/>
    <w:rsid w:val="00AE73C7"/>
    <w:rsid w:val="00AF4C43"/>
    <w:rsid w:val="00B00335"/>
    <w:rsid w:val="00B018FF"/>
    <w:rsid w:val="00B01C82"/>
    <w:rsid w:val="00B01E5F"/>
    <w:rsid w:val="00B0336B"/>
    <w:rsid w:val="00B06A05"/>
    <w:rsid w:val="00B1307A"/>
    <w:rsid w:val="00B13AE6"/>
    <w:rsid w:val="00B16759"/>
    <w:rsid w:val="00B22E8B"/>
    <w:rsid w:val="00B236EC"/>
    <w:rsid w:val="00B27384"/>
    <w:rsid w:val="00B367B3"/>
    <w:rsid w:val="00B367BD"/>
    <w:rsid w:val="00B37658"/>
    <w:rsid w:val="00B37783"/>
    <w:rsid w:val="00B4077C"/>
    <w:rsid w:val="00B43D2B"/>
    <w:rsid w:val="00B50146"/>
    <w:rsid w:val="00B50873"/>
    <w:rsid w:val="00B50EF9"/>
    <w:rsid w:val="00B57064"/>
    <w:rsid w:val="00B61375"/>
    <w:rsid w:val="00B617EA"/>
    <w:rsid w:val="00B63A38"/>
    <w:rsid w:val="00B66588"/>
    <w:rsid w:val="00B66B91"/>
    <w:rsid w:val="00B67058"/>
    <w:rsid w:val="00B70396"/>
    <w:rsid w:val="00B7116B"/>
    <w:rsid w:val="00B73C09"/>
    <w:rsid w:val="00B81CF9"/>
    <w:rsid w:val="00B822B5"/>
    <w:rsid w:val="00B8398C"/>
    <w:rsid w:val="00B84A12"/>
    <w:rsid w:val="00B854DE"/>
    <w:rsid w:val="00B953E6"/>
    <w:rsid w:val="00B95AE9"/>
    <w:rsid w:val="00B971A8"/>
    <w:rsid w:val="00BA0FF2"/>
    <w:rsid w:val="00BA1B5E"/>
    <w:rsid w:val="00BA2AF3"/>
    <w:rsid w:val="00BA75D7"/>
    <w:rsid w:val="00BB0B68"/>
    <w:rsid w:val="00BB1EAB"/>
    <w:rsid w:val="00BB57F9"/>
    <w:rsid w:val="00BB79D7"/>
    <w:rsid w:val="00BB7F70"/>
    <w:rsid w:val="00BC2E3F"/>
    <w:rsid w:val="00BC4183"/>
    <w:rsid w:val="00BC50C3"/>
    <w:rsid w:val="00BC5917"/>
    <w:rsid w:val="00BC6BFE"/>
    <w:rsid w:val="00BC7D83"/>
    <w:rsid w:val="00BD1945"/>
    <w:rsid w:val="00BD3062"/>
    <w:rsid w:val="00BD5F12"/>
    <w:rsid w:val="00BE0EDF"/>
    <w:rsid w:val="00BE119C"/>
    <w:rsid w:val="00BE3565"/>
    <w:rsid w:val="00BE392D"/>
    <w:rsid w:val="00BE3D49"/>
    <w:rsid w:val="00BE49CE"/>
    <w:rsid w:val="00BE6D0E"/>
    <w:rsid w:val="00BF2323"/>
    <w:rsid w:val="00BF4B74"/>
    <w:rsid w:val="00BF4FF3"/>
    <w:rsid w:val="00BF5C4A"/>
    <w:rsid w:val="00BF5C58"/>
    <w:rsid w:val="00BF5E12"/>
    <w:rsid w:val="00BF64D2"/>
    <w:rsid w:val="00BF6867"/>
    <w:rsid w:val="00C00F4C"/>
    <w:rsid w:val="00C0114B"/>
    <w:rsid w:val="00C012E3"/>
    <w:rsid w:val="00C053C1"/>
    <w:rsid w:val="00C07B27"/>
    <w:rsid w:val="00C07F34"/>
    <w:rsid w:val="00C12995"/>
    <w:rsid w:val="00C13BCF"/>
    <w:rsid w:val="00C1705E"/>
    <w:rsid w:val="00C17213"/>
    <w:rsid w:val="00C17431"/>
    <w:rsid w:val="00C17E8B"/>
    <w:rsid w:val="00C240D5"/>
    <w:rsid w:val="00C24F3D"/>
    <w:rsid w:val="00C250D9"/>
    <w:rsid w:val="00C25152"/>
    <w:rsid w:val="00C25F9F"/>
    <w:rsid w:val="00C2723A"/>
    <w:rsid w:val="00C27252"/>
    <w:rsid w:val="00C27316"/>
    <w:rsid w:val="00C274B0"/>
    <w:rsid w:val="00C3176B"/>
    <w:rsid w:val="00C32027"/>
    <w:rsid w:val="00C349DE"/>
    <w:rsid w:val="00C44A5F"/>
    <w:rsid w:val="00C45EBE"/>
    <w:rsid w:val="00C469E9"/>
    <w:rsid w:val="00C47D41"/>
    <w:rsid w:val="00C55901"/>
    <w:rsid w:val="00C55CB4"/>
    <w:rsid w:val="00C56298"/>
    <w:rsid w:val="00C57CFD"/>
    <w:rsid w:val="00C57F0A"/>
    <w:rsid w:val="00C61813"/>
    <w:rsid w:val="00C626A8"/>
    <w:rsid w:val="00C6378C"/>
    <w:rsid w:val="00C638A9"/>
    <w:rsid w:val="00C63BA6"/>
    <w:rsid w:val="00C640A7"/>
    <w:rsid w:val="00C66046"/>
    <w:rsid w:val="00C726CF"/>
    <w:rsid w:val="00C743B9"/>
    <w:rsid w:val="00C75432"/>
    <w:rsid w:val="00C811BA"/>
    <w:rsid w:val="00C811EF"/>
    <w:rsid w:val="00C81664"/>
    <w:rsid w:val="00C87B2F"/>
    <w:rsid w:val="00C9044D"/>
    <w:rsid w:val="00C91747"/>
    <w:rsid w:val="00C93260"/>
    <w:rsid w:val="00C93F0F"/>
    <w:rsid w:val="00C96B55"/>
    <w:rsid w:val="00C96CEC"/>
    <w:rsid w:val="00CA14DC"/>
    <w:rsid w:val="00CA2842"/>
    <w:rsid w:val="00CA536D"/>
    <w:rsid w:val="00CA6B7F"/>
    <w:rsid w:val="00CA79B9"/>
    <w:rsid w:val="00CB0E19"/>
    <w:rsid w:val="00CB1233"/>
    <w:rsid w:val="00CB3356"/>
    <w:rsid w:val="00CB5A89"/>
    <w:rsid w:val="00CB65FA"/>
    <w:rsid w:val="00CB70E0"/>
    <w:rsid w:val="00CC0B33"/>
    <w:rsid w:val="00CC0F3D"/>
    <w:rsid w:val="00CC1273"/>
    <w:rsid w:val="00CC1BAE"/>
    <w:rsid w:val="00CC4F1C"/>
    <w:rsid w:val="00CC56AC"/>
    <w:rsid w:val="00CC7009"/>
    <w:rsid w:val="00CC750F"/>
    <w:rsid w:val="00CD054A"/>
    <w:rsid w:val="00CD1BA4"/>
    <w:rsid w:val="00CD51AD"/>
    <w:rsid w:val="00CD56CB"/>
    <w:rsid w:val="00CD6BFD"/>
    <w:rsid w:val="00CD7F3E"/>
    <w:rsid w:val="00CE0939"/>
    <w:rsid w:val="00CE207A"/>
    <w:rsid w:val="00CE346B"/>
    <w:rsid w:val="00CE392E"/>
    <w:rsid w:val="00CE5872"/>
    <w:rsid w:val="00CE7AE4"/>
    <w:rsid w:val="00CF1516"/>
    <w:rsid w:val="00CF21F3"/>
    <w:rsid w:val="00CF2B1D"/>
    <w:rsid w:val="00CF2DE0"/>
    <w:rsid w:val="00CF365A"/>
    <w:rsid w:val="00CF46CD"/>
    <w:rsid w:val="00CF7001"/>
    <w:rsid w:val="00D023B0"/>
    <w:rsid w:val="00D03740"/>
    <w:rsid w:val="00D03A97"/>
    <w:rsid w:val="00D050A4"/>
    <w:rsid w:val="00D054E6"/>
    <w:rsid w:val="00D10502"/>
    <w:rsid w:val="00D115AF"/>
    <w:rsid w:val="00D11FC6"/>
    <w:rsid w:val="00D135B6"/>
    <w:rsid w:val="00D218DD"/>
    <w:rsid w:val="00D2199E"/>
    <w:rsid w:val="00D2278A"/>
    <w:rsid w:val="00D233D4"/>
    <w:rsid w:val="00D2428D"/>
    <w:rsid w:val="00D2485C"/>
    <w:rsid w:val="00D25FB6"/>
    <w:rsid w:val="00D26DAF"/>
    <w:rsid w:val="00D33594"/>
    <w:rsid w:val="00D337E0"/>
    <w:rsid w:val="00D348E4"/>
    <w:rsid w:val="00D3516C"/>
    <w:rsid w:val="00D36F7C"/>
    <w:rsid w:val="00D42C17"/>
    <w:rsid w:val="00D458F9"/>
    <w:rsid w:val="00D50DD1"/>
    <w:rsid w:val="00D51AFC"/>
    <w:rsid w:val="00D566BC"/>
    <w:rsid w:val="00D618BF"/>
    <w:rsid w:val="00D61E0F"/>
    <w:rsid w:val="00D6770B"/>
    <w:rsid w:val="00D70DA1"/>
    <w:rsid w:val="00D718C4"/>
    <w:rsid w:val="00D71C83"/>
    <w:rsid w:val="00D736FC"/>
    <w:rsid w:val="00D7466B"/>
    <w:rsid w:val="00D759F6"/>
    <w:rsid w:val="00D767A0"/>
    <w:rsid w:val="00D771FE"/>
    <w:rsid w:val="00D807E7"/>
    <w:rsid w:val="00D8110E"/>
    <w:rsid w:val="00D81AE2"/>
    <w:rsid w:val="00D8597A"/>
    <w:rsid w:val="00D863DA"/>
    <w:rsid w:val="00D86E38"/>
    <w:rsid w:val="00D91508"/>
    <w:rsid w:val="00D91C7A"/>
    <w:rsid w:val="00D9274E"/>
    <w:rsid w:val="00D929F4"/>
    <w:rsid w:val="00D933CD"/>
    <w:rsid w:val="00D937B1"/>
    <w:rsid w:val="00D93D64"/>
    <w:rsid w:val="00D947A6"/>
    <w:rsid w:val="00D94865"/>
    <w:rsid w:val="00DA0ADA"/>
    <w:rsid w:val="00DA17FF"/>
    <w:rsid w:val="00DB223C"/>
    <w:rsid w:val="00DB5E95"/>
    <w:rsid w:val="00DB72B6"/>
    <w:rsid w:val="00DB7C66"/>
    <w:rsid w:val="00DB7FFD"/>
    <w:rsid w:val="00DC06CD"/>
    <w:rsid w:val="00DC44C8"/>
    <w:rsid w:val="00DC6327"/>
    <w:rsid w:val="00DC7C84"/>
    <w:rsid w:val="00DD0269"/>
    <w:rsid w:val="00DD09EE"/>
    <w:rsid w:val="00DD1431"/>
    <w:rsid w:val="00DD199D"/>
    <w:rsid w:val="00DD215D"/>
    <w:rsid w:val="00DD60AE"/>
    <w:rsid w:val="00DD6BA3"/>
    <w:rsid w:val="00DD7270"/>
    <w:rsid w:val="00DE2365"/>
    <w:rsid w:val="00DE5C5C"/>
    <w:rsid w:val="00DE6F09"/>
    <w:rsid w:val="00DF079F"/>
    <w:rsid w:val="00DF0A19"/>
    <w:rsid w:val="00DF1D81"/>
    <w:rsid w:val="00DF2A30"/>
    <w:rsid w:val="00DF3EEA"/>
    <w:rsid w:val="00DF514F"/>
    <w:rsid w:val="00E00677"/>
    <w:rsid w:val="00E02307"/>
    <w:rsid w:val="00E035AB"/>
    <w:rsid w:val="00E04BC1"/>
    <w:rsid w:val="00E06797"/>
    <w:rsid w:val="00E1050E"/>
    <w:rsid w:val="00E11A67"/>
    <w:rsid w:val="00E13525"/>
    <w:rsid w:val="00E158E0"/>
    <w:rsid w:val="00E1774F"/>
    <w:rsid w:val="00E20F50"/>
    <w:rsid w:val="00E2211D"/>
    <w:rsid w:val="00E221F8"/>
    <w:rsid w:val="00E25F5F"/>
    <w:rsid w:val="00E260B4"/>
    <w:rsid w:val="00E31F8D"/>
    <w:rsid w:val="00E340E3"/>
    <w:rsid w:val="00E36B26"/>
    <w:rsid w:val="00E40EBB"/>
    <w:rsid w:val="00E44744"/>
    <w:rsid w:val="00E457C1"/>
    <w:rsid w:val="00E60F2F"/>
    <w:rsid w:val="00E72F44"/>
    <w:rsid w:val="00E741F1"/>
    <w:rsid w:val="00E76081"/>
    <w:rsid w:val="00E76F15"/>
    <w:rsid w:val="00E807AC"/>
    <w:rsid w:val="00E82CF4"/>
    <w:rsid w:val="00E833E3"/>
    <w:rsid w:val="00E91923"/>
    <w:rsid w:val="00E9196D"/>
    <w:rsid w:val="00E95F5C"/>
    <w:rsid w:val="00EA0A94"/>
    <w:rsid w:val="00EA33F1"/>
    <w:rsid w:val="00EA5001"/>
    <w:rsid w:val="00EA6F22"/>
    <w:rsid w:val="00EB0485"/>
    <w:rsid w:val="00EB0C87"/>
    <w:rsid w:val="00EB2727"/>
    <w:rsid w:val="00EB2C3E"/>
    <w:rsid w:val="00EB3679"/>
    <w:rsid w:val="00EB50A0"/>
    <w:rsid w:val="00EB5D94"/>
    <w:rsid w:val="00EB6606"/>
    <w:rsid w:val="00EC0378"/>
    <w:rsid w:val="00EC377B"/>
    <w:rsid w:val="00EC3816"/>
    <w:rsid w:val="00EC4612"/>
    <w:rsid w:val="00EC4B14"/>
    <w:rsid w:val="00EC4D2C"/>
    <w:rsid w:val="00EC509F"/>
    <w:rsid w:val="00EC597E"/>
    <w:rsid w:val="00EC7B1A"/>
    <w:rsid w:val="00ED0927"/>
    <w:rsid w:val="00ED2EB1"/>
    <w:rsid w:val="00ED622B"/>
    <w:rsid w:val="00ED7B78"/>
    <w:rsid w:val="00EE20A4"/>
    <w:rsid w:val="00EE54DC"/>
    <w:rsid w:val="00EE5CD9"/>
    <w:rsid w:val="00EE628F"/>
    <w:rsid w:val="00EE7EB0"/>
    <w:rsid w:val="00EF4F81"/>
    <w:rsid w:val="00EF710E"/>
    <w:rsid w:val="00F0145A"/>
    <w:rsid w:val="00F0326A"/>
    <w:rsid w:val="00F03AB1"/>
    <w:rsid w:val="00F04CC0"/>
    <w:rsid w:val="00F05983"/>
    <w:rsid w:val="00F0649D"/>
    <w:rsid w:val="00F06D9F"/>
    <w:rsid w:val="00F07DEB"/>
    <w:rsid w:val="00F12B61"/>
    <w:rsid w:val="00F12F41"/>
    <w:rsid w:val="00F1322A"/>
    <w:rsid w:val="00F1364F"/>
    <w:rsid w:val="00F13CB1"/>
    <w:rsid w:val="00F140A7"/>
    <w:rsid w:val="00F17044"/>
    <w:rsid w:val="00F2490F"/>
    <w:rsid w:val="00F24BF0"/>
    <w:rsid w:val="00F25C93"/>
    <w:rsid w:val="00F273F8"/>
    <w:rsid w:val="00F274A5"/>
    <w:rsid w:val="00F279FB"/>
    <w:rsid w:val="00F30DE7"/>
    <w:rsid w:val="00F34EA7"/>
    <w:rsid w:val="00F36F91"/>
    <w:rsid w:val="00F37C93"/>
    <w:rsid w:val="00F407A9"/>
    <w:rsid w:val="00F41525"/>
    <w:rsid w:val="00F43762"/>
    <w:rsid w:val="00F45710"/>
    <w:rsid w:val="00F46CD5"/>
    <w:rsid w:val="00F46D11"/>
    <w:rsid w:val="00F47B42"/>
    <w:rsid w:val="00F50F0E"/>
    <w:rsid w:val="00F60ACC"/>
    <w:rsid w:val="00F612FB"/>
    <w:rsid w:val="00F6290B"/>
    <w:rsid w:val="00F62AF2"/>
    <w:rsid w:val="00F636C9"/>
    <w:rsid w:val="00F643BD"/>
    <w:rsid w:val="00F70009"/>
    <w:rsid w:val="00F73225"/>
    <w:rsid w:val="00F7393D"/>
    <w:rsid w:val="00F74AD0"/>
    <w:rsid w:val="00F81C51"/>
    <w:rsid w:val="00F8293B"/>
    <w:rsid w:val="00F836C3"/>
    <w:rsid w:val="00F83F55"/>
    <w:rsid w:val="00F8499D"/>
    <w:rsid w:val="00F85374"/>
    <w:rsid w:val="00F901B9"/>
    <w:rsid w:val="00F92C13"/>
    <w:rsid w:val="00F92C65"/>
    <w:rsid w:val="00F944F9"/>
    <w:rsid w:val="00FA005F"/>
    <w:rsid w:val="00FA0A0C"/>
    <w:rsid w:val="00FA1F2C"/>
    <w:rsid w:val="00FA3CCE"/>
    <w:rsid w:val="00FA5504"/>
    <w:rsid w:val="00FA6610"/>
    <w:rsid w:val="00FA6645"/>
    <w:rsid w:val="00FB2AD9"/>
    <w:rsid w:val="00FB454B"/>
    <w:rsid w:val="00FB4E97"/>
    <w:rsid w:val="00FC1ED6"/>
    <w:rsid w:val="00FC20B2"/>
    <w:rsid w:val="00FC2184"/>
    <w:rsid w:val="00FC4EFF"/>
    <w:rsid w:val="00FC57E1"/>
    <w:rsid w:val="00FC679E"/>
    <w:rsid w:val="00FC683B"/>
    <w:rsid w:val="00FD087F"/>
    <w:rsid w:val="00FD109A"/>
    <w:rsid w:val="00FD1E2A"/>
    <w:rsid w:val="00FD2FCA"/>
    <w:rsid w:val="00FD3C6E"/>
    <w:rsid w:val="00FD5927"/>
    <w:rsid w:val="00FD65EE"/>
    <w:rsid w:val="00FD7547"/>
    <w:rsid w:val="00FD780B"/>
    <w:rsid w:val="00FD7C95"/>
    <w:rsid w:val="00FE134D"/>
    <w:rsid w:val="00FE15B3"/>
    <w:rsid w:val="00FE31EA"/>
    <w:rsid w:val="00FE4A50"/>
    <w:rsid w:val="00FF19E1"/>
    <w:rsid w:val="00FF26AC"/>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91,#482f92"/>
    </o:shapedefaults>
    <o:shapelayout v:ext="edit">
      <o:idmap v:ext="edit" data="1"/>
    </o:shapelayout>
  </w:shapeDefaults>
  <w:decimalSymbol w:val="."/>
  <w:listSeparator w:val=","/>
  <w14:docId w14:val="2FF73309"/>
  <w15:docId w15:val="{6E948F76-F149-4B2F-A049-66F3BBDE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45"/>
    <w:rPr>
      <w:rFonts w:ascii="Calibri" w:hAnsi="Calibri"/>
      <w:sz w:val="22"/>
      <w:szCs w:val="24"/>
    </w:rPr>
  </w:style>
  <w:style w:type="paragraph" w:styleId="Heading1">
    <w:name w:val="heading 1"/>
    <w:basedOn w:val="Normal"/>
    <w:next w:val="Normal"/>
    <w:qFormat/>
    <w:rsid w:val="00380C02"/>
    <w:pPr>
      <w:spacing w:before="5040" w:after="240"/>
      <w:contextualSpacing/>
      <w:jc w:val="center"/>
      <w:outlineLvl w:val="0"/>
    </w:pPr>
    <w:rPr>
      <w:b/>
      <w:sz w:val="52"/>
    </w:rPr>
  </w:style>
  <w:style w:type="paragraph" w:styleId="Heading2">
    <w:name w:val="heading 2"/>
    <w:basedOn w:val="Normal"/>
    <w:next w:val="Normal"/>
    <w:link w:val="Heading2Char"/>
    <w:qFormat/>
    <w:rsid w:val="00A821C4"/>
    <w:pPr>
      <w:spacing w:after="480"/>
      <w:outlineLvl w:val="1"/>
    </w:pPr>
    <w:rPr>
      <w:rFonts w:cs="Arial"/>
      <w:b/>
      <w:bCs/>
      <w:color w:val="35AA45"/>
      <w:sz w:val="36"/>
      <w:szCs w:val="36"/>
    </w:rPr>
  </w:style>
  <w:style w:type="paragraph" w:styleId="Heading3">
    <w:name w:val="heading 3"/>
    <w:basedOn w:val="Normal"/>
    <w:next w:val="Normal"/>
    <w:qFormat/>
    <w:rsid w:val="00FF26AC"/>
    <w:pPr>
      <w:spacing w:after="240"/>
      <w:outlineLvl w:val="2"/>
    </w:pPr>
    <w:rPr>
      <w:b/>
      <w:color w:val="1869B2"/>
      <w:sz w:val="24"/>
    </w:rPr>
  </w:style>
  <w:style w:type="paragraph" w:styleId="Heading4">
    <w:name w:val="heading 4"/>
    <w:basedOn w:val="Normal"/>
    <w:next w:val="Normal"/>
    <w:link w:val="Heading4Char"/>
    <w:qFormat/>
    <w:rsid w:val="00FF26AC"/>
    <w:pPr>
      <w:spacing w:before="480"/>
      <w:outlineLvl w:val="3"/>
    </w:pPr>
    <w:rPr>
      <w:b/>
      <w:color w:val="1869B2"/>
      <w:sz w:val="24"/>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B4D"/>
    <w:pPr>
      <w:tabs>
        <w:tab w:val="center" w:pos="4153"/>
        <w:tab w:val="right" w:pos="8306"/>
      </w:tabs>
    </w:pPr>
  </w:style>
  <w:style w:type="paragraph" w:styleId="TOC1">
    <w:name w:val="toc 1"/>
    <w:basedOn w:val="Normal"/>
    <w:next w:val="Normal"/>
    <w:autoRedefine/>
    <w:uiPriority w:val="39"/>
    <w:rsid w:val="00380C02"/>
    <w:pPr>
      <w:tabs>
        <w:tab w:val="right" w:pos="8296"/>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247750"/>
    <w:pPr>
      <w:spacing w:before="120"/>
      <w:ind w:left="220"/>
    </w:pPr>
    <w:rPr>
      <w:rFonts w:asciiTheme="minorHAnsi" w:hAnsiTheme="minorHAnsi" w:cstheme="minorHAnsi"/>
      <w: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540"/>
    </w:pPr>
    <w:rPr>
      <w:rFonts w:asciiTheme="minorHAnsi" w:hAnsiTheme="minorHAnsi" w:cstheme="minorHAnsi"/>
      <w:sz w:val="20"/>
      <w:szCs w:val="20"/>
    </w:r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link w:val="FooterChar"/>
    <w:uiPriority w:val="99"/>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9"/>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basedOn w:val="DefaultParagraphFont"/>
    <w:link w:val="Heading2"/>
    <w:rsid w:val="00A821C4"/>
    <w:rPr>
      <w:rFonts w:ascii="Calibri" w:hAnsi="Calibri" w:cs="Arial"/>
      <w:b/>
      <w:bCs/>
      <w:color w:val="35AA45"/>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22"/>
      </w:numPr>
    </w:pPr>
  </w:style>
  <w:style w:type="character" w:customStyle="1" w:styleId="Heading4Char">
    <w:name w:val="Heading 4 Char"/>
    <w:basedOn w:val="DefaultParagraphFont"/>
    <w:link w:val="Heading4"/>
    <w:rsid w:val="00FF26AC"/>
    <w:rPr>
      <w:rFonts w:ascii="Calibri" w:hAnsi="Calibri"/>
      <w:b/>
      <w:color w:val="1869B2"/>
      <w:sz w:val="24"/>
      <w:szCs w:val="24"/>
    </w:rPr>
  </w:style>
  <w:style w:type="paragraph" w:styleId="BalloonText">
    <w:name w:val="Balloon Text"/>
    <w:basedOn w:val="Normal"/>
    <w:link w:val="BalloonTextChar"/>
    <w:rsid w:val="0015514D"/>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character" w:customStyle="1" w:styleId="BalloonTextChar">
    <w:name w:val="Balloon Text Char"/>
    <w:basedOn w:val="DefaultParagraphFont"/>
    <w:link w:val="BalloonText"/>
    <w:rsid w:val="0015514D"/>
    <w:rPr>
      <w:rFonts w:ascii="Tahoma" w:hAnsi="Tahoma" w:cs="Tahoma"/>
      <w:sz w:val="16"/>
      <w:szCs w:val="16"/>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semiHidden/>
    <w:rsid w:val="00247750"/>
    <w:pPr>
      <w:ind w:left="660"/>
    </w:pPr>
    <w:rPr>
      <w:rFonts w:asciiTheme="minorHAnsi" w:hAnsiTheme="minorHAnsi" w:cstheme="minorHAnsi"/>
      <w:sz w:val="20"/>
      <w:szCs w:val="20"/>
    </w:rPr>
  </w:style>
  <w:style w:type="paragraph" w:customStyle="1" w:styleId="Disclaimer">
    <w:name w:val="Disclaimer"/>
    <w:basedOn w:val="DisclaimerText"/>
    <w:link w:val="DisclaimerChar"/>
    <w:rsid w:val="00FF26AC"/>
    <w:pPr>
      <w:autoSpaceDE/>
      <w:autoSpaceDN/>
      <w:adjustRightInd/>
      <w:spacing w:before="5280"/>
    </w:pPr>
    <w:rPr>
      <w:rFonts w:cs="Times New Roman"/>
      <w:bCs w:val="0"/>
      <w:szCs w:val="20"/>
    </w:rPr>
  </w:style>
  <w:style w:type="paragraph" w:styleId="TOC5">
    <w:name w:val="toc 5"/>
    <w:basedOn w:val="Normal"/>
    <w:next w:val="Normal"/>
    <w:autoRedefine/>
    <w:semiHidden/>
    <w:rsid w:val="00247750"/>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FF26AC"/>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A57DD5"/>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styleId="Strong">
    <w:name w:val="Strong"/>
    <w:qFormat/>
    <w:rsid w:val="0015514D"/>
    <w:rPr>
      <w:b/>
      <w:bCs/>
    </w:rPr>
  </w:style>
  <w:style w:type="paragraph" w:customStyle="1" w:styleId="Boxtextbold">
    <w:name w:val="Box text bold"/>
    <w:basedOn w:val="Normal"/>
    <w:rsid w:val="0015514D"/>
    <w:rPr>
      <w:b/>
      <w:sz w:val="20"/>
    </w:rPr>
  </w:style>
  <w:style w:type="paragraph" w:customStyle="1" w:styleId="BoxBulletList">
    <w:name w:val="Box Bullet List"/>
    <w:basedOn w:val="Normal"/>
    <w:rsid w:val="0015514D"/>
    <w:pPr>
      <w:numPr>
        <w:numId w:val="27"/>
      </w:numPr>
    </w:pPr>
    <w:rPr>
      <w:color w:val="000000"/>
      <w:sz w:val="18"/>
      <w:szCs w:val="18"/>
    </w:rPr>
  </w:style>
  <w:style w:type="character" w:styleId="CommentReference">
    <w:name w:val="annotation reference"/>
    <w:basedOn w:val="DefaultParagraphFont"/>
    <w:rsid w:val="00E11A67"/>
    <w:rPr>
      <w:sz w:val="16"/>
      <w:szCs w:val="16"/>
    </w:rPr>
  </w:style>
  <w:style w:type="paragraph" w:styleId="CommentText">
    <w:name w:val="annotation text"/>
    <w:basedOn w:val="Normal"/>
    <w:link w:val="CommentTextChar"/>
    <w:rsid w:val="00E11A67"/>
    <w:rPr>
      <w:sz w:val="20"/>
      <w:szCs w:val="20"/>
    </w:rPr>
  </w:style>
  <w:style w:type="character" w:customStyle="1" w:styleId="CommentTextChar">
    <w:name w:val="Comment Text Char"/>
    <w:basedOn w:val="DefaultParagraphFont"/>
    <w:link w:val="CommentText"/>
    <w:rsid w:val="00E11A67"/>
    <w:rPr>
      <w:rFonts w:ascii="Calibri" w:hAnsi="Calibri"/>
    </w:rPr>
  </w:style>
  <w:style w:type="paragraph" w:styleId="CommentSubject">
    <w:name w:val="annotation subject"/>
    <w:basedOn w:val="CommentText"/>
    <w:next w:val="CommentText"/>
    <w:link w:val="CommentSubjectChar"/>
    <w:rsid w:val="00E11A67"/>
    <w:rPr>
      <w:b/>
      <w:bCs/>
    </w:rPr>
  </w:style>
  <w:style w:type="character" w:customStyle="1" w:styleId="CommentSubjectChar">
    <w:name w:val="Comment Subject Char"/>
    <w:basedOn w:val="CommentTextChar"/>
    <w:link w:val="CommentSubject"/>
    <w:rsid w:val="00E11A67"/>
    <w:rPr>
      <w:rFonts w:ascii="Calibri" w:hAnsi="Calibri"/>
      <w:b/>
      <w:bCs/>
    </w:rPr>
  </w:style>
  <w:style w:type="paragraph" w:styleId="ListBullet">
    <w:name w:val="List Bullet"/>
    <w:basedOn w:val="Normal"/>
    <w:link w:val="ListBulletChar"/>
    <w:rsid w:val="0000043B"/>
    <w:pPr>
      <w:numPr>
        <w:numId w:val="8"/>
      </w:numPr>
      <w:contextualSpacing/>
    </w:pPr>
  </w:style>
  <w:style w:type="paragraph" w:styleId="ListBullet2">
    <w:name w:val="List Bullet 2"/>
    <w:basedOn w:val="Normal"/>
    <w:link w:val="ListBullet2Char"/>
    <w:rsid w:val="0000043B"/>
    <w:pPr>
      <w:numPr>
        <w:ilvl w:val="1"/>
        <w:numId w:val="8"/>
      </w:numPr>
      <w:contextualSpacing/>
    </w:pPr>
  </w:style>
  <w:style w:type="paragraph" w:styleId="List3">
    <w:name w:val="List 3"/>
    <w:basedOn w:val="Normal"/>
    <w:rsid w:val="0000043B"/>
    <w:pPr>
      <w:contextualSpacing/>
    </w:pPr>
  </w:style>
  <w:style w:type="paragraph" w:styleId="List">
    <w:name w:val="List"/>
    <w:basedOn w:val="Normal"/>
    <w:link w:val="ListChar"/>
    <w:rsid w:val="0000043B"/>
    <w:pPr>
      <w:numPr>
        <w:numId w:val="33"/>
      </w:numPr>
      <w:contextualSpacing/>
    </w:pPr>
  </w:style>
  <w:style w:type="paragraph" w:styleId="List2">
    <w:name w:val="List 2"/>
    <w:basedOn w:val="Normal"/>
    <w:link w:val="List2Char"/>
    <w:rsid w:val="0000043B"/>
    <w:pPr>
      <w:numPr>
        <w:ilvl w:val="1"/>
        <w:numId w:val="33"/>
      </w:numPr>
      <w:contextualSpacing/>
    </w:pPr>
  </w:style>
  <w:style w:type="paragraph" w:styleId="ListBullet3">
    <w:name w:val="List Bullet 3"/>
    <w:basedOn w:val="Normal"/>
    <w:link w:val="ListBullet3Char"/>
    <w:rsid w:val="0000043B"/>
    <w:pPr>
      <w:numPr>
        <w:ilvl w:val="2"/>
        <w:numId w:val="8"/>
      </w:numPr>
      <w:contextualSpacing/>
    </w:pPr>
  </w:style>
  <w:style w:type="paragraph" w:customStyle="1" w:styleId="Bullet">
    <w:name w:val="Bullet"/>
    <w:basedOn w:val="ListBullet"/>
    <w:link w:val="BulletChar"/>
    <w:qFormat/>
    <w:rsid w:val="00542244"/>
  </w:style>
  <w:style w:type="paragraph" w:customStyle="1" w:styleId="Level2Bullet">
    <w:name w:val="Level 2 Bullet"/>
    <w:basedOn w:val="ListBullet2"/>
    <w:link w:val="Level2BulletChar"/>
    <w:qFormat/>
    <w:rsid w:val="00542244"/>
  </w:style>
  <w:style w:type="character" w:customStyle="1" w:styleId="ListBulletChar">
    <w:name w:val="List Bullet Char"/>
    <w:basedOn w:val="DefaultParagraphFont"/>
    <w:link w:val="ListBullet"/>
    <w:rsid w:val="00542244"/>
    <w:rPr>
      <w:rFonts w:ascii="Calibri" w:hAnsi="Calibri"/>
      <w:sz w:val="22"/>
      <w:szCs w:val="24"/>
    </w:rPr>
  </w:style>
  <w:style w:type="character" w:customStyle="1" w:styleId="BulletChar">
    <w:name w:val="Bullet Char"/>
    <w:basedOn w:val="ListBulletChar"/>
    <w:link w:val="Bullet"/>
    <w:rsid w:val="00542244"/>
    <w:rPr>
      <w:rFonts w:ascii="Calibri" w:hAnsi="Calibri"/>
      <w:sz w:val="22"/>
      <w:szCs w:val="24"/>
    </w:rPr>
  </w:style>
  <w:style w:type="paragraph" w:customStyle="1" w:styleId="Level3Bullet">
    <w:name w:val="Level 3 Bullet"/>
    <w:basedOn w:val="ListBullet3"/>
    <w:link w:val="Level3BulletChar"/>
    <w:qFormat/>
    <w:rsid w:val="00542244"/>
  </w:style>
  <w:style w:type="character" w:customStyle="1" w:styleId="ListBullet2Char">
    <w:name w:val="List Bullet 2 Char"/>
    <w:basedOn w:val="DefaultParagraphFont"/>
    <w:link w:val="ListBullet2"/>
    <w:rsid w:val="00542244"/>
    <w:rPr>
      <w:rFonts w:ascii="Calibri" w:hAnsi="Calibri"/>
      <w:sz w:val="22"/>
      <w:szCs w:val="24"/>
    </w:rPr>
  </w:style>
  <w:style w:type="character" w:customStyle="1" w:styleId="Level2BulletChar">
    <w:name w:val="Level 2 Bullet Char"/>
    <w:basedOn w:val="ListBullet2Char"/>
    <w:link w:val="Level2Bullet"/>
    <w:rsid w:val="00542244"/>
    <w:rPr>
      <w:rFonts w:ascii="Calibri" w:hAnsi="Calibri"/>
      <w:sz w:val="22"/>
      <w:szCs w:val="24"/>
    </w:rPr>
  </w:style>
  <w:style w:type="paragraph" w:customStyle="1" w:styleId="NumberBullet">
    <w:name w:val="Number Bullet"/>
    <w:basedOn w:val="List"/>
    <w:link w:val="NumberBulletChar"/>
    <w:qFormat/>
    <w:rsid w:val="00542244"/>
  </w:style>
  <w:style w:type="character" w:customStyle="1" w:styleId="ListBullet3Char">
    <w:name w:val="List Bullet 3 Char"/>
    <w:basedOn w:val="DefaultParagraphFont"/>
    <w:link w:val="ListBullet3"/>
    <w:rsid w:val="00542244"/>
    <w:rPr>
      <w:rFonts w:ascii="Calibri" w:hAnsi="Calibri"/>
      <w:sz w:val="22"/>
      <w:szCs w:val="24"/>
    </w:rPr>
  </w:style>
  <w:style w:type="character" w:customStyle="1" w:styleId="Level3BulletChar">
    <w:name w:val="Level 3 Bullet Char"/>
    <w:basedOn w:val="ListBullet3Char"/>
    <w:link w:val="Level3Bullet"/>
    <w:rsid w:val="00542244"/>
    <w:rPr>
      <w:rFonts w:ascii="Calibri" w:hAnsi="Calibri"/>
      <w:sz w:val="22"/>
      <w:szCs w:val="24"/>
    </w:rPr>
  </w:style>
  <w:style w:type="paragraph" w:customStyle="1" w:styleId="Level2NumberBullet">
    <w:name w:val="Level 2 Number Bullet"/>
    <w:basedOn w:val="List2"/>
    <w:link w:val="Level2NumberBulletChar"/>
    <w:qFormat/>
    <w:rsid w:val="00542244"/>
  </w:style>
  <w:style w:type="character" w:customStyle="1" w:styleId="ListChar">
    <w:name w:val="List Char"/>
    <w:basedOn w:val="DefaultParagraphFont"/>
    <w:link w:val="List"/>
    <w:rsid w:val="00542244"/>
    <w:rPr>
      <w:rFonts w:ascii="Calibri" w:hAnsi="Calibri"/>
      <w:sz w:val="22"/>
      <w:szCs w:val="24"/>
    </w:rPr>
  </w:style>
  <w:style w:type="character" w:customStyle="1" w:styleId="NumberBulletChar">
    <w:name w:val="Number Bullet Char"/>
    <w:basedOn w:val="ListChar"/>
    <w:link w:val="NumberBullet"/>
    <w:rsid w:val="00542244"/>
    <w:rPr>
      <w:rFonts w:ascii="Calibri" w:hAnsi="Calibri"/>
      <w:sz w:val="22"/>
      <w:szCs w:val="24"/>
    </w:rPr>
  </w:style>
  <w:style w:type="character" w:customStyle="1" w:styleId="List2Char">
    <w:name w:val="List 2 Char"/>
    <w:basedOn w:val="DefaultParagraphFont"/>
    <w:link w:val="List2"/>
    <w:rsid w:val="00542244"/>
    <w:rPr>
      <w:rFonts w:ascii="Calibri" w:hAnsi="Calibri"/>
      <w:sz w:val="22"/>
      <w:szCs w:val="24"/>
    </w:rPr>
  </w:style>
  <w:style w:type="character" w:customStyle="1" w:styleId="Level2NumberBulletChar">
    <w:name w:val="Level 2 Number Bullet Char"/>
    <w:basedOn w:val="List2Char"/>
    <w:link w:val="Level2NumberBullet"/>
    <w:rsid w:val="00542244"/>
    <w:rPr>
      <w:rFonts w:ascii="Calibri" w:hAnsi="Calibri"/>
      <w:sz w:val="22"/>
      <w:szCs w:val="24"/>
    </w:rPr>
  </w:style>
  <w:style w:type="paragraph" w:styleId="TOC3">
    <w:name w:val="toc 3"/>
    <w:basedOn w:val="Normal"/>
    <w:next w:val="Normal"/>
    <w:autoRedefine/>
    <w:uiPriority w:val="39"/>
    <w:rsid w:val="000E0424"/>
    <w:pPr>
      <w:ind w:left="440"/>
    </w:pPr>
    <w:rPr>
      <w:rFonts w:asciiTheme="minorHAnsi" w:hAnsiTheme="minorHAnsi" w:cstheme="minorHAnsi"/>
      <w:sz w:val="20"/>
      <w:szCs w:val="20"/>
    </w:rPr>
  </w:style>
  <w:style w:type="paragraph" w:styleId="TOC6">
    <w:name w:val="toc 6"/>
    <w:basedOn w:val="Normal"/>
    <w:next w:val="Normal"/>
    <w:autoRedefine/>
    <w:rsid w:val="000E0424"/>
    <w:pPr>
      <w:ind w:left="1100"/>
    </w:pPr>
    <w:rPr>
      <w:rFonts w:asciiTheme="minorHAnsi" w:hAnsiTheme="minorHAnsi" w:cstheme="minorHAnsi"/>
      <w:sz w:val="20"/>
      <w:szCs w:val="20"/>
    </w:rPr>
  </w:style>
  <w:style w:type="paragraph" w:styleId="TOC7">
    <w:name w:val="toc 7"/>
    <w:basedOn w:val="Normal"/>
    <w:next w:val="Normal"/>
    <w:autoRedefine/>
    <w:rsid w:val="000E0424"/>
    <w:pPr>
      <w:ind w:left="1320"/>
    </w:pPr>
    <w:rPr>
      <w:rFonts w:asciiTheme="minorHAnsi" w:hAnsiTheme="minorHAnsi" w:cstheme="minorHAnsi"/>
      <w:sz w:val="20"/>
      <w:szCs w:val="20"/>
    </w:rPr>
  </w:style>
  <w:style w:type="paragraph" w:styleId="TOC9">
    <w:name w:val="toc 9"/>
    <w:basedOn w:val="Normal"/>
    <w:next w:val="Normal"/>
    <w:autoRedefine/>
    <w:rsid w:val="000E0424"/>
    <w:pPr>
      <w:ind w:left="1760"/>
    </w:pPr>
    <w:rPr>
      <w:rFonts w:asciiTheme="minorHAnsi" w:hAnsiTheme="minorHAnsi" w:cstheme="minorHAnsi"/>
      <w:sz w:val="20"/>
      <w:szCs w:val="20"/>
    </w:rPr>
  </w:style>
  <w:style w:type="paragraph" w:styleId="ListParagraph">
    <w:name w:val="List Paragraph"/>
    <w:basedOn w:val="Normal"/>
    <w:uiPriority w:val="34"/>
    <w:qFormat/>
    <w:rsid w:val="006E6FD7"/>
    <w:pPr>
      <w:ind w:left="720"/>
      <w:contextualSpacing/>
    </w:pPr>
  </w:style>
  <w:style w:type="character" w:styleId="FollowedHyperlink">
    <w:name w:val="FollowedHyperlink"/>
    <w:basedOn w:val="DefaultParagraphFont"/>
    <w:semiHidden/>
    <w:unhideWhenUsed/>
    <w:rsid w:val="00992187"/>
    <w:rPr>
      <w:color w:val="800080" w:themeColor="followedHyperlink"/>
      <w:u w:val="single"/>
    </w:rPr>
  </w:style>
  <w:style w:type="character" w:customStyle="1" w:styleId="FooterChar">
    <w:name w:val="Footer Char"/>
    <w:basedOn w:val="DefaultParagraphFont"/>
    <w:link w:val="Footer"/>
    <w:uiPriority w:val="99"/>
    <w:rsid w:val="00AC7691"/>
    <w:rPr>
      <w:rFonts w:ascii="Calibri" w:hAnsi="Calibri" w:cs="Arial"/>
      <w:color w:val="80808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 w:id="1535776861">
      <w:bodyDiv w:val="1"/>
      <w:marLeft w:val="0"/>
      <w:marRight w:val="0"/>
      <w:marTop w:val="0"/>
      <w:marBottom w:val="0"/>
      <w:divBdr>
        <w:top w:val="none" w:sz="0" w:space="0" w:color="auto"/>
        <w:left w:val="none" w:sz="0" w:space="0" w:color="auto"/>
        <w:bottom w:val="none" w:sz="0" w:space="0" w:color="auto"/>
        <w:right w:val="none" w:sz="0" w:space="0" w:color="auto"/>
      </w:divBdr>
    </w:div>
    <w:div w:id="1864516367">
      <w:bodyDiv w:val="1"/>
      <w:marLeft w:val="0"/>
      <w:marRight w:val="0"/>
      <w:marTop w:val="0"/>
      <w:marBottom w:val="0"/>
      <w:divBdr>
        <w:top w:val="none" w:sz="0" w:space="0" w:color="auto"/>
        <w:left w:val="none" w:sz="0" w:space="0" w:color="auto"/>
        <w:bottom w:val="none" w:sz="0" w:space="0" w:color="auto"/>
        <w:right w:val="none" w:sz="0" w:space="0" w:color="auto"/>
      </w:divBdr>
    </w:div>
    <w:div w:id="19815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isnational.gov.au/" TargetMode="External"/><Relationship Id="rId18" Type="http://schemas.openxmlformats.org/officeDocument/2006/relationships/hyperlink" Target="http://www.auslanservices.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jobaccess.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dabn.com.au/" TargetMode="External"/><Relationship Id="rId20" Type="http://schemas.openxmlformats.org/officeDocument/2006/relationships/hyperlink" Target="http://www.kimberleyinterpreting.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auslanconnections.com.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nt.gov.au/community/interpreting-and-translating-services/aboriginal-interpreter-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ati.com.a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Interpreter Services </ESCSSKeywords>
    <ESCSSReviewDate xmlns="http://schemas.microsoft.com/sharepoint/v3" xsi:nil="true"/>
    <ESCSSReviewedBy xmlns="http://schemas.microsoft.com/sharepoint/v3" xsi:nil="true"/>
    <ESCSSSite xmlns="http://schemas.microsoft.com/sharepoint/v3" xsi:nil="true"/>
    <ESCSSContentAuthor xmlns="http://schemas.microsoft.com/sharepoint/v3">1572;#OSBORNE,Erin</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20181127-120423977162 </ESCSSSubject>
    <ESCSSEffectiveStartDate xmlns="http://schemas.microsoft.com/sharepoint/v3" xsi:nil="true"/>
    <ESCSSContentApprover xmlns="http://schemas.microsoft.com/sharepoint/v3">318;#GALKE,Justin</ESCSSContentApprover>
    <ESCSSTopic xmlns="http://schemas.microsoft.com/sharepoint/v3">459;#Interpreter Services</ESCSSTopic>
    <ESCSSContentStatus xmlns="http://schemas.microsoft.com/sharepoint/v3">Current</ESCSSContentStatus>
    <ESCSSContractClause xmlns="http://schemas.microsoft.com/sharepoint/v3" xsi:nil="true"/>
    <ESCSSApprover xmlns="http://schemas.microsoft.com/sharepoint/v3">bs3108@prod.idc.xen</ESCSSApprover>
    <ESCSSReviewedOn xmlns="http://schemas.microsoft.com/sharepoint/v3" xsi:nil="true"/>
    <ESCSSBranch xmlns="http://schemas.microsoft.com/sharepoint/v3">DSS - Disability Employment Services Branch </ESCSSBranch>
    <ESCSSIncludeInLatestUpdates xmlns="http://schemas.microsoft.com/sharepoint/v3">No</ESCSSIncludeInLatestUpdates>
    <ESCSSLabelA xmlns="http://schemas.microsoft.com/sharepoint/v3" xsi:nil="true"/>
    <ESCSSBusinessOwnerContact xmlns="http://schemas.microsoft.com/sharepoint/v3">DES - Program and Policy </ESCSSBusinessOwnerContact>
    <ESCSSESC3Term xmlns="http://schemas.microsoft.com/sharepoint/v3" xsi:nil="true"/>
    <ESCSSSummaryOfUpdate xmlns="http://schemas.microsoft.com/sharepoint/v3" xsi:nil="true"/>
    <ESCSSLabelC xmlns="http://schemas.microsoft.com/sharepoint/v3" xsi:nil="true"/>
    <ESCSSLabelB xmlns="http://schemas.microsoft.com/sharepoint/v3">D18/700305 </ESCSSLabelB>
    <Comments xmlns="http://schemas.microsoft.com/sharepoint/v3">Updating the Providing Interpreter Services guideline V1.1 due to an error in the footer record numbers.</Comments>
    <ESCSSWebSiteGroup xmlns="http://schemas.microsoft.com/sharepoint/v3">;#DES;#</ESCSSWebSiteGroup>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3BFC326733E4A42BF1D0CC1E50AEDBB" ma:contentTypeVersion="20" ma:contentTypeDescription="Secure Site content type template for recording metadata for documents." ma:contentTypeScope="" ma:versionID="ad58fb982358f2c21dabf53bde00ab43">
  <xsd:schema xmlns:xsd="http://www.w3.org/2001/XMLSchema" xmlns:xs="http://www.w3.org/2001/XMLSchema" xmlns:p="http://schemas.microsoft.com/office/2006/metadata/properties" xmlns:ns1="http://schemas.microsoft.com/sharepoint/v3" targetNamespace="http://schemas.microsoft.com/office/2006/metadata/properties" ma:root="true" ma:fieldsID="c492f58f21e452f2ea461c682dc8f992"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enumeration value="Yes"/>
          <xsd:enumeration value="No"/>
        </xsd:restrictio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E6BF-299E-461C-906C-660316CF6F8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AB75CE-957D-4AD4-A3BF-8BBAE7A0B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25523-7853-405F-9B88-34C44156CE55}">
  <ds:schemaRefs>
    <ds:schemaRef ds:uri="http://schemas.microsoft.com/sharepoint/v3/contenttype/forms"/>
  </ds:schemaRefs>
</ds:datastoreItem>
</file>

<file path=customXml/itemProps4.xml><?xml version="1.0" encoding="utf-8"?>
<ds:datastoreItem xmlns:ds="http://schemas.openxmlformats.org/officeDocument/2006/customXml" ds:itemID="{36430076-B974-4C32-8E0B-C03A61400C03}">
  <ds:schemaRefs>
    <ds:schemaRef ds:uri="http://schemas.microsoft.com/office/2006/metadata/longProperties"/>
  </ds:schemaRefs>
</ds:datastoreItem>
</file>

<file path=customXml/itemProps5.xml><?xml version="1.0" encoding="utf-8"?>
<ds:datastoreItem xmlns:ds="http://schemas.openxmlformats.org/officeDocument/2006/customXml" ds:itemID="{17710189-BC96-4E34-8AB8-1A973DA1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Guidelines for Negotiating and Updating an Employment Pathway Plan</vt:lpstr>
    </vt:vector>
  </TitlesOfParts>
  <Company>Australian Government</Company>
  <LinksUpToDate>false</LinksUpToDate>
  <CharactersWithSpaces>8496</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1376314</vt:i4>
      </vt:variant>
      <vt:variant>
        <vt:i4>56</vt:i4>
      </vt:variant>
      <vt:variant>
        <vt:i4>0</vt:i4>
      </vt:variant>
      <vt:variant>
        <vt:i4>5</vt:i4>
      </vt:variant>
      <vt:variant>
        <vt:lpwstr/>
      </vt:variant>
      <vt:variant>
        <vt:lpwstr>_Toc280794199</vt:lpwstr>
      </vt:variant>
      <vt:variant>
        <vt:i4>1376314</vt:i4>
      </vt:variant>
      <vt:variant>
        <vt:i4>50</vt:i4>
      </vt:variant>
      <vt:variant>
        <vt:i4>0</vt:i4>
      </vt:variant>
      <vt:variant>
        <vt:i4>5</vt:i4>
      </vt:variant>
      <vt:variant>
        <vt:lpwstr/>
      </vt:variant>
      <vt:variant>
        <vt:lpwstr>_Toc280794198</vt:lpwstr>
      </vt:variant>
      <vt:variant>
        <vt:i4>1376314</vt:i4>
      </vt:variant>
      <vt:variant>
        <vt:i4>44</vt:i4>
      </vt:variant>
      <vt:variant>
        <vt:i4>0</vt:i4>
      </vt:variant>
      <vt:variant>
        <vt:i4>5</vt:i4>
      </vt:variant>
      <vt:variant>
        <vt:lpwstr/>
      </vt:variant>
      <vt:variant>
        <vt:lpwstr>_Toc280794197</vt:lpwstr>
      </vt:variant>
      <vt:variant>
        <vt:i4>1376314</vt:i4>
      </vt:variant>
      <vt:variant>
        <vt:i4>38</vt:i4>
      </vt:variant>
      <vt:variant>
        <vt:i4>0</vt:i4>
      </vt:variant>
      <vt:variant>
        <vt:i4>5</vt:i4>
      </vt:variant>
      <vt:variant>
        <vt:lpwstr/>
      </vt:variant>
      <vt:variant>
        <vt:lpwstr>_Toc280794196</vt:lpwstr>
      </vt:variant>
      <vt:variant>
        <vt:i4>1376314</vt:i4>
      </vt:variant>
      <vt:variant>
        <vt:i4>32</vt:i4>
      </vt:variant>
      <vt:variant>
        <vt:i4>0</vt:i4>
      </vt:variant>
      <vt:variant>
        <vt:i4>5</vt:i4>
      </vt:variant>
      <vt:variant>
        <vt:lpwstr/>
      </vt:variant>
      <vt:variant>
        <vt:lpwstr>_Toc280794195</vt:lpwstr>
      </vt:variant>
      <vt:variant>
        <vt:i4>1376314</vt:i4>
      </vt:variant>
      <vt:variant>
        <vt:i4>26</vt:i4>
      </vt:variant>
      <vt:variant>
        <vt:i4>0</vt:i4>
      </vt:variant>
      <vt:variant>
        <vt:i4>5</vt:i4>
      </vt:variant>
      <vt:variant>
        <vt:lpwstr/>
      </vt:variant>
      <vt:variant>
        <vt:lpwstr>_Toc280794194</vt:lpwstr>
      </vt:variant>
      <vt:variant>
        <vt:i4>1376314</vt:i4>
      </vt:variant>
      <vt:variant>
        <vt:i4>20</vt:i4>
      </vt:variant>
      <vt:variant>
        <vt:i4>0</vt:i4>
      </vt:variant>
      <vt:variant>
        <vt:i4>5</vt:i4>
      </vt:variant>
      <vt:variant>
        <vt:lpwstr/>
      </vt:variant>
      <vt:variant>
        <vt:lpwstr>_Toc280794193</vt:lpwstr>
      </vt:variant>
      <vt:variant>
        <vt:i4>1376314</vt:i4>
      </vt:variant>
      <vt:variant>
        <vt:i4>14</vt:i4>
      </vt:variant>
      <vt:variant>
        <vt:i4>0</vt:i4>
      </vt:variant>
      <vt:variant>
        <vt:i4>5</vt:i4>
      </vt:variant>
      <vt:variant>
        <vt:lpwstr/>
      </vt:variant>
      <vt:variant>
        <vt:lpwstr>_Toc280794192</vt:lpwstr>
      </vt:variant>
      <vt:variant>
        <vt:i4>1376314</vt:i4>
      </vt:variant>
      <vt:variant>
        <vt:i4>8</vt:i4>
      </vt:variant>
      <vt:variant>
        <vt:i4>0</vt:i4>
      </vt:variant>
      <vt:variant>
        <vt:i4>5</vt:i4>
      </vt:variant>
      <vt:variant>
        <vt:lpwstr/>
      </vt:variant>
      <vt:variant>
        <vt:lpwstr>_Toc280794191</vt:lpwstr>
      </vt:variant>
      <vt:variant>
        <vt:i4>1376314</vt:i4>
      </vt:variant>
      <vt:variant>
        <vt:i4>2</vt:i4>
      </vt:variant>
      <vt:variant>
        <vt:i4>0</vt:i4>
      </vt:variant>
      <vt:variant>
        <vt:i4>5</vt:i4>
      </vt:variant>
      <vt:variant>
        <vt:lpwstr/>
      </vt:variant>
      <vt:variant>
        <vt:lpwstr>_Toc280794190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Providing Interpreter Services Guidelines</dc:title>
  <dc:creator>LAMONT,Michael</dc:creator>
  <cp:lastModifiedBy>Direction 4</cp:lastModifiedBy>
  <cp:revision>6</cp:revision>
  <cp:lastPrinted>2018-11-27T22:58:00Z</cp:lastPrinted>
  <dcterms:created xsi:type="dcterms:W3CDTF">2018-11-27T22:57:00Z</dcterms:created>
  <dcterms:modified xsi:type="dcterms:W3CDTF">2020-01-17T05:20:00Z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D06-8959433</vt:lpwstr>
  </property>
  <property fmtid="{D5CDD505-2E9C-101B-9397-08002B2CF9AE}" pid="3" name="_dlc_ExpireDate">
    <vt:lpwstr>2015-12-23T10:15:30Z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y fmtid="{D5CDD505-2E9C-101B-9397-08002B2CF9AE}" pid="10" name="ContentTypeId">
    <vt:lpwstr>0x0101001FFFC1AF147C4F5C9369E689092D514B00E3BFC326733E4A42BF1D0CC1E50AEDBB</vt:lpwstr>
  </property>
</Properties>
</file>