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4E04F" w14:textId="77777777" w:rsidR="00A150B1" w:rsidRPr="00A150B1" w:rsidRDefault="00EB0485" w:rsidP="00A150B1">
      <w:pPr>
        <w:jc w:val="center"/>
      </w:pPr>
      <w:bookmarkStart w:id="0" w:name="_Toc266886219"/>
      <w:bookmarkStart w:id="1" w:name="_GoBack"/>
      <w:bookmarkEnd w:id="1"/>
      <w:r>
        <w:rPr>
          <w:noProof/>
        </w:rPr>
        <w:drawing>
          <wp:inline distT="0" distB="0" distL="0" distR="0" wp14:anchorId="4B64E2A7" wp14:editId="4B64E2A8">
            <wp:extent cx="3924300" cy="2724150"/>
            <wp:effectExtent l="0" t="0" r="0" b="0"/>
            <wp:docPr id="161" name="Picture 161" descr="Disability Employment Services Log with Australian Crest " title="Disability Employment Services Log with Australian Cre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DES with Crest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24300" cy="2724150"/>
                    </a:xfrm>
                    <a:prstGeom prst="rect">
                      <a:avLst/>
                    </a:prstGeom>
                    <a:noFill/>
                    <a:ln>
                      <a:noFill/>
                    </a:ln>
                  </pic:spPr>
                </pic:pic>
              </a:graphicData>
            </a:graphic>
          </wp:inline>
        </w:drawing>
      </w:r>
    </w:p>
    <w:p w14:paraId="4B64E050" w14:textId="77777777" w:rsidR="00400841" w:rsidRPr="009A66A6" w:rsidRDefault="00EF4AB4" w:rsidP="00F922F2">
      <w:pPr>
        <w:pStyle w:val="Heading1"/>
        <w:spacing w:before="1320"/>
      </w:pPr>
      <w:bookmarkStart w:id="2" w:name="_Toc509561245"/>
      <w:bookmarkStart w:id="3" w:name="_Toc510070948"/>
      <w:bookmarkEnd w:id="0"/>
      <w:r w:rsidRPr="009A66A6">
        <w:t>Program Review, Program Summary and Exits Guideline</w:t>
      </w:r>
      <w:r w:rsidR="002009B1" w:rsidRPr="009A66A6">
        <w:t>s</w:t>
      </w:r>
      <w:bookmarkEnd w:id="2"/>
      <w:bookmarkEnd w:id="3"/>
    </w:p>
    <w:p w14:paraId="4B64E051" w14:textId="487A4EAB" w:rsidR="00400841" w:rsidRPr="00462E3F" w:rsidRDefault="00400841" w:rsidP="00462E3F">
      <w:pPr>
        <w:jc w:val="center"/>
        <w:rPr>
          <w:b/>
          <w:sz w:val="36"/>
          <w:szCs w:val="36"/>
        </w:rPr>
      </w:pPr>
      <w:bookmarkStart w:id="4" w:name="_Toc496195826"/>
      <w:bookmarkStart w:id="5" w:name="_Toc266886220"/>
      <w:bookmarkStart w:id="6" w:name="_Toc509998973"/>
      <w:bookmarkStart w:id="7" w:name="_Toc510009444"/>
      <w:bookmarkStart w:id="8" w:name="_Toc510070949"/>
      <w:r w:rsidRPr="00462E3F">
        <w:rPr>
          <w:b/>
          <w:sz w:val="36"/>
          <w:szCs w:val="36"/>
        </w:rPr>
        <w:t xml:space="preserve">V </w:t>
      </w:r>
      <w:r w:rsidR="00EF4AB4" w:rsidRPr="00462E3F">
        <w:rPr>
          <w:b/>
          <w:sz w:val="36"/>
          <w:szCs w:val="36"/>
        </w:rPr>
        <w:t>1</w:t>
      </w:r>
      <w:r w:rsidRPr="00462E3F">
        <w:rPr>
          <w:b/>
          <w:sz w:val="36"/>
          <w:szCs w:val="36"/>
        </w:rPr>
        <w:t>.</w:t>
      </w:r>
      <w:bookmarkEnd w:id="4"/>
      <w:bookmarkEnd w:id="5"/>
      <w:bookmarkEnd w:id="6"/>
      <w:bookmarkEnd w:id="7"/>
      <w:bookmarkEnd w:id="8"/>
      <w:r w:rsidR="00490A12">
        <w:rPr>
          <w:b/>
          <w:sz w:val="36"/>
          <w:szCs w:val="36"/>
        </w:rPr>
        <w:t>5</w:t>
      </w:r>
    </w:p>
    <w:p w14:paraId="4B64E052" w14:textId="77777777" w:rsidR="00F922F2" w:rsidRDefault="00F922F2" w:rsidP="00F922F2">
      <w:pPr>
        <w:pStyle w:val="Disclaimer"/>
        <w:pBdr>
          <w:top w:val="single" w:sz="4" w:space="1" w:color="auto"/>
          <w:left w:val="single" w:sz="4" w:space="4" w:color="auto"/>
          <w:bottom w:val="single" w:sz="4" w:space="1" w:color="auto"/>
          <w:right w:val="single" w:sz="4" w:space="4" w:color="auto"/>
        </w:pBdr>
        <w:spacing w:before="4800"/>
      </w:pPr>
      <w:bookmarkStart w:id="9" w:name="_Toc266886221"/>
      <w:r w:rsidRPr="00EB34AA">
        <w:rPr>
          <w:b/>
        </w:rPr>
        <w:t>Disclaimer</w:t>
      </w:r>
      <w:r>
        <w:br/>
      </w:r>
      <w:r w:rsidRPr="00402359">
        <w:t xml:space="preserve">This document is not a stand-alone document and does not contain the entirety of </w:t>
      </w:r>
      <w:r>
        <w:t>Disability Employment Services</w:t>
      </w:r>
      <w:r w:rsidRPr="00402359">
        <w:t xml:space="preserve"> Providers' obligations. It should be read in conjunction with the </w:t>
      </w:r>
      <w:r>
        <w:t>Disability Employment Services Grant Agreement</w:t>
      </w:r>
      <w:r w:rsidRPr="00402359">
        <w:t xml:space="preserve"> and any relevant guidelines or reference material issued by </w:t>
      </w:r>
      <w:r>
        <w:t xml:space="preserve">the Department of Social Services </w:t>
      </w:r>
      <w:r w:rsidRPr="00402359">
        <w:t xml:space="preserve">under or in connection with </w:t>
      </w:r>
      <w:r>
        <w:t>the Disability Employment Services Grant Agreement</w:t>
      </w:r>
      <w:r w:rsidRPr="00402359">
        <w:t>.</w:t>
      </w:r>
    </w:p>
    <w:p w14:paraId="4B64E053" w14:textId="77777777" w:rsidR="00400841" w:rsidRPr="00F53055" w:rsidRDefault="00A150B1" w:rsidP="00F922F2">
      <w:pPr>
        <w:pStyle w:val="Heading2"/>
        <w:rPr>
          <w:b w:val="0"/>
          <w:color w:val="auto"/>
        </w:rPr>
      </w:pPr>
      <w:r w:rsidRPr="00F53055">
        <w:br w:type="page"/>
      </w:r>
      <w:bookmarkStart w:id="10" w:name="_Toc509561246"/>
      <w:bookmarkStart w:id="11" w:name="_Toc510070950"/>
      <w:r w:rsidR="00400841" w:rsidRPr="00F53055">
        <w:rPr>
          <w:color w:val="auto"/>
        </w:rPr>
        <w:lastRenderedPageBreak/>
        <w:t>Table of Contents</w:t>
      </w:r>
      <w:bookmarkEnd w:id="9"/>
      <w:bookmarkEnd w:id="10"/>
      <w:bookmarkEnd w:id="11"/>
      <w:r w:rsidRPr="0036685A">
        <w:rPr>
          <w:color w:val="auto"/>
        </w:rPr>
        <w:t xml:space="preserve"> </w:t>
      </w:r>
    </w:p>
    <w:p w14:paraId="4B64E054" w14:textId="133C01A1" w:rsidR="00310B1B" w:rsidRDefault="000E0424" w:rsidP="00563981">
      <w:pPr>
        <w:pStyle w:val="TOC1"/>
        <w:rPr>
          <w:rFonts w:eastAsiaTheme="minorEastAsia" w:cstheme="minorBidi"/>
          <w:noProof/>
          <w:sz w:val="22"/>
          <w:szCs w:val="22"/>
        </w:rPr>
      </w:pPr>
      <w:r>
        <w:rPr>
          <w:rFonts w:cs="Times New Roman"/>
          <w:i/>
          <w:iCs/>
          <w:sz w:val="22"/>
          <w:szCs w:val="24"/>
        </w:rPr>
        <w:fldChar w:fldCharType="begin"/>
      </w:r>
      <w:r>
        <w:rPr>
          <w:rFonts w:cs="Times New Roman"/>
          <w:sz w:val="22"/>
          <w:szCs w:val="24"/>
        </w:rPr>
        <w:instrText xml:space="preserve"> TOC \o "1-3" \h \z \u </w:instrText>
      </w:r>
      <w:r>
        <w:rPr>
          <w:rFonts w:cs="Times New Roman"/>
          <w:i/>
          <w:iCs/>
          <w:sz w:val="22"/>
          <w:szCs w:val="24"/>
        </w:rPr>
        <w:fldChar w:fldCharType="separate"/>
      </w:r>
      <w:hyperlink w:anchor="_Toc510070948" w:history="1">
        <w:r w:rsidR="00310B1B" w:rsidRPr="00026D36">
          <w:rPr>
            <w:rStyle w:val="Hyperlink"/>
            <w:noProof/>
          </w:rPr>
          <w:t>Program Review, Program Summary and Exits Guidelines</w:t>
        </w:r>
        <w:r w:rsidR="00310B1B">
          <w:rPr>
            <w:noProof/>
            <w:webHidden/>
          </w:rPr>
          <w:tab/>
        </w:r>
        <w:r w:rsidR="00310B1B">
          <w:rPr>
            <w:noProof/>
            <w:webHidden/>
          </w:rPr>
          <w:fldChar w:fldCharType="begin"/>
        </w:r>
        <w:r w:rsidR="00310B1B">
          <w:rPr>
            <w:noProof/>
            <w:webHidden/>
          </w:rPr>
          <w:instrText xml:space="preserve"> PAGEREF _Toc510070948 \h </w:instrText>
        </w:r>
        <w:r w:rsidR="00310B1B">
          <w:rPr>
            <w:noProof/>
            <w:webHidden/>
          </w:rPr>
        </w:r>
        <w:r w:rsidR="00310B1B">
          <w:rPr>
            <w:noProof/>
            <w:webHidden/>
          </w:rPr>
          <w:fldChar w:fldCharType="separate"/>
        </w:r>
        <w:r w:rsidR="00941506">
          <w:rPr>
            <w:noProof/>
            <w:webHidden/>
          </w:rPr>
          <w:t>1</w:t>
        </w:r>
        <w:r w:rsidR="00310B1B">
          <w:rPr>
            <w:noProof/>
            <w:webHidden/>
          </w:rPr>
          <w:fldChar w:fldCharType="end"/>
        </w:r>
      </w:hyperlink>
    </w:p>
    <w:p w14:paraId="4B64E055" w14:textId="3BA9C992" w:rsidR="00310B1B" w:rsidRDefault="007E2F9A">
      <w:pPr>
        <w:pStyle w:val="TOC2"/>
        <w:tabs>
          <w:tab w:val="right" w:pos="9016"/>
        </w:tabs>
        <w:rPr>
          <w:rFonts w:eastAsiaTheme="minorEastAsia" w:cstheme="minorBidi"/>
          <w:i w:val="0"/>
          <w:iCs w:val="0"/>
          <w:noProof/>
          <w:sz w:val="22"/>
          <w:szCs w:val="22"/>
        </w:rPr>
      </w:pPr>
      <w:hyperlink w:anchor="_Toc510070950" w:history="1">
        <w:r w:rsidR="00310B1B" w:rsidRPr="00026D36">
          <w:rPr>
            <w:rStyle w:val="Hyperlink"/>
            <w:noProof/>
          </w:rPr>
          <w:t>Table of Contents</w:t>
        </w:r>
        <w:r w:rsidR="00310B1B">
          <w:rPr>
            <w:noProof/>
            <w:webHidden/>
          </w:rPr>
          <w:tab/>
        </w:r>
        <w:r w:rsidR="00310B1B">
          <w:rPr>
            <w:noProof/>
            <w:webHidden/>
          </w:rPr>
          <w:fldChar w:fldCharType="begin"/>
        </w:r>
        <w:r w:rsidR="00310B1B">
          <w:rPr>
            <w:noProof/>
            <w:webHidden/>
          </w:rPr>
          <w:instrText xml:space="preserve"> PAGEREF _Toc510070950 \h </w:instrText>
        </w:r>
        <w:r w:rsidR="00310B1B">
          <w:rPr>
            <w:noProof/>
            <w:webHidden/>
          </w:rPr>
        </w:r>
        <w:r w:rsidR="00310B1B">
          <w:rPr>
            <w:noProof/>
            <w:webHidden/>
          </w:rPr>
          <w:fldChar w:fldCharType="separate"/>
        </w:r>
        <w:r w:rsidR="00941506">
          <w:rPr>
            <w:noProof/>
            <w:webHidden/>
          </w:rPr>
          <w:t>2</w:t>
        </w:r>
        <w:r w:rsidR="00310B1B">
          <w:rPr>
            <w:noProof/>
            <w:webHidden/>
          </w:rPr>
          <w:fldChar w:fldCharType="end"/>
        </w:r>
      </w:hyperlink>
    </w:p>
    <w:p w14:paraId="4B64E056" w14:textId="485DDDED" w:rsidR="00310B1B" w:rsidRDefault="007E2F9A">
      <w:pPr>
        <w:pStyle w:val="TOC3"/>
        <w:tabs>
          <w:tab w:val="right" w:pos="9016"/>
        </w:tabs>
        <w:rPr>
          <w:rFonts w:eastAsiaTheme="minorEastAsia" w:cstheme="minorBidi"/>
          <w:noProof/>
          <w:sz w:val="22"/>
          <w:szCs w:val="22"/>
        </w:rPr>
      </w:pPr>
      <w:hyperlink w:anchor="_Toc510070951" w:history="1">
        <w:r w:rsidR="00310B1B" w:rsidRPr="00026D36">
          <w:rPr>
            <w:rStyle w:val="Hyperlink"/>
            <w:noProof/>
          </w:rPr>
          <w:t>Document Change History</w:t>
        </w:r>
        <w:r w:rsidR="00310B1B">
          <w:rPr>
            <w:noProof/>
            <w:webHidden/>
          </w:rPr>
          <w:tab/>
        </w:r>
        <w:r w:rsidR="00310B1B">
          <w:rPr>
            <w:noProof/>
            <w:webHidden/>
          </w:rPr>
          <w:fldChar w:fldCharType="begin"/>
        </w:r>
        <w:r w:rsidR="00310B1B">
          <w:rPr>
            <w:noProof/>
            <w:webHidden/>
          </w:rPr>
          <w:instrText xml:space="preserve"> PAGEREF _Toc510070951 \h </w:instrText>
        </w:r>
        <w:r w:rsidR="00310B1B">
          <w:rPr>
            <w:noProof/>
            <w:webHidden/>
          </w:rPr>
        </w:r>
        <w:r w:rsidR="00310B1B">
          <w:rPr>
            <w:noProof/>
            <w:webHidden/>
          </w:rPr>
          <w:fldChar w:fldCharType="separate"/>
        </w:r>
        <w:r w:rsidR="00941506">
          <w:rPr>
            <w:noProof/>
            <w:webHidden/>
          </w:rPr>
          <w:t>3</w:t>
        </w:r>
        <w:r w:rsidR="00310B1B">
          <w:rPr>
            <w:noProof/>
            <w:webHidden/>
          </w:rPr>
          <w:fldChar w:fldCharType="end"/>
        </w:r>
      </w:hyperlink>
    </w:p>
    <w:p w14:paraId="4B64E057" w14:textId="2A329973" w:rsidR="00310B1B" w:rsidRDefault="007E2F9A">
      <w:pPr>
        <w:pStyle w:val="TOC3"/>
        <w:tabs>
          <w:tab w:val="right" w:pos="9016"/>
        </w:tabs>
        <w:rPr>
          <w:rFonts w:eastAsiaTheme="minorEastAsia" w:cstheme="minorBidi"/>
          <w:noProof/>
          <w:sz w:val="22"/>
          <w:szCs w:val="22"/>
        </w:rPr>
      </w:pPr>
      <w:hyperlink w:anchor="_Toc510070952" w:history="1">
        <w:r w:rsidR="00310B1B" w:rsidRPr="00026D36">
          <w:rPr>
            <w:rStyle w:val="Hyperlink"/>
            <w:noProof/>
          </w:rPr>
          <w:t>Background</w:t>
        </w:r>
        <w:r w:rsidR="00310B1B">
          <w:rPr>
            <w:noProof/>
            <w:webHidden/>
          </w:rPr>
          <w:tab/>
        </w:r>
        <w:r w:rsidR="00310B1B">
          <w:rPr>
            <w:noProof/>
            <w:webHidden/>
          </w:rPr>
          <w:fldChar w:fldCharType="begin"/>
        </w:r>
        <w:r w:rsidR="00310B1B">
          <w:rPr>
            <w:noProof/>
            <w:webHidden/>
          </w:rPr>
          <w:instrText xml:space="preserve"> PAGEREF _Toc510070952 \h </w:instrText>
        </w:r>
        <w:r w:rsidR="00310B1B">
          <w:rPr>
            <w:noProof/>
            <w:webHidden/>
          </w:rPr>
        </w:r>
        <w:r w:rsidR="00310B1B">
          <w:rPr>
            <w:noProof/>
            <w:webHidden/>
          </w:rPr>
          <w:fldChar w:fldCharType="separate"/>
        </w:r>
        <w:r w:rsidR="00941506">
          <w:rPr>
            <w:noProof/>
            <w:webHidden/>
          </w:rPr>
          <w:t>3</w:t>
        </w:r>
        <w:r w:rsidR="00310B1B">
          <w:rPr>
            <w:noProof/>
            <w:webHidden/>
          </w:rPr>
          <w:fldChar w:fldCharType="end"/>
        </w:r>
      </w:hyperlink>
    </w:p>
    <w:p w14:paraId="4B64E058" w14:textId="0AE8BA3C" w:rsidR="00310B1B" w:rsidRDefault="007E2F9A">
      <w:pPr>
        <w:pStyle w:val="TOC3"/>
        <w:tabs>
          <w:tab w:val="right" w:pos="9016"/>
        </w:tabs>
        <w:rPr>
          <w:rFonts w:eastAsiaTheme="minorEastAsia" w:cstheme="minorBidi"/>
          <w:noProof/>
          <w:sz w:val="22"/>
          <w:szCs w:val="22"/>
        </w:rPr>
      </w:pPr>
      <w:hyperlink w:anchor="_Toc510070953" w:history="1">
        <w:r w:rsidR="00310B1B" w:rsidRPr="00026D36">
          <w:rPr>
            <w:rStyle w:val="Hyperlink"/>
            <w:noProof/>
          </w:rPr>
          <w:t>Disability Employment Services Grant Agreement Clauses:</w:t>
        </w:r>
        <w:r w:rsidR="00310B1B">
          <w:rPr>
            <w:noProof/>
            <w:webHidden/>
          </w:rPr>
          <w:tab/>
        </w:r>
        <w:r w:rsidR="00310B1B">
          <w:rPr>
            <w:noProof/>
            <w:webHidden/>
          </w:rPr>
          <w:fldChar w:fldCharType="begin"/>
        </w:r>
        <w:r w:rsidR="00310B1B">
          <w:rPr>
            <w:noProof/>
            <w:webHidden/>
          </w:rPr>
          <w:instrText xml:space="preserve"> PAGEREF _Toc510070953 \h </w:instrText>
        </w:r>
        <w:r w:rsidR="00310B1B">
          <w:rPr>
            <w:noProof/>
            <w:webHidden/>
          </w:rPr>
        </w:r>
        <w:r w:rsidR="00310B1B">
          <w:rPr>
            <w:noProof/>
            <w:webHidden/>
          </w:rPr>
          <w:fldChar w:fldCharType="separate"/>
        </w:r>
        <w:r w:rsidR="00941506">
          <w:rPr>
            <w:noProof/>
            <w:webHidden/>
          </w:rPr>
          <w:t>4</w:t>
        </w:r>
        <w:r w:rsidR="00310B1B">
          <w:rPr>
            <w:noProof/>
            <w:webHidden/>
          </w:rPr>
          <w:fldChar w:fldCharType="end"/>
        </w:r>
      </w:hyperlink>
    </w:p>
    <w:p w14:paraId="4B64E059" w14:textId="54FC8710" w:rsidR="00310B1B" w:rsidRDefault="007E2F9A">
      <w:pPr>
        <w:pStyle w:val="TOC3"/>
        <w:tabs>
          <w:tab w:val="right" w:pos="9016"/>
        </w:tabs>
        <w:rPr>
          <w:rFonts w:eastAsiaTheme="minorEastAsia" w:cstheme="minorBidi"/>
          <w:noProof/>
          <w:sz w:val="22"/>
          <w:szCs w:val="22"/>
        </w:rPr>
      </w:pPr>
      <w:hyperlink w:anchor="_Toc510070954" w:history="1">
        <w:r w:rsidR="00310B1B" w:rsidRPr="00026D36">
          <w:rPr>
            <w:rStyle w:val="Hyperlink"/>
            <w:noProof/>
          </w:rPr>
          <w:t>Reference documents relevant to this guideline:</w:t>
        </w:r>
        <w:r w:rsidR="00310B1B">
          <w:rPr>
            <w:noProof/>
            <w:webHidden/>
          </w:rPr>
          <w:tab/>
        </w:r>
        <w:r w:rsidR="00310B1B">
          <w:rPr>
            <w:noProof/>
            <w:webHidden/>
          </w:rPr>
          <w:fldChar w:fldCharType="begin"/>
        </w:r>
        <w:r w:rsidR="00310B1B">
          <w:rPr>
            <w:noProof/>
            <w:webHidden/>
          </w:rPr>
          <w:instrText xml:space="preserve"> PAGEREF _Toc510070954 \h </w:instrText>
        </w:r>
        <w:r w:rsidR="00310B1B">
          <w:rPr>
            <w:noProof/>
            <w:webHidden/>
          </w:rPr>
        </w:r>
        <w:r w:rsidR="00310B1B">
          <w:rPr>
            <w:noProof/>
            <w:webHidden/>
          </w:rPr>
          <w:fldChar w:fldCharType="separate"/>
        </w:r>
        <w:r w:rsidR="00941506">
          <w:rPr>
            <w:noProof/>
            <w:webHidden/>
          </w:rPr>
          <w:t>4</w:t>
        </w:r>
        <w:r w:rsidR="00310B1B">
          <w:rPr>
            <w:noProof/>
            <w:webHidden/>
          </w:rPr>
          <w:fldChar w:fldCharType="end"/>
        </w:r>
      </w:hyperlink>
    </w:p>
    <w:p w14:paraId="4B64E05A" w14:textId="172B6CA2" w:rsidR="00310B1B" w:rsidRDefault="007E2F9A">
      <w:pPr>
        <w:pStyle w:val="TOC3"/>
        <w:tabs>
          <w:tab w:val="right" w:pos="9016"/>
        </w:tabs>
        <w:rPr>
          <w:rFonts w:eastAsiaTheme="minorEastAsia" w:cstheme="minorBidi"/>
          <w:noProof/>
          <w:sz w:val="22"/>
          <w:szCs w:val="22"/>
        </w:rPr>
      </w:pPr>
      <w:hyperlink w:anchor="_Toc510070955" w:history="1">
        <w:r w:rsidR="00310B1B" w:rsidRPr="00026D36">
          <w:rPr>
            <w:rStyle w:val="Hyperlink"/>
            <w:noProof/>
          </w:rPr>
          <w:t>Explanatory Note:</w:t>
        </w:r>
        <w:r w:rsidR="00310B1B">
          <w:rPr>
            <w:noProof/>
            <w:webHidden/>
          </w:rPr>
          <w:tab/>
        </w:r>
        <w:r w:rsidR="00310B1B">
          <w:rPr>
            <w:noProof/>
            <w:webHidden/>
          </w:rPr>
          <w:fldChar w:fldCharType="begin"/>
        </w:r>
        <w:r w:rsidR="00310B1B">
          <w:rPr>
            <w:noProof/>
            <w:webHidden/>
          </w:rPr>
          <w:instrText xml:space="preserve"> PAGEREF _Toc510070955 \h </w:instrText>
        </w:r>
        <w:r w:rsidR="00310B1B">
          <w:rPr>
            <w:noProof/>
            <w:webHidden/>
          </w:rPr>
        </w:r>
        <w:r w:rsidR="00310B1B">
          <w:rPr>
            <w:noProof/>
            <w:webHidden/>
          </w:rPr>
          <w:fldChar w:fldCharType="separate"/>
        </w:r>
        <w:r w:rsidR="00941506">
          <w:rPr>
            <w:noProof/>
            <w:webHidden/>
          </w:rPr>
          <w:t>4</w:t>
        </w:r>
        <w:r w:rsidR="00310B1B">
          <w:rPr>
            <w:noProof/>
            <w:webHidden/>
          </w:rPr>
          <w:fldChar w:fldCharType="end"/>
        </w:r>
      </w:hyperlink>
    </w:p>
    <w:p w14:paraId="4B64E05B" w14:textId="4BED5E5B" w:rsidR="00310B1B" w:rsidRDefault="007E2F9A">
      <w:pPr>
        <w:pStyle w:val="TOC3"/>
        <w:tabs>
          <w:tab w:val="right" w:pos="9016"/>
        </w:tabs>
        <w:rPr>
          <w:rFonts w:eastAsiaTheme="minorEastAsia" w:cstheme="minorBidi"/>
          <w:noProof/>
          <w:sz w:val="22"/>
          <w:szCs w:val="22"/>
        </w:rPr>
      </w:pPr>
      <w:hyperlink w:anchor="_Toc510070956" w:history="1">
        <w:r w:rsidR="00310B1B" w:rsidRPr="00026D36">
          <w:rPr>
            <w:rStyle w:val="Hyperlink"/>
            <w:noProof/>
          </w:rPr>
          <w:t>Triggering and conducting a Program Review</w:t>
        </w:r>
        <w:r w:rsidR="00310B1B">
          <w:rPr>
            <w:noProof/>
            <w:webHidden/>
          </w:rPr>
          <w:tab/>
        </w:r>
        <w:r w:rsidR="00310B1B">
          <w:rPr>
            <w:noProof/>
            <w:webHidden/>
          </w:rPr>
          <w:fldChar w:fldCharType="begin"/>
        </w:r>
        <w:r w:rsidR="00310B1B">
          <w:rPr>
            <w:noProof/>
            <w:webHidden/>
          </w:rPr>
          <w:instrText xml:space="preserve"> PAGEREF _Toc510070956 \h </w:instrText>
        </w:r>
        <w:r w:rsidR="00310B1B">
          <w:rPr>
            <w:noProof/>
            <w:webHidden/>
          </w:rPr>
        </w:r>
        <w:r w:rsidR="00310B1B">
          <w:rPr>
            <w:noProof/>
            <w:webHidden/>
          </w:rPr>
          <w:fldChar w:fldCharType="separate"/>
        </w:r>
        <w:r w:rsidR="00941506">
          <w:rPr>
            <w:noProof/>
            <w:webHidden/>
          </w:rPr>
          <w:t>5</w:t>
        </w:r>
        <w:r w:rsidR="00310B1B">
          <w:rPr>
            <w:noProof/>
            <w:webHidden/>
          </w:rPr>
          <w:fldChar w:fldCharType="end"/>
        </w:r>
      </w:hyperlink>
    </w:p>
    <w:p w14:paraId="4B64E05C" w14:textId="5F71296F" w:rsidR="00310B1B" w:rsidRDefault="007E2F9A">
      <w:pPr>
        <w:pStyle w:val="TOC3"/>
        <w:tabs>
          <w:tab w:val="right" w:pos="9016"/>
        </w:tabs>
        <w:rPr>
          <w:rFonts w:eastAsiaTheme="minorEastAsia" w:cstheme="minorBidi"/>
          <w:noProof/>
          <w:sz w:val="22"/>
          <w:szCs w:val="22"/>
        </w:rPr>
      </w:pPr>
      <w:hyperlink w:anchor="_Toc510070957" w:history="1">
        <w:r w:rsidR="00310B1B" w:rsidRPr="00026D36">
          <w:rPr>
            <w:rStyle w:val="Hyperlink"/>
            <w:noProof/>
          </w:rPr>
          <w:t>Completing a Program Summary</w:t>
        </w:r>
        <w:r w:rsidR="00310B1B">
          <w:rPr>
            <w:noProof/>
            <w:webHidden/>
          </w:rPr>
          <w:tab/>
        </w:r>
        <w:r w:rsidR="00310B1B">
          <w:rPr>
            <w:noProof/>
            <w:webHidden/>
          </w:rPr>
          <w:fldChar w:fldCharType="begin"/>
        </w:r>
        <w:r w:rsidR="00310B1B">
          <w:rPr>
            <w:noProof/>
            <w:webHidden/>
          </w:rPr>
          <w:instrText xml:space="preserve"> PAGEREF _Toc510070957 \h </w:instrText>
        </w:r>
        <w:r w:rsidR="00310B1B">
          <w:rPr>
            <w:noProof/>
            <w:webHidden/>
          </w:rPr>
        </w:r>
        <w:r w:rsidR="00310B1B">
          <w:rPr>
            <w:noProof/>
            <w:webHidden/>
          </w:rPr>
          <w:fldChar w:fldCharType="separate"/>
        </w:r>
        <w:r w:rsidR="00941506">
          <w:rPr>
            <w:noProof/>
            <w:webHidden/>
          </w:rPr>
          <w:t>10</w:t>
        </w:r>
        <w:r w:rsidR="00310B1B">
          <w:rPr>
            <w:noProof/>
            <w:webHidden/>
          </w:rPr>
          <w:fldChar w:fldCharType="end"/>
        </w:r>
      </w:hyperlink>
    </w:p>
    <w:p w14:paraId="4B64E05D" w14:textId="6829D019" w:rsidR="00310B1B" w:rsidRDefault="007E2F9A">
      <w:pPr>
        <w:pStyle w:val="TOC3"/>
        <w:tabs>
          <w:tab w:val="right" w:pos="9016"/>
        </w:tabs>
        <w:rPr>
          <w:rFonts w:eastAsiaTheme="minorEastAsia" w:cstheme="minorBidi"/>
          <w:noProof/>
          <w:sz w:val="22"/>
          <w:szCs w:val="22"/>
        </w:rPr>
      </w:pPr>
      <w:hyperlink w:anchor="_Toc510070958" w:history="1">
        <w:r w:rsidR="00310B1B" w:rsidRPr="00026D36">
          <w:rPr>
            <w:rStyle w:val="Hyperlink"/>
            <w:noProof/>
          </w:rPr>
          <w:t>Provider Exit - for Volunteers and Participants with Mutual Obligations</w:t>
        </w:r>
        <w:r w:rsidR="00310B1B">
          <w:rPr>
            <w:noProof/>
            <w:webHidden/>
          </w:rPr>
          <w:tab/>
        </w:r>
        <w:r w:rsidR="00310B1B">
          <w:rPr>
            <w:noProof/>
            <w:webHidden/>
          </w:rPr>
          <w:fldChar w:fldCharType="begin"/>
        </w:r>
        <w:r w:rsidR="00310B1B">
          <w:rPr>
            <w:noProof/>
            <w:webHidden/>
          </w:rPr>
          <w:instrText xml:space="preserve"> PAGEREF _Toc510070958 \h </w:instrText>
        </w:r>
        <w:r w:rsidR="00310B1B">
          <w:rPr>
            <w:noProof/>
            <w:webHidden/>
          </w:rPr>
        </w:r>
        <w:r w:rsidR="00310B1B">
          <w:rPr>
            <w:noProof/>
            <w:webHidden/>
          </w:rPr>
          <w:fldChar w:fldCharType="separate"/>
        </w:r>
        <w:r w:rsidR="00941506">
          <w:rPr>
            <w:noProof/>
            <w:webHidden/>
          </w:rPr>
          <w:t>12</w:t>
        </w:r>
        <w:r w:rsidR="00310B1B">
          <w:rPr>
            <w:noProof/>
            <w:webHidden/>
          </w:rPr>
          <w:fldChar w:fldCharType="end"/>
        </w:r>
      </w:hyperlink>
    </w:p>
    <w:p w14:paraId="4B64E05E" w14:textId="42E8C0D5" w:rsidR="00310B1B" w:rsidRDefault="007E2F9A">
      <w:pPr>
        <w:pStyle w:val="TOC3"/>
        <w:tabs>
          <w:tab w:val="right" w:pos="9016"/>
        </w:tabs>
        <w:rPr>
          <w:rFonts w:eastAsiaTheme="minorEastAsia" w:cstheme="minorBidi"/>
          <w:noProof/>
          <w:sz w:val="22"/>
          <w:szCs w:val="22"/>
        </w:rPr>
      </w:pPr>
      <w:hyperlink w:anchor="_Toc510070959" w:history="1">
        <w:r w:rsidR="00310B1B" w:rsidRPr="00026D36">
          <w:rPr>
            <w:rStyle w:val="Hyperlink"/>
            <w:noProof/>
          </w:rPr>
          <w:t>Attachment A - Recommencing a Participant in DES after an Exit</w:t>
        </w:r>
        <w:r w:rsidR="00310B1B">
          <w:rPr>
            <w:noProof/>
            <w:webHidden/>
          </w:rPr>
          <w:tab/>
        </w:r>
        <w:r w:rsidR="00310B1B">
          <w:rPr>
            <w:noProof/>
            <w:webHidden/>
          </w:rPr>
          <w:fldChar w:fldCharType="begin"/>
        </w:r>
        <w:r w:rsidR="00310B1B">
          <w:rPr>
            <w:noProof/>
            <w:webHidden/>
          </w:rPr>
          <w:instrText xml:space="preserve"> PAGEREF _Toc510070959 \h </w:instrText>
        </w:r>
        <w:r w:rsidR="00310B1B">
          <w:rPr>
            <w:noProof/>
            <w:webHidden/>
          </w:rPr>
        </w:r>
        <w:r w:rsidR="00310B1B">
          <w:rPr>
            <w:noProof/>
            <w:webHidden/>
          </w:rPr>
          <w:fldChar w:fldCharType="separate"/>
        </w:r>
        <w:r w:rsidR="00941506">
          <w:rPr>
            <w:noProof/>
            <w:webHidden/>
          </w:rPr>
          <w:t>18</w:t>
        </w:r>
        <w:r w:rsidR="00310B1B">
          <w:rPr>
            <w:noProof/>
            <w:webHidden/>
          </w:rPr>
          <w:fldChar w:fldCharType="end"/>
        </w:r>
      </w:hyperlink>
    </w:p>
    <w:p w14:paraId="4B64E05F" w14:textId="77777777" w:rsidR="00400841" w:rsidRPr="00F922F2" w:rsidRDefault="000E0424" w:rsidP="00563981">
      <w:pPr>
        <w:pStyle w:val="TOC1"/>
      </w:pPr>
      <w:r>
        <w:rPr>
          <w:rFonts w:cs="Times New Roman"/>
          <w:szCs w:val="24"/>
        </w:rPr>
        <w:fldChar w:fldCharType="end"/>
      </w:r>
      <w:r w:rsidR="00400841" w:rsidRPr="00CE2473">
        <w:br w:type="page"/>
      </w:r>
      <w:r w:rsidR="00891346" w:rsidRPr="00F922F2">
        <w:lastRenderedPageBreak/>
        <w:t>Program Review, Program Summary and Exits</w:t>
      </w:r>
      <w:r w:rsidR="005131AF">
        <w:t xml:space="preserve"> Guidelines</w:t>
      </w:r>
    </w:p>
    <w:p w14:paraId="4B64E060" w14:textId="77777777" w:rsidR="00A150B1" w:rsidRDefault="00400841" w:rsidP="00C07BEF">
      <w:pPr>
        <w:pStyle w:val="Heading3"/>
      </w:pPr>
      <w:bookmarkStart w:id="12" w:name="_Toc266886168"/>
      <w:bookmarkStart w:id="13" w:name="_Toc266886222"/>
      <w:bookmarkStart w:id="14" w:name="_Toc266886367"/>
      <w:bookmarkStart w:id="15" w:name="_Toc510070951"/>
      <w:r w:rsidRPr="00F53055">
        <w:t>Document Change History</w:t>
      </w:r>
      <w:bookmarkStart w:id="16" w:name="_Toc258589510"/>
      <w:bookmarkStart w:id="17" w:name="_Toc259007303"/>
      <w:bookmarkStart w:id="18" w:name="_Toc266886169"/>
      <w:bookmarkStart w:id="19" w:name="_Toc266886223"/>
      <w:bookmarkStart w:id="20" w:name="_Toc266886368"/>
      <w:bookmarkEnd w:id="12"/>
      <w:bookmarkEnd w:id="13"/>
      <w:bookmarkEnd w:id="14"/>
      <w:bookmarkEnd w:id="15"/>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275"/>
        <w:gridCol w:w="1276"/>
        <w:gridCol w:w="5245"/>
      </w:tblGrid>
      <w:tr w:rsidR="00294346" w:rsidRPr="00AC1D5D" w14:paraId="4B64E065" w14:textId="77777777" w:rsidTr="0056672B">
        <w:trPr>
          <w:tblHeader/>
        </w:trPr>
        <w:tc>
          <w:tcPr>
            <w:tcW w:w="993" w:type="dxa"/>
            <w:shd w:val="clear" w:color="auto" w:fill="auto"/>
            <w:vAlign w:val="center"/>
          </w:tcPr>
          <w:p w14:paraId="4B64E061" w14:textId="77777777" w:rsidR="00294346" w:rsidRPr="008610F6" w:rsidRDefault="00294346" w:rsidP="009E7993">
            <w:pPr>
              <w:pStyle w:val="TableHeadingCentred"/>
              <w:rPr>
                <w:color w:val="auto"/>
              </w:rPr>
            </w:pPr>
            <w:r w:rsidRPr="008610F6">
              <w:rPr>
                <w:color w:val="auto"/>
              </w:rPr>
              <w:t>Version</w:t>
            </w:r>
          </w:p>
        </w:tc>
        <w:tc>
          <w:tcPr>
            <w:tcW w:w="1275" w:type="dxa"/>
            <w:shd w:val="clear" w:color="auto" w:fill="auto"/>
            <w:vAlign w:val="center"/>
          </w:tcPr>
          <w:p w14:paraId="4B64E062" w14:textId="77777777" w:rsidR="00294346" w:rsidRPr="008610F6" w:rsidRDefault="00294346" w:rsidP="009E7993">
            <w:pPr>
              <w:pStyle w:val="TableHeadingCentred"/>
              <w:rPr>
                <w:color w:val="auto"/>
              </w:rPr>
            </w:pPr>
            <w:r w:rsidRPr="008610F6">
              <w:rPr>
                <w:color w:val="auto"/>
              </w:rPr>
              <w:t>Effective Date</w:t>
            </w:r>
          </w:p>
        </w:tc>
        <w:tc>
          <w:tcPr>
            <w:tcW w:w="1276" w:type="dxa"/>
            <w:shd w:val="clear" w:color="auto" w:fill="auto"/>
            <w:vAlign w:val="center"/>
          </w:tcPr>
          <w:p w14:paraId="4B64E063" w14:textId="77777777" w:rsidR="00294346" w:rsidRPr="008610F6" w:rsidRDefault="00294346" w:rsidP="009E7993">
            <w:pPr>
              <w:pStyle w:val="TableHeadingCentred"/>
              <w:rPr>
                <w:color w:val="auto"/>
              </w:rPr>
            </w:pPr>
            <w:r w:rsidRPr="008610F6">
              <w:rPr>
                <w:color w:val="auto"/>
              </w:rPr>
              <w:t>End Date</w:t>
            </w:r>
          </w:p>
        </w:tc>
        <w:tc>
          <w:tcPr>
            <w:tcW w:w="5245" w:type="dxa"/>
            <w:shd w:val="clear" w:color="auto" w:fill="auto"/>
            <w:vAlign w:val="center"/>
          </w:tcPr>
          <w:p w14:paraId="4B64E064" w14:textId="77777777" w:rsidR="00294346" w:rsidRPr="008610F6" w:rsidRDefault="00294346" w:rsidP="009E7993">
            <w:pPr>
              <w:pStyle w:val="TableHeadingCentred"/>
              <w:rPr>
                <w:color w:val="auto"/>
              </w:rPr>
            </w:pPr>
            <w:r w:rsidRPr="008610F6">
              <w:rPr>
                <w:color w:val="auto"/>
              </w:rPr>
              <w:t>Change &amp;</w:t>
            </w:r>
            <w:r w:rsidR="0040685F">
              <w:rPr>
                <w:color w:val="auto"/>
              </w:rPr>
              <w:t xml:space="preserve"> Location</w:t>
            </w:r>
          </w:p>
        </w:tc>
      </w:tr>
      <w:tr w:rsidR="00294346" w:rsidRPr="004E324C" w14:paraId="4B64E06A" w14:textId="77777777" w:rsidTr="0056672B">
        <w:tc>
          <w:tcPr>
            <w:tcW w:w="993" w:type="dxa"/>
          </w:tcPr>
          <w:p w14:paraId="4B64E066" w14:textId="77777777" w:rsidR="00294346" w:rsidRPr="00B96EED" w:rsidRDefault="00294346" w:rsidP="009E7993">
            <w:pPr>
              <w:pStyle w:val="TableTextCentred"/>
              <w:rPr>
                <w:sz w:val="22"/>
                <w:szCs w:val="22"/>
              </w:rPr>
            </w:pPr>
            <w:r w:rsidRPr="00B96EED">
              <w:rPr>
                <w:sz w:val="22"/>
                <w:szCs w:val="22"/>
              </w:rPr>
              <w:t>1.0</w:t>
            </w:r>
          </w:p>
        </w:tc>
        <w:tc>
          <w:tcPr>
            <w:tcW w:w="1275" w:type="dxa"/>
          </w:tcPr>
          <w:p w14:paraId="4B64E067" w14:textId="011432DF" w:rsidR="00294346" w:rsidRPr="00B96EED" w:rsidRDefault="00294346" w:rsidP="007E3762">
            <w:pPr>
              <w:pStyle w:val="TableTextCentred"/>
              <w:rPr>
                <w:sz w:val="22"/>
                <w:szCs w:val="22"/>
              </w:rPr>
            </w:pPr>
            <w:r w:rsidRPr="00B96EED">
              <w:rPr>
                <w:sz w:val="22"/>
                <w:szCs w:val="22"/>
              </w:rPr>
              <w:t>1 Jul 2018</w:t>
            </w:r>
          </w:p>
        </w:tc>
        <w:tc>
          <w:tcPr>
            <w:tcW w:w="1276" w:type="dxa"/>
            <w:shd w:val="clear" w:color="auto" w:fill="auto"/>
          </w:tcPr>
          <w:p w14:paraId="4B64E068" w14:textId="7EF040EB" w:rsidR="00294346" w:rsidRPr="00B96EED" w:rsidRDefault="00EA3F1D" w:rsidP="007E3762">
            <w:pPr>
              <w:pStyle w:val="TableTextCentred"/>
              <w:jc w:val="left"/>
              <w:rPr>
                <w:sz w:val="22"/>
                <w:szCs w:val="22"/>
              </w:rPr>
            </w:pPr>
            <w:r>
              <w:rPr>
                <w:sz w:val="22"/>
                <w:szCs w:val="22"/>
              </w:rPr>
              <w:t>2 Dec 2018</w:t>
            </w:r>
          </w:p>
        </w:tc>
        <w:tc>
          <w:tcPr>
            <w:tcW w:w="5245" w:type="dxa"/>
          </w:tcPr>
          <w:p w14:paraId="4B64E069" w14:textId="77777777" w:rsidR="00294346" w:rsidRPr="00B96EED" w:rsidRDefault="00294346" w:rsidP="009E7993">
            <w:pPr>
              <w:pStyle w:val="TableText"/>
              <w:rPr>
                <w:sz w:val="22"/>
                <w:szCs w:val="22"/>
              </w:rPr>
            </w:pPr>
            <w:r w:rsidRPr="00B96EED">
              <w:rPr>
                <w:sz w:val="22"/>
                <w:szCs w:val="22"/>
              </w:rPr>
              <w:t>Original version of document.</w:t>
            </w:r>
          </w:p>
        </w:tc>
      </w:tr>
      <w:tr w:rsidR="00EA3F1D" w:rsidRPr="004E324C" w14:paraId="4B64E06F" w14:textId="77777777" w:rsidTr="0056672B">
        <w:tc>
          <w:tcPr>
            <w:tcW w:w="993" w:type="dxa"/>
          </w:tcPr>
          <w:p w14:paraId="4B64E06B" w14:textId="77777777" w:rsidR="00EA3F1D" w:rsidRPr="00B96EED" w:rsidRDefault="00EA3F1D" w:rsidP="00EA3F1D">
            <w:pPr>
              <w:pStyle w:val="TableTextCentred"/>
              <w:rPr>
                <w:sz w:val="22"/>
                <w:szCs w:val="22"/>
              </w:rPr>
            </w:pPr>
            <w:r>
              <w:rPr>
                <w:sz w:val="22"/>
                <w:szCs w:val="22"/>
              </w:rPr>
              <w:t>1.1</w:t>
            </w:r>
          </w:p>
        </w:tc>
        <w:tc>
          <w:tcPr>
            <w:tcW w:w="1275" w:type="dxa"/>
          </w:tcPr>
          <w:p w14:paraId="4B64E06C" w14:textId="61F76225" w:rsidR="00EA3F1D" w:rsidRPr="00B96EED" w:rsidRDefault="00EA3F1D" w:rsidP="007E3762">
            <w:pPr>
              <w:pStyle w:val="TableTextCentred"/>
              <w:rPr>
                <w:sz w:val="22"/>
                <w:szCs w:val="22"/>
              </w:rPr>
            </w:pPr>
            <w:r>
              <w:rPr>
                <w:sz w:val="22"/>
                <w:szCs w:val="22"/>
              </w:rPr>
              <w:t>3 Dec 2018</w:t>
            </w:r>
          </w:p>
        </w:tc>
        <w:tc>
          <w:tcPr>
            <w:tcW w:w="1276" w:type="dxa"/>
            <w:shd w:val="clear" w:color="auto" w:fill="auto"/>
          </w:tcPr>
          <w:p w14:paraId="4B64E06D" w14:textId="6A7D04AC" w:rsidR="00EA3F1D" w:rsidRPr="00B96EED" w:rsidRDefault="00EA3F1D" w:rsidP="007E3762">
            <w:pPr>
              <w:pStyle w:val="TableTextCentred"/>
              <w:jc w:val="left"/>
              <w:rPr>
                <w:sz w:val="22"/>
                <w:szCs w:val="22"/>
              </w:rPr>
            </w:pPr>
            <w:r>
              <w:rPr>
                <w:sz w:val="22"/>
                <w:szCs w:val="22"/>
              </w:rPr>
              <w:t>8 Mar 2020</w:t>
            </w:r>
          </w:p>
        </w:tc>
        <w:tc>
          <w:tcPr>
            <w:tcW w:w="5245" w:type="dxa"/>
          </w:tcPr>
          <w:p w14:paraId="4B64E06E" w14:textId="77777777" w:rsidR="00EA3F1D" w:rsidRPr="00B96EED" w:rsidRDefault="00EA3F1D" w:rsidP="00EA3F1D">
            <w:pPr>
              <w:pStyle w:val="TableText"/>
              <w:rPr>
                <w:sz w:val="22"/>
                <w:szCs w:val="22"/>
              </w:rPr>
            </w:pPr>
            <w:r>
              <w:rPr>
                <w:sz w:val="22"/>
                <w:szCs w:val="22"/>
              </w:rPr>
              <w:t xml:space="preserve">Clause references updated to reflect Grant Agreement Direction 2. </w:t>
            </w:r>
          </w:p>
        </w:tc>
      </w:tr>
      <w:tr w:rsidR="00EA3F1D" w:rsidRPr="004E324C" w14:paraId="4B64E074" w14:textId="77777777" w:rsidTr="0056672B">
        <w:tc>
          <w:tcPr>
            <w:tcW w:w="993" w:type="dxa"/>
          </w:tcPr>
          <w:p w14:paraId="4B64E070" w14:textId="77777777" w:rsidR="00EA3F1D" w:rsidRPr="00B96EED" w:rsidRDefault="00EA3F1D" w:rsidP="00EA3F1D">
            <w:pPr>
              <w:pStyle w:val="TableTextCentred"/>
              <w:rPr>
                <w:sz w:val="22"/>
                <w:szCs w:val="22"/>
              </w:rPr>
            </w:pPr>
            <w:r>
              <w:rPr>
                <w:sz w:val="22"/>
                <w:szCs w:val="22"/>
              </w:rPr>
              <w:t>1.2</w:t>
            </w:r>
          </w:p>
        </w:tc>
        <w:tc>
          <w:tcPr>
            <w:tcW w:w="1275" w:type="dxa"/>
          </w:tcPr>
          <w:p w14:paraId="4B64E071" w14:textId="59293584" w:rsidR="00EA3F1D" w:rsidRPr="00B96EED" w:rsidRDefault="00EA3F1D" w:rsidP="007E3762">
            <w:pPr>
              <w:pStyle w:val="TableTextCentred"/>
              <w:rPr>
                <w:sz w:val="22"/>
                <w:szCs w:val="22"/>
              </w:rPr>
            </w:pPr>
            <w:r>
              <w:rPr>
                <w:sz w:val="22"/>
                <w:szCs w:val="22"/>
              </w:rPr>
              <w:t>9 Mar 2020</w:t>
            </w:r>
          </w:p>
        </w:tc>
        <w:tc>
          <w:tcPr>
            <w:tcW w:w="1276" w:type="dxa"/>
            <w:shd w:val="clear" w:color="auto" w:fill="auto"/>
          </w:tcPr>
          <w:p w14:paraId="4B64E072" w14:textId="1CF6EC89" w:rsidR="00EA3F1D" w:rsidRPr="00B96EED" w:rsidRDefault="006F7438" w:rsidP="007E3762">
            <w:pPr>
              <w:pStyle w:val="TableTextCentred"/>
              <w:rPr>
                <w:sz w:val="22"/>
                <w:szCs w:val="22"/>
              </w:rPr>
            </w:pPr>
            <w:r>
              <w:rPr>
                <w:sz w:val="22"/>
                <w:szCs w:val="22"/>
              </w:rPr>
              <w:t>27 Jun 2021</w:t>
            </w:r>
          </w:p>
        </w:tc>
        <w:tc>
          <w:tcPr>
            <w:tcW w:w="5245" w:type="dxa"/>
          </w:tcPr>
          <w:p w14:paraId="4B64E073" w14:textId="77777777" w:rsidR="00EA3F1D" w:rsidRPr="00F72774" w:rsidRDefault="00EA3F1D" w:rsidP="00F72774">
            <w:pPr>
              <w:pStyle w:val="Default"/>
              <w:rPr>
                <w:szCs w:val="22"/>
              </w:rPr>
            </w:pPr>
            <w:r>
              <w:rPr>
                <w:szCs w:val="22"/>
              </w:rPr>
              <w:t>Department names changes</w:t>
            </w:r>
          </w:p>
        </w:tc>
      </w:tr>
      <w:tr w:rsidR="006F7438" w:rsidRPr="004E324C" w14:paraId="7DC55C1A" w14:textId="77777777" w:rsidTr="0056672B">
        <w:tc>
          <w:tcPr>
            <w:tcW w:w="993" w:type="dxa"/>
          </w:tcPr>
          <w:p w14:paraId="527789C8" w14:textId="453CFEC4" w:rsidR="006F7438" w:rsidRDefault="006F7438" w:rsidP="00EA3F1D">
            <w:pPr>
              <w:pStyle w:val="TableTextCentred"/>
              <w:rPr>
                <w:sz w:val="22"/>
                <w:szCs w:val="22"/>
              </w:rPr>
            </w:pPr>
            <w:r>
              <w:rPr>
                <w:sz w:val="22"/>
                <w:szCs w:val="22"/>
              </w:rPr>
              <w:t>1.3</w:t>
            </w:r>
          </w:p>
        </w:tc>
        <w:tc>
          <w:tcPr>
            <w:tcW w:w="1275" w:type="dxa"/>
          </w:tcPr>
          <w:p w14:paraId="4EED92B3" w14:textId="47DD069B" w:rsidR="006F7438" w:rsidRDefault="006F7438" w:rsidP="007E3762">
            <w:pPr>
              <w:pStyle w:val="TableTextCentred"/>
              <w:rPr>
                <w:sz w:val="22"/>
                <w:szCs w:val="22"/>
              </w:rPr>
            </w:pPr>
            <w:r>
              <w:rPr>
                <w:sz w:val="22"/>
                <w:szCs w:val="22"/>
              </w:rPr>
              <w:t>28 Jun 2021</w:t>
            </w:r>
          </w:p>
        </w:tc>
        <w:tc>
          <w:tcPr>
            <w:tcW w:w="1276" w:type="dxa"/>
            <w:shd w:val="clear" w:color="auto" w:fill="auto"/>
          </w:tcPr>
          <w:p w14:paraId="0B21BD17" w14:textId="0FAAB2E1" w:rsidR="006F7438" w:rsidRPr="00B96EED" w:rsidRDefault="007E3762" w:rsidP="00EA3F1D">
            <w:pPr>
              <w:pStyle w:val="TableTextCentred"/>
              <w:rPr>
                <w:sz w:val="22"/>
                <w:szCs w:val="22"/>
              </w:rPr>
            </w:pPr>
            <w:r>
              <w:rPr>
                <w:sz w:val="22"/>
                <w:szCs w:val="22"/>
              </w:rPr>
              <w:t>30 Jun 2022</w:t>
            </w:r>
          </w:p>
        </w:tc>
        <w:tc>
          <w:tcPr>
            <w:tcW w:w="5245" w:type="dxa"/>
          </w:tcPr>
          <w:p w14:paraId="285FC997" w14:textId="54F596AC" w:rsidR="006F7438" w:rsidRPr="006F7438" w:rsidRDefault="006F7438" w:rsidP="00DE5E1B">
            <w:pPr>
              <w:pStyle w:val="Default"/>
              <w:rPr>
                <w:sz w:val="22"/>
                <w:szCs w:val="22"/>
              </w:rPr>
            </w:pPr>
            <w:r w:rsidRPr="006F7438">
              <w:rPr>
                <w:sz w:val="22"/>
                <w:szCs w:val="22"/>
              </w:rPr>
              <w:t>Change incorrect reference</w:t>
            </w:r>
            <w:r w:rsidR="00DE5E1B">
              <w:rPr>
                <w:sz w:val="22"/>
                <w:szCs w:val="22"/>
              </w:rPr>
              <w:t xml:space="preserve"> where required throughout guideline</w:t>
            </w:r>
            <w:r w:rsidRPr="006F7438">
              <w:rPr>
                <w:sz w:val="22"/>
                <w:szCs w:val="22"/>
              </w:rPr>
              <w:t xml:space="preserve"> from clause 113</w:t>
            </w:r>
            <w:r w:rsidR="00DE5E1B">
              <w:rPr>
                <w:sz w:val="22"/>
                <w:szCs w:val="22"/>
              </w:rPr>
              <w:t xml:space="preserve"> </w:t>
            </w:r>
            <w:r w:rsidRPr="006F7438">
              <w:rPr>
                <w:sz w:val="22"/>
                <w:szCs w:val="22"/>
              </w:rPr>
              <w:t>to clause</w:t>
            </w:r>
            <w:r w:rsidR="00DE5E1B">
              <w:rPr>
                <w:sz w:val="22"/>
                <w:szCs w:val="22"/>
              </w:rPr>
              <w:t xml:space="preserve"> 117.</w:t>
            </w:r>
          </w:p>
        </w:tc>
      </w:tr>
      <w:tr w:rsidR="007E3762" w:rsidRPr="004E324C" w14:paraId="735403E8" w14:textId="77777777" w:rsidTr="0056672B">
        <w:tc>
          <w:tcPr>
            <w:tcW w:w="993" w:type="dxa"/>
          </w:tcPr>
          <w:p w14:paraId="6C2BE582" w14:textId="03D0DD20" w:rsidR="007E3762" w:rsidRDefault="007E3762" w:rsidP="00EA3F1D">
            <w:pPr>
              <w:pStyle w:val="TableTextCentred"/>
              <w:rPr>
                <w:sz w:val="22"/>
                <w:szCs w:val="22"/>
              </w:rPr>
            </w:pPr>
            <w:r>
              <w:rPr>
                <w:sz w:val="22"/>
                <w:szCs w:val="22"/>
              </w:rPr>
              <w:t>1.4</w:t>
            </w:r>
          </w:p>
        </w:tc>
        <w:tc>
          <w:tcPr>
            <w:tcW w:w="1275" w:type="dxa"/>
          </w:tcPr>
          <w:p w14:paraId="6B109D11" w14:textId="4B0CC896" w:rsidR="007E3762" w:rsidRDefault="007E3762" w:rsidP="007E3762">
            <w:pPr>
              <w:pStyle w:val="TableTextCentred"/>
              <w:rPr>
                <w:sz w:val="22"/>
                <w:szCs w:val="22"/>
              </w:rPr>
            </w:pPr>
            <w:r>
              <w:rPr>
                <w:sz w:val="22"/>
                <w:szCs w:val="22"/>
              </w:rPr>
              <w:t>1 Jul 2022</w:t>
            </w:r>
          </w:p>
        </w:tc>
        <w:tc>
          <w:tcPr>
            <w:tcW w:w="1276" w:type="dxa"/>
            <w:shd w:val="clear" w:color="auto" w:fill="auto"/>
          </w:tcPr>
          <w:p w14:paraId="7766844B" w14:textId="61464E46" w:rsidR="007E3762" w:rsidRPr="00B96EED" w:rsidRDefault="006668F5" w:rsidP="00EA3F1D">
            <w:pPr>
              <w:pStyle w:val="TableTextCentred"/>
              <w:rPr>
                <w:sz w:val="22"/>
                <w:szCs w:val="22"/>
              </w:rPr>
            </w:pPr>
            <w:r>
              <w:rPr>
                <w:sz w:val="22"/>
                <w:szCs w:val="22"/>
              </w:rPr>
              <w:t>31</w:t>
            </w:r>
            <w:r w:rsidR="00C73F5E">
              <w:rPr>
                <w:sz w:val="22"/>
                <w:szCs w:val="22"/>
              </w:rPr>
              <w:t xml:space="preserve"> </w:t>
            </w:r>
            <w:r>
              <w:rPr>
                <w:sz w:val="22"/>
                <w:szCs w:val="22"/>
              </w:rPr>
              <w:t>Dec</w:t>
            </w:r>
            <w:r w:rsidR="00490A12">
              <w:rPr>
                <w:sz w:val="22"/>
                <w:szCs w:val="22"/>
              </w:rPr>
              <w:t xml:space="preserve"> 2022</w:t>
            </w:r>
          </w:p>
        </w:tc>
        <w:tc>
          <w:tcPr>
            <w:tcW w:w="5245" w:type="dxa"/>
          </w:tcPr>
          <w:p w14:paraId="75F43EB6" w14:textId="77777777" w:rsidR="007E3762" w:rsidRDefault="007E3762" w:rsidP="00DE5E1B">
            <w:pPr>
              <w:pStyle w:val="Default"/>
              <w:rPr>
                <w:sz w:val="22"/>
                <w:szCs w:val="22"/>
              </w:rPr>
            </w:pPr>
            <w:r>
              <w:rPr>
                <w:sz w:val="22"/>
                <w:szCs w:val="22"/>
              </w:rPr>
              <w:t>Updated jobactive references to Workforce Australia.</w:t>
            </w:r>
          </w:p>
          <w:p w14:paraId="5034C4DB" w14:textId="77777777" w:rsidR="001F531D" w:rsidRDefault="001F531D" w:rsidP="00DE5E1B">
            <w:pPr>
              <w:pStyle w:val="Default"/>
              <w:rPr>
                <w:sz w:val="22"/>
                <w:szCs w:val="22"/>
              </w:rPr>
            </w:pPr>
          </w:p>
          <w:p w14:paraId="32EE1979" w14:textId="2DD73281" w:rsidR="001F531D" w:rsidRPr="006F7438" w:rsidRDefault="001F531D" w:rsidP="00DE5E1B">
            <w:pPr>
              <w:pStyle w:val="Default"/>
              <w:rPr>
                <w:sz w:val="22"/>
                <w:szCs w:val="22"/>
              </w:rPr>
            </w:pPr>
            <w:r>
              <w:rPr>
                <w:sz w:val="22"/>
                <w:szCs w:val="22"/>
              </w:rPr>
              <w:t>Updated process for requesting ESAts (p6)</w:t>
            </w:r>
          </w:p>
        </w:tc>
      </w:tr>
      <w:tr w:rsidR="00490A12" w:rsidRPr="004E324C" w14:paraId="7A960507" w14:textId="77777777" w:rsidTr="0056672B">
        <w:tc>
          <w:tcPr>
            <w:tcW w:w="993" w:type="dxa"/>
          </w:tcPr>
          <w:p w14:paraId="34A7B713" w14:textId="47A878EF" w:rsidR="00490A12" w:rsidRDefault="00490A12" w:rsidP="00EA3F1D">
            <w:pPr>
              <w:pStyle w:val="TableTextCentred"/>
              <w:rPr>
                <w:sz w:val="22"/>
                <w:szCs w:val="22"/>
              </w:rPr>
            </w:pPr>
            <w:r>
              <w:rPr>
                <w:sz w:val="22"/>
                <w:szCs w:val="22"/>
              </w:rPr>
              <w:t>1.5</w:t>
            </w:r>
          </w:p>
        </w:tc>
        <w:tc>
          <w:tcPr>
            <w:tcW w:w="1275" w:type="dxa"/>
          </w:tcPr>
          <w:p w14:paraId="2127298C" w14:textId="34920BE8" w:rsidR="00490A12" w:rsidRDefault="003D2A46" w:rsidP="007E3762">
            <w:pPr>
              <w:pStyle w:val="TableTextCentred"/>
              <w:rPr>
                <w:sz w:val="22"/>
                <w:szCs w:val="22"/>
              </w:rPr>
            </w:pPr>
            <w:r>
              <w:rPr>
                <w:sz w:val="22"/>
                <w:szCs w:val="22"/>
              </w:rPr>
              <w:t>1 Jan 2023</w:t>
            </w:r>
          </w:p>
        </w:tc>
        <w:tc>
          <w:tcPr>
            <w:tcW w:w="1276" w:type="dxa"/>
            <w:shd w:val="clear" w:color="auto" w:fill="auto"/>
          </w:tcPr>
          <w:p w14:paraId="7671AAEF" w14:textId="77777777" w:rsidR="00490A12" w:rsidRPr="00B96EED" w:rsidRDefault="00490A12" w:rsidP="00EA3F1D">
            <w:pPr>
              <w:pStyle w:val="TableTextCentred"/>
              <w:rPr>
                <w:sz w:val="22"/>
                <w:szCs w:val="22"/>
              </w:rPr>
            </w:pPr>
          </w:p>
        </w:tc>
        <w:tc>
          <w:tcPr>
            <w:tcW w:w="5245" w:type="dxa"/>
          </w:tcPr>
          <w:p w14:paraId="2886C3A7" w14:textId="77777777" w:rsidR="00490A12" w:rsidRDefault="00C73F5E" w:rsidP="00DE5E1B">
            <w:pPr>
              <w:pStyle w:val="Default"/>
              <w:rPr>
                <w:sz w:val="22"/>
                <w:szCs w:val="22"/>
              </w:rPr>
            </w:pPr>
            <w:r w:rsidRPr="006F7438">
              <w:rPr>
                <w:sz w:val="22"/>
                <w:szCs w:val="22"/>
              </w:rPr>
              <w:t>Change</w:t>
            </w:r>
            <w:r>
              <w:rPr>
                <w:sz w:val="22"/>
                <w:szCs w:val="22"/>
              </w:rPr>
              <w:t>d</w:t>
            </w:r>
            <w:r w:rsidRPr="006F7438">
              <w:rPr>
                <w:sz w:val="22"/>
                <w:szCs w:val="22"/>
              </w:rPr>
              <w:t xml:space="preserve"> incorrect reference</w:t>
            </w:r>
            <w:r>
              <w:rPr>
                <w:sz w:val="22"/>
                <w:szCs w:val="22"/>
              </w:rPr>
              <w:t xml:space="preserve"> where required throughout guideline</w:t>
            </w:r>
            <w:r w:rsidRPr="006F7438">
              <w:rPr>
                <w:sz w:val="22"/>
                <w:szCs w:val="22"/>
              </w:rPr>
              <w:t xml:space="preserve"> from clause </w:t>
            </w:r>
            <w:r w:rsidR="00490A12">
              <w:rPr>
                <w:sz w:val="22"/>
                <w:szCs w:val="22"/>
              </w:rPr>
              <w:t xml:space="preserve">135 to 139 </w:t>
            </w:r>
          </w:p>
          <w:p w14:paraId="7124C625" w14:textId="77777777" w:rsidR="00EC14CC" w:rsidRDefault="00EC14CC" w:rsidP="00DE5E1B">
            <w:pPr>
              <w:pStyle w:val="Default"/>
              <w:rPr>
                <w:sz w:val="22"/>
                <w:szCs w:val="22"/>
              </w:rPr>
            </w:pPr>
          </w:p>
          <w:p w14:paraId="01B7932E" w14:textId="3E3AE604" w:rsidR="00EC14CC" w:rsidRPr="003D2A46" w:rsidRDefault="00EC14CC">
            <w:pPr>
              <w:pStyle w:val="Default"/>
              <w:rPr>
                <w:sz w:val="22"/>
                <w:szCs w:val="22"/>
              </w:rPr>
            </w:pPr>
            <w:r w:rsidRPr="003D2A46">
              <w:rPr>
                <w:sz w:val="22"/>
                <w:szCs w:val="22"/>
              </w:rPr>
              <w:t>Attachment A – reference to items (b) or (d) updated to items (c) or (e)</w:t>
            </w:r>
          </w:p>
        </w:tc>
      </w:tr>
    </w:tbl>
    <w:p w14:paraId="4B64E075" w14:textId="77777777" w:rsidR="007B77A8" w:rsidRPr="007B77A8" w:rsidRDefault="007B77A8" w:rsidP="000226CE">
      <w:pPr>
        <w:spacing w:after="120"/>
      </w:pPr>
    </w:p>
    <w:p w14:paraId="4B64E076" w14:textId="77777777" w:rsidR="00400841" w:rsidRPr="00F53055" w:rsidRDefault="00400841" w:rsidP="00C07BEF">
      <w:pPr>
        <w:pStyle w:val="Heading3"/>
      </w:pPr>
      <w:bookmarkStart w:id="21" w:name="_Toc248885913"/>
      <w:bookmarkStart w:id="22" w:name="_Toc450122654"/>
      <w:bookmarkStart w:id="23" w:name="_Toc510070952"/>
      <w:r w:rsidRPr="00F53055">
        <w:t>Background</w:t>
      </w:r>
      <w:bookmarkEnd w:id="16"/>
      <w:bookmarkEnd w:id="17"/>
      <w:bookmarkEnd w:id="18"/>
      <w:bookmarkEnd w:id="19"/>
      <w:bookmarkEnd w:id="20"/>
      <w:bookmarkEnd w:id="21"/>
      <w:bookmarkEnd w:id="22"/>
      <w:bookmarkEnd w:id="23"/>
    </w:p>
    <w:p w14:paraId="4B64E077" w14:textId="77777777" w:rsidR="00EF4AB4" w:rsidRPr="00FD72B3" w:rsidRDefault="00EF4AB4" w:rsidP="00EF4AB4">
      <w:bookmarkStart w:id="24" w:name="_Toc346269760"/>
      <w:r w:rsidRPr="00FD72B3">
        <w:t xml:space="preserve">These Guidelines </w:t>
      </w:r>
      <w:r w:rsidR="00C218BD">
        <w:t>provide an overview of Program</w:t>
      </w:r>
      <w:r w:rsidRPr="00FD72B3">
        <w:t xml:space="preserve"> Reviews, the Program Summary, and </w:t>
      </w:r>
      <w:r>
        <w:t>D</w:t>
      </w:r>
      <w:r w:rsidR="00C87C47">
        <w:t>isability Employment Services (D</w:t>
      </w:r>
      <w:r>
        <w:t>ES</w:t>
      </w:r>
      <w:r w:rsidR="00C87C47">
        <w:t>)</w:t>
      </w:r>
      <w:r>
        <w:t xml:space="preserve"> Provider </w:t>
      </w:r>
      <w:r w:rsidRPr="00FD72B3">
        <w:t>Exits.</w:t>
      </w:r>
    </w:p>
    <w:p w14:paraId="4B64E078" w14:textId="77777777" w:rsidR="00EF4AB4" w:rsidRPr="00F53055" w:rsidRDefault="00EF4AB4" w:rsidP="00EF4AB4">
      <w:pPr>
        <w:rPr>
          <w:b/>
        </w:rPr>
      </w:pPr>
    </w:p>
    <w:p w14:paraId="4B64E079" w14:textId="77777777" w:rsidR="00EF4AB4" w:rsidRPr="00FD72B3" w:rsidRDefault="00EF4AB4" w:rsidP="00EF4AB4">
      <w:r w:rsidRPr="00FD72B3">
        <w:t>The Program Review is conducted for each Participant (excluding Work Assist Participants) once they have received approximately 78 weeks of Employment Assistance. The P</w:t>
      </w:r>
      <w:r w:rsidR="00B97D55">
        <w:t xml:space="preserve">rogram Review is conducted by a </w:t>
      </w:r>
      <w:r w:rsidR="0011063A">
        <w:t xml:space="preserve">Services Australia </w:t>
      </w:r>
      <w:r w:rsidRPr="00FD72B3">
        <w:t>Assessor, unless the Participant is participating in Employment or significant Education or Training, in which case it may be conducted by the DES Provider.</w:t>
      </w:r>
    </w:p>
    <w:p w14:paraId="4B64E07A" w14:textId="77777777" w:rsidR="00EF4AB4" w:rsidRPr="00FD72B3" w:rsidRDefault="00EF4AB4" w:rsidP="00EF4AB4"/>
    <w:p w14:paraId="4B64E07B" w14:textId="77777777" w:rsidR="00EF4AB4" w:rsidRPr="00FD72B3" w:rsidRDefault="00EF4AB4" w:rsidP="00EF4AB4">
      <w:r w:rsidRPr="00FD72B3">
        <w:t>The Program Summary must be completed by Providers prior to a Program Review conducted by a</w:t>
      </w:r>
      <w:r w:rsidR="00B97D55">
        <w:t>n</w:t>
      </w:r>
      <w:r w:rsidRPr="00FD72B3">
        <w:t xml:space="preserve"> Assessor or when a Participant Exits DES. The Program </w:t>
      </w:r>
      <w:r w:rsidR="00B97D55">
        <w:t xml:space="preserve">Summary provides Assessors and </w:t>
      </w:r>
      <w:r w:rsidR="00A51856">
        <w:t xml:space="preserve">Services Australia </w:t>
      </w:r>
      <w:r w:rsidRPr="00FD72B3">
        <w:t>with information on the Participant’s progress in DES, achievements, and barriers to achieving and/or maintaining sustainable employment. The Program Summary may also be used by the Department for monitoring purposes.</w:t>
      </w:r>
    </w:p>
    <w:p w14:paraId="4B64E07C" w14:textId="77777777" w:rsidR="00EF4AB4" w:rsidRPr="00FD72B3" w:rsidRDefault="00EF4AB4" w:rsidP="00F53055"/>
    <w:p w14:paraId="4B64E07D" w14:textId="77777777" w:rsidR="00B97D55" w:rsidRDefault="00EF4AB4" w:rsidP="00EF4AB4">
      <w:r>
        <w:t xml:space="preserve">There are two types of Exits in DES, </w:t>
      </w:r>
      <w:r w:rsidR="00D24E5C">
        <w:t>Effective</w:t>
      </w:r>
      <w:r w:rsidR="00866314">
        <w:t xml:space="preserve"> Exits and Provider Exits.</w:t>
      </w:r>
    </w:p>
    <w:p w14:paraId="4B64E07E" w14:textId="77777777" w:rsidR="00B97D55" w:rsidRDefault="00B97D55" w:rsidP="00EF4AB4"/>
    <w:p w14:paraId="4B64E07F" w14:textId="77777777" w:rsidR="00EF4AB4" w:rsidRDefault="00EF4AB4" w:rsidP="00EF4AB4">
      <w:r w:rsidRPr="00FD72B3">
        <w:t>Effective Exits occur via the Department’s IT System</w:t>
      </w:r>
      <w:r w:rsidR="009E4230">
        <w:t>s</w:t>
      </w:r>
      <w:r w:rsidRPr="00FD72B3">
        <w:t>. DES Providers are not required to trigger an Effective Ex</w:t>
      </w:r>
      <w:r>
        <w:t>it, however</w:t>
      </w:r>
      <w:r w:rsidR="00C87C47">
        <w:t>,</w:t>
      </w:r>
      <w:r>
        <w:t xml:space="preserve"> they must complete </w:t>
      </w:r>
      <w:r w:rsidRPr="00FD72B3">
        <w:t>a Program Summary in relation to the Exited Participant</w:t>
      </w:r>
      <w:r>
        <w:t>.</w:t>
      </w:r>
    </w:p>
    <w:p w14:paraId="4B64E080" w14:textId="77777777" w:rsidR="00EF4AB4" w:rsidRDefault="00EF4AB4" w:rsidP="00EF4AB4"/>
    <w:p w14:paraId="4B64E081" w14:textId="416D3FAE" w:rsidR="00EF4AB4" w:rsidRDefault="00EF4AB4" w:rsidP="00EF4AB4">
      <w:r>
        <w:t>Provider Exits are completed</w:t>
      </w:r>
      <w:r w:rsidR="00866314">
        <w:t xml:space="preserve"> by the Provider where the P</w:t>
      </w:r>
      <w:r>
        <w:t xml:space="preserve">articipant is eligible for an Exit. </w:t>
      </w:r>
      <w:r w:rsidRPr="00FD72B3">
        <w:t xml:space="preserve">Provider Exits are </w:t>
      </w:r>
      <w:r>
        <w:t xml:space="preserve">only </w:t>
      </w:r>
      <w:r w:rsidRPr="00FD72B3">
        <w:t xml:space="preserve">performed by a Provider for Participants who do not have participation requirements, </w:t>
      </w:r>
      <w:r w:rsidR="00864E23">
        <w:t xml:space="preserve">or </w:t>
      </w:r>
      <w:r w:rsidRPr="00FD72B3">
        <w:t>who are fulfilling, or on an Exemption from, their participation requirements, or who otherwise must be Exited from DES.</w:t>
      </w:r>
    </w:p>
    <w:p w14:paraId="4B64E082" w14:textId="77777777" w:rsidR="004C7BD4" w:rsidRPr="00FD72B3" w:rsidRDefault="004C7BD4" w:rsidP="000226CE"/>
    <w:p w14:paraId="4B64E083" w14:textId="77777777" w:rsidR="00400841" w:rsidRPr="00F53055" w:rsidRDefault="00DA17FF" w:rsidP="00F922F2">
      <w:pPr>
        <w:pStyle w:val="Heading3"/>
      </w:pPr>
      <w:bookmarkStart w:id="25" w:name="_Toc251236597"/>
      <w:bookmarkStart w:id="26" w:name="_Toc450122655"/>
      <w:bookmarkStart w:id="27" w:name="_Toc259007308"/>
      <w:bookmarkStart w:id="28" w:name="_Toc266886175"/>
      <w:bookmarkStart w:id="29" w:name="_Toc266886229"/>
      <w:bookmarkStart w:id="30" w:name="_Toc266886373"/>
      <w:bookmarkStart w:id="31" w:name="_Toc510070953"/>
      <w:bookmarkEnd w:id="24"/>
      <w:r w:rsidRPr="00DD0019">
        <w:lastRenderedPageBreak/>
        <w:t>Disability Employment Services Grant Agreement</w:t>
      </w:r>
      <w:r w:rsidRPr="00F53055">
        <w:t xml:space="preserve"> Clauses</w:t>
      </w:r>
      <w:r w:rsidR="00400841" w:rsidRPr="00F53055">
        <w:t>:</w:t>
      </w:r>
      <w:bookmarkEnd w:id="25"/>
      <w:bookmarkEnd w:id="26"/>
      <w:bookmarkEnd w:id="27"/>
      <w:bookmarkEnd w:id="28"/>
      <w:bookmarkEnd w:id="29"/>
      <w:bookmarkEnd w:id="30"/>
      <w:bookmarkEnd w:id="31"/>
    </w:p>
    <w:p w14:paraId="4B64E084" w14:textId="77777777" w:rsidR="002A7143" w:rsidRDefault="002A7143" w:rsidP="002A7143">
      <w:r>
        <w:t>Clause 93 – Contact Services</w:t>
      </w:r>
    </w:p>
    <w:p w14:paraId="4B64E085" w14:textId="77777777" w:rsidR="002A7143" w:rsidRDefault="002A7143" w:rsidP="002A7143">
      <w:r>
        <w:t>Clause 10</w:t>
      </w:r>
      <w:r w:rsidR="00C9400F">
        <w:t>8</w:t>
      </w:r>
      <w:r>
        <w:t xml:space="preserve"> – Failure to comply with Mutual Obligations Requirements</w:t>
      </w:r>
    </w:p>
    <w:p w14:paraId="4B64E086" w14:textId="77777777" w:rsidR="002A7143" w:rsidRDefault="002A7143" w:rsidP="00F53055">
      <w:r>
        <w:t>Clause 10</w:t>
      </w:r>
      <w:r w:rsidR="00C9400F">
        <w:t>9</w:t>
      </w:r>
      <w:r>
        <w:t xml:space="preserve"> – Compliance Activities</w:t>
      </w:r>
    </w:p>
    <w:p w14:paraId="79D6E9D9" w14:textId="5F3F4148" w:rsidR="000C771E" w:rsidRDefault="0098739E" w:rsidP="00400841">
      <w:r>
        <w:t xml:space="preserve">Clause </w:t>
      </w:r>
      <w:r w:rsidR="00C9400F">
        <w:t>113</w:t>
      </w:r>
      <w:r>
        <w:t xml:space="preserve"> – </w:t>
      </w:r>
      <w:bookmarkStart w:id="32" w:name="_Toc531616569"/>
      <w:r w:rsidR="000C771E" w:rsidRPr="00A321BC">
        <w:t>Non-compliance action for Disability Support Pension Recipients (Compulsory Requirements)</w:t>
      </w:r>
      <w:bookmarkEnd w:id="32"/>
    </w:p>
    <w:p w14:paraId="4B64E087" w14:textId="11F6567B" w:rsidR="00400841" w:rsidRDefault="000C771E" w:rsidP="00400841">
      <w:r>
        <w:t xml:space="preserve">Clause 117 - </w:t>
      </w:r>
      <w:r w:rsidR="0098739E">
        <w:t>Program Review</w:t>
      </w:r>
    </w:p>
    <w:p w14:paraId="4B64E088" w14:textId="77777777" w:rsidR="002A7143" w:rsidRDefault="002A7143" w:rsidP="00F53055">
      <w:r>
        <w:t>Clause 12</w:t>
      </w:r>
      <w:r w:rsidR="00C9400F">
        <w:t>1</w:t>
      </w:r>
      <w:r>
        <w:t xml:space="preserve"> – Provider Exit from Ongoing Support</w:t>
      </w:r>
    </w:p>
    <w:p w14:paraId="4B64E089" w14:textId="77777777" w:rsidR="0098739E" w:rsidRDefault="0098739E" w:rsidP="00F53055">
      <w:r>
        <w:t>Clause 13</w:t>
      </w:r>
      <w:r w:rsidR="009B488A">
        <w:t>3</w:t>
      </w:r>
      <w:r>
        <w:t xml:space="preserve"> – Suspensions</w:t>
      </w:r>
    </w:p>
    <w:p w14:paraId="4B64E08A" w14:textId="3F9CD871" w:rsidR="0098739E" w:rsidRPr="00DD0019" w:rsidRDefault="00983F68" w:rsidP="00F53055">
      <w:r>
        <w:t>Clause 13</w:t>
      </w:r>
      <w:r w:rsidR="00490A12">
        <w:t>9</w:t>
      </w:r>
      <w:r w:rsidR="0098739E">
        <w:t xml:space="preserve"> – Exits</w:t>
      </w:r>
    </w:p>
    <w:p w14:paraId="4B64E08B" w14:textId="77777777" w:rsidR="00400841" w:rsidRDefault="0098739E" w:rsidP="00F53055">
      <w:r>
        <w:t>Clause 13</w:t>
      </w:r>
      <w:r w:rsidR="00983F68">
        <w:t>6</w:t>
      </w:r>
      <w:r>
        <w:t xml:space="preserve"> – Other Suspensions and Exits</w:t>
      </w:r>
    </w:p>
    <w:p w14:paraId="4B64E08C" w14:textId="77777777" w:rsidR="004C7BD4" w:rsidRDefault="004C7BD4" w:rsidP="000226CE"/>
    <w:p w14:paraId="4B64E08D" w14:textId="77777777" w:rsidR="00400841" w:rsidRPr="00F53055" w:rsidRDefault="00400841">
      <w:pPr>
        <w:pStyle w:val="Heading3"/>
      </w:pPr>
      <w:bookmarkStart w:id="33" w:name="_Toc258589515"/>
      <w:bookmarkStart w:id="34" w:name="_Toc259007309"/>
      <w:bookmarkStart w:id="35" w:name="_Toc266886176"/>
      <w:bookmarkStart w:id="36" w:name="_Toc266886230"/>
      <w:bookmarkStart w:id="37" w:name="_Toc266886374"/>
      <w:bookmarkStart w:id="38" w:name="_Toc248885916"/>
      <w:bookmarkStart w:id="39" w:name="_Toc450122657"/>
      <w:bookmarkStart w:id="40" w:name="_Toc510070954"/>
      <w:r w:rsidRPr="00F53055">
        <w:t xml:space="preserve">Reference documents relevant to </w:t>
      </w:r>
      <w:r w:rsidR="00DA17FF" w:rsidRPr="00DD0019">
        <w:t>this guideline</w:t>
      </w:r>
      <w:r w:rsidRPr="00F53055">
        <w:t>:</w:t>
      </w:r>
      <w:bookmarkEnd w:id="33"/>
      <w:bookmarkEnd w:id="34"/>
      <w:bookmarkEnd w:id="35"/>
      <w:bookmarkEnd w:id="36"/>
      <w:bookmarkEnd w:id="37"/>
      <w:bookmarkEnd w:id="38"/>
      <w:bookmarkEnd w:id="39"/>
      <w:bookmarkEnd w:id="40"/>
    </w:p>
    <w:p w14:paraId="4B64E08E" w14:textId="77777777" w:rsidR="00400841" w:rsidRPr="00DD0019" w:rsidRDefault="00400841" w:rsidP="00400841">
      <w:r w:rsidRPr="00DD0019">
        <w:t>Documentary Evidence Guidelines</w:t>
      </w:r>
    </w:p>
    <w:p w14:paraId="4B64E08F" w14:textId="77777777" w:rsidR="00400841" w:rsidRPr="00DD0019" w:rsidRDefault="00400841" w:rsidP="00400841">
      <w:bookmarkStart w:id="41" w:name="_Toc251236600"/>
      <w:r w:rsidRPr="00DD0019">
        <w:t>Working Right Checklist</w:t>
      </w:r>
    </w:p>
    <w:p w14:paraId="4B64E090" w14:textId="77777777" w:rsidR="00400841" w:rsidRDefault="00400841" w:rsidP="00400841">
      <w:r w:rsidRPr="00DD0019">
        <w:t xml:space="preserve">Department of </w:t>
      </w:r>
      <w:r w:rsidR="00B518AD">
        <w:t>Home Affairs</w:t>
      </w:r>
      <w:r w:rsidRPr="00DD0019">
        <w:t xml:space="preserve"> Visa Entitlement Verification Online website</w:t>
      </w:r>
    </w:p>
    <w:p w14:paraId="4B64E091" w14:textId="77777777" w:rsidR="004C7BD4" w:rsidRPr="00106EB0" w:rsidRDefault="004C7BD4" w:rsidP="000226CE"/>
    <w:p w14:paraId="4B64E092" w14:textId="77777777" w:rsidR="00F279FB" w:rsidRPr="00F53055" w:rsidRDefault="00400841">
      <w:pPr>
        <w:pStyle w:val="Heading3"/>
      </w:pPr>
      <w:bookmarkStart w:id="42" w:name="_Toc450122658"/>
      <w:bookmarkStart w:id="43" w:name="_Toc258589516"/>
      <w:bookmarkStart w:id="44" w:name="_Toc266886177"/>
      <w:bookmarkStart w:id="45" w:name="_Toc266886231"/>
      <w:bookmarkStart w:id="46" w:name="_Toc510070955"/>
      <w:r w:rsidRPr="00F53055">
        <w:t xml:space="preserve">Explanatory </w:t>
      </w:r>
      <w:bookmarkEnd w:id="41"/>
      <w:bookmarkEnd w:id="42"/>
      <w:r w:rsidRPr="00372A58">
        <w:t>Note:</w:t>
      </w:r>
      <w:bookmarkEnd w:id="43"/>
      <w:bookmarkEnd w:id="44"/>
      <w:bookmarkEnd w:id="45"/>
      <w:bookmarkEnd w:id="46"/>
    </w:p>
    <w:p w14:paraId="4B64E093" w14:textId="77777777" w:rsidR="00400841" w:rsidRPr="00F53055" w:rsidRDefault="00400841" w:rsidP="00F53055">
      <w:r w:rsidRPr="00F53055">
        <w:t xml:space="preserve">All capitalised terms have the same meaning as in </w:t>
      </w:r>
      <w:r w:rsidR="00DA17FF" w:rsidRPr="00F53055">
        <w:t xml:space="preserve">Disability Employment Services </w:t>
      </w:r>
      <w:r w:rsidR="00DA17FF">
        <w:t>Grant Agreement</w:t>
      </w:r>
      <w:r w:rsidR="00DA17FF" w:rsidRPr="00F53055">
        <w:t>.</w:t>
      </w:r>
    </w:p>
    <w:p w14:paraId="4B64E094" w14:textId="77777777" w:rsidR="00400841" w:rsidRPr="00F53055" w:rsidRDefault="00400841" w:rsidP="00F53055">
      <w:r w:rsidRPr="00F53055">
        <w:t xml:space="preserve">In this document, </w:t>
      </w:r>
      <w:r w:rsidRPr="00F83F55">
        <w:t>“must”</w:t>
      </w:r>
      <w:r w:rsidRPr="00F53055">
        <w:t xml:space="preserve"> means that compliance is mandatory and </w:t>
      </w:r>
      <w:r w:rsidRPr="00F83F55">
        <w:t>“should”</w:t>
      </w:r>
      <w:r w:rsidRPr="00F53055">
        <w:t xml:space="preserve"> means that compliance represents best practice.</w:t>
      </w:r>
    </w:p>
    <w:p w14:paraId="4B64E095" w14:textId="77777777" w:rsidR="00B96EED" w:rsidRDefault="00B96EED">
      <w:pPr>
        <w:rPr>
          <w:b/>
          <w:sz w:val="24"/>
        </w:rPr>
      </w:pPr>
      <w:bookmarkStart w:id="47" w:name="BK78696842"/>
      <w:bookmarkStart w:id="48" w:name="BK09800358"/>
      <w:bookmarkStart w:id="49" w:name="BK14631290"/>
      <w:bookmarkStart w:id="50" w:name="_Toc248887716"/>
      <w:bookmarkStart w:id="51" w:name="_Toc295826189"/>
      <w:bookmarkStart w:id="52" w:name="_Toc450122660"/>
      <w:bookmarkStart w:id="53" w:name="_Toc248885918"/>
      <w:bookmarkEnd w:id="47"/>
      <w:bookmarkEnd w:id="48"/>
      <w:bookmarkEnd w:id="49"/>
      <w:r>
        <w:br w:type="page"/>
      </w:r>
    </w:p>
    <w:p w14:paraId="4B64E096" w14:textId="77777777" w:rsidR="00EF4AB4" w:rsidRPr="00F53055" w:rsidRDefault="00EF4AB4" w:rsidP="006118F2">
      <w:pPr>
        <w:pStyle w:val="Heading3"/>
      </w:pPr>
      <w:bookmarkStart w:id="54" w:name="_Toc510070956"/>
      <w:r w:rsidRPr="00C07BEF">
        <w:lastRenderedPageBreak/>
        <w:t>Triggering and conducting</w:t>
      </w:r>
      <w:r w:rsidR="00A21EA1" w:rsidRPr="00C07BEF">
        <w:t xml:space="preserve"> a</w:t>
      </w:r>
      <w:r w:rsidRPr="00C07BEF">
        <w:t xml:space="preserve"> </w:t>
      </w:r>
      <w:bookmarkEnd w:id="50"/>
      <w:bookmarkEnd w:id="51"/>
      <w:bookmarkEnd w:id="52"/>
      <w:r>
        <w:t>Program Review</w:t>
      </w:r>
      <w:bookmarkEnd w:id="54"/>
    </w:p>
    <w:tbl>
      <w:tblPr>
        <w:tblW w:w="10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8"/>
        <w:gridCol w:w="6783"/>
      </w:tblGrid>
      <w:tr w:rsidR="009E7993" w:rsidRPr="00372A58" w14:paraId="4B64E099" w14:textId="77777777" w:rsidTr="00707753">
        <w:trPr>
          <w:tblHeader/>
          <w:jc w:val="center"/>
        </w:trPr>
        <w:tc>
          <w:tcPr>
            <w:tcW w:w="3598" w:type="dxa"/>
          </w:tcPr>
          <w:p w14:paraId="4B64E097" w14:textId="77777777" w:rsidR="009E7993" w:rsidRPr="00D83E89" w:rsidRDefault="00C95501" w:rsidP="00F53055">
            <w:pPr>
              <w:jc w:val="center"/>
              <w:rPr>
                <w:b/>
                <w:szCs w:val="22"/>
              </w:rPr>
            </w:pPr>
            <w:r w:rsidRPr="00D83E89">
              <w:rPr>
                <w:b/>
                <w:szCs w:val="22"/>
              </w:rPr>
              <w:t>Who is Responsible:</w:t>
            </w:r>
          </w:p>
        </w:tc>
        <w:tc>
          <w:tcPr>
            <w:tcW w:w="6783" w:type="dxa"/>
          </w:tcPr>
          <w:p w14:paraId="4B64E098" w14:textId="77777777" w:rsidR="009E7993" w:rsidRPr="00D83E89" w:rsidRDefault="00C95501" w:rsidP="00F53055">
            <w:pPr>
              <w:jc w:val="center"/>
              <w:rPr>
                <w:rFonts w:cs="Calibri"/>
                <w:szCs w:val="22"/>
                <w:lang w:val="en-US" w:eastAsia="zh-CN"/>
              </w:rPr>
            </w:pPr>
            <w:r w:rsidRPr="00D83E89">
              <w:rPr>
                <w:b/>
                <w:szCs w:val="22"/>
              </w:rPr>
              <w:t>What is Required:</w:t>
            </w:r>
          </w:p>
        </w:tc>
      </w:tr>
      <w:tr w:rsidR="00400841" w:rsidRPr="00372A58" w14:paraId="4B64E0B1" w14:textId="77777777" w:rsidTr="00F53055">
        <w:trPr>
          <w:jc w:val="center"/>
        </w:trPr>
        <w:tc>
          <w:tcPr>
            <w:tcW w:w="3598" w:type="dxa"/>
          </w:tcPr>
          <w:p w14:paraId="4B64E09A" w14:textId="436F138B" w:rsidR="009E7993" w:rsidRPr="00D83E89" w:rsidRDefault="009E7993" w:rsidP="00CE76CC">
            <w:pPr>
              <w:pStyle w:val="TableNumberedleftbold"/>
              <w:numPr>
                <w:ilvl w:val="0"/>
                <w:numId w:val="44"/>
              </w:numPr>
              <w:rPr>
                <w:b w:val="0"/>
              </w:rPr>
            </w:pPr>
            <w:r w:rsidRPr="00D83E89">
              <w:t xml:space="preserve">Provider </w:t>
            </w:r>
          </w:p>
          <w:p w14:paraId="4B64E09B" w14:textId="15C2FD4A" w:rsidR="00EF4AB4" w:rsidRPr="009F719E" w:rsidRDefault="007E3762">
            <w:pPr>
              <w:rPr>
                <w:rFonts w:cs="Calibri"/>
                <w:szCs w:val="22"/>
                <w:lang w:val="en-US" w:eastAsia="zh-CN"/>
              </w:rPr>
            </w:pPr>
            <w:r>
              <w:rPr>
                <w:rFonts w:cs="Calibri"/>
                <w:szCs w:val="22"/>
                <w:lang w:val="en-US" w:eastAsia="zh-CN"/>
              </w:rPr>
              <w:t>I</w:t>
            </w:r>
            <w:r w:rsidR="00EF4AB4" w:rsidRPr="009F719E">
              <w:rPr>
                <w:rFonts w:cs="Calibri"/>
                <w:szCs w:val="22"/>
                <w:lang w:val="en-US" w:eastAsia="zh-CN"/>
              </w:rPr>
              <w:t>dentifies Participant who is nearing 78 weeks of Employment Assistance</w:t>
            </w:r>
            <w:r w:rsidR="00311BD7">
              <w:rPr>
                <w:rFonts w:cs="Calibri"/>
                <w:szCs w:val="22"/>
                <w:lang w:val="en-US" w:eastAsia="zh-CN"/>
              </w:rPr>
              <w:t>.</w:t>
            </w:r>
          </w:p>
          <w:p w14:paraId="4B64E09C" w14:textId="77777777" w:rsidR="00400841" w:rsidRPr="009F719E" w:rsidRDefault="00400841" w:rsidP="00400841">
            <w:pPr>
              <w:pStyle w:val="NormalBold"/>
              <w:rPr>
                <w:szCs w:val="22"/>
              </w:rPr>
            </w:pPr>
          </w:p>
          <w:p w14:paraId="4B64E09D" w14:textId="218C57D4" w:rsidR="00400841" w:rsidRPr="009F719E" w:rsidRDefault="00DA17FF" w:rsidP="002F3542">
            <w:pPr>
              <w:pStyle w:val="NormalItalic"/>
              <w:rPr>
                <w:szCs w:val="22"/>
              </w:rPr>
            </w:pPr>
            <w:r w:rsidRPr="009F719E">
              <w:rPr>
                <w:szCs w:val="22"/>
              </w:rPr>
              <w:t xml:space="preserve">Grant Agreement </w:t>
            </w:r>
            <w:r w:rsidR="00400841" w:rsidRPr="009F719E">
              <w:rPr>
                <w:szCs w:val="22"/>
              </w:rPr>
              <w:t>References:</w:t>
            </w:r>
          </w:p>
          <w:p w14:paraId="4B64E09E" w14:textId="4CFC4CA1" w:rsidR="00400841" w:rsidRPr="009F719E" w:rsidRDefault="00C218BD" w:rsidP="00F53055">
            <w:pPr>
              <w:numPr>
                <w:ilvl w:val="0"/>
                <w:numId w:val="4"/>
              </w:numPr>
              <w:rPr>
                <w:szCs w:val="22"/>
              </w:rPr>
            </w:pPr>
            <w:r w:rsidRPr="009F719E">
              <w:rPr>
                <w:szCs w:val="22"/>
              </w:rPr>
              <w:t>Clause 11</w:t>
            </w:r>
            <w:r w:rsidR="000C771E">
              <w:rPr>
                <w:szCs w:val="22"/>
              </w:rPr>
              <w:t>7</w:t>
            </w:r>
            <w:r w:rsidRPr="009F719E">
              <w:rPr>
                <w:szCs w:val="22"/>
              </w:rPr>
              <w:t>.1</w:t>
            </w:r>
          </w:p>
          <w:p w14:paraId="4B64E09F" w14:textId="77777777" w:rsidR="00C218BD" w:rsidRPr="00F53055" w:rsidRDefault="00C218BD" w:rsidP="00F53055">
            <w:pPr>
              <w:numPr>
                <w:ilvl w:val="0"/>
                <w:numId w:val="4"/>
              </w:numPr>
              <w:rPr>
                <w:sz w:val="24"/>
              </w:rPr>
            </w:pPr>
            <w:r w:rsidRPr="009F719E">
              <w:rPr>
                <w:szCs w:val="22"/>
              </w:rPr>
              <w:t>Clause 13</w:t>
            </w:r>
            <w:r w:rsidR="00C9400F" w:rsidRPr="009F719E">
              <w:rPr>
                <w:szCs w:val="22"/>
              </w:rPr>
              <w:t>6</w:t>
            </w:r>
            <w:r w:rsidRPr="009F719E">
              <w:rPr>
                <w:szCs w:val="22"/>
              </w:rPr>
              <w:t>.1</w:t>
            </w:r>
          </w:p>
        </w:tc>
        <w:tc>
          <w:tcPr>
            <w:tcW w:w="6783" w:type="dxa"/>
          </w:tcPr>
          <w:p w14:paraId="4B64E0A0" w14:textId="77777777" w:rsidR="00EF4AB4" w:rsidRPr="009F719E" w:rsidRDefault="00EF4AB4" w:rsidP="00EF4AB4">
            <w:pPr>
              <w:rPr>
                <w:rFonts w:cs="Calibri"/>
                <w:szCs w:val="22"/>
                <w:lang w:val="en-US" w:eastAsia="zh-CN"/>
              </w:rPr>
            </w:pPr>
            <w:r w:rsidRPr="009F719E">
              <w:rPr>
                <w:rFonts w:cs="Calibri"/>
                <w:szCs w:val="22"/>
                <w:lang w:val="en-US" w:eastAsia="zh-CN"/>
              </w:rPr>
              <w:t xml:space="preserve">Once a Participant (excluding Work Assist Participants) has received approximately 78 weeks of Employment Assistance they must have a Program Review. In most circumstances this will be completed by a </w:t>
            </w:r>
            <w:r w:rsidR="00A51856">
              <w:t>Services Australia</w:t>
            </w:r>
            <w:r w:rsidRPr="009F719E">
              <w:rPr>
                <w:rFonts w:cs="Calibri"/>
                <w:szCs w:val="22"/>
                <w:lang w:val="en-US" w:eastAsia="zh-CN"/>
              </w:rPr>
              <w:t xml:space="preserve"> Assessor.</w:t>
            </w:r>
          </w:p>
          <w:p w14:paraId="4B64E0A1" w14:textId="77777777" w:rsidR="00EF4AB4" w:rsidRPr="009F719E" w:rsidRDefault="00EF4AB4" w:rsidP="00EF4AB4">
            <w:pPr>
              <w:rPr>
                <w:rFonts w:cs="Calibri"/>
                <w:szCs w:val="22"/>
                <w:lang w:val="en-US" w:eastAsia="zh-CN"/>
              </w:rPr>
            </w:pPr>
          </w:p>
          <w:p w14:paraId="4B64E0A2" w14:textId="20121EBC" w:rsidR="00EF4AB4" w:rsidRPr="009F719E" w:rsidRDefault="00EF4AB4" w:rsidP="00EF4AB4">
            <w:pPr>
              <w:rPr>
                <w:rFonts w:cs="Calibri"/>
                <w:szCs w:val="22"/>
                <w:lang w:val="en-US" w:eastAsia="zh-CN"/>
              </w:rPr>
            </w:pPr>
            <w:r w:rsidRPr="009F719E">
              <w:rPr>
                <w:rFonts w:cs="Calibri"/>
                <w:szCs w:val="22"/>
                <w:lang w:val="en-US" w:eastAsia="zh-CN"/>
              </w:rPr>
              <w:t xml:space="preserve">Providers cannot initiate a Program Review in the Department’s IT </w:t>
            </w:r>
            <w:r w:rsidR="00D84BBF" w:rsidRPr="009F719E">
              <w:rPr>
                <w:rFonts w:cs="Calibri"/>
                <w:szCs w:val="22"/>
                <w:lang w:val="en-US" w:eastAsia="zh-CN"/>
              </w:rPr>
              <w:t>Systems</w:t>
            </w:r>
            <w:r w:rsidR="00F53055" w:rsidRPr="009F719E">
              <w:rPr>
                <w:rFonts w:cs="Calibri"/>
                <w:szCs w:val="22"/>
                <w:lang w:val="en-US" w:eastAsia="zh-CN"/>
              </w:rPr>
              <w:t xml:space="preserve"> </w:t>
            </w:r>
            <w:r w:rsidRPr="009F719E">
              <w:rPr>
                <w:rFonts w:cs="Calibri"/>
                <w:szCs w:val="22"/>
                <w:lang w:val="en-US" w:eastAsia="zh-CN"/>
              </w:rPr>
              <w:t xml:space="preserve">prior to the Participant receiving 74 weeks of Employment Assistance. At 74 weeks of Employment Assistance, a noticeboard message in the Department’s IT </w:t>
            </w:r>
            <w:r w:rsidR="00B3293C" w:rsidRPr="009F719E">
              <w:rPr>
                <w:rFonts w:cs="Calibri"/>
                <w:szCs w:val="22"/>
                <w:lang w:val="en-US" w:eastAsia="zh-CN"/>
              </w:rPr>
              <w:t>Systems</w:t>
            </w:r>
            <w:r w:rsidRPr="009F719E">
              <w:rPr>
                <w:rFonts w:cs="Calibri"/>
                <w:szCs w:val="22"/>
                <w:lang w:val="en-US" w:eastAsia="zh-CN"/>
              </w:rPr>
              <w:t xml:space="preserve"> will identify that a Participant will require a Program Rev</w:t>
            </w:r>
            <w:r w:rsidR="00311BD7">
              <w:rPr>
                <w:rFonts w:cs="Calibri"/>
                <w:szCs w:val="22"/>
                <w:lang w:val="en-US" w:eastAsia="zh-CN"/>
              </w:rPr>
              <w:t>iew within the next four weeks.</w:t>
            </w:r>
          </w:p>
          <w:p w14:paraId="4B64E0A3" w14:textId="77777777" w:rsidR="00EF4AB4" w:rsidRPr="009F719E" w:rsidRDefault="00EF4AB4" w:rsidP="00EF4AB4">
            <w:pPr>
              <w:rPr>
                <w:rFonts w:cs="Calibri"/>
                <w:szCs w:val="22"/>
                <w:lang w:val="en-US" w:eastAsia="zh-CN"/>
              </w:rPr>
            </w:pPr>
          </w:p>
          <w:p w14:paraId="4B64E0A4" w14:textId="77777777" w:rsidR="00EF4AB4" w:rsidRPr="009F719E" w:rsidRDefault="00EF4AB4" w:rsidP="00EF4AB4">
            <w:pPr>
              <w:rPr>
                <w:rFonts w:cs="Calibri"/>
                <w:szCs w:val="22"/>
                <w:lang w:val="en-US" w:eastAsia="zh-CN"/>
              </w:rPr>
            </w:pPr>
            <w:r w:rsidRPr="009F719E">
              <w:rPr>
                <w:rFonts w:cs="Calibri"/>
                <w:szCs w:val="22"/>
                <w:lang w:val="en-US" w:eastAsia="zh-CN"/>
              </w:rPr>
              <w:t xml:space="preserve">The DES Provider must review the Participant’s circumstances and determine the most appropriate time to conduct the Program Review in the next four weeks, noting that it should be completed by 78 </w:t>
            </w:r>
            <w:r w:rsidR="00311BD7">
              <w:rPr>
                <w:rFonts w:cs="Calibri"/>
                <w:szCs w:val="22"/>
                <w:lang w:val="en-US" w:eastAsia="zh-CN"/>
              </w:rPr>
              <w:t>weeks of Employment Assistance.</w:t>
            </w:r>
          </w:p>
          <w:p w14:paraId="4B64E0A5" w14:textId="77777777" w:rsidR="00EF4AB4" w:rsidRPr="009F719E" w:rsidRDefault="00EF4AB4" w:rsidP="00EF4AB4">
            <w:pPr>
              <w:rPr>
                <w:rFonts w:cs="Calibri"/>
                <w:szCs w:val="22"/>
                <w:lang w:val="en-US" w:eastAsia="zh-CN"/>
              </w:rPr>
            </w:pPr>
          </w:p>
          <w:p w14:paraId="4B64E0A6" w14:textId="77777777" w:rsidR="00EF4AB4" w:rsidRPr="009F719E" w:rsidRDefault="00EF4AB4" w:rsidP="00EF4AB4">
            <w:pPr>
              <w:rPr>
                <w:rFonts w:cs="Calibri"/>
                <w:szCs w:val="22"/>
                <w:lang w:val="en-US" w:eastAsia="zh-CN"/>
              </w:rPr>
            </w:pPr>
            <w:r w:rsidRPr="009F719E">
              <w:rPr>
                <w:rFonts w:cs="Calibri"/>
                <w:szCs w:val="22"/>
                <w:lang w:val="en-US" w:eastAsia="zh-CN"/>
              </w:rPr>
              <w:t>Service Fees beyond 78 weeks must not be claimed until the Program Review has been completed and the result is Extended Employment Assistance. If the Program Review is delayed beyond 78 weeks of Employment Assistance, the Participant will be automatically suspended in DES until the Program Review is finalised.</w:t>
            </w:r>
          </w:p>
          <w:p w14:paraId="4B64E0A7" w14:textId="77777777" w:rsidR="00EF4AB4" w:rsidRPr="009F719E" w:rsidRDefault="00EF4AB4" w:rsidP="00EF4AB4">
            <w:pPr>
              <w:rPr>
                <w:rFonts w:cs="Calibri"/>
                <w:szCs w:val="22"/>
                <w:lang w:val="en-US" w:eastAsia="zh-CN"/>
              </w:rPr>
            </w:pPr>
          </w:p>
          <w:p w14:paraId="4B64E0A8" w14:textId="7231C70B" w:rsidR="00EF4AB4" w:rsidRPr="009F719E" w:rsidRDefault="00EF4AB4" w:rsidP="00EF4AB4">
            <w:pPr>
              <w:rPr>
                <w:szCs w:val="22"/>
                <w:lang w:val="en-US" w:eastAsia="zh-CN"/>
              </w:rPr>
            </w:pPr>
            <w:r w:rsidRPr="009F719E">
              <w:rPr>
                <w:szCs w:val="22"/>
                <w:lang w:val="en-US" w:eastAsia="zh-CN"/>
              </w:rPr>
              <w:t>If the Provider wishes to trigger t</w:t>
            </w:r>
            <w:r w:rsidR="00311BD7">
              <w:rPr>
                <w:szCs w:val="22"/>
                <w:lang w:val="en-US" w:eastAsia="zh-CN"/>
              </w:rPr>
              <w:t>he Program Review at this time,</w:t>
            </w:r>
          </w:p>
          <w:p w14:paraId="4B64E0A9" w14:textId="77777777" w:rsidR="00EF4AB4" w:rsidRPr="009F719E" w:rsidRDefault="00EF4AB4" w:rsidP="004C7BD4">
            <w:pPr>
              <w:numPr>
                <w:ilvl w:val="0"/>
                <w:numId w:val="8"/>
              </w:numPr>
              <w:autoSpaceDE w:val="0"/>
              <w:autoSpaceDN w:val="0"/>
              <w:adjustRightInd w:val="0"/>
              <w:ind w:left="714" w:hanging="357"/>
              <w:rPr>
                <w:rFonts w:cs="Calibri"/>
                <w:szCs w:val="22"/>
              </w:rPr>
            </w:pPr>
            <w:r w:rsidRPr="009F719E">
              <w:rPr>
                <w:rFonts w:cs="Calibri"/>
                <w:b/>
                <w:szCs w:val="22"/>
              </w:rPr>
              <w:t>Proceed to Step 2.</w:t>
            </w:r>
          </w:p>
          <w:p w14:paraId="4B64E0AA" w14:textId="77777777" w:rsidR="00EF4AB4" w:rsidRPr="009F719E" w:rsidRDefault="00EF4AB4" w:rsidP="00EF4AB4">
            <w:pPr>
              <w:rPr>
                <w:rFonts w:cs="Calibri"/>
                <w:szCs w:val="22"/>
                <w:lang w:val="en-US" w:eastAsia="zh-CN"/>
              </w:rPr>
            </w:pPr>
          </w:p>
          <w:p w14:paraId="4B64E0AB" w14:textId="7AADEC66" w:rsidR="00EF4AB4" w:rsidRDefault="00EF4AB4" w:rsidP="00EF4AB4">
            <w:pPr>
              <w:rPr>
                <w:rFonts w:cs="Calibri"/>
                <w:szCs w:val="22"/>
                <w:lang w:val="en-US" w:eastAsia="zh-CN"/>
              </w:rPr>
            </w:pPr>
            <w:r w:rsidRPr="009F719E">
              <w:rPr>
                <w:rFonts w:cs="Calibri"/>
                <w:szCs w:val="22"/>
                <w:lang w:val="en-US" w:eastAsia="zh-CN"/>
              </w:rPr>
              <w:t xml:space="preserve">If it is not appropriate to trigger or complete a Program Review for the Participant at this time e.g. Participant is currently suspended, the Provider should review the Participant’s circumstances again at their next Contact and </w:t>
            </w:r>
          </w:p>
          <w:p w14:paraId="4B64E0AC" w14:textId="77777777" w:rsidR="00EF4AB4" w:rsidRPr="009F719E" w:rsidRDefault="00EF4AB4" w:rsidP="004C7BD4">
            <w:pPr>
              <w:numPr>
                <w:ilvl w:val="0"/>
                <w:numId w:val="8"/>
              </w:numPr>
              <w:autoSpaceDE w:val="0"/>
              <w:autoSpaceDN w:val="0"/>
              <w:adjustRightInd w:val="0"/>
              <w:ind w:left="714" w:hanging="357"/>
              <w:rPr>
                <w:rFonts w:cs="Calibri"/>
                <w:b/>
                <w:szCs w:val="22"/>
              </w:rPr>
            </w:pPr>
            <w:r w:rsidRPr="009F719E">
              <w:rPr>
                <w:rFonts w:cs="Calibri"/>
                <w:b/>
                <w:szCs w:val="22"/>
              </w:rPr>
              <w:t>Exit the Program Review process here.</w:t>
            </w:r>
          </w:p>
          <w:p w14:paraId="4B64E0AD" w14:textId="77777777" w:rsidR="00EF4AB4" w:rsidRPr="009F719E" w:rsidRDefault="00EF4AB4" w:rsidP="00EF4AB4">
            <w:pPr>
              <w:rPr>
                <w:rFonts w:cs="Calibri"/>
                <w:b/>
                <w:szCs w:val="22"/>
                <w:lang w:val="en-US" w:eastAsia="zh-CN"/>
              </w:rPr>
            </w:pPr>
          </w:p>
          <w:p w14:paraId="4B64E0AE" w14:textId="77777777" w:rsidR="00EF4AB4" w:rsidRPr="009F719E" w:rsidRDefault="00713675" w:rsidP="00EF4AB4">
            <w:pPr>
              <w:autoSpaceDE w:val="0"/>
              <w:autoSpaceDN w:val="0"/>
              <w:adjustRightInd w:val="0"/>
              <w:rPr>
                <w:rFonts w:cs="Calibri"/>
                <w:szCs w:val="22"/>
                <w:lang w:val="en-US" w:eastAsia="zh-CN"/>
              </w:rPr>
            </w:pPr>
            <w:r w:rsidRPr="009F719E">
              <w:rPr>
                <w:rFonts w:cs="Calibri"/>
                <w:szCs w:val="22"/>
                <w:lang w:val="en-US" w:eastAsia="zh-CN"/>
              </w:rPr>
              <w:t>Note: a</w:t>
            </w:r>
            <w:r w:rsidR="00EF4AB4" w:rsidRPr="009F719E">
              <w:rPr>
                <w:rFonts w:cs="Calibri"/>
                <w:szCs w:val="22"/>
                <w:lang w:val="en-US" w:eastAsia="zh-CN"/>
              </w:rPr>
              <w:t xml:space="preserve"> Program Review cannot be triggered if the Participant is awaiting the completion of a previously requested Program Review; or has an </w:t>
            </w:r>
            <w:r w:rsidR="00983F68" w:rsidRPr="009F719E">
              <w:rPr>
                <w:rFonts w:cs="Calibri"/>
                <w:szCs w:val="22"/>
                <w:lang w:val="en-US" w:eastAsia="zh-CN"/>
              </w:rPr>
              <w:t>Employment</w:t>
            </w:r>
            <w:r w:rsidR="00E5569A" w:rsidRPr="009F719E">
              <w:rPr>
                <w:rFonts w:cs="Calibri"/>
                <w:szCs w:val="22"/>
                <w:lang w:val="en-US" w:eastAsia="zh-CN"/>
              </w:rPr>
              <w:t xml:space="preserve"> Services Assessment (</w:t>
            </w:r>
            <w:r w:rsidR="00EF4AB4" w:rsidRPr="009F719E">
              <w:rPr>
                <w:rFonts w:cs="Calibri"/>
                <w:szCs w:val="22"/>
                <w:lang w:val="en-US" w:eastAsia="zh-CN"/>
              </w:rPr>
              <w:t>ESAt</w:t>
            </w:r>
            <w:r w:rsidR="00E5569A" w:rsidRPr="009F719E">
              <w:rPr>
                <w:rFonts w:cs="Calibri"/>
                <w:szCs w:val="22"/>
                <w:lang w:val="en-US" w:eastAsia="zh-CN"/>
              </w:rPr>
              <w:t>)</w:t>
            </w:r>
            <w:r w:rsidR="00EF4AB4" w:rsidRPr="009F719E">
              <w:rPr>
                <w:rFonts w:cs="Calibri"/>
                <w:szCs w:val="22"/>
                <w:lang w:val="en-US" w:eastAsia="zh-CN"/>
              </w:rPr>
              <w:t xml:space="preserve"> already pending. </w:t>
            </w:r>
          </w:p>
          <w:p w14:paraId="4B64E0AF" w14:textId="77777777" w:rsidR="00EF4AB4" w:rsidRPr="009F719E" w:rsidRDefault="00EF4AB4" w:rsidP="00EF4AB4">
            <w:pPr>
              <w:autoSpaceDE w:val="0"/>
              <w:autoSpaceDN w:val="0"/>
              <w:adjustRightInd w:val="0"/>
              <w:rPr>
                <w:rFonts w:cs="Calibri"/>
                <w:szCs w:val="22"/>
                <w:lang w:val="en-US" w:eastAsia="zh-CN"/>
              </w:rPr>
            </w:pPr>
          </w:p>
          <w:p w14:paraId="4B64E0B0" w14:textId="77777777" w:rsidR="00400841" w:rsidRPr="009F719E" w:rsidRDefault="00EF4AB4" w:rsidP="00707753">
            <w:pPr>
              <w:autoSpaceDE w:val="0"/>
              <w:autoSpaceDN w:val="0"/>
              <w:adjustRightInd w:val="0"/>
              <w:spacing w:after="120"/>
              <w:rPr>
                <w:rFonts w:cs="Calibri"/>
                <w:color w:val="000000"/>
                <w:szCs w:val="22"/>
              </w:rPr>
            </w:pPr>
            <w:r w:rsidRPr="009F719E">
              <w:rPr>
                <w:rFonts w:cs="Calibri"/>
                <w:szCs w:val="22"/>
                <w:lang w:val="en-US" w:eastAsia="zh-CN"/>
              </w:rPr>
              <w:t>If the Participant is not eligible for a Program Review, a message will be displayed in the Departments IT System</w:t>
            </w:r>
            <w:r w:rsidR="00B3293C" w:rsidRPr="009F719E">
              <w:rPr>
                <w:rFonts w:cs="Calibri"/>
                <w:szCs w:val="22"/>
                <w:lang w:val="en-US" w:eastAsia="zh-CN"/>
              </w:rPr>
              <w:t xml:space="preserve">s </w:t>
            </w:r>
            <w:r w:rsidRPr="009F719E">
              <w:rPr>
                <w:rFonts w:cs="Calibri"/>
                <w:szCs w:val="22"/>
                <w:lang w:val="en-US" w:eastAsia="zh-CN"/>
              </w:rPr>
              <w:t>advising that a Program Review for this Participant is not able to be conducted at this time.</w:t>
            </w:r>
          </w:p>
        </w:tc>
      </w:tr>
      <w:tr w:rsidR="00EF4AB4" w:rsidRPr="00372A58" w14:paraId="4B64E0CC" w14:textId="77777777" w:rsidTr="00F53055">
        <w:trPr>
          <w:jc w:val="center"/>
        </w:trPr>
        <w:tc>
          <w:tcPr>
            <w:tcW w:w="3598" w:type="dxa"/>
          </w:tcPr>
          <w:p w14:paraId="4B64E0B2" w14:textId="7D530B8C" w:rsidR="00EF4AB4" w:rsidRPr="00D83E89" w:rsidRDefault="00EF4AB4" w:rsidP="00CE76CC">
            <w:pPr>
              <w:pStyle w:val="TableNumberedleftbold"/>
              <w:numPr>
                <w:ilvl w:val="0"/>
                <w:numId w:val="44"/>
              </w:numPr>
            </w:pPr>
            <w:r w:rsidRPr="00D83E89">
              <w:t xml:space="preserve">Provider </w:t>
            </w:r>
          </w:p>
          <w:p w14:paraId="4B64E0B3" w14:textId="6FD56C9D" w:rsidR="00EF4AB4" w:rsidRPr="009F719E" w:rsidRDefault="00E47AD7" w:rsidP="00F53055">
            <w:pPr>
              <w:spacing w:after="120"/>
              <w:rPr>
                <w:rFonts w:cs="Calibri"/>
                <w:szCs w:val="22"/>
                <w:lang w:val="en-US" w:eastAsia="zh-CN"/>
              </w:rPr>
            </w:pPr>
            <w:r>
              <w:rPr>
                <w:szCs w:val="22"/>
                <w:lang w:val="en-US"/>
              </w:rPr>
              <w:t>R</w:t>
            </w:r>
            <w:r w:rsidR="00EF4AB4" w:rsidRPr="009F719E">
              <w:rPr>
                <w:rFonts w:cs="Calibri"/>
                <w:szCs w:val="22"/>
                <w:lang w:val="en-US" w:eastAsia="zh-CN"/>
              </w:rPr>
              <w:t>ecords who should do the Program Review, and triggers the review in the Department’s</w:t>
            </w:r>
            <w:r>
              <w:rPr>
                <w:rFonts w:cs="Calibri"/>
                <w:szCs w:val="22"/>
                <w:lang w:val="en-US" w:eastAsia="zh-CN"/>
              </w:rPr>
              <w:t xml:space="preserve"> </w:t>
            </w:r>
            <w:r w:rsidR="00EF4AB4" w:rsidRPr="009F719E">
              <w:rPr>
                <w:rFonts w:cs="Calibri"/>
                <w:szCs w:val="22"/>
                <w:lang w:val="en-US" w:eastAsia="zh-CN"/>
              </w:rPr>
              <w:t>IT System</w:t>
            </w:r>
            <w:r w:rsidR="00B3293C" w:rsidRPr="009F719E">
              <w:rPr>
                <w:rFonts w:cs="Calibri"/>
                <w:szCs w:val="22"/>
                <w:lang w:val="en-US" w:eastAsia="zh-CN"/>
              </w:rPr>
              <w:t>s</w:t>
            </w:r>
            <w:r w:rsidR="00860269">
              <w:rPr>
                <w:rFonts w:cs="Calibri"/>
                <w:szCs w:val="22"/>
                <w:lang w:val="en-US" w:eastAsia="zh-CN"/>
              </w:rPr>
              <w:t>.</w:t>
            </w:r>
          </w:p>
          <w:p w14:paraId="4B64E0B4" w14:textId="53E70D2F" w:rsidR="00EF4AB4" w:rsidRPr="009F719E" w:rsidRDefault="00EF4AB4" w:rsidP="00EF4AB4">
            <w:pPr>
              <w:pStyle w:val="NormalItalic"/>
              <w:rPr>
                <w:szCs w:val="22"/>
              </w:rPr>
            </w:pPr>
            <w:r w:rsidRPr="009F719E">
              <w:rPr>
                <w:szCs w:val="22"/>
              </w:rPr>
              <w:t>Grant Agreement References:</w:t>
            </w:r>
          </w:p>
          <w:p w14:paraId="4B64E0B5" w14:textId="06148F70" w:rsidR="00EF4AB4" w:rsidRPr="009F719E" w:rsidRDefault="00C218BD" w:rsidP="00CE76CC">
            <w:pPr>
              <w:pStyle w:val="TableNumberedleftbold"/>
              <w:numPr>
                <w:ilvl w:val="0"/>
                <w:numId w:val="15"/>
              </w:numPr>
            </w:pPr>
            <w:r w:rsidRPr="009F719E">
              <w:rPr>
                <w:b w:val="0"/>
              </w:rPr>
              <w:t xml:space="preserve">Clause </w:t>
            </w:r>
            <w:r w:rsidR="00C9400F" w:rsidRPr="009F719E">
              <w:rPr>
                <w:b w:val="0"/>
              </w:rPr>
              <w:t>11</w:t>
            </w:r>
            <w:r w:rsidR="000C771E">
              <w:rPr>
                <w:b w:val="0"/>
              </w:rPr>
              <w:t>7</w:t>
            </w:r>
            <w:r w:rsidRPr="009F719E">
              <w:rPr>
                <w:b w:val="0"/>
              </w:rPr>
              <w:t>.1</w:t>
            </w:r>
          </w:p>
          <w:p w14:paraId="4B64E0B6" w14:textId="5DCF7215" w:rsidR="00C218BD" w:rsidRPr="00F53055" w:rsidRDefault="00C218BD" w:rsidP="000C771E">
            <w:pPr>
              <w:pStyle w:val="TableNumberedleftbold"/>
              <w:numPr>
                <w:ilvl w:val="0"/>
                <w:numId w:val="15"/>
              </w:numPr>
              <w:rPr>
                <w:b w:val="0"/>
                <w:sz w:val="24"/>
              </w:rPr>
            </w:pPr>
            <w:r w:rsidRPr="009F719E">
              <w:rPr>
                <w:b w:val="0"/>
              </w:rPr>
              <w:t>Clause</w:t>
            </w:r>
            <w:r w:rsidRPr="009F719E">
              <w:t xml:space="preserve"> </w:t>
            </w:r>
            <w:r w:rsidRPr="009F719E">
              <w:rPr>
                <w:b w:val="0"/>
              </w:rPr>
              <w:t>11</w:t>
            </w:r>
            <w:r w:rsidR="000C771E">
              <w:rPr>
                <w:b w:val="0"/>
              </w:rPr>
              <w:t>7</w:t>
            </w:r>
            <w:r w:rsidRPr="009F719E">
              <w:rPr>
                <w:b w:val="0"/>
              </w:rPr>
              <w:t>.2</w:t>
            </w:r>
          </w:p>
        </w:tc>
        <w:tc>
          <w:tcPr>
            <w:tcW w:w="6783" w:type="dxa"/>
          </w:tcPr>
          <w:p w14:paraId="4B64E0B7" w14:textId="77777777" w:rsidR="004C7BD4" w:rsidRPr="009F719E" w:rsidRDefault="00EF4AB4" w:rsidP="004C7BD4">
            <w:pPr>
              <w:rPr>
                <w:rFonts w:asciiTheme="minorHAnsi" w:hAnsiTheme="minorHAnsi" w:cstheme="minorHAnsi"/>
                <w:szCs w:val="22"/>
                <w:lang w:val="en-US" w:eastAsia="zh-CN"/>
              </w:rPr>
            </w:pPr>
            <w:r w:rsidRPr="009F719E">
              <w:rPr>
                <w:rFonts w:asciiTheme="minorHAnsi" w:hAnsiTheme="minorHAnsi" w:cstheme="minorHAnsi"/>
                <w:szCs w:val="22"/>
                <w:lang w:val="en-US" w:eastAsia="zh-CN"/>
              </w:rPr>
              <w:t>The DES Provider must record in the Participant’s record on the Department’s IT System</w:t>
            </w:r>
            <w:r w:rsidR="00CA6F83" w:rsidRPr="009F719E">
              <w:rPr>
                <w:rFonts w:asciiTheme="minorHAnsi" w:hAnsiTheme="minorHAnsi" w:cstheme="minorHAnsi"/>
                <w:szCs w:val="22"/>
                <w:lang w:val="en-US" w:eastAsia="zh-CN"/>
              </w:rPr>
              <w:t>s</w:t>
            </w:r>
            <w:r w:rsidRPr="009F719E">
              <w:rPr>
                <w:rFonts w:asciiTheme="minorHAnsi" w:hAnsiTheme="minorHAnsi" w:cstheme="minorHAnsi"/>
                <w:szCs w:val="22"/>
                <w:lang w:val="en-US" w:eastAsia="zh-CN"/>
              </w:rPr>
              <w:t xml:space="preserve"> that the Program Review is required. This then ‘triggers’ the Program Review on the Department’s IT System</w:t>
            </w:r>
            <w:r w:rsidR="00CA6F83" w:rsidRPr="009F719E">
              <w:rPr>
                <w:rFonts w:asciiTheme="minorHAnsi" w:hAnsiTheme="minorHAnsi" w:cstheme="minorHAnsi"/>
                <w:szCs w:val="22"/>
                <w:lang w:val="en-US" w:eastAsia="zh-CN"/>
              </w:rPr>
              <w:t>s</w:t>
            </w:r>
            <w:r w:rsidR="00860269">
              <w:rPr>
                <w:rFonts w:asciiTheme="minorHAnsi" w:hAnsiTheme="minorHAnsi" w:cstheme="minorHAnsi"/>
                <w:szCs w:val="22"/>
                <w:lang w:val="en-US" w:eastAsia="zh-CN"/>
              </w:rPr>
              <w:t>.</w:t>
            </w:r>
          </w:p>
          <w:p w14:paraId="4B64E0B8" w14:textId="77777777" w:rsidR="004C7BD4" w:rsidRPr="009F719E" w:rsidRDefault="004C7BD4" w:rsidP="004C7BD4">
            <w:pPr>
              <w:rPr>
                <w:rFonts w:asciiTheme="minorHAnsi" w:hAnsiTheme="minorHAnsi" w:cstheme="minorHAnsi"/>
                <w:szCs w:val="22"/>
                <w:lang w:val="en-US" w:eastAsia="zh-CN"/>
              </w:rPr>
            </w:pPr>
          </w:p>
          <w:p w14:paraId="4B64E0B9" w14:textId="77777777" w:rsidR="00EF4AB4" w:rsidRPr="009F719E" w:rsidRDefault="00EF4AB4" w:rsidP="004C7BD4">
            <w:pPr>
              <w:autoSpaceDE w:val="0"/>
              <w:autoSpaceDN w:val="0"/>
              <w:adjustRightInd w:val="0"/>
              <w:rPr>
                <w:rFonts w:asciiTheme="minorHAnsi" w:hAnsiTheme="minorHAnsi" w:cstheme="minorHAnsi"/>
                <w:color w:val="000000"/>
                <w:szCs w:val="22"/>
              </w:rPr>
            </w:pPr>
            <w:r w:rsidRPr="009F719E">
              <w:rPr>
                <w:rFonts w:asciiTheme="minorHAnsi" w:hAnsiTheme="minorHAnsi" w:cstheme="minorHAnsi"/>
                <w:szCs w:val="22"/>
                <w:lang w:val="en-US" w:eastAsia="zh-CN"/>
              </w:rPr>
              <w:t>If after 74 weeks of Employment Assistance the DES Provider and Participant agree that</w:t>
            </w:r>
            <w:r w:rsidRPr="009F719E">
              <w:rPr>
                <w:rFonts w:asciiTheme="minorHAnsi" w:hAnsiTheme="minorHAnsi" w:cstheme="minorHAnsi"/>
                <w:szCs w:val="22"/>
              </w:rPr>
              <w:t xml:space="preserve"> Extended Employment Assistance is not appropriate or not likely to result in an Employment Outcome,</w:t>
            </w:r>
            <w:r w:rsidRPr="009F719E">
              <w:rPr>
                <w:rFonts w:asciiTheme="minorHAnsi" w:hAnsiTheme="minorHAnsi" w:cstheme="minorHAnsi"/>
                <w:szCs w:val="22"/>
                <w:lang w:val="en-US" w:eastAsia="zh-CN"/>
              </w:rPr>
              <w:t xml:space="preserve"> the DES Provider must </w:t>
            </w:r>
            <w:r w:rsidR="0098739E" w:rsidRPr="009F719E">
              <w:rPr>
                <w:rFonts w:asciiTheme="minorHAnsi" w:hAnsiTheme="minorHAnsi" w:cstheme="minorHAnsi"/>
                <w:szCs w:val="22"/>
                <w:lang w:val="en-US" w:eastAsia="zh-CN"/>
              </w:rPr>
              <w:t>E</w:t>
            </w:r>
            <w:r w:rsidRPr="009F719E">
              <w:rPr>
                <w:rFonts w:asciiTheme="minorHAnsi" w:hAnsiTheme="minorHAnsi" w:cstheme="minorHAnsi"/>
                <w:szCs w:val="22"/>
                <w:lang w:val="en-US" w:eastAsia="zh-CN"/>
              </w:rPr>
              <w:t>xit the Participant</w:t>
            </w:r>
            <w:r w:rsidR="0098739E" w:rsidRPr="009F719E">
              <w:rPr>
                <w:rFonts w:asciiTheme="minorHAnsi" w:hAnsiTheme="minorHAnsi" w:cstheme="minorHAnsi"/>
                <w:szCs w:val="22"/>
                <w:lang w:val="en-US" w:eastAsia="zh-CN"/>
              </w:rPr>
              <w:t xml:space="preserve"> and complete the Program Summary</w:t>
            </w:r>
            <w:r w:rsidR="00860269">
              <w:rPr>
                <w:rFonts w:asciiTheme="minorHAnsi" w:hAnsiTheme="minorHAnsi" w:cstheme="minorHAnsi"/>
                <w:szCs w:val="22"/>
                <w:lang w:val="en-US" w:eastAsia="zh-CN"/>
              </w:rPr>
              <w:t>.</w:t>
            </w:r>
          </w:p>
          <w:p w14:paraId="4B64E0BA" w14:textId="77777777" w:rsidR="00EF4AB4" w:rsidRPr="009F719E" w:rsidRDefault="0098739E" w:rsidP="00993282">
            <w:pPr>
              <w:numPr>
                <w:ilvl w:val="0"/>
                <w:numId w:val="8"/>
              </w:numPr>
              <w:autoSpaceDE w:val="0"/>
              <w:autoSpaceDN w:val="0"/>
              <w:adjustRightInd w:val="0"/>
              <w:spacing w:after="240"/>
              <w:rPr>
                <w:rFonts w:asciiTheme="minorHAnsi" w:hAnsiTheme="minorHAnsi" w:cstheme="minorHAnsi"/>
                <w:szCs w:val="22"/>
              </w:rPr>
            </w:pPr>
            <w:r w:rsidRPr="009F719E">
              <w:rPr>
                <w:rFonts w:asciiTheme="minorHAnsi" w:hAnsiTheme="minorHAnsi" w:cstheme="minorHAnsi"/>
                <w:b/>
                <w:bCs/>
                <w:szCs w:val="22"/>
              </w:rPr>
              <w:t xml:space="preserve">End </w:t>
            </w:r>
            <w:r w:rsidR="00EE3CD3" w:rsidRPr="009F719E">
              <w:rPr>
                <w:rFonts w:asciiTheme="minorHAnsi" w:hAnsiTheme="minorHAnsi" w:cstheme="minorHAnsi"/>
                <w:b/>
                <w:bCs/>
                <w:szCs w:val="22"/>
              </w:rPr>
              <w:t xml:space="preserve">of </w:t>
            </w:r>
            <w:r w:rsidRPr="009F719E">
              <w:rPr>
                <w:rFonts w:asciiTheme="minorHAnsi" w:hAnsiTheme="minorHAnsi" w:cstheme="minorHAnsi"/>
                <w:b/>
                <w:bCs/>
                <w:szCs w:val="22"/>
              </w:rPr>
              <w:t>Process.</w:t>
            </w:r>
          </w:p>
          <w:p w14:paraId="4B64E0BB" w14:textId="77777777" w:rsidR="00713675" w:rsidRPr="009F719E" w:rsidRDefault="00713675" w:rsidP="0056672B">
            <w:pPr>
              <w:keepNext/>
              <w:keepLines/>
              <w:rPr>
                <w:rFonts w:asciiTheme="minorHAnsi" w:hAnsiTheme="minorHAnsi" w:cstheme="minorHAnsi"/>
                <w:szCs w:val="22"/>
                <w:lang w:val="en-US" w:eastAsia="zh-CN"/>
              </w:rPr>
            </w:pPr>
            <w:r w:rsidRPr="009F719E">
              <w:rPr>
                <w:rFonts w:asciiTheme="minorHAnsi" w:hAnsiTheme="minorHAnsi" w:cstheme="minorHAnsi"/>
                <w:szCs w:val="22"/>
                <w:lang w:val="en-US" w:eastAsia="zh-CN"/>
              </w:rPr>
              <w:lastRenderedPageBreak/>
              <w:t>If after 74 weeks of Employment Assistance the Participant is:</w:t>
            </w:r>
          </w:p>
          <w:p w14:paraId="4B64E0BC" w14:textId="77777777" w:rsidR="00713675" w:rsidRPr="009F719E" w:rsidRDefault="00713675" w:rsidP="00993282">
            <w:pPr>
              <w:pStyle w:val="ListParagraph"/>
              <w:numPr>
                <w:ilvl w:val="0"/>
                <w:numId w:val="8"/>
              </w:numPr>
              <w:rPr>
                <w:rFonts w:asciiTheme="minorHAnsi" w:hAnsiTheme="minorHAnsi" w:cstheme="minorHAnsi"/>
                <w:szCs w:val="22"/>
                <w:lang w:val="en-US" w:eastAsia="zh-CN"/>
              </w:rPr>
            </w:pPr>
            <w:r w:rsidRPr="009F719E">
              <w:rPr>
                <w:rFonts w:asciiTheme="minorHAnsi" w:hAnsiTheme="minorHAnsi" w:cstheme="minorHAnsi"/>
                <w:szCs w:val="22"/>
                <w:lang w:val="en-US" w:eastAsia="zh-CN"/>
              </w:rPr>
              <w:t>not participating in Employment or significant Education or Training; or</w:t>
            </w:r>
          </w:p>
          <w:p w14:paraId="4B64E0BD" w14:textId="61F1A1BC" w:rsidR="00713675" w:rsidRPr="009F719E" w:rsidRDefault="00713675" w:rsidP="00993282">
            <w:pPr>
              <w:pStyle w:val="ListParagraph"/>
              <w:numPr>
                <w:ilvl w:val="0"/>
                <w:numId w:val="8"/>
              </w:numPr>
              <w:spacing w:after="60"/>
              <w:ind w:left="714" w:hanging="357"/>
              <w:contextualSpacing w:val="0"/>
              <w:rPr>
                <w:rFonts w:asciiTheme="minorHAnsi" w:hAnsiTheme="minorHAnsi" w:cstheme="minorHAnsi"/>
                <w:szCs w:val="22"/>
                <w:lang w:val="en-US" w:eastAsia="zh-CN"/>
              </w:rPr>
            </w:pPr>
            <w:r w:rsidRPr="009F719E">
              <w:rPr>
                <w:rFonts w:asciiTheme="minorHAnsi" w:hAnsiTheme="minorHAnsi" w:cstheme="minorHAnsi"/>
                <w:szCs w:val="22"/>
              </w:rPr>
              <w:t xml:space="preserve">the Provider and Participant do </w:t>
            </w:r>
            <w:r w:rsidR="00BF4B87" w:rsidRPr="009F719E">
              <w:rPr>
                <w:rFonts w:asciiTheme="minorHAnsi" w:hAnsiTheme="minorHAnsi" w:cstheme="minorHAnsi"/>
                <w:szCs w:val="22"/>
              </w:rPr>
              <w:t xml:space="preserve">not </w:t>
            </w:r>
            <w:r w:rsidRPr="009F719E">
              <w:rPr>
                <w:rFonts w:asciiTheme="minorHAnsi" w:hAnsiTheme="minorHAnsi" w:cstheme="minorHAnsi"/>
                <w:szCs w:val="22"/>
              </w:rPr>
              <w:t xml:space="preserve">agree </w:t>
            </w:r>
            <w:r w:rsidR="00EE3CD3" w:rsidRPr="009F719E">
              <w:rPr>
                <w:rFonts w:asciiTheme="minorHAnsi" w:hAnsiTheme="minorHAnsi" w:cstheme="minorHAnsi"/>
                <w:szCs w:val="22"/>
              </w:rPr>
              <w:t xml:space="preserve">that </w:t>
            </w:r>
            <w:r w:rsidRPr="009F719E">
              <w:rPr>
                <w:rFonts w:asciiTheme="minorHAnsi" w:hAnsiTheme="minorHAnsi" w:cstheme="minorHAnsi"/>
                <w:szCs w:val="22"/>
              </w:rPr>
              <w:t>Extended Employment Assistance is appropriate or is likely to result in an Employment Outcome</w:t>
            </w:r>
            <w:r w:rsidR="00EE3CD3" w:rsidRPr="009F719E">
              <w:rPr>
                <w:rFonts w:asciiTheme="minorHAnsi" w:hAnsiTheme="minorHAnsi" w:cstheme="minorHAnsi"/>
                <w:szCs w:val="22"/>
              </w:rPr>
              <w:t>,</w:t>
            </w:r>
          </w:p>
          <w:p w14:paraId="4B64E0BE" w14:textId="0DD68516" w:rsidR="00713675" w:rsidRPr="009F719E" w:rsidRDefault="00713675" w:rsidP="00713675">
            <w:pPr>
              <w:rPr>
                <w:rFonts w:asciiTheme="minorHAnsi" w:hAnsiTheme="minorHAnsi" w:cstheme="minorHAnsi"/>
                <w:szCs w:val="22"/>
                <w:lang w:val="en-US" w:eastAsia="zh-CN"/>
              </w:rPr>
            </w:pPr>
            <w:r w:rsidRPr="009F719E">
              <w:rPr>
                <w:rFonts w:asciiTheme="minorHAnsi" w:hAnsiTheme="minorHAnsi" w:cstheme="minorHAnsi"/>
                <w:szCs w:val="22"/>
                <w:lang w:val="en-US" w:eastAsia="zh-CN"/>
              </w:rPr>
              <w:t>the Provider must refer the Participant to an Employment Services Ass</w:t>
            </w:r>
            <w:r w:rsidR="004B1598">
              <w:rPr>
                <w:rFonts w:asciiTheme="minorHAnsi" w:hAnsiTheme="minorHAnsi" w:cstheme="minorHAnsi"/>
                <w:szCs w:val="22"/>
                <w:lang w:val="en-US" w:eastAsia="zh-CN"/>
              </w:rPr>
              <w:t>essor for their Program Review.</w:t>
            </w:r>
          </w:p>
          <w:p w14:paraId="4B64E0BF" w14:textId="77777777" w:rsidR="00713675" w:rsidRPr="009F719E" w:rsidRDefault="00713675" w:rsidP="00713675">
            <w:pPr>
              <w:numPr>
                <w:ilvl w:val="0"/>
                <w:numId w:val="8"/>
              </w:numPr>
              <w:autoSpaceDE w:val="0"/>
              <w:autoSpaceDN w:val="0"/>
              <w:adjustRightInd w:val="0"/>
              <w:spacing w:after="120"/>
              <w:ind w:left="714" w:hanging="357"/>
              <w:rPr>
                <w:rFonts w:asciiTheme="minorHAnsi" w:hAnsiTheme="minorHAnsi" w:cstheme="minorHAnsi"/>
                <w:color w:val="000000"/>
                <w:szCs w:val="22"/>
              </w:rPr>
            </w:pPr>
            <w:r w:rsidRPr="009F719E">
              <w:rPr>
                <w:rFonts w:asciiTheme="minorHAnsi" w:hAnsiTheme="minorHAnsi" w:cstheme="minorHAnsi"/>
                <w:b/>
                <w:bCs/>
                <w:color w:val="000000"/>
                <w:szCs w:val="22"/>
              </w:rPr>
              <w:t xml:space="preserve">Proceed to Step 3. </w:t>
            </w:r>
          </w:p>
          <w:p w14:paraId="4B64E0C0" w14:textId="77777777" w:rsidR="00EF4AB4" w:rsidRPr="009F719E" w:rsidRDefault="00EF4AB4" w:rsidP="00EF4AB4">
            <w:pPr>
              <w:spacing w:before="240"/>
              <w:rPr>
                <w:rFonts w:asciiTheme="minorHAnsi" w:hAnsiTheme="minorHAnsi" w:cstheme="minorHAnsi"/>
                <w:szCs w:val="22"/>
                <w:lang w:val="en-US" w:eastAsia="zh-CN"/>
              </w:rPr>
            </w:pPr>
            <w:r w:rsidRPr="009F719E">
              <w:rPr>
                <w:rFonts w:asciiTheme="minorHAnsi" w:hAnsiTheme="minorHAnsi" w:cstheme="minorHAnsi"/>
                <w:szCs w:val="22"/>
                <w:lang w:val="en-US" w:eastAsia="zh-CN"/>
              </w:rPr>
              <w:t>If after 74 weeks of Employment Assistance the Participant is participating in:</w:t>
            </w:r>
          </w:p>
          <w:p w14:paraId="4B64E0C1" w14:textId="77777777" w:rsidR="00EF4AB4" w:rsidRPr="009F719E" w:rsidRDefault="00EF4AB4" w:rsidP="00CE76CC">
            <w:pPr>
              <w:numPr>
                <w:ilvl w:val="0"/>
                <w:numId w:val="11"/>
              </w:numPr>
              <w:ind w:left="734" w:hanging="360"/>
              <w:rPr>
                <w:rFonts w:asciiTheme="minorHAnsi" w:hAnsiTheme="minorHAnsi" w:cstheme="minorHAnsi"/>
                <w:szCs w:val="22"/>
              </w:rPr>
            </w:pPr>
            <w:r w:rsidRPr="009F719E">
              <w:rPr>
                <w:rFonts w:asciiTheme="minorHAnsi" w:hAnsiTheme="minorHAnsi" w:cstheme="minorHAnsi"/>
                <w:szCs w:val="22"/>
              </w:rPr>
              <w:t>Employment, or</w:t>
            </w:r>
          </w:p>
          <w:p w14:paraId="4B64E0C2" w14:textId="77777777" w:rsidR="00EF4AB4" w:rsidRPr="009F719E" w:rsidRDefault="00983F68" w:rsidP="00CE76CC">
            <w:pPr>
              <w:numPr>
                <w:ilvl w:val="0"/>
                <w:numId w:val="11"/>
              </w:numPr>
              <w:ind w:left="734" w:hanging="360"/>
              <w:rPr>
                <w:rFonts w:asciiTheme="minorHAnsi" w:hAnsiTheme="minorHAnsi" w:cstheme="minorHAnsi"/>
                <w:szCs w:val="22"/>
                <w:lang w:val="en-US" w:eastAsia="zh-CN"/>
              </w:rPr>
            </w:pPr>
            <w:r w:rsidRPr="009F719E">
              <w:rPr>
                <w:rFonts w:asciiTheme="minorHAnsi" w:hAnsiTheme="minorHAnsi" w:cstheme="minorHAnsi"/>
                <w:szCs w:val="22"/>
              </w:rPr>
              <w:t>Significant</w:t>
            </w:r>
            <w:r w:rsidR="004B1598">
              <w:rPr>
                <w:rFonts w:asciiTheme="minorHAnsi" w:hAnsiTheme="minorHAnsi" w:cstheme="minorHAnsi"/>
                <w:szCs w:val="22"/>
                <w:lang w:val="en-US" w:eastAsia="zh-CN"/>
              </w:rPr>
              <w:t xml:space="preserve"> Education or Training,</w:t>
            </w:r>
          </w:p>
          <w:p w14:paraId="4B64E0C3" w14:textId="79BC6405" w:rsidR="00EF4AB4" w:rsidRPr="009F719E" w:rsidRDefault="00EF4AB4" w:rsidP="00EF4AB4">
            <w:pPr>
              <w:rPr>
                <w:rFonts w:asciiTheme="minorHAnsi" w:hAnsiTheme="minorHAnsi" w:cstheme="minorHAnsi"/>
                <w:szCs w:val="22"/>
                <w:lang w:val="en-US" w:eastAsia="zh-CN"/>
              </w:rPr>
            </w:pPr>
            <w:r w:rsidRPr="009F719E">
              <w:rPr>
                <w:rFonts w:asciiTheme="minorHAnsi" w:hAnsiTheme="minorHAnsi" w:cstheme="minorHAnsi"/>
                <w:szCs w:val="22"/>
                <w:lang w:val="en-US" w:eastAsia="zh-CN"/>
              </w:rPr>
              <w:t>the Provider may conduct the Program Review. The Participant’s participation in Employment, Education or Training will be verified by the Department’s IT System</w:t>
            </w:r>
            <w:r w:rsidR="00B3293C" w:rsidRPr="009F719E">
              <w:rPr>
                <w:rFonts w:asciiTheme="minorHAnsi" w:hAnsiTheme="minorHAnsi" w:cstheme="minorHAnsi"/>
                <w:szCs w:val="22"/>
                <w:lang w:val="en-US" w:eastAsia="zh-CN"/>
              </w:rPr>
              <w:t>s</w:t>
            </w:r>
            <w:r w:rsidR="001E0711">
              <w:rPr>
                <w:rFonts w:asciiTheme="minorHAnsi" w:hAnsiTheme="minorHAnsi" w:cstheme="minorHAnsi"/>
                <w:szCs w:val="22"/>
                <w:lang w:val="en-US" w:eastAsia="zh-CN"/>
              </w:rPr>
              <w:t>.</w:t>
            </w:r>
          </w:p>
          <w:p w14:paraId="4B64E0C4" w14:textId="77777777" w:rsidR="00EF4AB4" w:rsidRPr="009F719E" w:rsidRDefault="00EF4AB4" w:rsidP="004427D7">
            <w:pPr>
              <w:numPr>
                <w:ilvl w:val="0"/>
                <w:numId w:val="8"/>
              </w:numPr>
              <w:rPr>
                <w:rFonts w:asciiTheme="minorHAnsi" w:hAnsiTheme="minorHAnsi" w:cstheme="minorHAnsi"/>
                <w:szCs w:val="22"/>
                <w:lang w:val="en-US" w:eastAsia="zh-CN"/>
              </w:rPr>
            </w:pPr>
            <w:r w:rsidRPr="009F719E">
              <w:rPr>
                <w:rFonts w:asciiTheme="minorHAnsi" w:hAnsiTheme="minorHAnsi" w:cstheme="minorHAnsi"/>
                <w:b/>
                <w:szCs w:val="22"/>
                <w:lang w:val="en-US" w:eastAsia="zh-CN"/>
              </w:rPr>
              <w:t>Proceed to Step 7</w:t>
            </w:r>
            <w:r w:rsidR="001E0711">
              <w:rPr>
                <w:rFonts w:asciiTheme="minorHAnsi" w:hAnsiTheme="minorHAnsi" w:cstheme="minorHAnsi"/>
                <w:szCs w:val="22"/>
                <w:lang w:val="en-US" w:eastAsia="zh-CN"/>
              </w:rPr>
              <w:t>.</w:t>
            </w:r>
          </w:p>
          <w:p w14:paraId="4B64E0C5" w14:textId="77777777" w:rsidR="00EF4AB4" w:rsidRPr="009F719E" w:rsidRDefault="00EF4AB4" w:rsidP="00EF4AB4">
            <w:pPr>
              <w:rPr>
                <w:rFonts w:asciiTheme="minorHAnsi" w:hAnsiTheme="minorHAnsi" w:cstheme="minorHAnsi"/>
                <w:szCs w:val="22"/>
                <w:lang w:val="en-US" w:eastAsia="zh-CN"/>
              </w:rPr>
            </w:pPr>
          </w:p>
          <w:p w14:paraId="4B64E0C6" w14:textId="77777777" w:rsidR="00EF4AB4" w:rsidRPr="009F719E" w:rsidRDefault="00EF4AB4" w:rsidP="00EF4AB4">
            <w:pPr>
              <w:rPr>
                <w:rFonts w:asciiTheme="minorHAnsi" w:hAnsiTheme="minorHAnsi" w:cstheme="minorHAnsi"/>
                <w:szCs w:val="22"/>
                <w:lang w:val="en-US" w:eastAsia="zh-CN"/>
              </w:rPr>
            </w:pPr>
            <w:r w:rsidRPr="009F719E">
              <w:rPr>
                <w:rFonts w:asciiTheme="minorHAnsi" w:hAnsiTheme="minorHAnsi" w:cstheme="minorHAnsi"/>
                <w:b/>
                <w:szCs w:val="22"/>
                <w:lang w:val="en-US" w:eastAsia="zh-CN"/>
              </w:rPr>
              <w:t>Note</w:t>
            </w:r>
            <w:r w:rsidR="00707753" w:rsidRPr="009F719E">
              <w:rPr>
                <w:rFonts w:asciiTheme="minorHAnsi" w:hAnsiTheme="minorHAnsi" w:cstheme="minorHAnsi"/>
                <w:szCs w:val="22"/>
                <w:lang w:val="en-US" w:eastAsia="zh-CN"/>
              </w:rPr>
              <w:t>:</w:t>
            </w:r>
            <w:r w:rsidRPr="009F719E">
              <w:rPr>
                <w:rFonts w:asciiTheme="minorHAnsi" w:hAnsiTheme="minorHAnsi" w:cstheme="minorHAnsi"/>
                <w:szCs w:val="22"/>
                <w:lang w:val="en-US" w:eastAsia="zh-CN"/>
              </w:rPr>
              <w:t xml:space="preserve"> “Significant” Educatio</w:t>
            </w:r>
            <w:r w:rsidR="001E0711">
              <w:rPr>
                <w:rFonts w:asciiTheme="minorHAnsi" w:hAnsiTheme="minorHAnsi" w:cstheme="minorHAnsi"/>
                <w:szCs w:val="22"/>
                <w:lang w:val="en-US" w:eastAsia="zh-CN"/>
              </w:rPr>
              <w:t>n or Training means that which:</w:t>
            </w:r>
          </w:p>
          <w:p w14:paraId="4B64E0C7" w14:textId="77777777" w:rsidR="00EF4AB4" w:rsidRPr="009F719E" w:rsidRDefault="00713675" w:rsidP="00CE76CC">
            <w:pPr>
              <w:numPr>
                <w:ilvl w:val="0"/>
                <w:numId w:val="11"/>
              </w:numPr>
              <w:ind w:left="734" w:hanging="360"/>
              <w:rPr>
                <w:rFonts w:asciiTheme="minorHAnsi" w:hAnsiTheme="minorHAnsi" w:cstheme="minorHAnsi"/>
                <w:szCs w:val="22"/>
              </w:rPr>
            </w:pPr>
            <w:r w:rsidRPr="009F719E">
              <w:rPr>
                <w:rFonts w:asciiTheme="minorHAnsi" w:hAnsiTheme="minorHAnsi" w:cstheme="minorHAnsi"/>
                <w:szCs w:val="22"/>
                <w:lang w:val="en-US" w:eastAsia="zh-CN"/>
              </w:rPr>
              <w:t>h</w:t>
            </w:r>
            <w:r w:rsidR="00EF4AB4" w:rsidRPr="009F719E">
              <w:rPr>
                <w:rFonts w:asciiTheme="minorHAnsi" w:hAnsiTheme="minorHAnsi" w:cstheme="minorHAnsi"/>
                <w:szCs w:val="22"/>
                <w:lang w:val="en-US" w:eastAsia="zh-CN"/>
              </w:rPr>
              <w:t xml:space="preserve">as been </w:t>
            </w:r>
            <w:r w:rsidR="00EF4AB4" w:rsidRPr="009F719E">
              <w:rPr>
                <w:rFonts w:asciiTheme="minorHAnsi" w:hAnsiTheme="minorHAnsi" w:cstheme="minorHAnsi"/>
                <w:szCs w:val="22"/>
              </w:rPr>
              <w:t>identified and agreed to</w:t>
            </w:r>
            <w:r w:rsidR="001E0711">
              <w:rPr>
                <w:rFonts w:asciiTheme="minorHAnsi" w:hAnsiTheme="minorHAnsi" w:cstheme="minorHAnsi"/>
                <w:szCs w:val="22"/>
              </w:rPr>
              <w:t xml:space="preserve"> in the Participant’s Job Plan;</w:t>
            </w:r>
          </w:p>
          <w:p w14:paraId="4B64E0C8" w14:textId="77777777" w:rsidR="00EF4AB4" w:rsidRPr="009F719E" w:rsidRDefault="00713675" w:rsidP="00CE76CC">
            <w:pPr>
              <w:numPr>
                <w:ilvl w:val="0"/>
                <w:numId w:val="11"/>
              </w:numPr>
              <w:ind w:left="734" w:hanging="360"/>
              <w:rPr>
                <w:rFonts w:asciiTheme="minorHAnsi" w:hAnsiTheme="minorHAnsi" w:cstheme="minorHAnsi"/>
                <w:szCs w:val="22"/>
              </w:rPr>
            </w:pPr>
            <w:r w:rsidRPr="009F719E">
              <w:rPr>
                <w:rFonts w:asciiTheme="minorHAnsi" w:hAnsiTheme="minorHAnsi" w:cstheme="minorHAnsi"/>
                <w:szCs w:val="22"/>
              </w:rPr>
              <w:t>w</w:t>
            </w:r>
            <w:r w:rsidR="00EF4AB4" w:rsidRPr="009F719E">
              <w:rPr>
                <w:rFonts w:asciiTheme="minorHAnsi" w:hAnsiTheme="minorHAnsi" w:cstheme="minorHAnsi"/>
                <w:szCs w:val="22"/>
              </w:rPr>
              <w:t>ill provide the Participant with a qualification or statement</w:t>
            </w:r>
            <w:r w:rsidR="001E0711">
              <w:rPr>
                <w:rFonts w:asciiTheme="minorHAnsi" w:hAnsiTheme="minorHAnsi" w:cstheme="minorHAnsi"/>
                <w:szCs w:val="22"/>
              </w:rPr>
              <w:t xml:space="preserve"> of attainment upon completion;</w:t>
            </w:r>
          </w:p>
          <w:p w14:paraId="4B64E0C9" w14:textId="77777777" w:rsidR="00EF4AB4" w:rsidRPr="009F719E" w:rsidRDefault="00713675" w:rsidP="00CE76CC">
            <w:pPr>
              <w:numPr>
                <w:ilvl w:val="0"/>
                <w:numId w:val="11"/>
              </w:numPr>
              <w:ind w:left="734" w:hanging="360"/>
              <w:rPr>
                <w:rFonts w:asciiTheme="minorHAnsi" w:hAnsiTheme="minorHAnsi" w:cstheme="minorHAnsi"/>
                <w:szCs w:val="22"/>
              </w:rPr>
            </w:pPr>
            <w:r w:rsidRPr="009F719E">
              <w:rPr>
                <w:rFonts w:asciiTheme="minorHAnsi" w:hAnsiTheme="minorHAnsi" w:cstheme="minorHAnsi"/>
                <w:szCs w:val="22"/>
              </w:rPr>
              <w:t>w</w:t>
            </w:r>
            <w:r w:rsidR="00EF4AB4" w:rsidRPr="009F719E">
              <w:rPr>
                <w:rFonts w:asciiTheme="minorHAnsi" w:hAnsiTheme="minorHAnsi" w:cstheme="minorHAnsi"/>
                <w:szCs w:val="22"/>
              </w:rPr>
              <w:t>ill enhance the P</w:t>
            </w:r>
            <w:r w:rsidR="001E0711">
              <w:rPr>
                <w:rFonts w:asciiTheme="minorHAnsi" w:hAnsiTheme="minorHAnsi" w:cstheme="minorHAnsi"/>
                <w:szCs w:val="22"/>
              </w:rPr>
              <w:t>articipant’s employability; and</w:t>
            </w:r>
          </w:p>
          <w:p w14:paraId="4B64E0CA" w14:textId="77777777" w:rsidR="00EF4AB4" w:rsidRPr="009F719E" w:rsidRDefault="00713675" w:rsidP="00CE76CC">
            <w:pPr>
              <w:numPr>
                <w:ilvl w:val="0"/>
                <w:numId w:val="11"/>
              </w:numPr>
              <w:ind w:left="734" w:hanging="360"/>
              <w:rPr>
                <w:rFonts w:asciiTheme="minorHAnsi" w:hAnsiTheme="minorHAnsi" w:cstheme="minorHAnsi"/>
                <w:szCs w:val="22"/>
                <w:lang w:val="en-US" w:eastAsia="zh-CN"/>
              </w:rPr>
            </w:pPr>
            <w:r w:rsidRPr="009F719E">
              <w:rPr>
                <w:rFonts w:asciiTheme="minorHAnsi" w:hAnsiTheme="minorHAnsi" w:cstheme="minorHAnsi"/>
                <w:szCs w:val="22"/>
              </w:rPr>
              <w:t>r</w:t>
            </w:r>
            <w:r w:rsidR="00EF4AB4" w:rsidRPr="009F719E">
              <w:rPr>
                <w:rFonts w:asciiTheme="minorHAnsi" w:hAnsiTheme="minorHAnsi" w:cstheme="minorHAnsi"/>
                <w:szCs w:val="22"/>
              </w:rPr>
              <w:t>epresents a reasonable investment of the Participant’s time, noting their assessed work capacity, and any other activities in which they may</w:t>
            </w:r>
            <w:r w:rsidR="00EF4AB4" w:rsidRPr="009F719E">
              <w:rPr>
                <w:rFonts w:asciiTheme="minorHAnsi" w:hAnsiTheme="minorHAnsi" w:cstheme="minorHAnsi"/>
                <w:szCs w:val="22"/>
                <w:lang w:val="en-US" w:eastAsia="zh-CN"/>
              </w:rPr>
              <w:t xml:space="preserve"> be participating</w:t>
            </w:r>
            <w:r w:rsidR="00707753" w:rsidRPr="009F719E">
              <w:rPr>
                <w:rFonts w:asciiTheme="minorHAnsi" w:hAnsiTheme="minorHAnsi" w:cstheme="minorHAnsi"/>
                <w:szCs w:val="22"/>
                <w:lang w:val="en-US" w:eastAsia="zh-CN"/>
              </w:rPr>
              <w:t>.</w:t>
            </w:r>
          </w:p>
          <w:p w14:paraId="4B64E0CB" w14:textId="77777777" w:rsidR="00EF4AB4" w:rsidRPr="009F719E" w:rsidRDefault="00EF4AB4" w:rsidP="00F53055">
            <w:pPr>
              <w:rPr>
                <w:rFonts w:asciiTheme="minorHAnsi" w:hAnsiTheme="minorHAnsi" w:cstheme="minorHAnsi"/>
                <w:szCs w:val="22"/>
                <w:lang w:val="en-US" w:eastAsia="zh-CN"/>
              </w:rPr>
            </w:pPr>
          </w:p>
        </w:tc>
      </w:tr>
      <w:tr w:rsidR="00EF4AB4" w:rsidRPr="00372A58" w14:paraId="4B64E0E3" w14:textId="77777777" w:rsidTr="00F53055">
        <w:trPr>
          <w:jc w:val="center"/>
        </w:trPr>
        <w:tc>
          <w:tcPr>
            <w:tcW w:w="3598" w:type="dxa"/>
          </w:tcPr>
          <w:p w14:paraId="4B64E0CD" w14:textId="4B561B83" w:rsidR="00EF4AB4" w:rsidRPr="00D83E89" w:rsidRDefault="00EF4AB4" w:rsidP="00CE76CC">
            <w:pPr>
              <w:pStyle w:val="TableNumberedleftbold"/>
              <w:numPr>
                <w:ilvl w:val="0"/>
                <w:numId w:val="44"/>
              </w:numPr>
            </w:pPr>
            <w:r w:rsidRPr="00D83E89">
              <w:lastRenderedPageBreak/>
              <w:t xml:space="preserve">Provider </w:t>
            </w:r>
          </w:p>
          <w:p w14:paraId="4B64E0CE" w14:textId="02B445DF" w:rsidR="00EF4AB4" w:rsidRPr="009F719E" w:rsidRDefault="00E47AD7" w:rsidP="00EF4AB4">
            <w:pPr>
              <w:rPr>
                <w:rFonts w:cs="Calibri"/>
                <w:szCs w:val="22"/>
                <w:lang w:val="en-US" w:eastAsia="zh-CN"/>
              </w:rPr>
            </w:pPr>
            <w:r>
              <w:rPr>
                <w:rFonts w:cs="Calibri"/>
                <w:szCs w:val="22"/>
                <w:lang w:val="en-US" w:eastAsia="zh-CN"/>
              </w:rPr>
              <w:t>A</w:t>
            </w:r>
            <w:r w:rsidR="001E0711">
              <w:rPr>
                <w:rFonts w:cs="Calibri"/>
                <w:szCs w:val="22"/>
                <w:lang w:val="en-US" w:eastAsia="zh-CN"/>
              </w:rPr>
              <w:t>rranges Program review ESAt</w:t>
            </w:r>
          </w:p>
          <w:p w14:paraId="4B64E0CF" w14:textId="77777777" w:rsidR="00EF4AB4" w:rsidRPr="009F719E" w:rsidRDefault="00EF4AB4" w:rsidP="00EF4AB4">
            <w:pPr>
              <w:pStyle w:val="NormalBold"/>
              <w:rPr>
                <w:szCs w:val="22"/>
              </w:rPr>
            </w:pPr>
          </w:p>
          <w:p w14:paraId="4B64E0D0" w14:textId="01B923A7" w:rsidR="00EF4AB4" w:rsidRPr="009F719E" w:rsidRDefault="00EF4AB4" w:rsidP="00EF4AB4">
            <w:pPr>
              <w:pStyle w:val="NormalItalic"/>
              <w:rPr>
                <w:szCs w:val="22"/>
              </w:rPr>
            </w:pPr>
            <w:r w:rsidRPr="009F719E">
              <w:rPr>
                <w:szCs w:val="22"/>
              </w:rPr>
              <w:t>Grant Agreement References:</w:t>
            </w:r>
          </w:p>
          <w:p w14:paraId="4B64E0D1" w14:textId="7A588AE2" w:rsidR="00EF4AB4" w:rsidRPr="00F53055" w:rsidRDefault="00C218BD" w:rsidP="000C771E">
            <w:pPr>
              <w:pStyle w:val="TableNumberedleftbold"/>
              <w:numPr>
                <w:ilvl w:val="0"/>
                <w:numId w:val="16"/>
              </w:numPr>
              <w:rPr>
                <w:sz w:val="24"/>
              </w:rPr>
            </w:pPr>
            <w:r w:rsidRPr="009F719E">
              <w:rPr>
                <w:b w:val="0"/>
              </w:rPr>
              <w:t>Clause</w:t>
            </w:r>
            <w:r w:rsidRPr="009F719E">
              <w:t xml:space="preserve"> </w:t>
            </w:r>
            <w:r w:rsidRPr="009F719E">
              <w:rPr>
                <w:b w:val="0"/>
              </w:rPr>
              <w:t>11</w:t>
            </w:r>
            <w:r w:rsidR="000C771E">
              <w:rPr>
                <w:b w:val="0"/>
              </w:rPr>
              <w:t>7</w:t>
            </w:r>
          </w:p>
        </w:tc>
        <w:tc>
          <w:tcPr>
            <w:tcW w:w="6783" w:type="dxa"/>
          </w:tcPr>
          <w:p w14:paraId="4B64E0D2" w14:textId="36997617" w:rsidR="00EF4AB4" w:rsidRPr="009F719E" w:rsidRDefault="00EF4AB4" w:rsidP="00EF4AB4">
            <w:pPr>
              <w:rPr>
                <w:rFonts w:asciiTheme="minorHAnsi" w:hAnsiTheme="minorHAnsi" w:cstheme="minorHAnsi"/>
                <w:szCs w:val="22"/>
                <w:lang w:val="en-US" w:eastAsia="zh-CN"/>
              </w:rPr>
            </w:pPr>
            <w:r w:rsidRPr="009F719E">
              <w:rPr>
                <w:rFonts w:asciiTheme="minorHAnsi" w:hAnsiTheme="minorHAnsi" w:cstheme="minorHAnsi"/>
                <w:szCs w:val="22"/>
                <w:lang w:val="en-US" w:eastAsia="zh-CN"/>
              </w:rPr>
              <w:t>The Employment Services Assessor will conduct the Program Review for all Participants other than in those limited circumstances where the Provider</w:t>
            </w:r>
            <w:r w:rsidR="000806B3">
              <w:rPr>
                <w:rFonts w:asciiTheme="minorHAnsi" w:hAnsiTheme="minorHAnsi" w:cstheme="minorHAnsi"/>
                <w:szCs w:val="22"/>
                <w:lang w:val="en-US" w:eastAsia="zh-CN"/>
              </w:rPr>
              <w:t xml:space="preserve"> undertakes the Program Review.</w:t>
            </w:r>
          </w:p>
          <w:p w14:paraId="4B64E0D3" w14:textId="77777777" w:rsidR="00EF4AB4" w:rsidRPr="009F719E" w:rsidRDefault="00EF4AB4" w:rsidP="00EF4AB4">
            <w:pPr>
              <w:rPr>
                <w:rFonts w:asciiTheme="minorHAnsi" w:hAnsiTheme="minorHAnsi" w:cstheme="minorHAnsi"/>
                <w:szCs w:val="22"/>
                <w:lang w:val="en-US" w:eastAsia="zh-CN"/>
              </w:rPr>
            </w:pPr>
          </w:p>
          <w:p w14:paraId="4B64E0D4" w14:textId="132813B2" w:rsidR="00EF4AB4" w:rsidRPr="009F719E" w:rsidRDefault="00EF4AB4" w:rsidP="00F53055">
            <w:pPr>
              <w:spacing w:after="120"/>
              <w:rPr>
                <w:rFonts w:asciiTheme="minorHAnsi" w:hAnsiTheme="minorHAnsi" w:cstheme="minorHAnsi"/>
                <w:szCs w:val="22"/>
                <w:lang w:val="en-US" w:eastAsia="zh-CN"/>
              </w:rPr>
            </w:pPr>
            <w:r w:rsidRPr="009F719E">
              <w:rPr>
                <w:rFonts w:asciiTheme="minorHAnsi" w:hAnsiTheme="minorHAnsi" w:cstheme="minorHAnsi"/>
                <w:szCs w:val="22"/>
                <w:lang w:val="en-US" w:eastAsia="zh-CN"/>
              </w:rPr>
              <w:t xml:space="preserve">The Provider will book the Participant into an ESAt appointment </w:t>
            </w:r>
            <w:r w:rsidR="00E47AD7">
              <w:rPr>
                <w:rFonts w:asciiTheme="minorHAnsi" w:hAnsiTheme="minorHAnsi" w:cstheme="minorHAnsi"/>
                <w:szCs w:val="22"/>
                <w:lang w:val="en-US" w:eastAsia="zh-CN"/>
              </w:rPr>
              <w:t xml:space="preserve">by emailing a request to </w:t>
            </w:r>
            <w:r w:rsidR="00E47AD7" w:rsidRPr="00E47AD7">
              <w:rPr>
                <w:rFonts w:asciiTheme="minorHAnsi" w:hAnsiTheme="minorHAnsi" w:cstheme="minorHAnsi"/>
                <w:szCs w:val="22"/>
                <w:lang w:val="en-US" w:eastAsia="zh-CN"/>
              </w:rPr>
              <w:t xml:space="preserve">Services Australia’s FOCUS Response Team, at: </w:t>
            </w:r>
            <w:r w:rsidR="00E47AD7" w:rsidRPr="0056672B">
              <w:rPr>
                <w:rFonts w:asciiTheme="minorHAnsi" w:hAnsiTheme="minorHAnsi" w:cstheme="minorHAnsi"/>
                <w:b/>
                <w:szCs w:val="22"/>
                <w:lang w:val="en-US" w:eastAsia="zh-CN"/>
              </w:rPr>
              <w:t>FOCUS.RESPONSE.TEAM@servicesaustralia.gov.au</w:t>
            </w:r>
            <w:r w:rsidRPr="009F719E">
              <w:rPr>
                <w:rFonts w:asciiTheme="minorHAnsi" w:hAnsiTheme="minorHAnsi" w:cstheme="minorHAnsi"/>
                <w:szCs w:val="22"/>
                <w:lang w:val="en-US" w:eastAsia="zh-CN"/>
              </w:rPr>
              <w:t xml:space="preserve">, and advise the Participant of the Appointment. The Provider must also advise the Participant of the ESAt appeal process, in the event that the Participant wishes to dispute the </w:t>
            </w:r>
            <w:r w:rsidR="000806B3">
              <w:rPr>
                <w:rFonts w:asciiTheme="minorHAnsi" w:hAnsiTheme="minorHAnsi" w:cstheme="minorHAnsi"/>
                <w:szCs w:val="22"/>
                <w:lang w:val="en-US" w:eastAsia="zh-CN"/>
              </w:rPr>
              <w:t>result of their Program Review.</w:t>
            </w:r>
          </w:p>
          <w:p w14:paraId="4B64E0D5" w14:textId="5A9DB1A4" w:rsidR="00EF4AB4" w:rsidRPr="009F719E" w:rsidRDefault="00EF4AB4" w:rsidP="00EF4AB4">
            <w:pPr>
              <w:autoSpaceDE w:val="0"/>
              <w:autoSpaceDN w:val="0"/>
              <w:adjustRightInd w:val="0"/>
              <w:rPr>
                <w:rFonts w:asciiTheme="minorHAnsi" w:hAnsiTheme="minorHAnsi" w:cstheme="minorHAnsi"/>
                <w:color w:val="000000"/>
                <w:szCs w:val="22"/>
              </w:rPr>
            </w:pPr>
            <w:r w:rsidRPr="009F719E">
              <w:rPr>
                <w:rFonts w:asciiTheme="minorHAnsi" w:hAnsiTheme="minorHAnsi" w:cstheme="minorHAnsi"/>
                <w:color w:val="000000"/>
                <w:szCs w:val="22"/>
              </w:rPr>
              <w:t>The Provider must indicate the referral reason for the ESAt in the Department’s IT System</w:t>
            </w:r>
            <w:r w:rsidR="00B3293C" w:rsidRPr="009F719E">
              <w:rPr>
                <w:rFonts w:asciiTheme="minorHAnsi" w:hAnsiTheme="minorHAnsi" w:cstheme="minorHAnsi"/>
                <w:color w:val="000000"/>
                <w:szCs w:val="22"/>
              </w:rPr>
              <w:t>s</w:t>
            </w:r>
            <w:r w:rsidRPr="009F719E">
              <w:rPr>
                <w:rFonts w:asciiTheme="minorHAnsi" w:hAnsiTheme="minorHAnsi" w:cstheme="minorHAnsi"/>
                <w:color w:val="000000"/>
                <w:szCs w:val="22"/>
              </w:rPr>
              <w:t xml:space="preserve">. The </w:t>
            </w:r>
            <w:r w:rsidR="000806B3">
              <w:rPr>
                <w:rFonts w:asciiTheme="minorHAnsi" w:hAnsiTheme="minorHAnsi" w:cstheme="minorHAnsi"/>
                <w:color w:val="000000"/>
                <w:szCs w:val="22"/>
              </w:rPr>
              <w:t>Provider must select either:</w:t>
            </w:r>
          </w:p>
          <w:p w14:paraId="4B64E0D6" w14:textId="77777777" w:rsidR="00EF4AB4" w:rsidRPr="009F719E" w:rsidRDefault="000806B3" w:rsidP="00993282">
            <w:pPr>
              <w:pStyle w:val="ListParagraph"/>
              <w:numPr>
                <w:ilvl w:val="0"/>
                <w:numId w:val="9"/>
              </w:numPr>
              <w:autoSpaceDE w:val="0"/>
              <w:autoSpaceDN w:val="0"/>
              <w:adjustRightInd w:val="0"/>
              <w:spacing w:after="60"/>
              <w:ind w:left="714" w:hanging="357"/>
              <w:contextualSpacing w:val="0"/>
              <w:rPr>
                <w:rFonts w:asciiTheme="minorHAnsi" w:hAnsiTheme="minorHAnsi" w:cstheme="minorHAnsi"/>
                <w:color w:val="000000"/>
                <w:szCs w:val="22"/>
              </w:rPr>
            </w:pPr>
            <w:r>
              <w:rPr>
                <w:rFonts w:asciiTheme="minorHAnsi" w:hAnsiTheme="minorHAnsi" w:cstheme="minorHAnsi"/>
                <w:color w:val="000000"/>
                <w:szCs w:val="22"/>
              </w:rPr>
              <w:t>Program Review; or</w:t>
            </w:r>
          </w:p>
          <w:p w14:paraId="4B64E0D7" w14:textId="77777777" w:rsidR="00EF4AB4" w:rsidRPr="009F719E" w:rsidRDefault="000806B3" w:rsidP="00993282">
            <w:pPr>
              <w:pStyle w:val="ListParagraph"/>
              <w:numPr>
                <w:ilvl w:val="0"/>
                <w:numId w:val="9"/>
              </w:numPr>
              <w:autoSpaceDE w:val="0"/>
              <w:autoSpaceDN w:val="0"/>
              <w:adjustRightInd w:val="0"/>
              <w:spacing w:after="60"/>
              <w:ind w:left="714" w:hanging="357"/>
              <w:contextualSpacing w:val="0"/>
              <w:rPr>
                <w:rFonts w:asciiTheme="minorHAnsi" w:hAnsiTheme="minorHAnsi" w:cstheme="minorHAnsi"/>
                <w:color w:val="000000"/>
                <w:szCs w:val="22"/>
              </w:rPr>
            </w:pPr>
            <w:r>
              <w:rPr>
                <w:rFonts w:asciiTheme="minorHAnsi" w:hAnsiTheme="minorHAnsi" w:cstheme="minorHAnsi"/>
                <w:color w:val="000000"/>
                <w:szCs w:val="22"/>
              </w:rPr>
              <w:t>DSP Volunteer Program Review.</w:t>
            </w:r>
          </w:p>
          <w:p w14:paraId="4B64E0D8" w14:textId="6EB4D2C4" w:rsidR="00EF4AB4" w:rsidRPr="009F719E" w:rsidRDefault="00EF4AB4" w:rsidP="00EF4AB4">
            <w:pPr>
              <w:rPr>
                <w:rFonts w:asciiTheme="minorHAnsi" w:hAnsiTheme="minorHAnsi" w:cstheme="minorHAnsi"/>
                <w:szCs w:val="22"/>
                <w:lang w:val="en-US" w:eastAsia="zh-CN"/>
              </w:rPr>
            </w:pPr>
            <w:r w:rsidRPr="009F719E">
              <w:rPr>
                <w:rFonts w:asciiTheme="minorHAnsi" w:hAnsiTheme="minorHAnsi" w:cstheme="minorHAnsi"/>
                <w:szCs w:val="22"/>
                <w:lang w:val="en-US" w:eastAsia="zh-CN"/>
              </w:rPr>
              <w:t>The Department’s IT System</w:t>
            </w:r>
            <w:r w:rsidR="00B3293C" w:rsidRPr="009F719E">
              <w:rPr>
                <w:rFonts w:asciiTheme="minorHAnsi" w:hAnsiTheme="minorHAnsi" w:cstheme="minorHAnsi"/>
                <w:szCs w:val="22"/>
                <w:lang w:val="en-US" w:eastAsia="zh-CN"/>
              </w:rPr>
              <w:t>s</w:t>
            </w:r>
            <w:r w:rsidRPr="009F719E">
              <w:rPr>
                <w:rFonts w:asciiTheme="minorHAnsi" w:hAnsiTheme="minorHAnsi" w:cstheme="minorHAnsi"/>
                <w:szCs w:val="22"/>
                <w:lang w:val="en-US" w:eastAsia="zh-CN"/>
              </w:rPr>
              <w:t xml:space="preserve"> will automatically suspend the Participant at 78 weeks of Employment Assistance and the suspension will be lifted once the Program Review is finalised. If for any reason 78 weeks of Employment Assistance elapse and the automatic suspension has not occurred, the Provider must manually Suspend the Participant until the Program Review is</w:t>
            </w:r>
            <w:r w:rsidR="000806B3">
              <w:rPr>
                <w:rFonts w:asciiTheme="minorHAnsi" w:hAnsiTheme="minorHAnsi" w:cstheme="minorHAnsi"/>
                <w:szCs w:val="22"/>
                <w:lang w:val="en-US" w:eastAsia="zh-CN"/>
              </w:rPr>
              <w:t xml:space="preserve"> completed.</w:t>
            </w:r>
          </w:p>
          <w:p w14:paraId="4B64E0D9" w14:textId="77777777" w:rsidR="004C7BD4" w:rsidRPr="009F719E" w:rsidRDefault="004C7BD4" w:rsidP="00EF4AB4">
            <w:pPr>
              <w:rPr>
                <w:rFonts w:asciiTheme="minorHAnsi" w:hAnsiTheme="minorHAnsi" w:cstheme="minorHAnsi"/>
                <w:szCs w:val="22"/>
                <w:lang w:val="en-US" w:eastAsia="zh-CN"/>
              </w:rPr>
            </w:pPr>
          </w:p>
          <w:p w14:paraId="4B64E0DA" w14:textId="2A06A284" w:rsidR="00EF4AB4" w:rsidRPr="009F719E" w:rsidRDefault="00EF4AB4" w:rsidP="00EF4AB4">
            <w:pPr>
              <w:rPr>
                <w:rFonts w:asciiTheme="minorHAnsi" w:hAnsiTheme="minorHAnsi" w:cstheme="minorHAnsi"/>
                <w:b/>
                <w:szCs w:val="22"/>
                <w:lang w:val="en-US" w:eastAsia="zh-CN"/>
              </w:rPr>
            </w:pPr>
            <w:r w:rsidRPr="009F719E">
              <w:rPr>
                <w:rFonts w:asciiTheme="minorHAnsi" w:hAnsiTheme="minorHAnsi" w:cstheme="minorHAnsi"/>
                <w:szCs w:val="22"/>
                <w:lang w:val="en-US" w:eastAsia="zh-CN"/>
              </w:rPr>
              <w:lastRenderedPageBreak/>
              <w:t xml:space="preserve">If a Participant who is on income support does not attend an appointment to complete the Program Review, and does not have a reasonable excuse, their </w:t>
            </w:r>
            <w:r w:rsidR="00A31ECA" w:rsidRPr="009F719E">
              <w:rPr>
                <w:rFonts w:asciiTheme="minorHAnsi" w:hAnsiTheme="minorHAnsi" w:cstheme="minorHAnsi"/>
                <w:szCs w:val="22"/>
                <w:lang w:val="en-US" w:eastAsia="zh-CN"/>
              </w:rPr>
              <w:t>I</w:t>
            </w:r>
            <w:r w:rsidRPr="009F719E">
              <w:rPr>
                <w:rFonts w:asciiTheme="minorHAnsi" w:hAnsiTheme="minorHAnsi" w:cstheme="minorHAnsi"/>
                <w:szCs w:val="22"/>
                <w:lang w:val="en-US" w:eastAsia="zh-CN"/>
              </w:rPr>
              <w:t xml:space="preserve">ncome </w:t>
            </w:r>
            <w:r w:rsidR="00A31ECA" w:rsidRPr="009F719E">
              <w:rPr>
                <w:rFonts w:asciiTheme="minorHAnsi" w:hAnsiTheme="minorHAnsi" w:cstheme="minorHAnsi"/>
                <w:szCs w:val="22"/>
                <w:lang w:val="en-US" w:eastAsia="zh-CN"/>
              </w:rPr>
              <w:t>S</w:t>
            </w:r>
            <w:r w:rsidRPr="009F719E">
              <w:rPr>
                <w:rFonts w:asciiTheme="minorHAnsi" w:hAnsiTheme="minorHAnsi" w:cstheme="minorHAnsi"/>
                <w:szCs w:val="22"/>
                <w:lang w:val="en-US" w:eastAsia="zh-CN"/>
              </w:rPr>
              <w:t xml:space="preserve">upport </w:t>
            </w:r>
            <w:r w:rsidR="00A31ECA" w:rsidRPr="009F719E">
              <w:rPr>
                <w:rFonts w:asciiTheme="minorHAnsi" w:hAnsiTheme="minorHAnsi" w:cstheme="minorHAnsi"/>
                <w:szCs w:val="22"/>
                <w:lang w:val="en-US" w:eastAsia="zh-CN"/>
              </w:rPr>
              <w:t>P</w:t>
            </w:r>
            <w:r w:rsidRPr="009F719E">
              <w:rPr>
                <w:rFonts w:asciiTheme="minorHAnsi" w:hAnsiTheme="minorHAnsi" w:cstheme="minorHAnsi"/>
                <w:szCs w:val="22"/>
                <w:lang w:val="en-US" w:eastAsia="zh-CN"/>
              </w:rPr>
              <w:t xml:space="preserve">ayments may be suspended – see the </w:t>
            </w:r>
            <w:r w:rsidR="00E47AD7">
              <w:rPr>
                <w:rFonts w:asciiTheme="minorHAnsi" w:hAnsiTheme="minorHAnsi" w:cstheme="minorHAnsi"/>
                <w:i/>
                <w:szCs w:val="22"/>
                <w:lang w:val="en-US" w:eastAsia="zh-CN"/>
              </w:rPr>
              <w:t xml:space="preserve">Targeted </w:t>
            </w:r>
            <w:r w:rsidRPr="009F719E">
              <w:rPr>
                <w:rFonts w:asciiTheme="minorHAnsi" w:hAnsiTheme="minorHAnsi" w:cstheme="minorHAnsi"/>
                <w:i/>
                <w:szCs w:val="22"/>
                <w:lang w:val="en-US" w:eastAsia="zh-CN"/>
              </w:rPr>
              <w:t>Compliance Framework</w:t>
            </w:r>
            <w:r w:rsidR="00E47AD7">
              <w:rPr>
                <w:rFonts w:asciiTheme="minorHAnsi" w:hAnsiTheme="minorHAnsi" w:cstheme="minorHAnsi"/>
                <w:i/>
                <w:szCs w:val="22"/>
                <w:lang w:val="en-US" w:eastAsia="zh-CN"/>
              </w:rPr>
              <w:t>: Mutual Obligation Failure</w:t>
            </w:r>
            <w:r w:rsidRPr="009F719E">
              <w:rPr>
                <w:rFonts w:asciiTheme="minorHAnsi" w:hAnsiTheme="minorHAnsi" w:cstheme="minorHAnsi"/>
                <w:i/>
                <w:szCs w:val="22"/>
                <w:lang w:val="en-US" w:eastAsia="zh-CN"/>
              </w:rPr>
              <w:t xml:space="preserve"> Guidelines</w:t>
            </w:r>
            <w:r w:rsidRPr="009F719E">
              <w:rPr>
                <w:rFonts w:asciiTheme="minorHAnsi" w:hAnsiTheme="minorHAnsi" w:cstheme="minorHAnsi"/>
                <w:szCs w:val="22"/>
                <w:lang w:val="en-US" w:eastAsia="zh-CN"/>
              </w:rPr>
              <w:t xml:space="preserve"> for more information.</w:t>
            </w:r>
          </w:p>
          <w:p w14:paraId="4B64E0DB" w14:textId="77777777" w:rsidR="00A31ECA" w:rsidRPr="009F719E" w:rsidRDefault="00A31ECA" w:rsidP="00EF4AB4">
            <w:pPr>
              <w:rPr>
                <w:rFonts w:asciiTheme="minorHAnsi" w:hAnsiTheme="minorHAnsi" w:cstheme="minorHAnsi"/>
                <w:b/>
                <w:szCs w:val="22"/>
                <w:lang w:val="en-US" w:eastAsia="zh-CN"/>
              </w:rPr>
            </w:pPr>
          </w:p>
          <w:p w14:paraId="4B64E0DC" w14:textId="77777777" w:rsidR="00EF4AB4" w:rsidRPr="009F719E" w:rsidRDefault="00EF4AB4" w:rsidP="00EF4AB4">
            <w:pPr>
              <w:rPr>
                <w:rFonts w:asciiTheme="minorHAnsi" w:hAnsiTheme="minorHAnsi" w:cstheme="minorHAnsi"/>
                <w:szCs w:val="22"/>
                <w:lang w:val="en-US" w:eastAsia="zh-CN"/>
              </w:rPr>
            </w:pPr>
            <w:r w:rsidRPr="009F719E">
              <w:rPr>
                <w:rFonts w:asciiTheme="minorHAnsi" w:hAnsiTheme="minorHAnsi" w:cstheme="minorHAnsi"/>
                <w:b/>
                <w:szCs w:val="22"/>
                <w:lang w:val="en-US" w:eastAsia="zh-CN"/>
              </w:rPr>
              <w:t>Medical Evidence</w:t>
            </w:r>
          </w:p>
          <w:p w14:paraId="4B64E0DD" w14:textId="5B95586D" w:rsidR="00EF4AB4" w:rsidRPr="009F719E" w:rsidRDefault="00EF4AB4" w:rsidP="00EF4AB4">
            <w:pPr>
              <w:rPr>
                <w:rFonts w:asciiTheme="minorHAnsi" w:hAnsiTheme="minorHAnsi" w:cstheme="minorHAnsi"/>
                <w:szCs w:val="22"/>
                <w:lang w:val="en-US" w:eastAsia="zh-CN"/>
              </w:rPr>
            </w:pPr>
            <w:r w:rsidRPr="009F719E">
              <w:rPr>
                <w:rFonts w:asciiTheme="minorHAnsi" w:hAnsiTheme="minorHAnsi" w:cstheme="minorHAnsi"/>
                <w:szCs w:val="22"/>
                <w:lang w:val="en-US" w:eastAsia="zh-CN"/>
              </w:rPr>
              <w:t>Providers should encourage job seekers to take any new medical evidence to their assessment to ensure the best possible assessment can be conducted.</w:t>
            </w:r>
          </w:p>
          <w:p w14:paraId="4B64E0DE" w14:textId="77777777" w:rsidR="00EF4AB4" w:rsidRPr="009F719E" w:rsidRDefault="00EF4AB4" w:rsidP="00EF4AB4">
            <w:pPr>
              <w:rPr>
                <w:rFonts w:asciiTheme="minorHAnsi" w:hAnsiTheme="minorHAnsi" w:cstheme="minorHAnsi"/>
                <w:szCs w:val="22"/>
                <w:lang w:val="en-US" w:eastAsia="zh-CN"/>
              </w:rPr>
            </w:pPr>
          </w:p>
          <w:p w14:paraId="4B64E0DF" w14:textId="789D6E24" w:rsidR="00EF4AB4" w:rsidRPr="009F719E" w:rsidRDefault="00EF4AB4" w:rsidP="00EF4AB4">
            <w:pPr>
              <w:rPr>
                <w:rFonts w:asciiTheme="minorHAnsi" w:hAnsiTheme="minorHAnsi" w:cstheme="minorHAnsi"/>
                <w:szCs w:val="22"/>
                <w:lang w:val="en-US" w:eastAsia="zh-CN"/>
              </w:rPr>
            </w:pPr>
            <w:r w:rsidRPr="009F719E">
              <w:rPr>
                <w:rFonts w:asciiTheme="minorHAnsi" w:hAnsiTheme="minorHAnsi" w:cstheme="minorHAnsi"/>
                <w:szCs w:val="22"/>
                <w:lang w:val="en-US" w:eastAsia="zh-CN"/>
              </w:rPr>
              <w:t xml:space="preserve">Generally for a DES Program Review, </w:t>
            </w:r>
            <w:r w:rsidR="00A51856">
              <w:t>Services Australia</w:t>
            </w:r>
            <w:r w:rsidRPr="009F719E">
              <w:rPr>
                <w:rFonts w:asciiTheme="minorHAnsi" w:hAnsiTheme="minorHAnsi" w:cstheme="minorHAnsi"/>
                <w:szCs w:val="22"/>
                <w:lang w:val="en-US" w:eastAsia="zh-CN"/>
              </w:rPr>
              <w:t xml:space="preserve"> Assessment Services will have access to medical information used for previous assessments and in most cases will complete their assessment using the evidence already available.</w:t>
            </w:r>
          </w:p>
          <w:p w14:paraId="4B64E0E0" w14:textId="77777777" w:rsidR="00EF4AB4" w:rsidRPr="009F719E" w:rsidRDefault="00EF4AB4" w:rsidP="00EF4AB4">
            <w:pPr>
              <w:rPr>
                <w:rFonts w:asciiTheme="minorHAnsi" w:hAnsiTheme="minorHAnsi" w:cstheme="minorHAnsi"/>
                <w:szCs w:val="22"/>
                <w:lang w:val="en-US" w:eastAsia="zh-CN"/>
              </w:rPr>
            </w:pPr>
          </w:p>
          <w:p w14:paraId="4B64E0E1" w14:textId="77777777" w:rsidR="00EF4AB4" w:rsidRPr="009F719E" w:rsidRDefault="00EF4AB4" w:rsidP="00EF4AB4">
            <w:pPr>
              <w:rPr>
                <w:rFonts w:asciiTheme="minorHAnsi" w:hAnsiTheme="minorHAnsi" w:cstheme="minorHAnsi"/>
                <w:szCs w:val="22"/>
                <w:lang w:val="en-US" w:eastAsia="zh-CN"/>
              </w:rPr>
            </w:pPr>
            <w:r w:rsidRPr="009F719E">
              <w:rPr>
                <w:rFonts w:asciiTheme="minorHAnsi" w:hAnsiTheme="minorHAnsi" w:cstheme="minorHAnsi"/>
                <w:szCs w:val="22"/>
                <w:lang w:val="en-US" w:eastAsia="zh-CN"/>
              </w:rPr>
              <w:t xml:space="preserve">Where new medical evidence is available when conducting a DES Program Review, </w:t>
            </w:r>
            <w:r w:rsidR="00A51856">
              <w:t>Services Australia</w:t>
            </w:r>
            <w:r w:rsidRPr="009F719E">
              <w:rPr>
                <w:rFonts w:asciiTheme="minorHAnsi" w:hAnsiTheme="minorHAnsi" w:cstheme="minorHAnsi"/>
                <w:szCs w:val="22"/>
                <w:lang w:val="en-US" w:eastAsia="zh-CN"/>
              </w:rPr>
              <w:t xml:space="preserve"> Assessment Services will consider the medical evidence when conducting Program Review to ensure the best possible assessment of the job seeker’s circumstances at that time.</w:t>
            </w:r>
          </w:p>
          <w:p w14:paraId="4B64E0E2" w14:textId="77777777" w:rsidR="00C218BD" w:rsidRPr="009F719E" w:rsidRDefault="00FD5539" w:rsidP="00707753">
            <w:pPr>
              <w:numPr>
                <w:ilvl w:val="0"/>
                <w:numId w:val="8"/>
              </w:numPr>
              <w:spacing w:after="120"/>
              <w:ind w:left="714" w:hanging="357"/>
              <w:rPr>
                <w:rFonts w:asciiTheme="minorHAnsi" w:hAnsiTheme="minorHAnsi" w:cstheme="minorHAnsi"/>
                <w:szCs w:val="22"/>
                <w:lang w:val="en-US" w:eastAsia="zh-CN"/>
              </w:rPr>
            </w:pPr>
            <w:r w:rsidRPr="009F719E">
              <w:rPr>
                <w:rFonts w:asciiTheme="minorHAnsi" w:hAnsiTheme="minorHAnsi" w:cstheme="minorHAnsi"/>
                <w:b/>
                <w:szCs w:val="22"/>
                <w:lang w:val="en-US" w:eastAsia="zh-CN"/>
              </w:rPr>
              <w:t>Proceed to Step 4</w:t>
            </w:r>
            <w:r w:rsidRPr="009F719E">
              <w:rPr>
                <w:rFonts w:asciiTheme="minorHAnsi" w:hAnsiTheme="minorHAnsi" w:cstheme="minorHAnsi"/>
                <w:szCs w:val="22"/>
                <w:lang w:val="en-US" w:eastAsia="zh-CN"/>
              </w:rPr>
              <w:t>.</w:t>
            </w:r>
          </w:p>
        </w:tc>
      </w:tr>
      <w:tr w:rsidR="00EF4AB4" w:rsidRPr="00372A58" w14:paraId="4B64E0F0" w14:textId="77777777" w:rsidTr="00F53055">
        <w:trPr>
          <w:jc w:val="center"/>
        </w:trPr>
        <w:tc>
          <w:tcPr>
            <w:tcW w:w="3598" w:type="dxa"/>
          </w:tcPr>
          <w:p w14:paraId="4B64E0E4" w14:textId="0B6E2977" w:rsidR="00EF4AB4" w:rsidRPr="00D83E89" w:rsidRDefault="00EF4AB4" w:rsidP="00CE76CC">
            <w:pPr>
              <w:pStyle w:val="TableNumberedleftbold"/>
              <w:numPr>
                <w:ilvl w:val="0"/>
                <w:numId w:val="44"/>
              </w:numPr>
            </w:pPr>
            <w:r w:rsidRPr="00D83E89">
              <w:lastRenderedPageBreak/>
              <w:t xml:space="preserve">Provider </w:t>
            </w:r>
          </w:p>
          <w:p w14:paraId="4B64E0E5" w14:textId="606C5EDC" w:rsidR="00EF4AB4" w:rsidRPr="009F719E" w:rsidRDefault="00E47AD7" w:rsidP="00EF4AB4">
            <w:pPr>
              <w:rPr>
                <w:rFonts w:cs="Calibri"/>
                <w:szCs w:val="22"/>
                <w:lang w:val="en-US" w:eastAsia="zh-CN"/>
              </w:rPr>
            </w:pPr>
            <w:r>
              <w:rPr>
                <w:szCs w:val="22"/>
                <w:lang w:val="en-US"/>
              </w:rPr>
              <w:t>C</w:t>
            </w:r>
            <w:r w:rsidR="00EF4AB4" w:rsidRPr="009F719E">
              <w:rPr>
                <w:rFonts w:cs="Calibri"/>
                <w:szCs w:val="22"/>
                <w:lang w:val="en-US" w:eastAsia="zh-CN"/>
              </w:rPr>
              <w:t>ompletes Program Summary</w:t>
            </w:r>
            <w:r w:rsidR="008554FE">
              <w:rPr>
                <w:rFonts w:cs="Calibri"/>
                <w:szCs w:val="22"/>
                <w:lang w:val="en-US" w:eastAsia="zh-CN"/>
              </w:rPr>
              <w:t>.</w:t>
            </w:r>
          </w:p>
          <w:p w14:paraId="4B64E0E6" w14:textId="77777777" w:rsidR="00EF4AB4" w:rsidRPr="009F719E" w:rsidRDefault="00EF4AB4" w:rsidP="00EF4AB4">
            <w:pPr>
              <w:pStyle w:val="NormalBold"/>
              <w:rPr>
                <w:szCs w:val="22"/>
              </w:rPr>
            </w:pPr>
          </w:p>
          <w:p w14:paraId="4B64E0E7" w14:textId="2017481A" w:rsidR="00EF4AB4" w:rsidRPr="009F719E" w:rsidRDefault="00EF4AB4" w:rsidP="00EF4AB4">
            <w:pPr>
              <w:pStyle w:val="NormalItalic"/>
              <w:rPr>
                <w:szCs w:val="22"/>
              </w:rPr>
            </w:pPr>
            <w:r w:rsidRPr="009F719E">
              <w:rPr>
                <w:szCs w:val="22"/>
              </w:rPr>
              <w:t>Grant Agreement References:</w:t>
            </w:r>
          </w:p>
          <w:p w14:paraId="4B64E0E8" w14:textId="31D4F896" w:rsidR="00EF4AB4" w:rsidRPr="009F719E" w:rsidRDefault="002363DB" w:rsidP="00CE76CC">
            <w:pPr>
              <w:pStyle w:val="TableNumberedleftbold"/>
              <w:numPr>
                <w:ilvl w:val="0"/>
                <w:numId w:val="17"/>
              </w:numPr>
            </w:pPr>
            <w:r w:rsidRPr="009F719E">
              <w:rPr>
                <w:b w:val="0"/>
              </w:rPr>
              <w:t>Clause</w:t>
            </w:r>
            <w:r w:rsidRPr="009F719E">
              <w:t xml:space="preserve"> </w:t>
            </w:r>
            <w:r w:rsidRPr="009F719E">
              <w:rPr>
                <w:b w:val="0"/>
              </w:rPr>
              <w:t>11</w:t>
            </w:r>
            <w:r w:rsidR="000C771E">
              <w:rPr>
                <w:b w:val="0"/>
              </w:rPr>
              <w:t>7</w:t>
            </w:r>
            <w:r w:rsidRPr="009F719E">
              <w:rPr>
                <w:b w:val="0"/>
              </w:rPr>
              <w:t>.1(b)</w:t>
            </w:r>
          </w:p>
          <w:p w14:paraId="4B64E0E9" w14:textId="77777777" w:rsidR="002363DB" w:rsidRPr="009F719E" w:rsidRDefault="002363DB" w:rsidP="00CE76CC">
            <w:pPr>
              <w:pStyle w:val="TableNumberedleftbold"/>
              <w:numPr>
                <w:ilvl w:val="0"/>
                <w:numId w:val="17"/>
              </w:numPr>
            </w:pPr>
            <w:r w:rsidRPr="009F719E">
              <w:rPr>
                <w:b w:val="0"/>
              </w:rPr>
              <w:t>Clause 13</w:t>
            </w:r>
            <w:r w:rsidR="00C9400F" w:rsidRPr="009F719E">
              <w:rPr>
                <w:b w:val="0"/>
              </w:rPr>
              <w:t>6</w:t>
            </w:r>
          </w:p>
          <w:p w14:paraId="4B64E0EA" w14:textId="77777777" w:rsidR="002363DB" w:rsidRPr="00707753" w:rsidRDefault="002363DB" w:rsidP="00CE76CC">
            <w:pPr>
              <w:pStyle w:val="TableNumberedleftbold"/>
              <w:numPr>
                <w:ilvl w:val="0"/>
                <w:numId w:val="17"/>
              </w:numPr>
              <w:spacing w:after="120"/>
              <w:ind w:left="714" w:hanging="357"/>
              <w:rPr>
                <w:sz w:val="24"/>
              </w:rPr>
            </w:pPr>
            <w:r w:rsidRPr="009F719E">
              <w:rPr>
                <w:b w:val="0"/>
              </w:rPr>
              <w:t>Clause 10</w:t>
            </w:r>
            <w:r w:rsidR="00C9400F" w:rsidRPr="009F719E">
              <w:rPr>
                <w:b w:val="0"/>
              </w:rPr>
              <w:t>8</w:t>
            </w:r>
          </w:p>
        </w:tc>
        <w:tc>
          <w:tcPr>
            <w:tcW w:w="6783" w:type="dxa"/>
          </w:tcPr>
          <w:p w14:paraId="4B64E0EB" w14:textId="3835C62B" w:rsidR="00AC3B7C" w:rsidRPr="009F719E" w:rsidRDefault="00EF4AB4" w:rsidP="00EF4AB4">
            <w:pPr>
              <w:rPr>
                <w:rFonts w:asciiTheme="minorHAnsi" w:hAnsiTheme="minorHAnsi" w:cstheme="minorHAnsi"/>
                <w:szCs w:val="22"/>
                <w:lang w:val="en-US" w:eastAsia="zh-CN"/>
              </w:rPr>
            </w:pPr>
            <w:r w:rsidRPr="009F719E">
              <w:rPr>
                <w:rFonts w:asciiTheme="minorHAnsi" w:hAnsiTheme="minorHAnsi" w:cstheme="minorHAnsi"/>
                <w:szCs w:val="22"/>
                <w:lang w:val="en-US" w:eastAsia="zh-CN"/>
              </w:rPr>
              <w:t>If the Program Review is to be conducted by an Employment Services Assessor, the Provider must complete and finalise a Program Summary for the Par</w:t>
            </w:r>
            <w:r w:rsidR="003C64C1" w:rsidRPr="009F719E">
              <w:rPr>
                <w:rFonts w:asciiTheme="minorHAnsi" w:hAnsiTheme="minorHAnsi" w:cstheme="minorHAnsi"/>
                <w:szCs w:val="22"/>
                <w:lang w:val="en-US" w:eastAsia="zh-CN"/>
              </w:rPr>
              <w:t xml:space="preserve">ticipant in the Department’s IT </w:t>
            </w:r>
            <w:r w:rsidRPr="009F719E">
              <w:rPr>
                <w:rFonts w:asciiTheme="minorHAnsi" w:hAnsiTheme="minorHAnsi" w:cstheme="minorHAnsi"/>
                <w:szCs w:val="22"/>
                <w:lang w:val="en-US" w:eastAsia="zh-CN"/>
              </w:rPr>
              <w:t>System</w:t>
            </w:r>
            <w:r w:rsidR="003C64C1" w:rsidRPr="009F719E">
              <w:rPr>
                <w:rFonts w:asciiTheme="minorHAnsi" w:hAnsiTheme="minorHAnsi" w:cstheme="minorHAnsi"/>
                <w:szCs w:val="22"/>
                <w:lang w:val="en-US" w:eastAsia="zh-CN"/>
              </w:rPr>
              <w:t>s</w:t>
            </w:r>
            <w:r w:rsidR="00AC3B7C" w:rsidRPr="009F719E">
              <w:rPr>
                <w:rFonts w:asciiTheme="minorHAnsi" w:hAnsiTheme="minorHAnsi" w:cstheme="minorHAnsi"/>
                <w:szCs w:val="22"/>
                <w:lang w:val="en-US" w:eastAsia="zh-CN"/>
              </w:rPr>
              <w:t>.</w:t>
            </w:r>
          </w:p>
          <w:p w14:paraId="4B64E0EC" w14:textId="77777777" w:rsidR="00AC3B7C" w:rsidRPr="009F719E" w:rsidRDefault="00AC3B7C" w:rsidP="00EF4AB4">
            <w:pPr>
              <w:rPr>
                <w:rFonts w:asciiTheme="minorHAnsi" w:hAnsiTheme="minorHAnsi" w:cstheme="minorHAnsi"/>
                <w:szCs w:val="22"/>
                <w:lang w:val="en-US" w:eastAsia="zh-CN"/>
              </w:rPr>
            </w:pPr>
          </w:p>
          <w:p w14:paraId="4B64E0ED" w14:textId="77777777" w:rsidR="00EF4AB4" w:rsidRPr="009F719E" w:rsidRDefault="00AC3B7C" w:rsidP="00EF4AB4">
            <w:pPr>
              <w:rPr>
                <w:rFonts w:asciiTheme="minorHAnsi" w:hAnsiTheme="minorHAnsi" w:cstheme="minorHAnsi"/>
                <w:szCs w:val="22"/>
                <w:lang w:val="en-US" w:eastAsia="zh-CN"/>
              </w:rPr>
            </w:pPr>
            <w:r w:rsidRPr="009F719E">
              <w:rPr>
                <w:rFonts w:asciiTheme="minorHAnsi" w:hAnsiTheme="minorHAnsi" w:cstheme="minorHAnsi"/>
                <w:szCs w:val="22"/>
                <w:lang w:val="en-US" w:eastAsia="zh-CN"/>
              </w:rPr>
              <w:t>This must be organised</w:t>
            </w:r>
            <w:r w:rsidR="00EF4AB4" w:rsidRPr="009F719E">
              <w:rPr>
                <w:rFonts w:asciiTheme="minorHAnsi" w:hAnsiTheme="minorHAnsi" w:cstheme="minorHAnsi"/>
                <w:szCs w:val="22"/>
                <w:lang w:val="en-US" w:eastAsia="zh-CN"/>
              </w:rPr>
              <w:t xml:space="preserve"> at least two Business Days prior to </w:t>
            </w:r>
            <w:r w:rsidR="008554FE">
              <w:rPr>
                <w:rFonts w:asciiTheme="minorHAnsi" w:hAnsiTheme="minorHAnsi" w:cstheme="minorHAnsi"/>
                <w:szCs w:val="22"/>
                <w:lang w:val="en-US" w:eastAsia="zh-CN"/>
              </w:rPr>
              <w:t>the date of the Program Review.</w:t>
            </w:r>
          </w:p>
          <w:p w14:paraId="4B64E0EE" w14:textId="77777777" w:rsidR="00AC3B7C" w:rsidRPr="009F719E" w:rsidRDefault="00AC3B7C" w:rsidP="00EF4AB4">
            <w:pPr>
              <w:rPr>
                <w:rFonts w:asciiTheme="minorHAnsi" w:hAnsiTheme="minorHAnsi" w:cstheme="minorHAnsi"/>
                <w:szCs w:val="22"/>
                <w:lang w:val="en-US" w:eastAsia="zh-CN"/>
              </w:rPr>
            </w:pPr>
          </w:p>
          <w:p w14:paraId="4B64E0EF" w14:textId="77777777" w:rsidR="00FD5539" w:rsidRPr="009F719E" w:rsidRDefault="00FD5539" w:rsidP="00993282">
            <w:pPr>
              <w:numPr>
                <w:ilvl w:val="0"/>
                <w:numId w:val="8"/>
              </w:numPr>
              <w:rPr>
                <w:rFonts w:asciiTheme="minorHAnsi" w:hAnsiTheme="minorHAnsi" w:cstheme="minorHAnsi"/>
                <w:szCs w:val="22"/>
                <w:lang w:val="en-US" w:eastAsia="zh-CN"/>
              </w:rPr>
            </w:pPr>
            <w:r w:rsidRPr="009F719E">
              <w:rPr>
                <w:rFonts w:asciiTheme="minorHAnsi" w:hAnsiTheme="minorHAnsi" w:cstheme="minorHAnsi"/>
                <w:b/>
                <w:szCs w:val="22"/>
                <w:lang w:val="en-US" w:eastAsia="zh-CN"/>
              </w:rPr>
              <w:t>Proceed to Step 5</w:t>
            </w:r>
            <w:r w:rsidRPr="009F719E">
              <w:rPr>
                <w:rFonts w:asciiTheme="minorHAnsi" w:hAnsiTheme="minorHAnsi" w:cstheme="minorHAnsi"/>
                <w:szCs w:val="22"/>
                <w:lang w:val="en-US" w:eastAsia="zh-CN"/>
              </w:rPr>
              <w:t>.</w:t>
            </w:r>
          </w:p>
        </w:tc>
      </w:tr>
      <w:tr w:rsidR="00EF4AB4" w:rsidRPr="00372A58" w14:paraId="4B64E106" w14:textId="77777777" w:rsidTr="00F53055">
        <w:trPr>
          <w:jc w:val="center"/>
        </w:trPr>
        <w:tc>
          <w:tcPr>
            <w:tcW w:w="3598" w:type="dxa"/>
          </w:tcPr>
          <w:p w14:paraId="4B64E0F1" w14:textId="0200265C" w:rsidR="00EF4AB4" w:rsidRPr="00D83E89" w:rsidRDefault="00E47AD7" w:rsidP="00CE76CC">
            <w:pPr>
              <w:pStyle w:val="TableNumberedleftbold"/>
              <w:numPr>
                <w:ilvl w:val="0"/>
                <w:numId w:val="44"/>
              </w:numPr>
              <w:rPr>
                <w:b w:val="0"/>
              </w:rPr>
            </w:pPr>
            <w:r>
              <w:t>ESAt Assessor</w:t>
            </w:r>
          </w:p>
          <w:p w14:paraId="4B64E0F2" w14:textId="67544E67" w:rsidR="00EF4AB4" w:rsidRPr="009F719E" w:rsidRDefault="00E47AD7" w:rsidP="00EF4AB4">
            <w:pPr>
              <w:rPr>
                <w:rFonts w:cs="Calibri"/>
                <w:szCs w:val="22"/>
                <w:lang w:val="en-US" w:eastAsia="zh-CN"/>
              </w:rPr>
            </w:pPr>
            <w:r>
              <w:rPr>
                <w:rFonts w:cs="Calibri"/>
                <w:szCs w:val="22"/>
                <w:lang w:val="en-US" w:eastAsia="zh-CN"/>
              </w:rPr>
              <w:t>D</w:t>
            </w:r>
            <w:r w:rsidR="00EF4AB4" w:rsidRPr="009F719E">
              <w:rPr>
                <w:rFonts w:cs="Calibri"/>
                <w:szCs w:val="22"/>
                <w:lang w:val="en-US" w:eastAsia="zh-CN"/>
              </w:rPr>
              <w:t>etermines result of Program Review and books future Appointment with Provider if one is not already arranged</w:t>
            </w:r>
            <w:r w:rsidR="009A007C">
              <w:rPr>
                <w:rFonts w:cs="Calibri"/>
                <w:szCs w:val="22"/>
                <w:lang w:val="en-US" w:eastAsia="zh-CN"/>
              </w:rPr>
              <w:t>.</w:t>
            </w:r>
          </w:p>
          <w:p w14:paraId="4B64E0F3" w14:textId="77777777" w:rsidR="00EF4AB4" w:rsidRPr="009F719E" w:rsidRDefault="00EF4AB4" w:rsidP="00EF4AB4">
            <w:pPr>
              <w:pStyle w:val="NormalBold"/>
              <w:rPr>
                <w:szCs w:val="22"/>
              </w:rPr>
            </w:pPr>
          </w:p>
          <w:p w14:paraId="4B64E0F4" w14:textId="3C9DA33D" w:rsidR="00EF4AB4" w:rsidRPr="009F719E" w:rsidRDefault="00EF4AB4" w:rsidP="00EF4AB4">
            <w:pPr>
              <w:pStyle w:val="NormalItalic"/>
              <w:rPr>
                <w:szCs w:val="22"/>
              </w:rPr>
            </w:pPr>
            <w:r w:rsidRPr="009F719E">
              <w:rPr>
                <w:szCs w:val="22"/>
              </w:rPr>
              <w:t>Grant Agreement References:</w:t>
            </w:r>
          </w:p>
          <w:p w14:paraId="4B64E0F5" w14:textId="52516F54" w:rsidR="00EF4AB4" w:rsidRPr="00F53055" w:rsidRDefault="002363DB" w:rsidP="000C771E">
            <w:pPr>
              <w:pStyle w:val="TableNumberedleftbold"/>
              <w:numPr>
                <w:ilvl w:val="0"/>
                <w:numId w:val="18"/>
              </w:numPr>
              <w:rPr>
                <w:sz w:val="24"/>
              </w:rPr>
            </w:pPr>
            <w:r w:rsidRPr="009F719E">
              <w:rPr>
                <w:b w:val="0"/>
              </w:rPr>
              <w:t>Clause</w:t>
            </w:r>
            <w:r w:rsidRPr="009F719E">
              <w:t xml:space="preserve"> </w:t>
            </w:r>
            <w:r w:rsidRPr="009F719E">
              <w:rPr>
                <w:b w:val="0"/>
              </w:rPr>
              <w:t>11</w:t>
            </w:r>
            <w:r w:rsidR="000C771E">
              <w:rPr>
                <w:b w:val="0"/>
              </w:rPr>
              <w:t>7</w:t>
            </w:r>
            <w:r w:rsidRPr="009F719E">
              <w:rPr>
                <w:b w:val="0"/>
              </w:rPr>
              <w:t>.3</w:t>
            </w:r>
          </w:p>
        </w:tc>
        <w:tc>
          <w:tcPr>
            <w:tcW w:w="6783" w:type="dxa"/>
          </w:tcPr>
          <w:p w14:paraId="4B64E0F6" w14:textId="77777777" w:rsidR="00A31ECA" w:rsidRPr="009F719E" w:rsidRDefault="00EF4AB4" w:rsidP="00EF4AB4">
            <w:pPr>
              <w:rPr>
                <w:rFonts w:asciiTheme="minorHAnsi" w:hAnsiTheme="minorHAnsi" w:cstheme="minorHAnsi"/>
                <w:szCs w:val="22"/>
                <w:lang w:val="en-US" w:eastAsia="zh-CN"/>
              </w:rPr>
            </w:pPr>
            <w:r w:rsidRPr="009F719E">
              <w:rPr>
                <w:rFonts w:asciiTheme="minorHAnsi" w:hAnsiTheme="minorHAnsi" w:cstheme="minorHAnsi"/>
                <w:szCs w:val="22"/>
                <w:lang w:val="en-US" w:eastAsia="zh-CN"/>
              </w:rPr>
              <w:t xml:space="preserve">Once the Employment Services Assessor has assessed the Participant’s circumstances, they will submit the </w:t>
            </w:r>
            <w:r w:rsidR="00800195" w:rsidRPr="009F719E">
              <w:rPr>
                <w:rFonts w:asciiTheme="minorHAnsi" w:hAnsiTheme="minorHAnsi" w:cstheme="minorHAnsi"/>
                <w:szCs w:val="22"/>
                <w:lang w:val="en-US" w:eastAsia="zh-CN"/>
              </w:rPr>
              <w:t>ESAt</w:t>
            </w:r>
            <w:r w:rsidRPr="009F719E">
              <w:rPr>
                <w:rFonts w:asciiTheme="minorHAnsi" w:hAnsiTheme="minorHAnsi" w:cstheme="minorHAnsi"/>
                <w:szCs w:val="22"/>
                <w:lang w:val="en-US" w:eastAsia="zh-CN"/>
              </w:rPr>
              <w:t xml:space="preserve"> report in the Department’s IT System</w:t>
            </w:r>
            <w:r w:rsidR="003C64C1" w:rsidRPr="009F719E">
              <w:rPr>
                <w:rFonts w:asciiTheme="minorHAnsi" w:hAnsiTheme="minorHAnsi" w:cstheme="minorHAnsi"/>
                <w:szCs w:val="22"/>
                <w:lang w:val="en-US" w:eastAsia="zh-CN"/>
              </w:rPr>
              <w:t>s</w:t>
            </w:r>
            <w:r w:rsidRPr="009F719E">
              <w:rPr>
                <w:rFonts w:asciiTheme="minorHAnsi" w:hAnsiTheme="minorHAnsi" w:cstheme="minorHAnsi"/>
                <w:szCs w:val="22"/>
                <w:lang w:val="en-US" w:eastAsia="zh-CN"/>
              </w:rPr>
              <w:t xml:space="preserve"> with their recommendation. After the report is </w:t>
            </w:r>
            <w:r w:rsidR="00983F68" w:rsidRPr="009F719E">
              <w:rPr>
                <w:rFonts w:asciiTheme="minorHAnsi" w:hAnsiTheme="minorHAnsi" w:cstheme="minorHAnsi"/>
                <w:szCs w:val="22"/>
                <w:lang w:val="en-US" w:eastAsia="zh-CN"/>
              </w:rPr>
              <w:t>submitted,</w:t>
            </w:r>
            <w:r w:rsidRPr="009F719E">
              <w:rPr>
                <w:rFonts w:asciiTheme="minorHAnsi" w:hAnsiTheme="minorHAnsi" w:cstheme="minorHAnsi"/>
                <w:szCs w:val="22"/>
                <w:lang w:val="en-US" w:eastAsia="zh-CN"/>
              </w:rPr>
              <w:t xml:space="preserve"> the Program Review result will be displayed.</w:t>
            </w:r>
          </w:p>
          <w:p w14:paraId="4B64E0F7" w14:textId="77777777" w:rsidR="00EF4AB4" w:rsidRPr="009F719E" w:rsidRDefault="00EF4AB4" w:rsidP="00EF4AB4">
            <w:pPr>
              <w:rPr>
                <w:rFonts w:asciiTheme="minorHAnsi" w:hAnsiTheme="minorHAnsi" w:cstheme="minorHAnsi"/>
                <w:szCs w:val="22"/>
                <w:lang w:val="en-US" w:eastAsia="zh-CN"/>
              </w:rPr>
            </w:pPr>
          </w:p>
          <w:p w14:paraId="4B64E0F8" w14:textId="77777777" w:rsidR="00EF4AB4" w:rsidRPr="009F719E" w:rsidRDefault="00EF4AB4" w:rsidP="00EF4AB4">
            <w:pPr>
              <w:rPr>
                <w:rFonts w:asciiTheme="minorHAnsi" w:hAnsiTheme="minorHAnsi" w:cstheme="minorHAnsi"/>
                <w:szCs w:val="22"/>
                <w:lang w:val="en-US" w:eastAsia="zh-CN"/>
              </w:rPr>
            </w:pPr>
            <w:r w:rsidRPr="009F719E">
              <w:rPr>
                <w:rFonts w:asciiTheme="minorHAnsi" w:hAnsiTheme="minorHAnsi" w:cstheme="minorHAnsi"/>
                <w:szCs w:val="22"/>
                <w:lang w:val="en-US" w:eastAsia="zh-CN"/>
              </w:rPr>
              <w:t>The possible results of the Program Review following an E</w:t>
            </w:r>
            <w:r w:rsidR="00800195" w:rsidRPr="009F719E">
              <w:rPr>
                <w:rFonts w:asciiTheme="minorHAnsi" w:hAnsiTheme="minorHAnsi" w:cstheme="minorHAnsi"/>
                <w:szCs w:val="22"/>
                <w:lang w:val="en-US" w:eastAsia="zh-CN"/>
              </w:rPr>
              <w:t>SAt</w:t>
            </w:r>
            <w:r w:rsidR="00713675" w:rsidRPr="009F719E">
              <w:rPr>
                <w:rFonts w:asciiTheme="minorHAnsi" w:hAnsiTheme="minorHAnsi" w:cstheme="minorHAnsi"/>
                <w:szCs w:val="22"/>
                <w:lang w:val="en-US" w:eastAsia="zh-CN"/>
              </w:rPr>
              <w:t xml:space="preserve"> </w:t>
            </w:r>
            <w:r w:rsidRPr="009F719E">
              <w:rPr>
                <w:rFonts w:asciiTheme="minorHAnsi" w:hAnsiTheme="minorHAnsi" w:cstheme="minorHAnsi"/>
                <w:szCs w:val="22"/>
                <w:lang w:val="en-US" w:eastAsia="zh-CN"/>
              </w:rPr>
              <w:t>are:</w:t>
            </w:r>
          </w:p>
          <w:p w14:paraId="4B64E0F9" w14:textId="77777777" w:rsidR="00EF4AB4" w:rsidRPr="009F719E" w:rsidRDefault="00EF4AB4" w:rsidP="00CE76CC">
            <w:pPr>
              <w:numPr>
                <w:ilvl w:val="0"/>
                <w:numId w:val="11"/>
              </w:numPr>
              <w:ind w:left="734" w:hanging="360"/>
              <w:rPr>
                <w:rFonts w:asciiTheme="minorHAnsi" w:hAnsiTheme="minorHAnsi" w:cstheme="minorHAnsi"/>
                <w:szCs w:val="22"/>
              </w:rPr>
            </w:pPr>
            <w:r w:rsidRPr="009F719E">
              <w:rPr>
                <w:rFonts w:asciiTheme="minorHAnsi" w:hAnsiTheme="minorHAnsi" w:cstheme="minorHAnsi"/>
                <w:szCs w:val="22"/>
              </w:rPr>
              <w:t>E</w:t>
            </w:r>
            <w:r w:rsidR="009969A5" w:rsidRPr="009F719E">
              <w:rPr>
                <w:rFonts w:asciiTheme="minorHAnsi" w:hAnsiTheme="minorHAnsi" w:cstheme="minorHAnsi"/>
                <w:szCs w:val="22"/>
              </w:rPr>
              <w:t>xtended Employment Assistance;</w:t>
            </w:r>
          </w:p>
          <w:p w14:paraId="4B64E0FA" w14:textId="068C268B" w:rsidR="00EF4AB4" w:rsidRPr="009F719E" w:rsidRDefault="00EF4AB4" w:rsidP="00CE76CC">
            <w:pPr>
              <w:numPr>
                <w:ilvl w:val="0"/>
                <w:numId w:val="11"/>
              </w:numPr>
              <w:ind w:left="734" w:hanging="360"/>
              <w:rPr>
                <w:rFonts w:asciiTheme="minorHAnsi" w:hAnsiTheme="minorHAnsi" w:cstheme="minorHAnsi"/>
                <w:szCs w:val="22"/>
              </w:rPr>
            </w:pPr>
            <w:r w:rsidRPr="009F719E">
              <w:rPr>
                <w:rFonts w:asciiTheme="minorHAnsi" w:hAnsiTheme="minorHAnsi" w:cstheme="minorHAnsi"/>
                <w:szCs w:val="22"/>
              </w:rPr>
              <w:t>Recommended referral to another Provider or another employment service; or</w:t>
            </w:r>
          </w:p>
          <w:p w14:paraId="4B64E0FB" w14:textId="77777777" w:rsidR="00EF4AB4" w:rsidRPr="009F719E" w:rsidRDefault="00EF4AB4" w:rsidP="00CE76CC">
            <w:pPr>
              <w:numPr>
                <w:ilvl w:val="0"/>
                <w:numId w:val="11"/>
              </w:numPr>
              <w:spacing w:after="240"/>
              <w:ind w:left="731" w:hanging="357"/>
              <w:rPr>
                <w:rFonts w:asciiTheme="minorHAnsi" w:hAnsiTheme="minorHAnsi" w:cstheme="minorHAnsi"/>
                <w:szCs w:val="22"/>
                <w:lang w:val="en-US" w:eastAsia="zh-CN"/>
              </w:rPr>
            </w:pPr>
            <w:r w:rsidRPr="009F719E">
              <w:rPr>
                <w:rFonts w:asciiTheme="minorHAnsi" w:hAnsiTheme="minorHAnsi" w:cstheme="minorHAnsi"/>
                <w:szCs w:val="22"/>
              </w:rPr>
              <w:t>No service</w:t>
            </w:r>
            <w:r w:rsidRPr="009F719E">
              <w:rPr>
                <w:rFonts w:asciiTheme="minorHAnsi" w:hAnsiTheme="minorHAnsi" w:cstheme="minorHAnsi"/>
                <w:szCs w:val="22"/>
                <w:lang w:val="en-US" w:eastAsia="zh-CN"/>
              </w:rPr>
              <w:t xml:space="preserve"> recommended.</w:t>
            </w:r>
          </w:p>
          <w:p w14:paraId="4B64E0FC" w14:textId="64F554F9" w:rsidR="00EF4AB4" w:rsidRPr="009F719E" w:rsidRDefault="00EF4AB4" w:rsidP="00EF4AB4">
            <w:pPr>
              <w:rPr>
                <w:rFonts w:asciiTheme="minorHAnsi" w:hAnsiTheme="minorHAnsi" w:cstheme="minorHAnsi"/>
                <w:szCs w:val="22"/>
                <w:lang w:val="en-US" w:eastAsia="zh-CN"/>
              </w:rPr>
            </w:pPr>
            <w:r w:rsidRPr="009F719E">
              <w:rPr>
                <w:rFonts w:asciiTheme="minorHAnsi" w:hAnsiTheme="minorHAnsi" w:cstheme="minorHAnsi"/>
                <w:szCs w:val="22"/>
                <w:lang w:val="en-US" w:eastAsia="zh-CN"/>
              </w:rPr>
              <w:t xml:space="preserve">The Employment Services Assessor may make a recommended referral for another service, which can include </w:t>
            </w:r>
            <w:r w:rsidR="007E3762" w:rsidRPr="0056672B">
              <w:rPr>
                <w:rFonts w:asciiTheme="minorHAnsi" w:hAnsiTheme="minorHAnsi" w:cstheme="minorHAnsi"/>
                <w:szCs w:val="22"/>
                <w:lang w:val="en-US" w:eastAsia="zh-CN"/>
              </w:rPr>
              <w:t>Workforce Australia</w:t>
            </w:r>
            <w:r w:rsidRPr="009F719E">
              <w:rPr>
                <w:rFonts w:asciiTheme="minorHAnsi" w:hAnsiTheme="minorHAnsi" w:cstheme="minorHAnsi"/>
                <w:szCs w:val="22"/>
                <w:lang w:val="en-US" w:eastAsia="zh-CN"/>
              </w:rPr>
              <w:t>.</w:t>
            </w:r>
          </w:p>
          <w:p w14:paraId="4B64E0FD" w14:textId="77777777" w:rsidR="00EF4AB4" w:rsidRPr="009F719E" w:rsidRDefault="00EF4AB4" w:rsidP="00EF4AB4">
            <w:pPr>
              <w:rPr>
                <w:rFonts w:asciiTheme="minorHAnsi" w:hAnsiTheme="minorHAnsi" w:cstheme="minorHAnsi"/>
                <w:szCs w:val="22"/>
                <w:lang w:val="en-US" w:eastAsia="zh-CN"/>
              </w:rPr>
            </w:pPr>
          </w:p>
          <w:p w14:paraId="4B64E0FE" w14:textId="02DC357C" w:rsidR="00EF4AB4" w:rsidRPr="009F719E" w:rsidRDefault="00EF4AB4" w:rsidP="00EF4AB4">
            <w:pPr>
              <w:rPr>
                <w:rFonts w:asciiTheme="minorHAnsi" w:hAnsiTheme="minorHAnsi" w:cstheme="minorHAnsi"/>
                <w:szCs w:val="22"/>
                <w:lang w:val="en-US" w:eastAsia="zh-CN"/>
              </w:rPr>
            </w:pPr>
            <w:r w:rsidRPr="009F719E">
              <w:rPr>
                <w:rFonts w:asciiTheme="minorHAnsi" w:hAnsiTheme="minorHAnsi" w:cstheme="minorHAnsi"/>
                <w:szCs w:val="22"/>
                <w:lang w:val="en-US" w:eastAsia="zh-CN"/>
              </w:rPr>
              <w:t>When the result of the Program Review is displayed in the Department’s IT System</w:t>
            </w:r>
            <w:r w:rsidR="008346DF" w:rsidRPr="009F719E">
              <w:rPr>
                <w:rFonts w:asciiTheme="minorHAnsi" w:hAnsiTheme="minorHAnsi" w:cstheme="minorHAnsi"/>
                <w:szCs w:val="22"/>
                <w:lang w:val="en-US" w:eastAsia="zh-CN"/>
              </w:rPr>
              <w:t>s</w:t>
            </w:r>
            <w:r w:rsidRPr="009F719E">
              <w:rPr>
                <w:rFonts w:asciiTheme="minorHAnsi" w:hAnsiTheme="minorHAnsi" w:cstheme="minorHAnsi"/>
                <w:szCs w:val="22"/>
                <w:lang w:val="en-US" w:eastAsia="zh-CN"/>
              </w:rPr>
              <w:t>, the Employment Services Assessor may also receive a message stating that they are required to book an Appointment for the Participant with their Provider. This message will only be displayed if the Participant does not have a regular Contact already arranged with their Provider.</w:t>
            </w:r>
          </w:p>
          <w:p w14:paraId="4B64E0FF" w14:textId="77777777" w:rsidR="00C20C35" w:rsidRPr="009F719E" w:rsidRDefault="00C20C35" w:rsidP="00EF4AB4">
            <w:pPr>
              <w:rPr>
                <w:rFonts w:asciiTheme="minorHAnsi" w:hAnsiTheme="minorHAnsi" w:cstheme="minorHAnsi"/>
                <w:szCs w:val="22"/>
                <w:lang w:val="en-US" w:eastAsia="zh-CN"/>
              </w:rPr>
            </w:pPr>
          </w:p>
          <w:p w14:paraId="4B64E100" w14:textId="54FC9510" w:rsidR="00EF4AB4" w:rsidRPr="009F719E" w:rsidRDefault="00EF4AB4" w:rsidP="00EF4AB4">
            <w:pPr>
              <w:rPr>
                <w:rFonts w:asciiTheme="minorHAnsi" w:hAnsiTheme="minorHAnsi" w:cstheme="minorHAnsi"/>
                <w:szCs w:val="22"/>
                <w:lang w:val="en-US" w:eastAsia="zh-CN"/>
              </w:rPr>
            </w:pPr>
            <w:r w:rsidRPr="009F719E">
              <w:rPr>
                <w:rFonts w:asciiTheme="minorHAnsi" w:hAnsiTheme="minorHAnsi" w:cstheme="minorHAnsi"/>
                <w:szCs w:val="22"/>
                <w:lang w:val="en-US" w:eastAsia="zh-CN"/>
              </w:rPr>
              <w:lastRenderedPageBreak/>
              <w:t xml:space="preserve">In these circumstances, the Employment Services Assessor should book this Appointment through the DES Provider’s Electronic </w:t>
            </w:r>
            <w:r w:rsidR="00E47AD7">
              <w:rPr>
                <w:rFonts w:asciiTheme="minorHAnsi" w:hAnsiTheme="minorHAnsi" w:cstheme="minorHAnsi"/>
                <w:szCs w:val="22"/>
                <w:lang w:val="en-US" w:eastAsia="zh-CN"/>
              </w:rPr>
              <w:t>Calendar</w:t>
            </w:r>
            <w:r w:rsidR="00E47AD7" w:rsidRPr="009F719E">
              <w:rPr>
                <w:rFonts w:asciiTheme="minorHAnsi" w:hAnsiTheme="minorHAnsi" w:cstheme="minorHAnsi"/>
                <w:szCs w:val="22"/>
                <w:lang w:val="en-US" w:eastAsia="zh-CN"/>
              </w:rPr>
              <w:t xml:space="preserve"> </w:t>
            </w:r>
            <w:r w:rsidRPr="009F719E">
              <w:rPr>
                <w:rFonts w:asciiTheme="minorHAnsi" w:hAnsiTheme="minorHAnsi" w:cstheme="minorHAnsi"/>
                <w:szCs w:val="22"/>
                <w:lang w:val="en-US" w:eastAsia="zh-CN"/>
              </w:rPr>
              <w:t>and advise the Participant of their Appointment time and details.</w:t>
            </w:r>
          </w:p>
          <w:p w14:paraId="4B64E101" w14:textId="77777777" w:rsidR="00713675" w:rsidRPr="009F719E" w:rsidRDefault="00713675" w:rsidP="00EF4AB4">
            <w:pPr>
              <w:rPr>
                <w:rFonts w:asciiTheme="minorHAnsi" w:hAnsiTheme="minorHAnsi" w:cstheme="minorHAnsi"/>
                <w:szCs w:val="22"/>
                <w:lang w:val="en-US" w:eastAsia="zh-CN"/>
              </w:rPr>
            </w:pPr>
          </w:p>
          <w:p w14:paraId="4B64E102" w14:textId="6B5952E3" w:rsidR="00EF4AB4" w:rsidRPr="009F719E" w:rsidRDefault="00EF4AB4" w:rsidP="00EF4AB4">
            <w:pPr>
              <w:rPr>
                <w:rFonts w:asciiTheme="minorHAnsi" w:hAnsiTheme="minorHAnsi" w:cstheme="minorHAnsi"/>
                <w:szCs w:val="22"/>
                <w:lang w:val="en-US" w:eastAsia="zh-CN"/>
              </w:rPr>
            </w:pPr>
            <w:r w:rsidRPr="009F719E">
              <w:rPr>
                <w:rFonts w:asciiTheme="minorHAnsi" w:hAnsiTheme="minorHAnsi" w:cstheme="minorHAnsi"/>
                <w:b/>
                <w:szCs w:val="22"/>
                <w:lang w:val="en-US" w:eastAsia="zh-CN"/>
              </w:rPr>
              <w:t>Note</w:t>
            </w:r>
            <w:r w:rsidRPr="009F719E">
              <w:rPr>
                <w:rFonts w:asciiTheme="minorHAnsi" w:hAnsiTheme="minorHAnsi" w:cstheme="minorHAnsi"/>
                <w:szCs w:val="22"/>
                <w:lang w:val="en-US" w:eastAsia="zh-CN"/>
              </w:rPr>
              <w:t xml:space="preserve">: Unless the Employment Services Assessor has already booked an Appointment in the Provider’s </w:t>
            </w:r>
            <w:r w:rsidR="00E47AD7">
              <w:rPr>
                <w:rFonts w:asciiTheme="minorHAnsi" w:hAnsiTheme="minorHAnsi" w:cstheme="minorHAnsi"/>
                <w:szCs w:val="22"/>
                <w:lang w:val="en-US" w:eastAsia="zh-CN"/>
              </w:rPr>
              <w:t>Calendar</w:t>
            </w:r>
            <w:r w:rsidRPr="009F719E">
              <w:rPr>
                <w:rFonts w:asciiTheme="minorHAnsi" w:hAnsiTheme="minorHAnsi" w:cstheme="minorHAnsi"/>
                <w:szCs w:val="22"/>
                <w:lang w:val="en-US" w:eastAsia="zh-CN"/>
              </w:rPr>
              <w:t>, the Provider will need to book an Appointment and action the result for the Participant, once they receive the noticeboard message stating the re</w:t>
            </w:r>
            <w:r w:rsidR="00707753" w:rsidRPr="009F719E">
              <w:rPr>
                <w:rFonts w:asciiTheme="minorHAnsi" w:hAnsiTheme="minorHAnsi" w:cstheme="minorHAnsi"/>
                <w:szCs w:val="22"/>
                <w:lang w:val="en-US" w:eastAsia="zh-CN"/>
              </w:rPr>
              <w:t>sult of the Program Review.</w:t>
            </w:r>
          </w:p>
          <w:p w14:paraId="4B64E103" w14:textId="77777777" w:rsidR="00EF4AB4" w:rsidRPr="009F719E" w:rsidRDefault="00EF4AB4" w:rsidP="00713675">
            <w:pPr>
              <w:numPr>
                <w:ilvl w:val="0"/>
                <w:numId w:val="8"/>
              </w:numPr>
              <w:spacing w:before="60"/>
              <w:ind w:left="714" w:hanging="357"/>
              <w:rPr>
                <w:rFonts w:asciiTheme="minorHAnsi" w:hAnsiTheme="minorHAnsi" w:cstheme="minorHAnsi"/>
                <w:szCs w:val="22"/>
                <w:lang w:val="en-US" w:eastAsia="zh-CN"/>
              </w:rPr>
            </w:pPr>
            <w:r w:rsidRPr="009F719E">
              <w:rPr>
                <w:rFonts w:asciiTheme="minorHAnsi" w:hAnsiTheme="minorHAnsi" w:cstheme="minorHAnsi"/>
                <w:szCs w:val="22"/>
                <w:lang w:val="en-US" w:eastAsia="zh-CN"/>
              </w:rPr>
              <w:t xml:space="preserve">If the Participant is assessed as remaining in DES </w:t>
            </w:r>
            <w:r w:rsidRPr="009F719E">
              <w:rPr>
                <w:rFonts w:asciiTheme="minorHAnsi" w:hAnsiTheme="minorHAnsi" w:cstheme="minorHAnsi"/>
                <w:b/>
                <w:szCs w:val="22"/>
                <w:lang w:val="en-US" w:eastAsia="zh-CN"/>
              </w:rPr>
              <w:t>Proceed to Step 6a</w:t>
            </w:r>
            <w:r w:rsidRPr="009F719E">
              <w:rPr>
                <w:rFonts w:asciiTheme="minorHAnsi" w:hAnsiTheme="minorHAnsi" w:cstheme="minorHAnsi"/>
                <w:szCs w:val="22"/>
                <w:lang w:val="en-US" w:eastAsia="zh-CN"/>
              </w:rPr>
              <w:t>.</w:t>
            </w:r>
          </w:p>
          <w:p w14:paraId="4B64E104" w14:textId="77777777" w:rsidR="00EF4AB4" w:rsidRPr="009F719E" w:rsidRDefault="00EF4AB4" w:rsidP="00713675">
            <w:pPr>
              <w:numPr>
                <w:ilvl w:val="0"/>
                <w:numId w:val="8"/>
              </w:numPr>
              <w:spacing w:before="60"/>
              <w:ind w:left="714" w:hanging="357"/>
              <w:rPr>
                <w:rFonts w:asciiTheme="minorHAnsi" w:hAnsiTheme="minorHAnsi" w:cstheme="minorHAnsi"/>
                <w:szCs w:val="22"/>
                <w:lang w:val="en-US" w:eastAsia="zh-CN"/>
              </w:rPr>
            </w:pPr>
            <w:r w:rsidRPr="009F719E">
              <w:rPr>
                <w:rFonts w:asciiTheme="minorHAnsi" w:hAnsiTheme="minorHAnsi" w:cstheme="minorHAnsi"/>
                <w:szCs w:val="22"/>
                <w:lang w:val="en-US" w:eastAsia="zh-CN"/>
              </w:rPr>
              <w:t>If the Participant is to be referred to another employment service</w:t>
            </w:r>
            <w:r w:rsidR="00713675" w:rsidRPr="009F719E">
              <w:rPr>
                <w:rFonts w:asciiTheme="minorHAnsi" w:hAnsiTheme="minorHAnsi" w:cstheme="minorHAnsi"/>
                <w:b/>
                <w:szCs w:val="22"/>
                <w:lang w:val="en-US" w:eastAsia="zh-CN"/>
              </w:rPr>
              <w:t xml:space="preserve"> </w:t>
            </w:r>
            <w:r w:rsidRPr="009F719E">
              <w:rPr>
                <w:rFonts w:asciiTheme="minorHAnsi" w:hAnsiTheme="minorHAnsi" w:cstheme="minorHAnsi"/>
                <w:b/>
                <w:szCs w:val="22"/>
                <w:lang w:val="en-US" w:eastAsia="zh-CN"/>
              </w:rPr>
              <w:t>Proceed to Step 6b</w:t>
            </w:r>
            <w:r w:rsidRPr="009F719E">
              <w:rPr>
                <w:rFonts w:asciiTheme="minorHAnsi" w:hAnsiTheme="minorHAnsi" w:cstheme="minorHAnsi"/>
                <w:szCs w:val="22"/>
                <w:lang w:val="en-US" w:eastAsia="zh-CN"/>
              </w:rPr>
              <w:t>.</w:t>
            </w:r>
          </w:p>
          <w:p w14:paraId="4B64E105" w14:textId="77777777" w:rsidR="00707753" w:rsidRPr="009F719E" w:rsidRDefault="00EF4AB4" w:rsidP="00993282">
            <w:pPr>
              <w:numPr>
                <w:ilvl w:val="0"/>
                <w:numId w:val="8"/>
              </w:numPr>
              <w:spacing w:before="60" w:after="240"/>
              <w:ind w:left="714" w:hanging="357"/>
              <w:rPr>
                <w:rFonts w:asciiTheme="minorHAnsi" w:hAnsiTheme="minorHAnsi" w:cstheme="minorHAnsi"/>
                <w:szCs w:val="22"/>
                <w:lang w:val="en-US" w:eastAsia="zh-CN"/>
              </w:rPr>
            </w:pPr>
            <w:r w:rsidRPr="009F719E">
              <w:rPr>
                <w:rFonts w:asciiTheme="minorHAnsi" w:hAnsiTheme="minorHAnsi" w:cstheme="minorHAnsi"/>
                <w:szCs w:val="22"/>
                <w:lang w:val="en-US" w:eastAsia="zh-CN"/>
              </w:rPr>
              <w:t xml:space="preserve">If the Participant is not assessed as having the capacity to benefit from any employment services </w:t>
            </w:r>
            <w:r w:rsidRPr="009F719E">
              <w:rPr>
                <w:rFonts w:asciiTheme="minorHAnsi" w:hAnsiTheme="minorHAnsi" w:cstheme="minorHAnsi"/>
                <w:b/>
                <w:szCs w:val="22"/>
                <w:lang w:val="en-US" w:eastAsia="zh-CN"/>
              </w:rPr>
              <w:t>Proceed to Step 6c.</w:t>
            </w:r>
          </w:p>
        </w:tc>
      </w:tr>
      <w:tr w:rsidR="00EF4AB4" w:rsidRPr="00372A58" w14:paraId="4B64E113" w14:textId="77777777" w:rsidTr="00F53055">
        <w:trPr>
          <w:jc w:val="center"/>
        </w:trPr>
        <w:tc>
          <w:tcPr>
            <w:tcW w:w="3598" w:type="dxa"/>
          </w:tcPr>
          <w:p w14:paraId="4B64E107" w14:textId="5CCDCA18" w:rsidR="00EF4AB4" w:rsidRPr="00D83E89" w:rsidRDefault="00F53055" w:rsidP="00CE76CC">
            <w:pPr>
              <w:pStyle w:val="TableNumberedleftbold"/>
              <w:numPr>
                <w:ilvl w:val="0"/>
                <w:numId w:val="55"/>
              </w:numPr>
            </w:pPr>
            <w:r w:rsidRPr="00D83E89">
              <w:lastRenderedPageBreak/>
              <w:t xml:space="preserve"> </w:t>
            </w:r>
            <w:r w:rsidR="00EF4AB4" w:rsidRPr="00D83E89">
              <w:t xml:space="preserve">Provider </w:t>
            </w:r>
          </w:p>
          <w:p w14:paraId="4B64E108" w14:textId="66D3948B" w:rsidR="00EF4AB4" w:rsidRPr="009F719E" w:rsidRDefault="00E47AD7" w:rsidP="00EF4AB4">
            <w:pPr>
              <w:rPr>
                <w:rFonts w:cs="Calibri"/>
                <w:szCs w:val="22"/>
                <w:lang w:val="en-US" w:eastAsia="zh-CN"/>
              </w:rPr>
            </w:pPr>
            <w:r>
              <w:rPr>
                <w:rFonts w:cs="Calibri"/>
                <w:szCs w:val="22"/>
                <w:lang w:val="en-US" w:eastAsia="zh-CN"/>
              </w:rPr>
              <w:t>A</w:t>
            </w:r>
            <w:r w:rsidR="00EF4AB4" w:rsidRPr="009F719E">
              <w:rPr>
                <w:rFonts w:cs="Calibri"/>
                <w:szCs w:val="22"/>
                <w:lang w:val="en-US" w:eastAsia="zh-CN"/>
              </w:rPr>
              <w:t>ctions Program Review result at next regular Contact</w:t>
            </w:r>
            <w:r w:rsidR="009A007C">
              <w:rPr>
                <w:rFonts w:cs="Calibri"/>
                <w:szCs w:val="22"/>
                <w:lang w:val="en-US" w:eastAsia="zh-CN"/>
              </w:rPr>
              <w:t>.</w:t>
            </w:r>
          </w:p>
          <w:p w14:paraId="4B64E109" w14:textId="77777777" w:rsidR="00EF4AB4" w:rsidRPr="009F719E" w:rsidRDefault="00EF4AB4" w:rsidP="00EF4AB4">
            <w:pPr>
              <w:pStyle w:val="NormalBold"/>
              <w:rPr>
                <w:szCs w:val="22"/>
              </w:rPr>
            </w:pPr>
          </w:p>
          <w:p w14:paraId="4B64E10A" w14:textId="57A62433" w:rsidR="00EF4AB4" w:rsidRPr="009F719E" w:rsidRDefault="00EF4AB4" w:rsidP="00EF4AB4">
            <w:pPr>
              <w:pStyle w:val="NormalItalic"/>
              <w:rPr>
                <w:szCs w:val="22"/>
              </w:rPr>
            </w:pPr>
            <w:r w:rsidRPr="009F719E">
              <w:rPr>
                <w:szCs w:val="22"/>
              </w:rPr>
              <w:t>Grant Agreement References:</w:t>
            </w:r>
          </w:p>
          <w:p w14:paraId="4B64E10B" w14:textId="1928C561" w:rsidR="002363DB" w:rsidRPr="009F719E" w:rsidRDefault="002363DB" w:rsidP="00CE76CC">
            <w:pPr>
              <w:pStyle w:val="NormalItalic"/>
              <w:numPr>
                <w:ilvl w:val="0"/>
                <w:numId w:val="19"/>
              </w:numPr>
              <w:jc w:val="both"/>
              <w:rPr>
                <w:i w:val="0"/>
                <w:szCs w:val="22"/>
              </w:rPr>
            </w:pPr>
            <w:r w:rsidRPr="009F719E">
              <w:rPr>
                <w:szCs w:val="22"/>
              </w:rPr>
              <w:t xml:space="preserve">Clause </w:t>
            </w:r>
            <w:r w:rsidRPr="009F719E">
              <w:rPr>
                <w:i w:val="0"/>
                <w:szCs w:val="22"/>
              </w:rPr>
              <w:t>11</w:t>
            </w:r>
            <w:r w:rsidR="000C771E">
              <w:rPr>
                <w:i w:val="0"/>
                <w:szCs w:val="22"/>
              </w:rPr>
              <w:t>7</w:t>
            </w:r>
            <w:r w:rsidRPr="009F719E">
              <w:rPr>
                <w:i w:val="0"/>
                <w:szCs w:val="22"/>
              </w:rPr>
              <w:t>.3</w:t>
            </w:r>
          </w:p>
          <w:p w14:paraId="4B64E10C" w14:textId="77777777" w:rsidR="00EF4AB4" w:rsidRPr="00F53055" w:rsidRDefault="00EF4AB4" w:rsidP="00F53055">
            <w:pPr>
              <w:pStyle w:val="TableNumberedleftbold"/>
              <w:rPr>
                <w:sz w:val="24"/>
              </w:rPr>
            </w:pPr>
          </w:p>
        </w:tc>
        <w:tc>
          <w:tcPr>
            <w:tcW w:w="6783" w:type="dxa"/>
          </w:tcPr>
          <w:p w14:paraId="4B64E10D" w14:textId="5388E356" w:rsidR="00EF4AB4" w:rsidRPr="009F719E" w:rsidRDefault="00EF4AB4" w:rsidP="00EF4AB4">
            <w:pPr>
              <w:rPr>
                <w:rFonts w:asciiTheme="minorHAnsi" w:hAnsiTheme="minorHAnsi" w:cstheme="minorHAnsi"/>
                <w:szCs w:val="22"/>
                <w:lang w:val="en-US" w:eastAsia="zh-CN"/>
              </w:rPr>
            </w:pPr>
            <w:r w:rsidRPr="009F719E">
              <w:rPr>
                <w:rFonts w:asciiTheme="minorHAnsi" w:hAnsiTheme="minorHAnsi" w:cstheme="minorHAnsi"/>
                <w:szCs w:val="22"/>
                <w:lang w:val="en-US" w:eastAsia="zh-CN"/>
              </w:rPr>
              <w:t>Once the Program Review has been conducted the Provider will receive a noticeboard message to notify them of the result. The Provider must action the result at the Participant’s next regular Contact. This may include:</w:t>
            </w:r>
          </w:p>
          <w:p w14:paraId="4B64E10E" w14:textId="77777777" w:rsidR="00EF4AB4" w:rsidRPr="009F719E" w:rsidRDefault="00EF4AB4" w:rsidP="00CE76CC">
            <w:pPr>
              <w:numPr>
                <w:ilvl w:val="0"/>
                <w:numId w:val="11"/>
              </w:numPr>
              <w:ind w:left="734" w:hanging="360"/>
              <w:rPr>
                <w:rFonts w:asciiTheme="minorHAnsi" w:hAnsiTheme="minorHAnsi" w:cstheme="minorHAnsi"/>
                <w:szCs w:val="22"/>
              </w:rPr>
            </w:pPr>
            <w:r w:rsidRPr="009F719E">
              <w:rPr>
                <w:rFonts w:asciiTheme="minorHAnsi" w:hAnsiTheme="minorHAnsi" w:cstheme="minorHAnsi"/>
                <w:szCs w:val="22"/>
              </w:rPr>
              <w:t>providing Extended Employment Assistance; or</w:t>
            </w:r>
          </w:p>
          <w:p w14:paraId="4B64E10F" w14:textId="77777777" w:rsidR="00EF4AB4" w:rsidRPr="009F719E" w:rsidRDefault="00EF4AB4" w:rsidP="00993282">
            <w:pPr>
              <w:numPr>
                <w:ilvl w:val="0"/>
                <w:numId w:val="11"/>
              </w:numPr>
              <w:spacing w:after="120"/>
              <w:ind w:left="731" w:hanging="357"/>
              <w:rPr>
                <w:rFonts w:asciiTheme="minorHAnsi" w:hAnsiTheme="minorHAnsi" w:cstheme="minorHAnsi"/>
                <w:szCs w:val="22"/>
                <w:lang w:val="en-US" w:eastAsia="zh-CN"/>
              </w:rPr>
            </w:pPr>
            <w:r w:rsidRPr="009F719E">
              <w:rPr>
                <w:rFonts w:asciiTheme="minorHAnsi" w:hAnsiTheme="minorHAnsi" w:cstheme="minorHAnsi"/>
                <w:szCs w:val="22"/>
              </w:rPr>
              <w:t>facilitating</w:t>
            </w:r>
            <w:r w:rsidRPr="009F719E">
              <w:rPr>
                <w:rFonts w:asciiTheme="minorHAnsi" w:hAnsiTheme="minorHAnsi" w:cstheme="minorHAnsi"/>
                <w:szCs w:val="22"/>
                <w:lang w:val="en-US" w:eastAsia="zh-CN"/>
              </w:rPr>
              <w:t xml:space="preserve"> a transfer to another DES Provider.</w:t>
            </w:r>
          </w:p>
          <w:p w14:paraId="4B64E110" w14:textId="77777777" w:rsidR="00E5569A" w:rsidRPr="009F719E" w:rsidRDefault="00EF4AB4" w:rsidP="00993282">
            <w:pPr>
              <w:spacing w:after="120"/>
              <w:rPr>
                <w:rFonts w:asciiTheme="minorHAnsi" w:hAnsiTheme="minorHAnsi" w:cstheme="minorHAnsi"/>
                <w:szCs w:val="22"/>
                <w:lang w:val="en-US" w:eastAsia="zh-CN"/>
              </w:rPr>
            </w:pPr>
            <w:r w:rsidRPr="009F719E">
              <w:rPr>
                <w:rFonts w:asciiTheme="minorHAnsi" w:hAnsiTheme="minorHAnsi" w:cstheme="minorHAnsi"/>
                <w:szCs w:val="22"/>
                <w:lang w:val="en-US" w:eastAsia="zh-CN"/>
              </w:rPr>
              <w:t xml:space="preserve">Please see the </w:t>
            </w:r>
            <w:r w:rsidRPr="009F719E">
              <w:rPr>
                <w:rFonts w:asciiTheme="minorHAnsi" w:hAnsiTheme="minorHAnsi" w:cstheme="minorHAnsi"/>
                <w:i/>
                <w:szCs w:val="22"/>
                <w:lang w:val="en-US" w:eastAsia="zh-CN"/>
              </w:rPr>
              <w:t>Transfer</w:t>
            </w:r>
            <w:r w:rsidR="009A007C">
              <w:rPr>
                <w:rFonts w:asciiTheme="minorHAnsi" w:hAnsiTheme="minorHAnsi" w:cstheme="minorHAnsi"/>
                <w:i/>
                <w:szCs w:val="22"/>
                <w:lang w:val="en-US" w:eastAsia="zh-CN"/>
              </w:rPr>
              <w:t>s</w:t>
            </w:r>
            <w:r w:rsidRPr="009F719E">
              <w:rPr>
                <w:rFonts w:asciiTheme="minorHAnsi" w:hAnsiTheme="minorHAnsi" w:cstheme="minorHAnsi"/>
                <w:i/>
                <w:szCs w:val="22"/>
                <w:lang w:val="en-US" w:eastAsia="zh-CN"/>
              </w:rPr>
              <w:t xml:space="preserve"> Guidelines</w:t>
            </w:r>
            <w:r w:rsidRPr="009F719E">
              <w:rPr>
                <w:rFonts w:asciiTheme="minorHAnsi" w:hAnsiTheme="minorHAnsi" w:cstheme="minorHAnsi"/>
                <w:szCs w:val="22"/>
                <w:lang w:val="en-US" w:eastAsia="zh-CN"/>
              </w:rPr>
              <w:t xml:space="preserve"> for more information.</w:t>
            </w:r>
          </w:p>
          <w:p w14:paraId="4B64E111" w14:textId="4586326F" w:rsidR="00EF4AB4" w:rsidRPr="009F719E" w:rsidRDefault="00EF4AB4" w:rsidP="00F53055">
            <w:pPr>
              <w:spacing w:after="120"/>
              <w:rPr>
                <w:rFonts w:asciiTheme="minorHAnsi" w:hAnsiTheme="minorHAnsi" w:cstheme="minorHAnsi"/>
                <w:szCs w:val="22"/>
                <w:lang w:val="en-US" w:eastAsia="zh-CN"/>
              </w:rPr>
            </w:pPr>
            <w:r w:rsidRPr="009F719E">
              <w:rPr>
                <w:rFonts w:asciiTheme="minorHAnsi" w:hAnsiTheme="minorHAnsi" w:cstheme="minorHAnsi"/>
                <w:szCs w:val="22"/>
                <w:lang w:val="en-US" w:eastAsia="zh-CN"/>
              </w:rPr>
              <w:t>Providers should ensure when they receive notification of a Program Review result that they review the Participant’s ESAt report, to ensure they are delivering appropriate services to the Participant following their Program Review.</w:t>
            </w:r>
          </w:p>
          <w:p w14:paraId="4B64E112" w14:textId="77777777" w:rsidR="00EF4AB4" w:rsidRPr="009F719E" w:rsidRDefault="00EF4AB4" w:rsidP="00707753">
            <w:pPr>
              <w:numPr>
                <w:ilvl w:val="0"/>
                <w:numId w:val="8"/>
              </w:numPr>
              <w:spacing w:after="120"/>
              <w:ind w:left="714" w:hanging="357"/>
              <w:rPr>
                <w:rFonts w:asciiTheme="minorHAnsi" w:hAnsiTheme="minorHAnsi" w:cstheme="minorHAnsi"/>
                <w:b/>
                <w:szCs w:val="22"/>
                <w:lang w:val="en-US" w:eastAsia="zh-CN"/>
              </w:rPr>
            </w:pPr>
            <w:r w:rsidRPr="009F719E">
              <w:rPr>
                <w:rFonts w:asciiTheme="minorHAnsi" w:hAnsiTheme="minorHAnsi" w:cstheme="minorHAnsi"/>
                <w:b/>
                <w:szCs w:val="22"/>
                <w:lang w:val="en-US" w:eastAsia="zh-CN"/>
              </w:rPr>
              <w:t>End of Process.</w:t>
            </w:r>
          </w:p>
        </w:tc>
      </w:tr>
      <w:tr w:rsidR="00EF4AB4" w:rsidRPr="00372A58" w14:paraId="4B64E120" w14:textId="77777777" w:rsidTr="00F53055">
        <w:trPr>
          <w:jc w:val="center"/>
        </w:trPr>
        <w:tc>
          <w:tcPr>
            <w:tcW w:w="3598" w:type="dxa"/>
          </w:tcPr>
          <w:p w14:paraId="4B64E114" w14:textId="48499E25" w:rsidR="00EF4AB4" w:rsidRPr="00D83E89" w:rsidRDefault="00F53055" w:rsidP="00CE76CC">
            <w:pPr>
              <w:pStyle w:val="TableNumberedleftbold"/>
              <w:numPr>
                <w:ilvl w:val="0"/>
                <w:numId w:val="56"/>
              </w:numPr>
            </w:pPr>
            <w:r w:rsidRPr="00D83E89">
              <w:t xml:space="preserve"> </w:t>
            </w:r>
            <w:r w:rsidR="00EF4AB4" w:rsidRPr="00D83E89">
              <w:t xml:space="preserve">Provider </w:t>
            </w:r>
          </w:p>
          <w:p w14:paraId="4B64E115" w14:textId="5526C4B9" w:rsidR="00EF4AB4" w:rsidRPr="009F719E" w:rsidRDefault="00E47AD7" w:rsidP="00F53055">
            <w:pPr>
              <w:rPr>
                <w:szCs w:val="22"/>
                <w:lang w:val="en-US"/>
              </w:rPr>
            </w:pPr>
            <w:r>
              <w:rPr>
                <w:rFonts w:cs="Calibri"/>
                <w:szCs w:val="22"/>
                <w:lang w:val="en-US" w:eastAsia="zh-CN"/>
              </w:rPr>
              <w:t>A</w:t>
            </w:r>
            <w:r w:rsidR="00EF4AB4" w:rsidRPr="009F719E">
              <w:rPr>
                <w:rFonts w:cs="Calibri"/>
                <w:szCs w:val="22"/>
                <w:lang w:val="en-US" w:eastAsia="zh-CN"/>
              </w:rPr>
              <w:t>ctions Program Review result at next regular Contact</w:t>
            </w:r>
            <w:r w:rsidR="00C261F5">
              <w:rPr>
                <w:rFonts w:cs="Calibri"/>
                <w:szCs w:val="22"/>
                <w:lang w:val="en-US" w:eastAsia="zh-CN"/>
              </w:rPr>
              <w:t>.</w:t>
            </w:r>
          </w:p>
          <w:p w14:paraId="4B64E116" w14:textId="77777777" w:rsidR="00EF4AB4" w:rsidRPr="009F719E" w:rsidRDefault="00EF4AB4" w:rsidP="00EF4AB4">
            <w:pPr>
              <w:pStyle w:val="NormalBold"/>
              <w:rPr>
                <w:szCs w:val="22"/>
              </w:rPr>
            </w:pPr>
          </w:p>
          <w:p w14:paraId="4B64E117" w14:textId="375FAAE6" w:rsidR="00EF4AB4" w:rsidRPr="009F719E" w:rsidRDefault="00EF4AB4" w:rsidP="00EF4AB4">
            <w:pPr>
              <w:pStyle w:val="NormalItalic"/>
              <w:rPr>
                <w:szCs w:val="22"/>
              </w:rPr>
            </w:pPr>
            <w:r w:rsidRPr="009F719E">
              <w:rPr>
                <w:szCs w:val="22"/>
              </w:rPr>
              <w:t>Grant Agreement References:</w:t>
            </w:r>
          </w:p>
          <w:p w14:paraId="4B64E118" w14:textId="4C28E83D" w:rsidR="002363DB" w:rsidRPr="009F719E" w:rsidRDefault="002363DB" w:rsidP="00CE76CC">
            <w:pPr>
              <w:pStyle w:val="NormalItalic"/>
              <w:numPr>
                <w:ilvl w:val="0"/>
                <w:numId w:val="19"/>
              </w:numPr>
              <w:jc w:val="both"/>
              <w:rPr>
                <w:i w:val="0"/>
                <w:szCs w:val="22"/>
              </w:rPr>
            </w:pPr>
            <w:r w:rsidRPr="009F719E">
              <w:rPr>
                <w:i w:val="0"/>
                <w:szCs w:val="22"/>
              </w:rPr>
              <w:t xml:space="preserve">Clause </w:t>
            </w:r>
            <w:r w:rsidR="00C9400F" w:rsidRPr="009F719E">
              <w:rPr>
                <w:i w:val="0"/>
                <w:szCs w:val="22"/>
              </w:rPr>
              <w:t>11</w:t>
            </w:r>
            <w:r w:rsidR="000C771E">
              <w:rPr>
                <w:i w:val="0"/>
                <w:szCs w:val="22"/>
              </w:rPr>
              <w:t>7</w:t>
            </w:r>
            <w:r w:rsidR="00C550A4">
              <w:rPr>
                <w:i w:val="0"/>
                <w:szCs w:val="22"/>
              </w:rPr>
              <w:t>.3</w:t>
            </w:r>
            <w:r w:rsidRPr="009F719E">
              <w:rPr>
                <w:i w:val="0"/>
                <w:szCs w:val="22"/>
              </w:rPr>
              <w:t>(b)</w:t>
            </w:r>
          </w:p>
          <w:p w14:paraId="4B64E119" w14:textId="77777777" w:rsidR="00EF4AB4" w:rsidRPr="00F53055" w:rsidRDefault="00EF4AB4" w:rsidP="00F53055">
            <w:pPr>
              <w:pStyle w:val="TableNumberedleftbold"/>
              <w:rPr>
                <w:sz w:val="24"/>
              </w:rPr>
            </w:pPr>
          </w:p>
        </w:tc>
        <w:tc>
          <w:tcPr>
            <w:tcW w:w="6783" w:type="dxa"/>
          </w:tcPr>
          <w:p w14:paraId="4B64E11A" w14:textId="1983BC27" w:rsidR="00EF4AB4" w:rsidRPr="009F719E" w:rsidRDefault="00E47AD7" w:rsidP="00EF4AB4">
            <w:pPr>
              <w:autoSpaceDE w:val="0"/>
              <w:autoSpaceDN w:val="0"/>
              <w:adjustRightInd w:val="0"/>
              <w:rPr>
                <w:rFonts w:asciiTheme="minorHAnsi" w:hAnsiTheme="minorHAnsi" w:cstheme="minorHAnsi"/>
                <w:color w:val="000000"/>
                <w:szCs w:val="22"/>
              </w:rPr>
            </w:pPr>
            <w:r>
              <w:rPr>
                <w:rFonts w:asciiTheme="minorHAnsi" w:hAnsiTheme="minorHAnsi" w:cstheme="minorHAnsi"/>
                <w:color w:val="000000"/>
                <w:szCs w:val="22"/>
              </w:rPr>
              <w:t xml:space="preserve">An </w:t>
            </w:r>
            <w:r w:rsidR="00EF4AB4" w:rsidRPr="009F719E">
              <w:rPr>
                <w:rFonts w:asciiTheme="minorHAnsi" w:hAnsiTheme="minorHAnsi" w:cstheme="minorHAnsi"/>
                <w:color w:val="000000"/>
                <w:szCs w:val="22"/>
              </w:rPr>
              <w:t>Employment Services Assessor may determine that a Participant requires assistance</w:t>
            </w:r>
            <w:r w:rsidR="00C261F5">
              <w:rPr>
                <w:rFonts w:asciiTheme="minorHAnsi" w:hAnsiTheme="minorHAnsi" w:cstheme="minorHAnsi"/>
                <w:color w:val="000000"/>
                <w:szCs w:val="22"/>
              </w:rPr>
              <w:t xml:space="preserve"> from other services including:</w:t>
            </w:r>
          </w:p>
          <w:p w14:paraId="3FF0AD43" w14:textId="6C2C11D1" w:rsidR="007E3762" w:rsidRPr="0056672B" w:rsidRDefault="007E3762" w:rsidP="0056672B">
            <w:pPr>
              <w:pStyle w:val="ListParagraph"/>
              <w:numPr>
                <w:ilvl w:val="0"/>
                <w:numId w:val="10"/>
              </w:numPr>
              <w:autoSpaceDE w:val="0"/>
              <w:autoSpaceDN w:val="0"/>
              <w:adjustRightInd w:val="0"/>
              <w:spacing w:after="120"/>
              <w:rPr>
                <w:rFonts w:asciiTheme="minorHAnsi" w:hAnsiTheme="minorHAnsi" w:cstheme="minorHAnsi"/>
                <w:color w:val="000000"/>
                <w:szCs w:val="22"/>
              </w:rPr>
            </w:pPr>
            <w:r w:rsidRPr="0056672B">
              <w:rPr>
                <w:rFonts w:asciiTheme="minorHAnsi" w:hAnsiTheme="minorHAnsi" w:cstheme="minorHAnsi"/>
                <w:color w:val="000000"/>
                <w:szCs w:val="22"/>
              </w:rPr>
              <w:t>Workforce Australia Services;</w:t>
            </w:r>
          </w:p>
          <w:p w14:paraId="4B64E11B" w14:textId="34D65419" w:rsidR="00EF4AB4" w:rsidRPr="0056672B" w:rsidRDefault="007E3762" w:rsidP="0056672B">
            <w:pPr>
              <w:pStyle w:val="ListParagraph"/>
              <w:numPr>
                <w:ilvl w:val="0"/>
                <w:numId w:val="10"/>
              </w:numPr>
              <w:autoSpaceDE w:val="0"/>
              <w:autoSpaceDN w:val="0"/>
              <w:adjustRightInd w:val="0"/>
              <w:spacing w:after="120"/>
              <w:rPr>
                <w:rFonts w:asciiTheme="minorHAnsi" w:hAnsiTheme="minorHAnsi" w:cstheme="minorHAnsi"/>
                <w:color w:val="000000"/>
                <w:szCs w:val="22"/>
              </w:rPr>
            </w:pPr>
            <w:r w:rsidRPr="0056672B">
              <w:rPr>
                <w:rFonts w:asciiTheme="minorHAnsi" w:hAnsiTheme="minorHAnsi" w:cstheme="minorHAnsi"/>
                <w:color w:val="000000"/>
                <w:szCs w:val="22"/>
              </w:rPr>
              <w:t>Workforce Australia Online</w:t>
            </w:r>
            <w:r w:rsidR="00EF4AB4" w:rsidRPr="0056672B">
              <w:rPr>
                <w:rFonts w:asciiTheme="minorHAnsi" w:hAnsiTheme="minorHAnsi" w:cstheme="minorHAnsi"/>
                <w:color w:val="000000"/>
                <w:szCs w:val="22"/>
              </w:rPr>
              <w:t xml:space="preserve">; or </w:t>
            </w:r>
          </w:p>
          <w:p w14:paraId="4B64E11C" w14:textId="3455A88C" w:rsidR="00EF4AB4" w:rsidRPr="009F719E" w:rsidRDefault="007E3762" w:rsidP="00CE76CC">
            <w:pPr>
              <w:pStyle w:val="ListParagraph"/>
              <w:numPr>
                <w:ilvl w:val="0"/>
                <w:numId w:val="10"/>
              </w:numPr>
              <w:autoSpaceDE w:val="0"/>
              <w:autoSpaceDN w:val="0"/>
              <w:adjustRightInd w:val="0"/>
              <w:spacing w:after="120"/>
              <w:rPr>
                <w:rFonts w:asciiTheme="minorHAnsi" w:hAnsiTheme="minorHAnsi" w:cstheme="minorHAnsi"/>
                <w:color w:val="000000"/>
                <w:szCs w:val="22"/>
              </w:rPr>
            </w:pPr>
            <w:r>
              <w:rPr>
                <w:rFonts w:asciiTheme="minorHAnsi" w:hAnsiTheme="minorHAnsi" w:cstheme="minorHAnsi"/>
                <w:color w:val="000000"/>
                <w:szCs w:val="22"/>
              </w:rPr>
              <w:t>Workforce Australia – Transition to Work</w:t>
            </w:r>
            <w:r w:rsidR="00C261F5">
              <w:rPr>
                <w:rFonts w:asciiTheme="minorHAnsi" w:hAnsiTheme="minorHAnsi" w:cstheme="minorHAnsi"/>
                <w:color w:val="000000"/>
                <w:szCs w:val="22"/>
              </w:rPr>
              <w:t>.</w:t>
            </w:r>
          </w:p>
          <w:p w14:paraId="4B64E11D" w14:textId="353D5291" w:rsidR="00EF4AB4" w:rsidRPr="009F719E" w:rsidRDefault="00EF4AB4" w:rsidP="00F53055">
            <w:pPr>
              <w:autoSpaceDE w:val="0"/>
              <w:autoSpaceDN w:val="0"/>
              <w:adjustRightInd w:val="0"/>
              <w:spacing w:after="120"/>
              <w:rPr>
                <w:rFonts w:asciiTheme="minorHAnsi" w:hAnsiTheme="minorHAnsi" w:cstheme="minorHAnsi"/>
                <w:color w:val="000000"/>
                <w:szCs w:val="22"/>
              </w:rPr>
            </w:pPr>
            <w:r w:rsidRPr="009F719E">
              <w:rPr>
                <w:rFonts w:asciiTheme="minorHAnsi" w:hAnsiTheme="minorHAnsi" w:cstheme="minorHAnsi"/>
                <w:color w:val="000000"/>
                <w:szCs w:val="22"/>
              </w:rPr>
              <w:t>If the Employment Services Assessor records a recommended referral of the Participant to</w:t>
            </w:r>
            <w:r w:rsidR="007E3762">
              <w:rPr>
                <w:rFonts w:asciiTheme="minorHAnsi" w:hAnsiTheme="minorHAnsi" w:cstheme="minorHAnsi"/>
                <w:i/>
                <w:color w:val="000000"/>
                <w:szCs w:val="22"/>
              </w:rPr>
              <w:t xml:space="preserve"> </w:t>
            </w:r>
            <w:r w:rsidR="007E3762" w:rsidRPr="0056672B">
              <w:rPr>
                <w:rFonts w:asciiTheme="minorHAnsi" w:hAnsiTheme="minorHAnsi" w:cstheme="minorHAnsi"/>
                <w:color w:val="000000"/>
                <w:szCs w:val="22"/>
              </w:rPr>
              <w:t>a Workforce Australia service</w:t>
            </w:r>
            <w:r w:rsidRPr="009F719E">
              <w:rPr>
                <w:rFonts w:asciiTheme="minorHAnsi" w:hAnsiTheme="minorHAnsi" w:cstheme="minorHAnsi"/>
                <w:color w:val="000000"/>
                <w:szCs w:val="22"/>
              </w:rPr>
              <w:t>, the Employment Services Assessor will usually facilitate the referral for the Participant.</w:t>
            </w:r>
          </w:p>
          <w:p w14:paraId="4B64E11E" w14:textId="5E5B6C16" w:rsidR="00EF4AB4" w:rsidRPr="009F719E" w:rsidRDefault="00EF4AB4" w:rsidP="00F53055">
            <w:pPr>
              <w:autoSpaceDE w:val="0"/>
              <w:autoSpaceDN w:val="0"/>
              <w:adjustRightInd w:val="0"/>
              <w:spacing w:after="120"/>
              <w:rPr>
                <w:rFonts w:asciiTheme="minorHAnsi" w:hAnsiTheme="minorHAnsi" w:cstheme="minorHAnsi"/>
                <w:color w:val="000000"/>
                <w:szCs w:val="22"/>
              </w:rPr>
            </w:pPr>
            <w:r w:rsidRPr="009F719E">
              <w:rPr>
                <w:rFonts w:asciiTheme="minorHAnsi" w:hAnsiTheme="minorHAnsi" w:cstheme="minorHAnsi"/>
                <w:color w:val="000000"/>
                <w:szCs w:val="22"/>
              </w:rPr>
              <w:t>DES Providers will receive a noticeboard message notifying them when the ESAt report has been submitted and will need to review the report, including recommended referrals. Participants will be automatically Exited from DES when they commence in</w:t>
            </w:r>
            <w:r w:rsidR="007E3762">
              <w:rPr>
                <w:rFonts w:asciiTheme="minorHAnsi" w:hAnsiTheme="minorHAnsi" w:cstheme="minorHAnsi"/>
                <w:color w:val="000000"/>
                <w:szCs w:val="22"/>
              </w:rPr>
              <w:t xml:space="preserve"> a Workforce Australia service</w:t>
            </w:r>
            <w:r w:rsidRPr="009F719E">
              <w:rPr>
                <w:rFonts w:asciiTheme="minorHAnsi" w:hAnsiTheme="minorHAnsi" w:cstheme="minorHAnsi"/>
                <w:color w:val="000000"/>
                <w:szCs w:val="22"/>
              </w:rPr>
              <w:t>. Providers will receive a noticeboard message when Participants are Exited, and must update the Program Summary in relation to the Part</w:t>
            </w:r>
            <w:r w:rsidR="00C261F5">
              <w:rPr>
                <w:rFonts w:asciiTheme="minorHAnsi" w:hAnsiTheme="minorHAnsi" w:cstheme="minorHAnsi"/>
                <w:color w:val="000000"/>
                <w:szCs w:val="22"/>
              </w:rPr>
              <w:t>icipant’s Exit.</w:t>
            </w:r>
          </w:p>
          <w:p w14:paraId="4B64E11F" w14:textId="77777777" w:rsidR="00EF4AB4" w:rsidRPr="009F719E" w:rsidRDefault="00EF4AB4" w:rsidP="00707753">
            <w:pPr>
              <w:numPr>
                <w:ilvl w:val="0"/>
                <w:numId w:val="8"/>
              </w:numPr>
              <w:autoSpaceDE w:val="0"/>
              <w:autoSpaceDN w:val="0"/>
              <w:adjustRightInd w:val="0"/>
              <w:spacing w:before="120" w:after="120"/>
              <w:ind w:left="714" w:hanging="357"/>
              <w:rPr>
                <w:rFonts w:asciiTheme="minorHAnsi" w:hAnsiTheme="minorHAnsi" w:cstheme="minorHAnsi"/>
                <w:szCs w:val="22"/>
                <w:lang w:val="en-US"/>
              </w:rPr>
            </w:pPr>
            <w:r w:rsidRPr="009F719E">
              <w:rPr>
                <w:rFonts w:asciiTheme="minorHAnsi" w:hAnsiTheme="minorHAnsi" w:cstheme="minorHAnsi"/>
                <w:b/>
                <w:bCs/>
                <w:color w:val="000000"/>
                <w:szCs w:val="22"/>
              </w:rPr>
              <w:t>End of Process.</w:t>
            </w:r>
          </w:p>
        </w:tc>
      </w:tr>
      <w:tr w:rsidR="00EF4AB4" w:rsidRPr="00372A58" w14:paraId="4B64E129" w14:textId="77777777" w:rsidTr="00F53055">
        <w:trPr>
          <w:jc w:val="center"/>
        </w:trPr>
        <w:tc>
          <w:tcPr>
            <w:tcW w:w="3598" w:type="dxa"/>
          </w:tcPr>
          <w:p w14:paraId="4B64E121" w14:textId="744E63DA" w:rsidR="00EF4AB4" w:rsidRPr="00D83E89" w:rsidRDefault="00F53055" w:rsidP="00CE76CC">
            <w:pPr>
              <w:pStyle w:val="TableNumberedleftbold"/>
              <w:numPr>
                <w:ilvl w:val="0"/>
                <w:numId w:val="57"/>
              </w:numPr>
            </w:pPr>
            <w:r w:rsidRPr="00D83E89">
              <w:t xml:space="preserve"> </w:t>
            </w:r>
            <w:r w:rsidR="00EF4AB4" w:rsidRPr="00D83E89">
              <w:t xml:space="preserve">Provider </w:t>
            </w:r>
          </w:p>
          <w:p w14:paraId="4B64E122" w14:textId="4FC1E22E" w:rsidR="0098739E" w:rsidRPr="009F719E" w:rsidRDefault="00E47AD7" w:rsidP="00F53055">
            <w:pPr>
              <w:rPr>
                <w:szCs w:val="22"/>
                <w:lang w:val="en-US"/>
              </w:rPr>
            </w:pPr>
            <w:r>
              <w:rPr>
                <w:szCs w:val="22"/>
                <w:lang w:val="en-US"/>
              </w:rPr>
              <w:t>A</w:t>
            </w:r>
            <w:r w:rsidR="0098739E" w:rsidRPr="009F719E">
              <w:rPr>
                <w:rFonts w:cs="Calibri"/>
                <w:szCs w:val="22"/>
                <w:lang w:val="en-US" w:eastAsia="zh-CN"/>
              </w:rPr>
              <w:t>ctions Program Review result</w:t>
            </w:r>
            <w:r w:rsidR="00403B1C">
              <w:rPr>
                <w:rFonts w:cs="Calibri"/>
                <w:szCs w:val="22"/>
                <w:lang w:val="en-US" w:eastAsia="zh-CN"/>
              </w:rPr>
              <w:t>.</w:t>
            </w:r>
          </w:p>
          <w:p w14:paraId="4B64E123" w14:textId="77777777" w:rsidR="00EF4AB4" w:rsidRPr="009F719E" w:rsidRDefault="00EF4AB4" w:rsidP="00EF4AB4">
            <w:pPr>
              <w:pStyle w:val="NormalBold"/>
              <w:rPr>
                <w:szCs w:val="22"/>
              </w:rPr>
            </w:pPr>
          </w:p>
          <w:p w14:paraId="4B64E124" w14:textId="41E6BBC3" w:rsidR="00EF4AB4" w:rsidRPr="009F719E" w:rsidRDefault="00EF4AB4" w:rsidP="00EF4AB4">
            <w:pPr>
              <w:pStyle w:val="NormalItalic"/>
              <w:rPr>
                <w:szCs w:val="22"/>
              </w:rPr>
            </w:pPr>
            <w:r w:rsidRPr="009F719E">
              <w:rPr>
                <w:szCs w:val="22"/>
              </w:rPr>
              <w:lastRenderedPageBreak/>
              <w:t>Grant Agreement References:</w:t>
            </w:r>
          </w:p>
          <w:p w14:paraId="4B64E125" w14:textId="5862495F" w:rsidR="00EF4AB4" w:rsidRPr="00993282" w:rsidRDefault="002363DB" w:rsidP="000C771E">
            <w:pPr>
              <w:pStyle w:val="TableNumberedleftbold"/>
              <w:numPr>
                <w:ilvl w:val="0"/>
                <w:numId w:val="20"/>
              </w:numPr>
              <w:rPr>
                <w:b w:val="0"/>
                <w:sz w:val="24"/>
              </w:rPr>
            </w:pPr>
            <w:r w:rsidRPr="009F719E">
              <w:rPr>
                <w:b w:val="0"/>
              </w:rPr>
              <w:t xml:space="preserve">Clause </w:t>
            </w:r>
            <w:r w:rsidR="00C9400F" w:rsidRPr="009F719E">
              <w:rPr>
                <w:b w:val="0"/>
              </w:rPr>
              <w:t>11</w:t>
            </w:r>
            <w:r w:rsidR="000C771E">
              <w:rPr>
                <w:b w:val="0"/>
              </w:rPr>
              <w:t>7</w:t>
            </w:r>
            <w:r w:rsidR="008512F7" w:rsidRPr="00713675">
              <w:rPr>
                <w:b w:val="0"/>
                <w:sz w:val="24"/>
                <w:szCs w:val="24"/>
              </w:rPr>
              <w:br/>
            </w:r>
          </w:p>
        </w:tc>
        <w:tc>
          <w:tcPr>
            <w:tcW w:w="6783" w:type="dxa"/>
          </w:tcPr>
          <w:p w14:paraId="4B64E126" w14:textId="4BBE11CA" w:rsidR="0098739E" w:rsidRPr="009F719E" w:rsidRDefault="0098739E" w:rsidP="00F53055">
            <w:pPr>
              <w:autoSpaceDE w:val="0"/>
              <w:autoSpaceDN w:val="0"/>
              <w:adjustRightInd w:val="0"/>
              <w:rPr>
                <w:rFonts w:asciiTheme="minorHAnsi" w:hAnsiTheme="minorHAnsi" w:cstheme="minorHAnsi"/>
                <w:color w:val="000000"/>
                <w:szCs w:val="22"/>
              </w:rPr>
            </w:pPr>
            <w:r w:rsidRPr="009F719E">
              <w:rPr>
                <w:rFonts w:asciiTheme="minorHAnsi" w:hAnsiTheme="minorHAnsi" w:cstheme="minorHAnsi"/>
                <w:color w:val="000000"/>
                <w:szCs w:val="22"/>
              </w:rPr>
              <w:lastRenderedPageBreak/>
              <w:t xml:space="preserve">The Provider must manually Exit the Participant and complete a Program Summary if, as a result of a Program Review ESAt, the Assessor </w:t>
            </w:r>
            <w:r w:rsidRPr="009F719E">
              <w:rPr>
                <w:rFonts w:asciiTheme="minorHAnsi" w:hAnsiTheme="minorHAnsi" w:cstheme="minorHAnsi"/>
                <w:color w:val="000000"/>
                <w:szCs w:val="22"/>
              </w:rPr>
              <w:lastRenderedPageBreak/>
              <w:t>determines that a Participant would not benefit from participation in any pro</w:t>
            </w:r>
            <w:r w:rsidR="00403B1C">
              <w:rPr>
                <w:rFonts w:asciiTheme="minorHAnsi" w:hAnsiTheme="minorHAnsi" w:cstheme="minorHAnsi"/>
                <w:color w:val="000000"/>
                <w:szCs w:val="22"/>
              </w:rPr>
              <w:t>gram within the next two years.</w:t>
            </w:r>
          </w:p>
          <w:p w14:paraId="4B64E127" w14:textId="77777777" w:rsidR="00EF4AB4" w:rsidRPr="009F719E" w:rsidRDefault="00EF4AB4" w:rsidP="00993282">
            <w:pPr>
              <w:numPr>
                <w:ilvl w:val="0"/>
                <w:numId w:val="8"/>
              </w:numPr>
              <w:autoSpaceDE w:val="0"/>
              <w:autoSpaceDN w:val="0"/>
              <w:adjustRightInd w:val="0"/>
              <w:spacing w:before="120"/>
              <w:ind w:left="714" w:hanging="357"/>
              <w:rPr>
                <w:rFonts w:asciiTheme="minorHAnsi" w:hAnsiTheme="minorHAnsi" w:cstheme="minorHAnsi"/>
                <w:b/>
                <w:bCs/>
                <w:color w:val="000000"/>
                <w:szCs w:val="22"/>
              </w:rPr>
            </w:pPr>
            <w:r w:rsidRPr="009F719E">
              <w:rPr>
                <w:rFonts w:asciiTheme="minorHAnsi" w:hAnsiTheme="minorHAnsi" w:cstheme="minorHAnsi"/>
                <w:b/>
                <w:bCs/>
                <w:color w:val="000000"/>
                <w:szCs w:val="22"/>
              </w:rPr>
              <w:t>End of Process.</w:t>
            </w:r>
          </w:p>
          <w:p w14:paraId="4B64E128" w14:textId="77777777" w:rsidR="00EF4AB4" w:rsidRPr="009F719E" w:rsidRDefault="00EF4AB4" w:rsidP="00F53055">
            <w:pPr>
              <w:ind w:firstLine="720"/>
              <w:rPr>
                <w:rFonts w:asciiTheme="minorHAnsi" w:hAnsiTheme="minorHAnsi" w:cstheme="minorHAnsi"/>
                <w:szCs w:val="22"/>
              </w:rPr>
            </w:pPr>
          </w:p>
        </w:tc>
      </w:tr>
      <w:tr w:rsidR="00EF4AB4" w:rsidRPr="00372A58" w14:paraId="4B64E13C" w14:textId="77777777" w:rsidTr="00F53055">
        <w:trPr>
          <w:jc w:val="center"/>
        </w:trPr>
        <w:tc>
          <w:tcPr>
            <w:tcW w:w="3598" w:type="dxa"/>
          </w:tcPr>
          <w:p w14:paraId="4B64E12A" w14:textId="55BD4614" w:rsidR="00EF4AB4" w:rsidRPr="00D83E89" w:rsidRDefault="00EF4AB4" w:rsidP="00CE76CC">
            <w:pPr>
              <w:pStyle w:val="TableNumberedleftbold"/>
              <w:numPr>
                <w:ilvl w:val="0"/>
                <w:numId w:val="47"/>
              </w:numPr>
            </w:pPr>
            <w:r w:rsidRPr="00D83E89">
              <w:lastRenderedPageBreak/>
              <w:t xml:space="preserve">Provider </w:t>
            </w:r>
          </w:p>
          <w:p w14:paraId="4B64E12B" w14:textId="56F59016" w:rsidR="00EF4AB4" w:rsidRPr="009F719E" w:rsidRDefault="00E47AD7" w:rsidP="00EF4AB4">
            <w:pPr>
              <w:rPr>
                <w:szCs w:val="22"/>
                <w:lang w:val="en-US"/>
              </w:rPr>
            </w:pPr>
            <w:r>
              <w:rPr>
                <w:szCs w:val="22"/>
                <w:lang w:val="en-US"/>
              </w:rPr>
              <w:t>C</w:t>
            </w:r>
            <w:r w:rsidR="00EF4AB4" w:rsidRPr="009F719E">
              <w:rPr>
                <w:szCs w:val="22"/>
                <w:lang w:val="en-US"/>
              </w:rPr>
              <w:t xml:space="preserve">onducts </w:t>
            </w:r>
            <w:r w:rsidR="00EF4AB4" w:rsidRPr="009F719E">
              <w:rPr>
                <w:rFonts w:cs="Calibri"/>
                <w:szCs w:val="22"/>
                <w:lang w:val="en-US" w:eastAsia="zh-CN"/>
              </w:rPr>
              <w:t>Program</w:t>
            </w:r>
            <w:r w:rsidR="00403B1C">
              <w:rPr>
                <w:szCs w:val="22"/>
                <w:lang w:val="en-US"/>
              </w:rPr>
              <w:t xml:space="preserve"> Review.</w:t>
            </w:r>
          </w:p>
          <w:p w14:paraId="4B64E12C" w14:textId="77777777" w:rsidR="00EF4AB4" w:rsidRPr="009F719E" w:rsidRDefault="00EF4AB4" w:rsidP="00EF4AB4">
            <w:pPr>
              <w:rPr>
                <w:rFonts w:cs="Calibri"/>
                <w:b/>
                <w:szCs w:val="22"/>
                <w:lang w:val="en-US" w:eastAsia="zh-CN"/>
              </w:rPr>
            </w:pPr>
          </w:p>
          <w:p w14:paraId="4B64E12D" w14:textId="5891F372" w:rsidR="00EF4AB4" w:rsidRPr="009F719E" w:rsidRDefault="00EF4AB4" w:rsidP="00EF4AB4">
            <w:pPr>
              <w:pStyle w:val="NormalItalic"/>
              <w:rPr>
                <w:szCs w:val="22"/>
              </w:rPr>
            </w:pPr>
            <w:r w:rsidRPr="009F719E">
              <w:rPr>
                <w:szCs w:val="22"/>
              </w:rPr>
              <w:t>Grant Agreement References:</w:t>
            </w:r>
          </w:p>
          <w:p w14:paraId="4B64E12E" w14:textId="4DA599DA" w:rsidR="00EF4AB4" w:rsidRPr="00F53055" w:rsidRDefault="002363DB" w:rsidP="000C771E">
            <w:pPr>
              <w:pStyle w:val="TableNumberedleftbold"/>
              <w:numPr>
                <w:ilvl w:val="0"/>
                <w:numId w:val="20"/>
              </w:numPr>
              <w:rPr>
                <w:b w:val="0"/>
                <w:sz w:val="24"/>
              </w:rPr>
            </w:pPr>
            <w:r w:rsidRPr="009F719E">
              <w:rPr>
                <w:b w:val="0"/>
              </w:rPr>
              <w:t>Clause</w:t>
            </w:r>
            <w:r w:rsidRPr="009F719E">
              <w:t xml:space="preserve"> </w:t>
            </w:r>
            <w:r w:rsidRPr="009F719E">
              <w:rPr>
                <w:b w:val="0"/>
              </w:rPr>
              <w:t>11</w:t>
            </w:r>
            <w:r w:rsidR="000C771E">
              <w:rPr>
                <w:b w:val="0"/>
              </w:rPr>
              <w:t>7</w:t>
            </w:r>
          </w:p>
        </w:tc>
        <w:tc>
          <w:tcPr>
            <w:tcW w:w="6783" w:type="dxa"/>
          </w:tcPr>
          <w:p w14:paraId="4B64E12F" w14:textId="72353D25" w:rsidR="00EF4AB4" w:rsidRPr="009F719E" w:rsidRDefault="00EF4AB4" w:rsidP="00EF4AB4">
            <w:pPr>
              <w:autoSpaceDE w:val="0"/>
              <w:autoSpaceDN w:val="0"/>
              <w:adjustRightInd w:val="0"/>
              <w:rPr>
                <w:rFonts w:asciiTheme="minorHAnsi" w:hAnsiTheme="minorHAnsi" w:cstheme="minorHAnsi"/>
                <w:color w:val="000000"/>
                <w:szCs w:val="22"/>
              </w:rPr>
            </w:pPr>
            <w:r w:rsidRPr="009F719E">
              <w:rPr>
                <w:rFonts w:asciiTheme="minorHAnsi" w:hAnsiTheme="minorHAnsi" w:cstheme="minorHAnsi"/>
                <w:color w:val="000000"/>
                <w:szCs w:val="22"/>
              </w:rPr>
              <w:t>The Provider will conduct the Program Review if the Participant is participating in Employment or significant Education or Training</w:t>
            </w:r>
            <w:r w:rsidR="00387FF1">
              <w:rPr>
                <w:rFonts w:asciiTheme="minorHAnsi" w:hAnsiTheme="minorHAnsi" w:cstheme="minorHAnsi"/>
                <w:color w:val="000000"/>
                <w:szCs w:val="22"/>
              </w:rPr>
              <w:t xml:space="preserve"> and the Provider considers that providing Extended Employment Assistance to the Participant is likely to result in an Employment Outcome</w:t>
            </w:r>
            <w:r w:rsidRPr="009F719E">
              <w:rPr>
                <w:rFonts w:asciiTheme="minorHAnsi" w:hAnsiTheme="minorHAnsi" w:cstheme="minorHAnsi"/>
                <w:color w:val="000000"/>
                <w:szCs w:val="22"/>
              </w:rPr>
              <w:t>.</w:t>
            </w:r>
          </w:p>
          <w:p w14:paraId="4B64E130" w14:textId="77777777" w:rsidR="00EF4AB4" w:rsidRPr="009F719E" w:rsidRDefault="00EF4AB4" w:rsidP="00EF4AB4">
            <w:pPr>
              <w:autoSpaceDE w:val="0"/>
              <w:autoSpaceDN w:val="0"/>
              <w:adjustRightInd w:val="0"/>
              <w:rPr>
                <w:rFonts w:asciiTheme="minorHAnsi" w:hAnsiTheme="minorHAnsi" w:cstheme="minorHAnsi"/>
                <w:color w:val="000000"/>
                <w:szCs w:val="22"/>
              </w:rPr>
            </w:pPr>
          </w:p>
          <w:p w14:paraId="4B64E131" w14:textId="77777777" w:rsidR="00EF4AB4" w:rsidRPr="009F719E" w:rsidRDefault="00EF4AB4" w:rsidP="00993282">
            <w:pPr>
              <w:keepNext/>
              <w:autoSpaceDE w:val="0"/>
              <w:autoSpaceDN w:val="0"/>
              <w:adjustRightInd w:val="0"/>
              <w:rPr>
                <w:rFonts w:asciiTheme="minorHAnsi" w:hAnsiTheme="minorHAnsi" w:cstheme="minorHAnsi"/>
                <w:color w:val="000000"/>
                <w:szCs w:val="22"/>
              </w:rPr>
            </w:pPr>
            <w:r w:rsidRPr="009F719E">
              <w:rPr>
                <w:rFonts w:asciiTheme="minorHAnsi" w:hAnsiTheme="minorHAnsi" w:cstheme="minorHAnsi"/>
                <w:b/>
                <w:color w:val="000000"/>
                <w:szCs w:val="22"/>
              </w:rPr>
              <w:t>Note:</w:t>
            </w:r>
            <w:r w:rsidRPr="009F719E">
              <w:rPr>
                <w:rFonts w:asciiTheme="minorHAnsi" w:hAnsiTheme="minorHAnsi" w:cstheme="minorHAnsi"/>
                <w:color w:val="000000"/>
                <w:szCs w:val="22"/>
              </w:rPr>
              <w:t xml:space="preserve"> “Significant” Education or Training means that which: </w:t>
            </w:r>
          </w:p>
          <w:p w14:paraId="4B64E132" w14:textId="77777777" w:rsidR="00EF4AB4" w:rsidRPr="009F719E" w:rsidRDefault="00EF4AB4" w:rsidP="00CE76CC">
            <w:pPr>
              <w:numPr>
                <w:ilvl w:val="0"/>
                <w:numId w:val="11"/>
              </w:numPr>
              <w:ind w:left="734" w:hanging="360"/>
              <w:rPr>
                <w:rFonts w:asciiTheme="minorHAnsi" w:hAnsiTheme="minorHAnsi" w:cstheme="minorHAnsi"/>
                <w:szCs w:val="22"/>
              </w:rPr>
            </w:pPr>
            <w:r w:rsidRPr="009F719E">
              <w:rPr>
                <w:rFonts w:asciiTheme="minorHAnsi" w:hAnsiTheme="minorHAnsi" w:cstheme="minorHAnsi"/>
                <w:color w:val="000000"/>
                <w:szCs w:val="22"/>
              </w:rPr>
              <w:t xml:space="preserve">Has </w:t>
            </w:r>
            <w:r w:rsidRPr="009F719E">
              <w:rPr>
                <w:rFonts w:asciiTheme="minorHAnsi" w:hAnsiTheme="minorHAnsi" w:cstheme="minorHAnsi"/>
                <w:szCs w:val="22"/>
              </w:rPr>
              <w:t>been identified and agreed to in the Participant’s Job Plan;</w:t>
            </w:r>
          </w:p>
          <w:p w14:paraId="4B64E133" w14:textId="77777777" w:rsidR="00EF4AB4" w:rsidRPr="009F719E" w:rsidRDefault="00EF4AB4" w:rsidP="00CE76CC">
            <w:pPr>
              <w:numPr>
                <w:ilvl w:val="0"/>
                <w:numId w:val="11"/>
              </w:numPr>
              <w:ind w:left="734" w:hanging="360"/>
              <w:rPr>
                <w:rFonts w:asciiTheme="minorHAnsi" w:hAnsiTheme="minorHAnsi" w:cstheme="minorHAnsi"/>
                <w:szCs w:val="22"/>
              </w:rPr>
            </w:pPr>
            <w:r w:rsidRPr="009F719E">
              <w:rPr>
                <w:rFonts w:asciiTheme="minorHAnsi" w:hAnsiTheme="minorHAnsi" w:cstheme="minorHAnsi"/>
                <w:szCs w:val="22"/>
              </w:rPr>
              <w:t>Will provide the Participant with a qualification or statement of attainment upon completion;</w:t>
            </w:r>
          </w:p>
          <w:p w14:paraId="4B64E134" w14:textId="77777777" w:rsidR="00EF4AB4" w:rsidRPr="009F719E" w:rsidRDefault="00EF4AB4" w:rsidP="00CE76CC">
            <w:pPr>
              <w:numPr>
                <w:ilvl w:val="0"/>
                <w:numId w:val="11"/>
              </w:numPr>
              <w:ind w:left="734" w:hanging="360"/>
              <w:rPr>
                <w:rFonts w:asciiTheme="minorHAnsi" w:hAnsiTheme="minorHAnsi" w:cstheme="minorHAnsi"/>
                <w:szCs w:val="22"/>
              </w:rPr>
            </w:pPr>
            <w:r w:rsidRPr="009F719E">
              <w:rPr>
                <w:rFonts w:asciiTheme="minorHAnsi" w:hAnsiTheme="minorHAnsi" w:cstheme="minorHAnsi"/>
                <w:szCs w:val="22"/>
              </w:rPr>
              <w:t>Will enhance the Participant’s employability; and</w:t>
            </w:r>
          </w:p>
          <w:p w14:paraId="4B64E135" w14:textId="77777777" w:rsidR="00EF4AB4" w:rsidRPr="009F719E" w:rsidRDefault="00EF4AB4" w:rsidP="00CE76CC">
            <w:pPr>
              <w:numPr>
                <w:ilvl w:val="0"/>
                <w:numId w:val="11"/>
              </w:numPr>
              <w:ind w:left="734" w:hanging="360"/>
              <w:rPr>
                <w:rFonts w:asciiTheme="minorHAnsi" w:hAnsiTheme="minorHAnsi" w:cstheme="minorHAnsi"/>
                <w:color w:val="000000"/>
                <w:szCs w:val="22"/>
              </w:rPr>
            </w:pPr>
            <w:r w:rsidRPr="009F719E">
              <w:rPr>
                <w:rFonts w:asciiTheme="minorHAnsi" w:hAnsiTheme="minorHAnsi" w:cstheme="minorHAnsi"/>
                <w:szCs w:val="22"/>
              </w:rPr>
              <w:t>Represents a reasonable investment of the Participant’s time, noting their assessed</w:t>
            </w:r>
            <w:r w:rsidRPr="009F719E">
              <w:rPr>
                <w:rFonts w:asciiTheme="minorHAnsi" w:hAnsiTheme="minorHAnsi" w:cstheme="minorHAnsi"/>
                <w:color w:val="000000"/>
                <w:szCs w:val="22"/>
              </w:rPr>
              <w:t xml:space="preserve"> work capacity, and any other activities i</w:t>
            </w:r>
            <w:r w:rsidR="006E2785">
              <w:rPr>
                <w:rFonts w:asciiTheme="minorHAnsi" w:hAnsiTheme="minorHAnsi" w:cstheme="minorHAnsi"/>
                <w:color w:val="000000"/>
                <w:szCs w:val="22"/>
              </w:rPr>
              <w:t>n which they have participated.</w:t>
            </w:r>
          </w:p>
          <w:p w14:paraId="4B64E136" w14:textId="77777777" w:rsidR="00EF4AB4" w:rsidRPr="009F719E" w:rsidRDefault="00EF4AB4" w:rsidP="00EF4AB4">
            <w:pPr>
              <w:rPr>
                <w:rFonts w:asciiTheme="minorHAnsi" w:hAnsiTheme="minorHAnsi" w:cstheme="minorHAnsi"/>
                <w:szCs w:val="22"/>
                <w:lang w:val="en-US" w:eastAsia="zh-CN"/>
              </w:rPr>
            </w:pPr>
          </w:p>
          <w:p w14:paraId="4B64E137" w14:textId="0596DA5E" w:rsidR="00EF4AB4" w:rsidRPr="009F719E" w:rsidRDefault="00EF4AB4" w:rsidP="00EF4AB4">
            <w:pPr>
              <w:rPr>
                <w:rFonts w:asciiTheme="minorHAnsi" w:hAnsiTheme="minorHAnsi" w:cstheme="minorHAnsi"/>
                <w:szCs w:val="22"/>
              </w:rPr>
            </w:pPr>
            <w:r w:rsidRPr="009F719E">
              <w:rPr>
                <w:rFonts w:asciiTheme="minorHAnsi" w:hAnsiTheme="minorHAnsi" w:cstheme="minorHAnsi"/>
                <w:szCs w:val="22"/>
                <w:lang w:val="en-US" w:eastAsia="zh-CN"/>
              </w:rPr>
              <w:t xml:space="preserve">The Provider may conduct the Program Review for the Participant at a regular Contact. </w:t>
            </w:r>
            <w:r w:rsidRPr="009F719E">
              <w:rPr>
                <w:rFonts w:asciiTheme="minorHAnsi" w:hAnsiTheme="minorHAnsi" w:cstheme="minorHAnsi"/>
                <w:szCs w:val="22"/>
              </w:rPr>
              <w:t>To complete the Program Review, Providers must record that the Participant was undertaking Employment, or significant Education or Training after 74 weeks of Employment Assistance, and the reasons why the Provider considers that Extended Employment Assistance is likely to result in the Participant achieving an Employment Outcome. The Provider must record the result of the Program Review in the Department’s IT System</w:t>
            </w:r>
            <w:r w:rsidR="008346DF" w:rsidRPr="009F719E">
              <w:rPr>
                <w:rFonts w:asciiTheme="minorHAnsi" w:hAnsiTheme="minorHAnsi" w:cstheme="minorHAnsi"/>
                <w:szCs w:val="22"/>
              </w:rPr>
              <w:t>s</w:t>
            </w:r>
            <w:r w:rsidR="006E2785">
              <w:rPr>
                <w:rFonts w:asciiTheme="minorHAnsi" w:hAnsiTheme="minorHAnsi" w:cstheme="minorHAnsi"/>
                <w:szCs w:val="22"/>
              </w:rPr>
              <w:t>.</w:t>
            </w:r>
          </w:p>
          <w:p w14:paraId="4B64E138" w14:textId="77777777" w:rsidR="00EF4AB4" w:rsidRPr="009F719E" w:rsidRDefault="00EF4AB4" w:rsidP="00EF4AB4">
            <w:pPr>
              <w:autoSpaceDE w:val="0"/>
              <w:autoSpaceDN w:val="0"/>
              <w:adjustRightInd w:val="0"/>
              <w:rPr>
                <w:rFonts w:asciiTheme="minorHAnsi" w:hAnsiTheme="minorHAnsi" w:cstheme="minorHAnsi"/>
                <w:color w:val="000000"/>
                <w:szCs w:val="22"/>
              </w:rPr>
            </w:pPr>
          </w:p>
          <w:p w14:paraId="4B64E139" w14:textId="77777777" w:rsidR="00EF4AB4" w:rsidRPr="009F719E" w:rsidRDefault="00EF4AB4" w:rsidP="00F53055">
            <w:pPr>
              <w:autoSpaceDE w:val="0"/>
              <w:autoSpaceDN w:val="0"/>
              <w:adjustRightInd w:val="0"/>
              <w:spacing w:after="100" w:afterAutospacing="1"/>
              <w:rPr>
                <w:rFonts w:asciiTheme="minorHAnsi" w:hAnsiTheme="minorHAnsi" w:cstheme="minorHAnsi"/>
                <w:color w:val="000000"/>
                <w:szCs w:val="22"/>
              </w:rPr>
            </w:pPr>
            <w:r w:rsidRPr="009F719E">
              <w:rPr>
                <w:rFonts w:asciiTheme="minorHAnsi" w:hAnsiTheme="minorHAnsi" w:cstheme="minorHAnsi"/>
                <w:color w:val="000000"/>
                <w:szCs w:val="22"/>
              </w:rPr>
              <w:t>Where the Program Review result of Extended Employment Assistance has been recorded,</w:t>
            </w:r>
          </w:p>
          <w:p w14:paraId="4B64E13A" w14:textId="77777777" w:rsidR="00EF4AB4" w:rsidRPr="009F719E" w:rsidRDefault="00EF4AB4" w:rsidP="004427D7">
            <w:pPr>
              <w:numPr>
                <w:ilvl w:val="0"/>
                <w:numId w:val="8"/>
              </w:numPr>
              <w:autoSpaceDE w:val="0"/>
              <w:autoSpaceDN w:val="0"/>
              <w:adjustRightInd w:val="0"/>
              <w:rPr>
                <w:rFonts w:asciiTheme="minorHAnsi" w:hAnsiTheme="minorHAnsi" w:cstheme="minorHAnsi"/>
                <w:color w:val="000000"/>
                <w:szCs w:val="22"/>
              </w:rPr>
            </w:pPr>
            <w:r w:rsidRPr="009F719E">
              <w:rPr>
                <w:rFonts w:asciiTheme="minorHAnsi" w:hAnsiTheme="minorHAnsi" w:cstheme="minorHAnsi"/>
                <w:b/>
                <w:bCs/>
                <w:color w:val="000000"/>
                <w:szCs w:val="22"/>
              </w:rPr>
              <w:t>Proceed to Step 8.</w:t>
            </w:r>
          </w:p>
          <w:p w14:paraId="4B64E13B" w14:textId="77777777" w:rsidR="00EF4AB4" w:rsidRPr="009F719E" w:rsidRDefault="00EF4AB4" w:rsidP="00EF4AB4">
            <w:pPr>
              <w:rPr>
                <w:rFonts w:asciiTheme="minorHAnsi" w:hAnsiTheme="minorHAnsi" w:cstheme="minorHAnsi"/>
                <w:szCs w:val="22"/>
                <w:lang w:val="en-US" w:eastAsia="zh-CN"/>
              </w:rPr>
            </w:pPr>
          </w:p>
        </w:tc>
      </w:tr>
      <w:tr w:rsidR="00EF4AB4" w:rsidRPr="00372A58" w14:paraId="4B64E148" w14:textId="77777777" w:rsidTr="00363A85">
        <w:trPr>
          <w:jc w:val="center"/>
        </w:trPr>
        <w:tc>
          <w:tcPr>
            <w:tcW w:w="3598" w:type="dxa"/>
          </w:tcPr>
          <w:p w14:paraId="4B64E13D" w14:textId="074400DF" w:rsidR="00EF4AB4" w:rsidRPr="00D83E89" w:rsidRDefault="00EF4AB4" w:rsidP="00CE76CC">
            <w:pPr>
              <w:pStyle w:val="TableNumberedleftbold"/>
              <w:numPr>
                <w:ilvl w:val="0"/>
                <w:numId w:val="47"/>
              </w:numPr>
            </w:pPr>
            <w:r w:rsidRPr="00D83E89">
              <w:t xml:space="preserve">Provider </w:t>
            </w:r>
          </w:p>
          <w:p w14:paraId="4B64E13E" w14:textId="62D413EB" w:rsidR="00EF4AB4" w:rsidRPr="009F719E" w:rsidRDefault="00E47AD7" w:rsidP="00EF4AB4">
            <w:pPr>
              <w:rPr>
                <w:szCs w:val="22"/>
                <w:lang w:val="en-US"/>
              </w:rPr>
            </w:pPr>
            <w:r>
              <w:rPr>
                <w:szCs w:val="22"/>
                <w:lang w:val="en-US"/>
              </w:rPr>
              <w:t>De</w:t>
            </w:r>
            <w:r w:rsidR="00EF4AB4" w:rsidRPr="009F719E">
              <w:rPr>
                <w:szCs w:val="22"/>
                <w:lang w:val="en-US"/>
              </w:rPr>
              <w:t xml:space="preserve">livers </w:t>
            </w:r>
            <w:r w:rsidR="00EF4AB4" w:rsidRPr="009F719E">
              <w:rPr>
                <w:rFonts w:cs="Calibri"/>
                <w:szCs w:val="22"/>
                <w:lang w:val="en-US" w:eastAsia="zh-CN"/>
              </w:rPr>
              <w:t>Extended Employment Assistance</w:t>
            </w:r>
            <w:r w:rsidR="00EF4AB4" w:rsidRPr="009F719E">
              <w:rPr>
                <w:szCs w:val="22"/>
                <w:lang w:val="en-US"/>
              </w:rPr>
              <w:t xml:space="preserve"> to </w:t>
            </w:r>
            <w:r w:rsidR="00EF4AB4" w:rsidRPr="009F719E">
              <w:rPr>
                <w:rFonts w:cs="Calibri"/>
                <w:szCs w:val="22"/>
                <w:lang w:val="en-US" w:eastAsia="zh-CN"/>
              </w:rPr>
              <w:t xml:space="preserve">the </w:t>
            </w:r>
            <w:r w:rsidR="00EF4AB4" w:rsidRPr="009F719E">
              <w:rPr>
                <w:szCs w:val="22"/>
                <w:lang w:val="en-US"/>
              </w:rPr>
              <w:t>Participant</w:t>
            </w:r>
            <w:r w:rsidR="001B1B96">
              <w:rPr>
                <w:szCs w:val="22"/>
                <w:lang w:val="en-US"/>
              </w:rPr>
              <w:t>.</w:t>
            </w:r>
          </w:p>
          <w:p w14:paraId="4B64E13F" w14:textId="77777777" w:rsidR="00EF4AB4" w:rsidRPr="009F719E" w:rsidRDefault="00EF4AB4" w:rsidP="00EF4AB4">
            <w:pPr>
              <w:rPr>
                <w:rFonts w:cs="Calibri"/>
                <w:b/>
                <w:szCs w:val="22"/>
                <w:lang w:val="en-US" w:eastAsia="zh-CN"/>
              </w:rPr>
            </w:pPr>
          </w:p>
          <w:p w14:paraId="4B64E140" w14:textId="76CBB394" w:rsidR="00EF4AB4" w:rsidRPr="009F719E" w:rsidRDefault="00EF4AB4" w:rsidP="00EF4AB4">
            <w:pPr>
              <w:pStyle w:val="NormalItalic"/>
              <w:rPr>
                <w:szCs w:val="22"/>
              </w:rPr>
            </w:pPr>
            <w:r w:rsidRPr="009F719E">
              <w:rPr>
                <w:szCs w:val="22"/>
              </w:rPr>
              <w:t>Grant Agreement References:</w:t>
            </w:r>
          </w:p>
          <w:p w14:paraId="4B64E141" w14:textId="77777777" w:rsidR="00EF4AB4" w:rsidRPr="009F719E" w:rsidRDefault="002363DB" w:rsidP="00CE76CC">
            <w:pPr>
              <w:pStyle w:val="TableNumberedleftbold"/>
              <w:numPr>
                <w:ilvl w:val="0"/>
                <w:numId w:val="48"/>
              </w:numPr>
              <w:rPr>
                <w:b w:val="0"/>
              </w:rPr>
            </w:pPr>
            <w:r w:rsidRPr="009F719E">
              <w:rPr>
                <w:b w:val="0"/>
              </w:rPr>
              <w:t xml:space="preserve">Clause </w:t>
            </w:r>
            <w:r w:rsidR="001B33F1">
              <w:rPr>
                <w:b w:val="0"/>
              </w:rPr>
              <w:t>106</w:t>
            </w:r>
          </w:p>
          <w:p w14:paraId="4B64E142" w14:textId="650C1FF4" w:rsidR="002363DB" w:rsidRPr="009F719E" w:rsidRDefault="002363DB" w:rsidP="00CE76CC">
            <w:pPr>
              <w:pStyle w:val="TableNumberedleftbold"/>
              <w:numPr>
                <w:ilvl w:val="0"/>
                <w:numId w:val="48"/>
              </w:numPr>
              <w:rPr>
                <w:b w:val="0"/>
              </w:rPr>
            </w:pPr>
            <w:r w:rsidRPr="009F719E">
              <w:rPr>
                <w:b w:val="0"/>
              </w:rPr>
              <w:t xml:space="preserve">Clause </w:t>
            </w:r>
            <w:r w:rsidR="00C9400F" w:rsidRPr="009F719E">
              <w:rPr>
                <w:b w:val="0"/>
              </w:rPr>
              <w:t>11</w:t>
            </w:r>
            <w:r w:rsidR="000C771E">
              <w:rPr>
                <w:b w:val="0"/>
              </w:rPr>
              <w:t>7</w:t>
            </w:r>
          </w:p>
          <w:p w14:paraId="4B64E143" w14:textId="77777777" w:rsidR="002363DB" w:rsidRPr="00713675" w:rsidRDefault="002363DB" w:rsidP="00F53055">
            <w:pPr>
              <w:pStyle w:val="TableNumberedleftbold"/>
              <w:ind w:left="720"/>
              <w:rPr>
                <w:b w:val="0"/>
                <w:sz w:val="24"/>
                <w:szCs w:val="24"/>
              </w:rPr>
            </w:pPr>
          </w:p>
        </w:tc>
        <w:tc>
          <w:tcPr>
            <w:tcW w:w="6783" w:type="dxa"/>
          </w:tcPr>
          <w:p w14:paraId="4B64E144" w14:textId="7FB525AE" w:rsidR="00EF4AB4" w:rsidRPr="009F719E" w:rsidRDefault="00EF4AB4" w:rsidP="00EF4AB4">
            <w:pPr>
              <w:rPr>
                <w:rFonts w:asciiTheme="minorHAnsi" w:hAnsiTheme="minorHAnsi" w:cstheme="minorHAnsi"/>
                <w:szCs w:val="22"/>
                <w:lang w:val="en-US" w:eastAsia="zh-CN"/>
              </w:rPr>
            </w:pPr>
            <w:r w:rsidRPr="009F719E">
              <w:rPr>
                <w:rFonts w:asciiTheme="minorHAnsi" w:hAnsiTheme="minorHAnsi" w:cstheme="minorHAnsi"/>
                <w:szCs w:val="22"/>
                <w:lang w:val="en-US" w:eastAsia="zh-CN"/>
              </w:rPr>
              <w:t>The Provider must deliver Extended Employment Assistance to the Participant, and review and update the Parti</w:t>
            </w:r>
            <w:r w:rsidR="001B1B96">
              <w:rPr>
                <w:rFonts w:asciiTheme="minorHAnsi" w:hAnsiTheme="minorHAnsi" w:cstheme="minorHAnsi"/>
                <w:szCs w:val="22"/>
                <w:lang w:val="en-US" w:eastAsia="zh-CN"/>
              </w:rPr>
              <w:t>cipant’s Job Plan if necessary.</w:t>
            </w:r>
          </w:p>
          <w:p w14:paraId="4B64E145" w14:textId="77777777" w:rsidR="00707753" w:rsidRPr="009F719E" w:rsidRDefault="00707753" w:rsidP="00EF4AB4">
            <w:pPr>
              <w:rPr>
                <w:rFonts w:asciiTheme="minorHAnsi" w:hAnsiTheme="minorHAnsi" w:cstheme="minorHAnsi"/>
                <w:szCs w:val="22"/>
                <w:lang w:val="en-US" w:eastAsia="zh-CN"/>
              </w:rPr>
            </w:pPr>
          </w:p>
          <w:p w14:paraId="4B64E146" w14:textId="77777777" w:rsidR="00EF4AB4" w:rsidRPr="009F719E" w:rsidRDefault="001B1B96" w:rsidP="004427D7">
            <w:pPr>
              <w:numPr>
                <w:ilvl w:val="0"/>
                <w:numId w:val="8"/>
              </w:numPr>
              <w:rPr>
                <w:rFonts w:asciiTheme="minorHAnsi" w:hAnsiTheme="minorHAnsi" w:cstheme="minorHAnsi"/>
                <w:b/>
                <w:szCs w:val="22"/>
                <w:lang w:val="en-US" w:eastAsia="zh-CN"/>
              </w:rPr>
            </w:pPr>
            <w:r>
              <w:rPr>
                <w:rFonts w:asciiTheme="minorHAnsi" w:hAnsiTheme="minorHAnsi" w:cstheme="minorHAnsi"/>
                <w:b/>
                <w:szCs w:val="22"/>
                <w:lang w:val="en-US" w:eastAsia="zh-CN"/>
              </w:rPr>
              <w:t>End of Process.</w:t>
            </w:r>
          </w:p>
          <w:p w14:paraId="4B64E147" w14:textId="77777777" w:rsidR="00EF4AB4" w:rsidRPr="009F719E" w:rsidRDefault="00EF4AB4" w:rsidP="00F53055">
            <w:pPr>
              <w:autoSpaceDE w:val="0"/>
              <w:autoSpaceDN w:val="0"/>
              <w:adjustRightInd w:val="0"/>
              <w:rPr>
                <w:rFonts w:asciiTheme="minorHAnsi" w:hAnsiTheme="minorHAnsi" w:cstheme="minorHAnsi"/>
                <w:color w:val="000000"/>
                <w:szCs w:val="22"/>
              </w:rPr>
            </w:pPr>
          </w:p>
        </w:tc>
      </w:tr>
    </w:tbl>
    <w:p w14:paraId="4B64E149" w14:textId="77777777" w:rsidR="00A22AB1" w:rsidRDefault="00A22AB1">
      <w:pPr>
        <w:rPr>
          <w:b/>
          <w:sz w:val="24"/>
        </w:rPr>
      </w:pPr>
      <w:bookmarkStart w:id="55" w:name="_Toc493864377"/>
      <w:bookmarkStart w:id="56" w:name="_Toc450122661"/>
      <w:r>
        <w:br w:type="page"/>
      </w:r>
    </w:p>
    <w:p w14:paraId="4B64E14A" w14:textId="77777777" w:rsidR="00EF4AB4" w:rsidRPr="00F53055" w:rsidRDefault="00EF4AB4" w:rsidP="00462E3F">
      <w:pPr>
        <w:pStyle w:val="Heading3"/>
        <w:spacing w:after="120"/>
      </w:pPr>
      <w:bookmarkStart w:id="57" w:name="_Toc510070957"/>
      <w:r w:rsidRPr="00F53055">
        <w:lastRenderedPageBreak/>
        <w:t xml:space="preserve">Completing a </w:t>
      </w:r>
      <w:r>
        <w:t>Program</w:t>
      </w:r>
      <w:r w:rsidRPr="00F53055">
        <w:t xml:space="preserve"> Summary</w:t>
      </w:r>
      <w:bookmarkEnd w:id="53"/>
      <w:bookmarkEnd w:id="55"/>
      <w:bookmarkEnd w:id="56"/>
      <w:bookmarkEnd w:id="57"/>
    </w:p>
    <w:tbl>
      <w:tblPr>
        <w:tblW w:w="10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8"/>
        <w:gridCol w:w="6783"/>
      </w:tblGrid>
      <w:tr w:rsidR="00EF4AB4" w:rsidRPr="00372A58" w14:paraId="4B64E14D" w14:textId="77777777" w:rsidTr="00F53055">
        <w:trPr>
          <w:tblHeader/>
          <w:jc w:val="center"/>
        </w:trPr>
        <w:tc>
          <w:tcPr>
            <w:tcW w:w="3598" w:type="dxa"/>
            <w:shd w:val="clear" w:color="auto" w:fill="auto"/>
          </w:tcPr>
          <w:p w14:paraId="4B64E14B" w14:textId="77777777" w:rsidR="00EF4AB4" w:rsidRPr="00D83E89" w:rsidRDefault="00EF4AB4" w:rsidP="00F53055">
            <w:pPr>
              <w:pStyle w:val="TableHeadingCentred"/>
              <w:rPr>
                <w:b w:val="0"/>
                <w:color w:val="auto"/>
                <w:szCs w:val="22"/>
              </w:rPr>
            </w:pPr>
            <w:r w:rsidRPr="00D83E89">
              <w:rPr>
                <w:color w:val="auto"/>
                <w:szCs w:val="22"/>
              </w:rPr>
              <w:t>Who is Responsible:</w:t>
            </w:r>
          </w:p>
        </w:tc>
        <w:tc>
          <w:tcPr>
            <w:tcW w:w="6783" w:type="dxa"/>
            <w:shd w:val="clear" w:color="auto" w:fill="auto"/>
          </w:tcPr>
          <w:p w14:paraId="4B64E14C" w14:textId="77777777" w:rsidR="00EF4AB4" w:rsidRPr="00D83E89" w:rsidRDefault="00EF4AB4" w:rsidP="00F53055">
            <w:pPr>
              <w:pStyle w:val="TableHeadingCentred"/>
              <w:rPr>
                <w:b w:val="0"/>
                <w:color w:val="auto"/>
                <w:szCs w:val="22"/>
              </w:rPr>
            </w:pPr>
            <w:r w:rsidRPr="00D83E89">
              <w:rPr>
                <w:color w:val="auto"/>
                <w:szCs w:val="22"/>
              </w:rPr>
              <w:t>What is Required:</w:t>
            </w:r>
          </w:p>
        </w:tc>
      </w:tr>
      <w:tr w:rsidR="00EF4AB4" w:rsidRPr="00372A58" w14:paraId="4B64E16A" w14:textId="77777777" w:rsidTr="00F53055">
        <w:trPr>
          <w:jc w:val="center"/>
        </w:trPr>
        <w:tc>
          <w:tcPr>
            <w:tcW w:w="3598" w:type="dxa"/>
          </w:tcPr>
          <w:p w14:paraId="4B64E14E" w14:textId="7C03F554" w:rsidR="00EF4AB4" w:rsidRPr="00D83E89" w:rsidRDefault="00EF4AB4" w:rsidP="00CE76CC">
            <w:pPr>
              <w:pStyle w:val="TableNumberedleftbold"/>
              <w:numPr>
                <w:ilvl w:val="0"/>
                <w:numId w:val="45"/>
              </w:numPr>
              <w:rPr>
                <w:b w:val="0"/>
              </w:rPr>
            </w:pPr>
            <w:r w:rsidRPr="00D83E89">
              <w:t xml:space="preserve">Provider </w:t>
            </w:r>
          </w:p>
          <w:p w14:paraId="4B64E14F" w14:textId="77777777" w:rsidR="00EF4AB4" w:rsidRPr="009F719E" w:rsidRDefault="00AA7E21" w:rsidP="0054232B">
            <w:pPr>
              <w:pStyle w:val="NormalBold"/>
              <w:rPr>
                <w:b w:val="0"/>
                <w:szCs w:val="22"/>
              </w:rPr>
            </w:pPr>
            <w:r>
              <w:rPr>
                <w:b w:val="0"/>
                <w:szCs w:val="22"/>
              </w:rPr>
              <w:t xml:space="preserve">When </w:t>
            </w:r>
            <w:r w:rsidR="00EF4AB4" w:rsidRPr="009F719E">
              <w:rPr>
                <w:b w:val="0"/>
                <w:szCs w:val="22"/>
              </w:rPr>
              <w:t xml:space="preserve">a Program Summary </w:t>
            </w:r>
            <w:r>
              <w:rPr>
                <w:b w:val="0"/>
                <w:szCs w:val="22"/>
              </w:rPr>
              <w:t xml:space="preserve">is </w:t>
            </w:r>
            <w:r w:rsidR="00EF4AB4" w:rsidRPr="009F719E">
              <w:rPr>
                <w:b w:val="0"/>
                <w:szCs w:val="22"/>
              </w:rPr>
              <w:t>needed</w:t>
            </w:r>
            <w:r>
              <w:rPr>
                <w:b w:val="0"/>
                <w:szCs w:val="22"/>
              </w:rPr>
              <w:t>.</w:t>
            </w:r>
            <w:r w:rsidR="00EF4AB4" w:rsidRPr="009F719E">
              <w:rPr>
                <w:b w:val="0"/>
                <w:szCs w:val="22"/>
              </w:rPr>
              <w:br/>
            </w:r>
          </w:p>
          <w:p w14:paraId="4B64E150" w14:textId="7553F2EA" w:rsidR="00EF4AB4" w:rsidRPr="009F719E" w:rsidRDefault="00292B51" w:rsidP="0054232B">
            <w:pPr>
              <w:pStyle w:val="NormalItalic"/>
              <w:rPr>
                <w:szCs w:val="22"/>
              </w:rPr>
            </w:pPr>
            <w:r>
              <w:rPr>
                <w:szCs w:val="22"/>
              </w:rPr>
              <w:t>Grant Agreement Reference</w:t>
            </w:r>
            <w:r w:rsidR="00EF4AB4" w:rsidRPr="009F719E">
              <w:rPr>
                <w:szCs w:val="22"/>
              </w:rPr>
              <w:t>:</w:t>
            </w:r>
          </w:p>
          <w:p w14:paraId="4B64E151" w14:textId="1F5B50F3" w:rsidR="00EF4AB4" w:rsidRPr="00F53055" w:rsidRDefault="002363DB" w:rsidP="000C771E">
            <w:pPr>
              <w:numPr>
                <w:ilvl w:val="0"/>
                <w:numId w:val="4"/>
              </w:numPr>
              <w:rPr>
                <w:sz w:val="24"/>
              </w:rPr>
            </w:pPr>
            <w:r w:rsidRPr="009F719E">
              <w:rPr>
                <w:szCs w:val="22"/>
              </w:rPr>
              <w:t xml:space="preserve">Clause </w:t>
            </w:r>
            <w:r w:rsidR="00C9400F" w:rsidRPr="009F719E">
              <w:rPr>
                <w:szCs w:val="22"/>
              </w:rPr>
              <w:t>11</w:t>
            </w:r>
            <w:r w:rsidR="000C771E">
              <w:rPr>
                <w:szCs w:val="22"/>
              </w:rPr>
              <w:t>7</w:t>
            </w:r>
            <w:r w:rsidR="00C550A4">
              <w:rPr>
                <w:szCs w:val="22"/>
              </w:rPr>
              <w:t>.1</w:t>
            </w:r>
            <w:r w:rsidRPr="009F719E">
              <w:rPr>
                <w:szCs w:val="22"/>
              </w:rPr>
              <w:t>(b)</w:t>
            </w:r>
          </w:p>
        </w:tc>
        <w:tc>
          <w:tcPr>
            <w:tcW w:w="6783" w:type="dxa"/>
          </w:tcPr>
          <w:p w14:paraId="4B64E152" w14:textId="77777777" w:rsidR="00EF4AB4" w:rsidRPr="001F66A8" w:rsidRDefault="00EF4AB4" w:rsidP="0054232B">
            <w:pPr>
              <w:rPr>
                <w:rFonts w:asciiTheme="minorHAnsi" w:hAnsiTheme="minorHAnsi" w:cstheme="minorHAnsi"/>
                <w:b/>
                <w:szCs w:val="22"/>
              </w:rPr>
            </w:pPr>
            <w:r w:rsidRPr="001F66A8">
              <w:rPr>
                <w:rFonts w:asciiTheme="minorHAnsi" w:hAnsiTheme="minorHAnsi" w:cstheme="minorHAnsi"/>
                <w:b/>
                <w:szCs w:val="22"/>
              </w:rPr>
              <w:t>Purpose of the Program Summary</w:t>
            </w:r>
          </w:p>
          <w:p w14:paraId="4B64E153" w14:textId="77777777" w:rsidR="00EF4AB4" w:rsidRPr="009F719E" w:rsidRDefault="00EF4AB4" w:rsidP="0054232B">
            <w:pPr>
              <w:rPr>
                <w:rFonts w:asciiTheme="minorHAnsi" w:hAnsiTheme="minorHAnsi" w:cstheme="minorHAnsi"/>
                <w:szCs w:val="22"/>
              </w:rPr>
            </w:pPr>
            <w:r w:rsidRPr="009F719E">
              <w:rPr>
                <w:rFonts w:asciiTheme="minorHAnsi" w:hAnsiTheme="minorHAnsi" w:cstheme="minorHAnsi"/>
                <w:szCs w:val="22"/>
              </w:rPr>
              <w:t xml:space="preserve">The Program Summary is intended to inform </w:t>
            </w:r>
            <w:r w:rsidR="00A51856">
              <w:t>Services Australia</w:t>
            </w:r>
            <w:r w:rsidRPr="009F719E">
              <w:rPr>
                <w:rFonts w:asciiTheme="minorHAnsi" w:hAnsiTheme="minorHAnsi" w:cstheme="minorHAnsi"/>
                <w:szCs w:val="22"/>
              </w:rPr>
              <w:t xml:space="preserve"> and Assessors of the Participant’s progress in DES, and assist in making decisions about the appropriate </w:t>
            </w:r>
            <w:r w:rsidR="00CF7BA6">
              <w:rPr>
                <w:rFonts w:asciiTheme="minorHAnsi" w:hAnsiTheme="minorHAnsi" w:cstheme="minorHAnsi"/>
                <w:szCs w:val="22"/>
              </w:rPr>
              <w:t>next steps for the Participant.</w:t>
            </w:r>
          </w:p>
          <w:p w14:paraId="4B64E154" w14:textId="77777777" w:rsidR="00EF4AB4" w:rsidRPr="009F719E" w:rsidRDefault="00EF4AB4" w:rsidP="0054232B">
            <w:pPr>
              <w:rPr>
                <w:rFonts w:asciiTheme="minorHAnsi" w:hAnsiTheme="minorHAnsi" w:cstheme="minorHAnsi"/>
                <w:szCs w:val="22"/>
              </w:rPr>
            </w:pPr>
          </w:p>
          <w:p w14:paraId="4B64E155" w14:textId="77777777" w:rsidR="00EF4AB4" w:rsidRPr="009F719E" w:rsidRDefault="00EF4AB4" w:rsidP="0054232B">
            <w:pPr>
              <w:rPr>
                <w:rFonts w:asciiTheme="minorHAnsi" w:hAnsiTheme="minorHAnsi" w:cstheme="minorHAnsi"/>
                <w:szCs w:val="22"/>
              </w:rPr>
            </w:pPr>
            <w:r w:rsidRPr="009F719E">
              <w:rPr>
                <w:rFonts w:asciiTheme="minorHAnsi" w:hAnsiTheme="minorHAnsi" w:cstheme="minorHAnsi"/>
                <w:szCs w:val="22"/>
              </w:rPr>
              <w:t>A Program Summary is needed:</w:t>
            </w:r>
          </w:p>
          <w:p w14:paraId="4B64E156" w14:textId="77777777" w:rsidR="00EF4AB4" w:rsidRPr="009F719E" w:rsidRDefault="00EF4AB4" w:rsidP="00CE76CC">
            <w:pPr>
              <w:numPr>
                <w:ilvl w:val="0"/>
                <w:numId w:val="11"/>
              </w:numPr>
              <w:ind w:left="734" w:hanging="360"/>
              <w:rPr>
                <w:rFonts w:asciiTheme="minorHAnsi" w:hAnsiTheme="minorHAnsi" w:cstheme="minorHAnsi"/>
                <w:szCs w:val="22"/>
              </w:rPr>
            </w:pPr>
            <w:r w:rsidRPr="009F719E">
              <w:rPr>
                <w:rFonts w:asciiTheme="minorHAnsi" w:hAnsiTheme="minorHAnsi" w:cstheme="minorHAnsi"/>
                <w:szCs w:val="22"/>
              </w:rPr>
              <w:t>Before a Program Review</w:t>
            </w:r>
          </w:p>
          <w:p w14:paraId="4B64E157" w14:textId="77777777" w:rsidR="00EF4AB4" w:rsidRPr="009F719E" w:rsidRDefault="00EF4AB4" w:rsidP="00CE76CC">
            <w:pPr>
              <w:numPr>
                <w:ilvl w:val="0"/>
                <w:numId w:val="11"/>
              </w:numPr>
              <w:ind w:left="734" w:hanging="360"/>
              <w:rPr>
                <w:rFonts w:asciiTheme="minorHAnsi" w:hAnsiTheme="minorHAnsi" w:cstheme="minorHAnsi"/>
                <w:szCs w:val="22"/>
              </w:rPr>
            </w:pPr>
            <w:r w:rsidRPr="009F719E">
              <w:rPr>
                <w:rFonts w:asciiTheme="minorHAnsi" w:hAnsiTheme="minorHAnsi" w:cstheme="minorHAnsi"/>
                <w:szCs w:val="22"/>
              </w:rPr>
              <w:t>When a</w:t>
            </w:r>
            <w:r w:rsidRPr="009F719E">
              <w:rPr>
                <w:rFonts w:asciiTheme="minorHAnsi" w:hAnsiTheme="minorHAnsi" w:cstheme="minorHAnsi"/>
                <w:szCs w:val="22"/>
                <w:lang w:val="en-US" w:eastAsia="zh-CN"/>
              </w:rPr>
              <w:t xml:space="preserve"> Participant</w:t>
            </w:r>
            <w:r w:rsidRPr="009F719E">
              <w:rPr>
                <w:rFonts w:asciiTheme="minorHAnsi" w:hAnsiTheme="minorHAnsi" w:cstheme="minorHAnsi"/>
                <w:szCs w:val="22"/>
              </w:rPr>
              <w:t xml:space="preserve"> is about to Exit or has Exited</w:t>
            </w:r>
            <w:r w:rsidR="00FF752A">
              <w:rPr>
                <w:rFonts w:asciiTheme="minorHAnsi" w:hAnsiTheme="minorHAnsi" w:cstheme="minorHAnsi"/>
                <w:szCs w:val="22"/>
              </w:rPr>
              <w:t>.</w:t>
            </w:r>
          </w:p>
          <w:p w14:paraId="4B64E158" w14:textId="77777777" w:rsidR="00EF4AB4" w:rsidRPr="009F719E" w:rsidRDefault="00EF4AB4" w:rsidP="0054232B">
            <w:pPr>
              <w:rPr>
                <w:rFonts w:asciiTheme="minorHAnsi" w:hAnsiTheme="minorHAnsi" w:cstheme="minorHAnsi"/>
                <w:szCs w:val="22"/>
              </w:rPr>
            </w:pPr>
          </w:p>
          <w:p w14:paraId="4B64E159" w14:textId="77777777" w:rsidR="00EF4AB4" w:rsidRPr="009F719E" w:rsidRDefault="00EF4AB4" w:rsidP="0054232B">
            <w:pPr>
              <w:rPr>
                <w:rFonts w:asciiTheme="minorHAnsi" w:hAnsiTheme="minorHAnsi" w:cstheme="minorHAnsi"/>
                <w:szCs w:val="22"/>
              </w:rPr>
            </w:pPr>
            <w:r w:rsidRPr="009F719E">
              <w:rPr>
                <w:rFonts w:asciiTheme="minorHAnsi" w:hAnsiTheme="minorHAnsi" w:cstheme="minorHAnsi"/>
                <w:szCs w:val="22"/>
              </w:rPr>
              <w:t xml:space="preserve">The Program Summary is available through the Program Summary screen. Program Summaries can be updated and saved in ‘Draft’ status </w:t>
            </w:r>
            <w:r w:rsidR="00FF752A">
              <w:rPr>
                <w:rFonts w:asciiTheme="minorHAnsi" w:hAnsiTheme="minorHAnsi" w:cstheme="minorHAnsi"/>
                <w:szCs w:val="22"/>
              </w:rPr>
              <w:t>until required to be finalised.</w:t>
            </w:r>
          </w:p>
          <w:p w14:paraId="4B64E15A" w14:textId="77777777" w:rsidR="00EF4AB4" w:rsidRPr="009F719E" w:rsidRDefault="00EF4AB4" w:rsidP="0054232B">
            <w:pPr>
              <w:rPr>
                <w:rFonts w:asciiTheme="minorHAnsi" w:hAnsiTheme="minorHAnsi" w:cstheme="minorHAnsi"/>
                <w:szCs w:val="22"/>
              </w:rPr>
            </w:pPr>
          </w:p>
          <w:p w14:paraId="4B64E15B" w14:textId="309AEAE1" w:rsidR="00EF4AB4" w:rsidRPr="009F719E" w:rsidRDefault="00EF4AB4" w:rsidP="0054232B">
            <w:pPr>
              <w:rPr>
                <w:rFonts w:asciiTheme="minorHAnsi" w:hAnsiTheme="minorHAnsi" w:cstheme="minorHAnsi"/>
                <w:szCs w:val="22"/>
              </w:rPr>
            </w:pPr>
            <w:r w:rsidRPr="009F719E">
              <w:rPr>
                <w:rFonts w:asciiTheme="minorHAnsi" w:hAnsiTheme="minorHAnsi" w:cstheme="minorHAnsi"/>
                <w:szCs w:val="22"/>
              </w:rPr>
              <w:t>Before starting a new Program Summary, the Provider should check if there is an existing finalised Program Summary for this Participant (</w:t>
            </w:r>
            <w:r w:rsidR="00713675" w:rsidRPr="009F719E">
              <w:rPr>
                <w:rFonts w:asciiTheme="minorHAnsi" w:hAnsiTheme="minorHAnsi" w:cstheme="minorHAnsi"/>
                <w:szCs w:val="22"/>
              </w:rPr>
              <w:t xml:space="preserve">for example, </w:t>
            </w:r>
            <w:r w:rsidRPr="009F719E">
              <w:rPr>
                <w:rFonts w:asciiTheme="minorHAnsi" w:hAnsiTheme="minorHAnsi" w:cstheme="minorHAnsi"/>
                <w:szCs w:val="22"/>
              </w:rPr>
              <w:t>a Program Summary completed for a previous Program Review).</w:t>
            </w:r>
          </w:p>
          <w:p w14:paraId="4B64E15C" w14:textId="77777777" w:rsidR="00EF4AB4" w:rsidRPr="00993282" w:rsidRDefault="00EF4AB4" w:rsidP="0054232B">
            <w:pPr>
              <w:rPr>
                <w:rFonts w:asciiTheme="minorHAnsi" w:hAnsiTheme="minorHAnsi" w:cstheme="minorHAnsi"/>
                <w:sz w:val="24"/>
              </w:rPr>
            </w:pPr>
          </w:p>
          <w:p w14:paraId="4B64E15D" w14:textId="77777777" w:rsidR="00EF4AB4" w:rsidRPr="001F66A8" w:rsidRDefault="00EF4AB4" w:rsidP="0054232B">
            <w:pPr>
              <w:rPr>
                <w:rFonts w:asciiTheme="minorHAnsi" w:hAnsiTheme="minorHAnsi" w:cstheme="minorHAnsi"/>
                <w:b/>
                <w:szCs w:val="22"/>
              </w:rPr>
            </w:pPr>
            <w:r w:rsidRPr="001F66A8">
              <w:rPr>
                <w:rFonts w:asciiTheme="minorHAnsi" w:hAnsiTheme="minorHAnsi" w:cstheme="minorHAnsi"/>
                <w:b/>
                <w:szCs w:val="22"/>
              </w:rPr>
              <w:t>Before a Program Review</w:t>
            </w:r>
          </w:p>
          <w:p w14:paraId="4B64E15E" w14:textId="4231748F" w:rsidR="00EF4AB4" w:rsidRPr="009F719E" w:rsidRDefault="00EF4AB4" w:rsidP="0054232B">
            <w:pPr>
              <w:rPr>
                <w:rFonts w:asciiTheme="minorHAnsi" w:hAnsiTheme="minorHAnsi" w:cstheme="minorHAnsi"/>
                <w:szCs w:val="22"/>
              </w:rPr>
            </w:pPr>
            <w:r w:rsidRPr="009F719E">
              <w:rPr>
                <w:rFonts w:asciiTheme="minorHAnsi" w:hAnsiTheme="minorHAnsi" w:cstheme="minorHAnsi"/>
                <w:szCs w:val="22"/>
              </w:rPr>
              <w:t>The Provider must prepare and finalise the Program Summary in the Department’s IT System</w:t>
            </w:r>
            <w:r w:rsidR="00343B87" w:rsidRPr="009F719E">
              <w:rPr>
                <w:rFonts w:asciiTheme="minorHAnsi" w:hAnsiTheme="minorHAnsi" w:cstheme="minorHAnsi"/>
                <w:szCs w:val="22"/>
              </w:rPr>
              <w:t>s</w:t>
            </w:r>
            <w:r w:rsidRPr="009F719E">
              <w:rPr>
                <w:rFonts w:asciiTheme="minorHAnsi" w:hAnsiTheme="minorHAnsi" w:cstheme="minorHAnsi"/>
                <w:szCs w:val="22"/>
              </w:rPr>
              <w:t xml:space="preserve"> at least two Business Days before the date of the scheduled Program Review. This will allow the Assessor time to access </w:t>
            </w:r>
            <w:r w:rsidR="00FF752A">
              <w:rPr>
                <w:rFonts w:asciiTheme="minorHAnsi" w:hAnsiTheme="minorHAnsi" w:cstheme="minorHAnsi"/>
                <w:szCs w:val="22"/>
              </w:rPr>
              <w:t>and review the Program Summary.</w:t>
            </w:r>
          </w:p>
          <w:p w14:paraId="4B64E15F" w14:textId="77777777" w:rsidR="00EF4AB4" w:rsidRPr="001F66A8" w:rsidRDefault="00EF4AB4" w:rsidP="0054232B">
            <w:pPr>
              <w:rPr>
                <w:rFonts w:asciiTheme="minorHAnsi" w:hAnsiTheme="minorHAnsi" w:cstheme="minorHAnsi"/>
                <w:szCs w:val="22"/>
              </w:rPr>
            </w:pPr>
          </w:p>
          <w:p w14:paraId="4B64E160" w14:textId="77777777" w:rsidR="00EF4AB4" w:rsidRPr="001F66A8" w:rsidRDefault="00EF4AB4" w:rsidP="0054232B">
            <w:pPr>
              <w:rPr>
                <w:rFonts w:asciiTheme="minorHAnsi" w:hAnsiTheme="minorHAnsi" w:cstheme="minorHAnsi"/>
                <w:b/>
                <w:szCs w:val="22"/>
              </w:rPr>
            </w:pPr>
            <w:r w:rsidRPr="001F66A8">
              <w:rPr>
                <w:rFonts w:asciiTheme="minorHAnsi" w:hAnsiTheme="minorHAnsi" w:cstheme="minorHAnsi"/>
                <w:b/>
                <w:szCs w:val="22"/>
              </w:rPr>
              <w:t>When a Participant is about to Exit or has Exited</w:t>
            </w:r>
          </w:p>
          <w:p w14:paraId="4B64E161" w14:textId="12427158" w:rsidR="00EF4AB4" w:rsidRPr="009F719E" w:rsidRDefault="00EF4AB4" w:rsidP="0054232B">
            <w:pPr>
              <w:rPr>
                <w:rFonts w:asciiTheme="minorHAnsi" w:hAnsiTheme="minorHAnsi" w:cstheme="minorHAnsi"/>
                <w:szCs w:val="22"/>
              </w:rPr>
            </w:pPr>
            <w:r w:rsidRPr="009F719E">
              <w:rPr>
                <w:rFonts w:asciiTheme="minorHAnsi" w:hAnsiTheme="minorHAnsi" w:cstheme="minorHAnsi"/>
                <w:szCs w:val="22"/>
              </w:rPr>
              <w:t>Where a Provider is aware that a Participant is about to Exit (</w:t>
            </w:r>
            <w:r w:rsidR="00713675" w:rsidRPr="009F719E">
              <w:rPr>
                <w:rFonts w:asciiTheme="minorHAnsi" w:hAnsiTheme="minorHAnsi" w:cstheme="minorHAnsi"/>
                <w:szCs w:val="22"/>
              </w:rPr>
              <w:t xml:space="preserve">for example, </w:t>
            </w:r>
            <w:r w:rsidRPr="009F719E">
              <w:rPr>
                <w:rFonts w:asciiTheme="minorHAnsi" w:hAnsiTheme="minorHAnsi" w:cstheme="minorHAnsi"/>
                <w:szCs w:val="22"/>
              </w:rPr>
              <w:t>the Participant may be about to complete 24 months in Employment Assistance without achieving an Outcome), or is notified of a Participant’s Exit by a noticeboard message, the Provider must complete a Program Summary.</w:t>
            </w:r>
          </w:p>
          <w:p w14:paraId="4B64E162" w14:textId="77777777" w:rsidR="00EF4AB4" w:rsidRPr="009F719E" w:rsidRDefault="00EF4AB4" w:rsidP="0054232B">
            <w:pPr>
              <w:rPr>
                <w:rFonts w:asciiTheme="minorHAnsi" w:hAnsiTheme="minorHAnsi" w:cstheme="minorHAnsi"/>
                <w:szCs w:val="22"/>
              </w:rPr>
            </w:pPr>
          </w:p>
          <w:p w14:paraId="4B64E163" w14:textId="1A03099F" w:rsidR="00EF4AB4" w:rsidRPr="009F719E" w:rsidRDefault="00EF4AB4" w:rsidP="0054232B">
            <w:pPr>
              <w:rPr>
                <w:rFonts w:asciiTheme="minorHAnsi" w:hAnsiTheme="minorHAnsi" w:cstheme="minorHAnsi"/>
                <w:szCs w:val="22"/>
              </w:rPr>
            </w:pPr>
            <w:r w:rsidRPr="009F719E">
              <w:rPr>
                <w:rFonts w:asciiTheme="minorHAnsi" w:hAnsiTheme="minorHAnsi" w:cstheme="minorHAnsi"/>
                <w:szCs w:val="22"/>
              </w:rPr>
              <w:t>Providers must prepare and finalise the Program Summary in the Department’s IT System</w:t>
            </w:r>
            <w:r w:rsidR="00343B87" w:rsidRPr="009F719E">
              <w:rPr>
                <w:rFonts w:asciiTheme="minorHAnsi" w:hAnsiTheme="minorHAnsi" w:cstheme="minorHAnsi"/>
                <w:szCs w:val="22"/>
              </w:rPr>
              <w:t>s</w:t>
            </w:r>
            <w:r w:rsidRPr="009F719E">
              <w:rPr>
                <w:rFonts w:asciiTheme="minorHAnsi" w:hAnsiTheme="minorHAnsi" w:cstheme="minorHAnsi"/>
                <w:szCs w:val="22"/>
              </w:rPr>
              <w:t xml:space="preserve"> within the following timeframes:</w:t>
            </w:r>
          </w:p>
          <w:p w14:paraId="4B64E164" w14:textId="77777777" w:rsidR="00EF4AB4" w:rsidRPr="009F719E" w:rsidRDefault="00EF4AB4" w:rsidP="00CE76CC">
            <w:pPr>
              <w:numPr>
                <w:ilvl w:val="0"/>
                <w:numId w:val="11"/>
              </w:numPr>
              <w:ind w:left="734" w:hanging="360"/>
              <w:rPr>
                <w:rFonts w:asciiTheme="minorHAnsi" w:hAnsiTheme="minorHAnsi" w:cstheme="minorHAnsi"/>
                <w:szCs w:val="22"/>
              </w:rPr>
            </w:pPr>
            <w:r w:rsidRPr="009F719E">
              <w:rPr>
                <w:rFonts w:asciiTheme="minorHAnsi" w:hAnsiTheme="minorHAnsi" w:cstheme="minorHAnsi"/>
                <w:szCs w:val="22"/>
              </w:rPr>
              <w:t>Within 20 Business Days after:</w:t>
            </w:r>
          </w:p>
          <w:p w14:paraId="4B64E165" w14:textId="77777777" w:rsidR="00EF4AB4" w:rsidRPr="009F719E" w:rsidRDefault="00A51856" w:rsidP="00CE76CC">
            <w:pPr>
              <w:numPr>
                <w:ilvl w:val="2"/>
                <w:numId w:val="12"/>
              </w:numPr>
              <w:rPr>
                <w:rFonts w:asciiTheme="minorHAnsi" w:hAnsiTheme="minorHAnsi" w:cstheme="minorHAnsi"/>
                <w:szCs w:val="22"/>
              </w:rPr>
            </w:pPr>
            <w:r>
              <w:t>Services Australia</w:t>
            </w:r>
            <w:r w:rsidR="00EF4AB4" w:rsidRPr="009F719E">
              <w:rPr>
                <w:rFonts w:asciiTheme="minorHAnsi" w:hAnsiTheme="minorHAnsi" w:cstheme="minorHAnsi"/>
                <w:szCs w:val="22"/>
              </w:rPr>
              <w:t xml:space="preserve"> Exits the Participant; or</w:t>
            </w:r>
          </w:p>
          <w:p w14:paraId="4B64E166" w14:textId="77777777" w:rsidR="00EF4AB4" w:rsidRPr="009F719E" w:rsidRDefault="00EF4AB4" w:rsidP="00CE76CC">
            <w:pPr>
              <w:numPr>
                <w:ilvl w:val="2"/>
                <w:numId w:val="12"/>
              </w:numPr>
              <w:rPr>
                <w:rFonts w:asciiTheme="minorHAnsi" w:hAnsiTheme="minorHAnsi" w:cstheme="minorHAnsi"/>
                <w:szCs w:val="22"/>
              </w:rPr>
            </w:pPr>
            <w:r w:rsidRPr="009F719E">
              <w:rPr>
                <w:rFonts w:asciiTheme="minorHAnsi" w:hAnsiTheme="minorHAnsi" w:cstheme="minorHAnsi"/>
                <w:szCs w:val="22"/>
              </w:rPr>
              <w:t xml:space="preserve">The Participant transfers to another DES Provider or to Australian Disability Enterprises; or </w:t>
            </w:r>
          </w:p>
          <w:p w14:paraId="4B64E167" w14:textId="77777777" w:rsidR="00EF4AB4" w:rsidRPr="009F719E" w:rsidRDefault="00EF4AB4" w:rsidP="00CE76CC">
            <w:pPr>
              <w:numPr>
                <w:ilvl w:val="0"/>
                <w:numId w:val="11"/>
              </w:numPr>
              <w:ind w:left="734" w:hanging="360"/>
              <w:rPr>
                <w:rFonts w:asciiTheme="minorHAnsi" w:hAnsiTheme="minorHAnsi" w:cstheme="minorHAnsi"/>
                <w:szCs w:val="22"/>
              </w:rPr>
            </w:pPr>
            <w:r w:rsidRPr="009F719E">
              <w:rPr>
                <w:rFonts w:asciiTheme="minorHAnsi" w:hAnsiTheme="minorHAnsi" w:cstheme="minorHAnsi"/>
                <w:szCs w:val="22"/>
              </w:rPr>
              <w:t>Within 5 Business Days after any other Exit.</w:t>
            </w:r>
          </w:p>
          <w:p w14:paraId="4B64E168" w14:textId="77777777" w:rsidR="00FD5539" w:rsidRPr="009F719E" w:rsidRDefault="00FD5539" w:rsidP="00F53055">
            <w:pPr>
              <w:numPr>
                <w:ilvl w:val="0"/>
                <w:numId w:val="8"/>
              </w:numPr>
              <w:autoSpaceDE w:val="0"/>
              <w:autoSpaceDN w:val="0"/>
              <w:adjustRightInd w:val="0"/>
              <w:spacing w:before="240"/>
              <w:ind w:left="714" w:hanging="357"/>
              <w:rPr>
                <w:rFonts w:asciiTheme="minorHAnsi" w:hAnsiTheme="minorHAnsi" w:cstheme="minorHAnsi"/>
                <w:color w:val="000000"/>
                <w:szCs w:val="22"/>
              </w:rPr>
            </w:pPr>
            <w:r w:rsidRPr="009F719E">
              <w:rPr>
                <w:rFonts w:asciiTheme="minorHAnsi" w:hAnsiTheme="minorHAnsi" w:cstheme="minorHAnsi"/>
                <w:b/>
                <w:color w:val="000000"/>
                <w:szCs w:val="22"/>
              </w:rPr>
              <w:t>Proceed to Step 2.</w:t>
            </w:r>
          </w:p>
          <w:p w14:paraId="4B64E169" w14:textId="77777777" w:rsidR="00FD5539" w:rsidRPr="00993282" w:rsidRDefault="00FD5539" w:rsidP="00F53055">
            <w:pPr>
              <w:rPr>
                <w:rFonts w:asciiTheme="minorHAnsi" w:hAnsiTheme="minorHAnsi" w:cstheme="minorHAnsi"/>
                <w:sz w:val="24"/>
              </w:rPr>
            </w:pPr>
          </w:p>
        </w:tc>
      </w:tr>
      <w:tr w:rsidR="00EF4AB4" w:rsidRPr="00372A58" w14:paraId="4B64E185" w14:textId="77777777" w:rsidTr="00F53055">
        <w:trPr>
          <w:jc w:val="center"/>
        </w:trPr>
        <w:tc>
          <w:tcPr>
            <w:tcW w:w="3598" w:type="dxa"/>
          </w:tcPr>
          <w:p w14:paraId="4B64E16B" w14:textId="49207BA5" w:rsidR="00EF4AB4" w:rsidRPr="0067185B" w:rsidRDefault="00EF4AB4" w:rsidP="00CE76CC">
            <w:pPr>
              <w:pStyle w:val="TableNumberedleftbold"/>
              <w:numPr>
                <w:ilvl w:val="0"/>
                <w:numId w:val="45"/>
              </w:numPr>
              <w:rPr>
                <w:b w:val="0"/>
              </w:rPr>
            </w:pPr>
            <w:r w:rsidRPr="0067185B">
              <w:t xml:space="preserve">Provider </w:t>
            </w:r>
          </w:p>
          <w:p w14:paraId="4B64E16C" w14:textId="77777777" w:rsidR="00EF4AB4" w:rsidRPr="009F719E" w:rsidRDefault="00EF4AB4" w:rsidP="00F53055">
            <w:pPr>
              <w:pStyle w:val="NormalBold"/>
              <w:rPr>
                <w:rFonts w:asciiTheme="minorHAnsi" w:hAnsiTheme="minorHAnsi" w:cstheme="minorHAnsi"/>
                <w:szCs w:val="22"/>
              </w:rPr>
            </w:pPr>
            <w:r w:rsidRPr="009F719E">
              <w:rPr>
                <w:rFonts w:asciiTheme="minorHAnsi" w:hAnsiTheme="minorHAnsi" w:cstheme="minorHAnsi"/>
                <w:b w:val="0"/>
                <w:szCs w:val="22"/>
              </w:rPr>
              <w:t xml:space="preserve">Completing the Program Summary </w:t>
            </w:r>
            <w:r w:rsidRPr="009F719E">
              <w:rPr>
                <w:rFonts w:asciiTheme="minorHAnsi" w:hAnsiTheme="minorHAnsi" w:cstheme="minorHAnsi"/>
                <w:b w:val="0"/>
                <w:szCs w:val="22"/>
              </w:rPr>
              <w:br/>
            </w:r>
          </w:p>
          <w:p w14:paraId="4B64E16D" w14:textId="0213E353" w:rsidR="00EF4AB4" w:rsidRPr="009F719E" w:rsidRDefault="00292B51" w:rsidP="0054232B">
            <w:pPr>
              <w:pStyle w:val="NormalItalic"/>
              <w:rPr>
                <w:rFonts w:asciiTheme="minorHAnsi" w:hAnsiTheme="minorHAnsi" w:cstheme="minorHAnsi"/>
                <w:szCs w:val="22"/>
              </w:rPr>
            </w:pPr>
            <w:r>
              <w:rPr>
                <w:rFonts w:asciiTheme="minorHAnsi" w:hAnsiTheme="minorHAnsi" w:cstheme="minorHAnsi"/>
                <w:szCs w:val="22"/>
              </w:rPr>
              <w:t>Grant Agreement Reference</w:t>
            </w:r>
            <w:r w:rsidR="00EF4AB4" w:rsidRPr="009F719E">
              <w:rPr>
                <w:rFonts w:asciiTheme="minorHAnsi" w:hAnsiTheme="minorHAnsi" w:cstheme="minorHAnsi"/>
                <w:szCs w:val="22"/>
              </w:rPr>
              <w:t>:</w:t>
            </w:r>
          </w:p>
          <w:p w14:paraId="4B64E16E" w14:textId="7F2831C0" w:rsidR="00EF4AB4" w:rsidRPr="00C07BEF" w:rsidRDefault="005E28C8" w:rsidP="00CE76CC">
            <w:pPr>
              <w:pStyle w:val="TableNumberedleftbold"/>
              <w:numPr>
                <w:ilvl w:val="0"/>
                <w:numId w:val="21"/>
              </w:numPr>
              <w:rPr>
                <w:b w:val="0"/>
                <w:sz w:val="24"/>
              </w:rPr>
            </w:pPr>
            <w:r w:rsidRPr="009F719E">
              <w:rPr>
                <w:rFonts w:asciiTheme="minorHAnsi" w:hAnsiTheme="minorHAnsi" w:cstheme="minorHAnsi"/>
                <w:b w:val="0"/>
              </w:rPr>
              <w:t xml:space="preserve">Clause </w:t>
            </w:r>
            <w:r w:rsidR="00C9400F" w:rsidRPr="009F719E">
              <w:rPr>
                <w:rFonts w:asciiTheme="minorHAnsi" w:hAnsiTheme="minorHAnsi" w:cstheme="minorHAnsi"/>
                <w:b w:val="0"/>
              </w:rPr>
              <w:t>13</w:t>
            </w:r>
            <w:r w:rsidR="00490A12">
              <w:rPr>
                <w:rFonts w:asciiTheme="minorHAnsi" w:hAnsiTheme="minorHAnsi" w:cstheme="minorHAnsi"/>
                <w:b w:val="0"/>
              </w:rPr>
              <w:t>9</w:t>
            </w:r>
            <w:r w:rsidRPr="009F719E">
              <w:rPr>
                <w:rFonts w:asciiTheme="minorHAnsi" w:hAnsiTheme="minorHAnsi" w:cstheme="minorHAnsi"/>
                <w:b w:val="0"/>
              </w:rPr>
              <w:t>.15</w:t>
            </w:r>
          </w:p>
        </w:tc>
        <w:tc>
          <w:tcPr>
            <w:tcW w:w="6783" w:type="dxa"/>
          </w:tcPr>
          <w:p w14:paraId="4B64E16F" w14:textId="5004A08C" w:rsidR="00EF4AB4" w:rsidRPr="00490A12" w:rsidRDefault="00EF4AB4" w:rsidP="0054232B">
            <w:pPr>
              <w:rPr>
                <w:rFonts w:asciiTheme="minorHAnsi" w:hAnsiTheme="minorHAnsi" w:cstheme="minorHAnsi"/>
                <w:szCs w:val="22"/>
              </w:rPr>
            </w:pPr>
            <w:r w:rsidRPr="00490A12">
              <w:rPr>
                <w:rFonts w:asciiTheme="minorHAnsi" w:hAnsiTheme="minorHAnsi" w:cstheme="minorHAnsi"/>
                <w:szCs w:val="22"/>
              </w:rPr>
              <w:t>The Provider will either complete a new Program Summary or update an existing Program Summary.</w:t>
            </w:r>
          </w:p>
          <w:p w14:paraId="4B64E170" w14:textId="77777777" w:rsidR="00EF4AB4" w:rsidRPr="00490A12" w:rsidRDefault="00EF4AB4" w:rsidP="0054232B">
            <w:pPr>
              <w:rPr>
                <w:rFonts w:asciiTheme="minorHAnsi" w:hAnsiTheme="minorHAnsi" w:cstheme="minorHAnsi"/>
                <w:szCs w:val="22"/>
              </w:rPr>
            </w:pPr>
            <w:r w:rsidRPr="00490A12">
              <w:rPr>
                <w:rFonts w:asciiTheme="minorHAnsi" w:hAnsiTheme="minorHAnsi" w:cstheme="minorHAnsi"/>
                <w:szCs w:val="22"/>
              </w:rPr>
              <w:br/>
              <w:t xml:space="preserve">Where there is an existing Program Summary, the Provider must change the ‘Finalised’ </w:t>
            </w:r>
            <w:r w:rsidR="00C218BD" w:rsidRPr="00490A12">
              <w:rPr>
                <w:rFonts w:asciiTheme="minorHAnsi" w:hAnsiTheme="minorHAnsi" w:cstheme="minorHAnsi"/>
                <w:szCs w:val="22"/>
              </w:rPr>
              <w:t>status of the existing Program</w:t>
            </w:r>
            <w:r w:rsidRPr="00490A12">
              <w:rPr>
                <w:rFonts w:asciiTheme="minorHAnsi" w:hAnsiTheme="minorHAnsi" w:cstheme="minorHAnsi"/>
                <w:szCs w:val="22"/>
              </w:rPr>
              <w:t xml:space="preserve"> Summary back to ‘Draft’. This will allow further information to be added (although pr</w:t>
            </w:r>
            <w:r w:rsidR="00CC63D5" w:rsidRPr="00490A12">
              <w:rPr>
                <w:rFonts w:asciiTheme="minorHAnsi" w:hAnsiTheme="minorHAnsi" w:cstheme="minorHAnsi"/>
                <w:szCs w:val="22"/>
              </w:rPr>
              <w:t>evious text cannot be updated).</w:t>
            </w:r>
          </w:p>
          <w:p w14:paraId="4B64E171" w14:textId="77777777" w:rsidR="00EF4AB4" w:rsidRPr="009F719E" w:rsidRDefault="00EF4AB4" w:rsidP="0054232B">
            <w:pPr>
              <w:rPr>
                <w:rFonts w:asciiTheme="minorHAnsi" w:hAnsiTheme="minorHAnsi" w:cstheme="minorHAnsi"/>
                <w:szCs w:val="22"/>
              </w:rPr>
            </w:pPr>
          </w:p>
          <w:p w14:paraId="4B64E172" w14:textId="77777777" w:rsidR="00EF4AB4" w:rsidRPr="009F719E" w:rsidRDefault="00EF4AB4" w:rsidP="0054232B">
            <w:pPr>
              <w:rPr>
                <w:rFonts w:asciiTheme="minorHAnsi" w:hAnsiTheme="minorHAnsi" w:cstheme="minorHAnsi"/>
                <w:szCs w:val="22"/>
              </w:rPr>
            </w:pPr>
            <w:r w:rsidRPr="009F719E">
              <w:rPr>
                <w:rFonts w:asciiTheme="minorHAnsi" w:hAnsiTheme="minorHAnsi" w:cstheme="minorHAnsi"/>
                <w:szCs w:val="22"/>
              </w:rPr>
              <w:lastRenderedPageBreak/>
              <w:t>When creating or updating the Program Summary, the Provider should  enter information about the Participant’s progress in DES, including:</w:t>
            </w:r>
          </w:p>
          <w:p w14:paraId="4B64E173" w14:textId="77777777" w:rsidR="00EF4AB4" w:rsidRPr="009F719E" w:rsidRDefault="00EF4AB4" w:rsidP="00CE76CC">
            <w:pPr>
              <w:numPr>
                <w:ilvl w:val="0"/>
                <w:numId w:val="11"/>
              </w:numPr>
              <w:ind w:left="734" w:hanging="360"/>
              <w:rPr>
                <w:rFonts w:asciiTheme="minorHAnsi" w:hAnsiTheme="minorHAnsi" w:cstheme="minorHAnsi"/>
                <w:szCs w:val="22"/>
              </w:rPr>
            </w:pPr>
            <w:r w:rsidRPr="009F719E">
              <w:rPr>
                <w:rFonts w:asciiTheme="minorHAnsi" w:hAnsiTheme="minorHAnsi" w:cstheme="minorHAnsi"/>
                <w:szCs w:val="22"/>
              </w:rPr>
              <w:t>Information about how the Participant is progressing against their Job Plan;</w:t>
            </w:r>
          </w:p>
          <w:p w14:paraId="4B64E174" w14:textId="77777777" w:rsidR="00EF4AB4" w:rsidRPr="009F719E" w:rsidRDefault="00EF4AB4" w:rsidP="00CE76CC">
            <w:pPr>
              <w:numPr>
                <w:ilvl w:val="0"/>
                <w:numId w:val="11"/>
              </w:numPr>
              <w:ind w:left="734" w:hanging="360"/>
              <w:rPr>
                <w:rFonts w:asciiTheme="minorHAnsi" w:hAnsiTheme="minorHAnsi" w:cstheme="minorHAnsi"/>
                <w:szCs w:val="22"/>
              </w:rPr>
            </w:pPr>
            <w:r w:rsidRPr="009F719E">
              <w:rPr>
                <w:rFonts w:asciiTheme="minorHAnsi" w:hAnsiTheme="minorHAnsi" w:cstheme="minorHAnsi"/>
                <w:szCs w:val="22"/>
              </w:rPr>
              <w:t>Notes about the assistance provided/purchased and activities undertaken by the Participant;</w:t>
            </w:r>
          </w:p>
          <w:p w14:paraId="4B64E175" w14:textId="77777777" w:rsidR="00EF4AB4" w:rsidRPr="009F719E" w:rsidRDefault="00EF4AB4" w:rsidP="00CE76CC">
            <w:pPr>
              <w:numPr>
                <w:ilvl w:val="0"/>
                <w:numId w:val="11"/>
              </w:numPr>
              <w:ind w:left="734" w:hanging="360"/>
              <w:rPr>
                <w:rFonts w:asciiTheme="minorHAnsi" w:hAnsiTheme="minorHAnsi" w:cstheme="minorHAnsi"/>
                <w:szCs w:val="22"/>
              </w:rPr>
            </w:pPr>
            <w:r w:rsidRPr="009F719E">
              <w:rPr>
                <w:rFonts w:asciiTheme="minorHAnsi" w:hAnsiTheme="minorHAnsi" w:cstheme="minorHAnsi"/>
                <w:szCs w:val="22"/>
              </w:rPr>
              <w:t>Any barriers to current/future employment and support required;</w:t>
            </w:r>
          </w:p>
          <w:p w14:paraId="4B64E176" w14:textId="5C8FF9F2" w:rsidR="00EF4AB4" w:rsidRPr="009F719E" w:rsidRDefault="00EF4AB4" w:rsidP="00CE76CC">
            <w:pPr>
              <w:numPr>
                <w:ilvl w:val="0"/>
                <w:numId w:val="11"/>
              </w:numPr>
              <w:ind w:left="734" w:hanging="360"/>
              <w:rPr>
                <w:rFonts w:asciiTheme="minorHAnsi" w:hAnsiTheme="minorHAnsi" w:cstheme="minorHAnsi"/>
                <w:szCs w:val="22"/>
              </w:rPr>
            </w:pPr>
            <w:r w:rsidRPr="009F719E">
              <w:rPr>
                <w:rFonts w:asciiTheme="minorHAnsi" w:hAnsiTheme="minorHAnsi" w:cstheme="minorHAnsi"/>
                <w:szCs w:val="22"/>
              </w:rPr>
              <w:t>If the Program Summary is being prepared for a Program Review, there is an option to provide information about whether, in the Provider’s view, the Participant wo</w:t>
            </w:r>
            <w:r w:rsidR="00CC63D5">
              <w:rPr>
                <w:rFonts w:asciiTheme="minorHAnsi" w:hAnsiTheme="minorHAnsi" w:cstheme="minorHAnsi"/>
                <w:szCs w:val="22"/>
              </w:rPr>
              <w:t>uld benefit from an additional six</w:t>
            </w:r>
            <w:r w:rsidRPr="009F719E">
              <w:rPr>
                <w:rFonts w:asciiTheme="minorHAnsi" w:hAnsiTheme="minorHAnsi" w:cstheme="minorHAnsi"/>
                <w:szCs w:val="22"/>
              </w:rPr>
              <w:t xml:space="preserve"> months in </w:t>
            </w:r>
            <w:r w:rsidR="00983F68" w:rsidRPr="009F719E">
              <w:rPr>
                <w:rFonts w:asciiTheme="minorHAnsi" w:hAnsiTheme="minorHAnsi" w:cstheme="minorHAnsi"/>
                <w:szCs w:val="22"/>
              </w:rPr>
              <w:t>DES. Where</w:t>
            </w:r>
            <w:r w:rsidRPr="009F719E">
              <w:rPr>
                <w:rFonts w:asciiTheme="minorHAnsi" w:hAnsiTheme="minorHAnsi" w:cstheme="minorHAnsi"/>
                <w:szCs w:val="22"/>
              </w:rPr>
              <w:t xml:space="preserve"> the Provider is recommending Extended Employment Assistance the </w:t>
            </w:r>
            <w:r w:rsidR="00983F68" w:rsidRPr="009F719E">
              <w:rPr>
                <w:rFonts w:asciiTheme="minorHAnsi" w:hAnsiTheme="minorHAnsi" w:cstheme="minorHAnsi"/>
                <w:szCs w:val="22"/>
              </w:rPr>
              <w:t>Provider</w:t>
            </w:r>
            <w:r w:rsidRPr="009F719E">
              <w:rPr>
                <w:rFonts w:asciiTheme="minorHAnsi" w:hAnsiTheme="minorHAnsi" w:cstheme="minorHAnsi"/>
                <w:szCs w:val="22"/>
              </w:rPr>
              <w:t xml:space="preserve"> must provide supporting comments; and</w:t>
            </w:r>
          </w:p>
          <w:p w14:paraId="4B64E177" w14:textId="77777777" w:rsidR="00EF4AB4" w:rsidRPr="009F719E" w:rsidRDefault="00EF4AB4" w:rsidP="00CE76CC">
            <w:pPr>
              <w:numPr>
                <w:ilvl w:val="0"/>
                <w:numId w:val="11"/>
              </w:numPr>
              <w:ind w:left="734" w:hanging="360"/>
              <w:rPr>
                <w:rFonts w:asciiTheme="minorHAnsi" w:hAnsiTheme="minorHAnsi" w:cstheme="minorHAnsi"/>
                <w:szCs w:val="22"/>
              </w:rPr>
            </w:pPr>
            <w:r w:rsidRPr="009F719E">
              <w:rPr>
                <w:rFonts w:asciiTheme="minorHAnsi" w:hAnsiTheme="minorHAnsi" w:cstheme="minorHAnsi"/>
                <w:szCs w:val="22"/>
              </w:rPr>
              <w:t>Any additional relevant information.</w:t>
            </w:r>
          </w:p>
          <w:p w14:paraId="4B64E178" w14:textId="77777777" w:rsidR="00EF4AB4" w:rsidRPr="009F719E" w:rsidRDefault="00EF4AB4" w:rsidP="0054232B">
            <w:pPr>
              <w:rPr>
                <w:rFonts w:asciiTheme="minorHAnsi" w:hAnsiTheme="minorHAnsi" w:cstheme="minorHAnsi"/>
                <w:szCs w:val="22"/>
              </w:rPr>
            </w:pPr>
          </w:p>
          <w:p w14:paraId="4B64E179" w14:textId="1A7496A7" w:rsidR="00EF4AB4" w:rsidRPr="009F719E" w:rsidRDefault="00EF4AB4" w:rsidP="0054232B">
            <w:pPr>
              <w:autoSpaceDE w:val="0"/>
              <w:autoSpaceDN w:val="0"/>
              <w:adjustRightInd w:val="0"/>
              <w:rPr>
                <w:rFonts w:asciiTheme="minorHAnsi" w:hAnsiTheme="minorHAnsi" w:cstheme="minorHAnsi"/>
                <w:color w:val="000000"/>
                <w:szCs w:val="22"/>
              </w:rPr>
            </w:pPr>
            <w:r w:rsidRPr="009F719E">
              <w:rPr>
                <w:rFonts w:asciiTheme="minorHAnsi" w:hAnsiTheme="minorHAnsi" w:cstheme="minorHAnsi"/>
                <w:color w:val="000000"/>
                <w:szCs w:val="22"/>
              </w:rPr>
              <w:t>Providers should ensure that information recorded in the Program Summary is a factual account of the Participant’s behaviour and does not include any judgements or personal opinions. Information recorded should include the:</w:t>
            </w:r>
          </w:p>
          <w:p w14:paraId="4B64E17A" w14:textId="77777777" w:rsidR="00EF4AB4" w:rsidRPr="009F719E" w:rsidRDefault="00EF4AB4" w:rsidP="0054232B">
            <w:pPr>
              <w:autoSpaceDE w:val="0"/>
              <w:autoSpaceDN w:val="0"/>
              <w:adjustRightInd w:val="0"/>
              <w:rPr>
                <w:rFonts w:asciiTheme="minorHAnsi" w:hAnsiTheme="minorHAnsi" w:cstheme="minorHAnsi"/>
                <w:color w:val="000000"/>
                <w:szCs w:val="22"/>
              </w:rPr>
            </w:pPr>
          </w:p>
          <w:p w14:paraId="4B64E17B" w14:textId="05C44110" w:rsidR="00EF4AB4" w:rsidRPr="009F719E" w:rsidRDefault="00EF4AB4" w:rsidP="00CE76CC">
            <w:pPr>
              <w:pStyle w:val="ListParagraph"/>
              <w:numPr>
                <w:ilvl w:val="0"/>
                <w:numId w:val="13"/>
              </w:numPr>
              <w:autoSpaceDE w:val="0"/>
              <w:autoSpaceDN w:val="0"/>
              <w:adjustRightInd w:val="0"/>
              <w:contextualSpacing w:val="0"/>
              <w:rPr>
                <w:rFonts w:asciiTheme="minorHAnsi" w:hAnsiTheme="minorHAnsi" w:cstheme="minorHAnsi"/>
                <w:color w:val="000000"/>
                <w:szCs w:val="22"/>
              </w:rPr>
            </w:pPr>
            <w:r w:rsidRPr="009F719E">
              <w:rPr>
                <w:rFonts w:asciiTheme="minorHAnsi" w:hAnsiTheme="minorHAnsi" w:cstheme="minorHAnsi"/>
                <w:color w:val="000000"/>
                <w:szCs w:val="22"/>
              </w:rPr>
              <w:t>Provider’s observation of the Participant’s progress and barriers, the regularity with which these barriers are observed, and the time period over which they have been observed;</w:t>
            </w:r>
          </w:p>
          <w:p w14:paraId="4B64E17C" w14:textId="5500C5B9" w:rsidR="00EF4AB4" w:rsidRPr="009F719E" w:rsidRDefault="00EF4AB4" w:rsidP="00CE76CC">
            <w:pPr>
              <w:pStyle w:val="ListParagraph"/>
              <w:numPr>
                <w:ilvl w:val="0"/>
                <w:numId w:val="13"/>
              </w:numPr>
              <w:autoSpaceDE w:val="0"/>
              <w:autoSpaceDN w:val="0"/>
              <w:adjustRightInd w:val="0"/>
              <w:contextualSpacing w:val="0"/>
              <w:rPr>
                <w:rFonts w:asciiTheme="minorHAnsi" w:hAnsiTheme="minorHAnsi" w:cstheme="minorHAnsi"/>
                <w:color w:val="000000"/>
                <w:szCs w:val="22"/>
              </w:rPr>
            </w:pPr>
            <w:r w:rsidRPr="009F719E">
              <w:rPr>
                <w:rFonts w:asciiTheme="minorHAnsi" w:hAnsiTheme="minorHAnsi" w:cstheme="minorHAnsi"/>
                <w:color w:val="000000"/>
                <w:szCs w:val="22"/>
              </w:rPr>
              <w:t>servicing strategies or interventions delivered by the Provider and the results of these interventions.; and</w:t>
            </w:r>
          </w:p>
          <w:p w14:paraId="4B64E17D" w14:textId="77777777" w:rsidR="00EF4AB4" w:rsidRPr="009F719E" w:rsidRDefault="00EF4AB4" w:rsidP="00CE76CC">
            <w:pPr>
              <w:pStyle w:val="ListParagraph"/>
              <w:numPr>
                <w:ilvl w:val="0"/>
                <w:numId w:val="13"/>
              </w:numPr>
              <w:contextualSpacing w:val="0"/>
              <w:rPr>
                <w:rFonts w:asciiTheme="minorHAnsi" w:hAnsiTheme="minorHAnsi" w:cstheme="minorHAnsi"/>
                <w:szCs w:val="22"/>
              </w:rPr>
            </w:pPr>
            <w:r w:rsidRPr="009F719E">
              <w:rPr>
                <w:rFonts w:asciiTheme="minorHAnsi" w:hAnsiTheme="minorHAnsi" w:cstheme="minorHAnsi"/>
                <w:szCs w:val="22"/>
              </w:rPr>
              <w:t>date on which new information is entered in the free text fields.</w:t>
            </w:r>
          </w:p>
          <w:p w14:paraId="4B64E17E" w14:textId="77777777" w:rsidR="00EF4AB4" w:rsidRPr="009F719E" w:rsidRDefault="00EF4AB4" w:rsidP="0054232B">
            <w:pPr>
              <w:rPr>
                <w:rFonts w:asciiTheme="minorHAnsi" w:hAnsiTheme="minorHAnsi" w:cstheme="minorHAnsi"/>
                <w:szCs w:val="22"/>
              </w:rPr>
            </w:pPr>
          </w:p>
          <w:p w14:paraId="4B64E17F" w14:textId="49D78474" w:rsidR="00EF4AB4" w:rsidRPr="009F719E" w:rsidRDefault="00EF4AB4" w:rsidP="00F53055">
            <w:pPr>
              <w:pStyle w:val="ListParagraph"/>
              <w:ind w:left="0"/>
              <w:rPr>
                <w:rFonts w:asciiTheme="minorHAnsi" w:hAnsiTheme="minorHAnsi" w:cstheme="minorHAnsi"/>
                <w:szCs w:val="22"/>
              </w:rPr>
            </w:pPr>
            <w:r w:rsidRPr="009F719E">
              <w:rPr>
                <w:rFonts w:asciiTheme="minorHAnsi" w:hAnsiTheme="minorHAnsi" w:cstheme="minorHAnsi"/>
                <w:szCs w:val="22"/>
              </w:rPr>
              <w:t xml:space="preserve">The Provider may choose to update a Program Summary several times before submitting it as “Finalised”. Each time a DES Provider updates information, they should record the date on which information was added. This will assist an Employment Services or JCA Assessor and/or </w:t>
            </w:r>
            <w:r w:rsidR="00A51856">
              <w:t>Services Australia</w:t>
            </w:r>
            <w:r w:rsidRPr="009F719E">
              <w:rPr>
                <w:rFonts w:asciiTheme="minorHAnsi" w:hAnsiTheme="minorHAnsi" w:cstheme="minorHAnsi"/>
                <w:szCs w:val="22"/>
              </w:rPr>
              <w:t xml:space="preserve"> to understand the Participant’s history in services. Each information field has a limit of 3000 characters. If this character limit is exceeded, an error message will be displayed when the Provider “Submits” the Program Summary.</w:t>
            </w:r>
          </w:p>
          <w:p w14:paraId="4B64E180" w14:textId="77777777" w:rsidR="00EF4AB4" w:rsidRPr="009F719E" w:rsidRDefault="00EF4AB4" w:rsidP="0054232B">
            <w:pPr>
              <w:rPr>
                <w:rFonts w:asciiTheme="minorHAnsi" w:hAnsiTheme="minorHAnsi" w:cstheme="minorHAnsi"/>
                <w:szCs w:val="22"/>
              </w:rPr>
            </w:pPr>
          </w:p>
          <w:p w14:paraId="4B64E181" w14:textId="77777777" w:rsidR="00EF4AB4" w:rsidRPr="009F719E" w:rsidRDefault="00EF4AB4" w:rsidP="0054232B">
            <w:pPr>
              <w:rPr>
                <w:rFonts w:asciiTheme="minorHAnsi" w:hAnsiTheme="minorHAnsi" w:cstheme="minorHAnsi"/>
                <w:szCs w:val="22"/>
              </w:rPr>
            </w:pPr>
            <w:r w:rsidRPr="009F719E">
              <w:rPr>
                <w:rFonts w:asciiTheme="minorHAnsi" w:hAnsiTheme="minorHAnsi" w:cstheme="minorHAnsi"/>
                <w:szCs w:val="22"/>
              </w:rPr>
              <w:t>If the Program Summary is being prepared in relation to an Exit, the Department’s IT System</w:t>
            </w:r>
            <w:r w:rsidR="00DC19B6" w:rsidRPr="009F719E">
              <w:rPr>
                <w:rFonts w:asciiTheme="minorHAnsi" w:hAnsiTheme="minorHAnsi" w:cstheme="minorHAnsi"/>
                <w:szCs w:val="22"/>
              </w:rPr>
              <w:t>s</w:t>
            </w:r>
            <w:r w:rsidRPr="009F719E">
              <w:rPr>
                <w:rFonts w:asciiTheme="minorHAnsi" w:hAnsiTheme="minorHAnsi" w:cstheme="minorHAnsi"/>
                <w:szCs w:val="22"/>
              </w:rPr>
              <w:t xml:space="preserve"> will</w:t>
            </w:r>
            <w:r w:rsidR="005E3036">
              <w:rPr>
                <w:rFonts w:asciiTheme="minorHAnsi" w:hAnsiTheme="minorHAnsi" w:cstheme="minorHAnsi"/>
                <w:szCs w:val="22"/>
              </w:rPr>
              <w:t xml:space="preserve"> auto populate the Exit reason.</w:t>
            </w:r>
          </w:p>
          <w:p w14:paraId="4B64E182" w14:textId="77777777" w:rsidR="00EF4AB4" w:rsidRPr="009F719E" w:rsidRDefault="00EF4AB4" w:rsidP="0054232B">
            <w:pPr>
              <w:rPr>
                <w:rFonts w:asciiTheme="minorHAnsi" w:hAnsiTheme="minorHAnsi" w:cstheme="minorHAnsi"/>
                <w:szCs w:val="22"/>
              </w:rPr>
            </w:pPr>
          </w:p>
          <w:p w14:paraId="4B64E183" w14:textId="77777777" w:rsidR="00FD5539" w:rsidRPr="009F719E" w:rsidRDefault="00FD5539" w:rsidP="0054232B">
            <w:pPr>
              <w:numPr>
                <w:ilvl w:val="0"/>
                <w:numId w:val="8"/>
              </w:numPr>
              <w:autoSpaceDE w:val="0"/>
              <w:autoSpaceDN w:val="0"/>
              <w:adjustRightInd w:val="0"/>
              <w:rPr>
                <w:rFonts w:asciiTheme="minorHAnsi" w:hAnsiTheme="minorHAnsi" w:cstheme="minorHAnsi"/>
                <w:color w:val="000000"/>
                <w:szCs w:val="22"/>
              </w:rPr>
            </w:pPr>
            <w:r w:rsidRPr="009F719E">
              <w:rPr>
                <w:rFonts w:asciiTheme="minorHAnsi" w:hAnsiTheme="minorHAnsi" w:cstheme="minorHAnsi"/>
                <w:b/>
                <w:bCs/>
                <w:color w:val="000000"/>
                <w:szCs w:val="22"/>
              </w:rPr>
              <w:t>Proceed to Step 3.</w:t>
            </w:r>
          </w:p>
          <w:p w14:paraId="4B64E184" w14:textId="77777777" w:rsidR="00FD5539" w:rsidRPr="00993282" w:rsidRDefault="00FD5539" w:rsidP="0054232B">
            <w:pPr>
              <w:rPr>
                <w:rFonts w:asciiTheme="minorHAnsi" w:hAnsiTheme="minorHAnsi" w:cstheme="minorHAnsi"/>
                <w:sz w:val="24"/>
              </w:rPr>
            </w:pPr>
          </w:p>
        </w:tc>
      </w:tr>
      <w:tr w:rsidR="00EF4AB4" w:rsidRPr="00372A58" w14:paraId="4B64E195" w14:textId="77777777" w:rsidTr="00F53055">
        <w:trPr>
          <w:jc w:val="center"/>
        </w:trPr>
        <w:tc>
          <w:tcPr>
            <w:tcW w:w="3598" w:type="dxa"/>
          </w:tcPr>
          <w:p w14:paraId="4B64E186" w14:textId="6C0124D0" w:rsidR="00EF4AB4" w:rsidRPr="0067185B" w:rsidRDefault="00EF4AB4" w:rsidP="00CE76CC">
            <w:pPr>
              <w:pStyle w:val="TableNumberedleftbold"/>
              <w:numPr>
                <w:ilvl w:val="0"/>
                <w:numId w:val="45"/>
              </w:numPr>
              <w:rPr>
                <w:b w:val="0"/>
              </w:rPr>
            </w:pPr>
            <w:r w:rsidRPr="0067185B">
              <w:lastRenderedPageBreak/>
              <w:t xml:space="preserve">Provider </w:t>
            </w:r>
          </w:p>
          <w:p w14:paraId="4B64E187" w14:textId="77777777" w:rsidR="009E7993" w:rsidRPr="009F719E" w:rsidRDefault="00EF4AB4" w:rsidP="00F53055">
            <w:pPr>
              <w:pStyle w:val="NormalBold"/>
              <w:rPr>
                <w:szCs w:val="22"/>
              </w:rPr>
            </w:pPr>
            <w:r w:rsidRPr="009F719E">
              <w:rPr>
                <w:b w:val="0"/>
                <w:szCs w:val="22"/>
              </w:rPr>
              <w:t>Submitting and finalising the Program Summary</w:t>
            </w:r>
            <w:r w:rsidR="005E3036">
              <w:rPr>
                <w:b w:val="0"/>
                <w:szCs w:val="22"/>
              </w:rPr>
              <w:t>.</w:t>
            </w:r>
          </w:p>
          <w:p w14:paraId="4B64E188" w14:textId="77777777" w:rsidR="00EF4AB4" w:rsidRPr="00F53055" w:rsidRDefault="00EF4AB4" w:rsidP="00F53055">
            <w:pPr>
              <w:pStyle w:val="NormalBold"/>
              <w:rPr>
                <w:sz w:val="24"/>
              </w:rPr>
            </w:pPr>
          </w:p>
          <w:p w14:paraId="4B64E189" w14:textId="0778E651" w:rsidR="00EF4AB4" w:rsidRPr="009F719E" w:rsidRDefault="00EF4AB4" w:rsidP="00F53055">
            <w:pPr>
              <w:pStyle w:val="NormalItalic"/>
              <w:rPr>
                <w:i w:val="0"/>
                <w:szCs w:val="22"/>
              </w:rPr>
            </w:pPr>
            <w:r w:rsidRPr="009F719E">
              <w:rPr>
                <w:szCs w:val="22"/>
              </w:rPr>
              <w:t>Grant Agreement References:</w:t>
            </w:r>
          </w:p>
          <w:p w14:paraId="4B64E18A" w14:textId="440996A0" w:rsidR="00EF4AB4" w:rsidRPr="009F719E" w:rsidRDefault="005E28C8" w:rsidP="00CE76CC">
            <w:pPr>
              <w:pStyle w:val="TableNumberedleftbold"/>
              <w:numPr>
                <w:ilvl w:val="0"/>
                <w:numId w:val="22"/>
              </w:numPr>
              <w:rPr>
                <w:b w:val="0"/>
              </w:rPr>
            </w:pPr>
            <w:r w:rsidRPr="009F719E">
              <w:rPr>
                <w:b w:val="0"/>
              </w:rPr>
              <w:t>Clause 13</w:t>
            </w:r>
            <w:r w:rsidR="00490A12">
              <w:rPr>
                <w:b w:val="0"/>
              </w:rPr>
              <w:t>9</w:t>
            </w:r>
            <w:r w:rsidRPr="009F719E">
              <w:rPr>
                <w:b w:val="0"/>
              </w:rPr>
              <w:t>.15</w:t>
            </w:r>
          </w:p>
          <w:p w14:paraId="4B64E18B" w14:textId="0D3D2F54" w:rsidR="005E28C8" w:rsidRPr="00C07BEF" w:rsidRDefault="005E28C8" w:rsidP="000C771E">
            <w:pPr>
              <w:pStyle w:val="TableNumberedleftbold"/>
              <w:numPr>
                <w:ilvl w:val="0"/>
                <w:numId w:val="22"/>
              </w:numPr>
              <w:rPr>
                <w:b w:val="0"/>
                <w:sz w:val="24"/>
              </w:rPr>
            </w:pPr>
            <w:r w:rsidRPr="009F719E">
              <w:rPr>
                <w:b w:val="0"/>
              </w:rPr>
              <w:t>Clause 11</w:t>
            </w:r>
            <w:r w:rsidR="000C771E">
              <w:rPr>
                <w:b w:val="0"/>
              </w:rPr>
              <w:t>7</w:t>
            </w:r>
            <w:r w:rsidRPr="009F719E">
              <w:rPr>
                <w:b w:val="0"/>
              </w:rPr>
              <w:t>.1(b)</w:t>
            </w:r>
          </w:p>
        </w:tc>
        <w:tc>
          <w:tcPr>
            <w:tcW w:w="6783" w:type="dxa"/>
          </w:tcPr>
          <w:p w14:paraId="4B64E18C" w14:textId="77777777" w:rsidR="00EF4AB4" w:rsidRPr="009F719E" w:rsidRDefault="00C218BD" w:rsidP="0054232B">
            <w:pPr>
              <w:rPr>
                <w:rFonts w:asciiTheme="minorHAnsi" w:hAnsiTheme="minorHAnsi" w:cstheme="minorHAnsi"/>
                <w:szCs w:val="22"/>
              </w:rPr>
            </w:pPr>
            <w:r w:rsidRPr="009F719E">
              <w:rPr>
                <w:rFonts w:asciiTheme="minorHAnsi" w:hAnsiTheme="minorHAnsi" w:cstheme="minorHAnsi"/>
                <w:szCs w:val="22"/>
              </w:rPr>
              <w:t>The Program</w:t>
            </w:r>
            <w:r w:rsidR="00EF4AB4" w:rsidRPr="009F719E">
              <w:rPr>
                <w:rFonts w:asciiTheme="minorHAnsi" w:hAnsiTheme="minorHAnsi" w:cstheme="minorHAnsi"/>
                <w:szCs w:val="22"/>
              </w:rPr>
              <w:t xml:space="preserve"> Summary must be f</w:t>
            </w:r>
            <w:r w:rsidR="00DC19B6" w:rsidRPr="009F719E">
              <w:rPr>
                <w:rFonts w:asciiTheme="minorHAnsi" w:hAnsiTheme="minorHAnsi" w:cstheme="minorHAnsi"/>
                <w:szCs w:val="22"/>
              </w:rPr>
              <w:t xml:space="preserve">inalised in the Department’s IT </w:t>
            </w:r>
            <w:r w:rsidR="00EF4AB4" w:rsidRPr="009F719E">
              <w:rPr>
                <w:rFonts w:asciiTheme="minorHAnsi" w:hAnsiTheme="minorHAnsi" w:cstheme="minorHAnsi"/>
                <w:szCs w:val="22"/>
              </w:rPr>
              <w:t>System</w:t>
            </w:r>
            <w:r w:rsidR="00DC19B6" w:rsidRPr="009F719E">
              <w:rPr>
                <w:rFonts w:asciiTheme="minorHAnsi" w:hAnsiTheme="minorHAnsi" w:cstheme="minorHAnsi"/>
                <w:szCs w:val="22"/>
              </w:rPr>
              <w:t>s</w:t>
            </w:r>
            <w:r w:rsidR="00EF4AB4" w:rsidRPr="009F719E">
              <w:rPr>
                <w:rFonts w:asciiTheme="minorHAnsi" w:hAnsiTheme="minorHAnsi" w:cstheme="minorHAnsi"/>
                <w:szCs w:val="22"/>
              </w:rPr>
              <w:t xml:space="preserve"> before it can be viewed by </w:t>
            </w:r>
            <w:r w:rsidR="00A51856">
              <w:t>Services Australia</w:t>
            </w:r>
            <w:r w:rsidR="00EF4AB4" w:rsidRPr="009F719E">
              <w:rPr>
                <w:rFonts w:asciiTheme="minorHAnsi" w:hAnsiTheme="minorHAnsi" w:cstheme="minorHAnsi"/>
                <w:szCs w:val="22"/>
              </w:rPr>
              <w:t xml:space="preserve">. </w:t>
            </w:r>
          </w:p>
          <w:p w14:paraId="4B64E18D" w14:textId="77777777" w:rsidR="00EF4AB4" w:rsidRPr="009F719E" w:rsidRDefault="00EF4AB4" w:rsidP="0054232B">
            <w:pPr>
              <w:rPr>
                <w:rFonts w:asciiTheme="minorHAnsi" w:hAnsiTheme="minorHAnsi" w:cstheme="minorHAnsi"/>
                <w:szCs w:val="22"/>
              </w:rPr>
            </w:pPr>
          </w:p>
          <w:p w14:paraId="4B64E18E" w14:textId="4428752A" w:rsidR="00EF4AB4" w:rsidRPr="009F719E" w:rsidRDefault="00EF4AB4" w:rsidP="0054232B">
            <w:pPr>
              <w:rPr>
                <w:rFonts w:asciiTheme="minorHAnsi" w:hAnsiTheme="minorHAnsi" w:cstheme="minorHAnsi"/>
                <w:szCs w:val="22"/>
              </w:rPr>
            </w:pPr>
            <w:r w:rsidRPr="009F719E">
              <w:rPr>
                <w:rFonts w:asciiTheme="minorHAnsi" w:hAnsiTheme="minorHAnsi" w:cstheme="minorHAnsi"/>
                <w:szCs w:val="22"/>
              </w:rPr>
              <w:t>The Provider should check that all information is complete and accurate,</w:t>
            </w:r>
            <w:r w:rsidR="00C218BD" w:rsidRPr="009F719E">
              <w:rPr>
                <w:rFonts w:asciiTheme="minorHAnsi" w:hAnsiTheme="minorHAnsi" w:cstheme="minorHAnsi"/>
                <w:szCs w:val="22"/>
              </w:rPr>
              <w:t xml:space="preserve"> and then finalise the Program</w:t>
            </w:r>
            <w:r w:rsidRPr="009F719E">
              <w:rPr>
                <w:rFonts w:asciiTheme="minorHAnsi" w:hAnsiTheme="minorHAnsi" w:cstheme="minorHAnsi"/>
                <w:szCs w:val="22"/>
              </w:rPr>
              <w:t xml:space="preserve"> Summary.</w:t>
            </w:r>
          </w:p>
          <w:p w14:paraId="4B64E18F" w14:textId="77777777" w:rsidR="00EF4AB4" w:rsidRPr="009F719E" w:rsidRDefault="00EF4AB4" w:rsidP="0054232B">
            <w:pPr>
              <w:rPr>
                <w:rFonts w:asciiTheme="minorHAnsi" w:hAnsiTheme="minorHAnsi" w:cstheme="minorHAnsi"/>
                <w:szCs w:val="22"/>
              </w:rPr>
            </w:pPr>
          </w:p>
          <w:p w14:paraId="4B64E190" w14:textId="77777777" w:rsidR="00EF4AB4" w:rsidRPr="009F719E" w:rsidRDefault="00EF4AB4" w:rsidP="0054232B">
            <w:pPr>
              <w:rPr>
                <w:rFonts w:asciiTheme="minorHAnsi" w:hAnsiTheme="minorHAnsi" w:cstheme="minorHAnsi"/>
                <w:szCs w:val="22"/>
              </w:rPr>
            </w:pPr>
            <w:r w:rsidRPr="009F719E">
              <w:rPr>
                <w:rFonts w:asciiTheme="minorHAnsi" w:hAnsiTheme="minorHAnsi" w:cstheme="minorHAnsi"/>
                <w:color w:val="000000"/>
                <w:szCs w:val="22"/>
              </w:rPr>
              <w:t xml:space="preserve">The Department’s </w:t>
            </w:r>
            <w:r w:rsidR="00C218BD" w:rsidRPr="009F719E">
              <w:rPr>
                <w:rFonts w:asciiTheme="minorHAnsi" w:hAnsiTheme="minorHAnsi" w:cstheme="minorHAnsi"/>
                <w:color w:val="000000"/>
                <w:szCs w:val="22"/>
              </w:rPr>
              <w:t>IT System</w:t>
            </w:r>
            <w:r w:rsidR="004D17BF" w:rsidRPr="009F719E">
              <w:rPr>
                <w:rFonts w:asciiTheme="minorHAnsi" w:hAnsiTheme="minorHAnsi" w:cstheme="minorHAnsi"/>
                <w:color w:val="000000"/>
                <w:szCs w:val="22"/>
              </w:rPr>
              <w:t>s</w:t>
            </w:r>
            <w:r w:rsidR="00C218BD" w:rsidRPr="009F719E">
              <w:rPr>
                <w:rFonts w:asciiTheme="minorHAnsi" w:hAnsiTheme="minorHAnsi" w:cstheme="minorHAnsi"/>
                <w:color w:val="000000"/>
                <w:szCs w:val="22"/>
              </w:rPr>
              <w:t xml:space="preserve"> validate the Program</w:t>
            </w:r>
            <w:r w:rsidRPr="009F719E">
              <w:rPr>
                <w:rFonts w:asciiTheme="minorHAnsi" w:hAnsiTheme="minorHAnsi" w:cstheme="minorHAnsi"/>
                <w:color w:val="000000"/>
                <w:szCs w:val="22"/>
              </w:rPr>
              <w:t xml:space="preserve"> Summary and confirm its status as Finalised. </w:t>
            </w:r>
            <w:r w:rsidR="00C218BD" w:rsidRPr="009F719E">
              <w:rPr>
                <w:rFonts w:asciiTheme="minorHAnsi" w:hAnsiTheme="minorHAnsi" w:cstheme="minorHAnsi"/>
                <w:szCs w:val="22"/>
              </w:rPr>
              <w:t>The Program</w:t>
            </w:r>
            <w:r w:rsidRPr="009F719E">
              <w:rPr>
                <w:rFonts w:asciiTheme="minorHAnsi" w:hAnsiTheme="minorHAnsi" w:cstheme="minorHAnsi"/>
                <w:szCs w:val="22"/>
              </w:rPr>
              <w:t xml:space="preserve"> Summary cannot be finalised until information has been entered in all the free text fields, with the </w:t>
            </w:r>
            <w:r w:rsidRPr="009F719E">
              <w:rPr>
                <w:rFonts w:asciiTheme="minorHAnsi" w:hAnsiTheme="minorHAnsi" w:cstheme="minorHAnsi"/>
                <w:szCs w:val="22"/>
              </w:rPr>
              <w:lastRenderedPageBreak/>
              <w:t>exception of ‘Additional Information’ and ‘Recommendation for Job Seeker’ (these are optional fields).</w:t>
            </w:r>
          </w:p>
          <w:p w14:paraId="4B64E191" w14:textId="77777777" w:rsidR="00EF4AB4" w:rsidRPr="009F719E" w:rsidRDefault="00EF4AB4" w:rsidP="0054232B">
            <w:pPr>
              <w:rPr>
                <w:rFonts w:asciiTheme="minorHAnsi" w:hAnsiTheme="minorHAnsi" w:cstheme="minorHAnsi"/>
                <w:szCs w:val="22"/>
              </w:rPr>
            </w:pPr>
          </w:p>
          <w:p w14:paraId="4B64E192" w14:textId="77777777" w:rsidR="00EF4AB4" w:rsidRPr="009F719E" w:rsidRDefault="00EF4AB4" w:rsidP="0054232B">
            <w:pPr>
              <w:rPr>
                <w:rFonts w:asciiTheme="minorHAnsi" w:hAnsiTheme="minorHAnsi" w:cstheme="minorHAnsi"/>
                <w:szCs w:val="22"/>
              </w:rPr>
            </w:pPr>
            <w:r w:rsidRPr="009F719E">
              <w:rPr>
                <w:rFonts w:asciiTheme="minorHAnsi" w:hAnsiTheme="minorHAnsi" w:cstheme="minorHAnsi"/>
                <w:szCs w:val="22"/>
              </w:rPr>
              <w:t>Once the Program Summary is finalised, it can no longer be edited.</w:t>
            </w:r>
          </w:p>
          <w:p w14:paraId="4B64E193" w14:textId="77777777" w:rsidR="00EF4AB4" w:rsidRPr="009F719E" w:rsidRDefault="00EF4AB4" w:rsidP="0054232B">
            <w:pPr>
              <w:rPr>
                <w:rFonts w:asciiTheme="minorHAnsi" w:hAnsiTheme="minorHAnsi" w:cstheme="minorHAnsi"/>
                <w:szCs w:val="22"/>
              </w:rPr>
            </w:pPr>
          </w:p>
          <w:p w14:paraId="4B64E194" w14:textId="77777777" w:rsidR="00EF4AB4" w:rsidRPr="00462E3F" w:rsidRDefault="00EF4AB4" w:rsidP="0054232B">
            <w:pPr>
              <w:numPr>
                <w:ilvl w:val="0"/>
                <w:numId w:val="8"/>
              </w:numPr>
              <w:autoSpaceDE w:val="0"/>
              <w:autoSpaceDN w:val="0"/>
              <w:adjustRightInd w:val="0"/>
              <w:rPr>
                <w:rFonts w:asciiTheme="minorHAnsi" w:hAnsiTheme="minorHAnsi" w:cstheme="minorHAnsi"/>
                <w:color w:val="000000"/>
                <w:szCs w:val="22"/>
              </w:rPr>
            </w:pPr>
            <w:r w:rsidRPr="009F719E">
              <w:rPr>
                <w:rFonts w:asciiTheme="minorHAnsi" w:hAnsiTheme="minorHAnsi" w:cstheme="minorHAnsi"/>
                <w:b/>
                <w:szCs w:val="22"/>
              </w:rPr>
              <w:t xml:space="preserve">End </w:t>
            </w:r>
            <w:r w:rsidR="00EE3CD3" w:rsidRPr="009F719E">
              <w:rPr>
                <w:rFonts w:asciiTheme="minorHAnsi" w:hAnsiTheme="minorHAnsi" w:cstheme="minorHAnsi"/>
                <w:b/>
                <w:szCs w:val="22"/>
              </w:rPr>
              <w:t xml:space="preserve">of </w:t>
            </w:r>
            <w:r w:rsidRPr="009F719E">
              <w:rPr>
                <w:rFonts w:asciiTheme="minorHAnsi" w:hAnsiTheme="minorHAnsi" w:cstheme="minorHAnsi"/>
                <w:b/>
                <w:szCs w:val="22"/>
              </w:rPr>
              <w:t>Process.</w:t>
            </w:r>
          </w:p>
        </w:tc>
      </w:tr>
    </w:tbl>
    <w:p w14:paraId="4B64E196" w14:textId="77777777" w:rsidR="00EF4AB4" w:rsidRPr="00983F68" w:rsidRDefault="00435AE2" w:rsidP="00462E3F">
      <w:pPr>
        <w:pStyle w:val="Heading3"/>
        <w:spacing w:before="360" w:after="120"/>
      </w:pPr>
      <w:bookmarkStart w:id="58" w:name="_Toc251236602"/>
      <w:bookmarkStart w:id="59" w:name="_Toc450122663"/>
      <w:bookmarkStart w:id="60" w:name="_Toc510070958"/>
      <w:r w:rsidRPr="00983F68">
        <w:lastRenderedPageBreak/>
        <w:t>P</w:t>
      </w:r>
      <w:r w:rsidR="009B501E">
        <w:t xml:space="preserve">rovider Exit - </w:t>
      </w:r>
      <w:r w:rsidR="00233499" w:rsidRPr="00983F68">
        <w:t>for Volunteer</w:t>
      </w:r>
      <w:r w:rsidR="00E841B6" w:rsidRPr="00983F68">
        <w:t>s</w:t>
      </w:r>
      <w:r w:rsidR="00233499" w:rsidRPr="00983F68">
        <w:t xml:space="preserve"> and Participants with Mutual Obligations</w:t>
      </w:r>
      <w:bookmarkEnd w:id="58"/>
      <w:bookmarkEnd w:id="59"/>
      <w:bookmarkEnd w:id="60"/>
    </w:p>
    <w:tbl>
      <w:tblPr>
        <w:tblW w:w="10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8"/>
        <w:gridCol w:w="6783"/>
      </w:tblGrid>
      <w:tr w:rsidR="00EF4AB4" w:rsidRPr="0067185B" w14:paraId="4B64E199" w14:textId="77777777" w:rsidTr="00F53055">
        <w:trPr>
          <w:tblHeader/>
          <w:jc w:val="center"/>
        </w:trPr>
        <w:tc>
          <w:tcPr>
            <w:tcW w:w="3598" w:type="dxa"/>
            <w:shd w:val="clear" w:color="auto" w:fill="auto"/>
          </w:tcPr>
          <w:p w14:paraId="4B64E197" w14:textId="77777777" w:rsidR="00EF4AB4" w:rsidRPr="0067185B" w:rsidRDefault="00EF4AB4" w:rsidP="00F53055">
            <w:pPr>
              <w:pStyle w:val="TableHeadingCentred"/>
              <w:rPr>
                <w:b w:val="0"/>
                <w:szCs w:val="22"/>
              </w:rPr>
            </w:pPr>
            <w:r w:rsidRPr="0067185B">
              <w:rPr>
                <w:color w:val="auto"/>
                <w:szCs w:val="22"/>
              </w:rPr>
              <w:t>Who is Responsible:</w:t>
            </w:r>
          </w:p>
        </w:tc>
        <w:tc>
          <w:tcPr>
            <w:tcW w:w="6783" w:type="dxa"/>
            <w:shd w:val="clear" w:color="auto" w:fill="auto"/>
          </w:tcPr>
          <w:p w14:paraId="4B64E198" w14:textId="77777777" w:rsidR="00EF4AB4" w:rsidRPr="0067185B" w:rsidRDefault="00EF4AB4" w:rsidP="00F53055">
            <w:pPr>
              <w:pStyle w:val="TableHeadingCentred"/>
              <w:rPr>
                <w:b w:val="0"/>
                <w:szCs w:val="22"/>
              </w:rPr>
            </w:pPr>
            <w:r w:rsidRPr="0067185B">
              <w:rPr>
                <w:color w:val="auto"/>
                <w:szCs w:val="22"/>
              </w:rPr>
              <w:t>What is Required:</w:t>
            </w:r>
          </w:p>
        </w:tc>
      </w:tr>
      <w:tr w:rsidR="00EF4AB4" w:rsidRPr="0067185B" w14:paraId="4B64E1A4" w14:textId="77777777" w:rsidTr="00F53055">
        <w:trPr>
          <w:jc w:val="center"/>
        </w:trPr>
        <w:tc>
          <w:tcPr>
            <w:tcW w:w="3598" w:type="dxa"/>
          </w:tcPr>
          <w:p w14:paraId="4B64E19A" w14:textId="74852FCD" w:rsidR="00EF4AB4" w:rsidRPr="0067185B" w:rsidRDefault="00EF4AB4" w:rsidP="00CE76CC">
            <w:pPr>
              <w:pStyle w:val="TableNumberedleftbold"/>
              <w:numPr>
                <w:ilvl w:val="0"/>
                <w:numId w:val="52"/>
              </w:numPr>
              <w:ind w:left="594" w:hanging="594"/>
              <w:rPr>
                <w:b w:val="0"/>
              </w:rPr>
            </w:pPr>
            <w:r w:rsidRPr="0067185B">
              <w:t xml:space="preserve">Provider </w:t>
            </w:r>
          </w:p>
          <w:p w14:paraId="4B64E19B" w14:textId="77777777" w:rsidR="00EF4AB4" w:rsidRPr="0067185B" w:rsidRDefault="00233499" w:rsidP="00F53055">
            <w:pPr>
              <w:pStyle w:val="NormalBold"/>
              <w:rPr>
                <w:szCs w:val="22"/>
              </w:rPr>
            </w:pPr>
            <w:r w:rsidRPr="0067185B">
              <w:rPr>
                <w:b w:val="0"/>
                <w:szCs w:val="22"/>
              </w:rPr>
              <w:t>Volunteer Participant routinely fails to attend Appointments or activities with their DES Provider</w:t>
            </w:r>
            <w:r w:rsidR="003660C1">
              <w:rPr>
                <w:b w:val="0"/>
                <w:szCs w:val="22"/>
              </w:rPr>
              <w:t>.</w:t>
            </w:r>
          </w:p>
          <w:p w14:paraId="4B64E19C" w14:textId="77777777" w:rsidR="00233499" w:rsidRPr="0067185B" w:rsidRDefault="00233499" w:rsidP="00F53055">
            <w:pPr>
              <w:pStyle w:val="NormalBold"/>
              <w:rPr>
                <w:szCs w:val="22"/>
              </w:rPr>
            </w:pPr>
          </w:p>
          <w:p w14:paraId="4B64E19D" w14:textId="5C5D46D7" w:rsidR="00EF4AB4" w:rsidRPr="0067185B" w:rsidRDefault="00646213" w:rsidP="0054232B">
            <w:pPr>
              <w:pStyle w:val="NormalItalic"/>
              <w:rPr>
                <w:szCs w:val="22"/>
              </w:rPr>
            </w:pPr>
            <w:r>
              <w:rPr>
                <w:szCs w:val="22"/>
              </w:rPr>
              <w:t>Grant Agreement Reference</w:t>
            </w:r>
            <w:r w:rsidR="00EF4AB4" w:rsidRPr="0067185B">
              <w:rPr>
                <w:szCs w:val="22"/>
              </w:rPr>
              <w:t>:</w:t>
            </w:r>
          </w:p>
          <w:p w14:paraId="4B64E19E" w14:textId="77777777" w:rsidR="00EF4AB4" w:rsidRPr="0067185B" w:rsidRDefault="0054232B" w:rsidP="00F53055">
            <w:pPr>
              <w:numPr>
                <w:ilvl w:val="0"/>
                <w:numId w:val="4"/>
              </w:numPr>
              <w:rPr>
                <w:szCs w:val="22"/>
              </w:rPr>
            </w:pPr>
            <w:r w:rsidRPr="0067185B">
              <w:rPr>
                <w:szCs w:val="22"/>
              </w:rPr>
              <w:t>Clause 13</w:t>
            </w:r>
            <w:r w:rsidR="00C9400F" w:rsidRPr="0067185B">
              <w:rPr>
                <w:szCs w:val="22"/>
              </w:rPr>
              <w:t>3</w:t>
            </w:r>
            <w:r w:rsidRPr="0067185B">
              <w:rPr>
                <w:szCs w:val="22"/>
              </w:rPr>
              <w:t>.14</w:t>
            </w:r>
          </w:p>
          <w:p w14:paraId="4B64E19F" w14:textId="77777777" w:rsidR="0054232B" w:rsidRPr="0067185B" w:rsidRDefault="0054232B" w:rsidP="0054232B">
            <w:pPr>
              <w:ind w:left="360"/>
              <w:rPr>
                <w:szCs w:val="22"/>
              </w:rPr>
            </w:pPr>
          </w:p>
        </w:tc>
        <w:tc>
          <w:tcPr>
            <w:tcW w:w="6783" w:type="dxa"/>
          </w:tcPr>
          <w:p w14:paraId="4B64E1A0" w14:textId="0173977A" w:rsidR="00233499" w:rsidRPr="0067185B" w:rsidRDefault="00233499" w:rsidP="00233499">
            <w:pPr>
              <w:rPr>
                <w:szCs w:val="22"/>
              </w:rPr>
            </w:pPr>
            <w:r w:rsidRPr="0067185B">
              <w:rPr>
                <w:szCs w:val="22"/>
              </w:rPr>
              <w:t>Volunteer Participants may cease participating, or may routinely fail to attend Appointments or activities with their Provider.</w:t>
            </w:r>
          </w:p>
          <w:p w14:paraId="4B64E1A1" w14:textId="77777777" w:rsidR="00233499" w:rsidRPr="0067185B" w:rsidRDefault="00233499" w:rsidP="00233499">
            <w:pPr>
              <w:rPr>
                <w:szCs w:val="22"/>
              </w:rPr>
            </w:pPr>
          </w:p>
          <w:p w14:paraId="4B64E1A2" w14:textId="77777777" w:rsidR="00233499" w:rsidRPr="0067185B" w:rsidRDefault="00233499" w:rsidP="00993282">
            <w:pPr>
              <w:pStyle w:val="ListParagraph"/>
              <w:numPr>
                <w:ilvl w:val="0"/>
                <w:numId w:val="13"/>
              </w:numPr>
              <w:autoSpaceDE w:val="0"/>
              <w:autoSpaceDN w:val="0"/>
              <w:adjustRightInd w:val="0"/>
              <w:contextualSpacing w:val="0"/>
              <w:rPr>
                <w:b/>
                <w:szCs w:val="22"/>
              </w:rPr>
            </w:pPr>
            <w:r w:rsidRPr="0067185B">
              <w:rPr>
                <w:b/>
                <w:szCs w:val="22"/>
              </w:rPr>
              <w:t>Proceed to Step 3</w:t>
            </w:r>
          </w:p>
          <w:p w14:paraId="4B64E1A3" w14:textId="77777777" w:rsidR="00EF4AB4" w:rsidRPr="0067185B" w:rsidRDefault="00EF4AB4" w:rsidP="00F53055">
            <w:pPr>
              <w:pStyle w:val="Level2NumberBullet"/>
              <w:numPr>
                <w:ilvl w:val="0"/>
                <w:numId w:val="0"/>
              </w:numPr>
              <w:rPr>
                <w:szCs w:val="22"/>
              </w:rPr>
            </w:pPr>
          </w:p>
        </w:tc>
      </w:tr>
      <w:tr w:rsidR="00EF4AB4" w:rsidRPr="0067185B" w14:paraId="4B64E1AF" w14:textId="77777777" w:rsidTr="00F53055">
        <w:trPr>
          <w:jc w:val="center"/>
        </w:trPr>
        <w:tc>
          <w:tcPr>
            <w:tcW w:w="3598" w:type="dxa"/>
          </w:tcPr>
          <w:p w14:paraId="4B64E1A5" w14:textId="4A86CFFA" w:rsidR="00E5569A" w:rsidRPr="0067185B" w:rsidRDefault="00E5569A" w:rsidP="00CE76CC">
            <w:pPr>
              <w:pStyle w:val="TableNumberedleftbold"/>
              <w:numPr>
                <w:ilvl w:val="0"/>
                <w:numId w:val="53"/>
              </w:numPr>
              <w:ind w:left="594" w:hanging="594"/>
            </w:pPr>
            <w:r w:rsidRPr="0067185B">
              <w:t xml:space="preserve">Provider </w:t>
            </w:r>
          </w:p>
          <w:p w14:paraId="4B64E1A6" w14:textId="77777777" w:rsidR="00EF4AB4" w:rsidRPr="0067185B" w:rsidRDefault="00233499" w:rsidP="00F53055">
            <w:pPr>
              <w:pStyle w:val="NormalBold"/>
              <w:rPr>
                <w:szCs w:val="22"/>
              </w:rPr>
            </w:pPr>
            <w:r w:rsidRPr="0067185B">
              <w:rPr>
                <w:b w:val="0"/>
                <w:szCs w:val="22"/>
              </w:rPr>
              <w:t>Volunteer advises they no longer wish to participate</w:t>
            </w:r>
          </w:p>
          <w:p w14:paraId="4B64E1A7" w14:textId="77777777" w:rsidR="00233499" w:rsidRPr="0067185B" w:rsidRDefault="00233499" w:rsidP="00F53055">
            <w:pPr>
              <w:pStyle w:val="NormalBold"/>
              <w:rPr>
                <w:szCs w:val="22"/>
              </w:rPr>
            </w:pPr>
          </w:p>
          <w:p w14:paraId="4B64E1A8" w14:textId="125A1759" w:rsidR="00EF4AB4" w:rsidRPr="0067185B" w:rsidRDefault="00646213" w:rsidP="0054232B">
            <w:pPr>
              <w:pStyle w:val="NormalItalic"/>
              <w:rPr>
                <w:szCs w:val="22"/>
              </w:rPr>
            </w:pPr>
            <w:r>
              <w:rPr>
                <w:szCs w:val="22"/>
              </w:rPr>
              <w:t>Grant Agreement Reference</w:t>
            </w:r>
            <w:r w:rsidR="00EF4AB4" w:rsidRPr="0067185B">
              <w:rPr>
                <w:szCs w:val="22"/>
              </w:rPr>
              <w:t>:</w:t>
            </w:r>
          </w:p>
          <w:p w14:paraId="4B64E1A9" w14:textId="3EE445FA" w:rsidR="00EF4AB4" w:rsidRPr="0067185B" w:rsidRDefault="0054232B" w:rsidP="00CE76CC">
            <w:pPr>
              <w:pStyle w:val="TableNumberedleftbold"/>
              <w:numPr>
                <w:ilvl w:val="0"/>
                <w:numId w:val="24"/>
              </w:numPr>
            </w:pPr>
            <w:r w:rsidRPr="0067185B">
              <w:rPr>
                <w:b w:val="0"/>
              </w:rPr>
              <w:t>Clause 13</w:t>
            </w:r>
            <w:r w:rsidR="00490A12">
              <w:rPr>
                <w:b w:val="0"/>
              </w:rPr>
              <w:t>9</w:t>
            </w:r>
            <w:r w:rsidRPr="0067185B">
              <w:rPr>
                <w:b w:val="0"/>
              </w:rPr>
              <w:t>.9</w:t>
            </w:r>
          </w:p>
          <w:p w14:paraId="4B64E1AA" w14:textId="77777777" w:rsidR="0054232B" w:rsidRPr="0067185B" w:rsidRDefault="0054232B" w:rsidP="00F53055">
            <w:pPr>
              <w:pStyle w:val="TableNumberedleftbold"/>
              <w:ind w:left="360"/>
              <w:rPr>
                <w:b w:val="0"/>
              </w:rPr>
            </w:pPr>
          </w:p>
        </w:tc>
        <w:tc>
          <w:tcPr>
            <w:tcW w:w="6783" w:type="dxa"/>
          </w:tcPr>
          <w:p w14:paraId="4B64E1AB" w14:textId="253E7A17" w:rsidR="00233499" w:rsidRPr="0067185B" w:rsidRDefault="00233499" w:rsidP="00233499">
            <w:pPr>
              <w:rPr>
                <w:szCs w:val="22"/>
              </w:rPr>
            </w:pPr>
            <w:r w:rsidRPr="0067185B">
              <w:rPr>
                <w:szCs w:val="22"/>
              </w:rPr>
              <w:t>A Volunteer Participant may choose to no longer participate in Disability Employment Services, and advise their Provider of their decision.</w:t>
            </w:r>
          </w:p>
          <w:p w14:paraId="4B64E1AC" w14:textId="77777777" w:rsidR="00233499" w:rsidRPr="0067185B" w:rsidRDefault="00233499" w:rsidP="00233499">
            <w:pPr>
              <w:rPr>
                <w:szCs w:val="22"/>
              </w:rPr>
            </w:pPr>
          </w:p>
          <w:p w14:paraId="4B64E1AD" w14:textId="77777777" w:rsidR="00233499" w:rsidRPr="0067185B" w:rsidRDefault="00233499" w:rsidP="00993282">
            <w:pPr>
              <w:pStyle w:val="ListParagraph"/>
              <w:numPr>
                <w:ilvl w:val="0"/>
                <w:numId w:val="13"/>
              </w:numPr>
              <w:autoSpaceDE w:val="0"/>
              <w:autoSpaceDN w:val="0"/>
              <w:adjustRightInd w:val="0"/>
              <w:contextualSpacing w:val="0"/>
              <w:rPr>
                <w:b/>
                <w:szCs w:val="22"/>
              </w:rPr>
            </w:pPr>
            <w:r w:rsidRPr="0067185B">
              <w:rPr>
                <w:b/>
                <w:szCs w:val="22"/>
              </w:rPr>
              <w:t>Proceed to Step 9</w:t>
            </w:r>
          </w:p>
          <w:p w14:paraId="4B64E1AE" w14:textId="77777777" w:rsidR="00EF4AB4" w:rsidRPr="0067185B" w:rsidRDefault="00EF4AB4" w:rsidP="00F53055">
            <w:pPr>
              <w:pStyle w:val="Level2NumberBullet"/>
              <w:numPr>
                <w:ilvl w:val="0"/>
                <w:numId w:val="0"/>
              </w:numPr>
              <w:rPr>
                <w:b/>
                <w:szCs w:val="22"/>
              </w:rPr>
            </w:pPr>
          </w:p>
        </w:tc>
      </w:tr>
      <w:tr w:rsidR="00EF4AB4" w:rsidRPr="0067185B" w14:paraId="4B64E1E2" w14:textId="77777777" w:rsidTr="00F53055">
        <w:trPr>
          <w:jc w:val="center"/>
        </w:trPr>
        <w:tc>
          <w:tcPr>
            <w:tcW w:w="3598" w:type="dxa"/>
          </w:tcPr>
          <w:p w14:paraId="4B64E1B0" w14:textId="68DE8624" w:rsidR="00E5569A" w:rsidRPr="0067185B" w:rsidRDefault="00E5569A" w:rsidP="00CE76CC">
            <w:pPr>
              <w:pStyle w:val="TableNumberedleftbold"/>
              <w:numPr>
                <w:ilvl w:val="0"/>
                <w:numId w:val="54"/>
              </w:numPr>
              <w:ind w:left="594" w:hanging="594"/>
            </w:pPr>
            <w:r w:rsidRPr="0067185B">
              <w:t xml:space="preserve">Provider </w:t>
            </w:r>
          </w:p>
          <w:p w14:paraId="4B64E1B1" w14:textId="77777777" w:rsidR="00EF4AB4" w:rsidRPr="0067185B" w:rsidRDefault="00233499" w:rsidP="00F53055">
            <w:pPr>
              <w:pStyle w:val="NormalBold"/>
              <w:rPr>
                <w:szCs w:val="22"/>
              </w:rPr>
            </w:pPr>
            <w:r w:rsidRPr="0067185B">
              <w:rPr>
                <w:b w:val="0"/>
                <w:szCs w:val="22"/>
              </w:rPr>
              <w:t>Other circumstance occurs which requires a manual Provider Exit for both Volunteer and Participants with Mutual Obligation Requirements.</w:t>
            </w:r>
          </w:p>
          <w:p w14:paraId="4B64E1B2" w14:textId="77777777" w:rsidR="00233499" w:rsidRPr="0067185B" w:rsidRDefault="00233499" w:rsidP="00F53055">
            <w:pPr>
              <w:pStyle w:val="NormalBold"/>
              <w:rPr>
                <w:szCs w:val="22"/>
              </w:rPr>
            </w:pPr>
          </w:p>
          <w:p w14:paraId="4B64E1B3" w14:textId="426CE53B" w:rsidR="00EF4AB4" w:rsidRPr="0067185B" w:rsidRDefault="00EF4AB4" w:rsidP="00F53055">
            <w:pPr>
              <w:pStyle w:val="NormalItalic"/>
              <w:rPr>
                <w:szCs w:val="22"/>
              </w:rPr>
            </w:pPr>
            <w:r w:rsidRPr="0067185B">
              <w:rPr>
                <w:szCs w:val="22"/>
              </w:rPr>
              <w:t>Grant Agreement References:</w:t>
            </w:r>
          </w:p>
          <w:p w14:paraId="4B64E1B4" w14:textId="77777777" w:rsidR="00EF4AB4" w:rsidRPr="0067185B" w:rsidRDefault="0054232B" w:rsidP="00CE76CC">
            <w:pPr>
              <w:pStyle w:val="TableNumberedleftbold"/>
              <w:numPr>
                <w:ilvl w:val="0"/>
                <w:numId w:val="24"/>
              </w:numPr>
            </w:pPr>
            <w:r w:rsidRPr="0067185B">
              <w:rPr>
                <w:b w:val="0"/>
              </w:rPr>
              <w:t>Clause 86.3</w:t>
            </w:r>
          </w:p>
          <w:p w14:paraId="4B64E1B5" w14:textId="77777777" w:rsidR="0054232B" w:rsidRPr="0067185B" w:rsidRDefault="00907B6C" w:rsidP="00CE76CC">
            <w:pPr>
              <w:pStyle w:val="TableNumberedleftbold"/>
              <w:numPr>
                <w:ilvl w:val="0"/>
                <w:numId w:val="24"/>
              </w:numPr>
            </w:pPr>
            <w:r w:rsidRPr="0067185B">
              <w:rPr>
                <w:b w:val="0"/>
              </w:rPr>
              <w:t xml:space="preserve">Clause </w:t>
            </w:r>
            <w:r w:rsidR="0023369A" w:rsidRPr="0067185B">
              <w:rPr>
                <w:b w:val="0"/>
              </w:rPr>
              <w:t>113</w:t>
            </w:r>
            <w:r w:rsidRPr="0067185B">
              <w:rPr>
                <w:b w:val="0"/>
              </w:rPr>
              <w:t>.3</w:t>
            </w:r>
          </w:p>
          <w:p w14:paraId="4B64E1B6" w14:textId="77777777" w:rsidR="00907B6C" w:rsidRPr="0067185B" w:rsidRDefault="00907B6C" w:rsidP="00CE76CC">
            <w:pPr>
              <w:pStyle w:val="TableNumberedleftbold"/>
              <w:numPr>
                <w:ilvl w:val="0"/>
                <w:numId w:val="24"/>
              </w:numPr>
            </w:pPr>
            <w:r w:rsidRPr="0067185B">
              <w:rPr>
                <w:b w:val="0"/>
              </w:rPr>
              <w:t>Clause 11</w:t>
            </w:r>
            <w:r w:rsidR="0023369A" w:rsidRPr="0067185B">
              <w:rPr>
                <w:b w:val="0"/>
              </w:rPr>
              <w:t>4</w:t>
            </w:r>
          </w:p>
          <w:p w14:paraId="4B64E1B7" w14:textId="77777777" w:rsidR="00907B6C" w:rsidRPr="0067185B" w:rsidRDefault="00907B6C" w:rsidP="00CE76CC">
            <w:pPr>
              <w:pStyle w:val="TableNumberedleftbold"/>
              <w:numPr>
                <w:ilvl w:val="0"/>
                <w:numId w:val="24"/>
              </w:numPr>
            </w:pPr>
            <w:r w:rsidRPr="0067185B">
              <w:rPr>
                <w:b w:val="0"/>
              </w:rPr>
              <w:t>Clause 11</w:t>
            </w:r>
            <w:r w:rsidR="0023369A" w:rsidRPr="0067185B">
              <w:rPr>
                <w:b w:val="0"/>
              </w:rPr>
              <w:t>7</w:t>
            </w:r>
          </w:p>
          <w:p w14:paraId="4B64E1B8" w14:textId="77777777" w:rsidR="00907B6C" w:rsidRPr="0067185B" w:rsidRDefault="00907B6C" w:rsidP="00CE76CC">
            <w:pPr>
              <w:pStyle w:val="TableNumberedleftbold"/>
              <w:numPr>
                <w:ilvl w:val="0"/>
                <w:numId w:val="24"/>
              </w:numPr>
            </w:pPr>
            <w:r w:rsidRPr="0067185B">
              <w:rPr>
                <w:b w:val="0"/>
              </w:rPr>
              <w:t>Clause 12</w:t>
            </w:r>
            <w:r w:rsidR="0023369A" w:rsidRPr="0067185B">
              <w:rPr>
                <w:b w:val="0"/>
              </w:rPr>
              <w:t>1</w:t>
            </w:r>
          </w:p>
          <w:p w14:paraId="4B64E1B9" w14:textId="77777777" w:rsidR="00A52B09" w:rsidRPr="0067185B" w:rsidRDefault="00907B6C" w:rsidP="00CE76CC">
            <w:pPr>
              <w:pStyle w:val="TableNumberedleftbold"/>
              <w:numPr>
                <w:ilvl w:val="0"/>
                <w:numId w:val="24"/>
              </w:numPr>
            </w:pPr>
            <w:r w:rsidRPr="0067185B">
              <w:rPr>
                <w:b w:val="0"/>
              </w:rPr>
              <w:t>Clause 12</w:t>
            </w:r>
            <w:r w:rsidR="0023369A" w:rsidRPr="0067185B">
              <w:rPr>
                <w:b w:val="0"/>
              </w:rPr>
              <w:t>5</w:t>
            </w:r>
            <w:r w:rsidRPr="0067185B">
              <w:rPr>
                <w:b w:val="0"/>
              </w:rPr>
              <w:t>.1</w:t>
            </w:r>
          </w:p>
          <w:p w14:paraId="4B64E1BA" w14:textId="565D5718" w:rsidR="00907B6C" w:rsidRPr="0067185B" w:rsidRDefault="00907B6C" w:rsidP="00CE76CC">
            <w:pPr>
              <w:pStyle w:val="TableNumberedleftbold"/>
              <w:numPr>
                <w:ilvl w:val="0"/>
                <w:numId w:val="24"/>
              </w:numPr>
            </w:pPr>
            <w:r w:rsidRPr="0067185B">
              <w:rPr>
                <w:b w:val="0"/>
              </w:rPr>
              <w:t xml:space="preserve">Clause </w:t>
            </w:r>
            <w:r w:rsidR="0023369A" w:rsidRPr="0067185B">
              <w:rPr>
                <w:b w:val="0"/>
              </w:rPr>
              <w:t>13</w:t>
            </w:r>
            <w:r w:rsidR="00490A12">
              <w:rPr>
                <w:b w:val="0"/>
              </w:rPr>
              <w:t>9</w:t>
            </w:r>
            <w:r w:rsidRPr="0067185B">
              <w:rPr>
                <w:b w:val="0"/>
              </w:rPr>
              <w:t>.1</w:t>
            </w:r>
          </w:p>
          <w:p w14:paraId="4B64E1BB" w14:textId="55E3144D" w:rsidR="00907B6C" w:rsidRPr="0067185B" w:rsidRDefault="00907B6C" w:rsidP="00CE76CC">
            <w:pPr>
              <w:pStyle w:val="TableNumberedleftbold"/>
              <w:numPr>
                <w:ilvl w:val="0"/>
                <w:numId w:val="24"/>
              </w:numPr>
            </w:pPr>
            <w:r w:rsidRPr="0067185B">
              <w:rPr>
                <w:b w:val="0"/>
              </w:rPr>
              <w:t>Clause 13</w:t>
            </w:r>
            <w:r w:rsidR="00490A12">
              <w:rPr>
                <w:b w:val="0"/>
              </w:rPr>
              <w:t>9</w:t>
            </w:r>
            <w:r w:rsidRPr="0067185B">
              <w:rPr>
                <w:b w:val="0"/>
              </w:rPr>
              <w:t>.14</w:t>
            </w:r>
          </w:p>
          <w:p w14:paraId="4B64E1BC" w14:textId="77777777" w:rsidR="00907B6C" w:rsidRPr="0067185B" w:rsidRDefault="00907B6C" w:rsidP="00CE76CC">
            <w:pPr>
              <w:pStyle w:val="TableNumberedleftbold"/>
              <w:numPr>
                <w:ilvl w:val="0"/>
                <w:numId w:val="24"/>
              </w:numPr>
            </w:pPr>
            <w:r w:rsidRPr="0067185B">
              <w:rPr>
                <w:b w:val="0"/>
              </w:rPr>
              <w:t>Clause 13</w:t>
            </w:r>
            <w:r w:rsidR="0023369A" w:rsidRPr="0067185B">
              <w:rPr>
                <w:b w:val="0"/>
              </w:rPr>
              <w:t>6</w:t>
            </w:r>
            <w:r w:rsidRPr="0067185B">
              <w:rPr>
                <w:b w:val="0"/>
              </w:rPr>
              <w:t>.1</w:t>
            </w:r>
          </w:p>
          <w:p w14:paraId="4B64E1BD" w14:textId="77777777" w:rsidR="00907B6C" w:rsidRPr="0067185B" w:rsidRDefault="00907B6C" w:rsidP="00CE76CC">
            <w:pPr>
              <w:pStyle w:val="TableNumberedleftbold"/>
              <w:numPr>
                <w:ilvl w:val="0"/>
                <w:numId w:val="24"/>
              </w:numPr>
            </w:pPr>
            <w:r w:rsidRPr="0067185B">
              <w:rPr>
                <w:b w:val="0"/>
              </w:rPr>
              <w:t>Clause 13</w:t>
            </w:r>
            <w:r w:rsidR="0023369A" w:rsidRPr="0067185B">
              <w:rPr>
                <w:b w:val="0"/>
              </w:rPr>
              <w:t>6</w:t>
            </w:r>
            <w:r w:rsidRPr="0067185B">
              <w:rPr>
                <w:b w:val="0"/>
              </w:rPr>
              <w:t>.2</w:t>
            </w:r>
          </w:p>
          <w:p w14:paraId="4B64E1BE" w14:textId="038EACFC" w:rsidR="00907B6C" w:rsidRPr="0067185B" w:rsidRDefault="00907B6C" w:rsidP="00CE76CC">
            <w:pPr>
              <w:pStyle w:val="TableNumberedleftbold"/>
              <w:numPr>
                <w:ilvl w:val="0"/>
                <w:numId w:val="24"/>
              </w:numPr>
            </w:pPr>
            <w:r w:rsidRPr="0067185B">
              <w:rPr>
                <w:b w:val="0"/>
              </w:rPr>
              <w:t>Clause</w:t>
            </w:r>
            <w:r w:rsidRPr="0067185B">
              <w:t xml:space="preserve"> </w:t>
            </w:r>
            <w:r w:rsidRPr="0067185B">
              <w:rPr>
                <w:b w:val="0"/>
              </w:rPr>
              <w:t>13</w:t>
            </w:r>
            <w:r w:rsidR="00490A12">
              <w:rPr>
                <w:b w:val="0"/>
              </w:rPr>
              <w:t>9</w:t>
            </w:r>
            <w:r w:rsidRPr="0067185B">
              <w:rPr>
                <w:b w:val="0"/>
              </w:rPr>
              <w:t>.3</w:t>
            </w:r>
          </w:p>
        </w:tc>
        <w:tc>
          <w:tcPr>
            <w:tcW w:w="6783" w:type="dxa"/>
          </w:tcPr>
          <w:p w14:paraId="4B64E1BF" w14:textId="77777777" w:rsidR="00233499" w:rsidRPr="0067185B" w:rsidRDefault="00233499" w:rsidP="00233499">
            <w:pPr>
              <w:widowControl w:val="0"/>
              <w:tabs>
                <w:tab w:val="left" w:pos="1247"/>
              </w:tabs>
              <w:rPr>
                <w:szCs w:val="22"/>
              </w:rPr>
            </w:pPr>
            <w:r w:rsidRPr="0067185B">
              <w:rPr>
                <w:szCs w:val="22"/>
              </w:rPr>
              <w:t xml:space="preserve">There are a number of other circumstances under which a DES Provider </w:t>
            </w:r>
            <w:r w:rsidRPr="0067185B">
              <w:rPr>
                <w:b/>
                <w:szCs w:val="22"/>
              </w:rPr>
              <w:t>must</w:t>
            </w:r>
            <w:r w:rsidRPr="0067185B">
              <w:rPr>
                <w:szCs w:val="22"/>
              </w:rPr>
              <w:t xml:space="preserve"> Exit a Participant. These include where:</w:t>
            </w:r>
          </w:p>
          <w:p w14:paraId="4B64E1C0" w14:textId="77777777" w:rsidR="00233499" w:rsidRPr="0067185B" w:rsidRDefault="00233499" w:rsidP="00233499">
            <w:pPr>
              <w:widowControl w:val="0"/>
              <w:tabs>
                <w:tab w:val="left" w:pos="1247"/>
              </w:tabs>
              <w:rPr>
                <w:szCs w:val="22"/>
              </w:rPr>
            </w:pPr>
          </w:p>
          <w:p w14:paraId="4B64E1C1" w14:textId="77777777" w:rsidR="00233499" w:rsidRPr="0067185B" w:rsidRDefault="00233499" w:rsidP="00233499">
            <w:pPr>
              <w:widowControl w:val="0"/>
              <w:tabs>
                <w:tab w:val="left" w:pos="1247"/>
              </w:tabs>
              <w:rPr>
                <w:b/>
                <w:szCs w:val="22"/>
              </w:rPr>
            </w:pPr>
            <w:r w:rsidRPr="0067185B">
              <w:rPr>
                <w:b/>
                <w:szCs w:val="22"/>
              </w:rPr>
              <w:t>Following a 26</w:t>
            </w:r>
            <w:r w:rsidR="00603EAE" w:rsidRPr="0067185B">
              <w:rPr>
                <w:b/>
                <w:szCs w:val="22"/>
              </w:rPr>
              <w:t>-w</w:t>
            </w:r>
            <w:r w:rsidRPr="0067185B">
              <w:rPr>
                <w:b/>
                <w:szCs w:val="22"/>
              </w:rPr>
              <w:t>eek Outcome</w:t>
            </w:r>
          </w:p>
          <w:p w14:paraId="4B64E1C2" w14:textId="77777777" w:rsidR="00233499" w:rsidRPr="0067185B" w:rsidRDefault="00233499" w:rsidP="00CE76CC">
            <w:pPr>
              <w:pStyle w:val="ListParagraph"/>
              <w:numPr>
                <w:ilvl w:val="0"/>
                <w:numId w:val="13"/>
              </w:numPr>
              <w:autoSpaceDE w:val="0"/>
              <w:autoSpaceDN w:val="0"/>
              <w:adjustRightInd w:val="0"/>
              <w:contextualSpacing w:val="0"/>
              <w:rPr>
                <w:szCs w:val="22"/>
              </w:rPr>
            </w:pPr>
            <w:r w:rsidRPr="0067185B">
              <w:rPr>
                <w:szCs w:val="22"/>
              </w:rPr>
              <w:t xml:space="preserve">A Participant is no longer in </w:t>
            </w:r>
            <w:r w:rsidRPr="0067185B">
              <w:rPr>
                <w:rFonts w:cs="Calibri"/>
                <w:color w:val="000000"/>
                <w:szCs w:val="22"/>
              </w:rPr>
              <w:t>employment</w:t>
            </w:r>
            <w:r w:rsidRPr="0067185B">
              <w:rPr>
                <w:szCs w:val="22"/>
              </w:rPr>
              <w:t xml:space="preserve"> (with the exception of a Change in Employment – see </w:t>
            </w:r>
            <w:r w:rsidR="00603EAE" w:rsidRPr="0067185B">
              <w:rPr>
                <w:i/>
                <w:szCs w:val="22"/>
              </w:rPr>
              <w:t>Outcome</w:t>
            </w:r>
            <w:r w:rsidRPr="0067185B">
              <w:rPr>
                <w:i/>
                <w:szCs w:val="22"/>
              </w:rPr>
              <w:t xml:space="preserve"> Guidelines</w:t>
            </w:r>
            <w:r w:rsidRPr="0067185B">
              <w:rPr>
                <w:szCs w:val="22"/>
              </w:rPr>
              <w:t xml:space="preserve">); </w:t>
            </w:r>
          </w:p>
          <w:p w14:paraId="4B64E1C3" w14:textId="77777777" w:rsidR="00233499" w:rsidRPr="0067185B" w:rsidRDefault="00233499" w:rsidP="00CE76CC">
            <w:pPr>
              <w:pStyle w:val="ListParagraph"/>
              <w:numPr>
                <w:ilvl w:val="0"/>
                <w:numId w:val="13"/>
              </w:numPr>
              <w:autoSpaceDE w:val="0"/>
              <w:autoSpaceDN w:val="0"/>
              <w:adjustRightInd w:val="0"/>
              <w:contextualSpacing w:val="0"/>
              <w:rPr>
                <w:szCs w:val="22"/>
              </w:rPr>
            </w:pPr>
            <w:r w:rsidRPr="0067185B">
              <w:rPr>
                <w:szCs w:val="22"/>
              </w:rPr>
              <w:t xml:space="preserve">A </w:t>
            </w:r>
            <w:r w:rsidRPr="0067185B">
              <w:rPr>
                <w:rFonts w:cs="Calibri"/>
                <w:color w:val="000000"/>
                <w:szCs w:val="22"/>
              </w:rPr>
              <w:t>Participant</w:t>
            </w:r>
            <w:r w:rsidRPr="0067185B">
              <w:rPr>
                <w:szCs w:val="22"/>
              </w:rPr>
              <w:t xml:space="preserve"> in Moderate or High Ongoing Support is Sus</w:t>
            </w:r>
            <w:r w:rsidR="003660C1">
              <w:rPr>
                <w:szCs w:val="22"/>
              </w:rPr>
              <w:t>pended for more than 12 months;</w:t>
            </w:r>
          </w:p>
          <w:p w14:paraId="4B64E1C4" w14:textId="77777777" w:rsidR="00603EAE" w:rsidRPr="0067185B" w:rsidRDefault="00603EAE" w:rsidP="00CE76CC">
            <w:pPr>
              <w:pStyle w:val="ListParagraph"/>
              <w:numPr>
                <w:ilvl w:val="0"/>
                <w:numId w:val="13"/>
              </w:numPr>
              <w:autoSpaceDE w:val="0"/>
              <w:autoSpaceDN w:val="0"/>
              <w:adjustRightInd w:val="0"/>
              <w:contextualSpacing w:val="0"/>
              <w:rPr>
                <w:szCs w:val="22"/>
              </w:rPr>
            </w:pPr>
            <w:r w:rsidRPr="0067185B">
              <w:rPr>
                <w:szCs w:val="22"/>
              </w:rPr>
              <w:t>A Work Assist Participant does not require Ongoing Support following a 26-week Work Assist Outcome.</w:t>
            </w:r>
          </w:p>
          <w:p w14:paraId="4B64E1C5" w14:textId="77777777" w:rsidR="00233499" w:rsidRPr="0067185B" w:rsidRDefault="00233499" w:rsidP="00233499">
            <w:pPr>
              <w:widowControl w:val="0"/>
              <w:rPr>
                <w:szCs w:val="22"/>
              </w:rPr>
            </w:pPr>
          </w:p>
          <w:p w14:paraId="4B64E1C6" w14:textId="77777777" w:rsidR="001B4F0D" w:rsidRPr="0067185B" w:rsidRDefault="001B4F0D" w:rsidP="00233499">
            <w:pPr>
              <w:widowControl w:val="0"/>
              <w:rPr>
                <w:b/>
                <w:szCs w:val="22"/>
              </w:rPr>
            </w:pPr>
            <w:r w:rsidRPr="0067185B">
              <w:rPr>
                <w:b/>
                <w:szCs w:val="22"/>
              </w:rPr>
              <w:t>Following a 52 Week Outcome</w:t>
            </w:r>
          </w:p>
          <w:p w14:paraId="4B64E1C7" w14:textId="77777777" w:rsidR="001B4F0D" w:rsidRPr="0067185B" w:rsidRDefault="001B4F0D" w:rsidP="00CE76CC">
            <w:pPr>
              <w:pStyle w:val="ListParagraph"/>
              <w:numPr>
                <w:ilvl w:val="0"/>
                <w:numId w:val="13"/>
              </w:numPr>
              <w:autoSpaceDE w:val="0"/>
              <w:autoSpaceDN w:val="0"/>
              <w:adjustRightInd w:val="0"/>
              <w:contextualSpacing w:val="0"/>
              <w:rPr>
                <w:szCs w:val="22"/>
              </w:rPr>
            </w:pPr>
            <w:r w:rsidRPr="0067185B">
              <w:rPr>
                <w:szCs w:val="22"/>
              </w:rPr>
              <w:t>A Participant has achieved a 52</w:t>
            </w:r>
            <w:r w:rsidR="003D04D5" w:rsidRPr="0067185B">
              <w:rPr>
                <w:szCs w:val="22"/>
              </w:rPr>
              <w:t>-w</w:t>
            </w:r>
            <w:r w:rsidRPr="0067185B">
              <w:rPr>
                <w:szCs w:val="22"/>
              </w:rPr>
              <w:t>eek Employment Outcome and does not require Ongoing Support.</w:t>
            </w:r>
          </w:p>
          <w:p w14:paraId="4B64E1C9" w14:textId="77777777" w:rsidR="00FD5EE6" w:rsidRDefault="00FD5EE6" w:rsidP="0056672B">
            <w:pPr>
              <w:widowControl w:val="0"/>
              <w:rPr>
                <w:b/>
                <w:szCs w:val="22"/>
              </w:rPr>
            </w:pPr>
          </w:p>
          <w:p w14:paraId="4B64E1CA" w14:textId="77777777" w:rsidR="00233499" w:rsidRPr="0067185B" w:rsidRDefault="003660C1" w:rsidP="00FD5EE6">
            <w:pPr>
              <w:widowControl w:val="0"/>
              <w:rPr>
                <w:b/>
                <w:szCs w:val="22"/>
              </w:rPr>
            </w:pPr>
            <w:r>
              <w:rPr>
                <w:b/>
                <w:szCs w:val="22"/>
              </w:rPr>
              <w:t>Following an Assessment</w:t>
            </w:r>
          </w:p>
          <w:p w14:paraId="4B64E1CB" w14:textId="77777777" w:rsidR="001B4F0D" w:rsidRPr="0067185B" w:rsidRDefault="00233499" w:rsidP="00CE76CC">
            <w:pPr>
              <w:pStyle w:val="ListParagraph"/>
              <w:numPr>
                <w:ilvl w:val="0"/>
                <w:numId w:val="13"/>
              </w:numPr>
              <w:autoSpaceDE w:val="0"/>
              <w:autoSpaceDN w:val="0"/>
              <w:adjustRightInd w:val="0"/>
              <w:contextualSpacing w:val="0"/>
              <w:rPr>
                <w:szCs w:val="22"/>
              </w:rPr>
            </w:pPr>
            <w:r w:rsidRPr="0067185B">
              <w:rPr>
                <w:szCs w:val="22"/>
              </w:rPr>
              <w:t xml:space="preserve">A Participant has an ESAt or JCA, and is assessed as having a future work </w:t>
            </w:r>
            <w:r w:rsidR="00A9008D">
              <w:rPr>
                <w:szCs w:val="22"/>
              </w:rPr>
              <w:t>capacity of 0-7 hours per week.</w:t>
            </w:r>
          </w:p>
          <w:p w14:paraId="4B64E1CC" w14:textId="77777777" w:rsidR="00D577D5" w:rsidRPr="0067185B" w:rsidRDefault="00D577D5" w:rsidP="00F53055">
            <w:pPr>
              <w:widowControl w:val="0"/>
              <w:ind w:left="720"/>
              <w:rPr>
                <w:szCs w:val="22"/>
              </w:rPr>
            </w:pPr>
          </w:p>
          <w:p w14:paraId="4B64E1CD" w14:textId="77777777" w:rsidR="00233499" w:rsidRPr="0067185B" w:rsidRDefault="00233499" w:rsidP="00D577D5">
            <w:pPr>
              <w:widowControl w:val="0"/>
              <w:rPr>
                <w:szCs w:val="22"/>
              </w:rPr>
            </w:pPr>
            <w:r w:rsidRPr="0067185B">
              <w:rPr>
                <w:b/>
                <w:szCs w:val="22"/>
              </w:rPr>
              <w:t>Note:</w:t>
            </w:r>
            <w:r w:rsidRPr="0067185B">
              <w:rPr>
                <w:szCs w:val="22"/>
              </w:rPr>
              <w:t xml:space="preserve"> the following Participants with a future work capacity of 0-7 hours are excluded from this requirement to be Exited:</w:t>
            </w:r>
          </w:p>
          <w:p w14:paraId="4B64E1CE" w14:textId="77777777" w:rsidR="00233499" w:rsidRPr="0067185B" w:rsidRDefault="00233499" w:rsidP="00CE76CC">
            <w:pPr>
              <w:pStyle w:val="ListParagraph"/>
              <w:numPr>
                <w:ilvl w:val="0"/>
                <w:numId w:val="13"/>
              </w:numPr>
              <w:autoSpaceDE w:val="0"/>
              <w:autoSpaceDN w:val="0"/>
              <w:adjustRightInd w:val="0"/>
              <w:contextualSpacing w:val="0"/>
              <w:rPr>
                <w:szCs w:val="22"/>
              </w:rPr>
            </w:pPr>
            <w:r w:rsidRPr="0067185B">
              <w:rPr>
                <w:szCs w:val="22"/>
              </w:rPr>
              <w:t>Participants in the Ongoing Support phase;</w:t>
            </w:r>
          </w:p>
          <w:p w14:paraId="4B64E1CF" w14:textId="77777777" w:rsidR="00233499" w:rsidRPr="0067185B" w:rsidRDefault="00233499" w:rsidP="00CE76CC">
            <w:pPr>
              <w:pStyle w:val="ListParagraph"/>
              <w:numPr>
                <w:ilvl w:val="0"/>
                <w:numId w:val="13"/>
              </w:numPr>
              <w:autoSpaceDE w:val="0"/>
              <w:autoSpaceDN w:val="0"/>
              <w:adjustRightInd w:val="0"/>
              <w:contextualSpacing w:val="0"/>
              <w:rPr>
                <w:szCs w:val="22"/>
              </w:rPr>
            </w:pPr>
            <w:r w:rsidRPr="0067185B">
              <w:rPr>
                <w:szCs w:val="22"/>
              </w:rPr>
              <w:t>Participants in the Post Placement Support phase;</w:t>
            </w:r>
          </w:p>
          <w:p w14:paraId="4B64E1D0" w14:textId="77777777" w:rsidR="00233499" w:rsidRPr="0067185B" w:rsidRDefault="00233499" w:rsidP="00CE76CC">
            <w:pPr>
              <w:pStyle w:val="ListParagraph"/>
              <w:numPr>
                <w:ilvl w:val="0"/>
                <w:numId w:val="13"/>
              </w:numPr>
              <w:autoSpaceDE w:val="0"/>
              <w:autoSpaceDN w:val="0"/>
              <w:adjustRightInd w:val="0"/>
              <w:contextualSpacing w:val="0"/>
              <w:rPr>
                <w:szCs w:val="22"/>
              </w:rPr>
            </w:pPr>
            <w:r w:rsidRPr="0067185B">
              <w:rPr>
                <w:szCs w:val="22"/>
              </w:rPr>
              <w:t>Participants in the Employment Assistance phase who are referred to a Vacancy or confirmed in a Job Placement</w:t>
            </w:r>
            <w:r w:rsidR="008512F7" w:rsidRPr="0067185B">
              <w:rPr>
                <w:szCs w:val="22"/>
              </w:rPr>
              <w:t>;</w:t>
            </w:r>
          </w:p>
          <w:p w14:paraId="4B64E1D1" w14:textId="77777777" w:rsidR="00233499" w:rsidRPr="0067185B" w:rsidRDefault="008968BD" w:rsidP="00CE76CC">
            <w:pPr>
              <w:pStyle w:val="ListParagraph"/>
              <w:numPr>
                <w:ilvl w:val="0"/>
                <w:numId w:val="13"/>
              </w:numPr>
              <w:autoSpaceDE w:val="0"/>
              <w:autoSpaceDN w:val="0"/>
              <w:adjustRightInd w:val="0"/>
              <w:contextualSpacing w:val="0"/>
              <w:rPr>
                <w:szCs w:val="22"/>
              </w:rPr>
            </w:pPr>
            <w:r w:rsidRPr="0067185B">
              <w:rPr>
                <w:szCs w:val="22"/>
              </w:rPr>
              <w:t>Work Assist</w:t>
            </w:r>
            <w:r w:rsidR="00233499" w:rsidRPr="0067185B">
              <w:rPr>
                <w:szCs w:val="22"/>
              </w:rPr>
              <w:t xml:space="preserve"> Participants</w:t>
            </w:r>
            <w:r w:rsidR="008512F7" w:rsidRPr="0067185B">
              <w:rPr>
                <w:szCs w:val="22"/>
              </w:rPr>
              <w:t>; and</w:t>
            </w:r>
          </w:p>
          <w:p w14:paraId="4B64E1D2" w14:textId="77777777" w:rsidR="00233499" w:rsidRPr="0067185B" w:rsidRDefault="00233499" w:rsidP="00CE76CC">
            <w:pPr>
              <w:pStyle w:val="ListParagraph"/>
              <w:numPr>
                <w:ilvl w:val="0"/>
                <w:numId w:val="13"/>
              </w:numPr>
              <w:autoSpaceDE w:val="0"/>
              <w:autoSpaceDN w:val="0"/>
              <w:adjustRightInd w:val="0"/>
              <w:contextualSpacing w:val="0"/>
              <w:rPr>
                <w:szCs w:val="22"/>
              </w:rPr>
            </w:pPr>
            <w:r w:rsidRPr="0067185B">
              <w:rPr>
                <w:szCs w:val="22"/>
              </w:rPr>
              <w:lastRenderedPageBreak/>
              <w:t>Participant</w:t>
            </w:r>
            <w:r w:rsidR="008512F7" w:rsidRPr="0067185B">
              <w:rPr>
                <w:szCs w:val="22"/>
              </w:rPr>
              <w:t>s that</w:t>
            </w:r>
            <w:r w:rsidRPr="0067185B">
              <w:rPr>
                <w:szCs w:val="22"/>
              </w:rPr>
              <w:t xml:space="preserve"> ha</w:t>
            </w:r>
            <w:r w:rsidR="008512F7" w:rsidRPr="0067185B">
              <w:rPr>
                <w:szCs w:val="22"/>
              </w:rPr>
              <w:t>ve</w:t>
            </w:r>
            <w:r w:rsidRPr="0067185B">
              <w:rPr>
                <w:szCs w:val="22"/>
              </w:rPr>
              <w:t xml:space="preserve"> </w:t>
            </w:r>
            <w:r w:rsidR="008512F7" w:rsidRPr="0067185B">
              <w:rPr>
                <w:szCs w:val="22"/>
              </w:rPr>
              <w:t xml:space="preserve">had </w:t>
            </w:r>
            <w:r w:rsidRPr="0067185B">
              <w:rPr>
                <w:szCs w:val="22"/>
              </w:rPr>
              <w:t>an Ongoing Support Assessment, and they are assessed as no longer requiring Ongoing Support.</w:t>
            </w:r>
          </w:p>
          <w:p w14:paraId="4B64E1D3" w14:textId="77777777" w:rsidR="00233499" w:rsidRPr="0067185B" w:rsidRDefault="00233499" w:rsidP="00233499">
            <w:pPr>
              <w:widowControl w:val="0"/>
              <w:rPr>
                <w:szCs w:val="22"/>
              </w:rPr>
            </w:pPr>
          </w:p>
          <w:p w14:paraId="4B64E1D4" w14:textId="77777777" w:rsidR="00233499" w:rsidRPr="0067185B" w:rsidRDefault="008968BD" w:rsidP="00233499">
            <w:pPr>
              <w:widowControl w:val="0"/>
              <w:rPr>
                <w:b/>
                <w:szCs w:val="22"/>
              </w:rPr>
            </w:pPr>
            <w:r w:rsidRPr="0067185B">
              <w:rPr>
                <w:b/>
                <w:szCs w:val="22"/>
              </w:rPr>
              <w:t>Work Assist</w:t>
            </w:r>
            <w:r w:rsidR="00233499" w:rsidRPr="0067185B">
              <w:rPr>
                <w:b/>
                <w:szCs w:val="22"/>
              </w:rPr>
              <w:t xml:space="preserve"> Participants</w:t>
            </w:r>
          </w:p>
          <w:p w14:paraId="4B64E1D5" w14:textId="66A2D17D" w:rsidR="00233499" w:rsidRPr="0067185B" w:rsidRDefault="00233499" w:rsidP="00233499">
            <w:pPr>
              <w:widowControl w:val="0"/>
              <w:rPr>
                <w:szCs w:val="22"/>
              </w:rPr>
            </w:pPr>
            <w:r w:rsidRPr="0067185B">
              <w:rPr>
                <w:szCs w:val="22"/>
              </w:rPr>
              <w:t xml:space="preserve">Where a </w:t>
            </w:r>
            <w:r w:rsidR="008968BD" w:rsidRPr="0067185B">
              <w:rPr>
                <w:szCs w:val="22"/>
              </w:rPr>
              <w:t>Work Assist</w:t>
            </w:r>
            <w:r w:rsidRPr="0067185B">
              <w:rPr>
                <w:szCs w:val="22"/>
              </w:rPr>
              <w:t xml:space="preserve"> Participant ceases the Employment that was in jeopardy, the Provider must Exit the Participant.</w:t>
            </w:r>
          </w:p>
          <w:p w14:paraId="4B64E1D6" w14:textId="77777777" w:rsidR="00233499" w:rsidRPr="0067185B" w:rsidRDefault="00233499" w:rsidP="00233499">
            <w:pPr>
              <w:widowControl w:val="0"/>
              <w:rPr>
                <w:szCs w:val="22"/>
              </w:rPr>
            </w:pPr>
          </w:p>
          <w:p w14:paraId="4B64E1D7" w14:textId="77777777" w:rsidR="00233499" w:rsidRPr="0067185B" w:rsidRDefault="00233499" w:rsidP="00233499">
            <w:pPr>
              <w:widowControl w:val="0"/>
              <w:rPr>
                <w:szCs w:val="22"/>
              </w:rPr>
            </w:pPr>
            <w:r w:rsidRPr="0067185B">
              <w:rPr>
                <w:szCs w:val="22"/>
              </w:rPr>
              <w:t xml:space="preserve">Where a </w:t>
            </w:r>
            <w:r w:rsidR="008968BD" w:rsidRPr="0067185B">
              <w:rPr>
                <w:szCs w:val="22"/>
              </w:rPr>
              <w:t>Work Assist</w:t>
            </w:r>
            <w:r w:rsidRPr="0067185B">
              <w:rPr>
                <w:szCs w:val="22"/>
              </w:rPr>
              <w:t xml:space="preserve"> Participant has been in DES for 52 weeks but has not achieved a </w:t>
            </w:r>
            <w:r w:rsidR="008968BD" w:rsidRPr="0067185B">
              <w:rPr>
                <w:szCs w:val="22"/>
              </w:rPr>
              <w:t>Work Assist</w:t>
            </w:r>
            <w:r w:rsidRPr="0067185B">
              <w:rPr>
                <w:szCs w:val="22"/>
              </w:rPr>
              <w:t xml:space="preserve"> Outcome, the DES Provider </w:t>
            </w:r>
            <w:r w:rsidRPr="0067185B">
              <w:rPr>
                <w:b/>
                <w:szCs w:val="22"/>
              </w:rPr>
              <w:t>may</w:t>
            </w:r>
            <w:r w:rsidRPr="0067185B">
              <w:rPr>
                <w:szCs w:val="22"/>
              </w:rPr>
              <w:t xml:space="preserve"> perform a Provider Exit if they consider that it is appropriate to t</w:t>
            </w:r>
            <w:r w:rsidR="003F0360">
              <w:rPr>
                <w:szCs w:val="22"/>
              </w:rPr>
              <w:t>he Participant’s circumstances.</w:t>
            </w:r>
          </w:p>
          <w:p w14:paraId="4B64E1D8" w14:textId="77777777" w:rsidR="00233499" w:rsidRPr="0067185B" w:rsidRDefault="00233499" w:rsidP="00233499">
            <w:pPr>
              <w:widowControl w:val="0"/>
              <w:rPr>
                <w:szCs w:val="22"/>
              </w:rPr>
            </w:pPr>
          </w:p>
          <w:p w14:paraId="4B64E1D9" w14:textId="0F4B8613" w:rsidR="00233499" w:rsidRPr="0067185B" w:rsidRDefault="00233499" w:rsidP="00233499">
            <w:pPr>
              <w:widowControl w:val="0"/>
              <w:rPr>
                <w:szCs w:val="22"/>
              </w:rPr>
            </w:pPr>
            <w:r w:rsidRPr="0067185B">
              <w:rPr>
                <w:szCs w:val="22"/>
              </w:rPr>
              <w:t xml:space="preserve">The Provider may choose to keep the </w:t>
            </w:r>
            <w:r w:rsidR="008968BD" w:rsidRPr="0067185B">
              <w:rPr>
                <w:szCs w:val="22"/>
              </w:rPr>
              <w:t>Work Assist</w:t>
            </w:r>
            <w:r w:rsidRPr="0067185B">
              <w:rPr>
                <w:szCs w:val="22"/>
              </w:rPr>
              <w:t xml:space="preserve"> Participant in DES if they wish to continue to work towards a potential </w:t>
            </w:r>
            <w:r w:rsidR="008968BD" w:rsidRPr="0067185B">
              <w:rPr>
                <w:szCs w:val="22"/>
              </w:rPr>
              <w:t>Work Assist</w:t>
            </w:r>
            <w:r w:rsidRPr="0067185B">
              <w:rPr>
                <w:szCs w:val="22"/>
              </w:rPr>
              <w:t xml:space="preserve"> Outcome, however no further </w:t>
            </w:r>
            <w:r w:rsidR="008968BD" w:rsidRPr="0067185B">
              <w:rPr>
                <w:szCs w:val="22"/>
              </w:rPr>
              <w:t>Work Assist</w:t>
            </w:r>
            <w:r w:rsidRPr="0067185B">
              <w:rPr>
                <w:szCs w:val="22"/>
              </w:rPr>
              <w:t xml:space="preserve"> Service Fees are payable (see </w:t>
            </w:r>
            <w:r w:rsidR="008968BD" w:rsidRPr="0067185B">
              <w:rPr>
                <w:i/>
                <w:szCs w:val="22"/>
              </w:rPr>
              <w:t>Work Assist</w:t>
            </w:r>
            <w:r w:rsidRPr="0067185B">
              <w:rPr>
                <w:i/>
                <w:szCs w:val="22"/>
              </w:rPr>
              <w:t xml:space="preserve"> Guidelines</w:t>
            </w:r>
            <w:r w:rsidRPr="0067185B">
              <w:rPr>
                <w:szCs w:val="22"/>
              </w:rPr>
              <w:t xml:space="preserve"> and </w:t>
            </w:r>
            <w:r w:rsidRPr="0067185B">
              <w:rPr>
                <w:i/>
                <w:szCs w:val="22"/>
              </w:rPr>
              <w:t>Service Fee Guidelines</w:t>
            </w:r>
            <w:r w:rsidRPr="0067185B">
              <w:rPr>
                <w:szCs w:val="22"/>
              </w:rPr>
              <w:t>).</w:t>
            </w:r>
          </w:p>
          <w:p w14:paraId="4B64E1DA" w14:textId="77777777" w:rsidR="00233499" w:rsidRPr="0067185B" w:rsidRDefault="00233499" w:rsidP="00233499">
            <w:pPr>
              <w:rPr>
                <w:szCs w:val="22"/>
              </w:rPr>
            </w:pPr>
          </w:p>
          <w:p w14:paraId="4B64E1DB" w14:textId="235CC131" w:rsidR="00233499" w:rsidRPr="0067185B" w:rsidRDefault="00233499" w:rsidP="00233499">
            <w:pPr>
              <w:rPr>
                <w:szCs w:val="22"/>
              </w:rPr>
            </w:pPr>
            <w:r w:rsidRPr="0067185B">
              <w:rPr>
                <w:szCs w:val="22"/>
              </w:rPr>
              <w:t>Following an ESAt, JCA or Ongoing Support Assessment, the Provider will receive a noticeboard message informing them that the ESAt, JCA or Ongoing Support Assessment report has been submitted. The Provider will also receive a noticeboard message if the Participant has had a change in their Employment Benchmark. The Provider should check the report and action a Provider Exit if any of the aforementioned exit reasons apply.</w:t>
            </w:r>
          </w:p>
          <w:p w14:paraId="4B64E1DC" w14:textId="77777777" w:rsidR="00233499" w:rsidRPr="0067185B" w:rsidRDefault="00233499" w:rsidP="00233499">
            <w:pPr>
              <w:rPr>
                <w:szCs w:val="22"/>
              </w:rPr>
            </w:pPr>
          </w:p>
          <w:p w14:paraId="4B64E1DD" w14:textId="77777777" w:rsidR="00233499" w:rsidRPr="0067185B" w:rsidRDefault="00233499" w:rsidP="00233499">
            <w:pPr>
              <w:widowControl w:val="0"/>
              <w:rPr>
                <w:b/>
                <w:szCs w:val="22"/>
              </w:rPr>
            </w:pPr>
            <w:r w:rsidRPr="0067185B">
              <w:rPr>
                <w:b/>
                <w:szCs w:val="22"/>
              </w:rPr>
              <w:t>Disability Support Pension recipient under 35 years with compulsory requirements</w:t>
            </w:r>
          </w:p>
          <w:p w14:paraId="4B64E1DE" w14:textId="77777777" w:rsidR="00233499" w:rsidRPr="0067185B" w:rsidRDefault="00233499" w:rsidP="00233499">
            <w:pPr>
              <w:rPr>
                <w:rFonts w:asciiTheme="minorHAnsi" w:hAnsiTheme="minorHAnsi"/>
                <w:szCs w:val="22"/>
              </w:rPr>
            </w:pPr>
            <w:r w:rsidRPr="0067185B">
              <w:rPr>
                <w:szCs w:val="22"/>
              </w:rPr>
              <w:t>It may be appropriate to Exit a compulsory DSP recipient from their program under certain circumstances, but in order for the person to remain qualified for DSP, a J</w:t>
            </w:r>
            <w:r w:rsidR="008968BD" w:rsidRPr="0067185B">
              <w:rPr>
                <w:szCs w:val="22"/>
              </w:rPr>
              <w:t>ob Plan must always be in place</w:t>
            </w:r>
            <w:r w:rsidRPr="0067185B">
              <w:rPr>
                <w:szCs w:val="22"/>
              </w:rPr>
              <w:t xml:space="preserve"> </w:t>
            </w:r>
            <w:r w:rsidR="008968BD" w:rsidRPr="0067185B">
              <w:rPr>
                <w:rFonts w:asciiTheme="minorHAnsi" w:hAnsiTheme="minorHAnsi"/>
                <w:szCs w:val="22"/>
                <w:lang w:val="en"/>
              </w:rPr>
              <w:t>(</w:t>
            </w:r>
            <w:r w:rsidRPr="0067185B">
              <w:rPr>
                <w:rFonts w:asciiTheme="minorHAnsi" w:hAnsiTheme="minorHAnsi"/>
                <w:szCs w:val="22"/>
                <w:lang w:val="en"/>
              </w:rPr>
              <w:t xml:space="preserve">refer to the Disability Support Pension recipients under 35 </w:t>
            </w:r>
            <w:r w:rsidR="005D24EC">
              <w:rPr>
                <w:rFonts w:asciiTheme="minorHAnsi" w:hAnsiTheme="minorHAnsi"/>
                <w:szCs w:val="22"/>
                <w:lang w:val="en"/>
              </w:rPr>
              <w:t>years g</w:t>
            </w:r>
            <w:r w:rsidR="008968BD" w:rsidRPr="0067185B">
              <w:rPr>
                <w:rFonts w:asciiTheme="minorHAnsi" w:hAnsiTheme="minorHAnsi"/>
                <w:szCs w:val="22"/>
                <w:lang w:val="en"/>
              </w:rPr>
              <w:t>uidelines for more information).</w:t>
            </w:r>
          </w:p>
          <w:p w14:paraId="4B64E1DF" w14:textId="77777777" w:rsidR="00233499" w:rsidRPr="0067185B" w:rsidRDefault="00233499" w:rsidP="00233499">
            <w:pPr>
              <w:rPr>
                <w:szCs w:val="22"/>
              </w:rPr>
            </w:pPr>
          </w:p>
          <w:p w14:paraId="4B64E1E0" w14:textId="77777777" w:rsidR="00EF4AB4" w:rsidRPr="0067185B" w:rsidRDefault="00233499" w:rsidP="00993282">
            <w:pPr>
              <w:pStyle w:val="ListParagraph"/>
              <w:numPr>
                <w:ilvl w:val="0"/>
                <w:numId w:val="13"/>
              </w:numPr>
              <w:autoSpaceDE w:val="0"/>
              <w:autoSpaceDN w:val="0"/>
              <w:adjustRightInd w:val="0"/>
              <w:contextualSpacing w:val="0"/>
              <w:rPr>
                <w:b/>
                <w:szCs w:val="22"/>
              </w:rPr>
            </w:pPr>
            <w:r w:rsidRPr="0067185B">
              <w:rPr>
                <w:b/>
                <w:szCs w:val="22"/>
              </w:rPr>
              <w:t>Proceed to Step 2</w:t>
            </w:r>
          </w:p>
          <w:p w14:paraId="4B64E1E1" w14:textId="77777777" w:rsidR="00233499" w:rsidRPr="0067185B" w:rsidRDefault="00233499" w:rsidP="00F53055">
            <w:pPr>
              <w:pStyle w:val="Level2NumberBullet"/>
              <w:numPr>
                <w:ilvl w:val="0"/>
                <w:numId w:val="0"/>
              </w:numPr>
              <w:rPr>
                <w:b/>
                <w:szCs w:val="22"/>
              </w:rPr>
            </w:pPr>
          </w:p>
        </w:tc>
      </w:tr>
      <w:tr w:rsidR="00233499" w:rsidRPr="0067185B" w14:paraId="4B64E1F7" w14:textId="77777777" w:rsidTr="0054232B">
        <w:trPr>
          <w:jc w:val="center"/>
        </w:trPr>
        <w:tc>
          <w:tcPr>
            <w:tcW w:w="3598" w:type="dxa"/>
          </w:tcPr>
          <w:p w14:paraId="4B64E1E3" w14:textId="386C4CD8" w:rsidR="00233499" w:rsidRPr="0067185B" w:rsidRDefault="00233499" w:rsidP="00993282">
            <w:pPr>
              <w:pStyle w:val="TableNumberedleftbold"/>
              <w:numPr>
                <w:ilvl w:val="0"/>
                <w:numId w:val="60"/>
              </w:numPr>
            </w:pPr>
            <w:r w:rsidRPr="0067185B">
              <w:lastRenderedPageBreak/>
              <w:t>Provider</w:t>
            </w:r>
          </w:p>
          <w:p w14:paraId="4B64E1E4" w14:textId="77777777" w:rsidR="00233499" w:rsidRPr="0067185B" w:rsidRDefault="00233499" w:rsidP="00233499">
            <w:pPr>
              <w:pStyle w:val="NormalBold"/>
              <w:rPr>
                <w:b w:val="0"/>
                <w:szCs w:val="22"/>
              </w:rPr>
            </w:pPr>
            <w:r w:rsidRPr="0067185B">
              <w:rPr>
                <w:b w:val="0"/>
                <w:szCs w:val="22"/>
              </w:rPr>
              <w:t>Review eligibility for Exit and discuss reasons with Participant</w:t>
            </w:r>
            <w:r w:rsidR="001F66A8">
              <w:rPr>
                <w:b w:val="0"/>
                <w:szCs w:val="22"/>
              </w:rPr>
              <w:t>.</w:t>
            </w:r>
          </w:p>
          <w:p w14:paraId="4B64E1E5" w14:textId="77777777" w:rsidR="00233499" w:rsidRPr="0067185B" w:rsidRDefault="00233499" w:rsidP="00233499">
            <w:pPr>
              <w:pStyle w:val="NormalBold"/>
              <w:rPr>
                <w:szCs w:val="22"/>
              </w:rPr>
            </w:pPr>
          </w:p>
          <w:p w14:paraId="4B64E1E6" w14:textId="22AF7244" w:rsidR="00233499" w:rsidRPr="0067185B" w:rsidRDefault="00233499" w:rsidP="00233499">
            <w:pPr>
              <w:pStyle w:val="NormalItalic"/>
              <w:rPr>
                <w:szCs w:val="22"/>
              </w:rPr>
            </w:pPr>
            <w:r w:rsidRPr="0067185B">
              <w:rPr>
                <w:szCs w:val="22"/>
              </w:rPr>
              <w:t>Grant Agreement References:</w:t>
            </w:r>
          </w:p>
          <w:p w14:paraId="4B64E1E7" w14:textId="77777777" w:rsidR="000D435D" w:rsidRPr="0067185B" w:rsidRDefault="000D435D" w:rsidP="00CE76CC">
            <w:pPr>
              <w:pStyle w:val="TableNumberedleftbold"/>
              <w:numPr>
                <w:ilvl w:val="0"/>
                <w:numId w:val="35"/>
              </w:numPr>
              <w:rPr>
                <w:b w:val="0"/>
              </w:rPr>
            </w:pPr>
            <w:r w:rsidRPr="0067185B">
              <w:rPr>
                <w:b w:val="0"/>
              </w:rPr>
              <w:t>Clause 86.3</w:t>
            </w:r>
          </w:p>
          <w:p w14:paraId="4B64E1E8" w14:textId="77777777" w:rsidR="000D435D" w:rsidRPr="0067185B" w:rsidRDefault="000D435D" w:rsidP="00CE76CC">
            <w:pPr>
              <w:pStyle w:val="TableNumberedleftbold"/>
              <w:numPr>
                <w:ilvl w:val="0"/>
                <w:numId w:val="35"/>
              </w:numPr>
              <w:rPr>
                <w:b w:val="0"/>
              </w:rPr>
            </w:pPr>
            <w:r w:rsidRPr="0067185B">
              <w:rPr>
                <w:b w:val="0"/>
              </w:rPr>
              <w:t>Clause 11</w:t>
            </w:r>
            <w:r w:rsidR="0023369A" w:rsidRPr="0067185B">
              <w:rPr>
                <w:b w:val="0"/>
              </w:rPr>
              <w:t>3</w:t>
            </w:r>
            <w:r w:rsidRPr="0067185B">
              <w:rPr>
                <w:b w:val="0"/>
              </w:rPr>
              <w:t>.3</w:t>
            </w:r>
          </w:p>
          <w:p w14:paraId="4B64E1E9" w14:textId="77777777" w:rsidR="000D435D" w:rsidRPr="0067185B" w:rsidRDefault="000D435D" w:rsidP="00CE76CC">
            <w:pPr>
              <w:pStyle w:val="TableNumberedleftbold"/>
              <w:numPr>
                <w:ilvl w:val="0"/>
                <w:numId w:val="35"/>
              </w:numPr>
              <w:rPr>
                <w:b w:val="0"/>
              </w:rPr>
            </w:pPr>
            <w:r w:rsidRPr="0067185B">
              <w:rPr>
                <w:b w:val="0"/>
              </w:rPr>
              <w:t>Clause 11</w:t>
            </w:r>
            <w:r w:rsidR="0023369A" w:rsidRPr="0067185B">
              <w:rPr>
                <w:b w:val="0"/>
              </w:rPr>
              <w:t>4</w:t>
            </w:r>
          </w:p>
          <w:p w14:paraId="4B64E1EA" w14:textId="77777777" w:rsidR="000D435D" w:rsidRPr="0067185B" w:rsidRDefault="0023369A" w:rsidP="00CE76CC">
            <w:pPr>
              <w:pStyle w:val="TableNumberedleftbold"/>
              <w:numPr>
                <w:ilvl w:val="0"/>
                <w:numId w:val="35"/>
              </w:numPr>
              <w:rPr>
                <w:b w:val="0"/>
              </w:rPr>
            </w:pPr>
            <w:r w:rsidRPr="0067185B">
              <w:rPr>
                <w:b w:val="0"/>
              </w:rPr>
              <w:t>Clause 117</w:t>
            </w:r>
          </w:p>
          <w:p w14:paraId="4B64E1EB" w14:textId="77777777" w:rsidR="000D435D" w:rsidRPr="0067185B" w:rsidRDefault="0023369A" w:rsidP="00CE76CC">
            <w:pPr>
              <w:pStyle w:val="TableNumberedleftbold"/>
              <w:numPr>
                <w:ilvl w:val="0"/>
                <w:numId w:val="35"/>
              </w:numPr>
              <w:rPr>
                <w:b w:val="0"/>
              </w:rPr>
            </w:pPr>
            <w:r w:rsidRPr="0067185B">
              <w:rPr>
                <w:b w:val="0"/>
              </w:rPr>
              <w:t>Clause 121</w:t>
            </w:r>
          </w:p>
          <w:p w14:paraId="4B64E1EC" w14:textId="77777777" w:rsidR="000D435D" w:rsidRPr="0067185B" w:rsidRDefault="0023369A" w:rsidP="00CE76CC">
            <w:pPr>
              <w:pStyle w:val="TableNumberedleftbold"/>
              <w:numPr>
                <w:ilvl w:val="0"/>
                <w:numId w:val="35"/>
              </w:numPr>
              <w:rPr>
                <w:b w:val="0"/>
              </w:rPr>
            </w:pPr>
            <w:r w:rsidRPr="0067185B">
              <w:rPr>
                <w:b w:val="0"/>
              </w:rPr>
              <w:t>Clause 125</w:t>
            </w:r>
            <w:r w:rsidR="000D435D" w:rsidRPr="0067185B">
              <w:rPr>
                <w:b w:val="0"/>
              </w:rPr>
              <w:t>.1</w:t>
            </w:r>
          </w:p>
          <w:p w14:paraId="4B64E1ED" w14:textId="138EFF50" w:rsidR="000D435D" w:rsidRPr="0067185B" w:rsidRDefault="000D435D" w:rsidP="00CE76CC">
            <w:pPr>
              <w:pStyle w:val="TableNumberedleftbold"/>
              <w:numPr>
                <w:ilvl w:val="0"/>
                <w:numId w:val="35"/>
              </w:numPr>
              <w:rPr>
                <w:b w:val="0"/>
              </w:rPr>
            </w:pPr>
            <w:r w:rsidRPr="0067185B">
              <w:rPr>
                <w:b w:val="0"/>
              </w:rPr>
              <w:t>Clause 13</w:t>
            </w:r>
            <w:r w:rsidR="00490A12">
              <w:rPr>
                <w:b w:val="0"/>
              </w:rPr>
              <w:t>9</w:t>
            </w:r>
            <w:r w:rsidRPr="0067185B">
              <w:rPr>
                <w:b w:val="0"/>
              </w:rPr>
              <w:t>.1</w:t>
            </w:r>
          </w:p>
          <w:p w14:paraId="4B64E1EE" w14:textId="6FE569A4" w:rsidR="000D435D" w:rsidRPr="0067185B" w:rsidRDefault="000D435D" w:rsidP="00CE76CC">
            <w:pPr>
              <w:pStyle w:val="TableNumberedleftbold"/>
              <w:numPr>
                <w:ilvl w:val="0"/>
                <w:numId w:val="35"/>
              </w:numPr>
              <w:rPr>
                <w:b w:val="0"/>
              </w:rPr>
            </w:pPr>
            <w:r w:rsidRPr="0067185B">
              <w:rPr>
                <w:b w:val="0"/>
              </w:rPr>
              <w:t>Clause 13</w:t>
            </w:r>
            <w:r w:rsidR="00490A12">
              <w:rPr>
                <w:b w:val="0"/>
              </w:rPr>
              <w:t>9</w:t>
            </w:r>
            <w:r w:rsidRPr="0067185B">
              <w:rPr>
                <w:b w:val="0"/>
              </w:rPr>
              <w:t>.14</w:t>
            </w:r>
          </w:p>
          <w:p w14:paraId="4B64E1EF" w14:textId="77777777" w:rsidR="000D435D" w:rsidRPr="0067185B" w:rsidRDefault="0048717D" w:rsidP="00CE76CC">
            <w:pPr>
              <w:pStyle w:val="TableNumberedleftbold"/>
              <w:numPr>
                <w:ilvl w:val="0"/>
                <w:numId w:val="35"/>
              </w:numPr>
              <w:rPr>
                <w:b w:val="0"/>
              </w:rPr>
            </w:pPr>
            <w:r w:rsidRPr="0067185B">
              <w:rPr>
                <w:b w:val="0"/>
              </w:rPr>
              <w:t>Clause 136</w:t>
            </w:r>
            <w:r w:rsidR="000D435D" w:rsidRPr="0067185B">
              <w:rPr>
                <w:b w:val="0"/>
              </w:rPr>
              <w:t>.1</w:t>
            </w:r>
          </w:p>
          <w:p w14:paraId="4B64E1F0" w14:textId="77777777" w:rsidR="000D435D" w:rsidRPr="0067185B" w:rsidRDefault="0048717D" w:rsidP="00CE76CC">
            <w:pPr>
              <w:pStyle w:val="TableNumberedleftbold"/>
              <w:numPr>
                <w:ilvl w:val="0"/>
                <w:numId w:val="35"/>
              </w:numPr>
              <w:rPr>
                <w:b w:val="0"/>
              </w:rPr>
            </w:pPr>
            <w:r w:rsidRPr="0067185B">
              <w:rPr>
                <w:b w:val="0"/>
              </w:rPr>
              <w:t>Clause 136</w:t>
            </w:r>
            <w:r w:rsidR="000D435D" w:rsidRPr="0067185B">
              <w:rPr>
                <w:b w:val="0"/>
              </w:rPr>
              <w:t>.2</w:t>
            </w:r>
          </w:p>
          <w:p w14:paraId="4B64E1F1" w14:textId="77777777" w:rsidR="000D435D" w:rsidRPr="0067185B" w:rsidRDefault="000D435D" w:rsidP="009F719E">
            <w:pPr>
              <w:pStyle w:val="TableNumberedleftbold"/>
              <w:numPr>
                <w:ilvl w:val="0"/>
                <w:numId w:val="35"/>
              </w:numPr>
            </w:pPr>
            <w:r w:rsidRPr="0067185B">
              <w:rPr>
                <w:b w:val="0"/>
              </w:rPr>
              <w:t>Clause 13</w:t>
            </w:r>
            <w:r w:rsidR="0048717D" w:rsidRPr="0067185B">
              <w:rPr>
                <w:b w:val="0"/>
              </w:rPr>
              <w:t>6</w:t>
            </w:r>
            <w:r w:rsidRPr="0067185B">
              <w:rPr>
                <w:b w:val="0"/>
              </w:rPr>
              <w:t>.3</w:t>
            </w:r>
          </w:p>
        </w:tc>
        <w:tc>
          <w:tcPr>
            <w:tcW w:w="6783" w:type="dxa"/>
          </w:tcPr>
          <w:p w14:paraId="4B64E1F2" w14:textId="77777777" w:rsidR="00233499" w:rsidRPr="0067185B" w:rsidRDefault="00233499" w:rsidP="00233499">
            <w:pPr>
              <w:rPr>
                <w:szCs w:val="22"/>
              </w:rPr>
            </w:pPr>
            <w:r w:rsidRPr="0067185B">
              <w:rPr>
                <w:szCs w:val="22"/>
              </w:rPr>
              <w:t>The DES Provider should review the Participant’s circumstances and decide if they are eligible for Exit.</w:t>
            </w:r>
          </w:p>
          <w:p w14:paraId="4B64E1F3" w14:textId="77777777" w:rsidR="00233499" w:rsidRPr="0067185B" w:rsidRDefault="00233499" w:rsidP="00233499">
            <w:pPr>
              <w:rPr>
                <w:szCs w:val="22"/>
              </w:rPr>
            </w:pPr>
          </w:p>
          <w:p w14:paraId="4B64E1F4" w14:textId="3FBF5FF0" w:rsidR="00233499" w:rsidRPr="0067185B" w:rsidRDefault="00233499" w:rsidP="00993282">
            <w:pPr>
              <w:pStyle w:val="ListParagraph"/>
              <w:numPr>
                <w:ilvl w:val="0"/>
                <w:numId w:val="13"/>
              </w:numPr>
              <w:autoSpaceDE w:val="0"/>
              <w:autoSpaceDN w:val="0"/>
              <w:adjustRightInd w:val="0"/>
              <w:contextualSpacing w:val="0"/>
              <w:rPr>
                <w:szCs w:val="22"/>
              </w:rPr>
            </w:pPr>
            <w:r w:rsidRPr="0067185B">
              <w:rPr>
                <w:szCs w:val="22"/>
              </w:rPr>
              <w:t xml:space="preserve">If Participant meets one of the circumstances in Step 1, the Provider should discuss the reason for the Exit with the Participant, if possible, and </w:t>
            </w:r>
            <w:r w:rsidRPr="0067185B">
              <w:rPr>
                <w:b/>
                <w:szCs w:val="22"/>
              </w:rPr>
              <w:t>Proceed to Step 9</w:t>
            </w:r>
          </w:p>
          <w:p w14:paraId="4B64E1F5" w14:textId="77777777" w:rsidR="00233499" w:rsidRPr="0067185B" w:rsidRDefault="00233499" w:rsidP="00993282">
            <w:pPr>
              <w:pStyle w:val="ListParagraph"/>
              <w:numPr>
                <w:ilvl w:val="0"/>
                <w:numId w:val="13"/>
              </w:numPr>
              <w:autoSpaceDE w:val="0"/>
              <w:autoSpaceDN w:val="0"/>
              <w:adjustRightInd w:val="0"/>
              <w:contextualSpacing w:val="0"/>
              <w:rPr>
                <w:szCs w:val="22"/>
              </w:rPr>
            </w:pPr>
            <w:r w:rsidRPr="0067185B">
              <w:rPr>
                <w:szCs w:val="22"/>
              </w:rPr>
              <w:t>If Participant does not meet any Exit criteria,</w:t>
            </w:r>
            <w:r w:rsidR="00BF4B87" w:rsidRPr="0067185B">
              <w:rPr>
                <w:szCs w:val="22"/>
              </w:rPr>
              <w:t xml:space="preserve"> the Participant is not Exited. </w:t>
            </w:r>
            <w:r w:rsidR="00BF4B87" w:rsidRPr="0067185B">
              <w:rPr>
                <w:b/>
                <w:szCs w:val="22"/>
              </w:rPr>
              <w:t>End of Process</w:t>
            </w:r>
            <w:r w:rsidR="00BF4B87" w:rsidRPr="0067185B">
              <w:rPr>
                <w:szCs w:val="22"/>
              </w:rPr>
              <w:t>.</w:t>
            </w:r>
          </w:p>
          <w:p w14:paraId="4B64E1F6" w14:textId="77777777" w:rsidR="00233499" w:rsidRPr="0067185B" w:rsidRDefault="00233499" w:rsidP="00233499">
            <w:pPr>
              <w:pStyle w:val="Level2NumberBullet"/>
              <w:numPr>
                <w:ilvl w:val="0"/>
                <w:numId w:val="0"/>
              </w:numPr>
              <w:rPr>
                <w:szCs w:val="22"/>
              </w:rPr>
            </w:pPr>
          </w:p>
        </w:tc>
      </w:tr>
      <w:tr w:rsidR="00233499" w:rsidRPr="0067185B" w14:paraId="4B64E206" w14:textId="77777777" w:rsidTr="0054232B">
        <w:trPr>
          <w:jc w:val="center"/>
        </w:trPr>
        <w:tc>
          <w:tcPr>
            <w:tcW w:w="3598" w:type="dxa"/>
          </w:tcPr>
          <w:p w14:paraId="4B64E1F8" w14:textId="2BD04DBC" w:rsidR="00233499" w:rsidRPr="0067185B" w:rsidRDefault="00233499" w:rsidP="00993282">
            <w:pPr>
              <w:pStyle w:val="TableNumberedleftbold"/>
              <w:numPr>
                <w:ilvl w:val="0"/>
                <w:numId w:val="60"/>
              </w:numPr>
            </w:pPr>
            <w:r w:rsidRPr="0067185B">
              <w:lastRenderedPageBreak/>
              <w:t>Provider</w:t>
            </w:r>
          </w:p>
          <w:p w14:paraId="4B64E1F9" w14:textId="7142ED13" w:rsidR="00233499" w:rsidRPr="0067185B" w:rsidRDefault="00507FE1" w:rsidP="00233499">
            <w:pPr>
              <w:rPr>
                <w:szCs w:val="22"/>
              </w:rPr>
            </w:pPr>
            <w:r>
              <w:rPr>
                <w:szCs w:val="22"/>
              </w:rPr>
              <w:t>A</w:t>
            </w:r>
            <w:r w:rsidR="00233499" w:rsidRPr="0067185B">
              <w:rPr>
                <w:szCs w:val="22"/>
              </w:rPr>
              <w:t>ttempts contact with Volunteer Participant at least once on each of two consecutive Business Days</w:t>
            </w:r>
            <w:r w:rsidR="001F66A8">
              <w:rPr>
                <w:szCs w:val="22"/>
              </w:rPr>
              <w:t>.</w:t>
            </w:r>
          </w:p>
          <w:p w14:paraId="4B64E1FA" w14:textId="77777777" w:rsidR="00233499" w:rsidRPr="0067185B" w:rsidRDefault="00233499" w:rsidP="00233499">
            <w:pPr>
              <w:pStyle w:val="NormalBold"/>
              <w:rPr>
                <w:szCs w:val="22"/>
              </w:rPr>
            </w:pPr>
          </w:p>
          <w:p w14:paraId="4B64E1FB" w14:textId="739F06C7" w:rsidR="00233499" w:rsidRPr="0067185B" w:rsidRDefault="00233499" w:rsidP="00233499">
            <w:pPr>
              <w:pStyle w:val="NormalItalic"/>
              <w:rPr>
                <w:szCs w:val="22"/>
              </w:rPr>
            </w:pPr>
            <w:r w:rsidRPr="0067185B">
              <w:rPr>
                <w:szCs w:val="22"/>
              </w:rPr>
              <w:t>Grant Agreement References:</w:t>
            </w:r>
          </w:p>
          <w:p w14:paraId="4B64E1FC" w14:textId="77777777" w:rsidR="00233499" w:rsidRPr="0067185B" w:rsidRDefault="000D435D" w:rsidP="00CE76CC">
            <w:pPr>
              <w:pStyle w:val="TableNumberedleftbold"/>
              <w:numPr>
                <w:ilvl w:val="0"/>
                <w:numId w:val="36"/>
              </w:numPr>
              <w:rPr>
                <w:b w:val="0"/>
              </w:rPr>
            </w:pPr>
            <w:r w:rsidRPr="0067185B">
              <w:rPr>
                <w:b w:val="0"/>
              </w:rPr>
              <w:t>Clause 13</w:t>
            </w:r>
            <w:r w:rsidR="0048717D" w:rsidRPr="0067185B">
              <w:rPr>
                <w:b w:val="0"/>
              </w:rPr>
              <w:t>3</w:t>
            </w:r>
            <w:r w:rsidRPr="0067185B">
              <w:rPr>
                <w:b w:val="0"/>
              </w:rPr>
              <w:t>.14</w:t>
            </w:r>
          </w:p>
        </w:tc>
        <w:tc>
          <w:tcPr>
            <w:tcW w:w="6783" w:type="dxa"/>
          </w:tcPr>
          <w:p w14:paraId="4B64E1FD" w14:textId="77777777" w:rsidR="00233499" w:rsidRPr="0067185B" w:rsidRDefault="00233499" w:rsidP="00233499">
            <w:pPr>
              <w:rPr>
                <w:szCs w:val="22"/>
              </w:rPr>
            </w:pPr>
            <w:r w:rsidRPr="0067185B">
              <w:rPr>
                <w:szCs w:val="22"/>
              </w:rPr>
              <w:t>Participants with Mutual Obligation Requirements who are Suspended become Volunteers once the DES Provider records in the Department’s IT System</w:t>
            </w:r>
            <w:r w:rsidR="00132339" w:rsidRPr="0067185B">
              <w:rPr>
                <w:szCs w:val="22"/>
              </w:rPr>
              <w:t>s</w:t>
            </w:r>
            <w:r w:rsidRPr="0067185B">
              <w:rPr>
                <w:szCs w:val="22"/>
              </w:rPr>
              <w:t xml:space="preserve"> that they wish to volunteer.</w:t>
            </w:r>
          </w:p>
          <w:p w14:paraId="4B64E1FE" w14:textId="77777777" w:rsidR="00233499" w:rsidRPr="0067185B" w:rsidRDefault="00233499" w:rsidP="00233499">
            <w:pPr>
              <w:rPr>
                <w:szCs w:val="22"/>
              </w:rPr>
            </w:pPr>
          </w:p>
          <w:p w14:paraId="4B64E1FF" w14:textId="36D3EE4A" w:rsidR="00233499" w:rsidRPr="0067185B" w:rsidRDefault="00233499" w:rsidP="00233499">
            <w:pPr>
              <w:rPr>
                <w:szCs w:val="22"/>
              </w:rPr>
            </w:pPr>
            <w:r w:rsidRPr="0067185B">
              <w:rPr>
                <w:szCs w:val="22"/>
              </w:rPr>
              <w:t>The Provider must, immediately after they become aware of the non-attendance, attempt to contact the Volunteer Participant at least once on each of two consecutive Business Days.</w:t>
            </w:r>
          </w:p>
          <w:p w14:paraId="4B64E200" w14:textId="77777777" w:rsidR="00233499" w:rsidRPr="0067185B" w:rsidRDefault="00233499" w:rsidP="00233499">
            <w:pPr>
              <w:rPr>
                <w:szCs w:val="22"/>
              </w:rPr>
            </w:pPr>
          </w:p>
          <w:p w14:paraId="4B64E201" w14:textId="7B69593B" w:rsidR="00233499" w:rsidRPr="0067185B" w:rsidRDefault="00233499" w:rsidP="00233499">
            <w:pPr>
              <w:rPr>
                <w:szCs w:val="22"/>
              </w:rPr>
            </w:pPr>
            <w:r w:rsidRPr="0067185B">
              <w:rPr>
                <w:szCs w:val="22"/>
              </w:rPr>
              <w:t>The Provider should make a record of these attempts in the Department’s IT System</w:t>
            </w:r>
            <w:r w:rsidR="00132339" w:rsidRPr="0067185B">
              <w:rPr>
                <w:szCs w:val="22"/>
              </w:rPr>
              <w:t>s</w:t>
            </w:r>
            <w:r w:rsidRPr="0067185B">
              <w:rPr>
                <w:szCs w:val="22"/>
              </w:rPr>
              <w:t>, including the date and time of the attempted contact, and details if the contact was successful.</w:t>
            </w:r>
          </w:p>
          <w:p w14:paraId="4B64E202" w14:textId="77777777" w:rsidR="00233499" w:rsidRPr="0067185B" w:rsidRDefault="00233499" w:rsidP="00233499">
            <w:pPr>
              <w:rPr>
                <w:szCs w:val="22"/>
              </w:rPr>
            </w:pPr>
          </w:p>
          <w:p w14:paraId="4B64E203" w14:textId="77777777" w:rsidR="00233499" w:rsidRPr="0067185B" w:rsidRDefault="00233499" w:rsidP="00993282">
            <w:pPr>
              <w:pStyle w:val="ListParagraph"/>
              <w:numPr>
                <w:ilvl w:val="0"/>
                <w:numId w:val="13"/>
              </w:numPr>
              <w:autoSpaceDE w:val="0"/>
              <w:autoSpaceDN w:val="0"/>
              <w:adjustRightInd w:val="0"/>
              <w:contextualSpacing w:val="0"/>
              <w:rPr>
                <w:szCs w:val="22"/>
              </w:rPr>
            </w:pPr>
            <w:r w:rsidRPr="0067185B">
              <w:rPr>
                <w:szCs w:val="22"/>
              </w:rPr>
              <w:t xml:space="preserve">If contact with the Participant is successful, </w:t>
            </w:r>
            <w:r w:rsidRPr="0067185B">
              <w:rPr>
                <w:b/>
                <w:szCs w:val="22"/>
              </w:rPr>
              <w:t>Proceed to Step</w:t>
            </w:r>
            <w:r w:rsidR="003D04D5" w:rsidRPr="0067185B">
              <w:rPr>
                <w:b/>
                <w:szCs w:val="22"/>
              </w:rPr>
              <w:t> </w:t>
            </w:r>
            <w:r w:rsidRPr="0067185B">
              <w:rPr>
                <w:b/>
                <w:szCs w:val="22"/>
              </w:rPr>
              <w:t>4</w:t>
            </w:r>
            <w:r w:rsidR="00BF4B87" w:rsidRPr="0067185B">
              <w:rPr>
                <w:b/>
                <w:szCs w:val="22"/>
              </w:rPr>
              <w:t>.</w:t>
            </w:r>
          </w:p>
          <w:p w14:paraId="4B64E204" w14:textId="77777777" w:rsidR="00233499" w:rsidRPr="0067185B" w:rsidRDefault="00233499" w:rsidP="00993282">
            <w:pPr>
              <w:pStyle w:val="ListParagraph"/>
              <w:numPr>
                <w:ilvl w:val="0"/>
                <w:numId w:val="13"/>
              </w:numPr>
              <w:autoSpaceDE w:val="0"/>
              <w:autoSpaceDN w:val="0"/>
              <w:adjustRightInd w:val="0"/>
              <w:contextualSpacing w:val="0"/>
              <w:rPr>
                <w:szCs w:val="22"/>
              </w:rPr>
            </w:pPr>
            <w:r w:rsidRPr="0067185B">
              <w:rPr>
                <w:szCs w:val="22"/>
              </w:rPr>
              <w:t xml:space="preserve">If contacting the Participant is unsuccessful, </w:t>
            </w:r>
            <w:r w:rsidRPr="0067185B">
              <w:rPr>
                <w:b/>
                <w:szCs w:val="22"/>
              </w:rPr>
              <w:t>Proceed to Step 5</w:t>
            </w:r>
            <w:r w:rsidR="00BF4B87" w:rsidRPr="0067185B">
              <w:rPr>
                <w:b/>
                <w:szCs w:val="22"/>
              </w:rPr>
              <w:t>.</w:t>
            </w:r>
          </w:p>
          <w:p w14:paraId="4B64E205" w14:textId="77777777" w:rsidR="00233499" w:rsidRPr="0067185B" w:rsidRDefault="00233499" w:rsidP="00233499">
            <w:pPr>
              <w:rPr>
                <w:szCs w:val="22"/>
              </w:rPr>
            </w:pPr>
          </w:p>
        </w:tc>
      </w:tr>
      <w:tr w:rsidR="00233499" w:rsidRPr="0067185B" w14:paraId="4B64E213" w14:textId="77777777" w:rsidTr="0054232B">
        <w:trPr>
          <w:jc w:val="center"/>
        </w:trPr>
        <w:tc>
          <w:tcPr>
            <w:tcW w:w="3598" w:type="dxa"/>
          </w:tcPr>
          <w:p w14:paraId="4B64E207" w14:textId="13913029" w:rsidR="00233499" w:rsidRPr="0067185B" w:rsidRDefault="00233499" w:rsidP="00993282">
            <w:pPr>
              <w:pStyle w:val="TableNumberedleftbold"/>
              <w:numPr>
                <w:ilvl w:val="0"/>
                <w:numId w:val="60"/>
              </w:numPr>
            </w:pPr>
            <w:r w:rsidRPr="0067185B">
              <w:t>Provider</w:t>
            </w:r>
          </w:p>
          <w:p w14:paraId="4B64E208" w14:textId="43F154F5" w:rsidR="00233499" w:rsidRPr="0067185B" w:rsidRDefault="00507FE1" w:rsidP="00233499">
            <w:pPr>
              <w:rPr>
                <w:szCs w:val="22"/>
              </w:rPr>
            </w:pPr>
            <w:r>
              <w:rPr>
                <w:szCs w:val="22"/>
              </w:rPr>
              <w:t>D</w:t>
            </w:r>
            <w:r w:rsidR="00233499" w:rsidRPr="0067185B">
              <w:rPr>
                <w:szCs w:val="22"/>
              </w:rPr>
              <w:t>iscusses participation in Disability Employment Services with the Volunteer Participant</w:t>
            </w:r>
            <w:r w:rsidR="001F66A8">
              <w:rPr>
                <w:szCs w:val="22"/>
              </w:rPr>
              <w:t>.</w:t>
            </w:r>
          </w:p>
          <w:p w14:paraId="4B64E209" w14:textId="77777777" w:rsidR="00233499" w:rsidRPr="0067185B" w:rsidRDefault="00233499" w:rsidP="00233499">
            <w:pPr>
              <w:pStyle w:val="NormalBold"/>
              <w:rPr>
                <w:szCs w:val="22"/>
              </w:rPr>
            </w:pPr>
          </w:p>
          <w:p w14:paraId="4B64E20A" w14:textId="08CB0019" w:rsidR="00233499" w:rsidRPr="0067185B" w:rsidRDefault="00233499" w:rsidP="00233499">
            <w:pPr>
              <w:pStyle w:val="NormalItalic"/>
              <w:rPr>
                <w:szCs w:val="22"/>
              </w:rPr>
            </w:pPr>
            <w:r w:rsidRPr="0067185B">
              <w:rPr>
                <w:szCs w:val="22"/>
              </w:rPr>
              <w:t>Grant Agreement References:</w:t>
            </w:r>
          </w:p>
          <w:p w14:paraId="4B64E20B" w14:textId="77777777" w:rsidR="00233499" w:rsidRPr="0067185B" w:rsidRDefault="00891346" w:rsidP="00CE76CC">
            <w:pPr>
              <w:pStyle w:val="TableNumberedleftbold"/>
              <w:numPr>
                <w:ilvl w:val="0"/>
                <w:numId w:val="36"/>
              </w:numPr>
              <w:rPr>
                <w:b w:val="0"/>
              </w:rPr>
            </w:pPr>
            <w:r w:rsidRPr="0067185B">
              <w:rPr>
                <w:b w:val="0"/>
              </w:rPr>
              <w:t>Clause 13</w:t>
            </w:r>
            <w:r w:rsidR="0048717D" w:rsidRPr="0067185B">
              <w:rPr>
                <w:b w:val="0"/>
              </w:rPr>
              <w:t>3</w:t>
            </w:r>
            <w:r w:rsidRPr="0067185B">
              <w:rPr>
                <w:b w:val="0"/>
              </w:rPr>
              <w:t>.13</w:t>
            </w:r>
          </w:p>
          <w:p w14:paraId="4B64E20C" w14:textId="77777777" w:rsidR="00891346" w:rsidRPr="0067185B" w:rsidRDefault="00891346" w:rsidP="00CE76CC">
            <w:pPr>
              <w:pStyle w:val="TableNumberedleftbold"/>
              <w:numPr>
                <w:ilvl w:val="0"/>
                <w:numId w:val="36"/>
              </w:numPr>
              <w:rPr>
                <w:b w:val="0"/>
              </w:rPr>
            </w:pPr>
            <w:r w:rsidRPr="0067185B">
              <w:rPr>
                <w:b w:val="0"/>
              </w:rPr>
              <w:t>Clause 13</w:t>
            </w:r>
            <w:r w:rsidR="0048717D" w:rsidRPr="0067185B">
              <w:rPr>
                <w:b w:val="0"/>
              </w:rPr>
              <w:t>3</w:t>
            </w:r>
            <w:r w:rsidRPr="0067185B">
              <w:rPr>
                <w:b w:val="0"/>
              </w:rPr>
              <w:t>.14</w:t>
            </w:r>
          </w:p>
          <w:p w14:paraId="4B64E20D" w14:textId="4F12A0A7" w:rsidR="00891346" w:rsidRPr="0067185B" w:rsidRDefault="00891346" w:rsidP="00CE76CC">
            <w:pPr>
              <w:pStyle w:val="TableNumberedleftbold"/>
              <w:numPr>
                <w:ilvl w:val="0"/>
                <w:numId w:val="36"/>
              </w:numPr>
            </w:pPr>
            <w:r w:rsidRPr="0067185B">
              <w:rPr>
                <w:b w:val="0"/>
              </w:rPr>
              <w:t>Clause 13</w:t>
            </w:r>
            <w:r w:rsidR="00490A12">
              <w:rPr>
                <w:b w:val="0"/>
              </w:rPr>
              <w:t>9</w:t>
            </w:r>
            <w:r w:rsidRPr="0067185B">
              <w:rPr>
                <w:b w:val="0"/>
              </w:rPr>
              <w:t>.9</w:t>
            </w:r>
          </w:p>
        </w:tc>
        <w:tc>
          <w:tcPr>
            <w:tcW w:w="6783" w:type="dxa"/>
          </w:tcPr>
          <w:p w14:paraId="4B64E20E" w14:textId="6ECF7F85" w:rsidR="00233499" w:rsidRPr="0067185B" w:rsidRDefault="00233499" w:rsidP="00233499">
            <w:pPr>
              <w:rPr>
                <w:szCs w:val="22"/>
              </w:rPr>
            </w:pPr>
            <w:r w:rsidRPr="0067185B">
              <w:rPr>
                <w:szCs w:val="22"/>
              </w:rPr>
              <w:t>If the Provider is successful in contacting the Volunteer Participant, they should discuss their participation in Disability Employment Services.</w:t>
            </w:r>
          </w:p>
          <w:p w14:paraId="4B64E20F" w14:textId="77777777" w:rsidR="00233499" w:rsidRPr="0067185B" w:rsidRDefault="00233499" w:rsidP="00233499">
            <w:pPr>
              <w:rPr>
                <w:szCs w:val="22"/>
              </w:rPr>
            </w:pPr>
          </w:p>
          <w:p w14:paraId="4B64E210" w14:textId="77777777" w:rsidR="003D04D5" w:rsidRPr="0067185B" w:rsidRDefault="003D04D5" w:rsidP="00993282">
            <w:pPr>
              <w:pStyle w:val="ListParagraph"/>
              <w:numPr>
                <w:ilvl w:val="0"/>
                <w:numId w:val="58"/>
              </w:numPr>
              <w:spacing w:after="120"/>
              <w:ind w:left="714" w:hanging="357"/>
              <w:contextualSpacing w:val="0"/>
              <w:rPr>
                <w:szCs w:val="22"/>
              </w:rPr>
            </w:pPr>
            <w:r w:rsidRPr="0067185B">
              <w:rPr>
                <w:szCs w:val="22"/>
              </w:rPr>
              <w:t xml:space="preserve">If the Volunteer Participant wishes to continue to volunteer in Disability Employment Services, </w:t>
            </w:r>
            <w:r w:rsidR="006E3A94">
              <w:rPr>
                <w:b/>
                <w:szCs w:val="22"/>
              </w:rPr>
              <w:t xml:space="preserve">continue delivering services in accordance with the </w:t>
            </w:r>
            <w:r w:rsidR="0055778C">
              <w:rPr>
                <w:b/>
                <w:szCs w:val="22"/>
              </w:rPr>
              <w:t>Grant Agreement</w:t>
            </w:r>
            <w:r w:rsidRPr="0067185B">
              <w:rPr>
                <w:szCs w:val="22"/>
              </w:rPr>
              <w:t>.</w:t>
            </w:r>
          </w:p>
          <w:p w14:paraId="4B64E211" w14:textId="77777777" w:rsidR="003D04D5" w:rsidRPr="0067185B" w:rsidRDefault="003D04D5" w:rsidP="00993282">
            <w:pPr>
              <w:pStyle w:val="ListParagraph"/>
              <w:numPr>
                <w:ilvl w:val="0"/>
                <w:numId w:val="58"/>
              </w:numPr>
              <w:rPr>
                <w:b/>
                <w:szCs w:val="22"/>
              </w:rPr>
            </w:pPr>
            <w:r w:rsidRPr="0067185B">
              <w:rPr>
                <w:szCs w:val="22"/>
              </w:rPr>
              <w:t xml:space="preserve">If the Volunteer Participant does not wish to continue to participate in Disability Employment Services for a set period of time or is experiencing a situation that impacts their ability to participate in voluntary activities, </w:t>
            </w:r>
            <w:r w:rsidRPr="0067185B">
              <w:rPr>
                <w:b/>
                <w:szCs w:val="22"/>
              </w:rPr>
              <w:t>Proceed to Step 7.</w:t>
            </w:r>
          </w:p>
          <w:p w14:paraId="4B64E212" w14:textId="77777777" w:rsidR="00C20C35" w:rsidRPr="0067185B" w:rsidRDefault="00233499" w:rsidP="00993282">
            <w:pPr>
              <w:pStyle w:val="ListParagraph"/>
              <w:numPr>
                <w:ilvl w:val="0"/>
                <w:numId w:val="58"/>
              </w:numPr>
              <w:spacing w:after="120"/>
              <w:ind w:left="714" w:hanging="357"/>
              <w:contextualSpacing w:val="0"/>
              <w:rPr>
                <w:szCs w:val="22"/>
              </w:rPr>
            </w:pPr>
            <w:r w:rsidRPr="0067185B">
              <w:rPr>
                <w:szCs w:val="22"/>
              </w:rPr>
              <w:t xml:space="preserve">If the Volunteer Participant advises the DES Provider that they do not wish to continue to participate, the DES Provider must perform a Provider Exit, </w:t>
            </w:r>
            <w:r w:rsidRPr="0067185B">
              <w:rPr>
                <w:b/>
                <w:szCs w:val="22"/>
              </w:rPr>
              <w:t>Proceed to Step 9</w:t>
            </w:r>
            <w:r w:rsidRPr="0067185B">
              <w:rPr>
                <w:szCs w:val="22"/>
              </w:rPr>
              <w:t>.</w:t>
            </w:r>
          </w:p>
        </w:tc>
      </w:tr>
      <w:tr w:rsidR="00233499" w:rsidRPr="0067185B" w14:paraId="4B64E225" w14:textId="77777777" w:rsidTr="0054232B">
        <w:trPr>
          <w:jc w:val="center"/>
        </w:trPr>
        <w:tc>
          <w:tcPr>
            <w:tcW w:w="3598" w:type="dxa"/>
          </w:tcPr>
          <w:p w14:paraId="4B64E214" w14:textId="295BF340" w:rsidR="00233499" w:rsidRPr="0067185B" w:rsidRDefault="00233499" w:rsidP="00993282">
            <w:pPr>
              <w:pStyle w:val="TableNumberedleftbold"/>
              <w:numPr>
                <w:ilvl w:val="0"/>
                <w:numId w:val="60"/>
              </w:numPr>
            </w:pPr>
            <w:r w:rsidRPr="0067185B">
              <w:t>Department</w:t>
            </w:r>
          </w:p>
          <w:p w14:paraId="4B64E215" w14:textId="77777777" w:rsidR="00FE3A3A" w:rsidRPr="0067185B" w:rsidRDefault="00FE3A3A" w:rsidP="00FE3A3A">
            <w:pPr>
              <w:rPr>
                <w:szCs w:val="22"/>
                <w:lang w:eastAsia="en-US"/>
              </w:rPr>
            </w:pPr>
            <w:r w:rsidRPr="0067185B">
              <w:rPr>
                <w:szCs w:val="22"/>
                <w:lang w:eastAsia="en-US"/>
              </w:rPr>
              <w:t>DES Provider ends the volunteer period (re-instating Disability Employment Services after Suspension) on the Department’s IT System</w:t>
            </w:r>
            <w:r w:rsidR="00132339" w:rsidRPr="0067185B">
              <w:rPr>
                <w:szCs w:val="22"/>
                <w:lang w:eastAsia="en-US"/>
              </w:rPr>
              <w:t>s</w:t>
            </w:r>
            <w:r w:rsidR="001F66A8">
              <w:rPr>
                <w:szCs w:val="22"/>
                <w:lang w:eastAsia="en-US"/>
              </w:rPr>
              <w:t>.</w:t>
            </w:r>
          </w:p>
          <w:p w14:paraId="4B64E216" w14:textId="77777777" w:rsidR="00233499" w:rsidRPr="0067185B" w:rsidRDefault="00233499" w:rsidP="00233499">
            <w:pPr>
              <w:pStyle w:val="NormalBold"/>
              <w:rPr>
                <w:szCs w:val="22"/>
              </w:rPr>
            </w:pPr>
          </w:p>
          <w:p w14:paraId="4B64E217" w14:textId="6C2C4357" w:rsidR="00233499" w:rsidRPr="0067185B" w:rsidRDefault="00233499" w:rsidP="00233499">
            <w:pPr>
              <w:pStyle w:val="NormalItalic"/>
              <w:rPr>
                <w:szCs w:val="22"/>
              </w:rPr>
            </w:pPr>
            <w:r w:rsidRPr="0067185B">
              <w:rPr>
                <w:szCs w:val="22"/>
              </w:rPr>
              <w:t>Grant Agreement References:</w:t>
            </w:r>
          </w:p>
          <w:p w14:paraId="4B64E218" w14:textId="77777777" w:rsidR="00233499" w:rsidRPr="0067185B" w:rsidRDefault="00504B4B" w:rsidP="00CE76CC">
            <w:pPr>
              <w:pStyle w:val="TableNumberedleftbold"/>
              <w:numPr>
                <w:ilvl w:val="0"/>
                <w:numId w:val="37"/>
              </w:numPr>
              <w:rPr>
                <w:b w:val="0"/>
              </w:rPr>
            </w:pPr>
            <w:r w:rsidRPr="0067185B">
              <w:rPr>
                <w:b w:val="0"/>
              </w:rPr>
              <w:t>Clause 10</w:t>
            </w:r>
            <w:r w:rsidR="0048717D" w:rsidRPr="0067185B">
              <w:rPr>
                <w:b w:val="0"/>
              </w:rPr>
              <w:t>8</w:t>
            </w:r>
          </w:p>
          <w:p w14:paraId="4B64E219" w14:textId="77777777" w:rsidR="00504B4B" w:rsidRPr="0067185B" w:rsidRDefault="00504B4B" w:rsidP="00CE76CC">
            <w:pPr>
              <w:pStyle w:val="TableNumberedleftbold"/>
              <w:numPr>
                <w:ilvl w:val="0"/>
                <w:numId w:val="37"/>
              </w:numPr>
              <w:rPr>
                <w:b w:val="0"/>
              </w:rPr>
            </w:pPr>
            <w:r w:rsidRPr="0067185B">
              <w:rPr>
                <w:b w:val="0"/>
              </w:rPr>
              <w:t>Clause 10</w:t>
            </w:r>
            <w:r w:rsidR="0048717D" w:rsidRPr="0067185B">
              <w:rPr>
                <w:b w:val="0"/>
              </w:rPr>
              <w:t>9</w:t>
            </w:r>
          </w:p>
          <w:p w14:paraId="4B64E21A" w14:textId="77777777" w:rsidR="00504B4B" w:rsidRPr="0067185B" w:rsidRDefault="0048717D" w:rsidP="00CE76CC">
            <w:pPr>
              <w:pStyle w:val="TableNumberedleftbold"/>
              <w:numPr>
                <w:ilvl w:val="0"/>
                <w:numId w:val="37"/>
              </w:numPr>
              <w:rPr>
                <w:b w:val="0"/>
              </w:rPr>
            </w:pPr>
            <w:r w:rsidRPr="0067185B">
              <w:rPr>
                <w:b w:val="0"/>
              </w:rPr>
              <w:t>Clause 133</w:t>
            </w:r>
            <w:r w:rsidR="00504B4B" w:rsidRPr="0067185B">
              <w:rPr>
                <w:b w:val="0"/>
              </w:rPr>
              <w:t>.11</w:t>
            </w:r>
          </w:p>
          <w:p w14:paraId="4B64E21B" w14:textId="18AA0C0C" w:rsidR="00504B4B" w:rsidRPr="0067185B" w:rsidRDefault="00504B4B" w:rsidP="00CE76CC">
            <w:pPr>
              <w:pStyle w:val="TableNumberedleftbold"/>
              <w:numPr>
                <w:ilvl w:val="0"/>
                <w:numId w:val="37"/>
              </w:numPr>
            </w:pPr>
            <w:r w:rsidRPr="0067185B">
              <w:rPr>
                <w:b w:val="0"/>
              </w:rPr>
              <w:t>Clause 13</w:t>
            </w:r>
            <w:r w:rsidR="00490A12">
              <w:rPr>
                <w:b w:val="0"/>
              </w:rPr>
              <w:t>9</w:t>
            </w:r>
            <w:r w:rsidRPr="0067185B">
              <w:rPr>
                <w:b w:val="0"/>
              </w:rPr>
              <w:t>.8</w:t>
            </w:r>
          </w:p>
          <w:p w14:paraId="4B64E21C" w14:textId="77777777" w:rsidR="00504B4B" w:rsidRPr="0067185B" w:rsidRDefault="00504B4B" w:rsidP="00504B4B">
            <w:pPr>
              <w:pStyle w:val="TableNumberedleftbold"/>
            </w:pPr>
          </w:p>
        </w:tc>
        <w:tc>
          <w:tcPr>
            <w:tcW w:w="6783" w:type="dxa"/>
          </w:tcPr>
          <w:p w14:paraId="4B64E21D" w14:textId="68238E7B" w:rsidR="00FE3A3A" w:rsidRPr="0067185B" w:rsidRDefault="00FE3A3A" w:rsidP="00FE3A3A">
            <w:pPr>
              <w:rPr>
                <w:szCs w:val="22"/>
              </w:rPr>
            </w:pPr>
            <w:r w:rsidRPr="0067185B">
              <w:rPr>
                <w:szCs w:val="22"/>
              </w:rPr>
              <w:t>Once the Volunteer Participant ha</w:t>
            </w:r>
            <w:r w:rsidR="001F66A8">
              <w:rPr>
                <w:szCs w:val="22"/>
              </w:rPr>
              <w:t xml:space="preserve">s advised the Provider </w:t>
            </w:r>
            <w:r w:rsidRPr="0067185B">
              <w:rPr>
                <w:szCs w:val="22"/>
              </w:rPr>
              <w:t>they no longer wish to volunteer for Disability Employment Services, the Provider must end the Participant’s volunteer period on the Department’s IT System</w:t>
            </w:r>
            <w:r w:rsidR="00132339" w:rsidRPr="0067185B">
              <w:rPr>
                <w:szCs w:val="22"/>
              </w:rPr>
              <w:t>s</w:t>
            </w:r>
            <w:r w:rsidRPr="0067185B">
              <w:rPr>
                <w:szCs w:val="22"/>
              </w:rPr>
              <w:t>. This will reinstate the Participant’s Suspension.</w:t>
            </w:r>
          </w:p>
          <w:p w14:paraId="4B64E21E" w14:textId="77777777" w:rsidR="00FE3A3A" w:rsidRPr="0067185B" w:rsidRDefault="00FE3A3A" w:rsidP="00FE3A3A">
            <w:pPr>
              <w:rPr>
                <w:szCs w:val="22"/>
              </w:rPr>
            </w:pPr>
          </w:p>
          <w:p w14:paraId="4B64E21F" w14:textId="371DFA3F" w:rsidR="003D04D5" w:rsidRPr="0067185B" w:rsidRDefault="003D04D5" w:rsidP="00993282">
            <w:pPr>
              <w:pStyle w:val="ListParagraph"/>
              <w:numPr>
                <w:ilvl w:val="0"/>
                <w:numId w:val="49"/>
              </w:numPr>
              <w:rPr>
                <w:szCs w:val="22"/>
              </w:rPr>
            </w:pPr>
            <w:r w:rsidRPr="0067185B">
              <w:rPr>
                <w:szCs w:val="22"/>
              </w:rPr>
              <w:t xml:space="preserve">If the Participant wishes to Exit, or the Provider was unable to contact them </w:t>
            </w:r>
            <w:r w:rsidRPr="0067185B">
              <w:rPr>
                <w:b/>
                <w:szCs w:val="22"/>
              </w:rPr>
              <w:t>, Proceed to Step 6</w:t>
            </w:r>
          </w:p>
          <w:p w14:paraId="4B64E220" w14:textId="77777777" w:rsidR="00FE3A3A" w:rsidRPr="0067185B" w:rsidRDefault="00FE3A3A" w:rsidP="00FE3A3A">
            <w:pPr>
              <w:rPr>
                <w:b/>
                <w:szCs w:val="22"/>
              </w:rPr>
            </w:pPr>
          </w:p>
          <w:p w14:paraId="4B64E221" w14:textId="14161C81" w:rsidR="003D04D5" w:rsidRPr="0067185B" w:rsidRDefault="00FE3A3A" w:rsidP="00FE3A3A">
            <w:pPr>
              <w:rPr>
                <w:szCs w:val="22"/>
              </w:rPr>
            </w:pPr>
            <w:r w:rsidRPr="0067185B">
              <w:rPr>
                <w:b/>
                <w:szCs w:val="22"/>
              </w:rPr>
              <w:t>Note:</w:t>
            </w:r>
            <w:r w:rsidRPr="0067185B">
              <w:rPr>
                <w:szCs w:val="22"/>
              </w:rPr>
              <w:t xml:space="preserve"> If the Provider is unable to contact the Participant, they should also consider whether it is appropriate to Exit them or take further action in accordance with their participation obligations.</w:t>
            </w:r>
          </w:p>
          <w:p w14:paraId="4B64E222" w14:textId="77777777" w:rsidR="003D04D5" w:rsidRPr="0067185B" w:rsidRDefault="003D04D5" w:rsidP="003D04D5">
            <w:pPr>
              <w:rPr>
                <w:szCs w:val="22"/>
              </w:rPr>
            </w:pPr>
          </w:p>
          <w:p w14:paraId="4B64E223" w14:textId="77777777" w:rsidR="003D04D5" w:rsidRPr="0067185B" w:rsidRDefault="003D04D5" w:rsidP="00993282">
            <w:pPr>
              <w:pStyle w:val="ListParagraph"/>
              <w:numPr>
                <w:ilvl w:val="0"/>
                <w:numId w:val="49"/>
              </w:numPr>
              <w:rPr>
                <w:szCs w:val="22"/>
              </w:rPr>
            </w:pPr>
            <w:r w:rsidRPr="0067185B">
              <w:rPr>
                <w:szCs w:val="22"/>
              </w:rPr>
              <w:t>If the Participant wishes to stay connected in the future,</w:t>
            </w:r>
            <w:r w:rsidRPr="0067185B">
              <w:rPr>
                <w:b/>
                <w:szCs w:val="22"/>
              </w:rPr>
              <w:t xml:space="preserve"> Proceed to Step 7</w:t>
            </w:r>
            <w:r w:rsidR="001F66A8">
              <w:rPr>
                <w:b/>
                <w:szCs w:val="22"/>
              </w:rPr>
              <w:t>.</w:t>
            </w:r>
          </w:p>
          <w:p w14:paraId="4B64E224" w14:textId="77777777" w:rsidR="00233499" w:rsidRPr="0067185B" w:rsidRDefault="00233499" w:rsidP="003D04D5">
            <w:pPr>
              <w:rPr>
                <w:b/>
                <w:szCs w:val="22"/>
              </w:rPr>
            </w:pPr>
          </w:p>
        </w:tc>
      </w:tr>
      <w:tr w:rsidR="00233499" w:rsidRPr="0067185B" w14:paraId="4B64E23E" w14:textId="77777777" w:rsidTr="0054232B">
        <w:trPr>
          <w:jc w:val="center"/>
        </w:trPr>
        <w:tc>
          <w:tcPr>
            <w:tcW w:w="3598" w:type="dxa"/>
          </w:tcPr>
          <w:p w14:paraId="4B64E226" w14:textId="34592F3E" w:rsidR="00233499" w:rsidRPr="0067185B" w:rsidRDefault="00233499" w:rsidP="00993282">
            <w:pPr>
              <w:pStyle w:val="TableNumberedleftbold"/>
              <w:numPr>
                <w:ilvl w:val="0"/>
                <w:numId w:val="60"/>
              </w:numPr>
            </w:pPr>
            <w:r w:rsidRPr="0067185B">
              <w:t xml:space="preserve">Provider </w:t>
            </w:r>
          </w:p>
          <w:p w14:paraId="4B64E227" w14:textId="5C762AA0" w:rsidR="00FE3A3A" w:rsidRPr="0067185B" w:rsidRDefault="00507FE1" w:rsidP="00FE3A3A">
            <w:pPr>
              <w:rPr>
                <w:szCs w:val="22"/>
                <w:lang w:eastAsia="en-US"/>
              </w:rPr>
            </w:pPr>
            <w:r>
              <w:rPr>
                <w:szCs w:val="22"/>
                <w:lang w:eastAsia="en-US"/>
              </w:rPr>
              <w:t>R</w:t>
            </w:r>
            <w:r w:rsidR="00FE3A3A" w:rsidRPr="0067185B">
              <w:rPr>
                <w:szCs w:val="22"/>
                <w:lang w:eastAsia="en-US"/>
              </w:rPr>
              <w:t>eview</w:t>
            </w:r>
            <w:r>
              <w:rPr>
                <w:szCs w:val="22"/>
                <w:lang w:eastAsia="en-US"/>
              </w:rPr>
              <w:t>s</w:t>
            </w:r>
            <w:r w:rsidR="00FE3A3A" w:rsidRPr="0067185B">
              <w:rPr>
                <w:szCs w:val="22"/>
                <w:lang w:eastAsia="en-US"/>
              </w:rPr>
              <w:t xml:space="preserve"> eligibility for Exit and discuss</w:t>
            </w:r>
            <w:r>
              <w:rPr>
                <w:szCs w:val="22"/>
                <w:lang w:eastAsia="en-US"/>
              </w:rPr>
              <w:t>es</w:t>
            </w:r>
            <w:r w:rsidR="00FE3A3A" w:rsidRPr="0067185B">
              <w:rPr>
                <w:szCs w:val="22"/>
                <w:lang w:eastAsia="en-US"/>
              </w:rPr>
              <w:t xml:space="preserve"> reasons with Participant</w:t>
            </w:r>
            <w:r w:rsidR="00372511">
              <w:rPr>
                <w:szCs w:val="22"/>
                <w:lang w:eastAsia="en-US"/>
              </w:rPr>
              <w:t>.</w:t>
            </w:r>
          </w:p>
          <w:p w14:paraId="4B64E228" w14:textId="77777777" w:rsidR="00233499" w:rsidRPr="0067185B" w:rsidRDefault="00233499" w:rsidP="00233499">
            <w:pPr>
              <w:pStyle w:val="NormalBold"/>
              <w:rPr>
                <w:szCs w:val="22"/>
              </w:rPr>
            </w:pPr>
          </w:p>
          <w:p w14:paraId="4B64E229" w14:textId="1A265C7C" w:rsidR="00233499" w:rsidRPr="0067185B" w:rsidRDefault="00233499" w:rsidP="00233499">
            <w:pPr>
              <w:pStyle w:val="NormalItalic"/>
              <w:rPr>
                <w:szCs w:val="22"/>
              </w:rPr>
            </w:pPr>
            <w:r w:rsidRPr="0067185B">
              <w:rPr>
                <w:szCs w:val="22"/>
              </w:rPr>
              <w:t>Grant Agreement References:</w:t>
            </w:r>
          </w:p>
          <w:p w14:paraId="4B64E22A" w14:textId="4E9CF8FB" w:rsidR="00233499" w:rsidRPr="0067185B" w:rsidRDefault="0033691E" w:rsidP="00CE76CC">
            <w:pPr>
              <w:pStyle w:val="TableNumberedleftbold"/>
              <w:numPr>
                <w:ilvl w:val="0"/>
                <w:numId w:val="38"/>
              </w:numPr>
              <w:rPr>
                <w:b w:val="0"/>
              </w:rPr>
            </w:pPr>
            <w:r w:rsidRPr="0067185B">
              <w:rPr>
                <w:b w:val="0"/>
              </w:rPr>
              <w:t>Clause 13</w:t>
            </w:r>
            <w:r w:rsidR="00490A12">
              <w:rPr>
                <w:b w:val="0"/>
              </w:rPr>
              <w:t>9</w:t>
            </w:r>
            <w:r w:rsidRPr="0067185B">
              <w:rPr>
                <w:b w:val="0"/>
              </w:rPr>
              <w:t>.8</w:t>
            </w:r>
          </w:p>
          <w:p w14:paraId="4B64E22B" w14:textId="77777777" w:rsidR="0033691E" w:rsidRPr="0067185B" w:rsidRDefault="0033691E" w:rsidP="00CE76CC">
            <w:pPr>
              <w:pStyle w:val="TableNumberedleftbold"/>
              <w:numPr>
                <w:ilvl w:val="0"/>
                <w:numId w:val="38"/>
              </w:numPr>
            </w:pPr>
            <w:r w:rsidRPr="0067185B">
              <w:rPr>
                <w:b w:val="0"/>
              </w:rPr>
              <w:t>Clause 13</w:t>
            </w:r>
            <w:r w:rsidR="0048717D" w:rsidRPr="0067185B">
              <w:rPr>
                <w:b w:val="0"/>
              </w:rPr>
              <w:t>3</w:t>
            </w:r>
            <w:r w:rsidRPr="0067185B">
              <w:rPr>
                <w:b w:val="0"/>
              </w:rPr>
              <w:t>.3</w:t>
            </w:r>
          </w:p>
        </w:tc>
        <w:tc>
          <w:tcPr>
            <w:tcW w:w="6783" w:type="dxa"/>
          </w:tcPr>
          <w:p w14:paraId="4B64E22C" w14:textId="4CB6B5F2" w:rsidR="00FE3A3A" w:rsidRPr="0067185B" w:rsidRDefault="00FE3A3A" w:rsidP="00FE3A3A">
            <w:pPr>
              <w:rPr>
                <w:szCs w:val="22"/>
              </w:rPr>
            </w:pPr>
            <w:r w:rsidRPr="0067185B">
              <w:rPr>
                <w:szCs w:val="22"/>
              </w:rPr>
              <w:t>The Provider should review if the Suspended Participant with Mutual Obligation Requirements is eligible for Exit.</w:t>
            </w:r>
          </w:p>
          <w:p w14:paraId="4B64E22D" w14:textId="77777777" w:rsidR="00FE3A3A" w:rsidRPr="0067185B" w:rsidRDefault="00FE3A3A" w:rsidP="00FE3A3A">
            <w:pPr>
              <w:rPr>
                <w:szCs w:val="22"/>
              </w:rPr>
            </w:pPr>
          </w:p>
          <w:p w14:paraId="4B64E22E" w14:textId="77777777" w:rsidR="00FE3A3A" w:rsidRPr="0067185B" w:rsidRDefault="00FE3A3A" w:rsidP="00FE3A3A">
            <w:pPr>
              <w:rPr>
                <w:szCs w:val="22"/>
              </w:rPr>
            </w:pPr>
            <w:r w:rsidRPr="0067185B">
              <w:rPr>
                <w:szCs w:val="22"/>
              </w:rPr>
              <w:t>Participants who may be eligible for Provider Exit include:</w:t>
            </w:r>
          </w:p>
          <w:p w14:paraId="4B64E22F" w14:textId="77777777" w:rsidR="00FE3A3A" w:rsidRPr="0067185B" w:rsidRDefault="00FE3A3A" w:rsidP="00993282">
            <w:pPr>
              <w:pStyle w:val="ListParagraph"/>
              <w:numPr>
                <w:ilvl w:val="0"/>
                <w:numId w:val="49"/>
              </w:numPr>
              <w:rPr>
                <w:szCs w:val="22"/>
              </w:rPr>
            </w:pPr>
            <w:r w:rsidRPr="0067185B">
              <w:rPr>
                <w:szCs w:val="22"/>
              </w:rPr>
              <w:t xml:space="preserve">Participants with Partial Capacity to Work (PCW) of 15 or more hours per week who are meeting their quarterly Mutual Obligation Requirements through 30 or more hours per fortnight </w:t>
            </w:r>
            <w:r w:rsidRPr="0067185B">
              <w:rPr>
                <w:szCs w:val="22"/>
              </w:rPr>
              <w:lastRenderedPageBreak/>
              <w:t>of paid work or study, and participation in the approved activity is likely to be ongoing, or last more than 13-weeks;</w:t>
            </w:r>
          </w:p>
          <w:p w14:paraId="4B64E230" w14:textId="77777777" w:rsidR="00FE3A3A" w:rsidRPr="0067185B" w:rsidRDefault="00FE3A3A" w:rsidP="00993282">
            <w:pPr>
              <w:pStyle w:val="ListParagraph"/>
              <w:numPr>
                <w:ilvl w:val="0"/>
                <w:numId w:val="49"/>
              </w:numPr>
              <w:rPr>
                <w:szCs w:val="22"/>
              </w:rPr>
            </w:pPr>
            <w:r w:rsidRPr="0067185B">
              <w:rPr>
                <w:szCs w:val="22"/>
              </w:rPr>
              <w:t>Participants</w:t>
            </w:r>
            <w:r w:rsidR="00372511">
              <w:rPr>
                <w:szCs w:val="22"/>
              </w:rPr>
              <w:t xml:space="preserve"> with PCW</w:t>
            </w:r>
            <w:r w:rsidRPr="0067185B">
              <w:rPr>
                <w:szCs w:val="22"/>
              </w:rPr>
              <w:t xml:space="preserve"> of less than 15 hours per week who are meeting their quarterly Mutual Obligation Require</w:t>
            </w:r>
            <w:r w:rsidR="00372511">
              <w:rPr>
                <w:szCs w:val="22"/>
              </w:rPr>
              <w:t>ments;</w:t>
            </w:r>
          </w:p>
          <w:p w14:paraId="4B64E231" w14:textId="77777777" w:rsidR="00FE3A3A" w:rsidRPr="0067185B" w:rsidRDefault="00FE3A3A" w:rsidP="00993282">
            <w:pPr>
              <w:pStyle w:val="ListParagraph"/>
              <w:numPr>
                <w:ilvl w:val="0"/>
                <w:numId w:val="49"/>
              </w:numPr>
              <w:rPr>
                <w:szCs w:val="22"/>
              </w:rPr>
            </w:pPr>
            <w:r w:rsidRPr="0067185B">
              <w:rPr>
                <w:szCs w:val="22"/>
              </w:rPr>
              <w:t>Principal Carer Parent (PCP) Participants who are meeting their quarterly Mutual Obligation Requirements through 30 or more hours per fortnight of paid work or full-time study, and participation in the approved activity is likely to be ongoing, or last more than 13-weeks; or</w:t>
            </w:r>
          </w:p>
          <w:p w14:paraId="4B64E232" w14:textId="77777777" w:rsidR="00FE3A3A" w:rsidRPr="0067185B" w:rsidRDefault="00372511" w:rsidP="00CE76CC">
            <w:pPr>
              <w:numPr>
                <w:ilvl w:val="0"/>
                <w:numId w:val="30"/>
              </w:numPr>
              <w:rPr>
                <w:szCs w:val="22"/>
              </w:rPr>
            </w:pPr>
            <w:r>
              <w:rPr>
                <w:szCs w:val="22"/>
              </w:rPr>
              <w:t>PCPs</w:t>
            </w:r>
            <w:r w:rsidR="00FE3A3A" w:rsidRPr="0067185B">
              <w:rPr>
                <w:szCs w:val="22"/>
              </w:rPr>
              <w:t xml:space="preserve"> with long term Exemptions (end date longer than 16-weeks), for reasons such as:</w:t>
            </w:r>
          </w:p>
          <w:p w14:paraId="4B64E233" w14:textId="77777777" w:rsidR="00FE3A3A" w:rsidRPr="0067185B" w:rsidRDefault="00FE3A3A" w:rsidP="00993282">
            <w:pPr>
              <w:pStyle w:val="ListParagraph"/>
              <w:numPr>
                <w:ilvl w:val="1"/>
                <w:numId w:val="59"/>
              </w:numPr>
              <w:rPr>
                <w:szCs w:val="22"/>
              </w:rPr>
            </w:pPr>
            <w:r w:rsidRPr="0067185B">
              <w:rPr>
                <w:szCs w:val="22"/>
              </w:rPr>
              <w:t>Large Family;</w:t>
            </w:r>
          </w:p>
          <w:p w14:paraId="4B64E234" w14:textId="77777777" w:rsidR="00FE3A3A" w:rsidRPr="0067185B" w:rsidRDefault="00FE3A3A" w:rsidP="00993282">
            <w:pPr>
              <w:pStyle w:val="ListParagraph"/>
              <w:numPr>
                <w:ilvl w:val="1"/>
                <w:numId w:val="59"/>
              </w:numPr>
              <w:rPr>
                <w:szCs w:val="22"/>
              </w:rPr>
            </w:pPr>
            <w:r w:rsidRPr="0067185B">
              <w:rPr>
                <w:szCs w:val="22"/>
              </w:rPr>
              <w:t>Foster Care Provider;</w:t>
            </w:r>
          </w:p>
          <w:p w14:paraId="4B64E235" w14:textId="77777777" w:rsidR="00FE3A3A" w:rsidRPr="0067185B" w:rsidRDefault="00FE3A3A" w:rsidP="00993282">
            <w:pPr>
              <w:pStyle w:val="ListParagraph"/>
              <w:numPr>
                <w:ilvl w:val="1"/>
                <w:numId w:val="59"/>
              </w:numPr>
              <w:rPr>
                <w:szCs w:val="22"/>
              </w:rPr>
            </w:pPr>
            <w:r w:rsidRPr="0067185B">
              <w:rPr>
                <w:szCs w:val="22"/>
              </w:rPr>
              <w:t>Home Schooling, or</w:t>
            </w:r>
          </w:p>
          <w:p w14:paraId="4B64E236" w14:textId="77777777" w:rsidR="00FE3A3A" w:rsidRPr="0067185B" w:rsidRDefault="00FE3A3A" w:rsidP="00993282">
            <w:pPr>
              <w:pStyle w:val="ListParagraph"/>
              <w:numPr>
                <w:ilvl w:val="1"/>
                <w:numId w:val="59"/>
              </w:numPr>
              <w:rPr>
                <w:szCs w:val="22"/>
              </w:rPr>
            </w:pPr>
            <w:r w:rsidRPr="0067185B">
              <w:rPr>
                <w:szCs w:val="22"/>
              </w:rPr>
              <w:t>Facilitating Distance Education.</w:t>
            </w:r>
          </w:p>
          <w:p w14:paraId="4B64E237" w14:textId="77777777" w:rsidR="00FE3A3A" w:rsidRPr="0067185B" w:rsidRDefault="00FE3A3A" w:rsidP="00FE3A3A">
            <w:pPr>
              <w:rPr>
                <w:b/>
                <w:szCs w:val="22"/>
              </w:rPr>
            </w:pPr>
          </w:p>
          <w:p w14:paraId="4B64E238" w14:textId="77777777" w:rsidR="00FE3A3A" w:rsidRPr="0067185B" w:rsidRDefault="00FE3A3A" w:rsidP="00FE3A3A">
            <w:pPr>
              <w:rPr>
                <w:szCs w:val="22"/>
              </w:rPr>
            </w:pPr>
            <w:r w:rsidRPr="0067185B">
              <w:rPr>
                <w:b/>
                <w:szCs w:val="22"/>
              </w:rPr>
              <w:t>Note:</w:t>
            </w:r>
            <w:r w:rsidRPr="0067185B">
              <w:rPr>
                <w:szCs w:val="22"/>
              </w:rPr>
              <w:t xml:space="preserve"> Mature age (55+) Participants with full time activity test requirements who are satisfying their Mutual Obligation Requirements are not eligible for a Provider Exit and are still required to accept appropriate full-time employment and remain connected to their Employment Provider under Social Security Law</w:t>
            </w:r>
            <w:r w:rsidR="00C20C35" w:rsidRPr="0067185B">
              <w:rPr>
                <w:szCs w:val="22"/>
              </w:rPr>
              <w:t xml:space="preserve"> </w:t>
            </w:r>
            <w:r w:rsidRPr="0067185B">
              <w:rPr>
                <w:szCs w:val="22"/>
              </w:rPr>
              <w:t>(Please see the Mutual Obligation Requirements Guideline for more information).</w:t>
            </w:r>
          </w:p>
          <w:p w14:paraId="4B64E239" w14:textId="77777777" w:rsidR="00FE3A3A" w:rsidRPr="0067185B" w:rsidRDefault="00FE3A3A" w:rsidP="00FE3A3A">
            <w:pPr>
              <w:rPr>
                <w:szCs w:val="22"/>
              </w:rPr>
            </w:pPr>
          </w:p>
          <w:p w14:paraId="4B64E23A" w14:textId="77777777" w:rsidR="00FE3A3A" w:rsidRPr="0067185B" w:rsidRDefault="00FE3A3A" w:rsidP="00FE3A3A">
            <w:pPr>
              <w:rPr>
                <w:szCs w:val="22"/>
              </w:rPr>
            </w:pPr>
            <w:r w:rsidRPr="0067185B">
              <w:rPr>
                <w:szCs w:val="22"/>
              </w:rPr>
              <w:t xml:space="preserve">If the Provider determines that the Participant with Mutual Obligation Requirements is eligible for Exit, they should discuss the reason for the Exit with the Participant and </w:t>
            </w:r>
            <w:r w:rsidR="00372511">
              <w:rPr>
                <w:szCs w:val="22"/>
              </w:rPr>
              <w:t>confirm that they wish to Exit.</w:t>
            </w:r>
          </w:p>
          <w:p w14:paraId="4B64E23B" w14:textId="77777777" w:rsidR="00FE3A3A" w:rsidRPr="0067185B" w:rsidRDefault="00FE3A3A" w:rsidP="00993282">
            <w:pPr>
              <w:pStyle w:val="ListParagraph"/>
              <w:numPr>
                <w:ilvl w:val="0"/>
                <w:numId w:val="49"/>
              </w:numPr>
              <w:spacing w:after="60"/>
              <w:ind w:left="714" w:hanging="357"/>
              <w:contextualSpacing w:val="0"/>
              <w:rPr>
                <w:szCs w:val="22"/>
              </w:rPr>
            </w:pPr>
            <w:r w:rsidRPr="0067185B">
              <w:rPr>
                <w:szCs w:val="22"/>
              </w:rPr>
              <w:t xml:space="preserve">If the Participant is eligible to be Exited, </w:t>
            </w:r>
            <w:r w:rsidRPr="0067185B">
              <w:rPr>
                <w:b/>
                <w:szCs w:val="22"/>
              </w:rPr>
              <w:t>proceed to Step 9</w:t>
            </w:r>
          </w:p>
          <w:p w14:paraId="4B64E23C" w14:textId="77777777" w:rsidR="00FE3A3A" w:rsidRPr="0067185B" w:rsidRDefault="00FE3A3A" w:rsidP="00993282">
            <w:pPr>
              <w:pStyle w:val="ListParagraph"/>
              <w:numPr>
                <w:ilvl w:val="0"/>
                <w:numId w:val="49"/>
              </w:numPr>
              <w:rPr>
                <w:szCs w:val="22"/>
              </w:rPr>
            </w:pPr>
            <w:r w:rsidRPr="0067185B">
              <w:rPr>
                <w:szCs w:val="22"/>
              </w:rPr>
              <w:t xml:space="preserve">If the Participant is not eligible for Exit, </w:t>
            </w:r>
            <w:r w:rsidRPr="0067185B">
              <w:rPr>
                <w:b/>
                <w:szCs w:val="22"/>
              </w:rPr>
              <w:t>proceed to Step 12</w:t>
            </w:r>
          </w:p>
          <w:p w14:paraId="4B64E23D" w14:textId="77777777" w:rsidR="00233499" w:rsidRPr="0067185B" w:rsidRDefault="00233499" w:rsidP="00233499">
            <w:pPr>
              <w:rPr>
                <w:szCs w:val="22"/>
              </w:rPr>
            </w:pPr>
          </w:p>
        </w:tc>
      </w:tr>
      <w:tr w:rsidR="004B70CA" w:rsidRPr="0067185B" w14:paraId="4B64E24A" w14:textId="77777777" w:rsidTr="0054232B">
        <w:trPr>
          <w:jc w:val="center"/>
        </w:trPr>
        <w:tc>
          <w:tcPr>
            <w:tcW w:w="3598" w:type="dxa"/>
          </w:tcPr>
          <w:p w14:paraId="4B64E23F" w14:textId="186EE7E6" w:rsidR="004B70CA" w:rsidRPr="0067185B" w:rsidRDefault="004B70CA" w:rsidP="00993282">
            <w:pPr>
              <w:pStyle w:val="TableNumberedleftbold"/>
              <w:numPr>
                <w:ilvl w:val="0"/>
                <w:numId w:val="60"/>
              </w:numPr>
              <w:rPr>
                <w:rFonts w:asciiTheme="minorHAnsi" w:hAnsiTheme="minorHAnsi" w:cstheme="minorHAnsi"/>
              </w:rPr>
            </w:pPr>
            <w:r w:rsidRPr="0067185B">
              <w:lastRenderedPageBreak/>
              <w:t>Provider</w:t>
            </w:r>
            <w:r w:rsidRPr="0067185B">
              <w:rPr>
                <w:rFonts w:asciiTheme="minorHAnsi" w:hAnsiTheme="minorHAnsi" w:cstheme="minorHAnsi"/>
              </w:rPr>
              <w:t xml:space="preserve"> </w:t>
            </w:r>
          </w:p>
          <w:p w14:paraId="4B64E240" w14:textId="77777777" w:rsidR="004B70CA" w:rsidRPr="0067185B" w:rsidRDefault="004B70CA" w:rsidP="004B70CA">
            <w:pPr>
              <w:rPr>
                <w:rFonts w:asciiTheme="minorHAnsi" w:hAnsiTheme="minorHAnsi" w:cstheme="minorHAnsi"/>
                <w:szCs w:val="22"/>
              </w:rPr>
            </w:pPr>
            <w:r w:rsidRPr="0067185B">
              <w:rPr>
                <w:rFonts w:asciiTheme="minorHAnsi" w:hAnsiTheme="minorHAnsi" w:cstheme="minorHAnsi"/>
                <w:szCs w:val="22"/>
              </w:rPr>
              <w:t>Volunteer Participant does not wish to participate for a specified period of time, but does not wish to Exit</w:t>
            </w:r>
          </w:p>
          <w:p w14:paraId="4B64E241" w14:textId="77777777" w:rsidR="004B70CA" w:rsidRPr="0067185B" w:rsidRDefault="004B70CA" w:rsidP="004B70CA">
            <w:pPr>
              <w:pStyle w:val="NormalBold"/>
              <w:rPr>
                <w:rFonts w:asciiTheme="minorHAnsi" w:hAnsiTheme="minorHAnsi" w:cstheme="minorHAnsi"/>
                <w:szCs w:val="22"/>
              </w:rPr>
            </w:pPr>
          </w:p>
          <w:p w14:paraId="4B64E242" w14:textId="63E36611" w:rsidR="004B70CA" w:rsidRPr="0067185B" w:rsidRDefault="004B70CA" w:rsidP="004B70CA">
            <w:pPr>
              <w:pStyle w:val="NormalItalic"/>
              <w:rPr>
                <w:rFonts w:asciiTheme="minorHAnsi" w:hAnsiTheme="minorHAnsi" w:cstheme="minorHAnsi"/>
                <w:szCs w:val="22"/>
              </w:rPr>
            </w:pPr>
            <w:r w:rsidRPr="0067185B">
              <w:rPr>
                <w:rFonts w:asciiTheme="minorHAnsi" w:hAnsiTheme="minorHAnsi" w:cstheme="minorHAnsi"/>
                <w:szCs w:val="22"/>
              </w:rPr>
              <w:t>Grant Agreement References:</w:t>
            </w:r>
          </w:p>
          <w:p w14:paraId="4B64E243" w14:textId="77777777" w:rsidR="004B70CA" w:rsidRPr="0067185B" w:rsidRDefault="004B70CA" w:rsidP="00CE76CC">
            <w:pPr>
              <w:pStyle w:val="TableNumberedleftbold"/>
              <w:numPr>
                <w:ilvl w:val="0"/>
                <w:numId w:val="39"/>
              </w:numPr>
              <w:rPr>
                <w:rFonts w:asciiTheme="minorHAnsi" w:hAnsiTheme="minorHAnsi" w:cstheme="minorHAnsi"/>
                <w:b w:val="0"/>
              </w:rPr>
            </w:pPr>
            <w:r w:rsidRPr="0067185B">
              <w:rPr>
                <w:rFonts w:asciiTheme="minorHAnsi" w:hAnsiTheme="minorHAnsi" w:cstheme="minorHAnsi"/>
                <w:b w:val="0"/>
              </w:rPr>
              <w:t>Clause 133.15</w:t>
            </w:r>
          </w:p>
          <w:p w14:paraId="4B64E244" w14:textId="77777777" w:rsidR="004B70CA" w:rsidRPr="0067185B" w:rsidRDefault="004B70CA" w:rsidP="00CE76CC">
            <w:pPr>
              <w:pStyle w:val="TableNumberedleftbold"/>
              <w:numPr>
                <w:ilvl w:val="0"/>
                <w:numId w:val="39"/>
              </w:numPr>
              <w:rPr>
                <w:rFonts w:asciiTheme="minorHAnsi" w:hAnsiTheme="minorHAnsi" w:cstheme="minorHAnsi"/>
                <w:b w:val="0"/>
              </w:rPr>
            </w:pPr>
            <w:r w:rsidRPr="0067185B">
              <w:rPr>
                <w:rFonts w:asciiTheme="minorHAnsi" w:hAnsiTheme="minorHAnsi" w:cstheme="minorHAnsi"/>
                <w:b w:val="0"/>
              </w:rPr>
              <w:t>Clause 116</w:t>
            </w:r>
          </w:p>
          <w:p w14:paraId="4B64E245" w14:textId="77777777" w:rsidR="004B70CA" w:rsidRPr="0067185B" w:rsidRDefault="004B70CA" w:rsidP="00CE76CC">
            <w:pPr>
              <w:pStyle w:val="TableNumberedleftbold"/>
              <w:numPr>
                <w:ilvl w:val="0"/>
                <w:numId w:val="39"/>
              </w:numPr>
              <w:rPr>
                <w:rFonts w:asciiTheme="minorHAnsi" w:hAnsiTheme="minorHAnsi" w:cstheme="minorHAnsi"/>
                <w:b w:val="0"/>
              </w:rPr>
            </w:pPr>
            <w:r w:rsidRPr="0067185B">
              <w:rPr>
                <w:rFonts w:asciiTheme="minorHAnsi" w:hAnsiTheme="minorHAnsi" w:cstheme="minorHAnsi"/>
                <w:b w:val="0"/>
              </w:rPr>
              <w:t>Clause 125</w:t>
            </w:r>
          </w:p>
          <w:p w14:paraId="4B64E246" w14:textId="77777777" w:rsidR="004B70CA" w:rsidRPr="0067185B" w:rsidRDefault="004B70CA" w:rsidP="004B70CA">
            <w:pPr>
              <w:pStyle w:val="TableNumberedleftbold"/>
              <w:ind w:left="306"/>
              <w:rPr>
                <w:rFonts w:asciiTheme="minorHAnsi" w:hAnsiTheme="minorHAnsi" w:cstheme="minorHAnsi"/>
              </w:rPr>
            </w:pPr>
          </w:p>
        </w:tc>
        <w:tc>
          <w:tcPr>
            <w:tcW w:w="6783" w:type="dxa"/>
          </w:tcPr>
          <w:p w14:paraId="4B64E247" w14:textId="77777777" w:rsidR="004B70CA" w:rsidRPr="0067185B" w:rsidRDefault="004B70CA" w:rsidP="00993282">
            <w:pPr>
              <w:spacing w:after="120"/>
              <w:rPr>
                <w:rFonts w:asciiTheme="minorHAnsi" w:hAnsiTheme="minorHAnsi" w:cstheme="minorHAnsi"/>
                <w:szCs w:val="22"/>
              </w:rPr>
            </w:pPr>
            <w:r w:rsidRPr="0067185B">
              <w:rPr>
                <w:rFonts w:asciiTheme="minorHAnsi" w:hAnsiTheme="minorHAnsi" w:cstheme="minorHAnsi"/>
                <w:szCs w:val="22"/>
              </w:rPr>
              <w:t>After discussion with the Volunteer Participant it may be evident that they do not wish to Exit but are experiencing a situation that impacts their ability to participate in Disability Employment Services for a specified period of time. In such cases, the Provider may determine that a Suspension is appropriate or may consider that a Change of Circumstances Reassessment is appropriate.</w:t>
            </w:r>
          </w:p>
          <w:p w14:paraId="4B64E248" w14:textId="77777777" w:rsidR="004B70CA" w:rsidRPr="0067185B" w:rsidRDefault="004B70CA" w:rsidP="00993282">
            <w:pPr>
              <w:pStyle w:val="ListParagraph"/>
              <w:numPr>
                <w:ilvl w:val="0"/>
                <w:numId w:val="49"/>
              </w:numPr>
              <w:spacing w:after="60"/>
              <w:ind w:left="714" w:hanging="357"/>
              <w:contextualSpacing w:val="0"/>
              <w:rPr>
                <w:rFonts w:asciiTheme="minorHAnsi" w:hAnsiTheme="minorHAnsi" w:cstheme="minorHAnsi"/>
                <w:szCs w:val="22"/>
              </w:rPr>
            </w:pPr>
            <w:r w:rsidRPr="0067185B">
              <w:rPr>
                <w:rFonts w:asciiTheme="minorHAnsi" w:hAnsiTheme="minorHAnsi" w:cstheme="minorHAnsi"/>
                <w:szCs w:val="22"/>
              </w:rPr>
              <w:t xml:space="preserve">If the Participant is Suspended, </w:t>
            </w:r>
            <w:r w:rsidRPr="0067185B">
              <w:rPr>
                <w:rFonts w:asciiTheme="minorHAnsi" w:hAnsiTheme="minorHAnsi" w:cstheme="minorHAnsi"/>
                <w:b/>
                <w:szCs w:val="22"/>
              </w:rPr>
              <w:t>End</w:t>
            </w:r>
            <w:r w:rsidR="00EE3CD3" w:rsidRPr="0067185B">
              <w:rPr>
                <w:rFonts w:asciiTheme="minorHAnsi" w:hAnsiTheme="minorHAnsi" w:cstheme="minorHAnsi"/>
                <w:b/>
                <w:szCs w:val="22"/>
              </w:rPr>
              <w:t xml:space="preserve"> of</w:t>
            </w:r>
            <w:r w:rsidRPr="0067185B">
              <w:rPr>
                <w:rFonts w:asciiTheme="minorHAnsi" w:hAnsiTheme="minorHAnsi" w:cstheme="minorHAnsi"/>
                <w:b/>
                <w:szCs w:val="22"/>
              </w:rPr>
              <w:t xml:space="preserve"> Process</w:t>
            </w:r>
          </w:p>
          <w:p w14:paraId="4B64E249" w14:textId="77777777" w:rsidR="004B70CA" w:rsidRPr="0067185B" w:rsidRDefault="004B70CA" w:rsidP="00993282">
            <w:pPr>
              <w:pStyle w:val="ListParagraph"/>
              <w:numPr>
                <w:ilvl w:val="0"/>
                <w:numId w:val="49"/>
              </w:numPr>
              <w:spacing w:after="60"/>
              <w:ind w:left="714" w:hanging="357"/>
              <w:contextualSpacing w:val="0"/>
              <w:rPr>
                <w:rFonts w:asciiTheme="minorHAnsi" w:hAnsiTheme="minorHAnsi" w:cstheme="minorHAnsi"/>
                <w:szCs w:val="22"/>
              </w:rPr>
            </w:pPr>
            <w:r w:rsidRPr="0067185B">
              <w:rPr>
                <w:rFonts w:asciiTheme="minorHAnsi" w:hAnsiTheme="minorHAnsi" w:cstheme="minorHAnsi"/>
                <w:szCs w:val="22"/>
              </w:rPr>
              <w:t xml:space="preserve">If </w:t>
            </w:r>
            <w:r w:rsidRPr="0067185B">
              <w:rPr>
                <w:szCs w:val="22"/>
              </w:rPr>
              <w:t>the</w:t>
            </w:r>
            <w:r w:rsidRPr="0067185B">
              <w:rPr>
                <w:rFonts w:asciiTheme="minorHAnsi" w:hAnsiTheme="minorHAnsi" w:cstheme="minorHAnsi"/>
                <w:szCs w:val="22"/>
              </w:rPr>
              <w:t xml:space="preserve"> Provider believes a Change of Circumstances Reassessment may be appropriate,</w:t>
            </w:r>
            <w:r w:rsidRPr="0067185B">
              <w:rPr>
                <w:rFonts w:asciiTheme="minorHAnsi" w:hAnsiTheme="minorHAnsi" w:cstheme="minorHAnsi"/>
                <w:b/>
                <w:szCs w:val="22"/>
              </w:rPr>
              <w:t xml:space="preserve"> </w:t>
            </w:r>
            <w:r w:rsidRPr="0067185B">
              <w:rPr>
                <w:rFonts w:asciiTheme="minorHAnsi" w:hAnsiTheme="minorHAnsi" w:cstheme="minorHAnsi"/>
                <w:szCs w:val="22"/>
              </w:rPr>
              <w:t xml:space="preserve">refer to the </w:t>
            </w:r>
            <w:r w:rsidRPr="0067185B">
              <w:rPr>
                <w:rFonts w:asciiTheme="minorHAnsi" w:hAnsiTheme="minorHAnsi" w:cstheme="minorHAnsi"/>
                <w:i/>
                <w:szCs w:val="22"/>
              </w:rPr>
              <w:t>Referral for an Employment Services Assessment Guidelines</w:t>
            </w:r>
            <w:r w:rsidR="003D04D5" w:rsidRPr="0067185B">
              <w:rPr>
                <w:rFonts w:asciiTheme="minorHAnsi" w:hAnsiTheme="minorHAnsi" w:cstheme="minorHAnsi"/>
                <w:szCs w:val="22"/>
              </w:rPr>
              <w:t>.</w:t>
            </w:r>
          </w:p>
        </w:tc>
      </w:tr>
      <w:tr w:rsidR="004B70CA" w:rsidRPr="0067185B" w14:paraId="4B64E256" w14:textId="77777777" w:rsidTr="0054232B">
        <w:trPr>
          <w:jc w:val="center"/>
        </w:trPr>
        <w:tc>
          <w:tcPr>
            <w:tcW w:w="3598" w:type="dxa"/>
          </w:tcPr>
          <w:p w14:paraId="4B64E24B" w14:textId="25CF962F" w:rsidR="004B70CA" w:rsidRPr="0067185B" w:rsidRDefault="004B70CA" w:rsidP="00993282">
            <w:pPr>
              <w:pStyle w:val="TableNumberedleftbold"/>
              <w:numPr>
                <w:ilvl w:val="0"/>
                <w:numId w:val="60"/>
              </w:numPr>
              <w:rPr>
                <w:rFonts w:asciiTheme="minorHAnsi" w:hAnsiTheme="minorHAnsi" w:cstheme="minorHAnsi"/>
              </w:rPr>
            </w:pPr>
            <w:r w:rsidRPr="0067185B">
              <w:t>Provider</w:t>
            </w:r>
            <w:r w:rsidRPr="0067185B">
              <w:rPr>
                <w:rFonts w:asciiTheme="minorHAnsi" w:hAnsiTheme="minorHAnsi" w:cstheme="minorHAnsi"/>
              </w:rPr>
              <w:t xml:space="preserve"> </w:t>
            </w:r>
          </w:p>
          <w:p w14:paraId="4B64E24C" w14:textId="27C15427" w:rsidR="004B70CA" w:rsidRPr="0067185B" w:rsidRDefault="00507FE1" w:rsidP="004B70CA">
            <w:pPr>
              <w:rPr>
                <w:rFonts w:asciiTheme="minorHAnsi" w:hAnsiTheme="minorHAnsi" w:cstheme="minorHAnsi"/>
                <w:szCs w:val="22"/>
              </w:rPr>
            </w:pPr>
            <w:r>
              <w:rPr>
                <w:rFonts w:asciiTheme="minorHAnsi" w:hAnsiTheme="minorHAnsi" w:cstheme="minorHAnsi"/>
                <w:szCs w:val="22"/>
              </w:rPr>
              <w:t>C</w:t>
            </w:r>
            <w:r w:rsidR="004B70CA" w:rsidRPr="0067185B">
              <w:rPr>
                <w:rFonts w:asciiTheme="minorHAnsi" w:hAnsiTheme="minorHAnsi" w:cstheme="minorHAnsi"/>
                <w:szCs w:val="22"/>
              </w:rPr>
              <w:t>ontinues to provide services and records the Suspension for Volunteer Participant</w:t>
            </w:r>
          </w:p>
          <w:p w14:paraId="4B64E24D" w14:textId="77777777" w:rsidR="004B70CA" w:rsidRPr="0067185B" w:rsidRDefault="004B70CA" w:rsidP="004B70CA">
            <w:pPr>
              <w:pStyle w:val="NormalBold"/>
              <w:rPr>
                <w:rFonts w:asciiTheme="minorHAnsi" w:hAnsiTheme="minorHAnsi" w:cstheme="minorHAnsi"/>
                <w:szCs w:val="22"/>
              </w:rPr>
            </w:pPr>
          </w:p>
          <w:p w14:paraId="4B64E24E" w14:textId="55187C24" w:rsidR="004B70CA" w:rsidRPr="0067185B" w:rsidRDefault="004B70CA" w:rsidP="004B70CA">
            <w:pPr>
              <w:pStyle w:val="NormalItalic"/>
              <w:rPr>
                <w:rFonts w:asciiTheme="minorHAnsi" w:hAnsiTheme="minorHAnsi" w:cstheme="minorHAnsi"/>
                <w:szCs w:val="22"/>
              </w:rPr>
            </w:pPr>
            <w:r w:rsidRPr="0067185B">
              <w:rPr>
                <w:rFonts w:asciiTheme="minorHAnsi" w:hAnsiTheme="minorHAnsi" w:cstheme="minorHAnsi"/>
                <w:szCs w:val="22"/>
              </w:rPr>
              <w:t>Grant Agreement References:</w:t>
            </w:r>
          </w:p>
          <w:p w14:paraId="4B64E24F" w14:textId="77777777" w:rsidR="004B70CA" w:rsidRPr="0067185B" w:rsidRDefault="004B70CA" w:rsidP="00CE76CC">
            <w:pPr>
              <w:pStyle w:val="TableNumberedleftbold"/>
              <w:numPr>
                <w:ilvl w:val="0"/>
                <w:numId w:val="40"/>
              </w:numPr>
              <w:rPr>
                <w:rFonts w:asciiTheme="minorHAnsi" w:hAnsiTheme="minorHAnsi" w:cstheme="minorHAnsi"/>
              </w:rPr>
            </w:pPr>
            <w:r w:rsidRPr="0067185B">
              <w:rPr>
                <w:rFonts w:asciiTheme="minorHAnsi" w:hAnsiTheme="minorHAnsi" w:cstheme="minorHAnsi"/>
                <w:b w:val="0"/>
              </w:rPr>
              <w:t>Clause 133.13</w:t>
            </w:r>
          </w:p>
          <w:p w14:paraId="4B64E250" w14:textId="77777777" w:rsidR="004B70CA" w:rsidRPr="0067185B" w:rsidRDefault="004B70CA" w:rsidP="00CE76CC">
            <w:pPr>
              <w:pStyle w:val="TableNumberedleftbold"/>
              <w:numPr>
                <w:ilvl w:val="0"/>
                <w:numId w:val="40"/>
              </w:numPr>
              <w:rPr>
                <w:rFonts w:asciiTheme="minorHAnsi" w:hAnsiTheme="minorHAnsi" w:cstheme="minorHAnsi"/>
              </w:rPr>
            </w:pPr>
            <w:r w:rsidRPr="0067185B">
              <w:rPr>
                <w:rFonts w:asciiTheme="minorHAnsi" w:hAnsiTheme="minorHAnsi" w:cstheme="minorHAnsi"/>
                <w:b w:val="0"/>
              </w:rPr>
              <w:t>Clause 133.15</w:t>
            </w:r>
          </w:p>
        </w:tc>
        <w:tc>
          <w:tcPr>
            <w:tcW w:w="6783" w:type="dxa"/>
          </w:tcPr>
          <w:p w14:paraId="4B64E251" w14:textId="275F423A" w:rsidR="004B70CA" w:rsidRPr="0067185B" w:rsidRDefault="004B70CA" w:rsidP="004B70CA">
            <w:pPr>
              <w:rPr>
                <w:rFonts w:asciiTheme="minorHAnsi" w:hAnsiTheme="minorHAnsi" w:cstheme="minorHAnsi"/>
                <w:szCs w:val="22"/>
              </w:rPr>
            </w:pPr>
            <w:r w:rsidRPr="0067185B">
              <w:rPr>
                <w:rFonts w:asciiTheme="minorHAnsi" w:hAnsiTheme="minorHAnsi" w:cstheme="minorHAnsi"/>
                <w:szCs w:val="22"/>
              </w:rPr>
              <w:t>Providers must resume delivery of Services and must continue to deliver regular Contacts to the Participant at the end of the Suspension or may revisit Step 5 above, if the Participant indicates that they no longer wish to participate.</w:t>
            </w:r>
          </w:p>
          <w:p w14:paraId="4B64E252" w14:textId="77777777" w:rsidR="004B70CA" w:rsidRPr="0067185B" w:rsidRDefault="004B70CA" w:rsidP="004B70CA">
            <w:pPr>
              <w:rPr>
                <w:rFonts w:asciiTheme="minorHAnsi" w:hAnsiTheme="minorHAnsi" w:cstheme="minorHAnsi"/>
                <w:szCs w:val="22"/>
              </w:rPr>
            </w:pPr>
          </w:p>
          <w:p w14:paraId="4B64E253" w14:textId="0C7C7A0C" w:rsidR="004B70CA" w:rsidRPr="0067185B" w:rsidRDefault="004B70CA" w:rsidP="004B70CA">
            <w:pPr>
              <w:rPr>
                <w:rFonts w:asciiTheme="minorHAnsi" w:hAnsiTheme="minorHAnsi" w:cstheme="minorHAnsi"/>
                <w:szCs w:val="22"/>
              </w:rPr>
            </w:pPr>
            <w:r w:rsidRPr="0067185B">
              <w:rPr>
                <w:rFonts w:asciiTheme="minorHAnsi" w:hAnsiTheme="minorHAnsi" w:cstheme="minorHAnsi"/>
                <w:szCs w:val="22"/>
              </w:rPr>
              <w:t>The Provider must manually Suspend the Volunteer  Participant in the Department’s IT Systems, for a period of up to 13 weeks, or for multiple periods of 13 weeks at a time, and record the reason for the</w:t>
            </w:r>
            <w:r w:rsidR="00E77A5E">
              <w:rPr>
                <w:rFonts w:asciiTheme="minorHAnsi" w:hAnsiTheme="minorHAnsi" w:cstheme="minorHAnsi"/>
                <w:szCs w:val="22"/>
              </w:rPr>
              <w:t xml:space="preserve"> Suspension during this period.</w:t>
            </w:r>
          </w:p>
          <w:p w14:paraId="4B64E254" w14:textId="77777777" w:rsidR="004B70CA" w:rsidRPr="0067185B" w:rsidRDefault="004B70CA" w:rsidP="004B70CA">
            <w:pPr>
              <w:ind w:left="792"/>
              <w:rPr>
                <w:rFonts w:asciiTheme="minorHAnsi" w:hAnsiTheme="minorHAnsi" w:cstheme="minorHAnsi"/>
                <w:szCs w:val="22"/>
              </w:rPr>
            </w:pPr>
          </w:p>
          <w:p w14:paraId="4B64E255" w14:textId="77777777" w:rsidR="004B70CA" w:rsidRPr="0067185B" w:rsidRDefault="00BF4B87" w:rsidP="00993282">
            <w:pPr>
              <w:pStyle w:val="ListParagraph"/>
              <w:numPr>
                <w:ilvl w:val="0"/>
                <w:numId w:val="49"/>
              </w:numPr>
              <w:spacing w:after="60"/>
              <w:ind w:left="714" w:hanging="357"/>
              <w:contextualSpacing w:val="0"/>
              <w:rPr>
                <w:rFonts w:asciiTheme="minorHAnsi" w:hAnsiTheme="minorHAnsi" w:cstheme="minorHAnsi"/>
                <w:szCs w:val="22"/>
              </w:rPr>
            </w:pPr>
            <w:r w:rsidRPr="0067185B">
              <w:rPr>
                <w:rFonts w:asciiTheme="minorHAnsi" w:hAnsiTheme="minorHAnsi" w:cstheme="minorHAnsi"/>
                <w:szCs w:val="22"/>
              </w:rPr>
              <w:t xml:space="preserve">Participant does not Exit, </w:t>
            </w:r>
            <w:r w:rsidR="004B70CA" w:rsidRPr="0067185B">
              <w:rPr>
                <w:rFonts w:asciiTheme="minorHAnsi" w:hAnsiTheme="minorHAnsi" w:cstheme="minorHAnsi"/>
                <w:b/>
                <w:szCs w:val="22"/>
              </w:rPr>
              <w:t xml:space="preserve">End of </w:t>
            </w:r>
            <w:r w:rsidR="004B70CA" w:rsidRPr="0067185B">
              <w:rPr>
                <w:b/>
                <w:szCs w:val="22"/>
              </w:rPr>
              <w:t>Process</w:t>
            </w:r>
          </w:p>
        </w:tc>
      </w:tr>
      <w:tr w:rsidR="004B70CA" w:rsidRPr="0067185B" w14:paraId="4B64E262" w14:textId="77777777" w:rsidTr="0054232B">
        <w:trPr>
          <w:jc w:val="center"/>
        </w:trPr>
        <w:tc>
          <w:tcPr>
            <w:tcW w:w="3598" w:type="dxa"/>
          </w:tcPr>
          <w:p w14:paraId="4B64E257" w14:textId="1E62E312" w:rsidR="004B70CA" w:rsidRPr="0067185B" w:rsidRDefault="004B70CA" w:rsidP="00993282">
            <w:pPr>
              <w:pStyle w:val="TableNumberedleftbold"/>
              <w:numPr>
                <w:ilvl w:val="0"/>
                <w:numId w:val="60"/>
              </w:numPr>
              <w:rPr>
                <w:rFonts w:asciiTheme="minorHAnsi" w:hAnsiTheme="minorHAnsi" w:cstheme="minorHAnsi"/>
              </w:rPr>
            </w:pPr>
            <w:r w:rsidRPr="0067185B">
              <w:lastRenderedPageBreak/>
              <w:t>Provider</w:t>
            </w:r>
            <w:r w:rsidRPr="0067185B">
              <w:rPr>
                <w:rFonts w:asciiTheme="minorHAnsi" w:hAnsiTheme="minorHAnsi" w:cstheme="minorHAnsi"/>
              </w:rPr>
              <w:t xml:space="preserve"> </w:t>
            </w:r>
          </w:p>
          <w:p w14:paraId="4B64E258" w14:textId="52ADF2AB" w:rsidR="004B70CA" w:rsidRPr="0067185B" w:rsidRDefault="00507FE1" w:rsidP="004B70CA">
            <w:pPr>
              <w:ind w:right="-120"/>
              <w:rPr>
                <w:rFonts w:asciiTheme="minorHAnsi" w:hAnsiTheme="minorHAnsi" w:cstheme="minorHAnsi"/>
                <w:szCs w:val="22"/>
              </w:rPr>
            </w:pPr>
            <w:r>
              <w:rPr>
                <w:rFonts w:asciiTheme="minorHAnsi" w:hAnsiTheme="minorHAnsi" w:cstheme="minorHAnsi"/>
                <w:szCs w:val="22"/>
              </w:rPr>
              <w:t>R</w:t>
            </w:r>
            <w:r w:rsidR="004B70CA" w:rsidRPr="0067185B">
              <w:rPr>
                <w:rFonts w:asciiTheme="minorHAnsi" w:hAnsiTheme="minorHAnsi" w:cstheme="minorHAnsi"/>
                <w:szCs w:val="22"/>
              </w:rPr>
              <w:t>ecords request to Exit and reasons</w:t>
            </w:r>
            <w:r w:rsidR="00E77A5E">
              <w:rPr>
                <w:rFonts w:asciiTheme="minorHAnsi" w:hAnsiTheme="minorHAnsi" w:cstheme="minorHAnsi"/>
                <w:szCs w:val="22"/>
              </w:rPr>
              <w:t xml:space="preserve"> on the Department’s IT Systems.</w:t>
            </w:r>
          </w:p>
          <w:p w14:paraId="4B64E259" w14:textId="77777777" w:rsidR="004B70CA" w:rsidRPr="0067185B" w:rsidRDefault="004B70CA" w:rsidP="004B70CA">
            <w:pPr>
              <w:pStyle w:val="NormalBold"/>
              <w:rPr>
                <w:rFonts w:asciiTheme="minorHAnsi" w:hAnsiTheme="minorHAnsi" w:cstheme="minorHAnsi"/>
                <w:szCs w:val="22"/>
              </w:rPr>
            </w:pPr>
          </w:p>
          <w:p w14:paraId="4B64E25A" w14:textId="13FC936B" w:rsidR="004B70CA" w:rsidRPr="0067185B" w:rsidRDefault="004B70CA" w:rsidP="004B70CA">
            <w:pPr>
              <w:pStyle w:val="NormalItalic"/>
              <w:rPr>
                <w:rFonts w:asciiTheme="minorHAnsi" w:hAnsiTheme="minorHAnsi" w:cstheme="minorHAnsi"/>
                <w:szCs w:val="22"/>
              </w:rPr>
            </w:pPr>
            <w:r w:rsidRPr="0067185B">
              <w:rPr>
                <w:rFonts w:asciiTheme="minorHAnsi" w:hAnsiTheme="minorHAnsi" w:cstheme="minorHAnsi"/>
                <w:szCs w:val="22"/>
              </w:rPr>
              <w:t>Grant Agreement References:</w:t>
            </w:r>
          </w:p>
          <w:p w14:paraId="4B64E25B" w14:textId="77777777" w:rsidR="004B70CA" w:rsidRPr="0067185B" w:rsidRDefault="004B70CA" w:rsidP="00CE76CC">
            <w:pPr>
              <w:pStyle w:val="TableNumberedleftbold"/>
              <w:numPr>
                <w:ilvl w:val="0"/>
                <w:numId w:val="41"/>
              </w:numPr>
              <w:rPr>
                <w:rFonts w:asciiTheme="minorHAnsi" w:hAnsiTheme="minorHAnsi" w:cstheme="minorHAnsi"/>
                <w:b w:val="0"/>
              </w:rPr>
            </w:pPr>
            <w:r w:rsidRPr="0067185B">
              <w:rPr>
                <w:rFonts w:asciiTheme="minorHAnsi" w:hAnsiTheme="minorHAnsi" w:cstheme="minorHAnsi"/>
                <w:b w:val="0"/>
              </w:rPr>
              <w:t>Clause 133.14</w:t>
            </w:r>
          </w:p>
          <w:p w14:paraId="4B64E25C" w14:textId="7708A01A" w:rsidR="004B70CA" w:rsidRPr="0067185B" w:rsidRDefault="004B70CA" w:rsidP="00CE76CC">
            <w:pPr>
              <w:pStyle w:val="TableNumberedleftbold"/>
              <w:numPr>
                <w:ilvl w:val="0"/>
                <w:numId w:val="41"/>
              </w:numPr>
              <w:rPr>
                <w:rFonts w:asciiTheme="minorHAnsi" w:hAnsiTheme="minorHAnsi" w:cstheme="minorHAnsi"/>
                <w:b w:val="0"/>
              </w:rPr>
            </w:pPr>
            <w:r w:rsidRPr="0067185B">
              <w:rPr>
                <w:rFonts w:asciiTheme="minorHAnsi" w:hAnsiTheme="minorHAnsi" w:cstheme="minorHAnsi"/>
                <w:b w:val="0"/>
              </w:rPr>
              <w:t>Clause 13</w:t>
            </w:r>
            <w:r w:rsidR="00490A12">
              <w:rPr>
                <w:rFonts w:asciiTheme="minorHAnsi" w:hAnsiTheme="minorHAnsi" w:cstheme="minorHAnsi"/>
                <w:b w:val="0"/>
              </w:rPr>
              <w:t>9</w:t>
            </w:r>
            <w:r w:rsidRPr="0067185B">
              <w:rPr>
                <w:rFonts w:asciiTheme="minorHAnsi" w:hAnsiTheme="minorHAnsi" w:cstheme="minorHAnsi"/>
                <w:b w:val="0"/>
              </w:rPr>
              <w:t>.9</w:t>
            </w:r>
          </w:p>
          <w:p w14:paraId="4B64E25D" w14:textId="77777777" w:rsidR="004B70CA" w:rsidRPr="0067185B" w:rsidRDefault="004B70CA" w:rsidP="004B70CA">
            <w:pPr>
              <w:pStyle w:val="TableNumberedleftbold"/>
              <w:ind w:left="306"/>
              <w:rPr>
                <w:rFonts w:asciiTheme="minorHAnsi" w:hAnsiTheme="minorHAnsi" w:cstheme="minorHAnsi"/>
              </w:rPr>
            </w:pPr>
          </w:p>
        </w:tc>
        <w:tc>
          <w:tcPr>
            <w:tcW w:w="6783" w:type="dxa"/>
          </w:tcPr>
          <w:p w14:paraId="4B64E25E" w14:textId="6B56DD73" w:rsidR="004B70CA" w:rsidRPr="0067185B" w:rsidRDefault="004B70CA" w:rsidP="004B70CA">
            <w:pPr>
              <w:rPr>
                <w:rFonts w:asciiTheme="minorHAnsi" w:hAnsiTheme="minorHAnsi" w:cstheme="minorHAnsi"/>
                <w:szCs w:val="22"/>
              </w:rPr>
            </w:pPr>
            <w:r w:rsidRPr="0067185B">
              <w:rPr>
                <w:rFonts w:asciiTheme="minorHAnsi" w:hAnsiTheme="minorHAnsi" w:cstheme="minorHAnsi"/>
                <w:szCs w:val="22"/>
              </w:rPr>
              <w:t>If a volunteer Participant advises their Provider that they do not wish to participate, or the Provider otherwise considers that an Exit is appropriate, the Provider must immediately record a request to Exit and the reason for the Exit in the Department’s IT Systems.</w:t>
            </w:r>
          </w:p>
          <w:p w14:paraId="4B64E25F" w14:textId="77777777" w:rsidR="004B70CA" w:rsidRPr="0067185B" w:rsidRDefault="004B70CA" w:rsidP="004B70CA">
            <w:pPr>
              <w:rPr>
                <w:rFonts w:asciiTheme="minorHAnsi" w:hAnsiTheme="minorHAnsi" w:cstheme="minorHAnsi"/>
                <w:szCs w:val="22"/>
              </w:rPr>
            </w:pPr>
          </w:p>
          <w:p w14:paraId="4B64E260" w14:textId="77777777" w:rsidR="004B70CA" w:rsidRPr="0067185B" w:rsidRDefault="004B70CA" w:rsidP="00993282">
            <w:pPr>
              <w:pStyle w:val="ListParagraph"/>
              <w:numPr>
                <w:ilvl w:val="0"/>
                <w:numId w:val="49"/>
              </w:numPr>
              <w:spacing w:after="60"/>
              <w:ind w:left="714" w:hanging="357"/>
              <w:contextualSpacing w:val="0"/>
              <w:rPr>
                <w:rFonts w:asciiTheme="minorHAnsi" w:hAnsiTheme="minorHAnsi" w:cstheme="minorHAnsi"/>
                <w:szCs w:val="22"/>
              </w:rPr>
            </w:pPr>
            <w:r w:rsidRPr="0067185B">
              <w:rPr>
                <w:rFonts w:asciiTheme="minorHAnsi" w:hAnsiTheme="minorHAnsi" w:cstheme="minorHAnsi"/>
                <w:b/>
                <w:szCs w:val="22"/>
              </w:rPr>
              <w:t>Proceed to Step 10</w:t>
            </w:r>
          </w:p>
          <w:p w14:paraId="4B64E261" w14:textId="77777777" w:rsidR="004B70CA" w:rsidRPr="0067185B" w:rsidRDefault="004B70CA" w:rsidP="004B70CA">
            <w:pPr>
              <w:rPr>
                <w:rFonts w:asciiTheme="minorHAnsi" w:hAnsiTheme="minorHAnsi" w:cstheme="minorHAnsi"/>
                <w:szCs w:val="22"/>
              </w:rPr>
            </w:pPr>
          </w:p>
        </w:tc>
      </w:tr>
      <w:tr w:rsidR="004B70CA" w:rsidRPr="0067185B" w14:paraId="4B64E274" w14:textId="77777777" w:rsidTr="0054232B">
        <w:trPr>
          <w:jc w:val="center"/>
        </w:trPr>
        <w:tc>
          <w:tcPr>
            <w:tcW w:w="3598" w:type="dxa"/>
          </w:tcPr>
          <w:p w14:paraId="4B64E263" w14:textId="03EE1567" w:rsidR="004B70CA" w:rsidRPr="0067185B" w:rsidRDefault="00507FE1" w:rsidP="00993282">
            <w:pPr>
              <w:pStyle w:val="TableNumberedleftbold"/>
              <w:numPr>
                <w:ilvl w:val="0"/>
                <w:numId w:val="60"/>
              </w:numPr>
              <w:rPr>
                <w:rFonts w:asciiTheme="minorHAnsi" w:hAnsiTheme="minorHAnsi" w:cstheme="minorHAnsi"/>
              </w:rPr>
            </w:pPr>
            <w:r>
              <w:rPr>
                <w:rFonts w:asciiTheme="minorHAnsi" w:hAnsiTheme="minorHAnsi" w:cstheme="minorHAnsi"/>
              </w:rPr>
              <w:t>Department’s IT Systems</w:t>
            </w:r>
          </w:p>
          <w:p w14:paraId="4B64E264" w14:textId="2A7AFBFE" w:rsidR="004B70CA" w:rsidRPr="0067185B" w:rsidRDefault="00507FE1" w:rsidP="004B70CA">
            <w:pPr>
              <w:ind w:right="-120"/>
              <w:rPr>
                <w:rFonts w:asciiTheme="minorHAnsi" w:hAnsiTheme="minorHAnsi" w:cstheme="minorHAnsi"/>
                <w:szCs w:val="22"/>
              </w:rPr>
            </w:pPr>
            <w:r>
              <w:rPr>
                <w:rFonts w:asciiTheme="minorHAnsi" w:hAnsiTheme="minorHAnsi" w:cstheme="minorHAnsi"/>
                <w:szCs w:val="22"/>
              </w:rPr>
              <w:t>C</w:t>
            </w:r>
            <w:r w:rsidR="004B70CA" w:rsidRPr="0067185B">
              <w:rPr>
                <w:rFonts w:asciiTheme="minorHAnsi" w:hAnsiTheme="minorHAnsi" w:cstheme="minorHAnsi"/>
                <w:szCs w:val="22"/>
              </w:rPr>
              <w:t>onfirm the Participant’s eligibility for Provider Exit</w:t>
            </w:r>
            <w:r w:rsidR="00F14814">
              <w:rPr>
                <w:rFonts w:asciiTheme="minorHAnsi" w:hAnsiTheme="minorHAnsi" w:cstheme="minorHAnsi"/>
                <w:szCs w:val="22"/>
              </w:rPr>
              <w:t>.</w:t>
            </w:r>
          </w:p>
          <w:p w14:paraId="4B64E265" w14:textId="77777777" w:rsidR="004B70CA" w:rsidRPr="0067185B" w:rsidRDefault="004B70CA" w:rsidP="004B70CA">
            <w:pPr>
              <w:ind w:right="-120"/>
              <w:rPr>
                <w:rFonts w:asciiTheme="minorHAnsi" w:hAnsiTheme="minorHAnsi" w:cstheme="minorHAnsi"/>
                <w:szCs w:val="22"/>
              </w:rPr>
            </w:pPr>
          </w:p>
          <w:p w14:paraId="4B64E266" w14:textId="77777777" w:rsidR="004B70CA" w:rsidRPr="0067185B" w:rsidRDefault="004B70CA" w:rsidP="004B70CA">
            <w:pPr>
              <w:ind w:right="-120"/>
              <w:rPr>
                <w:rFonts w:asciiTheme="minorHAnsi" w:hAnsiTheme="minorHAnsi" w:cstheme="minorHAnsi"/>
                <w:szCs w:val="22"/>
              </w:rPr>
            </w:pPr>
            <w:r w:rsidRPr="0067185B">
              <w:rPr>
                <w:rFonts w:asciiTheme="minorHAnsi" w:hAnsiTheme="minorHAnsi" w:cstheme="minorHAnsi"/>
                <w:szCs w:val="22"/>
              </w:rPr>
              <w:t>This is an automated process.</w:t>
            </w:r>
          </w:p>
          <w:p w14:paraId="4B64E267" w14:textId="77777777" w:rsidR="004B70CA" w:rsidRPr="0067185B" w:rsidRDefault="004B70CA" w:rsidP="004B70CA">
            <w:pPr>
              <w:pStyle w:val="TableNumberedleftbold"/>
              <w:rPr>
                <w:rFonts w:asciiTheme="minorHAnsi" w:hAnsiTheme="minorHAnsi" w:cstheme="minorHAnsi"/>
              </w:rPr>
            </w:pPr>
          </w:p>
        </w:tc>
        <w:tc>
          <w:tcPr>
            <w:tcW w:w="6783" w:type="dxa"/>
          </w:tcPr>
          <w:p w14:paraId="4B64E268" w14:textId="77777777" w:rsidR="004B70CA" w:rsidRPr="0067185B" w:rsidRDefault="004B70CA" w:rsidP="004B70CA">
            <w:pPr>
              <w:rPr>
                <w:rFonts w:asciiTheme="minorHAnsi" w:hAnsiTheme="minorHAnsi" w:cstheme="minorHAnsi"/>
                <w:szCs w:val="22"/>
              </w:rPr>
            </w:pPr>
            <w:r w:rsidRPr="0067185B">
              <w:rPr>
                <w:rFonts w:asciiTheme="minorHAnsi" w:hAnsiTheme="minorHAnsi" w:cstheme="minorHAnsi"/>
                <w:szCs w:val="22"/>
              </w:rPr>
              <w:t>The Department’s IT Systems will perform a check to ensure that the Participant is eligible fo</w:t>
            </w:r>
            <w:r w:rsidR="001D32A2">
              <w:rPr>
                <w:rFonts w:asciiTheme="minorHAnsi" w:hAnsiTheme="minorHAnsi" w:cstheme="minorHAnsi"/>
                <w:szCs w:val="22"/>
              </w:rPr>
              <w:t>r a Provider Exit.</w:t>
            </w:r>
          </w:p>
          <w:p w14:paraId="4B64E269" w14:textId="77777777" w:rsidR="004B70CA" w:rsidRPr="0067185B" w:rsidRDefault="004B70CA" w:rsidP="004B70CA">
            <w:pPr>
              <w:rPr>
                <w:rFonts w:asciiTheme="minorHAnsi" w:hAnsiTheme="minorHAnsi" w:cstheme="minorHAnsi"/>
                <w:szCs w:val="22"/>
              </w:rPr>
            </w:pPr>
          </w:p>
          <w:p w14:paraId="4B64E26A" w14:textId="77777777" w:rsidR="004B70CA" w:rsidRPr="0067185B" w:rsidRDefault="004B70CA" w:rsidP="004B70CA">
            <w:pPr>
              <w:rPr>
                <w:rFonts w:asciiTheme="minorHAnsi" w:hAnsiTheme="minorHAnsi" w:cstheme="minorHAnsi"/>
                <w:szCs w:val="22"/>
              </w:rPr>
            </w:pPr>
            <w:r w:rsidRPr="0067185B">
              <w:rPr>
                <w:rFonts w:asciiTheme="minorHAnsi" w:hAnsiTheme="minorHAnsi" w:cstheme="minorHAnsi"/>
                <w:szCs w:val="22"/>
              </w:rPr>
              <w:t>The system will check to ensure that the Participant with Mutual Obligation Requirements is eligible for Exit.</w:t>
            </w:r>
          </w:p>
          <w:p w14:paraId="4B64E26B" w14:textId="77777777" w:rsidR="004B70CA" w:rsidRPr="0067185B" w:rsidRDefault="004B70CA" w:rsidP="004B70CA">
            <w:pPr>
              <w:rPr>
                <w:rFonts w:asciiTheme="minorHAnsi" w:hAnsiTheme="minorHAnsi" w:cstheme="minorHAnsi"/>
                <w:szCs w:val="22"/>
              </w:rPr>
            </w:pPr>
          </w:p>
          <w:p w14:paraId="4B64E26C" w14:textId="77777777" w:rsidR="004B70CA" w:rsidRPr="0067185B" w:rsidRDefault="004B70CA" w:rsidP="004B70CA">
            <w:pPr>
              <w:rPr>
                <w:rFonts w:asciiTheme="minorHAnsi" w:hAnsiTheme="minorHAnsi" w:cstheme="minorHAnsi"/>
                <w:szCs w:val="22"/>
              </w:rPr>
            </w:pPr>
            <w:r w:rsidRPr="0067185B">
              <w:rPr>
                <w:rFonts w:asciiTheme="minorHAnsi" w:hAnsiTheme="minorHAnsi" w:cstheme="minorHAnsi"/>
                <w:szCs w:val="22"/>
              </w:rPr>
              <w:t>The system will check:</w:t>
            </w:r>
          </w:p>
          <w:p w14:paraId="4B64E26D" w14:textId="77777777" w:rsidR="004B70CA" w:rsidRPr="0067185B" w:rsidRDefault="004B70CA" w:rsidP="00CE76CC">
            <w:pPr>
              <w:numPr>
                <w:ilvl w:val="0"/>
                <w:numId w:val="14"/>
              </w:numPr>
              <w:rPr>
                <w:rFonts w:asciiTheme="minorHAnsi" w:hAnsiTheme="minorHAnsi" w:cstheme="minorHAnsi"/>
                <w:szCs w:val="22"/>
              </w:rPr>
            </w:pPr>
            <w:r w:rsidRPr="0067185B">
              <w:rPr>
                <w:rFonts w:asciiTheme="minorHAnsi" w:hAnsiTheme="minorHAnsi" w:cstheme="minorHAnsi"/>
                <w:szCs w:val="22"/>
              </w:rPr>
              <w:t>that the Participant with Mutual Obligation Requirements is a volunteer in DES; and</w:t>
            </w:r>
          </w:p>
          <w:p w14:paraId="4B64E26E" w14:textId="77777777" w:rsidR="004B70CA" w:rsidRPr="0067185B" w:rsidRDefault="004B70CA" w:rsidP="00CE76CC">
            <w:pPr>
              <w:numPr>
                <w:ilvl w:val="0"/>
                <w:numId w:val="14"/>
              </w:numPr>
              <w:rPr>
                <w:rFonts w:asciiTheme="minorHAnsi" w:hAnsiTheme="minorHAnsi" w:cstheme="minorHAnsi"/>
                <w:szCs w:val="22"/>
              </w:rPr>
            </w:pPr>
            <w:r w:rsidRPr="0067185B">
              <w:rPr>
                <w:rFonts w:asciiTheme="minorHAnsi" w:hAnsiTheme="minorHAnsi" w:cstheme="minorHAnsi"/>
                <w:szCs w:val="22"/>
              </w:rPr>
              <w:t>if they are a Volunteer Participant, that they are still meeting their Mutual Obligation Requirements, or are on a long-term Exemption, and are no longer required to maintain connection with a DES Provider.</w:t>
            </w:r>
          </w:p>
          <w:p w14:paraId="4B64E26F" w14:textId="77777777" w:rsidR="004B70CA" w:rsidRPr="0067185B" w:rsidRDefault="004B70CA" w:rsidP="004B70CA">
            <w:pPr>
              <w:ind w:left="360"/>
              <w:rPr>
                <w:rFonts w:asciiTheme="minorHAnsi" w:hAnsiTheme="minorHAnsi" w:cstheme="minorHAnsi"/>
                <w:szCs w:val="22"/>
              </w:rPr>
            </w:pPr>
          </w:p>
          <w:p w14:paraId="4B64E270" w14:textId="77777777" w:rsidR="004B70CA" w:rsidRPr="0067185B" w:rsidRDefault="004B70CA" w:rsidP="00993282">
            <w:pPr>
              <w:pStyle w:val="ListParagraph"/>
              <w:numPr>
                <w:ilvl w:val="0"/>
                <w:numId w:val="49"/>
              </w:numPr>
              <w:spacing w:after="60"/>
              <w:ind w:left="714" w:hanging="357"/>
              <w:contextualSpacing w:val="0"/>
              <w:rPr>
                <w:rFonts w:asciiTheme="minorHAnsi" w:hAnsiTheme="minorHAnsi" w:cstheme="minorHAnsi"/>
                <w:szCs w:val="22"/>
              </w:rPr>
            </w:pPr>
            <w:r w:rsidRPr="0067185B">
              <w:rPr>
                <w:rFonts w:asciiTheme="minorHAnsi" w:hAnsiTheme="minorHAnsi" w:cstheme="minorHAnsi"/>
                <w:szCs w:val="22"/>
              </w:rPr>
              <w:t xml:space="preserve">If the Department’s IT Systems determine that the Participant is </w:t>
            </w:r>
            <w:r w:rsidRPr="0067185B">
              <w:rPr>
                <w:rFonts w:asciiTheme="minorHAnsi" w:hAnsiTheme="minorHAnsi" w:cstheme="minorHAnsi"/>
                <w:b/>
                <w:szCs w:val="22"/>
              </w:rPr>
              <w:t>not</w:t>
            </w:r>
            <w:r w:rsidRPr="0067185B">
              <w:rPr>
                <w:rFonts w:asciiTheme="minorHAnsi" w:hAnsiTheme="minorHAnsi" w:cstheme="minorHAnsi"/>
                <w:szCs w:val="22"/>
              </w:rPr>
              <w:t xml:space="preserve"> eligible for Exit, the Participant will remain in DES with a Suspension</w:t>
            </w:r>
            <w:r w:rsidR="00BF4B87" w:rsidRPr="0067185B">
              <w:rPr>
                <w:rFonts w:asciiTheme="minorHAnsi" w:hAnsiTheme="minorHAnsi" w:cstheme="minorHAnsi"/>
                <w:szCs w:val="22"/>
              </w:rPr>
              <w:t xml:space="preserve">. </w:t>
            </w:r>
            <w:r w:rsidR="00BF4B87" w:rsidRPr="0067185B">
              <w:rPr>
                <w:rFonts w:asciiTheme="minorHAnsi" w:hAnsiTheme="minorHAnsi" w:cstheme="minorHAnsi"/>
                <w:b/>
                <w:szCs w:val="22"/>
              </w:rPr>
              <w:t>P</w:t>
            </w:r>
            <w:r w:rsidRPr="0067185B">
              <w:rPr>
                <w:rFonts w:asciiTheme="minorHAnsi" w:hAnsiTheme="minorHAnsi" w:cstheme="minorHAnsi"/>
                <w:b/>
                <w:szCs w:val="22"/>
              </w:rPr>
              <w:t>roceed to Step 12</w:t>
            </w:r>
          </w:p>
          <w:p w14:paraId="4B64E271" w14:textId="77777777" w:rsidR="004B70CA" w:rsidRPr="0067185B" w:rsidRDefault="004B70CA" w:rsidP="004B70CA">
            <w:pPr>
              <w:ind w:left="360"/>
              <w:rPr>
                <w:rFonts w:asciiTheme="minorHAnsi" w:hAnsiTheme="minorHAnsi" w:cstheme="minorHAnsi"/>
                <w:szCs w:val="22"/>
              </w:rPr>
            </w:pPr>
          </w:p>
          <w:p w14:paraId="4B64E272" w14:textId="77777777" w:rsidR="004B70CA" w:rsidRPr="0067185B" w:rsidRDefault="004B70CA" w:rsidP="00993282">
            <w:pPr>
              <w:pStyle w:val="ListParagraph"/>
              <w:numPr>
                <w:ilvl w:val="0"/>
                <w:numId w:val="49"/>
              </w:numPr>
              <w:spacing w:after="60"/>
              <w:ind w:left="714" w:hanging="357"/>
              <w:contextualSpacing w:val="0"/>
              <w:rPr>
                <w:rFonts w:asciiTheme="minorHAnsi" w:hAnsiTheme="minorHAnsi" w:cstheme="minorHAnsi"/>
                <w:szCs w:val="22"/>
              </w:rPr>
            </w:pPr>
            <w:r w:rsidRPr="0067185B">
              <w:rPr>
                <w:rFonts w:asciiTheme="minorHAnsi" w:hAnsiTheme="minorHAnsi" w:cstheme="minorHAnsi"/>
                <w:szCs w:val="22"/>
              </w:rPr>
              <w:t xml:space="preserve">If the request to Exit is successful, </w:t>
            </w:r>
            <w:r w:rsidR="00BF4B87" w:rsidRPr="0067185B">
              <w:rPr>
                <w:rFonts w:asciiTheme="minorHAnsi" w:hAnsiTheme="minorHAnsi" w:cstheme="minorHAnsi"/>
                <w:b/>
                <w:szCs w:val="22"/>
              </w:rPr>
              <w:t>P</w:t>
            </w:r>
            <w:r w:rsidRPr="0067185B">
              <w:rPr>
                <w:rFonts w:asciiTheme="minorHAnsi" w:hAnsiTheme="minorHAnsi" w:cstheme="minorHAnsi"/>
                <w:b/>
                <w:szCs w:val="22"/>
              </w:rPr>
              <w:t>roceed to Step 11</w:t>
            </w:r>
          </w:p>
          <w:p w14:paraId="4B64E273" w14:textId="77777777" w:rsidR="004B70CA" w:rsidRPr="0067185B" w:rsidRDefault="004B70CA" w:rsidP="004B70CA">
            <w:pPr>
              <w:rPr>
                <w:rFonts w:asciiTheme="minorHAnsi" w:hAnsiTheme="minorHAnsi" w:cstheme="minorHAnsi"/>
                <w:szCs w:val="22"/>
              </w:rPr>
            </w:pPr>
          </w:p>
        </w:tc>
      </w:tr>
      <w:tr w:rsidR="004B70CA" w:rsidRPr="0067185B" w14:paraId="4B64E27E" w14:textId="77777777" w:rsidTr="0054232B">
        <w:trPr>
          <w:jc w:val="center"/>
        </w:trPr>
        <w:tc>
          <w:tcPr>
            <w:tcW w:w="3598" w:type="dxa"/>
          </w:tcPr>
          <w:p w14:paraId="4B64E275" w14:textId="176EB5E5" w:rsidR="004B70CA" w:rsidRPr="0067185B" w:rsidRDefault="00507FE1" w:rsidP="00993282">
            <w:pPr>
              <w:pStyle w:val="TableNumberedleftbold"/>
              <w:numPr>
                <w:ilvl w:val="0"/>
                <w:numId w:val="60"/>
              </w:numPr>
              <w:rPr>
                <w:rFonts w:asciiTheme="minorHAnsi" w:hAnsiTheme="minorHAnsi" w:cstheme="minorHAnsi"/>
              </w:rPr>
            </w:pPr>
            <w:r>
              <w:rPr>
                <w:rFonts w:asciiTheme="minorHAnsi" w:hAnsiTheme="minorHAnsi" w:cstheme="minorHAnsi"/>
              </w:rPr>
              <w:t>Department’s IT Systems</w:t>
            </w:r>
          </w:p>
          <w:p w14:paraId="4B64E276" w14:textId="0D44DB8D" w:rsidR="004B70CA" w:rsidRPr="0067185B" w:rsidRDefault="004B70CA" w:rsidP="004B70CA">
            <w:pPr>
              <w:ind w:right="-120"/>
              <w:rPr>
                <w:rFonts w:asciiTheme="minorHAnsi" w:hAnsiTheme="minorHAnsi" w:cstheme="minorHAnsi"/>
                <w:szCs w:val="22"/>
              </w:rPr>
            </w:pPr>
            <w:r w:rsidRPr="0067185B">
              <w:rPr>
                <w:rFonts w:asciiTheme="minorHAnsi" w:hAnsiTheme="minorHAnsi" w:cstheme="minorHAnsi"/>
                <w:szCs w:val="22"/>
              </w:rPr>
              <w:t>Exit</w:t>
            </w:r>
            <w:r w:rsidR="00507FE1">
              <w:rPr>
                <w:rFonts w:asciiTheme="minorHAnsi" w:hAnsiTheme="minorHAnsi" w:cstheme="minorHAnsi"/>
                <w:szCs w:val="22"/>
              </w:rPr>
              <w:t>s</w:t>
            </w:r>
            <w:r w:rsidRPr="0067185B">
              <w:rPr>
                <w:rFonts w:asciiTheme="minorHAnsi" w:hAnsiTheme="minorHAnsi" w:cstheme="minorHAnsi"/>
                <w:szCs w:val="22"/>
              </w:rPr>
              <w:t xml:space="preserve"> the Participant (and notifies </w:t>
            </w:r>
            <w:r w:rsidR="00A51856">
              <w:t>Services Australia</w:t>
            </w:r>
            <w:r w:rsidRPr="0067185B">
              <w:rPr>
                <w:rFonts w:asciiTheme="minorHAnsi" w:hAnsiTheme="minorHAnsi" w:cstheme="minorHAnsi"/>
                <w:szCs w:val="22"/>
              </w:rPr>
              <w:t xml:space="preserve"> if relevant)</w:t>
            </w:r>
            <w:r w:rsidR="00F14814">
              <w:rPr>
                <w:rFonts w:asciiTheme="minorHAnsi" w:hAnsiTheme="minorHAnsi" w:cstheme="minorHAnsi"/>
                <w:szCs w:val="22"/>
              </w:rPr>
              <w:t>.</w:t>
            </w:r>
          </w:p>
          <w:p w14:paraId="4B64E277" w14:textId="77777777" w:rsidR="004B70CA" w:rsidRPr="0067185B" w:rsidRDefault="004B70CA" w:rsidP="004B70CA">
            <w:pPr>
              <w:ind w:right="-120"/>
              <w:rPr>
                <w:rFonts w:asciiTheme="minorHAnsi" w:hAnsiTheme="minorHAnsi" w:cstheme="minorHAnsi"/>
                <w:szCs w:val="22"/>
              </w:rPr>
            </w:pPr>
          </w:p>
          <w:p w14:paraId="4B64E278" w14:textId="77777777" w:rsidR="004B70CA" w:rsidRPr="0067185B" w:rsidRDefault="004B70CA" w:rsidP="004B70CA">
            <w:pPr>
              <w:pStyle w:val="TableNumberedleftbold"/>
              <w:rPr>
                <w:rFonts w:asciiTheme="minorHAnsi" w:hAnsiTheme="minorHAnsi" w:cstheme="minorHAnsi"/>
                <w:b w:val="0"/>
              </w:rPr>
            </w:pPr>
            <w:r w:rsidRPr="0067185B">
              <w:rPr>
                <w:rFonts w:asciiTheme="minorHAnsi" w:hAnsiTheme="minorHAnsi" w:cstheme="minorHAnsi"/>
                <w:b w:val="0"/>
              </w:rPr>
              <w:t>This is an automated process.</w:t>
            </w:r>
          </w:p>
        </w:tc>
        <w:tc>
          <w:tcPr>
            <w:tcW w:w="6783" w:type="dxa"/>
          </w:tcPr>
          <w:p w14:paraId="4B64E279" w14:textId="25A75D08" w:rsidR="004B70CA" w:rsidRPr="0067185B" w:rsidRDefault="004B70CA" w:rsidP="004B70CA">
            <w:pPr>
              <w:rPr>
                <w:rFonts w:asciiTheme="minorHAnsi" w:hAnsiTheme="minorHAnsi" w:cstheme="minorHAnsi"/>
                <w:szCs w:val="22"/>
              </w:rPr>
            </w:pPr>
            <w:r w:rsidRPr="0067185B">
              <w:rPr>
                <w:rFonts w:asciiTheme="minorHAnsi" w:hAnsiTheme="minorHAnsi" w:cstheme="minorHAnsi"/>
                <w:szCs w:val="22"/>
              </w:rPr>
              <w:t xml:space="preserve">Once the Department’s IT Systems have confirmed that the Participant is eligible for Exit, and that the Provider has submitted all of the required information, </w:t>
            </w:r>
            <w:r w:rsidR="00F14814">
              <w:rPr>
                <w:rFonts w:asciiTheme="minorHAnsi" w:hAnsiTheme="minorHAnsi" w:cstheme="minorHAnsi"/>
                <w:szCs w:val="22"/>
              </w:rPr>
              <w:t>the Participant will be Exited.</w:t>
            </w:r>
          </w:p>
          <w:p w14:paraId="4B64E27A" w14:textId="77777777" w:rsidR="004B70CA" w:rsidRPr="0067185B" w:rsidRDefault="004B70CA" w:rsidP="004B70CA">
            <w:pPr>
              <w:rPr>
                <w:rFonts w:asciiTheme="minorHAnsi" w:hAnsiTheme="minorHAnsi" w:cstheme="minorHAnsi"/>
                <w:szCs w:val="22"/>
              </w:rPr>
            </w:pPr>
          </w:p>
          <w:p w14:paraId="4B64E27B" w14:textId="77777777" w:rsidR="004B70CA" w:rsidRPr="0067185B" w:rsidRDefault="004B70CA" w:rsidP="004B70CA">
            <w:pPr>
              <w:rPr>
                <w:rFonts w:asciiTheme="minorHAnsi" w:hAnsiTheme="minorHAnsi" w:cstheme="minorHAnsi"/>
                <w:szCs w:val="22"/>
              </w:rPr>
            </w:pPr>
            <w:r w:rsidRPr="0067185B">
              <w:rPr>
                <w:rFonts w:asciiTheme="minorHAnsi" w:hAnsiTheme="minorHAnsi" w:cstheme="minorHAnsi"/>
                <w:szCs w:val="22"/>
              </w:rPr>
              <w:t xml:space="preserve">Once the Participant is Exited, the Department’s IT Systems will notify </w:t>
            </w:r>
            <w:r w:rsidR="00A51856">
              <w:t>Services Australia</w:t>
            </w:r>
            <w:r w:rsidRPr="0067185B">
              <w:rPr>
                <w:rFonts w:asciiTheme="minorHAnsi" w:hAnsiTheme="minorHAnsi" w:cstheme="minorHAnsi"/>
                <w:szCs w:val="22"/>
              </w:rPr>
              <w:t xml:space="preserve"> if relevant that the Participant is no longer participating in DES.</w:t>
            </w:r>
          </w:p>
          <w:p w14:paraId="4B64E27C" w14:textId="77777777" w:rsidR="004B70CA" w:rsidRPr="0067185B" w:rsidRDefault="004B70CA" w:rsidP="004B70CA">
            <w:pPr>
              <w:rPr>
                <w:rFonts w:asciiTheme="minorHAnsi" w:hAnsiTheme="minorHAnsi" w:cstheme="minorHAnsi"/>
                <w:i/>
                <w:szCs w:val="22"/>
              </w:rPr>
            </w:pPr>
          </w:p>
          <w:p w14:paraId="4B64E27D" w14:textId="77777777" w:rsidR="004B70CA" w:rsidRPr="0067185B" w:rsidRDefault="004B70CA" w:rsidP="00993282">
            <w:pPr>
              <w:pStyle w:val="ListParagraph"/>
              <w:numPr>
                <w:ilvl w:val="0"/>
                <w:numId w:val="49"/>
              </w:numPr>
              <w:spacing w:after="60"/>
              <w:ind w:left="714" w:hanging="357"/>
              <w:contextualSpacing w:val="0"/>
              <w:rPr>
                <w:rFonts w:asciiTheme="minorHAnsi" w:hAnsiTheme="minorHAnsi" w:cstheme="minorHAnsi"/>
                <w:szCs w:val="22"/>
              </w:rPr>
            </w:pPr>
            <w:r w:rsidRPr="0067185B">
              <w:rPr>
                <w:rFonts w:asciiTheme="minorHAnsi" w:hAnsiTheme="minorHAnsi" w:cstheme="minorHAnsi"/>
                <w:b/>
                <w:szCs w:val="22"/>
              </w:rPr>
              <w:t>Proceed to Step 12</w:t>
            </w:r>
          </w:p>
        </w:tc>
      </w:tr>
      <w:tr w:rsidR="004B70CA" w:rsidRPr="0067185B" w14:paraId="4B64E287" w14:textId="77777777" w:rsidTr="0054232B">
        <w:trPr>
          <w:jc w:val="center"/>
        </w:trPr>
        <w:tc>
          <w:tcPr>
            <w:tcW w:w="3598" w:type="dxa"/>
          </w:tcPr>
          <w:p w14:paraId="4B64E27F" w14:textId="20A8C736" w:rsidR="004B70CA" w:rsidRPr="0067185B" w:rsidRDefault="004B70CA" w:rsidP="00993282">
            <w:pPr>
              <w:pStyle w:val="TableNumberedleftbold"/>
              <w:numPr>
                <w:ilvl w:val="0"/>
                <w:numId w:val="60"/>
              </w:numPr>
              <w:rPr>
                <w:rFonts w:asciiTheme="minorHAnsi" w:hAnsiTheme="minorHAnsi" w:cstheme="minorHAnsi"/>
              </w:rPr>
            </w:pPr>
            <w:r w:rsidRPr="0067185B">
              <w:rPr>
                <w:rFonts w:asciiTheme="minorHAnsi" w:hAnsiTheme="minorHAnsi" w:cstheme="minorHAnsi"/>
              </w:rPr>
              <w:t xml:space="preserve">Provider </w:t>
            </w:r>
          </w:p>
          <w:p w14:paraId="4B64E280" w14:textId="05EF2B27" w:rsidR="004B70CA" w:rsidRPr="0067185B" w:rsidRDefault="00507FE1" w:rsidP="004B70CA">
            <w:pPr>
              <w:rPr>
                <w:rFonts w:asciiTheme="minorHAnsi" w:hAnsiTheme="minorHAnsi" w:cstheme="minorHAnsi"/>
                <w:szCs w:val="22"/>
              </w:rPr>
            </w:pPr>
            <w:r>
              <w:rPr>
                <w:rFonts w:asciiTheme="minorHAnsi" w:hAnsiTheme="minorHAnsi" w:cstheme="minorHAnsi"/>
                <w:szCs w:val="22"/>
              </w:rPr>
              <w:t>C</w:t>
            </w:r>
            <w:r w:rsidR="004B70CA" w:rsidRPr="0067185B">
              <w:rPr>
                <w:rFonts w:asciiTheme="minorHAnsi" w:hAnsiTheme="minorHAnsi" w:cstheme="minorHAnsi"/>
                <w:szCs w:val="22"/>
              </w:rPr>
              <w:t>ompletes Program Summary</w:t>
            </w:r>
          </w:p>
          <w:p w14:paraId="4B64E281" w14:textId="77777777" w:rsidR="004B70CA" w:rsidRPr="0067185B" w:rsidRDefault="004B70CA" w:rsidP="004B70CA">
            <w:pPr>
              <w:pStyle w:val="NormalBold"/>
              <w:rPr>
                <w:rFonts w:asciiTheme="minorHAnsi" w:hAnsiTheme="minorHAnsi" w:cstheme="minorHAnsi"/>
                <w:szCs w:val="22"/>
              </w:rPr>
            </w:pPr>
          </w:p>
          <w:p w14:paraId="4B64E282" w14:textId="010ED900" w:rsidR="004B70CA" w:rsidRPr="0067185B" w:rsidRDefault="004B70CA" w:rsidP="004B70CA">
            <w:pPr>
              <w:pStyle w:val="NormalItalic"/>
              <w:rPr>
                <w:rFonts w:asciiTheme="minorHAnsi" w:hAnsiTheme="minorHAnsi" w:cstheme="minorHAnsi"/>
                <w:szCs w:val="22"/>
              </w:rPr>
            </w:pPr>
            <w:r w:rsidRPr="0067185B">
              <w:rPr>
                <w:rFonts w:asciiTheme="minorHAnsi" w:hAnsiTheme="minorHAnsi" w:cstheme="minorHAnsi"/>
                <w:szCs w:val="22"/>
              </w:rPr>
              <w:t>Grant Agreement References:</w:t>
            </w:r>
          </w:p>
          <w:p w14:paraId="4B64E283" w14:textId="20F30D5E" w:rsidR="004B70CA" w:rsidRPr="0067185B" w:rsidRDefault="004B70CA" w:rsidP="00CE76CC">
            <w:pPr>
              <w:pStyle w:val="TableNumberedleftbold"/>
              <w:numPr>
                <w:ilvl w:val="0"/>
                <w:numId w:val="39"/>
              </w:numPr>
              <w:rPr>
                <w:rFonts w:asciiTheme="minorHAnsi" w:hAnsiTheme="minorHAnsi" w:cstheme="minorHAnsi"/>
                <w:b w:val="0"/>
              </w:rPr>
            </w:pPr>
            <w:r w:rsidRPr="0067185B">
              <w:rPr>
                <w:rFonts w:asciiTheme="minorHAnsi" w:hAnsiTheme="minorHAnsi" w:cstheme="minorHAnsi"/>
                <w:b w:val="0"/>
              </w:rPr>
              <w:t>Clause 13</w:t>
            </w:r>
            <w:r w:rsidR="00490A12">
              <w:rPr>
                <w:rFonts w:asciiTheme="minorHAnsi" w:hAnsiTheme="minorHAnsi" w:cstheme="minorHAnsi"/>
                <w:b w:val="0"/>
              </w:rPr>
              <w:t>9</w:t>
            </w:r>
            <w:r w:rsidRPr="0067185B">
              <w:rPr>
                <w:rFonts w:asciiTheme="minorHAnsi" w:hAnsiTheme="minorHAnsi" w:cstheme="minorHAnsi"/>
                <w:b w:val="0"/>
              </w:rPr>
              <w:t>.15</w:t>
            </w:r>
          </w:p>
        </w:tc>
        <w:tc>
          <w:tcPr>
            <w:tcW w:w="6783" w:type="dxa"/>
          </w:tcPr>
          <w:p w14:paraId="4B64E284" w14:textId="31A7730C" w:rsidR="004B70CA" w:rsidRPr="0067185B" w:rsidRDefault="004B70CA" w:rsidP="004B70CA">
            <w:pPr>
              <w:rPr>
                <w:rFonts w:asciiTheme="minorHAnsi" w:hAnsiTheme="minorHAnsi" w:cstheme="minorHAnsi"/>
                <w:szCs w:val="22"/>
              </w:rPr>
            </w:pPr>
            <w:r w:rsidRPr="0067185B">
              <w:rPr>
                <w:rFonts w:asciiTheme="minorHAnsi" w:hAnsiTheme="minorHAnsi" w:cstheme="minorHAnsi"/>
                <w:szCs w:val="22"/>
              </w:rPr>
              <w:t xml:space="preserve">The Provider must complete a Program Summary on the Department’s IT Systems in relation to the Exited Participant within </w:t>
            </w:r>
            <w:r w:rsidR="00BF4B87" w:rsidRPr="0067185B">
              <w:rPr>
                <w:rFonts w:asciiTheme="minorHAnsi" w:hAnsiTheme="minorHAnsi" w:cstheme="minorHAnsi"/>
                <w:szCs w:val="22"/>
              </w:rPr>
              <w:t>five</w:t>
            </w:r>
            <w:r w:rsidRPr="0067185B">
              <w:rPr>
                <w:rFonts w:asciiTheme="minorHAnsi" w:hAnsiTheme="minorHAnsi" w:cstheme="minorHAnsi"/>
                <w:szCs w:val="22"/>
              </w:rPr>
              <w:t xml:space="preserve"> Business Days after the Exit (see Program Summary section of th</w:t>
            </w:r>
            <w:r w:rsidR="00BF4B87" w:rsidRPr="0067185B">
              <w:rPr>
                <w:rFonts w:asciiTheme="minorHAnsi" w:hAnsiTheme="minorHAnsi" w:cstheme="minorHAnsi"/>
                <w:szCs w:val="22"/>
              </w:rPr>
              <w:t xml:space="preserve">ese </w:t>
            </w:r>
            <w:r w:rsidRPr="0067185B">
              <w:rPr>
                <w:rFonts w:asciiTheme="minorHAnsi" w:hAnsiTheme="minorHAnsi" w:cstheme="minorHAnsi"/>
                <w:szCs w:val="22"/>
              </w:rPr>
              <w:t>guideline</w:t>
            </w:r>
            <w:r w:rsidR="00BF4B87" w:rsidRPr="0067185B">
              <w:rPr>
                <w:rFonts w:asciiTheme="minorHAnsi" w:hAnsiTheme="minorHAnsi" w:cstheme="minorHAnsi"/>
                <w:szCs w:val="22"/>
              </w:rPr>
              <w:t>s</w:t>
            </w:r>
            <w:r w:rsidRPr="0067185B">
              <w:rPr>
                <w:rFonts w:asciiTheme="minorHAnsi" w:hAnsiTheme="minorHAnsi" w:cstheme="minorHAnsi"/>
                <w:szCs w:val="22"/>
              </w:rPr>
              <w:t>).</w:t>
            </w:r>
          </w:p>
          <w:p w14:paraId="4B64E285" w14:textId="77777777" w:rsidR="004B70CA" w:rsidRPr="0067185B" w:rsidRDefault="004B70CA" w:rsidP="00993282">
            <w:pPr>
              <w:pStyle w:val="ListParagraph"/>
              <w:numPr>
                <w:ilvl w:val="0"/>
                <w:numId w:val="49"/>
              </w:numPr>
              <w:spacing w:after="60"/>
              <w:ind w:left="714" w:hanging="357"/>
              <w:contextualSpacing w:val="0"/>
              <w:rPr>
                <w:rFonts w:asciiTheme="minorHAnsi" w:hAnsiTheme="minorHAnsi" w:cstheme="minorHAnsi"/>
                <w:szCs w:val="22"/>
              </w:rPr>
            </w:pPr>
            <w:r w:rsidRPr="0067185B">
              <w:rPr>
                <w:rFonts w:asciiTheme="minorHAnsi" w:hAnsiTheme="minorHAnsi" w:cstheme="minorHAnsi"/>
                <w:szCs w:val="22"/>
              </w:rPr>
              <w:t xml:space="preserve">If the Exited Participant was in Disability Management Service, </w:t>
            </w:r>
            <w:r w:rsidRPr="0067185B">
              <w:rPr>
                <w:rFonts w:asciiTheme="minorHAnsi" w:hAnsiTheme="minorHAnsi" w:cstheme="minorHAnsi"/>
                <w:b/>
                <w:szCs w:val="22"/>
              </w:rPr>
              <w:t>Proceed to Step 13</w:t>
            </w:r>
          </w:p>
          <w:p w14:paraId="4B64E286" w14:textId="77777777" w:rsidR="004B70CA" w:rsidRPr="0067185B" w:rsidRDefault="004B70CA" w:rsidP="00993282">
            <w:pPr>
              <w:pStyle w:val="ListParagraph"/>
              <w:numPr>
                <w:ilvl w:val="0"/>
                <w:numId w:val="49"/>
              </w:numPr>
              <w:spacing w:after="60"/>
              <w:ind w:left="714" w:hanging="357"/>
              <w:contextualSpacing w:val="0"/>
              <w:rPr>
                <w:rFonts w:asciiTheme="minorHAnsi" w:hAnsiTheme="minorHAnsi" w:cstheme="minorHAnsi"/>
                <w:szCs w:val="22"/>
              </w:rPr>
            </w:pPr>
            <w:r w:rsidRPr="0067185B">
              <w:rPr>
                <w:rFonts w:asciiTheme="minorHAnsi" w:hAnsiTheme="minorHAnsi" w:cstheme="minorHAnsi"/>
                <w:szCs w:val="22"/>
              </w:rPr>
              <w:t xml:space="preserve">If the Exited Participant was in Employment Support Service, </w:t>
            </w:r>
            <w:r w:rsidRPr="0067185B">
              <w:rPr>
                <w:rFonts w:asciiTheme="minorHAnsi" w:hAnsiTheme="minorHAnsi" w:cstheme="minorHAnsi"/>
                <w:b/>
                <w:szCs w:val="22"/>
              </w:rPr>
              <w:t>End of Process.</w:t>
            </w:r>
          </w:p>
        </w:tc>
      </w:tr>
      <w:tr w:rsidR="004B70CA" w:rsidRPr="0067185B" w14:paraId="4B64E298" w14:textId="77777777" w:rsidTr="0054232B">
        <w:trPr>
          <w:jc w:val="center"/>
        </w:trPr>
        <w:tc>
          <w:tcPr>
            <w:tcW w:w="3598" w:type="dxa"/>
          </w:tcPr>
          <w:p w14:paraId="4B64E288" w14:textId="7FF566FA" w:rsidR="004B70CA" w:rsidRPr="0067185B" w:rsidRDefault="004B70CA" w:rsidP="00993282">
            <w:pPr>
              <w:pStyle w:val="TableNumberedleftbold"/>
              <w:numPr>
                <w:ilvl w:val="0"/>
                <w:numId w:val="60"/>
              </w:numPr>
              <w:rPr>
                <w:rFonts w:asciiTheme="minorHAnsi" w:hAnsiTheme="minorHAnsi" w:cstheme="minorHAnsi"/>
              </w:rPr>
            </w:pPr>
            <w:r w:rsidRPr="0067185B">
              <w:t>Provider</w:t>
            </w:r>
            <w:r w:rsidRPr="0067185B">
              <w:rPr>
                <w:rFonts w:asciiTheme="minorHAnsi" w:hAnsiTheme="minorHAnsi" w:cstheme="minorHAnsi"/>
              </w:rPr>
              <w:t xml:space="preserve"> </w:t>
            </w:r>
          </w:p>
          <w:p w14:paraId="4B64E289" w14:textId="047C8570" w:rsidR="004B70CA" w:rsidRPr="0067185B" w:rsidRDefault="00507FE1" w:rsidP="00993282">
            <w:pPr>
              <w:pStyle w:val="TableNumberedleftbold"/>
              <w:rPr>
                <w:rFonts w:asciiTheme="minorHAnsi" w:hAnsiTheme="minorHAnsi" w:cstheme="minorHAnsi"/>
                <w:b w:val="0"/>
              </w:rPr>
            </w:pPr>
            <w:r>
              <w:rPr>
                <w:rFonts w:asciiTheme="minorHAnsi" w:hAnsiTheme="minorHAnsi" w:cstheme="minorHAnsi"/>
                <w:b w:val="0"/>
              </w:rPr>
              <w:t>P</w:t>
            </w:r>
            <w:r w:rsidR="009F719E" w:rsidRPr="0067185B">
              <w:rPr>
                <w:rFonts w:asciiTheme="minorHAnsi" w:hAnsiTheme="minorHAnsi" w:cstheme="minorHAnsi"/>
                <w:b w:val="0"/>
              </w:rPr>
              <w:t>rovides an Exit notification</w:t>
            </w:r>
            <w:r w:rsidR="00F14814">
              <w:rPr>
                <w:rFonts w:asciiTheme="minorHAnsi" w:hAnsiTheme="minorHAnsi" w:cstheme="minorHAnsi"/>
                <w:b w:val="0"/>
              </w:rPr>
              <w:t>.</w:t>
            </w:r>
          </w:p>
          <w:p w14:paraId="4B64E28A" w14:textId="77777777" w:rsidR="009F719E" w:rsidRPr="0067185B" w:rsidRDefault="009F719E" w:rsidP="00993282">
            <w:pPr>
              <w:pStyle w:val="TableNumberedleftbold"/>
              <w:rPr>
                <w:rFonts w:asciiTheme="minorHAnsi" w:hAnsiTheme="minorHAnsi" w:cstheme="minorHAnsi"/>
                <w:b w:val="0"/>
              </w:rPr>
            </w:pPr>
          </w:p>
          <w:p w14:paraId="4B64E28B" w14:textId="05D002CB" w:rsidR="004B70CA" w:rsidRPr="0067185B" w:rsidRDefault="004B70CA" w:rsidP="004B70CA">
            <w:pPr>
              <w:pStyle w:val="NormalItalic"/>
              <w:rPr>
                <w:rFonts w:asciiTheme="minorHAnsi" w:hAnsiTheme="minorHAnsi" w:cstheme="minorHAnsi"/>
                <w:szCs w:val="22"/>
              </w:rPr>
            </w:pPr>
            <w:r w:rsidRPr="0067185B">
              <w:rPr>
                <w:rFonts w:asciiTheme="minorHAnsi" w:hAnsiTheme="minorHAnsi" w:cstheme="minorHAnsi"/>
                <w:szCs w:val="22"/>
              </w:rPr>
              <w:t>Grant Agreement References:</w:t>
            </w:r>
          </w:p>
          <w:p w14:paraId="4B64E28C" w14:textId="275495CF" w:rsidR="004B70CA" w:rsidRPr="0067185B" w:rsidRDefault="004B70CA" w:rsidP="00CE76CC">
            <w:pPr>
              <w:pStyle w:val="TableNumberedleftbold"/>
              <w:numPr>
                <w:ilvl w:val="0"/>
                <w:numId w:val="39"/>
              </w:numPr>
              <w:rPr>
                <w:rFonts w:asciiTheme="minorHAnsi" w:hAnsiTheme="minorHAnsi" w:cstheme="minorHAnsi"/>
              </w:rPr>
            </w:pPr>
            <w:r w:rsidRPr="0067185B">
              <w:rPr>
                <w:rFonts w:asciiTheme="minorHAnsi" w:hAnsiTheme="minorHAnsi" w:cstheme="minorHAnsi"/>
                <w:b w:val="0"/>
              </w:rPr>
              <w:t>Clause 13</w:t>
            </w:r>
            <w:r w:rsidR="00490A12">
              <w:rPr>
                <w:rFonts w:asciiTheme="minorHAnsi" w:hAnsiTheme="minorHAnsi" w:cstheme="minorHAnsi"/>
                <w:b w:val="0"/>
              </w:rPr>
              <w:t>9</w:t>
            </w:r>
            <w:r w:rsidRPr="0067185B">
              <w:rPr>
                <w:rFonts w:asciiTheme="minorHAnsi" w:hAnsiTheme="minorHAnsi" w:cstheme="minorHAnsi"/>
                <w:b w:val="0"/>
              </w:rPr>
              <w:t>.16</w:t>
            </w:r>
          </w:p>
        </w:tc>
        <w:tc>
          <w:tcPr>
            <w:tcW w:w="6783" w:type="dxa"/>
          </w:tcPr>
          <w:p w14:paraId="4B64E28D" w14:textId="00A96B6F" w:rsidR="004B70CA" w:rsidRPr="0067185B" w:rsidRDefault="004B70CA" w:rsidP="004B70CA">
            <w:pPr>
              <w:rPr>
                <w:rFonts w:asciiTheme="minorHAnsi" w:hAnsiTheme="minorHAnsi" w:cstheme="minorHAnsi"/>
                <w:szCs w:val="22"/>
              </w:rPr>
            </w:pPr>
            <w:r w:rsidRPr="0067185B">
              <w:rPr>
                <w:rFonts w:asciiTheme="minorHAnsi" w:hAnsiTheme="minorHAnsi" w:cstheme="minorHAnsi"/>
                <w:szCs w:val="22"/>
              </w:rPr>
              <w:t>When a DMS Participant is Exited, the DES Provider must provide them with an Exit notification within 14 calendar days of the Exit. Providers should use the DES Exit Notification Form found on the Department’s IT Systems. Where possible, this should be provided to the Participant at their final Contact with the Provider.</w:t>
            </w:r>
          </w:p>
          <w:p w14:paraId="4B64E28E" w14:textId="77777777" w:rsidR="004B70CA" w:rsidRPr="0067185B" w:rsidRDefault="004B70CA" w:rsidP="004B70CA">
            <w:pPr>
              <w:rPr>
                <w:rFonts w:asciiTheme="minorHAnsi" w:hAnsiTheme="minorHAnsi" w:cstheme="minorHAnsi"/>
                <w:szCs w:val="22"/>
              </w:rPr>
            </w:pPr>
          </w:p>
          <w:p w14:paraId="4B64E28F" w14:textId="7E8B3698" w:rsidR="004B70CA" w:rsidRPr="0067185B" w:rsidRDefault="004B70CA" w:rsidP="004B70CA">
            <w:pPr>
              <w:rPr>
                <w:rFonts w:asciiTheme="minorHAnsi" w:hAnsiTheme="minorHAnsi" w:cstheme="minorHAnsi"/>
                <w:szCs w:val="22"/>
              </w:rPr>
            </w:pPr>
            <w:r w:rsidRPr="0067185B">
              <w:rPr>
                <w:rFonts w:asciiTheme="minorHAnsi" w:hAnsiTheme="minorHAnsi" w:cstheme="minorHAnsi"/>
                <w:szCs w:val="22"/>
              </w:rPr>
              <w:lastRenderedPageBreak/>
              <w:t>When an Employment Support Services Participant is Exited, the Provider should advise them of the Exit within 14 calendar days of the Exit.</w:t>
            </w:r>
          </w:p>
          <w:p w14:paraId="4B64E290" w14:textId="77777777" w:rsidR="004B70CA" w:rsidRPr="0067185B" w:rsidRDefault="004B70CA" w:rsidP="004B70CA">
            <w:pPr>
              <w:rPr>
                <w:rFonts w:asciiTheme="minorHAnsi" w:hAnsiTheme="minorHAnsi" w:cstheme="minorHAnsi"/>
                <w:szCs w:val="22"/>
              </w:rPr>
            </w:pPr>
          </w:p>
          <w:p w14:paraId="4B64E291" w14:textId="77777777" w:rsidR="004B70CA" w:rsidRPr="0067185B" w:rsidRDefault="004B70CA" w:rsidP="004B70CA">
            <w:pPr>
              <w:rPr>
                <w:rFonts w:asciiTheme="minorHAnsi" w:hAnsiTheme="minorHAnsi" w:cstheme="minorHAnsi"/>
                <w:szCs w:val="22"/>
              </w:rPr>
            </w:pPr>
            <w:r w:rsidRPr="0067185B">
              <w:rPr>
                <w:rFonts w:asciiTheme="minorHAnsi" w:hAnsiTheme="minorHAnsi" w:cstheme="minorHAnsi"/>
                <w:szCs w:val="22"/>
              </w:rPr>
              <w:t xml:space="preserve">Exit Notifications </w:t>
            </w:r>
            <w:r w:rsidRPr="0067185B">
              <w:rPr>
                <w:rFonts w:asciiTheme="minorHAnsi" w:hAnsiTheme="minorHAnsi" w:cstheme="minorHAnsi"/>
                <w:b/>
                <w:szCs w:val="22"/>
              </w:rPr>
              <w:t>should not</w:t>
            </w:r>
            <w:r w:rsidRPr="0067185B">
              <w:rPr>
                <w:rFonts w:asciiTheme="minorHAnsi" w:hAnsiTheme="minorHAnsi" w:cstheme="minorHAnsi"/>
                <w:szCs w:val="22"/>
              </w:rPr>
              <w:t xml:space="preserve"> be provided where the Participant has Exited because they:</w:t>
            </w:r>
          </w:p>
          <w:p w14:paraId="4B64E292" w14:textId="77777777" w:rsidR="004B70CA" w:rsidRPr="0067185B" w:rsidRDefault="004B70CA" w:rsidP="00CE76CC">
            <w:pPr>
              <w:numPr>
                <w:ilvl w:val="0"/>
                <w:numId w:val="33"/>
              </w:numPr>
              <w:rPr>
                <w:rFonts w:asciiTheme="minorHAnsi" w:hAnsiTheme="minorHAnsi" w:cstheme="minorHAnsi"/>
                <w:szCs w:val="22"/>
              </w:rPr>
            </w:pPr>
            <w:r w:rsidRPr="0067185B">
              <w:rPr>
                <w:rFonts w:asciiTheme="minorHAnsi" w:hAnsiTheme="minorHAnsi" w:cstheme="minorHAnsi"/>
                <w:szCs w:val="22"/>
              </w:rPr>
              <w:t>are deceased;</w:t>
            </w:r>
          </w:p>
          <w:p w14:paraId="4B64E293" w14:textId="77777777" w:rsidR="004B70CA" w:rsidRPr="0067185B" w:rsidRDefault="004B70CA" w:rsidP="00CE76CC">
            <w:pPr>
              <w:numPr>
                <w:ilvl w:val="0"/>
                <w:numId w:val="33"/>
              </w:numPr>
              <w:rPr>
                <w:rFonts w:asciiTheme="minorHAnsi" w:hAnsiTheme="minorHAnsi" w:cstheme="minorHAnsi"/>
                <w:szCs w:val="22"/>
              </w:rPr>
            </w:pPr>
            <w:r w:rsidRPr="0067185B">
              <w:rPr>
                <w:rFonts w:asciiTheme="minorHAnsi" w:hAnsiTheme="minorHAnsi" w:cstheme="minorHAnsi"/>
                <w:szCs w:val="22"/>
              </w:rPr>
              <w:t>requested to be Exited;</w:t>
            </w:r>
          </w:p>
          <w:p w14:paraId="4B64E294" w14:textId="3DBA6B0B" w:rsidR="004B70CA" w:rsidRPr="0067185B" w:rsidRDefault="00F14814" w:rsidP="00CE76CC">
            <w:pPr>
              <w:numPr>
                <w:ilvl w:val="0"/>
                <w:numId w:val="33"/>
              </w:numPr>
              <w:rPr>
                <w:rFonts w:asciiTheme="minorHAnsi" w:hAnsiTheme="minorHAnsi" w:cstheme="minorHAnsi"/>
                <w:szCs w:val="22"/>
              </w:rPr>
            </w:pPr>
            <w:r>
              <w:rPr>
                <w:rFonts w:asciiTheme="minorHAnsi" w:hAnsiTheme="minorHAnsi" w:cstheme="minorHAnsi"/>
                <w:szCs w:val="22"/>
              </w:rPr>
              <w:t>have e</w:t>
            </w:r>
            <w:r w:rsidR="004B70CA" w:rsidRPr="0067185B">
              <w:rPr>
                <w:rFonts w:asciiTheme="minorHAnsi" w:hAnsiTheme="minorHAnsi" w:cstheme="minorHAnsi"/>
                <w:szCs w:val="22"/>
              </w:rPr>
              <w:t>xited the Provider’s caseload but not DES (transfers); or</w:t>
            </w:r>
          </w:p>
          <w:p w14:paraId="4B64E295" w14:textId="77777777" w:rsidR="004B70CA" w:rsidRPr="0067185B" w:rsidRDefault="00F14814" w:rsidP="00CE76CC">
            <w:pPr>
              <w:numPr>
                <w:ilvl w:val="0"/>
                <w:numId w:val="33"/>
              </w:numPr>
              <w:rPr>
                <w:rFonts w:asciiTheme="minorHAnsi" w:hAnsiTheme="minorHAnsi" w:cstheme="minorHAnsi"/>
                <w:szCs w:val="22"/>
              </w:rPr>
            </w:pPr>
            <w:r>
              <w:rPr>
                <w:rFonts w:asciiTheme="minorHAnsi" w:hAnsiTheme="minorHAnsi" w:cstheme="minorHAnsi"/>
                <w:szCs w:val="22"/>
              </w:rPr>
              <w:t>were never commenced in DES.</w:t>
            </w:r>
          </w:p>
          <w:p w14:paraId="4B64E296" w14:textId="77777777" w:rsidR="004B70CA" w:rsidRPr="0067185B" w:rsidRDefault="004B70CA" w:rsidP="004B70CA">
            <w:pPr>
              <w:rPr>
                <w:rFonts w:asciiTheme="minorHAnsi" w:hAnsiTheme="minorHAnsi" w:cstheme="minorHAnsi"/>
                <w:szCs w:val="22"/>
              </w:rPr>
            </w:pPr>
          </w:p>
          <w:p w14:paraId="4B64E297" w14:textId="77777777" w:rsidR="004B70CA" w:rsidRPr="0067185B" w:rsidRDefault="00BF4B87" w:rsidP="00993282">
            <w:pPr>
              <w:numPr>
                <w:ilvl w:val="0"/>
                <w:numId w:val="33"/>
              </w:numPr>
              <w:rPr>
                <w:rFonts w:asciiTheme="minorHAnsi" w:hAnsiTheme="minorHAnsi" w:cstheme="minorHAnsi"/>
                <w:szCs w:val="22"/>
              </w:rPr>
            </w:pPr>
            <w:r w:rsidRPr="0067185B">
              <w:rPr>
                <w:rFonts w:asciiTheme="minorHAnsi" w:hAnsiTheme="minorHAnsi" w:cstheme="minorHAnsi"/>
                <w:szCs w:val="22"/>
              </w:rPr>
              <w:t>Participant is Exited</w:t>
            </w:r>
            <w:r w:rsidRPr="0067185B">
              <w:rPr>
                <w:rFonts w:asciiTheme="minorHAnsi" w:hAnsiTheme="minorHAnsi" w:cstheme="minorHAnsi"/>
                <w:b/>
                <w:szCs w:val="22"/>
              </w:rPr>
              <w:t xml:space="preserve">, </w:t>
            </w:r>
            <w:r w:rsidR="004B70CA" w:rsidRPr="0067185B">
              <w:rPr>
                <w:rFonts w:asciiTheme="minorHAnsi" w:hAnsiTheme="minorHAnsi" w:cstheme="minorHAnsi"/>
                <w:b/>
                <w:szCs w:val="22"/>
              </w:rPr>
              <w:t>End of Process</w:t>
            </w:r>
            <w:r w:rsidRPr="0067185B">
              <w:rPr>
                <w:rFonts w:asciiTheme="minorHAnsi" w:hAnsiTheme="minorHAnsi" w:cstheme="minorHAnsi"/>
                <w:b/>
                <w:szCs w:val="22"/>
              </w:rPr>
              <w:t>.</w:t>
            </w:r>
          </w:p>
        </w:tc>
      </w:tr>
    </w:tbl>
    <w:p w14:paraId="4B64E299" w14:textId="77777777" w:rsidR="00202E96" w:rsidRDefault="00202E96"/>
    <w:p w14:paraId="4B64E29A" w14:textId="77777777" w:rsidR="00A8624D" w:rsidRDefault="00A8624D">
      <w:pPr>
        <w:pStyle w:val="Heading3"/>
      </w:pPr>
      <w:bookmarkStart w:id="61" w:name="_Toc251236605"/>
      <w:bookmarkStart w:id="62" w:name="_Toc493864379"/>
      <w:bookmarkStart w:id="63" w:name="_Toc450122664"/>
      <w:bookmarkEnd w:id="61"/>
      <w:r>
        <w:br w:type="page"/>
      </w:r>
    </w:p>
    <w:p w14:paraId="4B64E29B" w14:textId="77777777" w:rsidR="00BD7389" w:rsidRPr="00C07BEF" w:rsidRDefault="0011516E" w:rsidP="00C07BEF">
      <w:pPr>
        <w:pStyle w:val="Heading3"/>
        <w:rPr>
          <w:b w:val="0"/>
        </w:rPr>
      </w:pPr>
      <w:bookmarkStart w:id="64" w:name="_Toc510070959"/>
      <w:r w:rsidRPr="00C07BEF">
        <w:lastRenderedPageBreak/>
        <w:t xml:space="preserve">Attachment A </w:t>
      </w:r>
      <w:r w:rsidR="00202E96">
        <w:t xml:space="preserve">- </w:t>
      </w:r>
      <w:r w:rsidR="00BD7389" w:rsidRPr="00C07BEF">
        <w:t>Recommencing a Participant in DES after an Exit</w:t>
      </w:r>
      <w:bookmarkEnd w:id="64"/>
    </w:p>
    <w:p w14:paraId="4B64E29C" w14:textId="7303E4B0" w:rsidR="00BD7389" w:rsidRPr="00C07BEF" w:rsidRDefault="00BD7389" w:rsidP="00BD7389">
      <w:pPr>
        <w:rPr>
          <w:szCs w:val="22"/>
        </w:rPr>
      </w:pPr>
      <w:r w:rsidRPr="00C07BEF">
        <w:rPr>
          <w:szCs w:val="22"/>
        </w:rPr>
        <w:t>Under Clause 13</w:t>
      </w:r>
      <w:r w:rsidR="00490A12">
        <w:rPr>
          <w:szCs w:val="22"/>
        </w:rPr>
        <w:t>9</w:t>
      </w:r>
      <w:r w:rsidRPr="00C07BEF">
        <w:rPr>
          <w:szCs w:val="22"/>
        </w:rPr>
        <w:t>.4 of the Disability Employment Services Grant Agreement, Participants</w:t>
      </w:r>
      <w:r w:rsidR="000833A2" w:rsidRPr="00C07BEF">
        <w:rPr>
          <w:szCs w:val="22"/>
        </w:rPr>
        <w:t xml:space="preserve"> (other than Work Assist Participants)</w:t>
      </w:r>
      <w:r w:rsidRPr="00C07BEF">
        <w:rPr>
          <w:szCs w:val="22"/>
        </w:rPr>
        <w:t xml:space="preserve"> wishing to return to DES after certain Exits (see below) must first be referred to an ESAt.</w:t>
      </w:r>
      <w:r w:rsidR="000833A2" w:rsidRPr="00C07BEF">
        <w:rPr>
          <w:szCs w:val="22"/>
        </w:rPr>
        <w:t xml:space="preserve"> For information about Work Assist Participant’s, refer to the Work Assist Guidelines.</w:t>
      </w:r>
    </w:p>
    <w:p w14:paraId="4B64E29D" w14:textId="77777777" w:rsidR="00BD7389" w:rsidRPr="00BD7389" w:rsidRDefault="00BD7389" w:rsidP="00BD7389">
      <w:pPr>
        <w:rPr>
          <w:b/>
          <w:sz w:val="24"/>
        </w:rPr>
      </w:pPr>
    </w:p>
    <w:p w14:paraId="4B64E29E" w14:textId="77692081" w:rsidR="00202E96" w:rsidRPr="0067185B" w:rsidRDefault="00BD7389" w:rsidP="00202E96">
      <w:pPr>
        <w:rPr>
          <w:b/>
          <w:szCs w:val="22"/>
        </w:rPr>
      </w:pPr>
      <w:r w:rsidRPr="0067185B">
        <w:rPr>
          <w:b/>
          <w:szCs w:val="22"/>
        </w:rPr>
        <w:t>Clause 13</w:t>
      </w:r>
      <w:r w:rsidR="00490A12">
        <w:rPr>
          <w:b/>
          <w:szCs w:val="22"/>
        </w:rPr>
        <w:t>9</w:t>
      </w:r>
      <w:r w:rsidRPr="0067185B">
        <w:rPr>
          <w:b/>
          <w:szCs w:val="22"/>
        </w:rPr>
        <w:t>.4</w:t>
      </w:r>
    </w:p>
    <w:p w14:paraId="4B64E29F" w14:textId="77777777" w:rsidR="00202E96" w:rsidRDefault="00202E96" w:rsidP="00202E96">
      <w:pPr>
        <w:rPr>
          <w:b/>
          <w:sz w:val="24"/>
        </w:rPr>
      </w:pPr>
    </w:p>
    <w:p w14:paraId="4B64E2A0" w14:textId="77777777" w:rsidR="00BD7389" w:rsidRPr="00202E96" w:rsidRDefault="00BD7389" w:rsidP="00202E96">
      <w:pPr>
        <w:rPr>
          <w:b/>
          <w:sz w:val="24"/>
        </w:rPr>
      </w:pPr>
      <w:r w:rsidRPr="00407D39">
        <w:rPr>
          <w:rStyle w:val="BlueGDV1change"/>
          <w:color w:val="auto"/>
        </w:rPr>
        <w:t xml:space="preserve">Unless the Participant is returning as a </w:t>
      </w:r>
      <w:r w:rsidRPr="00407D39">
        <w:t>Work Assist</w:t>
      </w:r>
      <w:r w:rsidRPr="00407D39">
        <w:rPr>
          <w:rStyle w:val="BlueGDV1change"/>
          <w:color w:val="auto"/>
        </w:rPr>
        <w:t xml:space="preserve"> Participant, where an Exit occurs and the Participant subsequently returns to the Program Services, </w:t>
      </w:r>
      <w:r w:rsidRPr="00E610CC">
        <w:t>the Participant must have a Valid ESAt or JCA, except where:</w:t>
      </w:r>
    </w:p>
    <w:p w14:paraId="4B64E2A1" w14:textId="77777777" w:rsidR="00BD7389" w:rsidRPr="00407D39" w:rsidRDefault="00BD7389" w:rsidP="00F53055">
      <w:pPr>
        <w:pStyle w:val="clausetexta"/>
        <w:tabs>
          <w:tab w:val="clear" w:pos="2127"/>
          <w:tab w:val="num" w:pos="1560"/>
        </w:tabs>
        <w:ind w:left="1560"/>
      </w:pPr>
      <w:r w:rsidRPr="00407D39">
        <w:t>the Exit occurred while the Participant was receiving Ongoing Support or Work Based Personal Assistance Only;</w:t>
      </w:r>
    </w:p>
    <w:p w14:paraId="4B64E2A2" w14:textId="77777777" w:rsidR="00BD7389" w:rsidRPr="00407D39" w:rsidRDefault="00BD7389" w:rsidP="00F53055">
      <w:pPr>
        <w:pStyle w:val="clausetexta"/>
        <w:tabs>
          <w:tab w:val="clear" w:pos="2127"/>
          <w:tab w:val="num" w:pos="1560"/>
        </w:tabs>
        <w:ind w:left="1560"/>
      </w:pPr>
      <w:r w:rsidRPr="00407D39">
        <w:t>the Participant E</w:t>
      </w:r>
      <w:r w:rsidR="00AC410F">
        <w:t>xited as an Independent Worker;</w:t>
      </w:r>
    </w:p>
    <w:p w14:paraId="4B64E2A3" w14:textId="7F4D7411" w:rsidR="00BD7389" w:rsidRPr="00407D39" w:rsidRDefault="00BD7389" w:rsidP="00F53055">
      <w:pPr>
        <w:pStyle w:val="clausetexta"/>
        <w:tabs>
          <w:tab w:val="clear" w:pos="2127"/>
          <w:tab w:val="num" w:pos="1560"/>
        </w:tabs>
        <w:ind w:left="1560"/>
      </w:pPr>
      <w:r w:rsidRPr="00407D39">
        <w:t>the Participant Exited in accordance with clause</w:t>
      </w:r>
      <w:r>
        <w:t xml:space="preserve"> 11</w:t>
      </w:r>
      <w:r w:rsidR="005B7E42">
        <w:t>7</w:t>
      </w:r>
      <w:r>
        <w:t>.3(c)</w:t>
      </w:r>
      <w:r w:rsidRPr="00407D39">
        <w:t xml:space="preserve">; </w:t>
      </w:r>
    </w:p>
    <w:p w14:paraId="4B64E2A4" w14:textId="77777777" w:rsidR="00BD7389" w:rsidRPr="00407D39" w:rsidRDefault="00BD7389" w:rsidP="00F53055">
      <w:pPr>
        <w:pStyle w:val="clausetexta"/>
        <w:tabs>
          <w:tab w:val="clear" w:pos="2127"/>
          <w:tab w:val="num" w:pos="1560"/>
        </w:tabs>
        <w:ind w:left="1560"/>
      </w:pPr>
      <w:r w:rsidRPr="00407D39">
        <w:t>the Participant achieved a 26-week Employment Outcome, following which the Participant ceased Employment and Exited; or</w:t>
      </w:r>
    </w:p>
    <w:p w14:paraId="4B64E2A5" w14:textId="01BB91BC" w:rsidR="00202E96" w:rsidRDefault="00BD7389" w:rsidP="00202E96">
      <w:pPr>
        <w:pStyle w:val="clausetexta"/>
        <w:tabs>
          <w:tab w:val="clear" w:pos="2127"/>
          <w:tab w:val="num" w:pos="1560"/>
        </w:tabs>
        <w:ind w:left="1560"/>
      </w:pPr>
      <w:r w:rsidRPr="00407D39">
        <w:t>the Exit was an Exit referred to in items (</w:t>
      </w:r>
      <w:r w:rsidR="00947AEF">
        <w:t>c</w:t>
      </w:r>
      <w:r w:rsidRPr="00407D39">
        <w:t>) or (</w:t>
      </w:r>
      <w:r w:rsidR="00947AEF">
        <w:t>e</w:t>
      </w:r>
      <w:r w:rsidRPr="00407D39">
        <w:t xml:space="preserve">) of the definition of </w:t>
      </w:r>
      <w:r w:rsidR="00AC410F">
        <w:t xml:space="preserve">an </w:t>
      </w:r>
      <w:r w:rsidRPr="00407D39">
        <w:t>Effective Exit,</w:t>
      </w:r>
    </w:p>
    <w:p w14:paraId="4B64E2A6" w14:textId="77777777" w:rsidR="00EF4AB4" w:rsidRPr="00202E96" w:rsidRDefault="00BD7389" w:rsidP="00400841">
      <w:pPr>
        <w:rPr>
          <w:rFonts w:cs="Calibri"/>
        </w:rPr>
      </w:pPr>
      <w:r w:rsidRPr="00202E96">
        <w:rPr>
          <w:rStyle w:val="BlueGDV1change"/>
          <w:color w:val="auto"/>
        </w:rPr>
        <w:t xml:space="preserve">in which case the Participant must receive a New ESAt and, subject to that ESAt, begin a new </w:t>
      </w:r>
      <w:r w:rsidRPr="00E610CC">
        <w:t>Period of Service.</w:t>
      </w:r>
      <w:bookmarkEnd w:id="62"/>
      <w:bookmarkEnd w:id="63"/>
    </w:p>
    <w:sectPr w:rsidR="00EF4AB4" w:rsidRPr="00202E96" w:rsidSect="00563981">
      <w:footerReference w:type="default" r:id="rId15"/>
      <w:footerReference w:type="first" r:id="rId16"/>
      <w:pgSz w:w="11906" w:h="16838"/>
      <w:pgMar w:top="993" w:right="1558" w:bottom="1440" w:left="1440" w:header="708" w:footer="2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B5B2A" w14:textId="77777777" w:rsidR="001B6CFE" w:rsidRDefault="001B6CFE">
      <w:r>
        <w:separator/>
      </w:r>
    </w:p>
    <w:p w14:paraId="6B353E23" w14:textId="77777777" w:rsidR="001B6CFE" w:rsidRDefault="001B6CFE"/>
    <w:p w14:paraId="749DA36C" w14:textId="77777777" w:rsidR="001B6CFE" w:rsidRDefault="001B6CFE"/>
    <w:p w14:paraId="5E9356DA" w14:textId="77777777" w:rsidR="001B6CFE" w:rsidRDefault="001B6CFE"/>
  </w:endnote>
  <w:endnote w:type="continuationSeparator" w:id="0">
    <w:p w14:paraId="6E8D816C" w14:textId="77777777" w:rsidR="001B6CFE" w:rsidRDefault="001B6CFE">
      <w:r>
        <w:continuationSeparator/>
      </w:r>
    </w:p>
    <w:p w14:paraId="45AAFB81" w14:textId="77777777" w:rsidR="001B6CFE" w:rsidRDefault="001B6CFE"/>
    <w:p w14:paraId="4B7F53A9" w14:textId="77777777" w:rsidR="001B6CFE" w:rsidRDefault="001B6CFE"/>
    <w:p w14:paraId="6EB96564" w14:textId="77777777" w:rsidR="001B6CFE" w:rsidRDefault="001B6CFE"/>
  </w:endnote>
  <w:endnote w:type="continuationNotice" w:id="1">
    <w:p w14:paraId="4248B505" w14:textId="77777777" w:rsidR="001B6CFE" w:rsidRDefault="001B6CFE"/>
    <w:p w14:paraId="7A555F13" w14:textId="77777777" w:rsidR="001B6CFE" w:rsidRDefault="001B6CFE"/>
    <w:p w14:paraId="382D4913" w14:textId="77777777" w:rsidR="001B6CFE" w:rsidRDefault="001B6CFE"/>
    <w:p w14:paraId="3C592A68" w14:textId="77777777" w:rsidR="001B6CFE" w:rsidRDefault="001B6C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4E2C1" w14:textId="77777777" w:rsidR="00490A12" w:rsidRPr="00462E3F" w:rsidRDefault="00490A12" w:rsidP="00462E3F">
    <w:pPr>
      <w:rPr>
        <w:color w:val="808080"/>
        <w:sz w:val="16"/>
        <w:szCs w:val="16"/>
      </w:rPr>
    </w:pPr>
    <w:r w:rsidRPr="00462E3F">
      <w:rPr>
        <w:color w:val="808080"/>
        <w:sz w:val="16"/>
        <w:szCs w:val="16"/>
      </w:rPr>
      <w:t xml:space="preserve">Program Review, Program Summary and Exits Guidelines </w:t>
    </w:r>
  </w:p>
  <w:p w14:paraId="4B64E2C3" w14:textId="49416A06" w:rsidR="00490A12" w:rsidRPr="00462E3F" w:rsidRDefault="00490A12" w:rsidP="006F4C29">
    <w:pPr>
      <w:pStyle w:val="Footer"/>
      <w:tabs>
        <w:tab w:val="clear" w:pos="4153"/>
      </w:tabs>
      <w:rPr>
        <w:sz w:val="16"/>
        <w:szCs w:val="16"/>
      </w:rPr>
    </w:pPr>
    <w:r w:rsidRPr="006F4C29">
      <w:rPr>
        <w:rFonts w:cs="Times New Roman"/>
        <w:sz w:val="16"/>
        <w:szCs w:val="16"/>
        <w:lang w:eastAsia="en-AU"/>
      </w:rPr>
      <w:t xml:space="preserve">Arc Record Number: </w:t>
    </w:r>
    <w:r w:rsidRPr="004022EB">
      <w:rPr>
        <w:rFonts w:cs="Times New Roman"/>
        <w:sz w:val="16"/>
        <w:szCs w:val="16"/>
        <w:lang w:eastAsia="en-AU"/>
      </w:rPr>
      <w:t>D22/423044</w:t>
    </w:r>
    <w:r w:rsidRPr="00462E3F">
      <w:rPr>
        <w:sz w:val="16"/>
        <w:szCs w:val="16"/>
      </w:rPr>
      <w:tab/>
      <w:t xml:space="preserve">Effective date: </w:t>
    </w:r>
    <w:r w:rsidR="003D2A46" w:rsidRPr="003D2A46">
      <w:rPr>
        <w:sz w:val="16"/>
        <w:szCs w:val="16"/>
      </w:rPr>
      <w:t>1 January 2023</w:t>
    </w:r>
  </w:p>
  <w:sdt>
    <w:sdtPr>
      <w:id w:val="-1504884971"/>
      <w:docPartObj>
        <w:docPartGallery w:val="Page Numbers (Bottom of Page)"/>
        <w:docPartUnique/>
      </w:docPartObj>
    </w:sdtPr>
    <w:sdtEndPr>
      <w:rPr>
        <w:noProof/>
        <w:sz w:val="16"/>
        <w:szCs w:val="16"/>
      </w:rPr>
    </w:sdtEndPr>
    <w:sdtContent>
      <w:p w14:paraId="4B64E2C4" w14:textId="35E709FB" w:rsidR="00490A12" w:rsidRPr="00462E3F" w:rsidRDefault="00490A12" w:rsidP="00462E3F">
        <w:pPr>
          <w:pStyle w:val="Footer"/>
          <w:jc w:val="center"/>
        </w:pPr>
        <w:r w:rsidRPr="00462E3F">
          <w:rPr>
            <w:sz w:val="16"/>
            <w:szCs w:val="16"/>
          </w:rPr>
          <w:fldChar w:fldCharType="begin"/>
        </w:r>
        <w:r w:rsidRPr="00462E3F">
          <w:rPr>
            <w:sz w:val="16"/>
            <w:szCs w:val="16"/>
          </w:rPr>
          <w:instrText xml:space="preserve"> PAGE   \* MERGEFORMAT </w:instrText>
        </w:r>
        <w:r w:rsidRPr="00462E3F">
          <w:rPr>
            <w:sz w:val="16"/>
            <w:szCs w:val="16"/>
          </w:rPr>
          <w:fldChar w:fldCharType="separate"/>
        </w:r>
        <w:r w:rsidR="007E2F9A">
          <w:rPr>
            <w:noProof/>
            <w:sz w:val="16"/>
            <w:szCs w:val="16"/>
          </w:rPr>
          <w:t>2</w:t>
        </w:r>
        <w:r w:rsidRPr="00462E3F">
          <w:rPr>
            <w:noProof/>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4E2C5" w14:textId="77777777" w:rsidR="00490A12" w:rsidRPr="00462E3F" w:rsidRDefault="00490A12" w:rsidP="00462E3F">
    <w:pPr>
      <w:rPr>
        <w:color w:val="808080"/>
        <w:sz w:val="16"/>
        <w:szCs w:val="16"/>
      </w:rPr>
    </w:pPr>
    <w:r w:rsidRPr="00462E3F">
      <w:rPr>
        <w:color w:val="808080"/>
        <w:sz w:val="16"/>
        <w:szCs w:val="16"/>
      </w:rPr>
      <w:t xml:space="preserve">Program Review, Program Summary and Exits Guidelines </w:t>
    </w:r>
  </w:p>
  <w:p w14:paraId="4B64E2C7" w14:textId="51BCDC18" w:rsidR="00490A12" w:rsidRPr="00462E3F" w:rsidRDefault="00490A12" w:rsidP="00462E3F">
    <w:pPr>
      <w:pStyle w:val="Footer"/>
      <w:tabs>
        <w:tab w:val="clear" w:pos="4153"/>
      </w:tabs>
      <w:rPr>
        <w:sz w:val="16"/>
        <w:szCs w:val="16"/>
      </w:rPr>
    </w:pPr>
    <w:r w:rsidRPr="006F4C29">
      <w:rPr>
        <w:rFonts w:cs="Times New Roman"/>
        <w:sz w:val="16"/>
        <w:szCs w:val="16"/>
        <w:lang w:eastAsia="en-AU"/>
      </w:rPr>
      <w:t xml:space="preserve">Arc Record Number: </w:t>
    </w:r>
    <w:r w:rsidRPr="004022EB">
      <w:rPr>
        <w:rFonts w:cs="Times New Roman"/>
        <w:sz w:val="16"/>
        <w:szCs w:val="16"/>
        <w:lang w:eastAsia="en-AU"/>
      </w:rPr>
      <w:t>D22/423044</w:t>
    </w:r>
    <w:r w:rsidRPr="00462E3F">
      <w:rPr>
        <w:sz w:val="16"/>
        <w:szCs w:val="16"/>
      </w:rPr>
      <w:tab/>
      <w:t xml:space="preserve">Effective date: </w:t>
    </w:r>
    <w:r w:rsidR="003D2A46" w:rsidRPr="003D2A46">
      <w:rPr>
        <w:sz w:val="16"/>
        <w:szCs w:val="16"/>
      </w:rPr>
      <w:t>1 January 2023</w:t>
    </w:r>
  </w:p>
  <w:sdt>
    <w:sdtPr>
      <w:id w:val="1083414003"/>
      <w:docPartObj>
        <w:docPartGallery w:val="Page Numbers (Bottom of Page)"/>
        <w:docPartUnique/>
      </w:docPartObj>
    </w:sdtPr>
    <w:sdtEndPr>
      <w:rPr>
        <w:noProof/>
        <w:sz w:val="16"/>
        <w:szCs w:val="16"/>
      </w:rPr>
    </w:sdtEndPr>
    <w:sdtContent>
      <w:p w14:paraId="4B64E2C8" w14:textId="6C803B4A" w:rsidR="00490A12" w:rsidRPr="00462E3F" w:rsidRDefault="00490A12" w:rsidP="00462E3F">
        <w:pPr>
          <w:pStyle w:val="Footer"/>
          <w:jc w:val="center"/>
          <w:rPr>
            <w:sz w:val="16"/>
            <w:szCs w:val="16"/>
          </w:rPr>
        </w:pPr>
        <w:r w:rsidRPr="00462E3F">
          <w:rPr>
            <w:sz w:val="16"/>
            <w:szCs w:val="16"/>
          </w:rPr>
          <w:fldChar w:fldCharType="begin"/>
        </w:r>
        <w:r w:rsidRPr="00462E3F">
          <w:rPr>
            <w:sz w:val="16"/>
            <w:szCs w:val="16"/>
          </w:rPr>
          <w:instrText xml:space="preserve"> PAGE   \* MERGEFORMAT </w:instrText>
        </w:r>
        <w:r w:rsidRPr="00462E3F">
          <w:rPr>
            <w:sz w:val="16"/>
            <w:szCs w:val="16"/>
          </w:rPr>
          <w:fldChar w:fldCharType="separate"/>
        </w:r>
        <w:r w:rsidR="007E2F9A">
          <w:rPr>
            <w:noProof/>
            <w:sz w:val="16"/>
            <w:szCs w:val="16"/>
          </w:rPr>
          <w:t>1</w:t>
        </w:r>
        <w:r w:rsidRPr="00462E3F">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C24AF" w14:textId="77777777" w:rsidR="001B6CFE" w:rsidRDefault="001B6CFE">
      <w:r>
        <w:separator/>
      </w:r>
    </w:p>
    <w:p w14:paraId="6257F8F5" w14:textId="77777777" w:rsidR="001B6CFE" w:rsidRDefault="001B6CFE"/>
    <w:p w14:paraId="63F6AF5C" w14:textId="77777777" w:rsidR="001B6CFE" w:rsidRDefault="001B6CFE"/>
    <w:p w14:paraId="09B24CE5" w14:textId="77777777" w:rsidR="001B6CFE" w:rsidRDefault="001B6CFE"/>
  </w:footnote>
  <w:footnote w:type="continuationSeparator" w:id="0">
    <w:p w14:paraId="66DE8975" w14:textId="77777777" w:rsidR="001B6CFE" w:rsidRDefault="001B6CFE">
      <w:r>
        <w:continuationSeparator/>
      </w:r>
    </w:p>
    <w:p w14:paraId="024C4026" w14:textId="77777777" w:rsidR="001B6CFE" w:rsidRDefault="001B6CFE"/>
    <w:p w14:paraId="4245A1D5" w14:textId="77777777" w:rsidR="001B6CFE" w:rsidRDefault="001B6CFE"/>
    <w:p w14:paraId="045E52C9" w14:textId="77777777" w:rsidR="001B6CFE" w:rsidRDefault="001B6CFE"/>
  </w:footnote>
  <w:footnote w:type="continuationNotice" w:id="1">
    <w:p w14:paraId="10BDC4FB" w14:textId="77777777" w:rsidR="001B6CFE" w:rsidRDefault="001B6CFE"/>
    <w:p w14:paraId="5B3A7FF0" w14:textId="77777777" w:rsidR="001B6CFE" w:rsidRDefault="001B6CFE"/>
    <w:p w14:paraId="6E4B0136" w14:textId="77777777" w:rsidR="001B6CFE" w:rsidRDefault="001B6CFE"/>
    <w:p w14:paraId="4E7A6B74" w14:textId="77777777" w:rsidR="001B6CFE" w:rsidRDefault="001B6CF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0122"/>
    <w:multiLevelType w:val="hybridMultilevel"/>
    <w:tmpl w:val="600C1C92"/>
    <w:lvl w:ilvl="0" w:tplc="E502402C">
      <w:start w:val="1"/>
      <w:numFmt w:val="bullet"/>
      <w:lvlText w:val=""/>
      <w:lvlJc w:val="left"/>
      <w:pPr>
        <w:tabs>
          <w:tab w:val="num" w:pos="425"/>
        </w:tabs>
        <w:ind w:left="425" w:hanging="425"/>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E7F68E66">
      <w:start w:val="2"/>
      <w:numFmt w:val="bullet"/>
      <w:lvlText w:val="-"/>
      <w:lvlJc w:val="left"/>
      <w:pPr>
        <w:tabs>
          <w:tab w:val="num" w:pos="1418"/>
        </w:tabs>
        <w:ind w:left="1588" w:hanging="170"/>
      </w:pPr>
      <w:rPr>
        <w:rFonts w:ascii="Calibri" w:eastAsia="Times New Roman" w:hAnsi="Calibri" w:cs="Times New Roman"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F40B11"/>
    <w:multiLevelType w:val="hybridMultilevel"/>
    <w:tmpl w:val="7966A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1928F6"/>
    <w:multiLevelType w:val="multilevel"/>
    <w:tmpl w:val="A258A770"/>
    <w:lvl w:ilvl="0">
      <w:start w:val="1"/>
      <w:numFmt w:val="decimal"/>
      <w:pStyle w:val="ListNumber"/>
      <w:lvlText w:val="%1."/>
      <w:lvlJc w:val="left"/>
      <w:pPr>
        <w:tabs>
          <w:tab w:val="num" w:pos="504"/>
        </w:tabs>
        <w:ind w:left="504" w:hanging="504"/>
      </w:pPr>
      <w:rPr>
        <w:rFonts w:hint="default"/>
        <w:b w:val="0"/>
        <w:i w:val="0"/>
        <w:sz w:val="20"/>
        <w:szCs w:val="20"/>
      </w:rPr>
    </w:lvl>
    <w:lvl w:ilvl="1">
      <w:start w:val="1"/>
      <w:numFmt w:val="decimal"/>
      <w:pStyle w:val="ListNumber2"/>
      <w:lvlText w:val="%1.%2"/>
      <w:lvlJc w:val="left"/>
      <w:pPr>
        <w:tabs>
          <w:tab w:val="num" w:pos="1008"/>
        </w:tabs>
        <w:ind w:left="1008" w:hanging="504"/>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Number3"/>
      <w:lvlText w:val="%1.%2.%3"/>
      <w:lvlJc w:val="left"/>
      <w:pPr>
        <w:tabs>
          <w:tab w:val="num" w:pos="1656"/>
        </w:tabs>
        <w:ind w:left="1656" w:hanging="648"/>
      </w:pPr>
      <w:rPr>
        <w:rFonts w:hint="default"/>
      </w:rPr>
    </w:lvl>
    <w:lvl w:ilvl="3">
      <w:start w:val="1"/>
      <w:numFmt w:val="decimal"/>
      <w:lvlText w:val="%1.%2.%3.%4."/>
      <w:lvlJc w:val="left"/>
      <w:pPr>
        <w:tabs>
          <w:tab w:val="num" w:pos="-648"/>
        </w:tabs>
        <w:ind w:left="-1800" w:hanging="648"/>
      </w:pPr>
      <w:rPr>
        <w:rFonts w:hint="default"/>
      </w:rPr>
    </w:lvl>
    <w:lvl w:ilvl="4">
      <w:start w:val="1"/>
      <w:numFmt w:val="decimal"/>
      <w:lvlText w:val="%1.%2.%3.%4.%5."/>
      <w:lvlJc w:val="left"/>
      <w:pPr>
        <w:tabs>
          <w:tab w:val="num" w:pos="72"/>
        </w:tabs>
        <w:ind w:left="-1296" w:hanging="792"/>
      </w:pPr>
      <w:rPr>
        <w:rFonts w:hint="default"/>
      </w:rPr>
    </w:lvl>
    <w:lvl w:ilvl="5">
      <w:start w:val="1"/>
      <w:numFmt w:val="decimal"/>
      <w:lvlText w:val="%1.%2.%3.%4.%5.%6."/>
      <w:lvlJc w:val="left"/>
      <w:pPr>
        <w:tabs>
          <w:tab w:val="num" w:pos="792"/>
        </w:tabs>
        <w:ind w:left="-792" w:hanging="936"/>
      </w:pPr>
      <w:rPr>
        <w:rFonts w:hint="default"/>
      </w:rPr>
    </w:lvl>
    <w:lvl w:ilvl="6">
      <w:start w:val="1"/>
      <w:numFmt w:val="decimal"/>
      <w:lvlText w:val="%1.%2.%3.%4.%5.%6.%7."/>
      <w:lvlJc w:val="left"/>
      <w:pPr>
        <w:tabs>
          <w:tab w:val="num" w:pos="1512"/>
        </w:tabs>
        <w:ind w:left="-288" w:hanging="1080"/>
      </w:pPr>
      <w:rPr>
        <w:rFonts w:hint="default"/>
      </w:rPr>
    </w:lvl>
    <w:lvl w:ilvl="7">
      <w:start w:val="1"/>
      <w:numFmt w:val="decimal"/>
      <w:lvlText w:val="%1.%2.%3.%4.%5.%6.%7.%8."/>
      <w:lvlJc w:val="left"/>
      <w:pPr>
        <w:tabs>
          <w:tab w:val="num" w:pos="2232"/>
        </w:tabs>
        <w:ind w:left="216" w:hanging="1224"/>
      </w:pPr>
      <w:rPr>
        <w:rFonts w:hint="default"/>
      </w:rPr>
    </w:lvl>
    <w:lvl w:ilvl="8">
      <w:start w:val="1"/>
      <w:numFmt w:val="decimal"/>
      <w:lvlText w:val="%1.%2.%3.%4.%5.%6.%7.%8.%9."/>
      <w:lvlJc w:val="left"/>
      <w:pPr>
        <w:tabs>
          <w:tab w:val="num" w:pos="2952"/>
        </w:tabs>
        <w:ind w:left="792" w:hanging="1440"/>
      </w:pPr>
      <w:rPr>
        <w:rFonts w:hint="default"/>
      </w:rPr>
    </w:lvl>
  </w:abstractNum>
  <w:abstractNum w:abstractNumId="3" w15:restartNumberingAfterBreak="0">
    <w:nsid w:val="03E04A24"/>
    <w:multiLevelType w:val="hybridMultilevel"/>
    <w:tmpl w:val="DDC0C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124C10"/>
    <w:multiLevelType w:val="hybridMultilevel"/>
    <w:tmpl w:val="924E6124"/>
    <w:lvl w:ilvl="0" w:tplc="6972D742">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8348EF"/>
    <w:multiLevelType w:val="hybridMultilevel"/>
    <w:tmpl w:val="DF4272B4"/>
    <w:lvl w:ilvl="0" w:tplc="E502402C">
      <w:start w:val="1"/>
      <w:numFmt w:val="bullet"/>
      <w:lvlText w:val=""/>
      <w:lvlJc w:val="left"/>
      <w:pPr>
        <w:tabs>
          <w:tab w:val="num" w:pos="425"/>
        </w:tabs>
        <w:ind w:left="425" w:hanging="425"/>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D4C4F8DE">
      <w:start w:val="2"/>
      <w:numFmt w:val="bullet"/>
      <w:lvlText w:val="-"/>
      <w:lvlJc w:val="left"/>
      <w:pPr>
        <w:tabs>
          <w:tab w:val="num" w:pos="2160"/>
        </w:tabs>
        <w:ind w:left="2160" w:hanging="360"/>
      </w:pPr>
      <w:rPr>
        <w:rFonts w:ascii="Calibri" w:eastAsia="Times New Roman" w:hAnsi="Calibri" w:cs="Times New Roman"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8667F1"/>
    <w:multiLevelType w:val="hybridMultilevel"/>
    <w:tmpl w:val="BA060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6E11E4"/>
    <w:multiLevelType w:val="multilevel"/>
    <w:tmpl w:val="1C02EB18"/>
    <w:styleLink w:val="BulletList"/>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color w:val="auto"/>
      </w:rPr>
    </w:lvl>
    <w:lvl w:ilvl="3">
      <w:start w:val="1"/>
      <w:numFmt w:val="lowerLetter"/>
      <w:lvlText w:val="%4)"/>
      <w:lvlJc w:val="left"/>
      <w:pPr>
        <w:tabs>
          <w:tab w:val="num" w:pos="2880"/>
        </w:tabs>
        <w:ind w:left="2880" w:hanging="360"/>
      </w:pPr>
      <w:rPr>
        <w:rFonts w:hint="default"/>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C074CE"/>
    <w:multiLevelType w:val="hybridMultilevel"/>
    <w:tmpl w:val="ADECB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6E7F1C"/>
    <w:multiLevelType w:val="hybridMultilevel"/>
    <w:tmpl w:val="0DF4909E"/>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AC4AD1"/>
    <w:multiLevelType w:val="hybridMultilevel"/>
    <w:tmpl w:val="E3002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CF105F"/>
    <w:multiLevelType w:val="hybridMultilevel"/>
    <w:tmpl w:val="5CA45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C51C62"/>
    <w:multiLevelType w:val="hybridMultilevel"/>
    <w:tmpl w:val="03620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EA1BD5"/>
    <w:multiLevelType w:val="hybridMultilevel"/>
    <w:tmpl w:val="F4783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407724D"/>
    <w:multiLevelType w:val="multilevel"/>
    <w:tmpl w:val="FEEAF24C"/>
    <w:lvl w:ilvl="0">
      <w:start w:val="1"/>
      <w:numFmt w:val="bullet"/>
      <w:pStyle w:val="ListBullet"/>
      <w:lvlText w:val=""/>
      <w:lvlJc w:val="left"/>
      <w:pPr>
        <w:tabs>
          <w:tab w:val="num" w:pos="720"/>
        </w:tabs>
        <w:ind w:left="720" w:hanging="360"/>
      </w:pPr>
      <w:rPr>
        <w:rFonts w:ascii="Symbol" w:hAnsi="Symbol" w:hint="default"/>
        <w:sz w:val="22"/>
      </w:rPr>
    </w:lvl>
    <w:lvl w:ilvl="1">
      <w:start w:val="1"/>
      <w:numFmt w:val="bullet"/>
      <w:pStyle w:val="ListBullet2"/>
      <w:lvlText w:val=""/>
      <w:lvlJc w:val="left"/>
      <w:pPr>
        <w:tabs>
          <w:tab w:val="num" w:pos="1440"/>
        </w:tabs>
        <w:ind w:left="1440" w:hanging="360"/>
      </w:pPr>
      <w:rPr>
        <w:rFonts w:ascii="Symbol" w:hAnsi="Symbol" w:hint="default"/>
      </w:rPr>
    </w:lvl>
    <w:lvl w:ilvl="2">
      <w:start w:val="1"/>
      <w:numFmt w:val="bullet"/>
      <w:pStyle w:val="ListBullet3"/>
      <w:lvlText w:val="o"/>
      <w:lvlJc w:val="left"/>
      <w:pPr>
        <w:tabs>
          <w:tab w:val="num" w:pos="2160"/>
        </w:tabs>
        <w:ind w:left="2160" w:hanging="360"/>
      </w:pPr>
      <w:rPr>
        <w:rFonts w:ascii="Courier New" w:hAnsi="Courier New" w:hint="default"/>
        <w:color w:val="auto"/>
      </w:rPr>
    </w:lvl>
    <w:lvl w:ilvl="3">
      <w:start w:val="1"/>
      <w:numFmt w:val="lowerLetter"/>
      <w:lvlText w:val="%4)"/>
      <w:lvlJc w:val="left"/>
      <w:pPr>
        <w:tabs>
          <w:tab w:val="num" w:pos="2880"/>
        </w:tabs>
        <w:ind w:left="2880" w:hanging="360"/>
      </w:pPr>
      <w:rPr>
        <w:rFonts w:hint="default"/>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99777C"/>
    <w:multiLevelType w:val="hybridMultilevel"/>
    <w:tmpl w:val="3BE42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7CA57A9"/>
    <w:multiLevelType w:val="multilevel"/>
    <w:tmpl w:val="B2062CDC"/>
    <w:numStyleLink w:val="1abc"/>
  </w:abstractNum>
  <w:abstractNum w:abstractNumId="17" w15:restartNumberingAfterBreak="0">
    <w:nsid w:val="1AB11E3F"/>
    <w:multiLevelType w:val="hybridMultilevel"/>
    <w:tmpl w:val="01A692AA"/>
    <w:lvl w:ilvl="0" w:tplc="0C09000B">
      <w:start w:val="1"/>
      <w:numFmt w:val="bullet"/>
      <w:lvlText w:val=""/>
      <w:lvlJc w:val="left"/>
      <w:pPr>
        <w:tabs>
          <w:tab w:val="num" w:pos="792"/>
        </w:tabs>
        <w:ind w:left="792" w:hanging="360"/>
      </w:pPr>
      <w:rPr>
        <w:rFonts w:ascii="Wingdings" w:hAnsi="Wingdings" w:hint="default"/>
      </w:rPr>
    </w:lvl>
    <w:lvl w:ilvl="1" w:tplc="CA2A5788">
      <w:start w:val="1"/>
      <w:numFmt w:val="bullet"/>
      <w:lvlText w:val=""/>
      <w:lvlJc w:val="left"/>
      <w:pPr>
        <w:tabs>
          <w:tab w:val="num" w:pos="1436"/>
        </w:tabs>
        <w:ind w:left="1436" w:hanging="284"/>
      </w:pPr>
      <w:rPr>
        <w:rFonts w:ascii="Symbol" w:hAnsi="Symbol" w:hint="default"/>
        <w:color w:val="auto"/>
      </w:rPr>
    </w:lvl>
    <w:lvl w:ilvl="2" w:tplc="0C090005" w:tentative="1">
      <w:start w:val="1"/>
      <w:numFmt w:val="bullet"/>
      <w:lvlText w:val=""/>
      <w:lvlJc w:val="left"/>
      <w:pPr>
        <w:tabs>
          <w:tab w:val="num" w:pos="2232"/>
        </w:tabs>
        <w:ind w:left="2232" w:hanging="360"/>
      </w:pPr>
      <w:rPr>
        <w:rFonts w:ascii="Wingdings" w:hAnsi="Wingdings" w:hint="default"/>
      </w:rPr>
    </w:lvl>
    <w:lvl w:ilvl="3" w:tplc="0C090001" w:tentative="1">
      <w:start w:val="1"/>
      <w:numFmt w:val="bullet"/>
      <w:lvlText w:val=""/>
      <w:lvlJc w:val="left"/>
      <w:pPr>
        <w:tabs>
          <w:tab w:val="num" w:pos="2952"/>
        </w:tabs>
        <w:ind w:left="2952" w:hanging="360"/>
      </w:pPr>
      <w:rPr>
        <w:rFonts w:ascii="Symbol" w:hAnsi="Symbol" w:hint="default"/>
      </w:rPr>
    </w:lvl>
    <w:lvl w:ilvl="4" w:tplc="0C090003" w:tentative="1">
      <w:start w:val="1"/>
      <w:numFmt w:val="bullet"/>
      <w:lvlText w:val="o"/>
      <w:lvlJc w:val="left"/>
      <w:pPr>
        <w:tabs>
          <w:tab w:val="num" w:pos="3672"/>
        </w:tabs>
        <w:ind w:left="3672" w:hanging="360"/>
      </w:pPr>
      <w:rPr>
        <w:rFonts w:ascii="Courier New" w:hAnsi="Courier New" w:cs="Courier New" w:hint="default"/>
      </w:rPr>
    </w:lvl>
    <w:lvl w:ilvl="5" w:tplc="0C090005" w:tentative="1">
      <w:start w:val="1"/>
      <w:numFmt w:val="bullet"/>
      <w:lvlText w:val=""/>
      <w:lvlJc w:val="left"/>
      <w:pPr>
        <w:tabs>
          <w:tab w:val="num" w:pos="4392"/>
        </w:tabs>
        <w:ind w:left="4392" w:hanging="360"/>
      </w:pPr>
      <w:rPr>
        <w:rFonts w:ascii="Wingdings" w:hAnsi="Wingdings" w:hint="default"/>
      </w:rPr>
    </w:lvl>
    <w:lvl w:ilvl="6" w:tplc="0C090001" w:tentative="1">
      <w:start w:val="1"/>
      <w:numFmt w:val="bullet"/>
      <w:lvlText w:val=""/>
      <w:lvlJc w:val="left"/>
      <w:pPr>
        <w:tabs>
          <w:tab w:val="num" w:pos="5112"/>
        </w:tabs>
        <w:ind w:left="5112" w:hanging="360"/>
      </w:pPr>
      <w:rPr>
        <w:rFonts w:ascii="Symbol" w:hAnsi="Symbol" w:hint="default"/>
      </w:rPr>
    </w:lvl>
    <w:lvl w:ilvl="7" w:tplc="0C090003" w:tentative="1">
      <w:start w:val="1"/>
      <w:numFmt w:val="bullet"/>
      <w:lvlText w:val="o"/>
      <w:lvlJc w:val="left"/>
      <w:pPr>
        <w:tabs>
          <w:tab w:val="num" w:pos="5832"/>
        </w:tabs>
        <w:ind w:left="5832" w:hanging="360"/>
      </w:pPr>
      <w:rPr>
        <w:rFonts w:ascii="Courier New" w:hAnsi="Courier New" w:cs="Courier New" w:hint="default"/>
      </w:rPr>
    </w:lvl>
    <w:lvl w:ilvl="8" w:tplc="0C090005" w:tentative="1">
      <w:start w:val="1"/>
      <w:numFmt w:val="bullet"/>
      <w:lvlText w:val=""/>
      <w:lvlJc w:val="left"/>
      <w:pPr>
        <w:tabs>
          <w:tab w:val="num" w:pos="6552"/>
        </w:tabs>
        <w:ind w:left="6552" w:hanging="360"/>
      </w:pPr>
      <w:rPr>
        <w:rFonts w:ascii="Wingdings" w:hAnsi="Wingdings" w:hint="default"/>
      </w:rPr>
    </w:lvl>
  </w:abstractNum>
  <w:abstractNum w:abstractNumId="18" w15:restartNumberingAfterBreak="0">
    <w:nsid w:val="1DF460E6"/>
    <w:multiLevelType w:val="hybridMultilevel"/>
    <w:tmpl w:val="D1A42C58"/>
    <w:lvl w:ilvl="0" w:tplc="0C09000B">
      <w:start w:val="1"/>
      <w:numFmt w:val="bullet"/>
      <w:lvlText w:val=""/>
      <w:lvlJc w:val="left"/>
      <w:pPr>
        <w:tabs>
          <w:tab w:val="num" w:pos="720"/>
        </w:tabs>
        <w:ind w:left="720" w:hanging="360"/>
      </w:pPr>
      <w:rPr>
        <w:rFonts w:ascii="Wingdings" w:hAnsi="Wingdings" w:hint="default"/>
      </w:rPr>
    </w:lvl>
    <w:lvl w:ilvl="1" w:tplc="6972D742">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0E170E"/>
    <w:multiLevelType w:val="hybridMultilevel"/>
    <w:tmpl w:val="4512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EA0017"/>
    <w:multiLevelType w:val="multilevel"/>
    <w:tmpl w:val="60482D60"/>
    <w:lvl w:ilvl="0">
      <w:start w:val="1"/>
      <w:numFmt w:val="decimal"/>
      <w:pStyle w:val="List"/>
      <w:lvlText w:val="%1."/>
      <w:lvlJc w:val="left"/>
      <w:pPr>
        <w:tabs>
          <w:tab w:val="num" w:pos="720"/>
        </w:tabs>
        <w:ind w:left="720" w:hanging="360"/>
      </w:pPr>
      <w:rPr>
        <w:rFonts w:ascii="Calibri" w:hAnsi="Calibri" w:hint="default"/>
        <w:sz w:val="22"/>
      </w:rPr>
    </w:lvl>
    <w:lvl w:ilvl="1">
      <w:start w:val="1"/>
      <w:numFmt w:val="lowerLetter"/>
      <w:pStyle w:val="List2"/>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2F895684"/>
    <w:multiLevelType w:val="hybridMultilevel"/>
    <w:tmpl w:val="5790B2D6"/>
    <w:lvl w:ilvl="0" w:tplc="0C09000F">
      <w:start w:val="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27A2806"/>
    <w:multiLevelType w:val="hybridMultilevel"/>
    <w:tmpl w:val="7B340A54"/>
    <w:lvl w:ilvl="0" w:tplc="A8206550">
      <w:start w:val="1"/>
      <w:numFmt w:val="decimal"/>
      <w:lvlText w:val="%1."/>
      <w:lvlJc w:val="left"/>
      <w:pPr>
        <w:ind w:left="360" w:hanging="360"/>
      </w:pPr>
      <w:rPr>
        <w:rFonts w:hint="default"/>
        <w:b/>
      </w:rPr>
    </w:lvl>
    <w:lvl w:ilvl="1" w:tplc="09E85FA8" w:tentative="1">
      <w:start w:val="1"/>
      <w:numFmt w:val="lowerLetter"/>
      <w:lvlText w:val="%2."/>
      <w:lvlJc w:val="left"/>
      <w:pPr>
        <w:ind w:left="1080" w:hanging="360"/>
      </w:pPr>
    </w:lvl>
    <w:lvl w:ilvl="2" w:tplc="1E04DD5E" w:tentative="1">
      <w:start w:val="1"/>
      <w:numFmt w:val="lowerRoman"/>
      <w:lvlText w:val="%3."/>
      <w:lvlJc w:val="right"/>
      <w:pPr>
        <w:ind w:left="1800" w:hanging="180"/>
      </w:pPr>
    </w:lvl>
    <w:lvl w:ilvl="3" w:tplc="0BFC0D58" w:tentative="1">
      <w:start w:val="1"/>
      <w:numFmt w:val="decimal"/>
      <w:lvlText w:val="%4."/>
      <w:lvlJc w:val="left"/>
      <w:pPr>
        <w:ind w:left="2520" w:hanging="360"/>
      </w:pPr>
    </w:lvl>
    <w:lvl w:ilvl="4" w:tplc="2670090C" w:tentative="1">
      <w:start w:val="1"/>
      <w:numFmt w:val="lowerLetter"/>
      <w:lvlText w:val="%5."/>
      <w:lvlJc w:val="left"/>
      <w:pPr>
        <w:ind w:left="3240" w:hanging="360"/>
      </w:pPr>
    </w:lvl>
    <w:lvl w:ilvl="5" w:tplc="826E33BE" w:tentative="1">
      <w:start w:val="1"/>
      <w:numFmt w:val="lowerRoman"/>
      <w:lvlText w:val="%6."/>
      <w:lvlJc w:val="right"/>
      <w:pPr>
        <w:ind w:left="3960" w:hanging="180"/>
      </w:pPr>
    </w:lvl>
    <w:lvl w:ilvl="6" w:tplc="87A65C9E" w:tentative="1">
      <w:start w:val="1"/>
      <w:numFmt w:val="decimal"/>
      <w:lvlText w:val="%7."/>
      <w:lvlJc w:val="left"/>
      <w:pPr>
        <w:ind w:left="4680" w:hanging="360"/>
      </w:pPr>
    </w:lvl>
    <w:lvl w:ilvl="7" w:tplc="A750302A" w:tentative="1">
      <w:start w:val="1"/>
      <w:numFmt w:val="lowerLetter"/>
      <w:lvlText w:val="%8."/>
      <w:lvlJc w:val="left"/>
      <w:pPr>
        <w:ind w:left="5400" w:hanging="360"/>
      </w:pPr>
    </w:lvl>
    <w:lvl w:ilvl="8" w:tplc="3AB0C7FC" w:tentative="1">
      <w:start w:val="1"/>
      <w:numFmt w:val="lowerRoman"/>
      <w:lvlText w:val="%9."/>
      <w:lvlJc w:val="right"/>
      <w:pPr>
        <w:ind w:left="6120" w:hanging="180"/>
      </w:pPr>
    </w:lvl>
  </w:abstractNum>
  <w:abstractNum w:abstractNumId="23" w15:restartNumberingAfterBreak="0">
    <w:nsid w:val="3288463C"/>
    <w:multiLevelType w:val="multilevel"/>
    <w:tmpl w:val="B2062CDC"/>
    <w:numStyleLink w:val="1abc"/>
  </w:abstractNum>
  <w:abstractNum w:abstractNumId="24" w15:restartNumberingAfterBreak="0">
    <w:nsid w:val="33A03494"/>
    <w:multiLevelType w:val="hybridMultilevel"/>
    <w:tmpl w:val="8E3AC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4D17A05"/>
    <w:multiLevelType w:val="hybridMultilevel"/>
    <w:tmpl w:val="B98CACE4"/>
    <w:lvl w:ilvl="0" w:tplc="66880B98">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6" w15:restartNumberingAfterBreak="0">
    <w:nsid w:val="356C375F"/>
    <w:multiLevelType w:val="hybridMultilevel"/>
    <w:tmpl w:val="E3D64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7086E24"/>
    <w:multiLevelType w:val="hybridMultilevel"/>
    <w:tmpl w:val="EFAC1CB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89E483D"/>
    <w:multiLevelType w:val="hybridMultilevel"/>
    <w:tmpl w:val="52F4C710"/>
    <w:lvl w:ilvl="0" w:tplc="0C090001">
      <w:start w:val="1"/>
      <w:numFmt w:val="bullet"/>
      <w:lvlText w:val=""/>
      <w:lvlJc w:val="left"/>
      <w:pPr>
        <w:ind w:left="720" w:hanging="360"/>
      </w:pPr>
      <w:rPr>
        <w:rFonts w:ascii="Symbol" w:hAnsi="Symbol"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9" w15:restartNumberingAfterBreak="0">
    <w:nsid w:val="396463DC"/>
    <w:multiLevelType w:val="hybridMultilevel"/>
    <w:tmpl w:val="5DCCE70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AC67694"/>
    <w:multiLevelType w:val="hybridMultilevel"/>
    <w:tmpl w:val="CD1C2E44"/>
    <w:lvl w:ilvl="0" w:tplc="E3D29062">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31" w15:restartNumberingAfterBreak="0">
    <w:nsid w:val="3B3112BC"/>
    <w:multiLevelType w:val="hybridMultilevel"/>
    <w:tmpl w:val="E9FC0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CB478BD"/>
    <w:multiLevelType w:val="multilevel"/>
    <w:tmpl w:val="B2062CDC"/>
    <w:styleLink w:val="Style1"/>
    <w:lvl w:ilvl="0">
      <w:start w:val="1"/>
      <w:numFmt w:val="none"/>
      <w:lvlText w:val="1.a"/>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3A55B70"/>
    <w:multiLevelType w:val="hybridMultilevel"/>
    <w:tmpl w:val="3DD6A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5FF0AF1"/>
    <w:multiLevelType w:val="multilevel"/>
    <w:tmpl w:val="B2062CDC"/>
    <w:styleLink w:val="1abc"/>
    <w:lvl w:ilvl="0">
      <w:start w:val="1"/>
      <w:numFmt w:val="none"/>
      <w:lvlText w:val="1.a"/>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4954670B"/>
    <w:multiLevelType w:val="hybridMultilevel"/>
    <w:tmpl w:val="DB76FE7E"/>
    <w:lvl w:ilvl="0" w:tplc="6972D742">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C7F5695"/>
    <w:multiLevelType w:val="hybridMultilevel"/>
    <w:tmpl w:val="8F960F2C"/>
    <w:lvl w:ilvl="0" w:tplc="0C09000B">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CCA1978"/>
    <w:multiLevelType w:val="hybridMultilevel"/>
    <w:tmpl w:val="5E6CCB1E"/>
    <w:lvl w:ilvl="0" w:tplc="0C090001">
      <w:start w:val="1"/>
      <w:numFmt w:val="bullet"/>
      <w:lvlText w:val=""/>
      <w:lvlJc w:val="left"/>
      <w:pPr>
        <w:ind w:left="720" w:hanging="360"/>
      </w:pPr>
      <w:rPr>
        <w:rFonts w:ascii="Wingdings" w:hAnsi="Wingdings" w:hint="default"/>
      </w:rPr>
    </w:lvl>
    <w:lvl w:ilvl="1" w:tplc="0C090003">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F512B78"/>
    <w:multiLevelType w:val="multilevel"/>
    <w:tmpl w:val="C2EA34C2"/>
    <w:lvl w:ilvl="0">
      <w:start w:val="1"/>
      <w:numFmt w:val="decimal"/>
      <w:pStyle w:val="ClauseHeadings1xxxx"/>
      <w:lvlText w:val="%1."/>
      <w:lvlJc w:val="left"/>
      <w:pPr>
        <w:tabs>
          <w:tab w:val="num" w:pos="567"/>
        </w:tabs>
        <w:ind w:left="567" w:hanging="567"/>
      </w:pPr>
      <w:rPr>
        <w:rFonts w:ascii="Calibri" w:hAnsi="Calibri"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lausetext11xxxxx"/>
      <w:lvlText w:val="%1.%2"/>
      <w:lvlJc w:val="left"/>
      <w:pPr>
        <w:tabs>
          <w:tab w:val="num" w:pos="1418"/>
        </w:tabs>
        <w:ind w:left="1418" w:hanging="851"/>
      </w:pPr>
      <w:rPr>
        <w:rFonts w:ascii="Calibri" w:hAnsi="Calibri" w:hint="default"/>
        <w:b w:val="0"/>
        <w:i w:val="0"/>
        <w:color w:val="auto"/>
        <w:sz w:val="22"/>
        <w:szCs w:val="22"/>
      </w:rPr>
    </w:lvl>
    <w:lvl w:ilvl="2">
      <w:start w:val="1"/>
      <w:numFmt w:val="lowerLetter"/>
      <w:pStyle w:val="clausetexta"/>
      <w:lvlText w:val="(%3)"/>
      <w:lvlJc w:val="left"/>
      <w:pPr>
        <w:tabs>
          <w:tab w:val="num" w:pos="2127"/>
        </w:tabs>
        <w:ind w:left="2127" w:hanging="567"/>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usetexti"/>
      <w:lvlText w:val="(%4)"/>
      <w:lvlJc w:val="left"/>
      <w:pPr>
        <w:tabs>
          <w:tab w:val="num" w:pos="2552"/>
        </w:tabs>
        <w:ind w:left="2552" w:hanging="567"/>
      </w:pPr>
      <w:rPr>
        <w:rFonts w:ascii="Calibri" w:eastAsia="Times New Roman" w:hAnsi="Calibri" w:cs="Calibri" w:hint="default"/>
        <w:b w:val="0"/>
      </w:rPr>
    </w:lvl>
    <w:lvl w:ilvl="4">
      <w:start w:val="1"/>
      <w:numFmt w:val="upperLetter"/>
      <w:pStyle w:val="clausetextA0"/>
      <w:lvlText w:val="(%5)"/>
      <w:lvlJc w:val="left"/>
      <w:pPr>
        <w:tabs>
          <w:tab w:val="num" w:pos="3119"/>
        </w:tabs>
        <w:ind w:left="3119" w:hanging="567"/>
      </w:pPr>
      <w:rPr>
        <w:rFonts w:hint="default"/>
      </w:rPr>
    </w:lvl>
    <w:lvl w:ilvl="5">
      <w:start w:val="1"/>
      <w:numFmt w:val="decimal"/>
      <w:lvlText w:val="%1.%2.%3.%4.%5.%6."/>
      <w:lvlJc w:val="left"/>
      <w:pPr>
        <w:tabs>
          <w:tab w:val="num" w:pos="3240"/>
        </w:tabs>
        <w:ind w:left="2376" w:hanging="936"/>
      </w:pPr>
      <w:rPr>
        <w:rFonts w:hint="default"/>
      </w:rPr>
    </w:lvl>
    <w:lvl w:ilvl="6">
      <w:start w:val="1"/>
      <w:numFmt w:val="decimal"/>
      <w:lvlText w:val="%1.%2.%3.%4.%5.%6.%7."/>
      <w:lvlJc w:val="left"/>
      <w:pPr>
        <w:tabs>
          <w:tab w:val="num" w:pos="3960"/>
        </w:tabs>
        <w:ind w:left="2880" w:hanging="1080"/>
      </w:pPr>
      <w:rPr>
        <w:rFonts w:hint="default"/>
      </w:rPr>
    </w:lvl>
    <w:lvl w:ilvl="7">
      <w:start w:val="1"/>
      <w:numFmt w:val="decimal"/>
      <w:lvlText w:val="%1.%2.%3.%4.%5.%6.%7.%8."/>
      <w:lvlJc w:val="left"/>
      <w:pPr>
        <w:tabs>
          <w:tab w:val="num" w:pos="4680"/>
        </w:tabs>
        <w:ind w:left="3384" w:hanging="1224"/>
      </w:pPr>
      <w:rPr>
        <w:rFonts w:hint="default"/>
      </w:rPr>
    </w:lvl>
    <w:lvl w:ilvl="8">
      <w:start w:val="1"/>
      <w:numFmt w:val="decimal"/>
      <w:lvlText w:val="%1.%2.%3.%4.%5.%6.%7.%8.%9."/>
      <w:lvlJc w:val="left"/>
      <w:pPr>
        <w:tabs>
          <w:tab w:val="num" w:pos="5040"/>
        </w:tabs>
        <w:ind w:left="3960" w:hanging="1440"/>
      </w:pPr>
      <w:rPr>
        <w:rFonts w:hint="default"/>
      </w:rPr>
    </w:lvl>
  </w:abstractNum>
  <w:abstractNum w:abstractNumId="39" w15:restartNumberingAfterBreak="0">
    <w:nsid w:val="531D48D3"/>
    <w:multiLevelType w:val="hybridMultilevel"/>
    <w:tmpl w:val="05A29256"/>
    <w:lvl w:ilvl="0" w:tplc="DEEEE9B8">
      <w:start w:val="1"/>
      <w:numFmt w:val="bullet"/>
      <w:lvlText w:val=""/>
      <w:lvlJc w:val="left"/>
      <w:pPr>
        <w:tabs>
          <w:tab w:val="num" w:pos="720"/>
        </w:tabs>
        <w:ind w:left="720" w:hanging="360"/>
      </w:pPr>
      <w:rPr>
        <w:rFonts w:ascii="Wingdings" w:hAnsi="Wingdings" w:hint="default"/>
      </w:rPr>
    </w:lvl>
    <w:lvl w:ilvl="1" w:tplc="EB4A25AA" w:tentative="1">
      <w:start w:val="1"/>
      <w:numFmt w:val="bullet"/>
      <w:lvlText w:val="o"/>
      <w:lvlJc w:val="left"/>
      <w:pPr>
        <w:tabs>
          <w:tab w:val="num" w:pos="1440"/>
        </w:tabs>
        <w:ind w:left="1440" w:hanging="360"/>
      </w:pPr>
      <w:rPr>
        <w:rFonts w:ascii="Courier New" w:hAnsi="Courier New" w:cs="Courier New" w:hint="default"/>
      </w:rPr>
    </w:lvl>
    <w:lvl w:ilvl="2" w:tplc="6E1CAADA" w:tentative="1">
      <w:start w:val="1"/>
      <w:numFmt w:val="bullet"/>
      <w:lvlText w:val=""/>
      <w:lvlJc w:val="left"/>
      <w:pPr>
        <w:tabs>
          <w:tab w:val="num" w:pos="2160"/>
        </w:tabs>
        <w:ind w:left="2160" w:hanging="360"/>
      </w:pPr>
      <w:rPr>
        <w:rFonts w:ascii="Wingdings" w:hAnsi="Wingdings" w:hint="default"/>
      </w:rPr>
    </w:lvl>
    <w:lvl w:ilvl="3" w:tplc="031242F0" w:tentative="1">
      <w:start w:val="1"/>
      <w:numFmt w:val="bullet"/>
      <w:lvlText w:val=""/>
      <w:lvlJc w:val="left"/>
      <w:pPr>
        <w:tabs>
          <w:tab w:val="num" w:pos="2880"/>
        </w:tabs>
        <w:ind w:left="2880" w:hanging="360"/>
      </w:pPr>
      <w:rPr>
        <w:rFonts w:ascii="Symbol" w:hAnsi="Symbol" w:hint="default"/>
      </w:rPr>
    </w:lvl>
    <w:lvl w:ilvl="4" w:tplc="6A3609EC" w:tentative="1">
      <w:start w:val="1"/>
      <w:numFmt w:val="bullet"/>
      <w:lvlText w:val="o"/>
      <w:lvlJc w:val="left"/>
      <w:pPr>
        <w:tabs>
          <w:tab w:val="num" w:pos="3600"/>
        </w:tabs>
        <w:ind w:left="3600" w:hanging="360"/>
      </w:pPr>
      <w:rPr>
        <w:rFonts w:ascii="Courier New" w:hAnsi="Courier New" w:cs="Courier New" w:hint="default"/>
      </w:rPr>
    </w:lvl>
    <w:lvl w:ilvl="5" w:tplc="237238BE" w:tentative="1">
      <w:start w:val="1"/>
      <w:numFmt w:val="bullet"/>
      <w:lvlText w:val=""/>
      <w:lvlJc w:val="left"/>
      <w:pPr>
        <w:tabs>
          <w:tab w:val="num" w:pos="4320"/>
        </w:tabs>
        <w:ind w:left="4320" w:hanging="360"/>
      </w:pPr>
      <w:rPr>
        <w:rFonts w:ascii="Wingdings" w:hAnsi="Wingdings" w:hint="default"/>
      </w:rPr>
    </w:lvl>
    <w:lvl w:ilvl="6" w:tplc="29AAB2C4" w:tentative="1">
      <w:start w:val="1"/>
      <w:numFmt w:val="bullet"/>
      <w:lvlText w:val=""/>
      <w:lvlJc w:val="left"/>
      <w:pPr>
        <w:tabs>
          <w:tab w:val="num" w:pos="5040"/>
        </w:tabs>
        <w:ind w:left="5040" w:hanging="360"/>
      </w:pPr>
      <w:rPr>
        <w:rFonts w:ascii="Symbol" w:hAnsi="Symbol" w:hint="default"/>
      </w:rPr>
    </w:lvl>
    <w:lvl w:ilvl="7" w:tplc="829ACB1C" w:tentative="1">
      <w:start w:val="1"/>
      <w:numFmt w:val="bullet"/>
      <w:lvlText w:val="o"/>
      <w:lvlJc w:val="left"/>
      <w:pPr>
        <w:tabs>
          <w:tab w:val="num" w:pos="5760"/>
        </w:tabs>
        <w:ind w:left="5760" w:hanging="360"/>
      </w:pPr>
      <w:rPr>
        <w:rFonts w:ascii="Courier New" w:hAnsi="Courier New" w:cs="Courier New" w:hint="default"/>
      </w:rPr>
    </w:lvl>
    <w:lvl w:ilvl="8" w:tplc="7BE8DD96"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4243D68"/>
    <w:multiLevelType w:val="hybridMultilevel"/>
    <w:tmpl w:val="D02268A6"/>
    <w:lvl w:ilvl="0" w:tplc="C8D06824">
      <w:start w:val="1"/>
      <w:numFmt w:val="bullet"/>
      <w:lvlText w:val=""/>
      <w:lvlJc w:val="left"/>
      <w:pPr>
        <w:tabs>
          <w:tab w:val="num" w:pos="720"/>
        </w:tabs>
        <w:ind w:left="720" w:hanging="360"/>
      </w:pPr>
      <w:rPr>
        <w:rFonts w:ascii="Symbol" w:hAnsi="Symbol" w:hint="default"/>
        <w:color w:val="auto"/>
      </w:rPr>
    </w:lvl>
    <w:lvl w:ilvl="1" w:tplc="9ABE0CA4">
      <w:start w:val="1"/>
      <w:numFmt w:val="bullet"/>
      <w:lvlText w:val=""/>
      <w:lvlJc w:val="left"/>
      <w:pPr>
        <w:tabs>
          <w:tab w:val="num" w:pos="1440"/>
        </w:tabs>
        <w:ind w:left="1440" w:hanging="360"/>
      </w:pPr>
      <w:rPr>
        <w:rFonts w:ascii="Wingdings" w:hAnsi="Wingdings" w:hint="default"/>
        <w:color w:val="auto"/>
      </w:rPr>
    </w:lvl>
    <w:lvl w:ilvl="2" w:tplc="75802C28" w:tentative="1">
      <w:start w:val="1"/>
      <w:numFmt w:val="bullet"/>
      <w:lvlText w:val=""/>
      <w:lvlJc w:val="left"/>
      <w:pPr>
        <w:tabs>
          <w:tab w:val="num" w:pos="2160"/>
        </w:tabs>
        <w:ind w:left="2160" w:hanging="360"/>
      </w:pPr>
      <w:rPr>
        <w:rFonts w:ascii="Wingdings" w:hAnsi="Wingdings" w:hint="default"/>
      </w:rPr>
    </w:lvl>
    <w:lvl w:ilvl="3" w:tplc="4FD283B8" w:tentative="1">
      <w:start w:val="1"/>
      <w:numFmt w:val="bullet"/>
      <w:lvlText w:val=""/>
      <w:lvlJc w:val="left"/>
      <w:pPr>
        <w:tabs>
          <w:tab w:val="num" w:pos="2880"/>
        </w:tabs>
        <w:ind w:left="2880" w:hanging="360"/>
      </w:pPr>
      <w:rPr>
        <w:rFonts w:ascii="Symbol" w:hAnsi="Symbol" w:hint="default"/>
      </w:rPr>
    </w:lvl>
    <w:lvl w:ilvl="4" w:tplc="C3146178" w:tentative="1">
      <w:start w:val="1"/>
      <w:numFmt w:val="bullet"/>
      <w:lvlText w:val="o"/>
      <w:lvlJc w:val="left"/>
      <w:pPr>
        <w:tabs>
          <w:tab w:val="num" w:pos="3600"/>
        </w:tabs>
        <w:ind w:left="3600" w:hanging="360"/>
      </w:pPr>
      <w:rPr>
        <w:rFonts w:ascii="Courier New" w:hAnsi="Courier New" w:cs="Courier New" w:hint="default"/>
      </w:rPr>
    </w:lvl>
    <w:lvl w:ilvl="5" w:tplc="B52E3C7E" w:tentative="1">
      <w:start w:val="1"/>
      <w:numFmt w:val="bullet"/>
      <w:lvlText w:val=""/>
      <w:lvlJc w:val="left"/>
      <w:pPr>
        <w:tabs>
          <w:tab w:val="num" w:pos="4320"/>
        </w:tabs>
        <w:ind w:left="4320" w:hanging="360"/>
      </w:pPr>
      <w:rPr>
        <w:rFonts w:ascii="Wingdings" w:hAnsi="Wingdings" w:hint="default"/>
      </w:rPr>
    </w:lvl>
    <w:lvl w:ilvl="6" w:tplc="14740896" w:tentative="1">
      <w:start w:val="1"/>
      <w:numFmt w:val="bullet"/>
      <w:lvlText w:val=""/>
      <w:lvlJc w:val="left"/>
      <w:pPr>
        <w:tabs>
          <w:tab w:val="num" w:pos="5040"/>
        </w:tabs>
        <w:ind w:left="5040" w:hanging="360"/>
      </w:pPr>
      <w:rPr>
        <w:rFonts w:ascii="Symbol" w:hAnsi="Symbol" w:hint="default"/>
      </w:rPr>
    </w:lvl>
    <w:lvl w:ilvl="7" w:tplc="ABE05426" w:tentative="1">
      <w:start w:val="1"/>
      <w:numFmt w:val="bullet"/>
      <w:lvlText w:val="o"/>
      <w:lvlJc w:val="left"/>
      <w:pPr>
        <w:tabs>
          <w:tab w:val="num" w:pos="5760"/>
        </w:tabs>
        <w:ind w:left="5760" w:hanging="360"/>
      </w:pPr>
      <w:rPr>
        <w:rFonts w:ascii="Courier New" w:hAnsi="Courier New" w:cs="Courier New" w:hint="default"/>
      </w:rPr>
    </w:lvl>
    <w:lvl w:ilvl="8" w:tplc="B9B604D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64B4EE6"/>
    <w:multiLevelType w:val="hybridMultilevel"/>
    <w:tmpl w:val="36861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6764380"/>
    <w:multiLevelType w:val="hybridMultilevel"/>
    <w:tmpl w:val="B65A4E4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6EC653E"/>
    <w:multiLevelType w:val="multilevel"/>
    <w:tmpl w:val="3CB8DDBA"/>
    <w:lvl w:ilvl="0">
      <w:start w:val="1"/>
      <w:numFmt w:val="bullet"/>
      <w:pStyle w:val="BoxBulletLis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9FB4591"/>
    <w:multiLevelType w:val="hybridMultilevel"/>
    <w:tmpl w:val="0C2C59EA"/>
    <w:lvl w:ilvl="0" w:tplc="6972D74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A8E4A29"/>
    <w:multiLevelType w:val="multilevel"/>
    <w:tmpl w:val="1C02EB18"/>
    <w:numStyleLink w:val="BulletList"/>
  </w:abstractNum>
  <w:abstractNum w:abstractNumId="46" w15:restartNumberingAfterBreak="0">
    <w:nsid w:val="5C4212D0"/>
    <w:multiLevelType w:val="hybridMultilevel"/>
    <w:tmpl w:val="9D684A54"/>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5CB9674A"/>
    <w:multiLevelType w:val="hybridMultilevel"/>
    <w:tmpl w:val="A4DE88B0"/>
    <w:lvl w:ilvl="0" w:tplc="0C090001">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D747D47"/>
    <w:multiLevelType w:val="hybridMultilevel"/>
    <w:tmpl w:val="D00E3E40"/>
    <w:lvl w:ilvl="0" w:tplc="E502402C">
      <w:start w:val="1"/>
      <w:numFmt w:val="bullet"/>
      <w:lvlText w:val=""/>
      <w:lvlJc w:val="left"/>
      <w:pPr>
        <w:tabs>
          <w:tab w:val="num" w:pos="425"/>
        </w:tabs>
        <w:ind w:left="425" w:hanging="425"/>
      </w:pPr>
      <w:rPr>
        <w:rFonts w:ascii="Symbol" w:hAnsi="Symbol" w:hint="default"/>
      </w:rPr>
    </w:lvl>
    <w:lvl w:ilvl="1" w:tplc="05D647B4">
      <w:start w:val="1"/>
      <w:numFmt w:val="bullet"/>
      <w:lvlText w:val="­"/>
      <w:lvlJc w:val="left"/>
      <w:pPr>
        <w:tabs>
          <w:tab w:val="num" w:pos="1440"/>
        </w:tabs>
        <w:ind w:left="1440" w:hanging="360"/>
      </w:pPr>
      <w:rPr>
        <w:rFonts w:ascii="Courier New" w:hAnsi="Courier New" w:hint="default"/>
      </w:rPr>
    </w:lvl>
    <w:lvl w:ilvl="2" w:tplc="D4C4F8DE">
      <w:start w:val="2"/>
      <w:numFmt w:val="bullet"/>
      <w:lvlText w:val="-"/>
      <w:lvlJc w:val="left"/>
      <w:pPr>
        <w:tabs>
          <w:tab w:val="num" w:pos="2160"/>
        </w:tabs>
        <w:ind w:left="2160" w:hanging="360"/>
      </w:pPr>
      <w:rPr>
        <w:rFonts w:ascii="Calibri" w:eastAsia="Times New Roman" w:hAnsi="Calibri" w:cs="Times New Roman"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F29644C"/>
    <w:multiLevelType w:val="hybridMultilevel"/>
    <w:tmpl w:val="1CB23576"/>
    <w:lvl w:ilvl="0" w:tplc="DADA5B78">
      <w:start w:val="1"/>
      <w:numFmt w:val="bullet"/>
      <w:lvlText w:val=""/>
      <w:lvlJc w:val="left"/>
      <w:pPr>
        <w:ind w:left="720" w:hanging="360"/>
      </w:pPr>
      <w:rPr>
        <w:rFonts w:ascii="Symbol" w:hAnsi="Symbol" w:hint="default"/>
      </w:rPr>
    </w:lvl>
    <w:lvl w:ilvl="1" w:tplc="8FE84A58" w:tentative="1">
      <w:start w:val="1"/>
      <w:numFmt w:val="bullet"/>
      <w:lvlText w:val="o"/>
      <w:lvlJc w:val="left"/>
      <w:pPr>
        <w:ind w:left="1440" w:hanging="360"/>
      </w:pPr>
      <w:rPr>
        <w:rFonts w:ascii="Courier New" w:hAnsi="Courier New" w:cs="Courier New" w:hint="default"/>
      </w:rPr>
    </w:lvl>
    <w:lvl w:ilvl="2" w:tplc="7A544420" w:tentative="1">
      <w:start w:val="1"/>
      <w:numFmt w:val="bullet"/>
      <w:lvlText w:val=""/>
      <w:lvlJc w:val="left"/>
      <w:pPr>
        <w:ind w:left="2160" w:hanging="360"/>
      </w:pPr>
      <w:rPr>
        <w:rFonts w:ascii="Wingdings" w:hAnsi="Wingdings" w:hint="default"/>
      </w:rPr>
    </w:lvl>
    <w:lvl w:ilvl="3" w:tplc="111CB626" w:tentative="1">
      <w:start w:val="1"/>
      <w:numFmt w:val="bullet"/>
      <w:lvlText w:val=""/>
      <w:lvlJc w:val="left"/>
      <w:pPr>
        <w:ind w:left="2880" w:hanging="360"/>
      </w:pPr>
      <w:rPr>
        <w:rFonts w:ascii="Symbol" w:hAnsi="Symbol" w:hint="default"/>
      </w:rPr>
    </w:lvl>
    <w:lvl w:ilvl="4" w:tplc="71C407D0" w:tentative="1">
      <w:start w:val="1"/>
      <w:numFmt w:val="bullet"/>
      <w:lvlText w:val="o"/>
      <w:lvlJc w:val="left"/>
      <w:pPr>
        <w:ind w:left="3600" w:hanging="360"/>
      </w:pPr>
      <w:rPr>
        <w:rFonts w:ascii="Courier New" w:hAnsi="Courier New" w:cs="Courier New" w:hint="default"/>
      </w:rPr>
    </w:lvl>
    <w:lvl w:ilvl="5" w:tplc="121AE208" w:tentative="1">
      <w:start w:val="1"/>
      <w:numFmt w:val="bullet"/>
      <w:lvlText w:val=""/>
      <w:lvlJc w:val="left"/>
      <w:pPr>
        <w:ind w:left="4320" w:hanging="360"/>
      </w:pPr>
      <w:rPr>
        <w:rFonts w:ascii="Wingdings" w:hAnsi="Wingdings" w:hint="default"/>
      </w:rPr>
    </w:lvl>
    <w:lvl w:ilvl="6" w:tplc="E5661928" w:tentative="1">
      <w:start w:val="1"/>
      <w:numFmt w:val="bullet"/>
      <w:lvlText w:val=""/>
      <w:lvlJc w:val="left"/>
      <w:pPr>
        <w:ind w:left="5040" w:hanging="360"/>
      </w:pPr>
      <w:rPr>
        <w:rFonts w:ascii="Symbol" w:hAnsi="Symbol" w:hint="default"/>
      </w:rPr>
    </w:lvl>
    <w:lvl w:ilvl="7" w:tplc="883CEE94" w:tentative="1">
      <w:start w:val="1"/>
      <w:numFmt w:val="bullet"/>
      <w:lvlText w:val="o"/>
      <w:lvlJc w:val="left"/>
      <w:pPr>
        <w:ind w:left="5760" w:hanging="360"/>
      </w:pPr>
      <w:rPr>
        <w:rFonts w:ascii="Courier New" w:hAnsi="Courier New" w:cs="Courier New" w:hint="default"/>
      </w:rPr>
    </w:lvl>
    <w:lvl w:ilvl="8" w:tplc="2E70F80E" w:tentative="1">
      <w:start w:val="1"/>
      <w:numFmt w:val="bullet"/>
      <w:lvlText w:val=""/>
      <w:lvlJc w:val="left"/>
      <w:pPr>
        <w:ind w:left="6480" w:hanging="360"/>
      </w:pPr>
      <w:rPr>
        <w:rFonts w:ascii="Wingdings" w:hAnsi="Wingdings" w:hint="default"/>
      </w:rPr>
    </w:lvl>
  </w:abstractNum>
  <w:abstractNum w:abstractNumId="50" w15:restartNumberingAfterBreak="0">
    <w:nsid w:val="5F5C1955"/>
    <w:multiLevelType w:val="hybridMultilevel"/>
    <w:tmpl w:val="12CEEEE0"/>
    <w:lvl w:ilvl="0" w:tplc="0C09000B">
      <w:start w:val="1"/>
      <w:numFmt w:val="decimal"/>
      <w:lvlText w:val="%1."/>
      <w:lvlJc w:val="left"/>
      <w:pPr>
        <w:ind w:left="360" w:hanging="360"/>
      </w:pPr>
      <w:rPr>
        <w:rFonts w:hint="default"/>
        <w:b/>
      </w:rPr>
    </w:lvl>
    <w:lvl w:ilvl="1" w:tplc="0C090003">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51" w15:restartNumberingAfterBreak="0">
    <w:nsid w:val="68124979"/>
    <w:multiLevelType w:val="hybridMultilevel"/>
    <w:tmpl w:val="CA1296C0"/>
    <w:lvl w:ilvl="0" w:tplc="7FEAC5CE">
      <w:start w:val="1"/>
      <w:numFmt w:val="bullet"/>
      <w:lvlText w:val=""/>
      <w:lvlJc w:val="left"/>
      <w:pPr>
        <w:ind w:left="720" w:hanging="360"/>
      </w:pPr>
      <w:rPr>
        <w:rFonts w:ascii="Wingdings" w:hAnsi="Wingdings" w:hint="default"/>
      </w:rPr>
    </w:lvl>
    <w:lvl w:ilvl="1" w:tplc="0C09000F"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F820AD2"/>
    <w:multiLevelType w:val="hybridMultilevel"/>
    <w:tmpl w:val="A1DCF7BC"/>
    <w:lvl w:ilvl="0" w:tplc="17A0B174">
      <w:start w:val="1"/>
      <w:numFmt w:val="bullet"/>
      <w:lvlText w:val=""/>
      <w:lvlJc w:val="left"/>
      <w:pPr>
        <w:tabs>
          <w:tab w:val="num" w:pos="720"/>
        </w:tabs>
        <w:ind w:left="720" w:hanging="360"/>
      </w:pPr>
      <w:rPr>
        <w:rFonts w:ascii="Symbol" w:hAnsi="Symbol" w:hint="default"/>
        <w:color w:val="auto"/>
      </w:rPr>
    </w:lvl>
    <w:lvl w:ilvl="1" w:tplc="1534B952"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27A0C22"/>
    <w:multiLevelType w:val="hybridMultilevel"/>
    <w:tmpl w:val="379CDD98"/>
    <w:lvl w:ilvl="0" w:tplc="05D647B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58C5E0D"/>
    <w:multiLevelType w:val="hybridMultilevel"/>
    <w:tmpl w:val="AF7E0E16"/>
    <w:lvl w:ilvl="0" w:tplc="0C09000F">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55" w15:restartNumberingAfterBreak="0">
    <w:nsid w:val="7A2834AD"/>
    <w:multiLevelType w:val="multilevel"/>
    <w:tmpl w:val="5176946C"/>
    <w:styleLink w:val="NumberedList"/>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7E6962CB"/>
    <w:multiLevelType w:val="hybridMultilevel"/>
    <w:tmpl w:val="416E6428"/>
    <w:lvl w:ilvl="0" w:tplc="C8888ECE">
      <w:start w:val="1"/>
      <w:numFmt w:val="bullet"/>
      <w:lvlText w:val=""/>
      <w:lvlJc w:val="left"/>
      <w:pPr>
        <w:ind w:left="720" w:hanging="360"/>
      </w:pPr>
      <w:rPr>
        <w:rFonts w:ascii="Symbol" w:hAnsi="Symbol" w:hint="default"/>
      </w:rPr>
    </w:lvl>
    <w:lvl w:ilvl="1" w:tplc="E4BC9CD2" w:tentative="1">
      <w:start w:val="1"/>
      <w:numFmt w:val="bullet"/>
      <w:lvlText w:val="o"/>
      <w:lvlJc w:val="left"/>
      <w:pPr>
        <w:ind w:left="1440" w:hanging="360"/>
      </w:pPr>
      <w:rPr>
        <w:rFonts w:ascii="Courier New" w:hAnsi="Courier New" w:cs="Courier New" w:hint="default"/>
      </w:rPr>
    </w:lvl>
    <w:lvl w:ilvl="2" w:tplc="C570DEEE" w:tentative="1">
      <w:start w:val="1"/>
      <w:numFmt w:val="bullet"/>
      <w:lvlText w:val=""/>
      <w:lvlJc w:val="left"/>
      <w:pPr>
        <w:ind w:left="2160" w:hanging="360"/>
      </w:pPr>
      <w:rPr>
        <w:rFonts w:ascii="Wingdings" w:hAnsi="Wingdings" w:hint="default"/>
      </w:rPr>
    </w:lvl>
    <w:lvl w:ilvl="3" w:tplc="0C684624" w:tentative="1">
      <w:start w:val="1"/>
      <w:numFmt w:val="bullet"/>
      <w:lvlText w:val=""/>
      <w:lvlJc w:val="left"/>
      <w:pPr>
        <w:ind w:left="2880" w:hanging="360"/>
      </w:pPr>
      <w:rPr>
        <w:rFonts w:ascii="Symbol" w:hAnsi="Symbol" w:hint="default"/>
      </w:rPr>
    </w:lvl>
    <w:lvl w:ilvl="4" w:tplc="2A381CDE" w:tentative="1">
      <w:start w:val="1"/>
      <w:numFmt w:val="bullet"/>
      <w:lvlText w:val="o"/>
      <w:lvlJc w:val="left"/>
      <w:pPr>
        <w:ind w:left="3600" w:hanging="360"/>
      </w:pPr>
      <w:rPr>
        <w:rFonts w:ascii="Courier New" w:hAnsi="Courier New" w:cs="Courier New" w:hint="default"/>
      </w:rPr>
    </w:lvl>
    <w:lvl w:ilvl="5" w:tplc="BE1A7092" w:tentative="1">
      <w:start w:val="1"/>
      <w:numFmt w:val="bullet"/>
      <w:lvlText w:val=""/>
      <w:lvlJc w:val="left"/>
      <w:pPr>
        <w:ind w:left="4320" w:hanging="360"/>
      </w:pPr>
      <w:rPr>
        <w:rFonts w:ascii="Wingdings" w:hAnsi="Wingdings" w:hint="default"/>
      </w:rPr>
    </w:lvl>
    <w:lvl w:ilvl="6" w:tplc="10CCD2C2" w:tentative="1">
      <w:start w:val="1"/>
      <w:numFmt w:val="bullet"/>
      <w:lvlText w:val=""/>
      <w:lvlJc w:val="left"/>
      <w:pPr>
        <w:ind w:left="5040" w:hanging="360"/>
      </w:pPr>
      <w:rPr>
        <w:rFonts w:ascii="Symbol" w:hAnsi="Symbol" w:hint="default"/>
      </w:rPr>
    </w:lvl>
    <w:lvl w:ilvl="7" w:tplc="04A6ABFE" w:tentative="1">
      <w:start w:val="1"/>
      <w:numFmt w:val="bullet"/>
      <w:lvlText w:val="o"/>
      <w:lvlJc w:val="left"/>
      <w:pPr>
        <w:ind w:left="5760" w:hanging="360"/>
      </w:pPr>
      <w:rPr>
        <w:rFonts w:ascii="Courier New" w:hAnsi="Courier New" w:cs="Courier New" w:hint="default"/>
      </w:rPr>
    </w:lvl>
    <w:lvl w:ilvl="8" w:tplc="C352B29C"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55"/>
  </w:num>
  <w:num w:numId="4">
    <w:abstractNumId w:val="45"/>
  </w:num>
  <w:num w:numId="5">
    <w:abstractNumId w:val="43"/>
  </w:num>
  <w:num w:numId="6">
    <w:abstractNumId w:val="20"/>
  </w:num>
  <w:num w:numId="7">
    <w:abstractNumId w:val="36"/>
  </w:num>
  <w:num w:numId="8">
    <w:abstractNumId w:val="27"/>
  </w:num>
  <w:num w:numId="9">
    <w:abstractNumId w:val="44"/>
  </w:num>
  <w:num w:numId="10">
    <w:abstractNumId w:val="31"/>
  </w:num>
  <w:num w:numId="11">
    <w:abstractNumId w:val="5"/>
  </w:num>
  <w:num w:numId="12">
    <w:abstractNumId w:val="0"/>
  </w:num>
  <w:num w:numId="13">
    <w:abstractNumId w:val="26"/>
  </w:num>
  <w:num w:numId="14">
    <w:abstractNumId w:val="4"/>
  </w:num>
  <w:num w:numId="15">
    <w:abstractNumId w:val="24"/>
  </w:num>
  <w:num w:numId="16">
    <w:abstractNumId w:val="1"/>
  </w:num>
  <w:num w:numId="17">
    <w:abstractNumId w:val="19"/>
  </w:num>
  <w:num w:numId="18">
    <w:abstractNumId w:val="11"/>
  </w:num>
  <w:num w:numId="19">
    <w:abstractNumId w:val="15"/>
  </w:num>
  <w:num w:numId="20">
    <w:abstractNumId w:val="3"/>
  </w:num>
  <w:num w:numId="21">
    <w:abstractNumId w:val="8"/>
  </w:num>
  <w:num w:numId="22">
    <w:abstractNumId w:val="30"/>
  </w:num>
  <w:num w:numId="23">
    <w:abstractNumId w:val="40"/>
  </w:num>
  <w:num w:numId="24">
    <w:abstractNumId w:val="56"/>
  </w:num>
  <w:num w:numId="25">
    <w:abstractNumId w:val="9"/>
  </w:num>
  <w:num w:numId="26">
    <w:abstractNumId w:val="29"/>
  </w:num>
  <w:num w:numId="27">
    <w:abstractNumId w:val="39"/>
  </w:num>
  <w:num w:numId="28">
    <w:abstractNumId w:val="47"/>
  </w:num>
  <w:num w:numId="29">
    <w:abstractNumId w:val="18"/>
  </w:num>
  <w:num w:numId="30">
    <w:abstractNumId w:val="42"/>
  </w:num>
  <w:num w:numId="31">
    <w:abstractNumId w:val="35"/>
  </w:num>
  <w:num w:numId="32">
    <w:abstractNumId w:val="17"/>
  </w:num>
  <w:num w:numId="33">
    <w:abstractNumId w:val="52"/>
  </w:num>
  <w:num w:numId="34">
    <w:abstractNumId w:val="51"/>
  </w:num>
  <w:num w:numId="35">
    <w:abstractNumId w:val="25"/>
  </w:num>
  <w:num w:numId="36">
    <w:abstractNumId w:val="6"/>
  </w:num>
  <w:num w:numId="37">
    <w:abstractNumId w:val="49"/>
  </w:num>
  <w:num w:numId="38">
    <w:abstractNumId w:val="10"/>
  </w:num>
  <w:num w:numId="39">
    <w:abstractNumId w:val="33"/>
  </w:num>
  <w:num w:numId="40">
    <w:abstractNumId w:val="13"/>
  </w:num>
  <w:num w:numId="41">
    <w:abstractNumId w:val="54"/>
  </w:num>
  <w:num w:numId="42">
    <w:abstractNumId w:val="37"/>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0"/>
  </w:num>
  <w:num w:numId="45">
    <w:abstractNumId w:val="22"/>
  </w:num>
  <w:num w:numId="46">
    <w:abstractNumId w:val="38"/>
  </w:num>
  <w:num w:numId="47">
    <w:abstractNumId w:val="21"/>
  </w:num>
  <w:num w:numId="48">
    <w:abstractNumId w:val="12"/>
  </w:num>
  <w:num w:numId="49">
    <w:abstractNumId w:val="28"/>
  </w:num>
  <w:num w:numId="50">
    <w:abstractNumId w:val="32"/>
  </w:num>
  <w:num w:numId="51">
    <w:abstractNumId w:val="34"/>
  </w:num>
  <w:num w:numId="52">
    <w:abstractNumId w:val="16"/>
    <w:lvlOverride w:ilvl="0">
      <w:lvl w:ilvl="0">
        <w:start w:val="1"/>
        <w:numFmt w:val="none"/>
        <w:lvlText w:val="1.a"/>
        <w:lvlJc w:val="left"/>
        <w:pPr>
          <w:ind w:left="720" w:hanging="360"/>
        </w:pPr>
        <w:rPr>
          <w:rFonts w:hint="default"/>
          <w:b/>
        </w:rPr>
      </w:lvl>
    </w:lvlOverride>
  </w:num>
  <w:num w:numId="53">
    <w:abstractNumId w:val="23"/>
    <w:lvlOverride w:ilvl="0">
      <w:lvl w:ilvl="0">
        <w:start w:val="1"/>
        <w:numFmt w:val="none"/>
        <w:lvlText w:val="1.b"/>
        <w:lvlJc w:val="left"/>
        <w:pPr>
          <w:ind w:left="720" w:hanging="360"/>
        </w:pPr>
        <w:rPr>
          <w:rFonts w:hint="default"/>
          <w:b/>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54">
    <w:abstractNumId w:val="23"/>
    <w:lvlOverride w:ilvl="0">
      <w:lvl w:ilvl="0">
        <w:start w:val="1"/>
        <w:numFmt w:val="none"/>
        <w:lvlText w:val="1.c"/>
        <w:lvlJc w:val="left"/>
        <w:pPr>
          <w:ind w:left="720" w:hanging="360"/>
        </w:pPr>
        <w:rPr>
          <w:rFonts w:hint="default"/>
          <w:b/>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55">
    <w:abstractNumId w:val="50"/>
    <w:lvlOverride w:ilvl="0">
      <w:lvl w:ilvl="0" w:tplc="0C09000B">
        <w:start w:val="1"/>
        <w:numFmt w:val="decimal"/>
        <w:lvlText w:val="%1.a"/>
        <w:lvlJc w:val="left"/>
        <w:pPr>
          <w:ind w:left="360" w:hanging="360"/>
        </w:pPr>
        <w:rPr>
          <w:rFonts w:hint="default"/>
          <w:b/>
        </w:rPr>
      </w:lvl>
    </w:lvlOverride>
    <w:lvlOverride w:ilvl="1">
      <w:lvl w:ilvl="1" w:tplc="0C090003">
        <w:start w:val="1"/>
        <w:numFmt w:val="lowerLetter"/>
        <w:lvlText w:val="%2."/>
        <w:lvlJc w:val="left"/>
        <w:pPr>
          <w:ind w:left="1080" w:hanging="360"/>
        </w:pPr>
        <w:rPr>
          <w:rFonts w:hint="default"/>
        </w:rPr>
      </w:lvl>
    </w:lvlOverride>
    <w:lvlOverride w:ilvl="2">
      <w:lvl w:ilvl="2" w:tplc="0C090005">
        <w:start w:val="1"/>
        <w:numFmt w:val="lowerRoman"/>
        <w:lvlText w:val="%3."/>
        <w:lvlJc w:val="right"/>
        <w:pPr>
          <w:ind w:left="1800" w:hanging="180"/>
        </w:pPr>
        <w:rPr>
          <w:rFonts w:hint="default"/>
        </w:rPr>
      </w:lvl>
    </w:lvlOverride>
    <w:lvlOverride w:ilvl="3">
      <w:lvl w:ilvl="3" w:tplc="0C090001">
        <w:start w:val="1"/>
        <w:numFmt w:val="decimal"/>
        <w:lvlText w:val="%4."/>
        <w:lvlJc w:val="left"/>
        <w:pPr>
          <w:ind w:left="2520" w:hanging="360"/>
        </w:pPr>
        <w:rPr>
          <w:rFonts w:hint="default"/>
        </w:rPr>
      </w:lvl>
    </w:lvlOverride>
    <w:lvlOverride w:ilvl="4">
      <w:lvl w:ilvl="4" w:tplc="0C090003">
        <w:start w:val="1"/>
        <w:numFmt w:val="lowerLetter"/>
        <w:lvlText w:val="%5."/>
        <w:lvlJc w:val="left"/>
        <w:pPr>
          <w:ind w:left="3240" w:hanging="360"/>
        </w:pPr>
        <w:rPr>
          <w:rFonts w:hint="default"/>
        </w:rPr>
      </w:lvl>
    </w:lvlOverride>
    <w:lvlOverride w:ilvl="5">
      <w:lvl w:ilvl="5" w:tplc="0C090005">
        <w:start w:val="1"/>
        <w:numFmt w:val="lowerRoman"/>
        <w:lvlText w:val="%6."/>
        <w:lvlJc w:val="right"/>
        <w:pPr>
          <w:ind w:left="3960" w:hanging="180"/>
        </w:pPr>
        <w:rPr>
          <w:rFonts w:hint="default"/>
        </w:rPr>
      </w:lvl>
    </w:lvlOverride>
    <w:lvlOverride w:ilvl="6">
      <w:lvl w:ilvl="6" w:tplc="0C090001">
        <w:start w:val="1"/>
        <w:numFmt w:val="decimal"/>
        <w:lvlText w:val="%7."/>
        <w:lvlJc w:val="left"/>
        <w:pPr>
          <w:ind w:left="4680" w:hanging="360"/>
        </w:pPr>
        <w:rPr>
          <w:rFonts w:hint="default"/>
        </w:rPr>
      </w:lvl>
    </w:lvlOverride>
    <w:lvlOverride w:ilvl="7">
      <w:lvl w:ilvl="7" w:tplc="0C090003">
        <w:start w:val="1"/>
        <w:numFmt w:val="lowerLetter"/>
        <w:lvlText w:val="%8."/>
        <w:lvlJc w:val="left"/>
        <w:pPr>
          <w:ind w:left="5400" w:hanging="360"/>
        </w:pPr>
        <w:rPr>
          <w:rFonts w:hint="default"/>
        </w:rPr>
      </w:lvl>
    </w:lvlOverride>
    <w:lvlOverride w:ilvl="8">
      <w:lvl w:ilvl="8" w:tplc="0C090005">
        <w:start w:val="1"/>
        <w:numFmt w:val="lowerRoman"/>
        <w:lvlText w:val="%9."/>
        <w:lvlJc w:val="right"/>
        <w:pPr>
          <w:ind w:left="6120" w:hanging="180"/>
        </w:pPr>
        <w:rPr>
          <w:rFonts w:hint="default"/>
        </w:rPr>
      </w:lvl>
    </w:lvlOverride>
  </w:num>
  <w:num w:numId="56">
    <w:abstractNumId w:val="50"/>
    <w:lvlOverride w:ilvl="0">
      <w:lvl w:ilvl="0" w:tplc="0C09000B">
        <w:start w:val="1"/>
        <w:numFmt w:val="none"/>
        <w:lvlText w:val="6.b"/>
        <w:lvlJc w:val="left"/>
        <w:pPr>
          <w:ind w:left="360" w:hanging="360"/>
        </w:pPr>
        <w:rPr>
          <w:rFonts w:hint="default"/>
          <w:b/>
        </w:rPr>
      </w:lvl>
    </w:lvlOverride>
    <w:lvlOverride w:ilvl="1">
      <w:lvl w:ilvl="1" w:tplc="0C090003">
        <w:start w:val="1"/>
        <w:numFmt w:val="lowerLetter"/>
        <w:lvlText w:val="%2."/>
        <w:lvlJc w:val="left"/>
        <w:pPr>
          <w:ind w:left="1080" w:hanging="360"/>
        </w:pPr>
        <w:rPr>
          <w:rFonts w:hint="default"/>
        </w:rPr>
      </w:lvl>
    </w:lvlOverride>
    <w:lvlOverride w:ilvl="2">
      <w:lvl w:ilvl="2" w:tplc="0C090005">
        <w:start w:val="1"/>
        <w:numFmt w:val="lowerRoman"/>
        <w:lvlText w:val="%3."/>
        <w:lvlJc w:val="right"/>
        <w:pPr>
          <w:ind w:left="1800" w:hanging="180"/>
        </w:pPr>
        <w:rPr>
          <w:rFonts w:hint="default"/>
        </w:rPr>
      </w:lvl>
    </w:lvlOverride>
    <w:lvlOverride w:ilvl="3">
      <w:lvl w:ilvl="3" w:tplc="0C090001">
        <w:start w:val="1"/>
        <w:numFmt w:val="decimal"/>
        <w:lvlText w:val="%4."/>
        <w:lvlJc w:val="left"/>
        <w:pPr>
          <w:ind w:left="2520" w:hanging="360"/>
        </w:pPr>
        <w:rPr>
          <w:rFonts w:hint="default"/>
        </w:rPr>
      </w:lvl>
    </w:lvlOverride>
    <w:lvlOverride w:ilvl="4">
      <w:lvl w:ilvl="4" w:tplc="0C090003">
        <w:start w:val="1"/>
        <w:numFmt w:val="lowerLetter"/>
        <w:lvlText w:val="%5."/>
        <w:lvlJc w:val="left"/>
        <w:pPr>
          <w:ind w:left="3240" w:hanging="360"/>
        </w:pPr>
        <w:rPr>
          <w:rFonts w:hint="default"/>
        </w:rPr>
      </w:lvl>
    </w:lvlOverride>
    <w:lvlOverride w:ilvl="5">
      <w:lvl w:ilvl="5" w:tplc="0C090005">
        <w:start w:val="1"/>
        <w:numFmt w:val="lowerRoman"/>
        <w:lvlText w:val="%6."/>
        <w:lvlJc w:val="right"/>
        <w:pPr>
          <w:ind w:left="3960" w:hanging="180"/>
        </w:pPr>
        <w:rPr>
          <w:rFonts w:hint="default"/>
        </w:rPr>
      </w:lvl>
    </w:lvlOverride>
    <w:lvlOverride w:ilvl="6">
      <w:lvl w:ilvl="6" w:tplc="0C090001">
        <w:start w:val="1"/>
        <w:numFmt w:val="decimal"/>
        <w:lvlText w:val="%7."/>
        <w:lvlJc w:val="left"/>
        <w:pPr>
          <w:ind w:left="4680" w:hanging="360"/>
        </w:pPr>
        <w:rPr>
          <w:rFonts w:hint="default"/>
        </w:rPr>
      </w:lvl>
    </w:lvlOverride>
    <w:lvlOverride w:ilvl="7">
      <w:lvl w:ilvl="7" w:tplc="0C090003">
        <w:start w:val="1"/>
        <w:numFmt w:val="lowerLetter"/>
        <w:lvlText w:val="%8."/>
        <w:lvlJc w:val="left"/>
        <w:pPr>
          <w:ind w:left="5400" w:hanging="360"/>
        </w:pPr>
        <w:rPr>
          <w:rFonts w:hint="default"/>
        </w:rPr>
      </w:lvl>
    </w:lvlOverride>
    <w:lvlOverride w:ilvl="8">
      <w:lvl w:ilvl="8" w:tplc="0C090005">
        <w:start w:val="1"/>
        <w:numFmt w:val="lowerRoman"/>
        <w:lvlText w:val="%9."/>
        <w:lvlJc w:val="right"/>
        <w:pPr>
          <w:ind w:left="6120" w:hanging="180"/>
        </w:pPr>
        <w:rPr>
          <w:rFonts w:hint="default"/>
        </w:rPr>
      </w:lvl>
    </w:lvlOverride>
  </w:num>
  <w:num w:numId="57">
    <w:abstractNumId w:val="50"/>
    <w:lvlOverride w:ilvl="0">
      <w:lvl w:ilvl="0" w:tplc="0C09000B">
        <w:start w:val="1"/>
        <w:numFmt w:val="none"/>
        <w:lvlText w:val="6.c"/>
        <w:lvlJc w:val="left"/>
        <w:pPr>
          <w:ind w:left="360" w:hanging="360"/>
        </w:pPr>
        <w:rPr>
          <w:rFonts w:hint="default"/>
          <w:b/>
        </w:rPr>
      </w:lvl>
    </w:lvlOverride>
    <w:lvlOverride w:ilvl="1">
      <w:lvl w:ilvl="1" w:tplc="0C090003">
        <w:start w:val="1"/>
        <w:numFmt w:val="lowerLetter"/>
        <w:lvlText w:val="%2."/>
        <w:lvlJc w:val="left"/>
        <w:pPr>
          <w:ind w:left="1080" w:hanging="360"/>
        </w:pPr>
        <w:rPr>
          <w:rFonts w:hint="default"/>
        </w:rPr>
      </w:lvl>
    </w:lvlOverride>
    <w:lvlOverride w:ilvl="2">
      <w:lvl w:ilvl="2" w:tplc="0C090005">
        <w:start w:val="1"/>
        <w:numFmt w:val="lowerRoman"/>
        <w:lvlText w:val="%3."/>
        <w:lvlJc w:val="right"/>
        <w:pPr>
          <w:ind w:left="1800" w:hanging="180"/>
        </w:pPr>
        <w:rPr>
          <w:rFonts w:hint="default"/>
        </w:rPr>
      </w:lvl>
    </w:lvlOverride>
    <w:lvlOverride w:ilvl="3">
      <w:lvl w:ilvl="3" w:tplc="0C090001">
        <w:start w:val="1"/>
        <w:numFmt w:val="decimal"/>
        <w:lvlText w:val="%4."/>
        <w:lvlJc w:val="left"/>
        <w:pPr>
          <w:ind w:left="2520" w:hanging="360"/>
        </w:pPr>
        <w:rPr>
          <w:rFonts w:hint="default"/>
        </w:rPr>
      </w:lvl>
    </w:lvlOverride>
    <w:lvlOverride w:ilvl="4">
      <w:lvl w:ilvl="4" w:tplc="0C090003">
        <w:start w:val="1"/>
        <w:numFmt w:val="lowerLetter"/>
        <w:lvlText w:val="%5."/>
        <w:lvlJc w:val="left"/>
        <w:pPr>
          <w:ind w:left="3240" w:hanging="360"/>
        </w:pPr>
        <w:rPr>
          <w:rFonts w:hint="default"/>
        </w:rPr>
      </w:lvl>
    </w:lvlOverride>
    <w:lvlOverride w:ilvl="5">
      <w:lvl w:ilvl="5" w:tplc="0C090005">
        <w:start w:val="1"/>
        <w:numFmt w:val="lowerRoman"/>
        <w:lvlText w:val="%6."/>
        <w:lvlJc w:val="right"/>
        <w:pPr>
          <w:ind w:left="3960" w:hanging="180"/>
        </w:pPr>
        <w:rPr>
          <w:rFonts w:hint="default"/>
        </w:rPr>
      </w:lvl>
    </w:lvlOverride>
    <w:lvlOverride w:ilvl="6">
      <w:lvl w:ilvl="6" w:tplc="0C090001">
        <w:start w:val="1"/>
        <w:numFmt w:val="decimal"/>
        <w:lvlText w:val="%7."/>
        <w:lvlJc w:val="left"/>
        <w:pPr>
          <w:ind w:left="4680" w:hanging="360"/>
        </w:pPr>
        <w:rPr>
          <w:rFonts w:hint="default"/>
        </w:rPr>
      </w:lvl>
    </w:lvlOverride>
    <w:lvlOverride w:ilvl="7">
      <w:lvl w:ilvl="7" w:tplc="0C090003">
        <w:start w:val="1"/>
        <w:numFmt w:val="lowerLetter"/>
        <w:lvlText w:val="%8."/>
        <w:lvlJc w:val="left"/>
        <w:pPr>
          <w:ind w:left="5400" w:hanging="360"/>
        </w:pPr>
        <w:rPr>
          <w:rFonts w:hint="default"/>
        </w:rPr>
      </w:lvl>
    </w:lvlOverride>
    <w:lvlOverride w:ilvl="8">
      <w:lvl w:ilvl="8" w:tplc="0C090005">
        <w:start w:val="1"/>
        <w:numFmt w:val="lowerRoman"/>
        <w:lvlText w:val="%9."/>
        <w:lvlJc w:val="right"/>
        <w:pPr>
          <w:ind w:left="6120" w:hanging="180"/>
        </w:pPr>
        <w:rPr>
          <w:rFonts w:hint="default"/>
        </w:rPr>
      </w:lvl>
    </w:lvlOverride>
  </w:num>
  <w:num w:numId="58">
    <w:abstractNumId w:val="41"/>
  </w:num>
  <w:num w:numId="59">
    <w:abstractNumId w:val="48"/>
  </w:num>
  <w:num w:numId="60">
    <w:abstractNumId w:val="46"/>
  </w:num>
  <w:num w:numId="61">
    <w:abstractNumId w:val="5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6145">
      <o:colormru v:ext="edit" colors="#009891,#482f9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A42"/>
    <w:rsid w:val="0000011A"/>
    <w:rsid w:val="0000043B"/>
    <w:rsid w:val="00000B8C"/>
    <w:rsid w:val="00002A2C"/>
    <w:rsid w:val="00002C6E"/>
    <w:rsid w:val="00002DB3"/>
    <w:rsid w:val="0000319B"/>
    <w:rsid w:val="0000355A"/>
    <w:rsid w:val="00004D7F"/>
    <w:rsid w:val="000053DE"/>
    <w:rsid w:val="0000545D"/>
    <w:rsid w:val="00005494"/>
    <w:rsid w:val="00005783"/>
    <w:rsid w:val="0000666A"/>
    <w:rsid w:val="00007100"/>
    <w:rsid w:val="00007512"/>
    <w:rsid w:val="000103D0"/>
    <w:rsid w:val="0001045C"/>
    <w:rsid w:val="00010B73"/>
    <w:rsid w:val="00011CDC"/>
    <w:rsid w:val="00012592"/>
    <w:rsid w:val="00014135"/>
    <w:rsid w:val="00014420"/>
    <w:rsid w:val="00014802"/>
    <w:rsid w:val="0001607D"/>
    <w:rsid w:val="0001692C"/>
    <w:rsid w:val="00016B8D"/>
    <w:rsid w:val="00017907"/>
    <w:rsid w:val="000226CE"/>
    <w:rsid w:val="00022D4A"/>
    <w:rsid w:val="00022FD0"/>
    <w:rsid w:val="00024E82"/>
    <w:rsid w:val="000275A5"/>
    <w:rsid w:val="00030F7B"/>
    <w:rsid w:val="000313C4"/>
    <w:rsid w:val="00031FC8"/>
    <w:rsid w:val="00032058"/>
    <w:rsid w:val="00032AA6"/>
    <w:rsid w:val="000343C9"/>
    <w:rsid w:val="0003447E"/>
    <w:rsid w:val="000405A3"/>
    <w:rsid w:val="000406DE"/>
    <w:rsid w:val="00041057"/>
    <w:rsid w:val="000421D4"/>
    <w:rsid w:val="000430FE"/>
    <w:rsid w:val="00043FF4"/>
    <w:rsid w:val="00044148"/>
    <w:rsid w:val="00045899"/>
    <w:rsid w:val="00046990"/>
    <w:rsid w:val="00047579"/>
    <w:rsid w:val="00047610"/>
    <w:rsid w:val="0004779A"/>
    <w:rsid w:val="00051A15"/>
    <w:rsid w:val="000530DC"/>
    <w:rsid w:val="000534C0"/>
    <w:rsid w:val="00053875"/>
    <w:rsid w:val="000538B1"/>
    <w:rsid w:val="00053927"/>
    <w:rsid w:val="00053A6A"/>
    <w:rsid w:val="00053A9F"/>
    <w:rsid w:val="00054CF0"/>
    <w:rsid w:val="000555B3"/>
    <w:rsid w:val="000558BC"/>
    <w:rsid w:val="000558DE"/>
    <w:rsid w:val="000619C9"/>
    <w:rsid w:val="00061FDD"/>
    <w:rsid w:val="000634CF"/>
    <w:rsid w:val="0006416C"/>
    <w:rsid w:val="00064342"/>
    <w:rsid w:val="0006449D"/>
    <w:rsid w:val="00065618"/>
    <w:rsid w:val="000656CE"/>
    <w:rsid w:val="000665E5"/>
    <w:rsid w:val="00067284"/>
    <w:rsid w:val="00067D8F"/>
    <w:rsid w:val="00070003"/>
    <w:rsid w:val="00071BD3"/>
    <w:rsid w:val="00072930"/>
    <w:rsid w:val="000747BA"/>
    <w:rsid w:val="00075159"/>
    <w:rsid w:val="0007560D"/>
    <w:rsid w:val="00076B6E"/>
    <w:rsid w:val="00076EBA"/>
    <w:rsid w:val="000806B3"/>
    <w:rsid w:val="00080787"/>
    <w:rsid w:val="000820B1"/>
    <w:rsid w:val="000833A2"/>
    <w:rsid w:val="00083BB6"/>
    <w:rsid w:val="00086A89"/>
    <w:rsid w:val="000870B3"/>
    <w:rsid w:val="00087158"/>
    <w:rsid w:val="00087D36"/>
    <w:rsid w:val="00090AAC"/>
    <w:rsid w:val="00091523"/>
    <w:rsid w:val="00091869"/>
    <w:rsid w:val="00092019"/>
    <w:rsid w:val="000924BC"/>
    <w:rsid w:val="000937DA"/>
    <w:rsid w:val="00094EEF"/>
    <w:rsid w:val="00095070"/>
    <w:rsid w:val="000961EA"/>
    <w:rsid w:val="00097A3A"/>
    <w:rsid w:val="000A0F5A"/>
    <w:rsid w:val="000A0F60"/>
    <w:rsid w:val="000A0FC0"/>
    <w:rsid w:val="000A19E5"/>
    <w:rsid w:val="000A519F"/>
    <w:rsid w:val="000A6025"/>
    <w:rsid w:val="000A642C"/>
    <w:rsid w:val="000A6995"/>
    <w:rsid w:val="000A6B7B"/>
    <w:rsid w:val="000A6F0E"/>
    <w:rsid w:val="000B0DAD"/>
    <w:rsid w:val="000B1434"/>
    <w:rsid w:val="000B24CB"/>
    <w:rsid w:val="000B3E4E"/>
    <w:rsid w:val="000B4346"/>
    <w:rsid w:val="000B5F3B"/>
    <w:rsid w:val="000B6526"/>
    <w:rsid w:val="000B6F5C"/>
    <w:rsid w:val="000B752F"/>
    <w:rsid w:val="000B76A8"/>
    <w:rsid w:val="000C1DB2"/>
    <w:rsid w:val="000C256A"/>
    <w:rsid w:val="000C390D"/>
    <w:rsid w:val="000C42EE"/>
    <w:rsid w:val="000C43BF"/>
    <w:rsid w:val="000C4FFA"/>
    <w:rsid w:val="000C50C7"/>
    <w:rsid w:val="000C771E"/>
    <w:rsid w:val="000C7CE0"/>
    <w:rsid w:val="000D00F5"/>
    <w:rsid w:val="000D0DDF"/>
    <w:rsid w:val="000D15A7"/>
    <w:rsid w:val="000D371C"/>
    <w:rsid w:val="000D3AB0"/>
    <w:rsid w:val="000D3C4C"/>
    <w:rsid w:val="000D3D85"/>
    <w:rsid w:val="000D435D"/>
    <w:rsid w:val="000D4C58"/>
    <w:rsid w:val="000D56F1"/>
    <w:rsid w:val="000D6F5B"/>
    <w:rsid w:val="000D7C6F"/>
    <w:rsid w:val="000E038D"/>
    <w:rsid w:val="000E0418"/>
    <w:rsid w:val="000E0424"/>
    <w:rsid w:val="000E0837"/>
    <w:rsid w:val="000E24FD"/>
    <w:rsid w:val="000E29B6"/>
    <w:rsid w:val="000E2EA7"/>
    <w:rsid w:val="000E364C"/>
    <w:rsid w:val="000E374B"/>
    <w:rsid w:val="000E436B"/>
    <w:rsid w:val="000E57DB"/>
    <w:rsid w:val="000E6ADB"/>
    <w:rsid w:val="000F06B9"/>
    <w:rsid w:val="000F1458"/>
    <w:rsid w:val="000F1799"/>
    <w:rsid w:val="000F2838"/>
    <w:rsid w:val="000F2B64"/>
    <w:rsid w:val="000F4426"/>
    <w:rsid w:val="000F4BF3"/>
    <w:rsid w:val="000F4BF8"/>
    <w:rsid w:val="000F5B10"/>
    <w:rsid w:val="000F5E3A"/>
    <w:rsid w:val="000F6F64"/>
    <w:rsid w:val="000F7FDF"/>
    <w:rsid w:val="00100ABA"/>
    <w:rsid w:val="00100FC5"/>
    <w:rsid w:val="00102F56"/>
    <w:rsid w:val="00103948"/>
    <w:rsid w:val="0010417F"/>
    <w:rsid w:val="00104467"/>
    <w:rsid w:val="001101E3"/>
    <w:rsid w:val="001103EC"/>
    <w:rsid w:val="0011063A"/>
    <w:rsid w:val="00110B2B"/>
    <w:rsid w:val="00110C28"/>
    <w:rsid w:val="00110D7A"/>
    <w:rsid w:val="00110F8F"/>
    <w:rsid w:val="00113449"/>
    <w:rsid w:val="00113E6B"/>
    <w:rsid w:val="0011516E"/>
    <w:rsid w:val="001164C8"/>
    <w:rsid w:val="00122E1C"/>
    <w:rsid w:val="00123191"/>
    <w:rsid w:val="001241A7"/>
    <w:rsid w:val="001249F9"/>
    <w:rsid w:val="001268EA"/>
    <w:rsid w:val="00127383"/>
    <w:rsid w:val="001300E2"/>
    <w:rsid w:val="00131148"/>
    <w:rsid w:val="00131A0F"/>
    <w:rsid w:val="00132339"/>
    <w:rsid w:val="00132739"/>
    <w:rsid w:val="00133599"/>
    <w:rsid w:val="00133BFC"/>
    <w:rsid w:val="00134A79"/>
    <w:rsid w:val="001354F6"/>
    <w:rsid w:val="00137190"/>
    <w:rsid w:val="0014087C"/>
    <w:rsid w:val="001409AC"/>
    <w:rsid w:val="00140E00"/>
    <w:rsid w:val="001410AE"/>
    <w:rsid w:val="0014115B"/>
    <w:rsid w:val="001444F0"/>
    <w:rsid w:val="001457B5"/>
    <w:rsid w:val="0014738A"/>
    <w:rsid w:val="00147B8E"/>
    <w:rsid w:val="001500AA"/>
    <w:rsid w:val="00150ABB"/>
    <w:rsid w:val="00151E15"/>
    <w:rsid w:val="00151F1F"/>
    <w:rsid w:val="001531BE"/>
    <w:rsid w:val="00154D64"/>
    <w:rsid w:val="0015514D"/>
    <w:rsid w:val="001552FB"/>
    <w:rsid w:val="00155882"/>
    <w:rsid w:val="00155F62"/>
    <w:rsid w:val="00156E5C"/>
    <w:rsid w:val="00157694"/>
    <w:rsid w:val="001578F2"/>
    <w:rsid w:val="00157E77"/>
    <w:rsid w:val="0016080D"/>
    <w:rsid w:val="00160B11"/>
    <w:rsid w:val="001633B6"/>
    <w:rsid w:val="00165943"/>
    <w:rsid w:val="00166AD7"/>
    <w:rsid w:val="00170678"/>
    <w:rsid w:val="001720DD"/>
    <w:rsid w:val="00172646"/>
    <w:rsid w:val="0017268B"/>
    <w:rsid w:val="0017342B"/>
    <w:rsid w:val="001745E2"/>
    <w:rsid w:val="00174E70"/>
    <w:rsid w:val="00176395"/>
    <w:rsid w:val="00176512"/>
    <w:rsid w:val="00176C7E"/>
    <w:rsid w:val="001776B7"/>
    <w:rsid w:val="001806C3"/>
    <w:rsid w:val="00180AC2"/>
    <w:rsid w:val="00180EB1"/>
    <w:rsid w:val="001817B8"/>
    <w:rsid w:val="001834D6"/>
    <w:rsid w:val="001835B4"/>
    <w:rsid w:val="001836FD"/>
    <w:rsid w:val="00183BCA"/>
    <w:rsid w:val="00185090"/>
    <w:rsid w:val="001854BD"/>
    <w:rsid w:val="001868C8"/>
    <w:rsid w:val="00186D06"/>
    <w:rsid w:val="00186EC8"/>
    <w:rsid w:val="00187B60"/>
    <w:rsid w:val="00187EA0"/>
    <w:rsid w:val="00190242"/>
    <w:rsid w:val="001914AF"/>
    <w:rsid w:val="00191CC9"/>
    <w:rsid w:val="00192939"/>
    <w:rsid w:val="00194806"/>
    <w:rsid w:val="0019503D"/>
    <w:rsid w:val="00197A90"/>
    <w:rsid w:val="00197B33"/>
    <w:rsid w:val="00197FAB"/>
    <w:rsid w:val="001A0733"/>
    <w:rsid w:val="001A1072"/>
    <w:rsid w:val="001A1245"/>
    <w:rsid w:val="001A1D52"/>
    <w:rsid w:val="001A2315"/>
    <w:rsid w:val="001A295E"/>
    <w:rsid w:val="001A2D27"/>
    <w:rsid w:val="001A3FAA"/>
    <w:rsid w:val="001A43F2"/>
    <w:rsid w:val="001A4FF9"/>
    <w:rsid w:val="001A549D"/>
    <w:rsid w:val="001A5541"/>
    <w:rsid w:val="001A59E1"/>
    <w:rsid w:val="001A5AD0"/>
    <w:rsid w:val="001A63E8"/>
    <w:rsid w:val="001A676D"/>
    <w:rsid w:val="001A689D"/>
    <w:rsid w:val="001B14FB"/>
    <w:rsid w:val="001B1B96"/>
    <w:rsid w:val="001B2145"/>
    <w:rsid w:val="001B2358"/>
    <w:rsid w:val="001B2367"/>
    <w:rsid w:val="001B25C5"/>
    <w:rsid w:val="001B2BF6"/>
    <w:rsid w:val="001B33F1"/>
    <w:rsid w:val="001B383A"/>
    <w:rsid w:val="001B38A9"/>
    <w:rsid w:val="001B39F8"/>
    <w:rsid w:val="001B3DAD"/>
    <w:rsid w:val="001B4A5B"/>
    <w:rsid w:val="001B4E08"/>
    <w:rsid w:val="001B4F0D"/>
    <w:rsid w:val="001B51ED"/>
    <w:rsid w:val="001B52C9"/>
    <w:rsid w:val="001B6875"/>
    <w:rsid w:val="001B6CFE"/>
    <w:rsid w:val="001B7E47"/>
    <w:rsid w:val="001C01D2"/>
    <w:rsid w:val="001C2A5E"/>
    <w:rsid w:val="001C2E79"/>
    <w:rsid w:val="001C2FE2"/>
    <w:rsid w:val="001C33F1"/>
    <w:rsid w:val="001C34C6"/>
    <w:rsid w:val="001C3797"/>
    <w:rsid w:val="001C38EE"/>
    <w:rsid w:val="001C4509"/>
    <w:rsid w:val="001C4B61"/>
    <w:rsid w:val="001C60BB"/>
    <w:rsid w:val="001C70B6"/>
    <w:rsid w:val="001C7590"/>
    <w:rsid w:val="001C7698"/>
    <w:rsid w:val="001C779C"/>
    <w:rsid w:val="001D10E2"/>
    <w:rsid w:val="001D11F5"/>
    <w:rsid w:val="001D2836"/>
    <w:rsid w:val="001D2B23"/>
    <w:rsid w:val="001D32A2"/>
    <w:rsid w:val="001D40E3"/>
    <w:rsid w:val="001E01CF"/>
    <w:rsid w:val="001E0711"/>
    <w:rsid w:val="001E0D33"/>
    <w:rsid w:val="001E12DA"/>
    <w:rsid w:val="001E1D23"/>
    <w:rsid w:val="001E2239"/>
    <w:rsid w:val="001E2C7B"/>
    <w:rsid w:val="001E2D2F"/>
    <w:rsid w:val="001E3618"/>
    <w:rsid w:val="001E49BE"/>
    <w:rsid w:val="001E4B27"/>
    <w:rsid w:val="001E574D"/>
    <w:rsid w:val="001F015F"/>
    <w:rsid w:val="001F0D97"/>
    <w:rsid w:val="001F179D"/>
    <w:rsid w:val="001F531D"/>
    <w:rsid w:val="001F555E"/>
    <w:rsid w:val="001F5A6D"/>
    <w:rsid w:val="001F66A8"/>
    <w:rsid w:val="001F6DE5"/>
    <w:rsid w:val="002009B1"/>
    <w:rsid w:val="002009F3"/>
    <w:rsid w:val="00200EF0"/>
    <w:rsid w:val="00200FCC"/>
    <w:rsid w:val="00201A2A"/>
    <w:rsid w:val="00202944"/>
    <w:rsid w:val="00202A8C"/>
    <w:rsid w:val="00202E96"/>
    <w:rsid w:val="002036CC"/>
    <w:rsid w:val="00203BE8"/>
    <w:rsid w:val="00203CC4"/>
    <w:rsid w:val="002045FE"/>
    <w:rsid w:val="00204680"/>
    <w:rsid w:val="00206D5A"/>
    <w:rsid w:val="00206E24"/>
    <w:rsid w:val="00210ACD"/>
    <w:rsid w:val="00212809"/>
    <w:rsid w:val="00212989"/>
    <w:rsid w:val="00213CC8"/>
    <w:rsid w:val="0021413C"/>
    <w:rsid w:val="00215E9F"/>
    <w:rsid w:val="00216075"/>
    <w:rsid w:val="00217129"/>
    <w:rsid w:val="00217BF9"/>
    <w:rsid w:val="00221320"/>
    <w:rsid w:val="002213A3"/>
    <w:rsid w:val="0022154A"/>
    <w:rsid w:val="00222177"/>
    <w:rsid w:val="00222A4C"/>
    <w:rsid w:val="00222E6D"/>
    <w:rsid w:val="00222EED"/>
    <w:rsid w:val="002232FD"/>
    <w:rsid w:val="0022370F"/>
    <w:rsid w:val="00224E14"/>
    <w:rsid w:val="00225370"/>
    <w:rsid w:val="00225561"/>
    <w:rsid w:val="002262AE"/>
    <w:rsid w:val="00226DB0"/>
    <w:rsid w:val="0022719E"/>
    <w:rsid w:val="00227CFE"/>
    <w:rsid w:val="00227DF6"/>
    <w:rsid w:val="002300C7"/>
    <w:rsid w:val="002306FF"/>
    <w:rsid w:val="0023085C"/>
    <w:rsid w:val="00230A97"/>
    <w:rsid w:val="00231486"/>
    <w:rsid w:val="00231576"/>
    <w:rsid w:val="00231939"/>
    <w:rsid w:val="00232B28"/>
    <w:rsid w:val="00233499"/>
    <w:rsid w:val="0023369A"/>
    <w:rsid w:val="002348BF"/>
    <w:rsid w:val="002350CB"/>
    <w:rsid w:val="0023559A"/>
    <w:rsid w:val="002363DB"/>
    <w:rsid w:val="0023752C"/>
    <w:rsid w:val="00240B28"/>
    <w:rsid w:val="002414C2"/>
    <w:rsid w:val="00241569"/>
    <w:rsid w:val="0024185E"/>
    <w:rsid w:val="00243B02"/>
    <w:rsid w:val="002444D9"/>
    <w:rsid w:val="002454B7"/>
    <w:rsid w:val="002457CC"/>
    <w:rsid w:val="00246DC1"/>
    <w:rsid w:val="00247750"/>
    <w:rsid w:val="0024789D"/>
    <w:rsid w:val="0025025C"/>
    <w:rsid w:val="0025098F"/>
    <w:rsid w:val="0025275E"/>
    <w:rsid w:val="00253F04"/>
    <w:rsid w:val="0025479D"/>
    <w:rsid w:val="00255214"/>
    <w:rsid w:val="00255A9A"/>
    <w:rsid w:val="002561A2"/>
    <w:rsid w:val="00256F6D"/>
    <w:rsid w:val="002570F5"/>
    <w:rsid w:val="00257101"/>
    <w:rsid w:val="002613F7"/>
    <w:rsid w:val="00262A40"/>
    <w:rsid w:val="00262E1A"/>
    <w:rsid w:val="002631D4"/>
    <w:rsid w:val="0026348B"/>
    <w:rsid w:val="002647C6"/>
    <w:rsid w:val="0026549F"/>
    <w:rsid w:val="00266B61"/>
    <w:rsid w:val="002706C9"/>
    <w:rsid w:val="00270A8D"/>
    <w:rsid w:val="0027219B"/>
    <w:rsid w:val="00272354"/>
    <w:rsid w:val="00273403"/>
    <w:rsid w:val="00274BF5"/>
    <w:rsid w:val="002752E2"/>
    <w:rsid w:val="002773A2"/>
    <w:rsid w:val="0028103E"/>
    <w:rsid w:val="0028344C"/>
    <w:rsid w:val="00283858"/>
    <w:rsid w:val="00284851"/>
    <w:rsid w:val="00285270"/>
    <w:rsid w:val="002864F0"/>
    <w:rsid w:val="002876F6"/>
    <w:rsid w:val="002903CA"/>
    <w:rsid w:val="00292B51"/>
    <w:rsid w:val="002931CB"/>
    <w:rsid w:val="00293C28"/>
    <w:rsid w:val="00293C83"/>
    <w:rsid w:val="00294346"/>
    <w:rsid w:val="00294395"/>
    <w:rsid w:val="002943D5"/>
    <w:rsid w:val="00295DFA"/>
    <w:rsid w:val="00297414"/>
    <w:rsid w:val="00297B4A"/>
    <w:rsid w:val="002A05A4"/>
    <w:rsid w:val="002A17CC"/>
    <w:rsid w:val="002A2E5C"/>
    <w:rsid w:val="002A5C80"/>
    <w:rsid w:val="002A7143"/>
    <w:rsid w:val="002A7ACC"/>
    <w:rsid w:val="002B0B6C"/>
    <w:rsid w:val="002B0EB8"/>
    <w:rsid w:val="002B325D"/>
    <w:rsid w:val="002B3291"/>
    <w:rsid w:val="002B38CF"/>
    <w:rsid w:val="002B3EB3"/>
    <w:rsid w:val="002B4ACD"/>
    <w:rsid w:val="002B53F1"/>
    <w:rsid w:val="002B55E4"/>
    <w:rsid w:val="002B5ECC"/>
    <w:rsid w:val="002B6E69"/>
    <w:rsid w:val="002B7276"/>
    <w:rsid w:val="002B747D"/>
    <w:rsid w:val="002B7E57"/>
    <w:rsid w:val="002C1073"/>
    <w:rsid w:val="002C151D"/>
    <w:rsid w:val="002C1B89"/>
    <w:rsid w:val="002C24D3"/>
    <w:rsid w:val="002C40F6"/>
    <w:rsid w:val="002C5C2E"/>
    <w:rsid w:val="002C65FA"/>
    <w:rsid w:val="002C7C32"/>
    <w:rsid w:val="002C7DD5"/>
    <w:rsid w:val="002D042D"/>
    <w:rsid w:val="002D33BB"/>
    <w:rsid w:val="002D69F4"/>
    <w:rsid w:val="002E0833"/>
    <w:rsid w:val="002E3855"/>
    <w:rsid w:val="002E3A6E"/>
    <w:rsid w:val="002E3AC3"/>
    <w:rsid w:val="002E5190"/>
    <w:rsid w:val="002E5B83"/>
    <w:rsid w:val="002E6C9D"/>
    <w:rsid w:val="002E72D7"/>
    <w:rsid w:val="002F051D"/>
    <w:rsid w:val="002F1A77"/>
    <w:rsid w:val="002F2C82"/>
    <w:rsid w:val="002F3542"/>
    <w:rsid w:val="002F3745"/>
    <w:rsid w:val="002F3E29"/>
    <w:rsid w:val="002F4E2B"/>
    <w:rsid w:val="002F6C66"/>
    <w:rsid w:val="00300DE4"/>
    <w:rsid w:val="00301EBC"/>
    <w:rsid w:val="00302565"/>
    <w:rsid w:val="003027D3"/>
    <w:rsid w:val="003033F6"/>
    <w:rsid w:val="00303A0E"/>
    <w:rsid w:val="00303BA2"/>
    <w:rsid w:val="00303F0C"/>
    <w:rsid w:val="00304997"/>
    <w:rsid w:val="00304DB1"/>
    <w:rsid w:val="00304DF4"/>
    <w:rsid w:val="00305BA4"/>
    <w:rsid w:val="003060D6"/>
    <w:rsid w:val="003064BB"/>
    <w:rsid w:val="00307FEC"/>
    <w:rsid w:val="00310B1B"/>
    <w:rsid w:val="00311514"/>
    <w:rsid w:val="0031170D"/>
    <w:rsid w:val="00311BD7"/>
    <w:rsid w:val="003120E1"/>
    <w:rsid w:val="00312B04"/>
    <w:rsid w:val="00313469"/>
    <w:rsid w:val="00315C5F"/>
    <w:rsid w:val="003236A5"/>
    <w:rsid w:val="00324A1F"/>
    <w:rsid w:val="00324C2F"/>
    <w:rsid w:val="00324C7F"/>
    <w:rsid w:val="00327722"/>
    <w:rsid w:val="0033096D"/>
    <w:rsid w:val="0033140F"/>
    <w:rsid w:val="00333F6B"/>
    <w:rsid w:val="0033425C"/>
    <w:rsid w:val="00334D14"/>
    <w:rsid w:val="0033509B"/>
    <w:rsid w:val="0033691E"/>
    <w:rsid w:val="00336C94"/>
    <w:rsid w:val="00336E17"/>
    <w:rsid w:val="00340534"/>
    <w:rsid w:val="00340688"/>
    <w:rsid w:val="003426C9"/>
    <w:rsid w:val="003426D2"/>
    <w:rsid w:val="00342B71"/>
    <w:rsid w:val="003431E8"/>
    <w:rsid w:val="00343B87"/>
    <w:rsid w:val="00345791"/>
    <w:rsid w:val="00345D2F"/>
    <w:rsid w:val="0034605D"/>
    <w:rsid w:val="0034683D"/>
    <w:rsid w:val="00347926"/>
    <w:rsid w:val="00347A89"/>
    <w:rsid w:val="00347C61"/>
    <w:rsid w:val="00350A8B"/>
    <w:rsid w:val="00350F02"/>
    <w:rsid w:val="00350FC8"/>
    <w:rsid w:val="003514CC"/>
    <w:rsid w:val="003518AD"/>
    <w:rsid w:val="0035201C"/>
    <w:rsid w:val="0035276F"/>
    <w:rsid w:val="00353196"/>
    <w:rsid w:val="00354262"/>
    <w:rsid w:val="00355159"/>
    <w:rsid w:val="003557D0"/>
    <w:rsid w:val="00357E40"/>
    <w:rsid w:val="0036049A"/>
    <w:rsid w:val="00360829"/>
    <w:rsid w:val="00361CF9"/>
    <w:rsid w:val="00361EAB"/>
    <w:rsid w:val="003632CA"/>
    <w:rsid w:val="00363A85"/>
    <w:rsid w:val="003649A0"/>
    <w:rsid w:val="00365A10"/>
    <w:rsid w:val="00365EBF"/>
    <w:rsid w:val="003660C1"/>
    <w:rsid w:val="0036685A"/>
    <w:rsid w:val="003676A9"/>
    <w:rsid w:val="00367ED5"/>
    <w:rsid w:val="00371565"/>
    <w:rsid w:val="003718F0"/>
    <w:rsid w:val="00371C37"/>
    <w:rsid w:val="00372511"/>
    <w:rsid w:val="00372A58"/>
    <w:rsid w:val="00373F08"/>
    <w:rsid w:val="003768E0"/>
    <w:rsid w:val="00377107"/>
    <w:rsid w:val="00380338"/>
    <w:rsid w:val="0038096B"/>
    <w:rsid w:val="00380C16"/>
    <w:rsid w:val="00380DBE"/>
    <w:rsid w:val="00387DF3"/>
    <w:rsid w:val="00387FF1"/>
    <w:rsid w:val="003904DC"/>
    <w:rsid w:val="003906BA"/>
    <w:rsid w:val="00390E77"/>
    <w:rsid w:val="00391E64"/>
    <w:rsid w:val="00392531"/>
    <w:rsid w:val="0039261E"/>
    <w:rsid w:val="00394050"/>
    <w:rsid w:val="003946F4"/>
    <w:rsid w:val="00394C09"/>
    <w:rsid w:val="00394EA8"/>
    <w:rsid w:val="00394EAB"/>
    <w:rsid w:val="003951F6"/>
    <w:rsid w:val="0039606B"/>
    <w:rsid w:val="0039608E"/>
    <w:rsid w:val="00396092"/>
    <w:rsid w:val="00396663"/>
    <w:rsid w:val="00396CD3"/>
    <w:rsid w:val="00396EA8"/>
    <w:rsid w:val="003978D9"/>
    <w:rsid w:val="00397FB1"/>
    <w:rsid w:val="003A040A"/>
    <w:rsid w:val="003A25CC"/>
    <w:rsid w:val="003A2D6F"/>
    <w:rsid w:val="003A468F"/>
    <w:rsid w:val="003A6304"/>
    <w:rsid w:val="003A6D56"/>
    <w:rsid w:val="003A70A6"/>
    <w:rsid w:val="003A7219"/>
    <w:rsid w:val="003A7CA2"/>
    <w:rsid w:val="003B009A"/>
    <w:rsid w:val="003B00E0"/>
    <w:rsid w:val="003B038E"/>
    <w:rsid w:val="003B0754"/>
    <w:rsid w:val="003B09D9"/>
    <w:rsid w:val="003B0B9A"/>
    <w:rsid w:val="003B2479"/>
    <w:rsid w:val="003B25E5"/>
    <w:rsid w:val="003B3514"/>
    <w:rsid w:val="003B52E6"/>
    <w:rsid w:val="003B5762"/>
    <w:rsid w:val="003B578E"/>
    <w:rsid w:val="003B5AEA"/>
    <w:rsid w:val="003B63A0"/>
    <w:rsid w:val="003B6501"/>
    <w:rsid w:val="003B6A6C"/>
    <w:rsid w:val="003B7566"/>
    <w:rsid w:val="003B7A07"/>
    <w:rsid w:val="003C042D"/>
    <w:rsid w:val="003C0624"/>
    <w:rsid w:val="003C1C94"/>
    <w:rsid w:val="003C2B3E"/>
    <w:rsid w:val="003C3946"/>
    <w:rsid w:val="003C4507"/>
    <w:rsid w:val="003C64C1"/>
    <w:rsid w:val="003C6597"/>
    <w:rsid w:val="003D04D5"/>
    <w:rsid w:val="003D28FD"/>
    <w:rsid w:val="003D2A46"/>
    <w:rsid w:val="003D2BCA"/>
    <w:rsid w:val="003D5AF4"/>
    <w:rsid w:val="003D61CA"/>
    <w:rsid w:val="003D6CF8"/>
    <w:rsid w:val="003D73AC"/>
    <w:rsid w:val="003D73FE"/>
    <w:rsid w:val="003E00F8"/>
    <w:rsid w:val="003E1E39"/>
    <w:rsid w:val="003E2ADF"/>
    <w:rsid w:val="003E3DEC"/>
    <w:rsid w:val="003E4997"/>
    <w:rsid w:val="003E5C6A"/>
    <w:rsid w:val="003E5D2B"/>
    <w:rsid w:val="003E75D1"/>
    <w:rsid w:val="003F02B2"/>
    <w:rsid w:val="003F0360"/>
    <w:rsid w:val="003F10A5"/>
    <w:rsid w:val="003F212C"/>
    <w:rsid w:val="003F28F2"/>
    <w:rsid w:val="003F5316"/>
    <w:rsid w:val="003F534A"/>
    <w:rsid w:val="003F5AC9"/>
    <w:rsid w:val="003F7191"/>
    <w:rsid w:val="003F77F7"/>
    <w:rsid w:val="00400841"/>
    <w:rsid w:val="00401698"/>
    <w:rsid w:val="00401932"/>
    <w:rsid w:val="0040221F"/>
    <w:rsid w:val="004022EB"/>
    <w:rsid w:val="00402359"/>
    <w:rsid w:val="0040245F"/>
    <w:rsid w:val="00403B1C"/>
    <w:rsid w:val="004047C3"/>
    <w:rsid w:val="0040685F"/>
    <w:rsid w:val="00406D89"/>
    <w:rsid w:val="00406F36"/>
    <w:rsid w:val="004101BE"/>
    <w:rsid w:val="00410B89"/>
    <w:rsid w:val="004111E7"/>
    <w:rsid w:val="0041175F"/>
    <w:rsid w:val="00411882"/>
    <w:rsid w:val="0041223B"/>
    <w:rsid w:val="004135B0"/>
    <w:rsid w:val="00416835"/>
    <w:rsid w:val="00416D11"/>
    <w:rsid w:val="0042100D"/>
    <w:rsid w:val="00421C10"/>
    <w:rsid w:val="004225E6"/>
    <w:rsid w:val="0042260E"/>
    <w:rsid w:val="00422F8F"/>
    <w:rsid w:val="0042447B"/>
    <w:rsid w:val="004264FD"/>
    <w:rsid w:val="00426E22"/>
    <w:rsid w:val="004306E4"/>
    <w:rsid w:val="00430E81"/>
    <w:rsid w:val="00432983"/>
    <w:rsid w:val="00433406"/>
    <w:rsid w:val="00434E37"/>
    <w:rsid w:val="00435A21"/>
    <w:rsid w:val="00435AE2"/>
    <w:rsid w:val="00435D79"/>
    <w:rsid w:val="00436602"/>
    <w:rsid w:val="00436772"/>
    <w:rsid w:val="0043748C"/>
    <w:rsid w:val="004376FC"/>
    <w:rsid w:val="00437DC0"/>
    <w:rsid w:val="00437EC7"/>
    <w:rsid w:val="00440B20"/>
    <w:rsid w:val="00441E8B"/>
    <w:rsid w:val="004427D7"/>
    <w:rsid w:val="00442A01"/>
    <w:rsid w:val="00443526"/>
    <w:rsid w:val="00444C18"/>
    <w:rsid w:val="00444CAB"/>
    <w:rsid w:val="0044546A"/>
    <w:rsid w:val="004476CE"/>
    <w:rsid w:val="00447C51"/>
    <w:rsid w:val="004502BB"/>
    <w:rsid w:val="004512EE"/>
    <w:rsid w:val="0045201B"/>
    <w:rsid w:val="004522D2"/>
    <w:rsid w:val="00455145"/>
    <w:rsid w:val="00455238"/>
    <w:rsid w:val="0045533A"/>
    <w:rsid w:val="00455535"/>
    <w:rsid w:val="00455FDC"/>
    <w:rsid w:val="0045616F"/>
    <w:rsid w:val="004566DE"/>
    <w:rsid w:val="004568EA"/>
    <w:rsid w:val="00456CB1"/>
    <w:rsid w:val="004579DB"/>
    <w:rsid w:val="004604C9"/>
    <w:rsid w:val="00462205"/>
    <w:rsid w:val="00462E3F"/>
    <w:rsid w:val="004638BA"/>
    <w:rsid w:val="004646D4"/>
    <w:rsid w:val="004659FB"/>
    <w:rsid w:val="00470766"/>
    <w:rsid w:val="004719B4"/>
    <w:rsid w:val="00473836"/>
    <w:rsid w:val="00473B61"/>
    <w:rsid w:val="00473BBD"/>
    <w:rsid w:val="00473F45"/>
    <w:rsid w:val="00476663"/>
    <w:rsid w:val="00476C6D"/>
    <w:rsid w:val="00477102"/>
    <w:rsid w:val="00477605"/>
    <w:rsid w:val="00480FB0"/>
    <w:rsid w:val="004813C8"/>
    <w:rsid w:val="00483748"/>
    <w:rsid w:val="004845C4"/>
    <w:rsid w:val="00484C2D"/>
    <w:rsid w:val="00485768"/>
    <w:rsid w:val="00485A65"/>
    <w:rsid w:val="004869C8"/>
    <w:rsid w:val="00486C63"/>
    <w:rsid w:val="0048717D"/>
    <w:rsid w:val="00487FF9"/>
    <w:rsid w:val="00490A12"/>
    <w:rsid w:val="0049166A"/>
    <w:rsid w:val="0049203F"/>
    <w:rsid w:val="0049352E"/>
    <w:rsid w:val="004935D8"/>
    <w:rsid w:val="004935F3"/>
    <w:rsid w:val="00493BAB"/>
    <w:rsid w:val="0049436B"/>
    <w:rsid w:val="0049573F"/>
    <w:rsid w:val="004963B6"/>
    <w:rsid w:val="004A0704"/>
    <w:rsid w:val="004A10B3"/>
    <w:rsid w:val="004A3003"/>
    <w:rsid w:val="004A3B25"/>
    <w:rsid w:val="004A432B"/>
    <w:rsid w:val="004A5069"/>
    <w:rsid w:val="004A53DA"/>
    <w:rsid w:val="004A5FAB"/>
    <w:rsid w:val="004A6765"/>
    <w:rsid w:val="004B03A3"/>
    <w:rsid w:val="004B0791"/>
    <w:rsid w:val="004B0B5B"/>
    <w:rsid w:val="004B1598"/>
    <w:rsid w:val="004B1CEB"/>
    <w:rsid w:val="004B44ED"/>
    <w:rsid w:val="004B4DD8"/>
    <w:rsid w:val="004B6325"/>
    <w:rsid w:val="004B70CA"/>
    <w:rsid w:val="004B7718"/>
    <w:rsid w:val="004B77B4"/>
    <w:rsid w:val="004C0187"/>
    <w:rsid w:val="004C01A3"/>
    <w:rsid w:val="004C258E"/>
    <w:rsid w:val="004C55E5"/>
    <w:rsid w:val="004C5861"/>
    <w:rsid w:val="004C5ABC"/>
    <w:rsid w:val="004C6671"/>
    <w:rsid w:val="004C6B8A"/>
    <w:rsid w:val="004C6C3A"/>
    <w:rsid w:val="004C7B7A"/>
    <w:rsid w:val="004C7BD4"/>
    <w:rsid w:val="004D15A9"/>
    <w:rsid w:val="004D17BF"/>
    <w:rsid w:val="004D30E9"/>
    <w:rsid w:val="004D56A7"/>
    <w:rsid w:val="004D6B20"/>
    <w:rsid w:val="004D7F9B"/>
    <w:rsid w:val="004E3CF2"/>
    <w:rsid w:val="004E3D45"/>
    <w:rsid w:val="004E405C"/>
    <w:rsid w:val="004E484D"/>
    <w:rsid w:val="004E7BBE"/>
    <w:rsid w:val="004F094B"/>
    <w:rsid w:val="004F1DE4"/>
    <w:rsid w:val="004F4308"/>
    <w:rsid w:val="004F4D0E"/>
    <w:rsid w:val="004F573F"/>
    <w:rsid w:val="004F5A93"/>
    <w:rsid w:val="004F5F8E"/>
    <w:rsid w:val="004F6842"/>
    <w:rsid w:val="004F6D41"/>
    <w:rsid w:val="004F7D3E"/>
    <w:rsid w:val="00500099"/>
    <w:rsid w:val="005003D2"/>
    <w:rsid w:val="005014B7"/>
    <w:rsid w:val="00501B64"/>
    <w:rsid w:val="005026D7"/>
    <w:rsid w:val="00502767"/>
    <w:rsid w:val="00503EB1"/>
    <w:rsid w:val="00504750"/>
    <w:rsid w:val="00504B4B"/>
    <w:rsid w:val="00504B84"/>
    <w:rsid w:val="00505D70"/>
    <w:rsid w:val="00507FE1"/>
    <w:rsid w:val="00510A5A"/>
    <w:rsid w:val="0051139C"/>
    <w:rsid w:val="00511BEB"/>
    <w:rsid w:val="00511CA2"/>
    <w:rsid w:val="00512301"/>
    <w:rsid w:val="005131AF"/>
    <w:rsid w:val="00513376"/>
    <w:rsid w:val="0051368A"/>
    <w:rsid w:val="005138AC"/>
    <w:rsid w:val="0051497F"/>
    <w:rsid w:val="00520367"/>
    <w:rsid w:val="00520B09"/>
    <w:rsid w:val="0052253F"/>
    <w:rsid w:val="00522C84"/>
    <w:rsid w:val="00522D44"/>
    <w:rsid w:val="0052339B"/>
    <w:rsid w:val="00523669"/>
    <w:rsid w:val="00523F89"/>
    <w:rsid w:val="00523FCC"/>
    <w:rsid w:val="00525A42"/>
    <w:rsid w:val="00525D01"/>
    <w:rsid w:val="0052693C"/>
    <w:rsid w:val="00526942"/>
    <w:rsid w:val="00530D52"/>
    <w:rsid w:val="00531C28"/>
    <w:rsid w:val="00531C83"/>
    <w:rsid w:val="00532299"/>
    <w:rsid w:val="00534300"/>
    <w:rsid w:val="0053699E"/>
    <w:rsid w:val="00536AB9"/>
    <w:rsid w:val="00537459"/>
    <w:rsid w:val="0054032D"/>
    <w:rsid w:val="00540BE9"/>
    <w:rsid w:val="00540DA7"/>
    <w:rsid w:val="00541E77"/>
    <w:rsid w:val="0054216D"/>
    <w:rsid w:val="00542244"/>
    <w:rsid w:val="005422F3"/>
    <w:rsid w:val="0054232B"/>
    <w:rsid w:val="00542B54"/>
    <w:rsid w:val="00542E9D"/>
    <w:rsid w:val="0054466A"/>
    <w:rsid w:val="00544E95"/>
    <w:rsid w:val="00545CC0"/>
    <w:rsid w:val="0054611C"/>
    <w:rsid w:val="00546505"/>
    <w:rsid w:val="005479AA"/>
    <w:rsid w:val="00547CA1"/>
    <w:rsid w:val="005500A1"/>
    <w:rsid w:val="00551049"/>
    <w:rsid w:val="00551364"/>
    <w:rsid w:val="00551B14"/>
    <w:rsid w:val="00551C92"/>
    <w:rsid w:val="00552514"/>
    <w:rsid w:val="0055271B"/>
    <w:rsid w:val="005535E5"/>
    <w:rsid w:val="00554780"/>
    <w:rsid w:val="00554A4A"/>
    <w:rsid w:val="00554AC0"/>
    <w:rsid w:val="00554BA0"/>
    <w:rsid w:val="00555811"/>
    <w:rsid w:val="005569DB"/>
    <w:rsid w:val="0055778C"/>
    <w:rsid w:val="0056048B"/>
    <w:rsid w:val="00561DC5"/>
    <w:rsid w:val="00562E70"/>
    <w:rsid w:val="00563482"/>
    <w:rsid w:val="0056397A"/>
    <w:rsid w:val="00563981"/>
    <w:rsid w:val="00564F3B"/>
    <w:rsid w:val="00566549"/>
    <w:rsid w:val="0056672B"/>
    <w:rsid w:val="00566C45"/>
    <w:rsid w:val="00566F1A"/>
    <w:rsid w:val="00570159"/>
    <w:rsid w:val="00570C56"/>
    <w:rsid w:val="005716D2"/>
    <w:rsid w:val="00572627"/>
    <w:rsid w:val="00572AE5"/>
    <w:rsid w:val="0057300C"/>
    <w:rsid w:val="00573534"/>
    <w:rsid w:val="0057472D"/>
    <w:rsid w:val="00574E08"/>
    <w:rsid w:val="00574EAD"/>
    <w:rsid w:val="0057697D"/>
    <w:rsid w:val="00580869"/>
    <w:rsid w:val="0058094D"/>
    <w:rsid w:val="00584084"/>
    <w:rsid w:val="00585236"/>
    <w:rsid w:val="00585DDB"/>
    <w:rsid w:val="005865C6"/>
    <w:rsid w:val="00586B91"/>
    <w:rsid w:val="00590B3E"/>
    <w:rsid w:val="00591D76"/>
    <w:rsid w:val="00591F2D"/>
    <w:rsid w:val="00593A3E"/>
    <w:rsid w:val="0059465B"/>
    <w:rsid w:val="00595881"/>
    <w:rsid w:val="0059774F"/>
    <w:rsid w:val="005A1022"/>
    <w:rsid w:val="005A1549"/>
    <w:rsid w:val="005A1B34"/>
    <w:rsid w:val="005A2806"/>
    <w:rsid w:val="005A2EE2"/>
    <w:rsid w:val="005A4C7D"/>
    <w:rsid w:val="005A4DD5"/>
    <w:rsid w:val="005A5914"/>
    <w:rsid w:val="005A5D82"/>
    <w:rsid w:val="005A635D"/>
    <w:rsid w:val="005A6390"/>
    <w:rsid w:val="005A79AE"/>
    <w:rsid w:val="005B0382"/>
    <w:rsid w:val="005B14AE"/>
    <w:rsid w:val="005B20F1"/>
    <w:rsid w:val="005B3A8D"/>
    <w:rsid w:val="005B40B0"/>
    <w:rsid w:val="005B5B56"/>
    <w:rsid w:val="005B5D91"/>
    <w:rsid w:val="005B7E42"/>
    <w:rsid w:val="005C0D7D"/>
    <w:rsid w:val="005C25E0"/>
    <w:rsid w:val="005C2F5E"/>
    <w:rsid w:val="005C4B41"/>
    <w:rsid w:val="005C5826"/>
    <w:rsid w:val="005C5A24"/>
    <w:rsid w:val="005C5AE7"/>
    <w:rsid w:val="005C6788"/>
    <w:rsid w:val="005D04F3"/>
    <w:rsid w:val="005D16E2"/>
    <w:rsid w:val="005D2019"/>
    <w:rsid w:val="005D2313"/>
    <w:rsid w:val="005D24EC"/>
    <w:rsid w:val="005D2733"/>
    <w:rsid w:val="005D5375"/>
    <w:rsid w:val="005D6A90"/>
    <w:rsid w:val="005D7FC7"/>
    <w:rsid w:val="005E0522"/>
    <w:rsid w:val="005E1487"/>
    <w:rsid w:val="005E153F"/>
    <w:rsid w:val="005E28C8"/>
    <w:rsid w:val="005E3036"/>
    <w:rsid w:val="005E359A"/>
    <w:rsid w:val="005E4DE4"/>
    <w:rsid w:val="005E67F0"/>
    <w:rsid w:val="005E7874"/>
    <w:rsid w:val="005F00D9"/>
    <w:rsid w:val="005F1FB9"/>
    <w:rsid w:val="005F253B"/>
    <w:rsid w:val="005F2AD0"/>
    <w:rsid w:val="005F2D9B"/>
    <w:rsid w:val="005F2FEB"/>
    <w:rsid w:val="005F38F7"/>
    <w:rsid w:val="005F3B14"/>
    <w:rsid w:val="005F4A58"/>
    <w:rsid w:val="005F4F4B"/>
    <w:rsid w:val="005F57C7"/>
    <w:rsid w:val="005F603E"/>
    <w:rsid w:val="005F6262"/>
    <w:rsid w:val="006012D1"/>
    <w:rsid w:val="006012D2"/>
    <w:rsid w:val="00602B86"/>
    <w:rsid w:val="00603634"/>
    <w:rsid w:val="00603ACE"/>
    <w:rsid w:val="00603EAE"/>
    <w:rsid w:val="00605088"/>
    <w:rsid w:val="00605E20"/>
    <w:rsid w:val="006064BB"/>
    <w:rsid w:val="00606E96"/>
    <w:rsid w:val="0061085D"/>
    <w:rsid w:val="00610C48"/>
    <w:rsid w:val="006118F2"/>
    <w:rsid w:val="006142B6"/>
    <w:rsid w:val="00617347"/>
    <w:rsid w:val="00617547"/>
    <w:rsid w:val="00621EA8"/>
    <w:rsid w:val="006224C6"/>
    <w:rsid w:val="00622DB1"/>
    <w:rsid w:val="00623924"/>
    <w:rsid w:val="0062585B"/>
    <w:rsid w:val="00626566"/>
    <w:rsid w:val="00626984"/>
    <w:rsid w:val="00630114"/>
    <w:rsid w:val="00630EF3"/>
    <w:rsid w:val="00631717"/>
    <w:rsid w:val="006329DE"/>
    <w:rsid w:val="00633496"/>
    <w:rsid w:val="00634774"/>
    <w:rsid w:val="006347A0"/>
    <w:rsid w:val="00635906"/>
    <w:rsid w:val="00635A21"/>
    <w:rsid w:val="006421D7"/>
    <w:rsid w:val="0064240C"/>
    <w:rsid w:val="00642582"/>
    <w:rsid w:val="00643DF8"/>
    <w:rsid w:val="00644214"/>
    <w:rsid w:val="006447F9"/>
    <w:rsid w:val="00645ACB"/>
    <w:rsid w:val="00645BB5"/>
    <w:rsid w:val="00646213"/>
    <w:rsid w:val="006464A8"/>
    <w:rsid w:val="00646C0F"/>
    <w:rsid w:val="0064704C"/>
    <w:rsid w:val="00650540"/>
    <w:rsid w:val="00651115"/>
    <w:rsid w:val="00651BCF"/>
    <w:rsid w:val="00651E02"/>
    <w:rsid w:val="006532B8"/>
    <w:rsid w:val="006533D9"/>
    <w:rsid w:val="006533E3"/>
    <w:rsid w:val="0065358C"/>
    <w:rsid w:val="0065432C"/>
    <w:rsid w:val="00655266"/>
    <w:rsid w:val="00655B6F"/>
    <w:rsid w:val="00655DB9"/>
    <w:rsid w:val="0065728C"/>
    <w:rsid w:val="00657BF9"/>
    <w:rsid w:val="0066164E"/>
    <w:rsid w:val="00661FAC"/>
    <w:rsid w:val="00662178"/>
    <w:rsid w:val="00662BB5"/>
    <w:rsid w:val="00662CA4"/>
    <w:rsid w:val="00663289"/>
    <w:rsid w:val="00663B24"/>
    <w:rsid w:val="0066460C"/>
    <w:rsid w:val="00665522"/>
    <w:rsid w:val="0066561F"/>
    <w:rsid w:val="00665EF3"/>
    <w:rsid w:val="00666524"/>
    <w:rsid w:val="006668F5"/>
    <w:rsid w:val="006712D7"/>
    <w:rsid w:val="0067185B"/>
    <w:rsid w:val="006724BF"/>
    <w:rsid w:val="00672927"/>
    <w:rsid w:val="006729D2"/>
    <w:rsid w:val="00672A48"/>
    <w:rsid w:val="00673A4C"/>
    <w:rsid w:val="00674687"/>
    <w:rsid w:val="00674CED"/>
    <w:rsid w:val="00674FBC"/>
    <w:rsid w:val="00675739"/>
    <w:rsid w:val="00675CFA"/>
    <w:rsid w:val="006760FF"/>
    <w:rsid w:val="0067611E"/>
    <w:rsid w:val="006761D8"/>
    <w:rsid w:val="00680F7C"/>
    <w:rsid w:val="006833B9"/>
    <w:rsid w:val="00684886"/>
    <w:rsid w:val="00684EAD"/>
    <w:rsid w:val="006856CC"/>
    <w:rsid w:val="00685C5C"/>
    <w:rsid w:val="00686623"/>
    <w:rsid w:val="00686E4A"/>
    <w:rsid w:val="00687794"/>
    <w:rsid w:val="0068780E"/>
    <w:rsid w:val="0069275A"/>
    <w:rsid w:val="00692D1A"/>
    <w:rsid w:val="00693626"/>
    <w:rsid w:val="0069409B"/>
    <w:rsid w:val="00694287"/>
    <w:rsid w:val="00694408"/>
    <w:rsid w:val="00694F3B"/>
    <w:rsid w:val="00695025"/>
    <w:rsid w:val="00695DF8"/>
    <w:rsid w:val="006966CC"/>
    <w:rsid w:val="00696C9A"/>
    <w:rsid w:val="00697210"/>
    <w:rsid w:val="006A023F"/>
    <w:rsid w:val="006A14AB"/>
    <w:rsid w:val="006A2662"/>
    <w:rsid w:val="006A3869"/>
    <w:rsid w:val="006A425D"/>
    <w:rsid w:val="006A454A"/>
    <w:rsid w:val="006A4898"/>
    <w:rsid w:val="006A57EC"/>
    <w:rsid w:val="006A5FE1"/>
    <w:rsid w:val="006A6044"/>
    <w:rsid w:val="006A674F"/>
    <w:rsid w:val="006A76C3"/>
    <w:rsid w:val="006A7EAC"/>
    <w:rsid w:val="006B029D"/>
    <w:rsid w:val="006B1B0A"/>
    <w:rsid w:val="006B2519"/>
    <w:rsid w:val="006B2A73"/>
    <w:rsid w:val="006B3240"/>
    <w:rsid w:val="006B4201"/>
    <w:rsid w:val="006B4488"/>
    <w:rsid w:val="006B4B10"/>
    <w:rsid w:val="006B54E5"/>
    <w:rsid w:val="006B5BE9"/>
    <w:rsid w:val="006B6CE6"/>
    <w:rsid w:val="006B6E97"/>
    <w:rsid w:val="006B7F21"/>
    <w:rsid w:val="006C0BCB"/>
    <w:rsid w:val="006C0C70"/>
    <w:rsid w:val="006C1030"/>
    <w:rsid w:val="006C169C"/>
    <w:rsid w:val="006C1AC7"/>
    <w:rsid w:val="006C1B3D"/>
    <w:rsid w:val="006C288A"/>
    <w:rsid w:val="006C353D"/>
    <w:rsid w:val="006C3569"/>
    <w:rsid w:val="006C6ECB"/>
    <w:rsid w:val="006C6ED6"/>
    <w:rsid w:val="006C736C"/>
    <w:rsid w:val="006D0ABA"/>
    <w:rsid w:val="006D160A"/>
    <w:rsid w:val="006D160C"/>
    <w:rsid w:val="006D364A"/>
    <w:rsid w:val="006D3B8E"/>
    <w:rsid w:val="006D3BD8"/>
    <w:rsid w:val="006D3DD1"/>
    <w:rsid w:val="006D4477"/>
    <w:rsid w:val="006D4F87"/>
    <w:rsid w:val="006D6036"/>
    <w:rsid w:val="006D6D76"/>
    <w:rsid w:val="006D7789"/>
    <w:rsid w:val="006D795A"/>
    <w:rsid w:val="006E036F"/>
    <w:rsid w:val="006E07E8"/>
    <w:rsid w:val="006E07EB"/>
    <w:rsid w:val="006E1067"/>
    <w:rsid w:val="006E2785"/>
    <w:rsid w:val="006E39C1"/>
    <w:rsid w:val="006E3A94"/>
    <w:rsid w:val="006E3D7F"/>
    <w:rsid w:val="006E586D"/>
    <w:rsid w:val="006E66F9"/>
    <w:rsid w:val="006E6AA4"/>
    <w:rsid w:val="006E6F99"/>
    <w:rsid w:val="006E70D6"/>
    <w:rsid w:val="006E77A9"/>
    <w:rsid w:val="006E7E0F"/>
    <w:rsid w:val="006F00BD"/>
    <w:rsid w:val="006F12FD"/>
    <w:rsid w:val="006F1A8B"/>
    <w:rsid w:val="006F3A53"/>
    <w:rsid w:val="006F4C29"/>
    <w:rsid w:val="006F5A89"/>
    <w:rsid w:val="006F5C35"/>
    <w:rsid w:val="006F618C"/>
    <w:rsid w:val="006F7438"/>
    <w:rsid w:val="00701211"/>
    <w:rsid w:val="007012DD"/>
    <w:rsid w:val="00701CFA"/>
    <w:rsid w:val="00704CE7"/>
    <w:rsid w:val="00705240"/>
    <w:rsid w:val="00705318"/>
    <w:rsid w:val="00706292"/>
    <w:rsid w:val="00707753"/>
    <w:rsid w:val="007108A2"/>
    <w:rsid w:val="007119B7"/>
    <w:rsid w:val="00712D53"/>
    <w:rsid w:val="00713675"/>
    <w:rsid w:val="00713767"/>
    <w:rsid w:val="00713A34"/>
    <w:rsid w:val="00714839"/>
    <w:rsid w:val="00716B2F"/>
    <w:rsid w:val="00717DFE"/>
    <w:rsid w:val="007201EF"/>
    <w:rsid w:val="007203BA"/>
    <w:rsid w:val="0072146B"/>
    <w:rsid w:val="007233A1"/>
    <w:rsid w:val="00723F54"/>
    <w:rsid w:val="00724CC5"/>
    <w:rsid w:val="00725BA6"/>
    <w:rsid w:val="00726B7E"/>
    <w:rsid w:val="00726C37"/>
    <w:rsid w:val="00727275"/>
    <w:rsid w:val="00731532"/>
    <w:rsid w:val="007317D9"/>
    <w:rsid w:val="00732BE6"/>
    <w:rsid w:val="007331F0"/>
    <w:rsid w:val="00733281"/>
    <w:rsid w:val="007338DB"/>
    <w:rsid w:val="00733E52"/>
    <w:rsid w:val="007342E8"/>
    <w:rsid w:val="007353E6"/>
    <w:rsid w:val="00735C67"/>
    <w:rsid w:val="007372B4"/>
    <w:rsid w:val="00740454"/>
    <w:rsid w:val="00740C30"/>
    <w:rsid w:val="007414F5"/>
    <w:rsid w:val="0074188B"/>
    <w:rsid w:val="00742013"/>
    <w:rsid w:val="00742213"/>
    <w:rsid w:val="00742E1B"/>
    <w:rsid w:val="00743799"/>
    <w:rsid w:val="00743995"/>
    <w:rsid w:val="00746C1C"/>
    <w:rsid w:val="00746F39"/>
    <w:rsid w:val="00747076"/>
    <w:rsid w:val="00747F8F"/>
    <w:rsid w:val="007521A6"/>
    <w:rsid w:val="0075303D"/>
    <w:rsid w:val="00753D3B"/>
    <w:rsid w:val="007548F7"/>
    <w:rsid w:val="007562E0"/>
    <w:rsid w:val="0075694C"/>
    <w:rsid w:val="00756D2A"/>
    <w:rsid w:val="00756DC4"/>
    <w:rsid w:val="00757CDC"/>
    <w:rsid w:val="00757FDE"/>
    <w:rsid w:val="007618BB"/>
    <w:rsid w:val="00762A73"/>
    <w:rsid w:val="007634FA"/>
    <w:rsid w:val="00763C05"/>
    <w:rsid w:val="007657AD"/>
    <w:rsid w:val="00765E67"/>
    <w:rsid w:val="0076609A"/>
    <w:rsid w:val="007673E1"/>
    <w:rsid w:val="00771E30"/>
    <w:rsid w:val="007725CB"/>
    <w:rsid w:val="00772DA2"/>
    <w:rsid w:val="00773A6B"/>
    <w:rsid w:val="00773BF2"/>
    <w:rsid w:val="00774C50"/>
    <w:rsid w:val="00774F55"/>
    <w:rsid w:val="00775DB3"/>
    <w:rsid w:val="00776965"/>
    <w:rsid w:val="00777219"/>
    <w:rsid w:val="007779B8"/>
    <w:rsid w:val="0078027A"/>
    <w:rsid w:val="00780E30"/>
    <w:rsid w:val="0078188E"/>
    <w:rsid w:val="00782069"/>
    <w:rsid w:val="0078342F"/>
    <w:rsid w:val="00783554"/>
    <w:rsid w:val="00783706"/>
    <w:rsid w:val="00783A13"/>
    <w:rsid w:val="00783C04"/>
    <w:rsid w:val="00784E12"/>
    <w:rsid w:val="007853FD"/>
    <w:rsid w:val="00785F05"/>
    <w:rsid w:val="00787233"/>
    <w:rsid w:val="007900BE"/>
    <w:rsid w:val="00791D2D"/>
    <w:rsid w:val="00792024"/>
    <w:rsid w:val="00792A8C"/>
    <w:rsid w:val="00795591"/>
    <w:rsid w:val="0079605E"/>
    <w:rsid w:val="00796891"/>
    <w:rsid w:val="00797982"/>
    <w:rsid w:val="00797FD9"/>
    <w:rsid w:val="007A118B"/>
    <w:rsid w:val="007A218D"/>
    <w:rsid w:val="007A25F2"/>
    <w:rsid w:val="007A2DE2"/>
    <w:rsid w:val="007A337E"/>
    <w:rsid w:val="007A3821"/>
    <w:rsid w:val="007A7769"/>
    <w:rsid w:val="007B2C99"/>
    <w:rsid w:val="007B40F1"/>
    <w:rsid w:val="007B4288"/>
    <w:rsid w:val="007B4E97"/>
    <w:rsid w:val="007B630A"/>
    <w:rsid w:val="007B63A6"/>
    <w:rsid w:val="007B6A59"/>
    <w:rsid w:val="007B6CD8"/>
    <w:rsid w:val="007B77A8"/>
    <w:rsid w:val="007B7C5E"/>
    <w:rsid w:val="007C0DAC"/>
    <w:rsid w:val="007C15F4"/>
    <w:rsid w:val="007C2270"/>
    <w:rsid w:val="007C26E0"/>
    <w:rsid w:val="007C3212"/>
    <w:rsid w:val="007C48ED"/>
    <w:rsid w:val="007C4C5D"/>
    <w:rsid w:val="007C5937"/>
    <w:rsid w:val="007C5B14"/>
    <w:rsid w:val="007C5BB9"/>
    <w:rsid w:val="007C7AB1"/>
    <w:rsid w:val="007D18B3"/>
    <w:rsid w:val="007D19B3"/>
    <w:rsid w:val="007D1FFD"/>
    <w:rsid w:val="007D288A"/>
    <w:rsid w:val="007D2964"/>
    <w:rsid w:val="007D2F8F"/>
    <w:rsid w:val="007D3E1E"/>
    <w:rsid w:val="007D49B0"/>
    <w:rsid w:val="007D4E40"/>
    <w:rsid w:val="007D5227"/>
    <w:rsid w:val="007D5893"/>
    <w:rsid w:val="007D61F9"/>
    <w:rsid w:val="007D7E17"/>
    <w:rsid w:val="007E15BF"/>
    <w:rsid w:val="007E2F9A"/>
    <w:rsid w:val="007E3762"/>
    <w:rsid w:val="007E3BBE"/>
    <w:rsid w:val="007E4350"/>
    <w:rsid w:val="007E482C"/>
    <w:rsid w:val="007E5393"/>
    <w:rsid w:val="007E57F5"/>
    <w:rsid w:val="007E78C1"/>
    <w:rsid w:val="007F05A8"/>
    <w:rsid w:val="007F1D17"/>
    <w:rsid w:val="007F2733"/>
    <w:rsid w:val="007F281D"/>
    <w:rsid w:val="007F2964"/>
    <w:rsid w:val="007F29AC"/>
    <w:rsid w:val="007F3135"/>
    <w:rsid w:val="007F3155"/>
    <w:rsid w:val="007F3527"/>
    <w:rsid w:val="007F3C07"/>
    <w:rsid w:val="007F3EC0"/>
    <w:rsid w:val="007F4069"/>
    <w:rsid w:val="007F4CC8"/>
    <w:rsid w:val="007F7190"/>
    <w:rsid w:val="00800195"/>
    <w:rsid w:val="00802309"/>
    <w:rsid w:val="00803378"/>
    <w:rsid w:val="008034E7"/>
    <w:rsid w:val="00805728"/>
    <w:rsid w:val="0080776D"/>
    <w:rsid w:val="0081177C"/>
    <w:rsid w:val="00812501"/>
    <w:rsid w:val="00812ED1"/>
    <w:rsid w:val="0081305D"/>
    <w:rsid w:val="00813809"/>
    <w:rsid w:val="008138FD"/>
    <w:rsid w:val="008149E0"/>
    <w:rsid w:val="008208E0"/>
    <w:rsid w:val="00821645"/>
    <w:rsid w:val="00822215"/>
    <w:rsid w:val="00824EB7"/>
    <w:rsid w:val="00825165"/>
    <w:rsid w:val="0082653B"/>
    <w:rsid w:val="0082701C"/>
    <w:rsid w:val="008276C9"/>
    <w:rsid w:val="008300D2"/>
    <w:rsid w:val="00830857"/>
    <w:rsid w:val="008309F1"/>
    <w:rsid w:val="00830B7F"/>
    <w:rsid w:val="00830DA9"/>
    <w:rsid w:val="008318FF"/>
    <w:rsid w:val="00832135"/>
    <w:rsid w:val="00833D89"/>
    <w:rsid w:val="008346DF"/>
    <w:rsid w:val="00835419"/>
    <w:rsid w:val="008357FE"/>
    <w:rsid w:val="00836DA5"/>
    <w:rsid w:val="008379AE"/>
    <w:rsid w:val="008410E6"/>
    <w:rsid w:val="00841610"/>
    <w:rsid w:val="008424E9"/>
    <w:rsid w:val="008428CE"/>
    <w:rsid w:val="00842E98"/>
    <w:rsid w:val="0084387C"/>
    <w:rsid w:val="008448F6"/>
    <w:rsid w:val="00845111"/>
    <w:rsid w:val="00845A77"/>
    <w:rsid w:val="0084603F"/>
    <w:rsid w:val="008468DC"/>
    <w:rsid w:val="00850A05"/>
    <w:rsid w:val="008512F7"/>
    <w:rsid w:val="0085140E"/>
    <w:rsid w:val="00852FE8"/>
    <w:rsid w:val="00853F76"/>
    <w:rsid w:val="008554FE"/>
    <w:rsid w:val="00855C0F"/>
    <w:rsid w:val="00856506"/>
    <w:rsid w:val="00856F7B"/>
    <w:rsid w:val="00857DF8"/>
    <w:rsid w:val="00857EC1"/>
    <w:rsid w:val="0086021E"/>
    <w:rsid w:val="00860269"/>
    <w:rsid w:val="008610F6"/>
    <w:rsid w:val="00862347"/>
    <w:rsid w:val="00864222"/>
    <w:rsid w:val="0086428A"/>
    <w:rsid w:val="00864E23"/>
    <w:rsid w:val="00866314"/>
    <w:rsid w:val="008669DE"/>
    <w:rsid w:val="00866CDF"/>
    <w:rsid w:val="00867009"/>
    <w:rsid w:val="00870756"/>
    <w:rsid w:val="008711AD"/>
    <w:rsid w:val="0087254A"/>
    <w:rsid w:val="0087271F"/>
    <w:rsid w:val="00872D47"/>
    <w:rsid w:val="0087350B"/>
    <w:rsid w:val="00873584"/>
    <w:rsid w:val="00874CFA"/>
    <w:rsid w:val="00875BAF"/>
    <w:rsid w:val="0087642D"/>
    <w:rsid w:val="00877076"/>
    <w:rsid w:val="008771BE"/>
    <w:rsid w:val="00877F14"/>
    <w:rsid w:val="008824EA"/>
    <w:rsid w:val="00882933"/>
    <w:rsid w:val="0088391D"/>
    <w:rsid w:val="008861CC"/>
    <w:rsid w:val="008864C0"/>
    <w:rsid w:val="00886AD9"/>
    <w:rsid w:val="0089006C"/>
    <w:rsid w:val="0089050C"/>
    <w:rsid w:val="00890865"/>
    <w:rsid w:val="00890896"/>
    <w:rsid w:val="00891346"/>
    <w:rsid w:val="0089157D"/>
    <w:rsid w:val="00894843"/>
    <w:rsid w:val="00894E33"/>
    <w:rsid w:val="00896022"/>
    <w:rsid w:val="008968BD"/>
    <w:rsid w:val="00896C4D"/>
    <w:rsid w:val="008A0499"/>
    <w:rsid w:val="008A1826"/>
    <w:rsid w:val="008A1F41"/>
    <w:rsid w:val="008A3531"/>
    <w:rsid w:val="008A3D63"/>
    <w:rsid w:val="008A4C6A"/>
    <w:rsid w:val="008A4F46"/>
    <w:rsid w:val="008A5AB1"/>
    <w:rsid w:val="008A74CE"/>
    <w:rsid w:val="008B1553"/>
    <w:rsid w:val="008B15E4"/>
    <w:rsid w:val="008B1DD9"/>
    <w:rsid w:val="008B2356"/>
    <w:rsid w:val="008B3412"/>
    <w:rsid w:val="008B481E"/>
    <w:rsid w:val="008B60DC"/>
    <w:rsid w:val="008B6C33"/>
    <w:rsid w:val="008B7CA2"/>
    <w:rsid w:val="008C00C0"/>
    <w:rsid w:val="008C05A8"/>
    <w:rsid w:val="008C0B39"/>
    <w:rsid w:val="008C10B6"/>
    <w:rsid w:val="008C2504"/>
    <w:rsid w:val="008C2C10"/>
    <w:rsid w:val="008C2C8F"/>
    <w:rsid w:val="008C2EE0"/>
    <w:rsid w:val="008C3882"/>
    <w:rsid w:val="008C3E4A"/>
    <w:rsid w:val="008C45E6"/>
    <w:rsid w:val="008C476D"/>
    <w:rsid w:val="008C520A"/>
    <w:rsid w:val="008C6198"/>
    <w:rsid w:val="008C64D9"/>
    <w:rsid w:val="008C683F"/>
    <w:rsid w:val="008D09D8"/>
    <w:rsid w:val="008D347F"/>
    <w:rsid w:val="008D5BFB"/>
    <w:rsid w:val="008D5DF4"/>
    <w:rsid w:val="008D67C7"/>
    <w:rsid w:val="008D6A4F"/>
    <w:rsid w:val="008E21E8"/>
    <w:rsid w:val="008E2254"/>
    <w:rsid w:val="008E22DA"/>
    <w:rsid w:val="008E30D2"/>
    <w:rsid w:val="008E39D6"/>
    <w:rsid w:val="008E3B35"/>
    <w:rsid w:val="008E3BF0"/>
    <w:rsid w:val="008E4811"/>
    <w:rsid w:val="008E5257"/>
    <w:rsid w:val="008E5FCD"/>
    <w:rsid w:val="008E772F"/>
    <w:rsid w:val="008E7EC6"/>
    <w:rsid w:val="008F032E"/>
    <w:rsid w:val="008F0796"/>
    <w:rsid w:val="008F0F0F"/>
    <w:rsid w:val="008F30AF"/>
    <w:rsid w:val="008F3343"/>
    <w:rsid w:val="008F47AA"/>
    <w:rsid w:val="008F523D"/>
    <w:rsid w:val="008F5976"/>
    <w:rsid w:val="008F640E"/>
    <w:rsid w:val="008F6835"/>
    <w:rsid w:val="008F685A"/>
    <w:rsid w:val="008F6A8B"/>
    <w:rsid w:val="008F734A"/>
    <w:rsid w:val="008F7582"/>
    <w:rsid w:val="008F77E0"/>
    <w:rsid w:val="00900B84"/>
    <w:rsid w:val="00902051"/>
    <w:rsid w:val="0090360C"/>
    <w:rsid w:val="00903C8C"/>
    <w:rsid w:val="00904350"/>
    <w:rsid w:val="009059F9"/>
    <w:rsid w:val="00906318"/>
    <w:rsid w:val="009065F4"/>
    <w:rsid w:val="00907B6C"/>
    <w:rsid w:val="00907EFD"/>
    <w:rsid w:val="00910E27"/>
    <w:rsid w:val="00912BE3"/>
    <w:rsid w:val="0091565A"/>
    <w:rsid w:val="009169E9"/>
    <w:rsid w:val="00917DC0"/>
    <w:rsid w:val="00920BBE"/>
    <w:rsid w:val="0092122C"/>
    <w:rsid w:val="009213CE"/>
    <w:rsid w:val="009219ED"/>
    <w:rsid w:val="009220FE"/>
    <w:rsid w:val="00922194"/>
    <w:rsid w:val="00922783"/>
    <w:rsid w:val="0092295F"/>
    <w:rsid w:val="0092401F"/>
    <w:rsid w:val="009250A8"/>
    <w:rsid w:val="009254EE"/>
    <w:rsid w:val="0092621D"/>
    <w:rsid w:val="00930665"/>
    <w:rsid w:val="00930EFF"/>
    <w:rsid w:val="00931F1E"/>
    <w:rsid w:val="009325A6"/>
    <w:rsid w:val="00935930"/>
    <w:rsid w:val="00935C6C"/>
    <w:rsid w:val="0093649B"/>
    <w:rsid w:val="00936724"/>
    <w:rsid w:val="00936894"/>
    <w:rsid w:val="00936C91"/>
    <w:rsid w:val="00937D50"/>
    <w:rsid w:val="00940203"/>
    <w:rsid w:val="009402E3"/>
    <w:rsid w:val="00940419"/>
    <w:rsid w:val="00940CE6"/>
    <w:rsid w:val="00941506"/>
    <w:rsid w:val="009422E8"/>
    <w:rsid w:val="009438B7"/>
    <w:rsid w:val="009443B4"/>
    <w:rsid w:val="00945F4C"/>
    <w:rsid w:val="0094640B"/>
    <w:rsid w:val="00946D91"/>
    <w:rsid w:val="00946E86"/>
    <w:rsid w:val="00947AEF"/>
    <w:rsid w:val="00947F65"/>
    <w:rsid w:val="00951B00"/>
    <w:rsid w:val="00952DB7"/>
    <w:rsid w:val="00954388"/>
    <w:rsid w:val="009545E7"/>
    <w:rsid w:val="009570A0"/>
    <w:rsid w:val="0095735C"/>
    <w:rsid w:val="009575F9"/>
    <w:rsid w:val="00957E4D"/>
    <w:rsid w:val="009602A5"/>
    <w:rsid w:val="009604A1"/>
    <w:rsid w:val="00960615"/>
    <w:rsid w:val="00960C90"/>
    <w:rsid w:val="00960D5A"/>
    <w:rsid w:val="00963A8A"/>
    <w:rsid w:val="009664FC"/>
    <w:rsid w:val="00966E37"/>
    <w:rsid w:val="00966EC1"/>
    <w:rsid w:val="00967787"/>
    <w:rsid w:val="00970F6E"/>
    <w:rsid w:val="00973834"/>
    <w:rsid w:val="00973B21"/>
    <w:rsid w:val="00974352"/>
    <w:rsid w:val="00974D0C"/>
    <w:rsid w:val="009751AA"/>
    <w:rsid w:val="0097635F"/>
    <w:rsid w:val="009764B1"/>
    <w:rsid w:val="009769F5"/>
    <w:rsid w:val="00977445"/>
    <w:rsid w:val="00980EE9"/>
    <w:rsid w:val="009811CD"/>
    <w:rsid w:val="0098323D"/>
    <w:rsid w:val="00983F68"/>
    <w:rsid w:val="0098479A"/>
    <w:rsid w:val="00984D18"/>
    <w:rsid w:val="009864F8"/>
    <w:rsid w:val="00987291"/>
    <w:rsid w:val="0098739E"/>
    <w:rsid w:val="009902FB"/>
    <w:rsid w:val="00990CAB"/>
    <w:rsid w:val="00992044"/>
    <w:rsid w:val="00992607"/>
    <w:rsid w:val="00992CBA"/>
    <w:rsid w:val="00993282"/>
    <w:rsid w:val="00993A8D"/>
    <w:rsid w:val="0099449A"/>
    <w:rsid w:val="009957AE"/>
    <w:rsid w:val="0099585C"/>
    <w:rsid w:val="009969A5"/>
    <w:rsid w:val="009975B0"/>
    <w:rsid w:val="009A007C"/>
    <w:rsid w:val="009A0324"/>
    <w:rsid w:val="009A0F10"/>
    <w:rsid w:val="009A178A"/>
    <w:rsid w:val="009A2485"/>
    <w:rsid w:val="009A2CAF"/>
    <w:rsid w:val="009A3484"/>
    <w:rsid w:val="009A3CB2"/>
    <w:rsid w:val="009A4750"/>
    <w:rsid w:val="009A5570"/>
    <w:rsid w:val="009A5BBB"/>
    <w:rsid w:val="009A5F83"/>
    <w:rsid w:val="009A66A6"/>
    <w:rsid w:val="009A6D31"/>
    <w:rsid w:val="009B1ECD"/>
    <w:rsid w:val="009B2C0F"/>
    <w:rsid w:val="009B3BB3"/>
    <w:rsid w:val="009B3DFC"/>
    <w:rsid w:val="009B4270"/>
    <w:rsid w:val="009B4332"/>
    <w:rsid w:val="009B488A"/>
    <w:rsid w:val="009B501E"/>
    <w:rsid w:val="009B55FB"/>
    <w:rsid w:val="009B6361"/>
    <w:rsid w:val="009C3E28"/>
    <w:rsid w:val="009C4291"/>
    <w:rsid w:val="009C62F7"/>
    <w:rsid w:val="009C6E96"/>
    <w:rsid w:val="009C714E"/>
    <w:rsid w:val="009C770A"/>
    <w:rsid w:val="009D0360"/>
    <w:rsid w:val="009D0B4C"/>
    <w:rsid w:val="009D17A2"/>
    <w:rsid w:val="009D17AC"/>
    <w:rsid w:val="009D1EC7"/>
    <w:rsid w:val="009D1FFD"/>
    <w:rsid w:val="009D2283"/>
    <w:rsid w:val="009D25A1"/>
    <w:rsid w:val="009D3C9C"/>
    <w:rsid w:val="009D3E84"/>
    <w:rsid w:val="009D4E39"/>
    <w:rsid w:val="009D586A"/>
    <w:rsid w:val="009D75FA"/>
    <w:rsid w:val="009E091E"/>
    <w:rsid w:val="009E116A"/>
    <w:rsid w:val="009E1232"/>
    <w:rsid w:val="009E180A"/>
    <w:rsid w:val="009E2131"/>
    <w:rsid w:val="009E4230"/>
    <w:rsid w:val="009E50BD"/>
    <w:rsid w:val="009E580D"/>
    <w:rsid w:val="009E7574"/>
    <w:rsid w:val="009E7993"/>
    <w:rsid w:val="009F0061"/>
    <w:rsid w:val="009F0314"/>
    <w:rsid w:val="009F0B2B"/>
    <w:rsid w:val="009F0E28"/>
    <w:rsid w:val="009F0F0D"/>
    <w:rsid w:val="009F10BB"/>
    <w:rsid w:val="009F1361"/>
    <w:rsid w:val="009F24DE"/>
    <w:rsid w:val="009F308D"/>
    <w:rsid w:val="009F33BC"/>
    <w:rsid w:val="009F3897"/>
    <w:rsid w:val="009F5950"/>
    <w:rsid w:val="009F6085"/>
    <w:rsid w:val="009F61BA"/>
    <w:rsid w:val="009F6491"/>
    <w:rsid w:val="009F66F8"/>
    <w:rsid w:val="009F719E"/>
    <w:rsid w:val="009F743E"/>
    <w:rsid w:val="009F7C30"/>
    <w:rsid w:val="009F7C77"/>
    <w:rsid w:val="00A0077E"/>
    <w:rsid w:val="00A00BB7"/>
    <w:rsid w:val="00A01A4B"/>
    <w:rsid w:val="00A02DCE"/>
    <w:rsid w:val="00A035A7"/>
    <w:rsid w:val="00A03AE4"/>
    <w:rsid w:val="00A057F3"/>
    <w:rsid w:val="00A05966"/>
    <w:rsid w:val="00A061A8"/>
    <w:rsid w:val="00A10449"/>
    <w:rsid w:val="00A10B0F"/>
    <w:rsid w:val="00A119A3"/>
    <w:rsid w:val="00A128F8"/>
    <w:rsid w:val="00A12966"/>
    <w:rsid w:val="00A12C2E"/>
    <w:rsid w:val="00A13201"/>
    <w:rsid w:val="00A133FE"/>
    <w:rsid w:val="00A13DDF"/>
    <w:rsid w:val="00A150B1"/>
    <w:rsid w:val="00A1584D"/>
    <w:rsid w:val="00A15B52"/>
    <w:rsid w:val="00A16424"/>
    <w:rsid w:val="00A179A5"/>
    <w:rsid w:val="00A17F37"/>
    <w:rsid w:val="00A204D0"/>
    <w:rsid w:val="00A20772"/>
    <w:rsid w:val="00A21B4D"/>
    <w:rsid w:val="00A21EA1"/>
    <w:rsid w:val="00A222E6"/>
    <w:rsid w:val="00A22AB1"/>
    <w:rsid w:val="00A242E8"/>
    <w:rsid w:val="00A24355"/>
    <w:rsid w:val="00A25537"/>
    <w:rsid w:val="00A25DDA"/>
    <w:rsid w:val="00A260AB"/>
    <w:rsid w:val="00A27765"/>
    <w:rsid w:val="00A278CF"/>
    <w:rsid w:val="00A27C28"/>
    <w:rsid w:val="00A30660"/>
    <w:rsid w:val="00A30824"/>
    <w:rsid w:val="00A31ECA"/>
    <w:rsid w:val="00A32A6A"/>
    <w:rsid w:val="00A33A39"/>
    <w:rsid w:val="00A34747"/>
    <w:rsid w:val="00A35440"/>
    <w:rsid w:val="00A354F1"/>
    <w:rsid w:val="00A36A43"/>
    <w:rsid w:val="00A37CA6"/>
    <w:rsid w:val="00A40552"/>
    <w:rsid w:val="00A411AA"/>
    <w:rsid w:val="00A424CA"/>
    <w:rsid w:val="00A432D4"/>
    <w:rsid w:val="00A43C5C"/>
    <w:rsid w:val="00A4408D"/>
    <w:rsid w:val="00A45873"/>
    <w:rsid w:val="00A458F6"/>
    <w:rsid w:val="00A4616F"/>
    <w:rsid w:val="00A479EA"/>
    <w:rsid w:val="00A47BA9"/>
    <w:rsid w:val="00A47F6C"/>
    <w:rsid w:val="00A47F7A"/>
    <w:rsid w:val="00A507AE"/>
    <w:rsid w:val="00A50935"/>
    <w:rsid w:val="00A5176E"/>
    <w:rsid w:val="00A51833"/>
    <w:rsid w:val="00A51856"/>
    <w:rsid w:val="00A519B4"/>
    <w:rsid w:val="00A52160"/>
    <w:rsid w:val="00A523DE"/>
    <w:rsid w:val="00A52B09"/>
    <w:rsid w:val="00A5402F"/>
    <w:rsid w:val="00A5577B"/>
    <w:rsid w:val="00A55F29"/>
    <w:rsid w:val="00A56A60"/>
    <w:rsid w:val="00A56C96"/>
    <w:rsid w:val="00A57DD5"/>
    <w:rsid w:val="00A57E78"/>
    <w:rsid w:val="00A6179E"/>
    <w:rsid w:val="00A61F77"/>
    <w:rsid w:val="00A624AC"/>
    <w:rsid w:val="00A62BF7"/>
    <w:rsid w:val="00A62D42"/>
    <w:rsid w:val="00A6313B"/>
    <w:rsid w:val="00A63C13"/>
    <w:rsid w:val="00A65FE5"/>
    <w:rsid w:val="00A66048"/>
    <w:rsid w:val="00A66113"/>
    <w:rsid w:val="00A669FC"/>
    <w:rsid w:val="00A6700D"/>
    <w:rsid w:val="00A67F96"/>
    <w:rsid w:val="00A716B5"/>
    <w:rsid w:val="00A71A51"/>
    <w:rsid w:val="00A72A03"/>
    <w:rsid w:val="00A73082"/>
    <w:rsid w:val="00A74427"/>
    <w:rsid w:val="00A74C2C"/>
    <w:rsid w:val="00A761C9"/>
    <w:rsid w:val="00A80EE4"/>
    <w:rsid w:val="00A812E0"/>
    <w:rsid w:val="00A821C4"/>
    <w:rsid w:val="00A82424"/>
    <w:rsid w:val="00A832CC"/>
    <w:rsid w:val="00A834C4"/>
    <w:rsid w:val="00A8624D"/>
    <w:rsid w:val="00A86B25"/>
    <w:rsid w:val="00A9008D"/>
    <w:rsid w:val="00A90305"/>
    <w:rsid w:val="00A91523"/>
    <w:rsid w:val="00A92A9F"/>
    <w:rsid w:val="00A93F0E"/>
    <w:rsid w:val="00A94A26"/>
    <w:rsid w:val="00A94C10"/>
    <w:rsid w:val="00A95589"/>
    <w:rsid w:val="00A96184"/>
    <w:rsid w:val="00AA0822"/>
    <w:rsid w:val="00AA08DC"/>
    <w:rsid w:val="00AA139B"/>
    <w:rsid w:val="00AA1A18"/>
    <w:rsid w:val="00AA27BC"/>
    <w:rsid w:val="00AA5DEC"/>
    <w:rsid w:val="00AA664F"/>
    <w:rsid w:val="00AA7823"/>
    <w:rsid w:val="00AA7E21"/>
    <w:rsid w:val="00AB45A0"/>
    <w:rsid w:val="00AB4F0A"/>
    <w:rsid w:val="00AB7406"/>
    <w:rsid w:val="00AB7FD1"/>
    <w:rsid w:val="00AC1563"/>
    <w:rsid w:val="00AC2B04"/>
    <w:rsid w:val="00AC2CFE"/>
    <w:rsid w:val="00AC349C"/>
    <w:rsid w:val="00AC3B7C"/>
    <w:rsid w:val="00AC410F"/>
    <w:rsid w:val="00AC69F3"/>
    <w:rsid w:val="00AD0561"/>
    <w:rsid w:val="00AD097A"/>
    <w:rsid w:val="00AD1F4D"/>
    <w:rsid w:val="00AD2C5D"/>
    <w:rsid w:val="00AD3B8C"/>
    <w:rsid w:val="00AD4571"/>
    <w:rsid w:val="00AD48F9"/>
    <w:rsid w:val="00AD5A44"/>
    <w:rsid w:val="00AD689B"/>
    <w:rsid w:val="00AD7D7D"/>
    <w:rsid w:val="00AE0807"/>
    <w:rsid w:val="00AE0D2E"/>
    <w:rsid w:val="00AE0D8C"/>
    <w:rsid w:val="00AE1294"/>
    <w:rsid w:val="00AE29B2"/>
    <w:rsid w:val="00AE3F85"/>
    <w:rsid w:val="00AE412C"/>
    <w:rsid w:val="00AE73C7"/>
    <w:rsid w:val="00AF0366"/>
    <w:rsid w:val="00AF066C"/>
    <w:rsid w:val="00AF0B13"/>
    <w:rsid w:val="00AF0DAB"/>
    <w:rsid w:val="00AF33A7"/>
    <w:rsid w:val="00AF350A"/>
    <w:rsid w:val="00AF4C43"/>
    <w:rsid w:val="00AF5865"/>
    <w:rsid w:val="00AF69A2"/>
    <w:rsid w:val="00B00335"/>
    <w:rsid w:val="00B009F0"/>
    <w:rsid w:val="00B00BE4"/>
    <w:rsid w:val="00B01C82"/>
    <w:rsid w:val="00B01E5F"/>
    <w:rsid w:val="00B0336B"/>
    <w:rsid w:val="00B03730"/>
    <w:rsid w:val="00B06A05"/>
    <w:rsid w:val="00B0721B"/>
    <w:rsid w:val="00B0749F"/>
    <w:rsid w:val="00B10332"/>
    <w:rsid w:val="00B11B22"/>
    <w:rsid w:val="00B11BD3"/>
    <w:rsid w:val="00B1250F"/>
    <w:rsid w:val="00B1307A"/>
    <w:rsid w:val="00B13E99"/>
    <w:rsid w:val="00B14651"/>
    <w:rsid w:val="00B14B2A"/>
    <w:rsid w:val="00B16759"/>
    <w:rsid w:val="00B1782E"/>
    <w:rsid w:val="00B22E8B"/>
    <w:rsid w:val="00B236EC"/>
    <w:rsid w:val="00B23C69"/>
    <w:rsid w:val="00B23DB0"/>
    <w:rsid w:val="00B26335"/>
    <w:rsid w:val="00B26DCE"/>
    <w:rsid w:val="00B27384"/>
    <w:rsid w:val="00B31C3D"/>
    <w:rsid w:val="00B3293C"/>
    <w:rsid w:val="00B32A2B"/>
    <w:rsid w:val="00B337CA"/>
    <w:rsid w:val="00B349FD"/>
    <w:rsid w:val="00B3679B"/>
    <w:rsid w:val="00B367B3"/>
    <w:rsid w:val="00B367BD"/>
    <w:rsid w:val="00B36E33"/>
    <w:rsid w:val="00B37658"/>
    <w:rsid w:val="00B4077C"/>
    <w:rsid w:val="00B40F52"/>
    <w:rsid w:val="00B416E1"/>
    <w:rsid w:val="00B43D2B"/>
    <w:rsid w:val="00B443A6"/>
    <w:rsid w:val="00B45437"/>
    <w:rsid w:val="00B50146"/>
    <w:rsid w:val="00B50EF9"/>
    <w:rsid w:val="00B518AD"/>
    <w:rsid w:val="00B5252F"/>
    <w:rsid w:val="00B53D58"/>
    <w:rsid w:val="00B55AF7"/>
    <w:rsid w:val="00B56D82"/>
    <w:rsid w:val="00B57064"/>
    <w:rsid w:val="00B57409"/>
    <w:rsid w:val="00B57DAE"/>
    <w:rsid w:val="00B61375"/>
    <w:rsid w:val="00B617EA"/>
    <w:rsid w:val="00B636D3"/>
    <w:rsid w:val="00B63A38"/>
    <w:rsid w:val="00B658EA"/>
    <w:rsid w:val="00B65A86"/>
    <w:rsid w:val="00B66588"/>
    <w:rsid w:val="00B66934"/>
    <w:rsid w:val="00B66B91"/>
    <w:rsid w:val="00B67058"/>
    <w:rsid w:val="00B70396"/>
    <w:rsid w:val="00B7116B"/>
    <w:rsid w:val="00B71328"/>
    <w:rsid w:val="00B73C09"/>
    <w:rsid w:val="00B73EDC"/>
    <w:rsid w:val="00B75933"/>
    <w:rsid w:val="00B76CFE"/>
    <w:rsid w:val="00B771D2"/>
    <w:rsid w:val="00B81CF9"/>
    <w:rsid w:val="00B822B5"/>
    <w:rsid w:val="00B832D2"/>
    <w:rsid w:val="00B8398C"/>
    <w:rsid w:val="00B83A06"/>
    <w:rsid w:val="00B84A12"/>
    <w:rsid w:val="00B84CC5"/>
    <w:rsid w:val="00B854DE"/>
    <w:rsid w:val="00B85BF2"/>
    <w:rsid w:val="00B867C6"/>
    <w:rsid w:val="00B86CDF"/>
    <w:rsid w:val="00B90A3B"/>
    <w:rsid w:val="00B90D07"/>
    <w:rsid w:val="00B926BC"/>
    <w:rsid w:val="00B953E6"/>
    <w:rsid w:val="00B95AE9"/>
    <w:rsid w:val="00B969F9"/>
    <w:rsid w:val="00B96EED"/>
    <w:rsid w:val="00B97007"/>
    <w:rsid w:val="00B971A8"/>
    <w:rsid w:val="00B979F4"/>
    <w:rsid w:val="00B97D55"/>
    <w:rsid w:val="00B97DB8"/>
    <w:rsid w:val="00BA0FF2"/>
    <w:rsid w:val="00BA12D6"/>
    <w:rsid w:val="00BA1B5E"/>
    <w:rsid w:val="00BA2AF3"/>
    <w:rsid w:val="00BA3582"/>
    <w:rsid w:val="00BA3A0A"/>
    <w:rsid w:val="00BA5080"/>
    <w:rsid w:val="00BA5F87"/>
    <w:rsid w:val="00BA6F6C"/>
    <w:rsid w:val="00BA75D7"/>
    <w:rsid w:val="00BA796A"/>
    <w:rsid w:val="00BB0A46"/>
    <w:rsid w:val="00BB0B68"/>
    <w:rsid w:val="00BB1EAB"/>
    <w:rsid w:val="00BB2D61"/>
    <w:rsid w:val="00BB3BC4"/>
    <w:rsid w:val="00BB57F9"/>
    <w:rsid w:val="00BB5D9F"/>
    <w:rsid w:val="00BB6BEF"/>
    <w:rsid w:val="00BB7751"/>
    <w:rsid w:val="00BB79D7"/>
    <w:rsid w:val="00BB7F70"/>
    <w:rsid w:val="00BC05E2"/>
    <w:rsid w:val="00BC2E3F"/>
    <w:rsid w:val="00BC4183"/>
    <w:rsid w:val="00BC4513"/>
    <w:rsid w:val="00BC454D"/>
    <w:rsid w:val="00BC50C3"/>
    <w:rsid w:val="00BC5917"/>
    <w:rsid w:val="00BC5AD8"/>
    <w:rsid w:val="00BC6BFE"/>
    <w:rsid w:val="00BC7D83"/>
    <w:rsid w:val="00BD1945"/>
    <w:rsid w:val="00BD2E9C"/>
    <w:rsid w:val="00BD3062"/>
    <w:rsid w:val="00BD424E"/>
    <w:rsid w:val="00BD46B7"/>
    <w:rsid w:val="00BD5314"/>
    <w:rsid w:val="00BD70DF"/>
    <w:rsid w:val="00BD7389"/>
    <w:rsid w:val="00BE0EDF"/>
    <w:rsid w:val="00BE119C"/>
    <w:rsid w:val="00BE1600"/>
    <w:rsid w:val="00BE3565"/>
    <w:rsid w:val="00BE392D"/>
    <w:rsid w:val="00BE3D49"/>
    <w:rsid w:val="00BE49CE"/>
    <w:rsid w:val="00BE4EA9"/>
    <w:rsid w:val="00BE6D0E"/>
    <w:rsid w:val="00BE6DE3"/>
    <w:rsid w:val="00BE7D14"/>
    <w:rsid w:val="00BF0407"/>
    <w:rsid w:val="00BF1C00"/>
    <w:rsid w:val="00BF2323"/>
    <w:rsid w:val="00BF388A"/>
    <w:rsid w:val="00BF4B74"/>
    <w:rsid w:val="00BF4B87"/>
    <w:rsid w:val="00BF4FF3"/>
    <w:rsid w:val="00BF5C4A"/>
    <w:rsid w:val="00BF5C58"/>
    <w:rsid w:val="00BF5E12"/>
    <w:rsid w:val="00BF64D2"/>
    <w:rsid w:val="00BF67FB"/>
    <w:rsid w:val="00BF6867"/>
    <w:rsid w:val="00BF7121"/>
    <w:rsid w:val="00C00314"/>
    <w:rsid w:val="00C00F4C"/>
    <w:rsid w:val="00C0114B"/>
    <w:rsid w:val="00C012E3"/>
    <w:rsid w:val="00C0223B"/>
    <w:rsid w:val="00C02388"/>
    <w:rsid w:val="00C053C1"/>
    <w:rsid w:val="00C05710"/>
    <w:rsid w:val="00C07B27"/>
    <w:rsid w:val="00C07BEF"/>
    <w:rsid w:val="00C07F34"/>
    <w:rsid w:val="00C11B2D"/>
    <w:rsid w:val="00C12995"/>
    <w:rsid w:val="00C13BCF"/>
    <w:rsid w:val="00C15525"/>
    <w:rsid w:val="00C15C2D"/>
    <w:rsid w:val="00C1705E"/>
    <w:rsid w:val="00C17213"/>
    <w:rsid w:val="00C17431"/>
    <w:rsid w:val="00C20C35"/>
    <w:rsid w:val="00C218BD"/>
    <w:rsid w:val="00C240D5"/>
    <w:rsid w:val="00C24F3D"/>
    <w:rsid w:val="00C25152"/>
    <w:rsid w:val="00C25F9F"/>
    <w:rsid w:val="00C261F5"/>
    <w:rsid w:val="00C26774"/>
    <w:rsid w:val="00C2723A"/>
    <w:rsid w:val="00C27252"/>
    <w:rsid w:val="00C27316"/>
    <w:rsid w:val="00C274B0"/>
    <w:rsid w:val="00C275CF"/>
    <w:rsid w:val="00C3176B"/>
    <w:rsid w:val="00C31880"/>
    <w:rsid w:val="00C32027"/>
    <w:rsid w:val="00C32148"/>
    <w:rsid w:val="00C349DE"/>
    <w:rsid w:val="00C375F7"/>
    <w:rsid w:val="00C41B3D"/>
    <w:rsid w:val="00C42771"/>
    <w:rsid w:val="00C43A16"/>
    <w:rsid w:val="00C43CB7"/>
    <w:rsid w:val="00C43CB9"/>
    <w:rsid w:val="00C44A27"/>
    <w:rsid w:val="00C44A5F"/>
    <w:rsid w:val="00C45E0F"/>
    <w:rsid w:val="00C469E9"/>
    <w:rsid w:val="00C47D41"/>
    <w:rsid w:val="00C550A4"/>
    <w:rsid w:val="00C55901"/>
    <w:rsid w:val="00C55CB4"/>
    <w:rsid w:val="00C56298"/>
    <w:rsid w:val="00C5648E"/>
    <w:rsid w:val="00C57CFD"/>
    <w:rsid w:val="00C57F0A"/>
    <w:rsid w:val="00C61813"/>
    <w:rsid w:val="00C62FC1"/>
    <w:rsid w:val="00C633DD"/>
    <w:rsid w:val="00C6378C"/>
    <w:rsid w:val="00C63BA6"/>
    <w:rsid w:val="00C640A7"/>
    <w:rsid w:val="00C66046"/>
    <w:rsid w:val="00C67391"/>
    <w:rsid w:val="00C70C9F"/>
    <w:rsid w:val="00C726CF"/>
    <w:rsid w:val="00C73F5E"/>
    <w:rsid w:val="00C743B9"/>
    <w:rsid w:val="00C74EE6"/>
    <w:rsid w:val="00C75432"/>
    <w:rsid w:val="00C77CCF"/>
    <w:rsid w:val="00C80433"/>
    <w:rsid w:val="00C80C73"/>
    <w:rsid w:val="00C811A4"/>
    <w:rsid w:val="00C811BA"/>
    <w:rsid w:val="00C811EF"/>
    <w:rsid w:val="00C81664"/>
    <w:rsid w:val="00C81E74"/>
    <w:rsid w:val="00C82774"/>
    <w:rsid w:val="00C835D5"/>
    <w:rsid w:val="00C84D65"/>
    <w:rsid w:val="00C85E37"/>
    <w:rsid w:val="00C8670D"/>
    <w:rsid w:val="00C86A6E"/>
    <w:rsid w:val="00C86BDC"/>
    <w:rsid w:val="00C8722A"/>
    <w:rsid w:val="00C873F9"/>
    <w:rsid w:val="00C8750D"/>
    <w:rsid w:val="00C87856"/>
    <w:rsid w:val="00C8797B"/>
    <w:rsid w:val="00C87B2F"/>
    <w:rsid w:val="00C87C47"/>
    <w:rsid w:val="00C9044D"/>
    <w:rsid w:val="00C91747"/>
    <w:rsid w:val="00C927F3"/>
    <w:rsid w:val="00C93260"/>
    <w:rsid w:val="00C9400F"/>
    <w:rsid w:val="00C94842"/>
    <w:rsid w:val="00C95501"/>
    <w:rsid w:val="00C963DB"/>
    <w:rsid w:val="00C96B55"/>
    <w:rsid w:val="00C96CEC"/>
    <w:rsid w:val="00C9779A"/>
    <w:rsid w:val="00C97C91"/>
    <w:rsid w:val="00CA00F9"/>
    <w:rsid w:val="00CA0459"/>
    <w:rsid w:val="00CA14DC"/>
    <w:rsid w:val="00CA2842"/>
    <w:rsid w:val="00CA36E6"/>
    <w:rsid w:val="00CA36F6"/>
    <w:rsid w:val="00CA50BF"/>
    <w:rsid w:val="00CA536D"/>
    <w:rsid w:val="00CA6B7F"/>
    <w:rsid w:val="00CA6F83"/>
    <w:rsid w:val="00CA79B9"/>
    <w:rsid w:val="00CB0E19"/>
    <w:rsid w:val="00CB1233"/>
    <w:rsid w:val="00CB29DD"/>
    <w:rsid w:val="00CB2FDE"/>
    <w:rsid w:val="00CB3356"/>
    <w:rsid w:val="00CB5539"/>
    <w:rsid w:val="00CB5A89"/>
    <w:rsid w:val="00CB65FA"/>
    <w:rsid w:val="00CB70E0"/>
    <w:rsid w:val="00CC044D"/>
    <w:rsid w:val="00CC0B33"/>
    <w:rsid w:val="00CC0F3D"/>
    <w:rsid w:val="00CC1273"/>
    <w:rsid w:val="00CC1BAE"/>
    <w:rsid w:val="00CC56AC"/>
    <w:rsid w:val="00CC63D5"/>
    <w:rsid w:val="00CC7009"/>
    <w:rsid w:val="00CC750F"/>
    <w:rsid w:val="00CC7B14"/>
    <w:rsid w:val="00CD01A7"/>
    <w:rsid w:val="00CD054A"/>
    <w:rsid w:val="00CD1BA4"/>
    <w:rsid w:val="00CD2C95"/>
    <w:rsid w:val="00CD393D"/>
    <w:rsid w:val="00CD4ED1"/>
    <w:rsid w:val="00CD51AD"/>
    <w:rsid w:val="00CD56CB"/>
    <w:rsid w:val="00CD6BFD"/>
    <w:rsid w:val="00CD702E"/>
    <w:rsid w:val="00CE0939"/>
    <w:rsid w:val="00CE207A"/>
    <w:rsid w:val="00CE2C1C"/>
    <w:rsid w:val="00CE346B"/>
    <w:rsid w:val="00CE392E"/>
    <w:rsid w:val="00CE5372"/>
    <w:rsid w:val="00CE5872"/>
    <w:rsid w:val="00CE76CC"/>
    <w:rsid w:val="00CE7AE4"/>
    <w:rsid w:val="00CF1516"/>
    <w:rsid w:val="00CF2B1D"/>
    <w:rsid w:val="00CF2DE0"/>
    <w:rsid w:val="00CF365A"/>
    <w:rsid w:val="00CF425E"/>
    <w:rsid w:val="00CF460D"/>
    <w:rsid w:val="00CF46CD"/>
    <w:rsid w:val="00CF4857"/>
    <w:rsid w:val="00CF5D6F"/>
    <w:rsid w:val="00CF644B"/>
    <w:rsid w:val="00CF675F"/>
    <w:rsid w:val="00CF7001"/>
    <w:rsid w:val="00CF71A0"/>
    <w:rsid w:val="00CF72D0"/>
    <w:rsid w:val="00CF7BA6"/>
    <w:rsid w:val="00D002EE"/>
    <w:rsid w:val="00D015F4"/>
    <w:rsid w:val="00D017D6"/>
    <w:rsid w:val="00D023B0"/>
    <w:rsid w:val="00D02706"/>
    <w:rsid w:val="00D0283C"/>
    <w:rsid w:val="00D03740"/>
    <w:rsid w:val="00D03818"/>
    <w:rsid w:val="00D03A97"/>
    <w:rsid w:val="00D050A4"/>
    <w:rsid w:val="00D054E6"/>
    <w:rsid w:val="00D06E5E"/>
    <w:rsid w:val="00D077EB"/>
    <w:rsid w:val="00D10502"/>
    <w:rsid w:val="00D10609"/>
    <w:rsid w:val="00D115AF"/>
    <w:rsid w:val="00D11FC6"/>
    <w:rsid w:val="00D135B6"/>
    <w:rsid w:val="00D200B8"/>
    <w:rsid w:val="00D218DD"/>
    <w:rsid w:val="00D2199E"/>
    <w:rsid w:val="00D21C69"/>
    <w:rsid w:val="00D2278A"/>
    <w:rsid w:val="00D233D4"/>
    <w:rsid w:val="00D24146"/>
    <w:rsid w:val="00D2428D"/>
    <w:rsid w:val="00D2465C"/>
    <w:rsid w:val="00D2485C"/>
    <w:rsid w:val="00D24E5C"/>
    <w:rsid w:val="00D25781"/>
    <w:rsid w:val="00D25FB6"/>
    <w:rsid w:val="00D26DAF"/>
    <w:rsid w:val="00D271BD"/>
    <w:rsid w:val="00D31759"/>
    <w:rsid w:val="00D324C8"/>
    <w:rsid w:val="00D32FFE"/>
    <w:rsid w:val="00D33594"/>
    <w:rsid w:val="00D337E0"/>
    <w:rsid w:val="00D34303"/>
    <w:rsid w:val="00D348E4"/>
    <w:rsid w:val="00D3516C"/>
    <w:rsid w:val="00D36681"/>
    <w:rsid w:val="00D36F7C"/>
    <w:rsid w:val="00D41681"/>
    <w:rsid w:val="00D41859"/>
    <w:rsid w:val="00D426D5"/>
    <w:rsid w:val="00D43610"/>
    <w:rsid w:val="00D4545E"/>
    <w:rsid w:val="00D458F9"/>
    <w:rsid w:val="00D45DB2"/>
    <w:rsid w:val="00D4647B"/>
    <w:rsid w:val="00D465DB"/>
    <w:rsid w:val="00D46E00"/>
    <w:rsid w:val="00D4705C"/>
    <w:rsid w:val="00D50709"/>
    <w:rsid w:val="00D50DD1"/>
    <w:rsid w:val="00D52CE3"/>
    <w:rsid w:val="00D52EBC"/>
    <w:rsid w:val="00D53AD0"/>
    <w:rsid w:val="00D54C76"/>
    <w:rsid w:val="00D55699"/>
    <w:rsid w:val="00D566BC"/>
    <w:rsid w:val="00D577D5"/>
    <w:rsid w:val="00D609B4"/>
    <w:rsid w:val="00D60BE7"/>
    <w:rsid w:val="00D61174"/>
    <w:rsid w:val="00D618BF"/>
    <w:rsid w:val="00D61E0F"/>
    <w:rsid w:val="00D628CE"/>
    <w:rsid w:val="00D66B4C"/>
    <w:rsid w:val="00D6770B"/>
    <w:rsid w:val="00D70D44"/>
    <w:rsid w:val="00D70DA1"/>
    <w:rsid w:val="00D718C4"/>
    <w:rsid w:val="00D71C83"/>
    <w:rsid w:val="00D736FC"/>
    <w:rsid w:val="00D737AC"/>
    <w:rsid w:val="00D7466B"/>
    <w:rsid w:val="00D759F6"/>
    <w:rsid w:val="00D767A0"/>
    <w:rsid w:val="00D7714C"/>
    <w:rsid w:val="00D771FE"/>
    <w:rsid w:val="00D807E7"/>
    <w:rsid w:val="00D8110E"/>
    <w:rsid w:val="00D81AE2"/>
    <w:rsid w:val="00D83D42"/>
    <w:rsid w:val="00D83E89"/>
    <w:rsid w:val="00D84BBF"/>
    <w:rsid w:val="00D85763"/>
    <w:rsid w:val="00D8597A"/>
    <w:rsid w:val="00D85C16"/>
    <w:rsid w:val="00D863DA"/>
    <w:rsid w:val="00D86E38"/>
    <w:rsid w:val="00D9010E"/>
    <w:rsid w:val="00D9081E"/>
    <w:rsid w:val="00D91508"/>
    <w:rsid w:val="00D91C7A"/>
    <w:rsid w:val="00D920BA"/>
    <w:rsid w:val="00D921BE"/>
    <w:rsid w:val="00D9274E"/>
    <w:rsid w:val="00D929F4"/>
    <w:rsid w:val="00D92A8D"/>
    <w:rsid w:val="00D937B1"/>
    <w:rsid w:val="00D93D64"/>
    <w:rsid w:val="00D93D69"/>
    <w:rsid w:val="00D947A6"/>
    <w:rsid w:val="00D94865"/>
    <w:rsid w:val="00D95C59"/>
    <w:rsid w:val="00D96D23"/>
    <w:rsid w:val="00D973B7"/>
    <w:rsid w:val="00DA0096"/>
    <w:rsid w:val="00DA0760"/>
    <w:rsid w:val="00DA0ADA"/>
    <w:rsid w:val="00DA177D"/>
    <w:rsid w:val="00DA17FF"/>
    <w:rsid w:val="00DA5C98"/>
    <w:rsid w:val="00DA7A05"/>
    <w:rsid w:val="00DB223C"/>
    <w:rsid w:val="00DB24F1"/>
    <w:rsid w:val="00DB4562"/>
    <w:rsid w:val="00DB5E95"/>
    <w:rsid w:val="00DB6873"/>
    <w:rsid w:val="00DB710A"/>
    <w:rsid w:val="00DB72B6"/>
    <w:rsid w:val="00DB7B04"/>
    <w:rsid w:val="00DB7C66"/>
    <w:rsid w:val="00DB7FFD"/>
    <w:rsid w:val="00DC06CD"/>
    <w:rsid w:val="00DC121B"/>
    <w:rsid w:val="00DC135A"/>
    <w:rsid w:val="00DC1886"/>
    <w:rsid w:val="00DC19B6"/>
    <w:rsid w:val="00DC44C8"/>
    <w:rsid w:val="00DC6327"/>
    <w:rsid w:val="00DC6567"/>
    <w:rsid w:val="00DC6F20"/>
    <w:rsid w:val="00DC7B14"/>
    <w:rsid w:val="00DC7C84"/>
    <w:rsid w:val="00DD0019"/>
    <w:rsid w:val="00DD0269"/>
    <w:rsid w:val="00DD05AE"/>
    <w:rsid w:val="00DD0924"/>
    <w:rsid w:val="00DD09EE"/>
    <w:rsid w:val="00DD1431"/>
    <w:rsid w:val="00DD199D"/>
    <w:rsid w:val="00DD1C35"/>
    <w:rsid w:val="00DD215D"/>
    <w:rsid w:val="00DD297E"/>
    <w:rsid w:val="00DD4D1C"/>
    <w:rsid w:val="00DD60AE"/>
    <w:rsid w:val="00DD6BA3"/>
    <w:rsid w:val="00DD7270"/>
    <w:rsid w:val="00DD741F"/>
    <w:rsid w:val="00DD7433"/>
    <w:rsid w:val="00DD7693"/>
    <w:rsid w:val="00DD7F2B"/>
    <w:rsid w:val="00DE178C"/>
    <w:rsid w:val="00DE2365"/>
    <w:rsid w:val="00DE3213"/>
    <w:rsid w:val="00DE5C5C"/>
    <w:rsid w:val="00DE5E1B"/>
    <w:rsid w:val="00DE6F09"/>
    <w:rsid w:val="00DE7839"/>
    <w:rsid w:val="00DF01AE"/>
    <w:rsid w:val="00DF079F"/>
    <w:rsid w:val="00DF09C4"/>
    <w:rsid w:val="00DF0A19"/>
    <w:rsid w:val="00DF1D81"/>
    <w:rsid w:val="00DF2A30"/>
    <w:rsid w:val="00DF2C78"/>
    <w:rsid w:val="00DF3AC9"/>
    <w:rsid w:val="00DF3EEA"/>
    <w:rsid w:val="00DF514F"/>
    <w:rsid w:val="00E01EF5"/>
    <w:rsid w:val="00E020C3"/>
    <w:rsid w:val="00E02307"/>
    <w:rsid w:val="00E035AB"/>
    <w:rsid w:val="00E038B1"/>
    <w:rsid w:val="00E040B8"/>
    <w:rsid w:val="00E042FE"/>
    <w:rsid w:val="00E04BC1"/>
    <w:rsid w:val="00E06797"/>
    <w:rsid w:val="00E1050E"/>
    <w:rsid w:val="00E11A67"/>
    <w:rsid w:val="00E13525"/>
    <w:rsid w:val="00E14A5B"/>
    <w:rsid w:val="00E1561B"/>
    <w:rsid w:val="00E158E0"/>
    <w:rsid w:val="00E15E05"/>
    <w:rsid w:val="00E1774F"/>
    <w:rsid w:val="00E20B4C"/>
    <w:rsid w:val="00E20F50"/>
    <w:rsid w:val="00E2211D"/>
    <w:rsid w:val="00E221F8"/>
    <w:rsid w:val="00E24A58"/>
    <w:rsid w:val="00E25F5F"/>
    <w:rsid w:val="00E260B4"/>
    <w:rsid w:val="00E26721"/>
    <w:rsid w:val="00E30FBF"/>
    <w:rsid w:val="00E31144"/>
    <w:rsid w:val="00E31E58"/>
    <w:rsid w:val="00E31F8D"/>
    <w:rsid w:val="00E3327B"/>
    <w:rsid w:val="00E33DC8"/>
    <w:rsid w:val="00E33EE2"/>
    <w:rsid w:val="00E340E3"/>
    <w:rsid w:val="00E34DB3"/>
    <w:rsid w:val="00E364FF"/>
    <w:rsid w:val="00E36B26"/>
    <w:rsid w:val="00E407E3"/>
    <w:rsid w:val="00E40EBB"/>
    <w:rsid w:val="00E413B4"/>
    <w:rsid w:val="00E44414"/>
    <w:rsid w:val="00E44744"/>
    <w:rsid w:val="00E44C74"/>
    <w:rsid w:val="00E453D8"/>
    <w:rsid w:val="00E45712"/>
    <w:rsid w:val="00E457C1"/>
    <w:rsid w:val="00E46022"/>
    <w:rsid w:val="00E46529"/>
    <w:rsid w:val="00E47986"/>
    <w:rsid w:val="00E47AD7"/>
    <w:rsid w:val="00E5254D"/>
    <w:rsid w:val="00E5569A"/>
    <w:rsid w:val="00E573F7"/>
    <w:rsid w:val="00E57467"/>
    <w:rsid w:val="00E6022E"/>
    <w:rsid w:val="00E60F2F"/>
    <w:rsid w:val="00E6103B"/>
    <w:rsid w:val="00E61F97"/>
    <w:rsid w:val="00E63851"/>
    <w:rsid w:val="00E658BC"/>
    <w:rsid w:val="00E71658"/>
    <w:rsid w:val="00E71A08"/>
    <w:rsid w:val="00E72F44"/>
    <w:rsid w:val="00E730D5"/>
    <w:rsid w:val="00E734F1"/>
    <w:rsid w:val="00E73E1F"/>
    <w:rsid w:val="00E741F1"/>
    <w:rsid w:val="00E75A66"/>
    <w:rsid w:val="00E75FD0"/>
    <w:rsid w:val="00E76081"/>
    <w:rsid w:val="00E76B37"/>
    <w:rsid w:val="00E76F15"/>
    <w:rsid w:val="00E7727F"/>
    <w:rsid w:val="00E77A5E"/>
    <w:rsid w:val="00E807AC"/>
    <w:rsid w:val="00E81532"/>
    <w:rsid w:val="00E818EF"/>
    <w:rsid w:val="00E82CF4"/>
    <w:rsid w:val="00E833E3"/>
    <w:rsid w:val="00E8352E"/>
    <w:rsid w:val="00E841B6"/>
    <w:rsid w:val="00E84362"/>
    <w:rsid w:val="00E85BB6"/>
    <w:rsid w:val="00E875AF"/>
    <w:rsid w:val="00E91923"/>
    <w:rsid w:val="00E9196D"/>
    <w:rsid w:val="00E93215"/>
    <w:rsid w:val="00E93401"/>
    <w:rsid w:val="00E94903"/>
    <w:rsid w:val="00E950EE"/>
    <w:rsid w:val="00E957E6"/>
    <w:rsid w:val="00E95F5C"/>
    <w:rsid w:val="00E97465"/>
    <w:rsid w:val="00EA0357"/>
    <w:rsid w:val="00EA0A94"/>
    <w:rsid w:val="00EA0DF7"/>
    <w:rsid w:val="00EA28AF"/>
    <w:rsid w:val="00EA2C97"/>
    <w:rsid w:val="00EA33F1"/>
    <w:rsid w:val="00EA3F1D"/>
    <w:rsid w:val="00EA5001"/>
    <w:rsid w:val="00EA5D6D"/>
    <w:rsid w:val="00EA60F6"/>
    <w:rsid w:val="00EA6298"/>
    <w:rsid w:val="00EA6F22"/>
    <w:rsid w:val="00EA7A52"/>
    <w:rsid w:val="00EB0485"/>
    <w:rsid w:val="00EB0C87"/>
    <w:rsid w:val="00EB2104"/>
    <w:rsid w:val="00EB2727"/>
    <w:rsid w:val="00EB2C3E"/>
    <w:rsid w:val="00EB3679"/>
    <w:rsid w:val="00EB492B"/>
    <w:rsid w:val="00EB4C47"/>
    <w:rsid w:val="00EB50A0"/>
    <w:rsid w:val="00EB5CDB"/>
    <w:rsid w:val="00EB5D94"/>
    <w:rsid w:val="00EB6606"/>
    <w:rsid w:val="00EB6D3C"/>
    <w:rsid w:val="00EC0378"/>
    <w:rsid w:val="00EC14CC"/>
    <w:rsid w:val="00EC3816"/>
    <w:rsid w:val="00EC4612"/>
    <w:rsid w:val="00EC4B14"/>
    <w:rsid w:val="00EC4D2C"/>
    <w:rsid w:val="00EC509F"/>
    <w:rsid w:val="00EC51E1"/>
    <w:rsid w:val="00EC5685"/>
    <w:rsid w:val="00EC56FB"/>
    <w:rsid w:val="00EC597E"/>
    <w:rsid w:val="00EC657F"/>
    <w:rsid w:val="00EC6E14"/>
    <w:rsid w:val="00EC75FB"/>
    <w:rsid w:val="00ED081B"/>
    <w:rsid w:val="00ED0927"/>
    <w:rsid w:val="00ED2EB1"/>
    <w:rsid w:val="00ED3C17"/>
    <w:rsid w:val="00ED4A0A"/>
    <w:rsid w:val="00ED4D51"/>
    <w:rsid w:val="00ED622B"/>
    <w:rsid w:val="00ED626D"/>
    <w:rsid w:val="00ED799F"/>
    <w:rsid w:val="00ED7B78"/>
    <w:rsid w:val="00ED7C1C"/>
    <w:rsid w:val="00EE0B88"/>
    <w:rsid w:val="00EE20A4"/>
    <w:rsid w:val="00EE3CD3"/>
    <w:rsid w:val="00EE3DDE"/>
    <w:rsid w:val="00EE4FEB"/>
    <w:rsid w:val="00EE54DC"/>
    <w:rsid w:val="00EE5CD9"/>
    <w:rsid w:val="00EE628F"/>
    <w:rsid w:val="00EE7EB0"/>
    <w:rsid w:val="00EF106E"/>
    <w:rsid w:val="00EF2BE8"/>
    <w:rsid w:val="00EF4AB4"/>
    <w:rsid w:val="00EF4F81"/>
    <w:rsid w:val="00EF5DD4"/>
    <w:rsid w:val="00EF5EF0"/>
    <w:rsid w:val="00EF6083"/>
    <w:rsid w:val="00EF6FD0"/>
    <w:rsid w:val="00EF710E"/>
    <w:rsid w:val="00EF7781"/>
    <w:rsid w:val="00EF7CAC"/>
    <w:rsid w:val="00F0145A"/>
    <w:rsid w:val="00F021A9"/>
    <w:rsid w:val="00F0326A"/>
    <w:rsid w:val="00F03781"/>
    <w:rsid w:val="00F03AB1"/>
    <w:rsid w:val="00F03CF9"/>
    <w:rsid w:val="00F04CC0"/>
    <w:rsid w:val="00F05583"/>
    <w:rsid w:val="00F05983"/>
    <w:rsid w:val="00F0649D"/>
    <w:rsid w:val="00F06D9F"/>
    <w:rsid w:val="00F076AE"/>
    <w:rsid w:val="00F07DEB"/>
    <w:rsid w:val="00F10060"/>
    <w:rsid w:val="00F10598"/>
    <w:rsid w:val="00F10D88"/>
    <w:rsid w:val="00F11A58"/>
    <w:rsid w:val="00F11A77"/>
    <w:rsid w:val="00F12669"/>
    <w:rsid w:val="00F12B61"/>
    <w:rsid w:val="00F12D38"/>
    <w:rsid w:val="00F13569"/>
    <w:rsid w:val="00F1364F"/>
    <w:rsid w:val="00F13CB1"/>
    <w:rsid w:val="00F140A7"/>
    <w:rsid w:val="00F14814"/>
    <w:rsid w:val="00F14984"/>
    <w:rsid w:val="00F15FA0"/>
    <w:rsid w:val="00F16968"/>
    <w:rsid w:val="00F16FF4"/>
    <w:rsid w:val="00F17044"/>
    <w:rsid w:val="00F21DA3"/>
    <w:rsid w:val="00F2490F"/>
    <w:rsid w:val="00F24BF0"/>
    <w:rsid w:val="00F25A00"/>
    <w:rsid w:val="00F25C93"/>
    <w:rsid w:val="00F273F8"/>
    <w:rsid w:val="00F279FB"/>
    <w:rsid w:val="00F30DE7"/>
    <w:rsid w:val="00F3103A"/>
    <w:rsid w:val="00F3310B"/>
    <w:rsid w:val="00F33F6F"/>
    <w:rsid w:val="00F34EA7"/>
    <w:rsid w:val="00F355F1"/>
    <w:rsid w:val="00F36F91"/>
    <w:rsid w:val="00F37A1A"/>
    <w:rsid w:val="00F37C93"/>
    <w:rsid w:val="00F407A9"/>
    <w:rsid w:val="00F411F0"/>
    <w:rsid w:val="00F41991"/>
    <w:rsid w:val="00F41FA7"/>
    <w:rsid w:val="00F428FD"/>
    <w:rsid w:val="00F43762"/>
    <w:rsid w:val="00F44612"/>
    <w:rsid w:val="00F45710"/>
    <w:rsid w:val="00F46CD5"/>
    <w:rsid w:val="00F46D11"/>
    <w:rsid w:val="00F47B42"/>
    <w:rsid w:val="00F5027D"/>
    <w:rsid w:val="00F50B72"/>
    <w:rsid w:val="00F53055"/>
    <w:rsid w:val="00F543A6"/>
    <w:rsid w:val="00F5559F"/>
    <w:rsid w:val="00F56429"/>
    <w:rsid w:val="00F6016F"/>
    <w:rsid w:val="00F605C6"/>
    <w:rsid w:val="00F60ACC"/>
    <w:rsid w:val="00F614CF"/>
    <w:rsid w:val="00F6290B"/>
    <w:rsid w:val="00F62AC0"/>
    <w:rsid w:val="00F62AF2"/>
    <w:rsid w:val="00F63037"/>
    <w:rsid w:val="00F636AE"/>
    <w:rsid w:val="00F636C9"/>
    <w:rsid w:val="00F643BD"/>
    <w:rsid w:val="00F66752"/>
    <w:rsid w:val="00F6733E"/>
    <w:rsid w:val="00F6756A"/>
    <w:rsid w:val="00F70009"/>
    <w:rsid w:val="00F71E7C"/>
    <w:rsid w:val="00F72774"/>
    <w:rsid w:val="00F73225"/>
    <w:rsid w:val="00F7393D"/>
    <w:rsid w:val="00F73EE9"/>
    <w:rsid w:val="00F74AD0"/>
    <w:rsid w:val="00F76CEC"/>
    <w:rsid w:val="00F76FBB"/>
    <w:rsid w:val="00F776C7"/>
    <w:rsid w:val="00F77CAF"/>
    <w:rsid w:val="00F81D74"/>
    <w:rsid w:val="00F836C3"/>
    <w:rsid w:val="00F83F55"/>
    <w:rsid w:val="00F8499D"/>
    <w:rsid w:val="00F85374"/>
    <w:rsid w:val="00F857DD"/>
    <w:rsid w:val="00F87D64"/>
    <w:rsid w:val="00F901B9"/>
    <w:rsid w:val="00F90787"/>
    <w:rsid w:val="00F913AB"/>
    <w:rsid w:val="00F922F2"/>
    <w:rsid w:val="00F92C13"/>
    <w:rsid w:val="00F92C65"/>
    <w:rsid w:val="00F944F9"/>
    <w:rsid w:val="00F94F16"/>
    <w:rsid w:val="00F95553"/>
    <w:rsid w:val="00F96035"/>
    <w:rsid w:val="00FA005F"/>
    <w:rsid w:val="00FA0A0C"/>
    <w:rsid w:val="00FA1F2C"/>
    <w:rsid w:val="00FA25E8"/>
    <w:rsid w:val="00FA3CCE"/>
    <w:rsid w:val="00FA53FD"/>
    <w:rsid w:val="00FA5504"/>
    <w:rsid w:val="00FA5BBE"/>
    <w:rsid w:val="00FA6190"/>
    <w:rsid w:val="00FA6610"/>
    <w:rsid w:val="00FA6645"/>
    <w:rsid w:val="00FA6A45"/>
    <w:rsid w:val="00FA780C"/>
    <w:rsid w:val="00FB180F"/>
    <w:rsid w:val="00FB2AD9"/>
    <w:rsid w:val="00FB454B"/>
    <w:rsid w:val="00FB5C59"/>
    <w:rsid w:val="00FB7DBD"/>
    <w:rsid w:val="00FC0892"/>
    <w:rsid w:val="00FC1ED6"/>
    <w:rsid w:val="00FC20B2"/>
    <w:rsid w:val="00FC2184"/>
    <w:rsid w:val="00FC2750"/>
    <w:rsid w:val="00FC3046"/>
    <w:rsid w:val="00FC3E73"/>
    <w:rsid w:val="00FC4EFF"/>
    <w:rsid w:val="00FC57E1"/>
    <w:rsid w:val="00FC679E"/>
    <w:rsid w:val="00FC683B"/>
    <w:rsid w:val="00FD07E5"/>
    <w:rsid w:val="00FD109A"/>
    <w:rsid w:val="00FD1E2A"/>
    <w:rsid w:val="00FD2137"/>
    <w:rsid w:val="00FD24EB"/>
    <w:rsid w:val="00FD283E"/>
    <w:rsid w:val="00FD2FCA"/>
    <w:rsid w:val="00FD33FB"/>
    <w:rsid w:val="00FD3C6E"/>
    <w:rsid w:val="00FD46E3"/>
    <w:rsid w:val="00FD5539"/>
    <w:rsid w:val="00FD5927"/>
    <w:rsid w:val="00FD5EE6"/>
    <w:rsid w:val="00FD65EE"/>
    <w:rsid w:val="00FD7547"/>
    <w:rsid w:val="00FD7633"/>
    <w:rsid w:val="00FD780B"/>
    <w:rsid w:val="00FD7C95"/>
    <w:rsid w:val="00FE003D"/>
    <w:rsid w:val="00FE134D"/>
    <w:rsid w:val="00FE15B3"/>
    <w:rsid w:val="00FE1CAA"/>
    <w:rsid w:val="00FE31EA"/>
    <w:rsid w:val="00FE359B"/>
    <w:rsid w:val="00FE3A3A"/>
    <w:rsid w:val="00FE4506"/>
    <w:rsid w:val="00FE4A50"/>
    <w:rsid w:val="00FE737E"/>
    <w:rsid w:val="00FF02C4"/>
    <w:rsid w:val="00FF12A5"/>
    <w:rsid w:val="00FF19E1"/>
    <w:rsid w:val="00FF1B15"/>
    <w:rsid w:val="00FF26AC"/>
    <w:rsid w:val="00FF2F09"/>
    <w:rsid w:val="00FF5B73"/>
    <w:rsid w:val="00FF6890"/>
    <w:rsid w:val="00FF6D99"/>
    <w:rsid w:val="00FF7399"/>
    <w:rsid w:val="00FF75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009891,#482f92"/>
    </o:shapedefaults>
    <o:shapelayout v:ext="edit">
      <o:idmap v:ext="edit" data="1"/>
    </o:shapelayout>
  </w:shapeDefaults>
  <w:decimalSymbol w:val="."/>
  <w:listSeparator w:val=","/>
  <w14:docId w14:val="4B64E04F"/>
  <w15:docId w15:val="{9F16FEED-4259-452C-8A68-E01C20AED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Calibri 12"/>
    <w:qFormat/>
    <w:rsid w:val="001B2145"/>
    <w:rPr>
      <w:rFonts w:ascii="Calibri" w:hAnsi="Calibri"/>
      <w:sz w:val="22"/>
      <w:szCs w:val="24"/>
    </w:rPr>
  </w:style>
  <w:style w:type="paragraph" w:styleId="Heading1">
    <w:name w:val="heading 1"/>
    <w:basedOn w:val="Normal"/>
    <w:next w:val="Normal"/>
    <w:qFormat/>
    <w:rsid w:val="00F922F2"/>
    <w:pPr>
      <w:spacing w:before="5040" w:after="240"/>
      <w:contextualSpacing/>
      <w:jc w:val="center"/>
      <w:outlineLvl w:val="0"/>
    </w:pPr>
    <w:rPr>
      <w:b/>
      <w:sz w:val="52"/>
    </w:rPr>
  </w:style>
  <w:style w:type="paragraph" w:styleId="Heading2">
    <w:name w:val="heading 2"/>
    <w:basedOn w:val="Normal"/>
    <w:next w:val="Normal"/>
    <w:link w:val="Heading2Char"/>
    <w:qFormat/>
    <w:rsid w:val="00866314"/>
    <w:pPr>
      <w:spacing w:after="480"/>
      <w:outlineLvl w:val="1"/>
    </w:pPr>
    <w:rPr>
      <w:rFonts w:cs="Arial"/>
      <w:b/>
      <w:bCs/>
      <w:color w:val="000000" w:themeColor="text1"/>
      <w:sz w:val="36"/>
      <w:szCs w:val="36"/>
    </w:rPr>
  </w:style>
  <w:style w:type="paragraph" w:styleId="Heading3">
    <w:name w:val="heading 3"/>
    <w:basedOn w:val="Normal"/>
    <w:next w:val="Normal"/>
    <w:qFormat/>
    <w:rsid w:val="0011516E"/>
    <w:pPr>
      <w:spacing w:after="240"/>
      <w:outlineLvl w:val="2"/>
    </w:pPr>
    <w:rPr>
      <w:b/>
      <w:color w:val="000000" w:themeColor="text1"/>
      <w:sz w:val="24"/>
    </w:rPr>
  </w:style>
  <w:style w:type="paragraph" w:styleId="Heading4">
    <w:name w:val="heading 4"/>
    <w:basedOn w:val="Normal"/>
    <w:next w:val="Normal"/>
    <w:link w:val="Heading4Char"/>
    <w:qFormat/>
    <w:rsid w:val="00F922F2"/>
    <w:pPr>
      <w:spacing w:before="480"/>
      <w:outlineLvl w:val="3"/>
    </w:pPr>
    <w:rPr>
      <w:b/>
      <w:sz w:val="24"/>
    </w:rPr>
  </w:style>
  <w:style w:type="paragraph" w:styleId="Heading5">
    <w:name w:val="heading 5"/>
    <w:basedOn w:val="Normal"/>
    <w:next w:val="Normal"/>
    <w:qFormat/>
    <w:rsid w:val="001B383A"/>
    <w:pPr>
      <w:tabs>
        <w:tab w:val="num" w:pos="2142"/>
      </w:tabs>
      <w:spacing w:before="240"/>
      <w:ind w:left="1008" w:hanging="1008"/>
      <w:outlineLvl w:val="4"/>
    </w:pPr>
    <w:rPr>
      <w:b/>
      <w:sz w:val="24"/>
      <w:szCs w:val="20"/>
      <w:lang w:eastAsia="en-US"/>
    </w:rPr>
  </w:style>
  <w:style w:type="paragraph" w:styleId="Heading6">
    <w:name w:val="heading 6"/>
    <w:basedOn w:val="Normal"/>
    <w:next w:val="Normal"/>
    <w:rsid w:val="00773A6B"/>
    <w:pPr>
      <w:tabs>
        <w:tab w:val="num" w:pos="2286"/>
      </w:tabs>
      <w:spacing w:before="240" w:after="60"/>
      <w:ind w:left="2286" w:hanging="1152"/>
      <w:outlineLvl w:val="5"/>
    </w:pPr>
    <w:rPr>
      <w:rFonts w:ascii="Times New Roman" w:hAnsi="Times New Roman"/>
      <w:i/>
      <w:szCs w:val="20"/>
      <w:lang w:eastAsia="en-US"/>
    </w:rPr>
  </w:style>
  <w:style w:type="paragraph" w:styleId="Heading7">
    <w:name w:val="heading 7"/>
    <w:basedOn w:val="Normal"/>
    <w:next w:val="Normal"/>
    <w:rsid w:val="00773A6B"/>
    <w:pPr>
      <w:tabs>
        <w:tab w:val="num" w:pos="2430"/>
      </w:tabs>
      <w:spacing w:before="240" w:after="60"/>
      <w:ind w:left="2430" w:hanging="1296"/>
      <w:outlineLvl w:val="6"/>
    </w:pPr>
    <w:rPr>
      <w:rFonts w:ascii="Arial" w:hAnsi="Arial"/>
      <w:sz w:val="20"/>
      <w:szCs w:val="20"/>
      <w:lang w:eastAsia="en-US"/>
    </w:rPr>
  </w:style>
  <w:style w:type="paragraph" w:styleId="Heading8">
    <w:name w:val="heading 8"/>
    <w:basedOn w:val="Normal"/>
    <w:next w:val="Normal"/>
    <w:rsid w:val="00773A6B"/>
    <w:pPr>
      <w:tabs>
        <w:tab w:val="num" w:pos="2574"/>
      </w:tabs>
      <w:spacing w:before="240" w:after="60"/>
      <w:ind w:left="2574" w:hanging="1440"/>
      <w:outlineLvl w:val="7"/>
    </w:pPr>
    <w:rPr>
      <w:rFonts w:ascii="Arial" w:hAnsi="Arial"/>
      <w:i/>
      <w:sz w:val="20"/>
      <w:szCs w:val="20"/>
      <w:lang w:eastAsia="en-US"/>
    </w:rPr>
  </w:style>
  <w:style w:type="paragraph" w:styleId="Heading9">
    <w:name w:val="heading 9"/>
    <w:basedOn w:val="Normal"/>
    <w:next w:val="Normal"/>
    <w:rsid w:val="00773A6B"/>
    <w:pPr>
      <w:tabs>
        <w:tab w:val="num" w:pos="2718"/>
      </w:tabs>
      <w:spacing w:before="240" w:after="60"/>
      <w:ind w:left="2718" w:hanging="1584"/>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1B4D"/>
    <w:pPr>
      <w:tabs>
        <w:tab w:val="center" w:pos="4153"/>
        <w:tab w:val="right" w:pos="8306"/>
      </w:tabs>
    </w:pPr>
  </w:style>
  <w:style w:type="paragraph" w:styleId="TOC1">
    <w:name w:val="toc 1"/>
    <w:basedOn w:val="Normal"/>
    <w:next w:val="Normal"/>
    <w:autoRedefine/>
    <w:uiPriority w:val="39"/>
    <w:rsid w:val="00563981"/>
    <w:pPr>
      <w:tabs>
        <w:tab w:val="left" w:pos="8789"/>
        <w:tab w:val="right" w:pos="8931"/>
      </w:tabs>
      <w:spacing w:before="240" w:after="120"/>
    </w:pPr>
    <w:rPr>
      <w:rFonts w:asciiTheme="minorHAnsi" w:hAnsiTheme="minorHAnsi" w:cstheme="minorHAnsi"/>
      <w:b/>
      <w:bCs/>
      <w:sz w:val="20"/>
      <w:szCs w:val="20"/>
    </w:rPr>
  </w:style>
  <w:style w:type="paragraph" w:styleId="TOC2">
    <w:name w:val="toc 2"/>
    <w:basedOn w:val="Normal"/>
    <w:next w:val="Normal"/>
    <w:autoRedefine/>
    <w:uiPriority w:val="39"/>
    <w:rsid w:val="00100ABA"/>
    <w:pPr>
      <w:spacing w:before="120"/>
      <w:ind w:left="220"/>
    </w:pPr>
    <w:rPr>
      <w:rFonts w:asciiTheme="minorHAnsi" w:hAnsiTheme="minorHAnsi" w:cstheme="minorHAnsi"/>
      <w:i/>
      <w:iCs/>
      <w:sz w:val="20"/>
      <w:szCs w:val="20"/>
    </w:rPr>
  </w:style>
  <w:style w:type="paragraph" w:styleId="FootnoteText">
    <w:name w:val="footnote text"/>
    <w:basedOn w:val="Normal"/>
    <w:semiHidden/>
    <w:rsid w:val="00D736FC"/>
    <w:rPr>
      <w:rFonts w:ascii="Arial" w:hAnsi="Arial"/>
      <w:sz w:val="20"/>
      <w:szCs w:val="20"/>
    </w:rPr>
  </w:style>
  <w:style w:type="character" w:styleId="FootnoteReference">
    <w:name w:val="footnote reference"/>
    <w:basedOn w:val="DefaultParagraphFont"/>
    <w:semiHidden/>
    <w:rsid w:val="00D736FC"/>
    <w:rPr>
      <w:vertAlign w:val="superscript"/>
    </w:rPr>
  </w:style>
  <w:style w:type="paragraph" w:styleId="EndnoteText">
    <w:name w:val="endnote text"/>
    <w:basedOn w:val="Normal"/>
    <w:semiHidden/>
    <w:rsid w:val="00FC683B"/>
    <w:rPr>
      <w:sz w:val="20"/>
      <w:szCs w:val="20"/>
    </w:rPr>
  </w:style>
  <w:style w:type="character" w:styleId="EndnoteReference">
    <w:name w:val="endnote reference"/>
    <w:basedOn w:val="DefaultParagraphFont"/>
    <w:semiHidden/>
    <w:rsid w:val="00FC683B"/>
    <w:rPr>
      <w:vertAlign w:val="superscript"/>
    </w:rPr>
  </w:style>
  <w:style w:type="paragraph" w:styleId="TOC8">
    <w:name w:val="toc 8"/>
    <w:basedOn w:val="Normal"/>
    <w:next w:val="Normal"/>
    <w:autoRedefine/>
    <w:rsid w:val="00100ABA"/>
    <w:pPr>
      <w:ind w:left="1540"/>
    </w:pPr>
    <w:rPr>
      <w:rFonts w:asciiTheme="minorHAnsi" w:hAnsiTheme="minorHAnsi" w:cstheme="minorHAnsi"/>
      <w:sz w:val="20"/>
      <w:szCs w:val="20"/>
    </w:rPr>
  </w:style>
  <w:style w:type="character" w:styleId="PageNumber">
    <w:name w:val="page number"/>
    <w:basedOn w:val="DefaultParagraphFont"/>
    <w:rsid w:val="00100ABA"/>
  </w:style>
  <w:style w:type="paragraph" w:customStyle="1" w:styleId="Footercentred">
    <w:name w:val="Footer centred"/>
    <w:basedOn w:val="Footer"/>
    <w:rsid w:val="00400841"/>
    <w:pPr>
      <w:jc w:val="center"/>
    </w:pPr>
  </w:style>
  <w:style w:type="table" w:styleId="TableGrid">
    <w:name w:val="Table Grid"/>
    <w:basedOn w:val="TableNormal"/>
    <w:rsid w:val="00400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Centred">
    <w:name w:val="Table Text Centred"/>
    <w:basedOn w:val="Normal"/>
    <w:rsid w:val="00400841"/>
    <w:pPr>
      <w:spacing w:before="120" w:after="120"/>
      <w:jc w:val="center"/>
    </w:pPr>
    <w:rPr>
      <w:rFonts w:cs="Arial"/>
      <w:sz w:val="20"/>
      <w:szCs w:val="20"/>
    </w:rPr>
  </w:style>
  <w:style w:type="paragraph" w:customStyle="1" w:styleId="NormalBold">
    <w:name w:val="Normal Bold"/>
    <w:basedOn w:val="Normal"/>
    <w:link w:val="NormalBoldChar"/>
    <w:rsid w:val="00400841"/>
    <w:pPr>
      <w:tabs>
        <w:tab w:val="left" w:pos="0"/>
      </w:tabs>
    </w:pPr>
    <w:rPr>
      <w:b/>
    </w:rPr>
  </w:style>
  <w:style w:type="paragraph" w:styleId="Footer">
    <w:name w:val="footer"/>
    <w:basedOn w:val="Normal"/>
    <w:link w:val="FooterChar"/>
    <w:uiPriority w:val="99"/>
    <w:rsid w:val="00100ABA"/>
    <w:pPr>
      <w:tabs>
        <w:tab w:val="center" w:pos="4153"/>
        <w:tab w:val="right" w:pos="8306"/>
      </w:tabs>
    </w:pPr>
    <w:rPr>
      <w:rFonts w:cs="Arial"/>
      <w:color w:val="808080"/>
      <w:sz w:val="20"/>
      <w:szCs w:val="28"/>
      <w:lang w:eastAsia="en-US"/>
    </w:rPr>
  </w:style>
  <w:style w:type="numbering" w:customStyle="1" w:styleId="BulletList">
    <w:name w:val="Bullet List"/>
    <w:basedOn w:val="NoList"/>
    <w:rsid w:val="000A19E5"/>
    <w:pPr>
      <w:numPr>
        <w:numId w:val="2"/>
      </w:numPr>
    </w:pPr>
  </w:style>
  <w:style w:type="paragraph" w:customStyle="1" w:styleId="DCHHeading">
    <w:name w:val="DCH Heading"/>
    <w:link w:val="DCHHeadingCharChar"/>
    <w:rsid w:val="00400841"/>
    <w:rPr>
      <w:rFonts w:ascii="Calibri" w:hAnsi="Calibri" w:cs="Arial"/>
      <w:b/>
      <w:color w:val="333399"/>
      <w:sz w:val="24"/>
      <w:szCs w:val="28"/>
      <w:lang w:eastAsia="en-US"/>
    </w:rPr>
  </w:style>
  <w:style w:type="character" w:customStyle="1" w:styleId="Heading2Char">
    <w:name w:val="Heading 2 Char"/>
    <w:basedOn w:val="DefaultParagraphFont"/>
    <w:link w:val="Heading2"/>
    <w:rsid w:val="00866314"/>
    <w:rPr>
      <w:rFonts w:ascii="Calibri" w:hAnsi="Calibri" w:cs="Arial"/>
      <w:b/>
      <w:bCs/>
      <w:color w:val="000000" w:themeColor="text1"/>
      <w:sz w:val="36"/>
      <w:szCs w:val="36"/>
    </w:rPr>
  </w:style>
  <w:style w:type="paragraph" w:customStyle="1" w:styleId="FooterRightAligned">
    <w:name w:val="Footer Right Aligned"/>
    <w:basedOn w:val="Footer"/>
    <w:rsid w:val="00400841"/>
    <w:pPr>
      <w:jc w:val="right"/>
    </w:pPr>
  </w:style>
  <w:style w:type="numbering" w:customStyle="1" w:styleId="NumberedList">
    <w:name w:val="Numbered List"/>
    <w:basedOn w:val="NoList"/>
    <w:rsid w:val="006B1B0A"/>
    <w:pPr>
      <w:numPr>
        <w:numId w:val="3"/>
      </w:numPr>
    </w:pPr>
  </w:style>
  <w:style w:type="character" w:customStyle="1" w:styleId="Heading4Char">
    <w:name w:val="Heading 4 Char"/>
    <w:basedOn w:val="DefaultParagraphFont"/>
    <w:link w:val="Heading4"/>
    <w:rsid w:val="00F922F2"/>
    <w:rPr>
      <w:rFonts w:ascii="Calibri" w:hAnsi="Calibri"/>
      <w:b/>
      <w:sz w:val="24"/>
      <w:szCs w:val="24"/>
    </w:rPr>
  </w:style>
  <w:style w:type="paragraph" w:styleId="BalloonText">
    <w:name w:val="Balloon Text"/>
    <w:basedOn w:val="Normal"/>
    <w:link w:val="BalloonTextChar"/>
    <w:rsid w:val="00100ABA"/>
    <w:rPr>
      <w:rFonts w:ascii="Tahoma" w:hAnsi="Tahoma" w:cs="Tahoma"/>
      <w:sz w:val="16"/>
      <w:szCs w:val="16"/>
    </w:rPr>
  </w:style>
  <w:style w:type="character" w:styleId="Hyperlink">
    <w:name w:val="Hyperlink"/>
    <w:basedOn w:val="DefaultParagraphFont"/>
    <w:uiPriority w:val="99"/>
    <w:rsid w:val="00400841"/>
    <w:rPr>
      <w:color w:val="0000FF"/>
      <w:u w:val="single"/>
    </w:rPr>
  </w:style>
  <w:style w:type="paragraph" w:customStyle="1" w:styleId="Version">
    <w:name w:val="Version"/>
    <w:basedOn w:val="Heading1"/>
    <w:rsid w:val="00A150B1"/>
    <w:pPr>
      <w:spacing w:before="0"/>
    </w:pPr>
    <w:rPr>
      <w:sz w:val="32"/>
      <w:szCs w:val="32"/>
    </w:rPr>
  </w:style>
  <w:style w:type="character" w:customStyle="1" w:styleId="BalloonTextChar">
    <w:name w:val="Balloon Text Char"/>
    <w:basedOn w:val="DefaultParagraphFont"/>
    <w:link w:val="BalloonText"/>
    <w:rsid w:val="0015514D"/>
    <w:rPr>
      <w:rFonts w:ascii="Tahoma" w:hAnsi="Tahoma" w:cs="Tahoma"/>
      <w:sz w:val="16"/>
      <w:szCs w:val="16"/>
    </w:rPr>
  </w:style>
  <w:style w:type="paragraph" w:customStyle="1" w:styleId="DisclaimerText">
    <w:name w:val="Disclaimer Text"/>
    <w:basedOn w:val="Normal"/>
    <w:rsid w:val="00402359"/>
    <w:pPr>
      <w:autoSpaceDE w:val="0"/>
      <w:autoSpaceDN w:val="0"/>
      <w:adjustRightInd w:val="0"/>
    </w:pPr>
    <w:rPr>
      <w:rFonts w:cs="Arial"/>
      <w:bCs/>
      <w:sz w:val="20"/>
    </w:rPr>
  </w:style>
  <w:style w:type="paragraph" w:styleId="TOC4">
    <w:name w:val="toc 4"/>
    <w:basedOn w:val="Normal"/>
    <w:next w:val="Normal"/>
    <w:autoRedefine/>
    <w:rsid w:val="00100ABA"/>
    <w:pPr>
      <w:ind w:left="660"/>
    </w:pPr>
    <w:rPr>
      <w:rFonts w:asciiTheme="minorHAnsi" w:hAnsiTheme="minorHAnsi" w:cstheme="minorHAnsi"/>
      <w:sz w:val="20"/>
      <w:szCs w:val="20"/>
    </w:rPr>
  </w:style>
  <w:style w:type="paragraph" w:customStyle="1" w:styleId="Disclaimer">
    <w:name w:val="Disclaimer"/>
    <w:basedOn w:val="DisclaimerText"/>
    <w:link w:val="DisclaimerChar"/>
    <w:rsid w:val="00FF26AC"/>
    <w:pPr>
      <w:autoSpaceDE/>
      <w:autoSpaceDN/>
      <w:adjustRightInd/>
      <w:spacing w:before="5280"/>
    </w:pPr>
    <w:rPr>
      <w:rFonts w:cs="Times New Roman"/>
      <w:bCs w:val="0"/>
      <w:szCs w:val="20"/>
    </w:rPr>
  </w:style>
  <w:style w:type="paragraph" w:styleId="TOC5">
    <w:name w:val="toc 5"/>
    <w:basedOn w:val="Normal"/>
    <w:next w:val="Normal"/>
    <w:autoRedefine/>
    <w:rsid w:val="00100ABA"/>
    <w:pPr>
      <w:ind w:left="880"/>
    </w:pPr>
    <w:rPr>
      <w:rFonts w:asciiTheme="minorHAnsi" w:hAnsiTheme="minorHAnsi" w:cstheme="minorHAnsi"/>
      <w:sz w:val="20"/>
      <w:szCs w:val="20"/>
    </w:rPr>
  </w:style>
  <w:style w:type="character" w:customStyle="1" w:styleId="DisclaimerChar">
    <w:name w:val="Disclaimer Char"/>
    <w:basedOn w:val="DefaultParagraphFont"/>
    <w:link w:val="Disclaimer"/>
    <w:rsid w:val="00FF26AC"/>
    <w:rPr>
      <w:rFonts w:ascii="Calibri" w:hAnsi="Calibri"/>
    </w:rPr>
  </w:style>
  <w:style w:type="paragraph" w:customStyle="1" w:styleId="TableText">
    <w:name w:val="Table Text"/>
    <w:basedOn w:val="Normal"/>
    <w:qFormat/>
    <w:rsid w:val="00100ABA"/>
    <w:pPr>
      <w:autoSpaceDE w:val="0"/>
      <w:autoSpaceDN w:val="0"/>
      <w:adjustRightInd w:val="0"/>
      <w:spacing w:before="60" w:after="60"/>
      <w:contextualSpacing/>
    </w:pPr>
    <w:rPr>
      <w:rFonts w:cs="Arial"/>
      <w:sz w:val="20"/>
    </w:rPr>
  </w:style>
  <w:style w:type="paragraph" w:customStyle="1" w:styleId="FlowChartText">
    <w:name w:val="Flow Chart Text"/>
    <w:basedOn w:val="Normal"/>
    <w:qFormat/>
    <w:rsid w:val="00402359"/>
    <w:pPr>
      <w:jc w:val="center"/>
    </w:pPr>
    <w:rPr>
      <w:b/>
      <w:sz w:val="20"/>
      <w:szCs w:val="20"/>
    </w:rPr>
  </w:style>
  <w:style w:type="paragraph" w:customStyle="1" w:styleId="TableTextRightAligned">
    <w:name w:val="Table Text Right Aligned"/>
    <w:basedOn w:val="Normal"/>
    <w:rsid w:val="00FE134D"/>
    <w:pPr>
      <w:autoSpaceDE w:val="0"/>
      <w:autoSpaceDN w:val="0"/>
      <w:adjustRightInd w:val="0"/>
      <w:spacing w:before="60" w:after="60"/>
      <w:contextualSpacing/>
      <w:jc w:val="right"/>
    </w:pPr>
    <w:rPr>
      <w:sz w:val="20"/>
    </w:rPr>
  </w:style>
  <w:style w:type="paragraph" w:customStyle="1" w:styleId="TableHeadingCentred">
    <w:name w:val="Table Heading Centred"/>
    <w:basedOn w:val="Normal"/>
    <w:rsid w:val="00A57DD5"/>
    <w:pPr>
      <w:spacing w:before="60" w:after="60"/>
      <w:jc w:val="center"/>
    </w:pPr>
    <w:rPr>
      <w:rFonts w:cs="Arial"/>
      <w:b/>
      <w:bCs/>
      <w:color w:val="FFFFFF"/>
    </w:rPr>
  </w:style>
  <w:style w:type="paragraph" w:customStyle="1" w:styleId="TableNumberedleftbold">
    <w:name w:val="Table Numbered left bold"/>
    <w:basedOn w:val="Normal"/>
    <w:qFormat/>
    <w:rsid w:val="00400841"/>
    <w:rPr>
      <w:rFonts w:cs="Arial"/>
      <w:b/>
      <w:bCs/>
      <w:szCs w:val="22"/>
    </w:rPr>
  </w:style>
  <w:style w:type="paragraph" w:customStyle="1" w:styleId="TableBlackHeading">
    <w:name w:val="Table Black Heading"/>
    <w:basedOn w:val="Normal"/>
    <w:link w:val="TableBlackHeadingChar"/>
    <w:rsid w:val="00400841"/>
    <w:rPr>
      <w:rFonts w:cs="Arial"/>
      <w:b/>
      <w:sz w:val="24"/>
      <w:szCs w:val="28"/>
      <w:lang w:eastAsia="en-US"/>
    </w:rPr>
  </w:style>
  <w:style w:type="character" w:customStyle="1" w:styleId="TableBlackHeadingChar">
    <w:name w:val="Table Black Heading Char"/>
    <w:basedOn w:val="DefaultParagraphFont"/>
    <w:link w:val="TableBlackHeading"/>
    <w:rsid w:val="00400841"/>
    <w:rPr>
      <w:rFonts w:ascii="Calibri" w:hAnsi="Calibri" w:cs="Arial"/>
      <w:b/>
      <w:sz w:val="24"/>
      <w:szCs w:val="28"/>
      <w:lang w:val="en-AU" w:eastAsia="en-US" w:bidi="ar-SA"/>
    </w:rPr>
  </w:style>
  <w:style w:type="character" w:customStyle="1" w:styleId="DCHHeadingCharChar">
    <w:name w:val="DCH Heading Char Char"/>
    <w:basedOn w:val="DefaultParagraphFont"/>
    <w:link w:val="DCHHeading"/>
    <w:rsid w:val="00400841"/>
    <w:rPr>
      <w:rFonts w:ascii="Calibri" w:hAnsi="Calibri" w:cs="Arial"/>
      <w:b/>
      <w:color w:val="333399"/>
      <w:sz w:val="24"/>
      <w:szCs w:val="28"/>
      <w:lang w:val="en-AU" w:eastAsia="en-US" w:bidi="ar-SA"/>
    </w:rPr>
  </w:style>
  <w:style w:type="character" w:customStyle="1" w:styleId="NormalBoldChar">
    <w:name w:val="Normal Bold Char"/>
    <w:basedOn w:val="DefaultParagraphFont"/>
    <w:link w:val="NormalBold"/>
    <w:rsid w:val="000A19E5"/>
    <w:rPr>
      <w:rFonts w:ascii="Calibri" w:hAnsi="Calibri"/>
      <w:b/>
      <w:sz w:val="22"/>
      <w:szCs w:val="24"/>
      <w:lang w:val="en-AU" w:eastAsia="en-AU" w:bidi="ar-SA"/>
    </w:rPr>
  </w:style>
  <w:style w:type="paragraph" w:customStyle="1" w:styleId="NormalItalic">
    <w:name w:val="Normal Italic"/>
    <w:basedOn w:val="Normal"/>
    <w:link w:val="NormalItalicChar"/>
    <w:rsid w:val="000A19E5"/>
    <w:rPr>
      <w:i/>
    </w:rPr>
  </w:style>
  <w:style w:type="character" w:customStyle="1" w:styleId="NormalItalicChar">
    <w:name w:val="Normal Italic Char"/>
    <w:basedOn w:val="DefaultParagraphFont"/>
    <w:link w:val="NormalItalic"/>
    <w:rsid w:val="000A19E5"/>
    <w:rPr>
      <w:rFonts w:ascii="Calibri" w:hAnsi="Calibri"/>
      <w:i/>
      <w:sz w:val="22"/>
      <w:szCs w:val="24"/>
      <w:lang w:val="en-AU" w:eastAsia="en-AU" w:bidi="ar-SA"/>
    </w:rPr>
  </w:style>
  <w:style w:type="character" w:styleId="Strong">
    <w:name w:val="Strong"/>
    <w:qFormat/>
    <w:rsid w:val="0015514D"/>
    <w:rPr>
      <w:b/>
      <w:bCs/>
    </w:rPr>
  </w:style>
  <w:style w:type="paragraph" w:customStyle="1" w:styleId="Boxtextbold">
    <w:name w:val="Box text bold"/>
    <w:basedOn w:val="Normal"/>
    <w:rsid w:val="0015514D"/>
    <w:rPr>
      <w:b/>
      <w:sz w:val="20"/>
    </w:rPr>
  </w:style>
  <w:style w:type="paragraph" w:customStyle="1" w:styleId="BoxBulletList">
    <w:name w:val="Box Bullet List"/>
    <w:basedOn w:val="Normal"/>
    <w:rsid w:val="0015514D"/>
    <w:pPr>
      <w:numPr>
        <w:numId w:val="5"/>
      </w:numPr>
    </w:pPr>
    <w:rPr>
      <w:color w:val="000000"/>
      <w:sz w:val="18"/>
      <w:szCs w:val="18"/>
    </w:rPr>
  </w:style>
  <w:style w:type="character" w:styleId="CommentReference">
    <w:name w:val="annotation reference"/>
    <w:basedOn w:val="DefaultParagraphFont"/>
    <w:rsid w:val="00100ABA"/>
    <w:rPr>
      <w:sz w:val="16"/>
      <w:szCs w:val="16"/>
    </w:rPr>
  </w:style>
  <w:style w:type="paragraph" w:styleId="CommentText">
    <w:name w:val="annotation text"/>
    <w:basedOn w:val="Normal"/>
    <w:link w:val="CommentTextChar"/>
    <w:rsid w:val="00100ABA"/>
    <w:rPr>
      <w:sz w:val="20"/>
      <w:szCs w:val="20"/>
    </w:rPr>
  </w:style>
  <w:style w:type="character" w:customStyle="1" w:styleId="CommentTextChar">
    <w:name w:val="Comment Text Char"/>
    <w:basedOn w:val="DefaultParagraphFont"/>
    <w:link w:val="CommentText"/>
    <w:rsid w:val="00E11A67"/>
    <w:rPr>
      <w:rFonts w:ascii="Calibri" w:hAnsi="Calibri"/>
    </w:rPr>
  </w:style>
  <w:style w:type="paragraph" w:styleId="CommentSubject">
    <w:name w:val="annotation subject"/>
    <w:basedOn w:val="CommentText"/>
    <w:next w:val="CommentText"/>
    <w:link w:val="CommentSubjectChar"/>
    <w:rsid w:val="00100ABA"/>
    <w:rPr>
      <w:b/>
      <w:bCs/>
    </w:rPr>
  </w:style>
  <w:style w:type="character" w:customStyle="1" w:styleId="CommentSubjectChar">
    <w:name w:val="Comment Subject Char"/>
    <w:basedOn w:val="CommentTextChar"/>
    <w:link w:val="CommentSubject"/>
    <w:rsid w:val="00E11A67"/>
    <w:rPr>
      <w:rFonts w:ascii="Calibri" w:hAnsi="Calibri"/>
      <w:b/>
      <w:bCs/>
    </w:rPr>
  </w:style>
  <w:style w:type="paragraph" w:styleId="ListBullet">
    <w:name w:val="List Bullet"/>
    <w:basedOn w:val="Normal"/>
    <w:link w:val="ListBulletChar"/>
    <w:rsid w:val="00100ABA"/>
    <w:pPr>
      <w:numPr>
        <w:numId w:val="1"/>
      </w:numPr>
      <w:contextualSpacing/>
    </w:pPr>
  </w:style>
  <w:style w:type="paragraph" w:styleId="ListBullet2">
    <w:name w:val="List Bullet 2"/>
    <w:basedOn w:val="Normal"/>
    <w:link w:val="ListBullet2Char"/>
    <w:rsid w:val="00100ABA"/>
    <w:pPr>
      <w:numPr>
        <w:ilvl w:val="1"/>
        <w:numId w:val="1"/>
      </w:numPr>
      <w:contextualSpacing/>
    </w:pPr>
  </w:style>
  <w:style w:type="paragraph" w:styleId="List3">
    <w:name w:val="List 3"/>
    <w:basedOn w:val="Normal"/>
    <w:rsid w:val="0000043B"/>
    <w:pPr>
      <w:contextualSpacing/>
    </w:pPr>
  </w:style>
  <w:style w:type="paragraph" w:styleId="List">
    <w:name w:val="List"/>
    <w:basedOn w:val="Normal"/>
    <w:link w:val="ListChar"/>
    <w:rsid w:val="0000043B"/>
    <w:pPr>
      <w:numPr>
        <w:numId w:val="6"/>
      </w:numPr>
      <w:contextualSpacing/>
    </w:pPr>
  </w:style>
  <w:style w:type="paragraph" w:styleId="List2">
    <w:name w:val="List 2"/>
    <w:basedOn w:val="Normal"/>
    <w:link w:val="List2Char"/>
    <w:rsid w:val="0000043B"/>
    <w:pPr>
      <w:numPr>
        <w:ilvl w:val="1"/>
        <w:numId w:val="6"/>
      </w:numPr>
      <w:contextualSpacing/>
    </w:pPr>
  </w:style>
  <w:style w:type="paragraph" w:styleId="ListBullet3">
    <w:name w:val="List Bullet 3"/>
    <w:basedOn w:val="Normal"/>
    <w:link w:val="ListBullet3Char"/>
    <w:rsid w:val="0000043B"/>
    <w:pPr>
      <w:numPr>
        <w:ilvl w:val="2"/>
        <w:numId w:val="1"/>
      </w:numPr>
      <w:contextualSpacing/>
    </w:pPr>
  </w:style>
  <w:style w:type="paragraph" w:customStyle="1" w:styleId="Bullet">
    <w:name w:val="Bullet"/>
    <w:basedOn w:val="ListBullet"/>
    <w:link w:val="BulletChar"/>
    <w:qFormat/>
    <w:rsid w:val="00542244"/>
  </w:style>
  <w:style w:type="paragraph" w:customStyle="1" w:styleId="Level2Bullet">
    <w:name w:val="Level 2 Bullet"/>
    <w:basedOn w:val="ListBullet2"/>
    <w:link w:val="Level2BulletChar"/>
    <w:qFormat/>
    <w:rsid w:val="00542244"/>
  </w:style>
  <w:style w:type="character" w:customStyle="1" w:styleId="ListBulletChar">
    <w:name w:val="List Bullet Char"/>
    <w:basedOn w:val="DefaultParagraphFont"/>
    <w:link w:val="ListBullet"/>
    <w:rsid w:val="00542244"/>
    <w:rPr>
      <w:rFonts w:ascii="Calibri" w:hAnsi="Calibri"/>
      <w:sz w:val="22"/>
      <w:szCs w:val="24"/>
    </w:rPr>
  </w:style>
  <w:style w:type="character" w:customStyle="1" w:styleId="BulletChar">
    <w:name w:val="Bullet Char"/>
    <w:basedOn w:val="ListBulletChar"/>
    <w:link w:val="Bullet"/>
    <w:rsid w:val="00542244"/>
    <w:rPr>
      <w:rFonts w:ascii="Calibri" w:hAnsi="Calibri"/>
      <w:sz w:val="22"/>
      <w:szCs w:val="24"/>
    </w:rPr>
  </w:style>
  <w:style w:type="paragraph" w:customStyle="1" w:styleId="Level3Bullet">
    <w:name w:val="Level 3 Bullet"/>
    <w:basedOn w:val="ListBullet3"/>
    <w:link w:val="Level3BulletChar"/>
    <w:qFormat/>
    <w:rsid w:val="00542244"/>
  </w:style>
  <w:style w:type="character" w:customStyle="1" w:styleId="ListBullet2Char">
    <w:name w:val="List Bullet 2 Char"/>
    <w:basedOn w:val="DefaultParagraphFont"/>
    <w:link w:val="ListBullet2"/>
    <w:rsid w:val="00542244"/>
    <w:rPr>
      <w:rFonts w:ascii="Calibri" w:hAnsi="Calibri"/>
      <w:sz w:val="22"/>
      <w:szCs w:val="24"/>
    </w:rPr>
  </w:style>
  <w:style w:type="character" w:customStyle="1" w:styleId="Level2BulletChar">
    <w:name w:val="Level 2 Bullet Char"/>
    <w:basedOn w:val="ListBullet2Char"/>
    <w:link w:val="Level2Bullet"/>
    <w:rsid w:val="00542244"/>
    <w:rPr>
      <w:rFonts w:ascii="Calibri" w:hAnsi="Calibri"/>
      <w:sz w:val="22"/>
      <w:szCs w:val="24"/>
    </w:rPr>
  </w:style>
  <w:style w:type="paragraph" w:customStyle="1" w:styleId="NumberBullet">
    <w:name w:val="Number Bullet"/>
    <w:basedOn w:val="List"/>
    <w:link w:val="NumberBulletChar"/>
    <w:qFormat/>
    <w:rsid w:val="00542244"/>
  </w:style>
  <w:style w:type="character" w:customStyle="1" w:styleId="ListBullet3Char">
    <w:name w:val="List Bullet 3 Char"/>
    <w:basedOn w:val="DefaultParagraphFont"/>
    <w:link w:val="ListBullet3"/>
    <w:rsid w:val="00542244"/>
    <w:rPr>
      <w:rFonts w:ascii="Calibri" w:hAnsi="Calibri"/>
      <w:sz w:val="22"/>
      <w:szCs w:val="24"/>
    </w:rPr>
  </w:style>
  <w:style w:type="character" w:customStyle="1" w:styleId="Level3BulletChar">
    <w:name w:val="Level 3 Bullet Char"/>
    <w:basedOn w:val="ListBullet3Char"/>
    <w:link w:val="Level3Bullet"/>
    <w:rsid w:val="00542244"/>
    <w:rPr>
      <w:rFonts w:ascii="Calibri" w:hAnsi="Calibri"/>
      <w:sz w:val="22"/>
      <w:szCs w:val="24"/>
    </w:rPr>
  </w:style>
  <w:style w:type="paragraph" w:customStyle="1" w:styleId="Level2NumberBullet">
    <w:name w:val="Level 2 Number Bullet"/>
    <w:basedOn w:val="List2"/>
    <w:link w:val="Level2NumberBulletChar"/>
    <w:qFormat/>
    <w:rsid w:val="00542244"/>
  </w:style>
  <w:style w:type="character" w:customStyle="1" w:styleId="ListChar">
    <w:name w:val="List Char"/>
    <w:basedOn w:val="DefaultParagraphFont"/>
    <w:link w:val="List"/>
    <w:rsid w:val="00542244"/>
    <w:rPr>
      <w:rFonts w:ascii="Calibri" w:hAnsi="Calibri"/>
      <w:sz w:val="22"/>
      <w:szCs w:val="24"/>
    </w:rPr>
  </w:style>
  <w:style w:type="character" w:customStyle="1" w:styleId="NumberBulletChar">
    <w:name w:val="Number Bullet Char"/>
    <w:basedOn w:val="ListChar"/>
    <w:link w:val="NumberBullet"/>
    <w:rsid w:val="00542244"/>
    <w:rPr>
      <w:rFonts w:ascii="Calibri" w:hAnsi="Calibri"/>
      <w:sz w:val="22"/>
      <w:szCs w:val="24"/>
    </w:rPr>
  </w:style>
  <w:style w:type="character" w:customStyle="1" w:styleId="List2Char">
    <w:name w:val="List 2 Char"/>
    <w:basedOn w:val="DefaultParagraphFont"/>
    <w:link w:val="List2"/>
    <w:rsid w:val="00542244"/>
    <w:rPr>
      <w:rFonts w:ascii="Calibri" w:hAnsi="Calibri"/>
      <w:sz w:val="22"/>
      <w:szCs w:val="24"/>
    </w:rPr>
  </w:style>
  <w:style w:type="character" w:customStyle="1" w:styleId="Level2NumberBulletChar">
    <w:name w:val="Level 2 Number Bullet Char"/>
    <w:basedOn w:val="List2Char"/>
    <w:link w:val="Level2NumberBullet"/>
    <w:rsid w:val="00542244"/>
    <w:rPr>
      <w:rFonts w:ascii="Calibri" w:hAnsi="Calibri"/>
      <w:sz w:val="22"/>
      <w:szCs w:val="24"/>
    </w:rPr>
  </w:style>
  <w:style w:type="paragraph" w:styleId="TOC3">
    <w:name w:val="toc 3"/>
    <w:basedOn w:val="Normal"/>
    <w:next w:val="Normal"/>
    <w:autoRedefine/>
    <w:uiPriority w:val="39"/>
    <w:rsid w:val="00100ABA"/>
    <w:pPr>
      <w:ind w:left="440"/>
    </w:pPr>
    <w:rPr>
      <w:rFonts w:asciiTheme="minorHAnsi" w:hAnsiTheme="minorHAnsi" w:cstheme="minorHAnsi"/>
      <w:sz w:val="20"/>
      <w:szCs w:val="20"/>
    </w:rPr>
  </w:style>
  <w:style w:type="paragraph" w:styleId="TOC6">
    <w:name w:val="toc 6"/>
    <w:basedOn w:val="Normal"/>
    <w:next w:val="Normal"/>
    <w:autoRedefine/>
    <w:rsid w:val="00100ABA"/>
    <w:pPr>
      <w:ind w:left="1100"/>
    </w:pPr>
    <w:rPr>
      <w:rFonts w:asciiTheme="minorHAnsi" w:hAnsiTheme="minorHAnsi" w:cstheme="minorHAnsi"/>
      <w:sz w:val="20"/>
      <w:szCs w:val="20"/>
    </w:rPr>
  </w:style>
  <w:style w:type="paragraph" w:styleId="TOC7">
    <w:name w:val="toc 7"/>
    <w:basedOn w:val="Normal"/>
    <w:next w:val="Normal"/>
    <w:autoRedefine/>
    <w:rsid w:val="00100ABA"/>
    <w:pPr>
      <w:ind w:left="1320"/>
    </w:pPr>
    <w:rPr>
      <w:rFonts w:asciiTheme="minorHAnsi" w:hAnsiTheme="minorHAnsi" w:cstheme="minorHAnsi"/>
      <w:sz w:val="20"/>
      <w:szCs w:val="20"/>
    </w:rPr>
  </w:style>
  <w:style w:type="paragraph" w:styleId="TOC9">
    <w:name w:val="toc 9"/>
    <w:basedOn w:val="Normal"/>
    <w:next w:val="Normal"/>
    <w:autoRedefine/>
    <w:rsid w:val="00100ABA"/>
    <w:pPr>
      <w:ind w:left="1760"/>
    </w:pPr>
    <w:rPr>
      <w:rFonts w:asciiTheme="minorHAnsi" w:hAnsiTheme="minorHAnsi" w:cstheme="minorHAnsi"/>
      <w:sz w:val="20"/>
      <w:szCs w:val="20"/>
    </w:rPr>
  </w:style>
  <w:style w:type="paragraph" w:styleId="ListParagraph">
    <w:name w:val="List Paragraph"/>
    <w:aliases w:val="Recommendation,Bullet Point,List Paragraph1,List Paragraph11,L,Bullet points,Content descriptions,Body Bullets 1,Bullet point,Main,CV text,Table text,F5 List Paragraph,Dot pt,List Paragraph111,Medium Grid 1 - Accent 21,Numbered Paragraph"/>
    <w:basedOn w:val="Normal"/>
    <w:link w:val="ListParagraphChar"/>
    <w:uiPriority w:val="34"/>
    <w:qFormat/>
    <w:rsid w:val="00100ABA"/>
    <w:pPr>
      <w:ind w:left="720"/>
      <w:contextualSpacing/>
    </w:pPr>
  </w:style>
  <w:style w:type="character" w:customStyle="1" w:styleId="ListParagraphChar">
    <w:name w:val="List Paragraph Char"/>
    <w:aliases w:val="Recommendation Char,Bullet Point Char,List Paragraph1 Char,List Paragraph11 Char,L Char,Bullet points Char,Content descriptions Char,Body Bullets 1 Char,Bullet point Char,Main Char,CV text Char,Table text Char,F5 List Paragraph Char"/>
    <w:basedOn w:val="DefaultParagraphFont"/>
    <w:link w:val="ListParagraph"/>
    <w:uiPriority w:val="34"/>
    <w:locked/>
    <w:rsid w:val="00EF4AB4"/>
    <w:rPr>
      <w:rFonts w:ascii="Calibri" w:hAnsi="Calibri"/>
      <w:sz w:val="22"/>
      <w:szCs w:val="24"/>
    </w:rPr>
  </w:style>
  <w:style w:type="paragraph" w:customStyle="1" w:styleId="SubclauseTailDefinitionBody">
    <w:name w:val="Subclause Tail &amp; Definition Body"/>
    <w:basedOn w:val="Normal"/>
    <w:next w:val="Normal"/>
    <w:link w:val="SubclauseTailDefinitionBodyChar"/>
    <w:rsid w:val="00EF4AB4"/>
    <w:pPr>
      <w:spacing w:before="120" w:after="120"/>
      <w:ind w:left="567"/>
    </w:pPr>
  </w:style>
  <w:style w:type="character" w:customStyle="1" w:styleId="SubclauseTailDefinitionBodyChar">
    <w:name w:val="Subclause Tail &amp; Definition Body Char"/>
    <w:link w:val="SubclauseTailDefinitionBody"/>
    <w:rsid w:val="00EF4AB4"/>
    <w:rPr>
      <w:rFonts w:ascii="Calibri" w:hAnsi="Calibri"/>
      <w:sz w:val="22"/>
      <w:szCs w:val="24"/>
    </w:rPr>
  </w:style>
  <w:style w:type="paragraph" w:customStyle="1" w:styleId="TableHeadings">
    <w:name w:val="Table Headings"/>
    <w:basedOn w:val="Normal"/>
    <w:rsid w:val="00100ABA"/>
    <w:pPr>
      <w:jc w:val="center"/>
    </w:pPr>
    <w:rPr>
      <w:rFonts w:cs="Arial"/>
      <w:bCs/>
      <w:color w:val="FFFFFF"/>
      <w:sz w:val="24"/>
    </w:rPr>
  </w:style>
  <w:style w:type="paragraph" w:customStyle="1" w:styleId="Subclause">
    <w:name w:val="Subclause"/>
    <w:next w:val="Normal"/>
    <w:link w:val="SubclauseChar"/>
    <w:rsid w:val="00100ABA"/>
    <w:pPr>
      <w:tabs>
        <w:tab w:val="num" w:pos="576"/>
        <w:tab w:val="decimal" w:pos="624"/>
      </w:tabs>
      <w:spacing w:before="120" w:after="120"/>
      <w:ind w:left="576" w:hanging="576"/>
    </w:pPr>
    <w:rPr>
      <w:rFonts w:ascii="Calibri" w:hAnsi="Calibri"/>
      <w:color w:val="000000"/>
      <w:sz w:val="22"/>
    </w:rPr>
  </w:style>
  <w:style w:type="character" w:customStyle="1" w:styleId="SubclauseChar">
    <w:name w:val="Subclause Char"/>
    <w:link w:val="Subclause"/>
    <w:rsid w:val="00100ABA"/>
    <w:rPr>
      <w:rFonts w:ascii="Calibri" w:hAnsi="Calibri"/>
      <w:color w:val="000000"/>
      <w:sz w:val="22"/>
    </w:rPr>
  </w:style>
  <w:style w:type="paragraph" w:customStyle="1" w:styleId="StyleHeading1">
    <w:name w:val="Style Heading 1"/>
    <w:basedOn w:val="Normal"/>
    <w:rsid w:val="00100ABA"/>
    <w:pPr>
      <w:tabs>
        <w:tab w:val="num" w:pos="170"/>
      </w:tabs>
      <w:spacing w:after="120"/>
      <w:ind w:left="170" w:hanging="170"/>
    </w:pPr>
    <w:rPr>
      <w:szCs w:val="20"/>
      <w:lang w:eastAsia="en-US"/>
    </w:rPr>
  </w:style>
  <w:style w:type="paragraph" w:customStyle="1" w:styleId="ParaAuto">
    <w:name w:val="Para + Auto"/>
    <w:aliases w:val="Before:  0 pt"/>
    <w:basedOn w:val="Normal"/>
    <w:rsid w:val="00100ABA"/>
    <w:pPr>
      <w:widowControl w:val="0"/>
      <w:tabs>
        <w:tab w:val="left" w:pos="1247"/>
      </w:tabs>
      <w:spacing w:before="120" w:after="120"/>
    </w:pPr>
    <w:rPr>
      <w:szCs w:val="20"/>
    </w:rPr>
  </w:style>
  <w:style w:type="paragraph" w:customStyle="1" w:styleId="TableText9pt">
    <w:name w:val="Table Text (9 pt)"/>
    <w:basedOn w:val="Normal"/>
    <w:rsid w:val="00100ABA"/>
    <w:pPr>
      <w:spacing w:before="60" w:after="60" w:line="221" w:lineRule="atLeast"/>
    </w:pPr>
    <w:rPr>
      <w:rFonts w:ascii="Times New Roman" w:hAnsi="Times New Roman"/>
      <w:sz w:val="18"/>
      <w:szCs w:val="20"/>
      <w:lang w:val="en-US" w:eastAsia="en-US"/>
    </w:rPr>
  </w:style>
  <w:style w:type="paragraph" w:styleId="DocumentMap">
    <w:name w:val="Document Map"/>
    <w:basedOn w:val="Normal"/>
    <w:link w:val="DocumentMapChar"/>
    <w:rsid w:val="00100ABA"/>
    <w:rPr>
      <w:rFonts w:ascii="Tahoma" w:hAnsi="Tahoma" w:cs="Tahoma"/>
      <w:sz w:val="16"/>
      <w:szCs w:val="16"/>
    </w:rPr>
  </w:style>
  <w:style w:type="character" w:customStyle="1" w:styleId="DocumentMapChar">
    <w:name w:val="Document Map Char"/>
    <w:basedOn w:val="DefaultParagraphFont"/>
    <w:link w:val="DocumentMap"/>
    <w:rsid w:val="00100ABA"/>
    <w:rPr>
      <w:rFonts w:ascii="Tahoma" w:hAnsi="Tahoma" w:cs="Tahoma"/>
      <w:sz w:val="16"/>
      <w:szCs w:val="16"/>
    </w:rPr>
  </w:style>
  <w:style w:type="paragraph" w:customStyle="1" w:styleId="Default">
    <w:name w:val="Default"/>
    <w:rsid w:val="00100ABA"/>
    <w:pPr>
      <w:autoSpaceDE w:val="0"/>
      <w:autoSpaceDN w:val="0"/>
      <w:adjustRightInd w:val="0"/>
    </w:pPr>
    <w:rPr>
      <w:rFonts w:ascii="Calibri" w:hAnsi="Calibri" w:cs="Calibri"/>
      <w:color w:val="000000"/>
      <w:sz w:val="24"/>
      <w:szCs w:val="24"/>
    </w:rPr>
  </w:style>
  <w:style w:type="character" w:customStyle="1" w:styleId="FlowchartNote">
    <w:name w:val="Flowchart Note"/>
    <w:rsid w:val="00100ABA"/>
    <w:rPr>
      <w:b/>
      <w:bCs/>
      <w:sz w:val="24"/>
    </w:rPr>
  </w:style>
  <w:style w:type="character" w:customStyle="1" w:styleId="ExplanitoryNotes">
    <w:name w:val="Explanitory Notes"/>
    <w:rsid w:val="00100ABA"/>
    <w:rPr>
      <w:sz w:val="20"/>
    </w:rPr>
  </w:style>
  <w:style w:type="paragraph" w:styleId="ListNumber3">
    <w:name w:val="List Number 3"/>
    <w:basedOn w:val="ListNumber2"/>
    <w:rsid w:val="00100ABA"/>
    <w:pPr>
      <w:numPr>
        <w:ilvl w:val="2"/>
      </w:numPr>
    </w:pPr>
  </w:style>
  <w:style w:type="paragraph" w:styleId="ListNumber2">
    <w:name w:val="List Number 2"/>
    <w:basedOn w:val="Normal"/>
    <w:rsid w:val="00100ABA"/>
    <w:pPr>
      <w:numPr>
        <w:ilvl w:val="1"/>
        <w:numId w:val="43"/>
      </w:numPr>
      <w:spacing w:before="240"/>
    </w:pPr>
    <w:rPr>
      <w:rFonts w:ascii="Verdana" w:hAnsi="Verdana"/>
      <w:sz w:val="20"/>
    </w:rPr>
  </w:style>
  <w:style w:type="paragraph" w:styleId="ListNumber">
    <w:name w:val="List Number"/>
    <w:basedOn w:val="Normal"/>
    <w:rsid w:val="00100ABA"/>
    <w:pPr>
      <w:numPr>
        <w:numId w:val="43"/>
      </w:numPr>
      <w:tabs>
        <w:tab w:val="left" w:pos="504"/>
      </w:tabs>
      <w:spacing w:before="240"/>
    </w:pPr>
    <w:rPr>
      <w:rFonts w:ascii="Verdana" w:hAnsi="Verdana"/>
      <w:sz w:val="20"/>
    </w:rPr>
  </w:style>
  <w:style w:type="paragraph" w:customStyle="1" w:styleId="TableHeading">
    <w:name w:val="Table Heading"/>
    <w:basedOn w:val="Normal"/>
    <w:rsid w:val="00100ABA"/>
    <w:pPr>
      <w:keepNext/>
      <w:spacing w:before="80" w:after="80"/>
    </w:pPr>
    <w:rPr>
      <w:rFonts w:ascii="Verdana" w:hAnsi="Verdana"/>
      <w:b/>
      <w:sz w:val="20"/>
    </w:rPr>
  </w:style>
  <w:style w:type="paragraph" w:customStyle="1" w:styleId="Figure">
    <w:name w:val="Figure"/>
    <w:basedOn w:val="Normal"/>
    <w:next w:val="Normal"/>
    <w:qFormat/>
    <w:rsid w:val="00100ABA"/>
    <w:pPr>
      <w:spacing w:before="60"/>
    </w:pPr>
    <w:rPr>
      <w:rFonts w:ascii="Verdana" w:hAnsi="Verdana"/>
      <w:sz w:val="20"/>
    </w:rPr>
  </w:style>
  <w:style w:type="character" w:styleId="Emphasis">
    <w:name w:val="Emphasis"/>
    <w:qFormat/>
    <w:rsid w:val="00100ABA"/>
    <w:rPr>
      <w:i/>
      <w:iCs/>
    </w:rPr>
  </w:style>
  <w:style w:type="paragraph" w:styleId="NormalWeb">
    <w:name w:val="Normal (Web)"/>
    <w:basedOn w:val="Normal"/>
    <w:uiPriority w:val="99"/>
    <w:unhideWhenUsed/>
    <w:rsid w:val="00100ABA"/>
    <w:pPr>
      <w:spacing w:after="170"/>
    </w:pPr>
    <w:rPr>
      <w:rFonts w:ascii="Times New Roman" w:hAnsi="Times New Roman"/>
      <w:sz w:val="24"/>
    </w:rPr>
  </w:style>
  <w:style w:type="character" w:customStyle="1" w:styleId="FooterChar">
    <w:name w:val="Footer Char"/>
    <w:link w:val="Footer"/>
    <w:uiPriority w:val="99"/>
    <w:rsid w:val="00100ABA"/>
    <w:rPr>
      <w:rFonts w:ascii="Calibri" w:hAnsi="Calibri" w:cs="Arial"/>
      <w:color w:val="808080"/>
      <w:szCs w:val="28"/>
      <w:lang w:eastAsia="en-US"/>
    </w:rPr>
  </w:style>
  <w:style w:type="paragraph" w:styleId="Revision">
    <w:name w:val="Revision"/>
    <w:hidden/>
    <w:uiPriority w:val="99"/>
    <w:semiHidden/>
    <w:rsid w:val="00100ABA"/>
    <w:rPr>
      <w:rFonts w:ascii="Calibri" w:hAnsi="Calibri"/>
      <w:sz w:val="22"/>
      <w:szCs w:val="24"/>
    </w:rPr>
  </w:style>
  <w:style w:type="paragraph" w:customStyle="1" w:styleId="ClauseHeadings1xxxx">
    <w:name w:val="Clause Headings (1. xxxx)"/>
    <w:basedOn w:val="Normal"/>
    <w:uiPriority w:val="99"/>
    <w:qFormat/>
    <w:rsid w:val="00BD7389"/>
    <w:pPr>
      <w:keepNext/>
      <w:keepLines/>
      <w:numPr>
        <w:numId w:val="46"/>
      </w:numPr>
      <w:suppressAutoHyphens/>
      <w:spacing w:before="240" w:after="120" w:line="264" w:lineRule="auto"/>
      <w:outlineLvl w:val="0"/>
    </w:pPr>
    <w:rPr>
      <w:b/>
      <w:szCs w:val="20"/>
      <w:lang w:eastAsia="en-US"/>
    </w:rPr>
  </w:style>
  <w:style w:type="character" w:customStyle="1" w:styleId="BlueGDV1change">
    <w:name w:val="Blue (GDV 1 change)"/>
    <w:uiPriority w:val="1"/>
    <w:qFormat/>
    <w:rsid w:val="00BD7389"/>
    <w:rPr>
      <w:rFonts w:ascii="Calibri" w:hAnsi="Calibri" w:cs="Calibri"/>
      <w:color w:val="0099FF"/>
      <w:sz w:val="22"/>
    </w:rPr>
  </w:style>
  <w:style w:type="paragraph" w:customStyle="1" w:styleId="clausetext11xxxxx">
    <w:name w:val="clause text (1.1 xxxxx)"/>
    <w:basedOn w:val="Normal"/>
    <w:link w:val="clausetext11xxxxxChar"/>
    <w:uiPriority w:val="99"/>
    <w:qFormat/>
    <w:rsid w:val="00BD7389"/>
    <w:pPr>
      <w:numPr>
        <w:ilvl w:val="1"/>
        <w:numId w:val="46"/>
      </w:numPr>
      <w:suppressAutoHyphens/>
      <w:spacing w:before="120" w:after="120" w:line="264" w:lineRule="auto"/>
      <w:outlineLvl w:val="1"/>
    </w:pPr>
    <w:rPr>
      <w:color w:val="000000"/>
      <w:szCs w:val="20"/>
    </w:rPr>
  </w:style>
  <w:style w:type="paragraph" w:customStyle="1" w:styleId="clausetexta">
    <w:name w:val="clause text (a)"/>
    <w:basedOn w:val="Normal"/>
    <w:link w:val="clausetextaChar"/>
    <w:uiPriority w:val="99"/>
    <w:qFormat/>
    <w:rsid w:val="00BD7389"/>
    <w:pPr>
      <w:numPr>
        <w:ilvl w:val="2"/>
        <w:numId w:val="46"/>
      </w:numPr>
      <w:suppressAutoHyphens/>
      <w:spacing w:before="120" w:after="120" w:line="264" w:lineRule="auto"/>
    </w:pPr>
    <w:rPr>
      <w:color w:val="000000"/>
      <w:szCs w:val="20"/>
    </w:rPr>
  </w:style>
  <w:style w:type="character" w:customStyle="1" w:styleId="clausetext11xxxxxChar">
    <w:name w:val="clause text (1.1 xxxxx) Char"/>
    <w:link w:val="clausetext11xxxxx"/>
    <w:uiPriority w:val="99"/>
    <w:rsid w:val="00BD7389"/>
    <w:rPr>
      <w:rFonts w:ascii="Calibri" w:hAnsi="Calibri"/>
      <w:color w:val="000000"/>
      <w:sz w:val="22"/>
    </w:rPr>
  </w:style>
  <w:style w:type="paragraph" w:customStyle="1" w:styleId="clausetexti">
    <w:name w:val="clause text (i)"/>
    <w:basedOn w:val="clausetexta"/>
    <w:uiPriority w:val="99"/>
    <w:qFormat/>
    <w:rsid w:val="00BD7389"/>
    <w:pPr>
      <w:numPr>
        <w:ilvl w:val="3"/>
      </w:numPr>
      <w:tabs>
        <w:tab w:val="clear" w:pos="2552"/>
        <w:tab w:val="num" w:pos="360"/>
        <w:tab w:val="num" w:pos="2880"/>
      </w:tabs>
      <w:ind w:left="2880" w:hanging="360"/>
    </w:pPr>
    <w:rPr>
      <w:szCs w:val="22"/>
    </w:rPr>
  </w:style>
  <w:style w:type="character" w:customStyle="1" w:styleId="clausetextaChar">
    <w:name w:val="clause text (a) Char"/>
    <w:link w:val="clausetexta"/>
    <w:uiPriority w:val="99"/>
    <w:rsid w:val="00BD7389"/>
    <w:rPr>
      <w:rFonts w:ascii="Calibri" w:hAnsi="Calibri"/>
      <w:color w:val="000000"/>
      <w:sz w:val="22"/>
    </w:rPr>
  </w:style>
  <w:style w:type="paragraph" w:customStyle="1" w:styleId="clausetextA0">
    <w:name w:val="clause text (A)"/>
    <w:basedOn w:val="clausetexti"/>
    <w:uiPriority w:val="99"/>
    <w:qFormat/>
    <w:rsid w:val="00BD7389"/>
    <w:pPr>
      <w:numPr>
        <w:ilvl w:val="4"/>
      </w:numPr>
      <w:tabs>
        <w:tab w:val="clear" w:pos="3119"/>
        <w:tab w:val="num" w:pos="360"/>
        <w:tab w:val="num" w:pos="2880"/>
        <w:tab w:val="num" w:pos="3600"/>
      </w:tabs>
      <w:ind w:left="3600" w:hanging="360"/>
    </w:pPr>
  </w:style>
  <w:style w:type="numbering" w:customStyle="1" w:styleId="Style1">
    <w:name w:val="Style1"/>
    <w:uiPriority w:val="99"/>
    <w:rsid w:val="00047610"/>
    <w:pPr>
      <w:numPr>
        <w:numId w:val="50"/>
      </w:numPr>
    </w:pPr>
  </w:style>
  <w:style w:type="numbering" w:customStyle="1" w:styleId="1abc">
    <w:name w:val="1 abc"/>
    <w:uiPriority w:val="99"/>
    <w:rsid w:val="00047610"/>
    <w:pPr>
      <w:numPr>
        <w:numId w:val="5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795930">
      <w:bodyDiv w:val="1"/>
      <w:marLeft w:val="0"/>
      <w:marRight w:val="0"/>
      <w:marTop w:val="0"/>
      <w:marBottom w:val="0"/>
      <w:divBdr>
        <w:top w:val="none" w:sz="0" w:space="0" w:color="auto"/>
        <w:left w:val="none" w:sz="0" w:space="0" w:color="auto"/>
        <w:bottom w:val="none" w:sz="0" w:space="0" w:color="auto"/>
        <w:right w:val="none" w:sz="0" w:space="0" w:color="auto"/>
      </w:divBdr>
    </w:div>
    <w:div w:id="914244115">
      <w:bodyDiv w:val="1"/>
      <w:marLeft w:val="0"/>
      <w:marRight w:val="0"/>
      <w:marTop w:val="0"/>
      <w:marBottom w:val="0"/>
      <w:divBdr>
        <w:top w:val="none" w:sz="0" w:space="0" w:color="auto"/>
        <w:left w:val="none" w:sz="0" w:space="0" w:color="auto"/>
        <w:bottom w:val="none" w:sz="0" w:space="0" w:color="auto"/>
        <w:right w:val="none" w:sz="0" w:space="0" w:color="auto"/>
      </w:divBdr>
    </w:div>
    <w:div w:id="1117135875">
      <w:bodyDiv w:val="1"/>
      <w:marLeft w:val="0"/>
      <w:marRight w:val="0"/>
      <w:marTop w:val="0"/>
      <w:marBottom w:val="0"/>
      <w:divBdr>
        <w:top w:val="none" w:sz="0" w:space="0" w:color="auto"/>
        <w:left w:val="none" w:sz="0" w:space="0" w:color="auto"/>
        <w:bottom w:val="none" w:sz="0" w:space="0" w:color="auto"/>
        <w:right w:val="none" w:sz="0" w:space="0" w:color="auto"/>
      </w:divBdr>
    </w:div>
    <w:div w:id="1535776861">
      <w:bodyDiv w:val="1"/>
      <w:marLeft w:val="0"/>
      <w:marRight w:val="0"/>
      <w:marTop w:val="0"/>
      <w:marBottom w:val="0"/>
      <w:divBdr>
        <w:top w:val="none" w:sz="0" w:space="0" w:color="auto"/>
        <w:left w:val="none" w:sz="0" w:space="0" w:color="auto"/>
        <w:bottom w:val="none" w:sz="0" w:space="0" w:color="auto"/>
        <w:right w:val="none" w:sz="0" w:space="0" w:color="auto"/>
      </w:divBdr>
    </w:div>
    <w:div w:id="1678732129">
      <w:bodyDiv w:val="1"/>
      <w:marLeft w:val="0"/>
      <w:marRight w:val="0"/>
      <w:marTop w:val="0"/>
      <w:marBottom w:val="0"/>
      <w:divBdr>
        <w:top w:val="none" w:sz="0" w:space="0" w:color="auto"/>
        <w:left w:val="none" w:sz="0" w:space="0" w:color="auto"/>
        <w:bottom w:val="none" w:sz="0" w:space="0" w:color="auto"/>
        <w:right w:val="none" w:sz="0" w:space="0" w:color="auto"/>
      </w:divBdr>
      <w:divsChild>
        <w:div w:id="638151139">
          <w:marLeft w:val="0"/>
          <w:marRight w:val="0"/>
          <w:marTop w:val="0"/>
          <w:marBottom w:val="0"/>
          <w:divBdr>
            <w:top w:val="none" w:sz="0" w:space="0" w:color="auto"/>
            <w:left w:val="none" w:sz="0" w:space="0" w:color="auto"/>
            <w:bottom w:val="none" w:sz="0" w:space="0" w:color="auto"/>
            <w:right w:val="none" w:sz="0" w:space="0" w:color="auto"/>
          </w:divBdr>
          <w:divsChild>
            <w:div w:id="339353356">
              <w:marLeft w:val="0"/>
              <w:marRight w:val="0"/>
              <w:marTop w:val="0"/>
              <w:marBottom w:val="0"/>
              <w:divBdr>
                <w:top w:val="none" w:sz="0" w:space="0" w:color="auto"/>
                <w:left w:val="none" w:sz="0" w:space="0" w:color="auto"/>
                <w:bottom w:val="none" w:sz="0" w:space="0" w:color="auto"/>
                <w:right w:val="none" w:sz="0" w:space="0" w:color="auto"/>
              </w:divBdr>
              <w:divsChild>
                <w:div w:id="254049406">
                  <w:marLeft w:val="0"/>
                  <w:marRight w:val="0"/>
                  <w:marTop w:val="0"/>
                  <w:marBottom w:val="0"/>
                  <w:divBdr>
                    <w:top w:val="none" w:sz="0" w:space="0" w:color="auto"/>
                    <w:left w:val="none" w:sz="0" w:space="0" w:color="auto"/>
                    <w:bottom w:val="none" w:sz="0" w:space="0" w:color="auto"/>
                    <w:right w:val="none" w:sz="0" w:space="0" w:color="auto"/>
                  </w:divBdr>
                  <w:divsChild>
                    <w:div w:id="86776794">
                      <w:marLeft w:val="0"/>
                      <w:marRight w:val="0"/>
                      <w:marTop w:val="0"/>
                      <w:marBottom w:val="0"/>
                      <w:divBdr>
                        <w:top w:val="none" w:sz="0" w:space="0" w:color="auto"/>
                        <w:left w:val="none" w:sz="0" w:space="0" w:color="auto"/>
                        <w:bottom w:val="none" w:sz="0" w:space="0" w:color="auto"/>
                        <w:right w:val="none" w:sz="0" w:space="0" w:color="auto"/>
                      </w:divBdr>
                      <w:divsChild>
                        <w:div w:id="151317734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516367">
      <w:bodyDiv w:val="1"/>
      <w:marLeft w:val="0"/>
      <w:marRight w:val="0"/>
      <w:marTop w:val="0"/>
      <w:marBottom w:val="0"/>
      <w:divBdr>
        <w:top w:val="none" w:sz="0" w:space="0" w:color="auto"/>
        <w:left w:val="none" w:sz="0" w:space="0" w:color="auto"/>
        <w:bottom w:val="none" w:sz="0" w:space="0" w:color="auto"/>
        <w:right w:val="none" w:sz="0" w:space="0" w:color="auto"/>
      </w:divBdr>
    </w:div>
    <w:div w:id="198156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ESCSSContentStatus xmlns="d4ed92f1-b901-42a9-bcc3-7b24959a6f87">Current</ESCSSContentStatus>
    <ESCSSContentApprover xmlns="d4ed92f1-b901-42a9-bcc3-7b24959a6f87">3711</ESCSSContentApprover>
    <ESCSSResourceType xmlns="d4ed92f1-b901-42a9-bcc3-7b24959a6f87">7</ESCSSResourceType>
    <ESCSSTopic xmlns="d4ed92f1-b901-42a9-bcc3-7b24959a6f87">458</ESCSSTopic>
    <ESCSSSubject xmlns="d4ed92f1-b901-42a9-bcc3-7b24959a6f87">20221111-103838100554</ESCSSSubject>
    <ESCSSKeywords xmlns="d4ed92f1-b901-42a9-bcc3-7b24959a6f87">Disability Employment Services, Program Review, Program Summary, Exits
</ESCSSKeywords>
    <ESCSSEffectiveStartDate xmlns="d4ed92f1-b901-42a9-bcc3-7b24959a6f87">2022-11-30T13:00:00+00:00</ESCSSEffectiveStartDate>
    <ESCSSContentAuthor xmlns="d4ed92f1-b901-42a9-bcc3-7b24959a6f87">343</ESCSSContentAuthor>
    <ESCSSReviewDate xmlns="d4ed92f1-b901-42a9-bcc3-7b24959a6f87" xsi:nil="true"/>
    <ESCSSSummaryOfUpdate xmlns="d4ed92f1-b901-42a9-bcc3-7b24959a6f87">Changed incorrect reference where required throughout guideline from clause 135 to 139 
Attachment A – reference to items (b) or (d) updated to items (c) or (e)
</ESCSSSummaryOfUpdate>
    <ESCSSIncludeInLatestUpdates xmlns="d4ed92f1-b901-42a9-bcc3-7b24959a6f87">false</ESCSSIncludeInLatestUpdates>
    <ESCSSIncludeInNewsletter xmlns="d4ed92f1-b901-42a9-bcc3-7b24959a6f87">false</ESCSSIncludeInNewsletter>
    <ESCSSDescription xmlns="d4ed92f1-b901-42a9-bcc3-7b24959a6f87">These Guidelines provide an overview of Program Review, Program Summary and Exits under the Disability Employment Services Grant Agreement</ESCSSDescription>
    <ESCSSContentAuthorBranch xmlns="d4ed92f1-b901-42a9-bcc3-7b24959a6f87">356</ESCSSContentAuthorBranch>
    <ESCSSLocation xmlns="a232d271-55e7-4aa6-9ab7-ccc10e765e65">DES Guidelines and Supporting Documents &gt; Servicing &gt; Program Review, Program Summary and Exits Guidelines</ESCSSLocation>
    <ESCSSSiteGroup xmlns="d4ed92f1-b901-42a9-bcc3-7b24959a6f87">
      <Value>8</Value>
    </ESCSSSiteGroup>
    <ESCSSPublishingInstructions xmlns="d4ed92f1-b901-42a9-bcc3-7b24959a6f87">Replacing V1.4 with V1.5 </ESCSSPublishingInstructions>
    <ESCSSContentAuthorTeam xmlns="d4ed92f1-b901-42a9-bcc3-7b24959a6f87">724</ESCSSContentAuthorTeam>
    <ESCSSPublishingContentAuthorEmail xmlns="d4ed92f1-b901-42a9-bcc3-7b24959a6f87">colin.gray@dss.gov.au</ESCSSPublishingContentAuthorEmail>
    <ESCSSPublishingAuthorisingBranchHead xmlns="d4ed92f1-b901-42a9-bcc3-7b24959a6f87">3610</ESCSSPublishingAuthorisingBranchHead>
    <ESCSSDocumentId xmlns="d4ed92f1-b901-42a9-bcc3-7b24959a6f87">Email Inbox</ESCSSDocumentId>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CDBBD3D659EFFD4C82BD4CC74ED24B82" ma:contentTypeVersion="48" ma:contentTypeDescription="Secure Site content type template for recording metadata for documents." ma:contentTypeScope="" ma:versionID="72c359b7faa06d0bb992b26c84005630">
  <xsd:schema xmlns:xsd="http://www.w3.org/2001/XMLSchema" xmlns:xs="http://www.w3.org/2001/XMLSchema" xmlns:p="http://schemas.microsoft.com/office/2006/metadata/properties" xmlns:ns1="d4ed92f1-b901-42a9-bcc3-7b24959a6f87" xmlns:ns2="a232d271-55e7-4aa6-9ab7-ccc10e765e65" xmlns:ns4="cb1825da-90f7-421b-9ea2-df4c5c18c700" targetNamespace="http://schemas.microsoft.com/office/2006/metadata/properties" ma:root="true" ma:fieldsID="15d097a77890136add9fce28226a1862" ns1:_="" ns2:_="" ns4:_="">
    <xsd:import namespace="d4ed92f1-b901-42a9-bcc3-7b24959a6f87"/>
    <xsd:import namespace="a232d271-55e7-4aa6-9ab7-ccc10e765e65"/>
    <xsd:import namespace="cb1825da-90f7-421b-9ea2-df4c5c18c700"/>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25da-90f7-421b-9ea2-df4c5c18c70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ESCSSIncludeInNewsletter xmlns="d4ed92f1-b901-42a9-bcc3-7b24959a6f87">false</ESCSSIncludeInNewsletter>
    <ESCSSKeywords xmlns="d4ed92f1-b901-42a9-bcc3-7b24959a6f87">Program; Review; Summary; Exits</ESCSSKeywords>
    <ESCSSReviewDate xmlns="d4ed92f1-b901-42a9-bcc3-7b24959a6f87" xsi:nil="true"/>
    <ESCSSContentAuthor xmlns="d4ed92f1-b901-42a9-bcc3-7b24959a6f87">339</ESCSSContentAuthor>
    <ESCSSResourceType xmlns="d4ed92f1-b901-42a9-bcc3-7b24959a6f87">7</ESCSSResourceType>
    <ESCSSSubject xmlns="d4ed92f1-b901-42a9-bcc3-7b24959a6f87">20220516-103430100587</ESCSSSubject>
    <ESCSSEffectiveStartDate xmlns="d4ed92f1-b901-42a9-bcc3-7b24959a6f87">2022-05-31T14:00:00+00:00</ESCSSEffectiveStartDate>
    <ESCSSContentApprover xmlns="d4ed92f1-b901-42a9-bcc3-7b24959a6f87">318</ESCSSContentApprover>
    <ESCSSTopic xmlns="d4ed92f1-b901-42a9-bcc3-7b24959a6f87">335</ESCSSTopic>
    <ESCSSContentStatus xmlns="d4ed92f1-b901-42a9-bcc3-7b24959a6f87">Current</ESCSSContentStatus>
    <ESCSSIncludeInLatestUpdates xmlns="d4ed92f1-b901-42a9-bcc3-7b24959a6f87">false</ESCSSIncludeInLatestUpdates>
    <ESCSSSummaryOfUpdate xmlns="d4ed92f1-b901-42a9-bcc3-7b24959a6f87">Guidelines updated to reflect July 1 2022 changes</ESCSSSummaryOfUpdate>
    <ESCSSDescription xmlns="d4ed92f1-b901-42a9-bcc3-7b24959a6f87">These Guidelines provide an overview of Program Reviews, the Program Summary, and Disability Employment Services (DES) Provider Exits.</ESCSSDescription>
    <ESCSSContentAuthorBranch xmlns="d4ed92f1-b901-42a9-bcc3-7b24959a6f87">107</ESCSSContentAuthorBranch>
    <ESCSSLocation xmlns="a232d271-55e7-4aa6-9ab7-ccc10e765e65">DES Guidelines and Supporting Documents &gt; Servicing</ESCSSLocation>
    <ESCSSSiteGroup xmlns="d4ed92f1-b901-42a9-bcc3-7b24959a6f87">
      <Value>8</Value>
    </ESCSSSiteGroup>
    <ESCSSPublishingInstructions xmlns="d4ed92f1-b901-42a9-bcc3-7b24959a6f87">Please replace Program Review, Program Summary and Exits Guidelines V 1.3 with  Program Review, Program Summary and Exits Guidelines V 1.4</ESCSSPublishingInstructions>
    <ESCSSContentAuthorTeam xmlns="d4ed92f1-b901-42a9-bcc3-7b24959a6f87">125</ESCSSContentAuthorTeam>
    <ESCSSPublishingContentAuthorEmail xmlns="d4ed92f1-b901-42a9-bcc3-7b24959a6f87">daniel.gooley@dss.gov.au</ESCSSPublishingContentAuthorEmail>
    <ESCSSPublishingAuthorisingBranchHead xmlns="d4ed92f1-b901-42a9-bcc3-7b24959a6f87">3610</ESCSSPublishingAuthorisingBranchHead>
    <ESCSSDocumentId xmlns="d4ed92f1-b901-42a9-bcc3-7b24959a6f87">D22/419721</ESCSSDocumentId>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91071-2BD5-49AA-ADE8-8ADC99423E7A}">
  <ds:schemaRefs>
    <ds:schemaRef ds:uri="a232d271-55e7-4aa6-9ab7-ccc10e765e65"/>
    <ds:schemaRef ds:uri="http://schemas.microsoft.com/office/2006/documentManagement/types"/>
    <ds:schemaRef ds:uri="d4ed92f1-b901-42a9-bcc3-7b24959a6f87"/>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cb1825da-90f7-421b-9ea2-df4c5c18c700"/>
    <ds:schemaRef ds:uri="http://www.w3.org/XML/1998/namespace"/>
    <ds:schemaRef ds:uri="http://purl.org/dc/dcmitype/"/>
  </ds:schemaRefs>
</ds:datastoreItem>
</file>

<file path=customXml/itemProps2.xml><?xml version="1.0" encoding="utf-8"?>
<ds:datastoreItem xmlns:ds="http://schemas.openxmlformats.org/officeDocument/2006/customXml" ds:itemID="{36430076-B974-4C32-8E0B-C03A61400C03}">
  <ds:schemaRefs>
    <ds:schemaRef ds:uri="http://schemas.microsoft.com/office/2006/metadata/longProperties"/>
  </ds:schemaRefs>
</ds:datastoreItem>
</file>

<file path=customXml/itemProps3.xml><?xml version="1.0" encoding="utf-8"?>
<ds:datastoreItem xmlns:ds="http://schemas.openxmlformats.org/officeDocument/2006/customXml" ds:itemID="{38C4B416-42AD-4AEF-8AA7-420B4A87E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d92f1-b901-42a9-bcc3-7b24959a6f87"/>
    <ds:schemaRef ds:uri="a232d271-55e7-4aa6-9ab7-ccc10e765e65"/>
    <ds:schemaRef ds:uri="cb1825da-90f7-421b-9ea2-df4c5c18c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BC9E42-73DF-486A-AB95-68001B833301}">
  <ds:schemaRefs>
    <ds:schemaRef ds:uri="http://schemas.microsoft.com/office/2006/metadata/longProperties"/>
  </ds:schemaRefs>
</ds:datastoreItem>
</file>

<file path=customXml/itemProps5.xml><?xml version="1.0" encoding="utf-8"?>
<ds:datastoreItem xmlns:ds="http://schemas.openxmlformats.org/officeDocument/2006/customXml" ds:itemID="{610DE6BF-299E-461C-906C-660316CF6F80}">
  <ds:schemaRefs>
    <ds:schemaRef ds:uri="http://schemas.microsoft.com/office/2006/metadata/properties"/>
    <ds:schemaRef ds:uri="http://schemas.microsoft.com/office/infopath/2007/PartnerControls"/>
    <ds:schemaRef ds:uri="d4ed92f1-b901-42a9-bcc3-7b24959a6f87"/>
    <ds:schemaRef ds:uri="a232d271-55e7-4aa6-9ab7-ccc10e765e65"/>
  </ds:schemaRefs>
</ds:datastoreItem>
</file>

<file path=customXml/itemProps6.xml><?xml version="1.0" encoding="utf-8"?>
<ds:datastoreItem xmlns:ds="http://schemas.openxmlformats.org/officeDocument/2006/customXml" ds:itemID="{A6F18A57-7AA8-49FD-A73B-0AC43D3B9637}">
  <ds:schemaRefs>
    <ds:schemaRef ds:uri="http://schemas.microsoft.com/sharepoint/v3/contenttype/forms"/>
  </ds:schemaRefs>
</ds:datastoreItem>
</file>

<file path=customXml/itemProps7.xml><?xml version="1.0" encoding="utf-8"?>
<ds:datastoreItem xmlns:ds="http://schemas.openxmlformats.org/officeDocument/2006/customXml" ds:itemID="{F88E0900-8ED4-49A9-8675-8A340CDE7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5498</Words>
  <Characters>30737</Characters>
  <Application>Microsoft Office Word</Application>
  <DocSecurity>4</DocSecurity>
  <Lines>960</Lines>
  <Paragraphs>525</Paragraphs>
  <ScaleCrop>false</ScaleCrop>
  <HeadingPairs>
    <vt:vector size="2" baseType="variant">
      <vt:variant>
        <vt:lpstr>Title</vt:lpstr>
      </vt:variant>
      <vt:variant>
        <vt:i4>1</vt:i4>
      </vt:variant>
    </vt:vector>
  </HeadingPairs>
  <TitlesOfParts>
    <vt:vector size="1" baseType="lpstr">
      <vt:lpstr>Upcoming Program Review, Program Summary and Exits Guidelines V 1.5 </vt:lpstr>
    </vt:vector>
  </TitlesOfParts>
  <Company>Australian Government</Company>
  <LinksUpToDate>false</LinksUpToDate>
  <CharactersWithSpaces>35710</CharactersWithSpaces>
  <SharedDoc>false</SharedDoc>
  <HLinks>
    <vt:vector size="72" baseType="variant">
      <vt:variant>
        <vt:i4>3997733</vt:i4>
      </vt:variant>
      <vt:variant>
        <vt:i4>66</vt:i4>
      </vt:variant>
      <vt:variant>
        <vt:i4>0</vt:i4>
      </vt:variant>
      <vt:variant>
        <vt:i4>5</vt:i4>
      </vt:variant>
      <vt:variant>
        <vt:lpwstr>https://ecsn.gov.au/sites/securesiteportal/Pages/HomePage.aspx</vt:lpwstr>
      </vt:variant>
      <vt:variant>
        <vt:lpwstr/>
      </vt:variant>
      <vt:variant>
        <vt:i4>6553637</vt:i4>
      </vt:variant>
      <vt:variant>
        <vt:i4>63</vt:i4>
      </vt:variant>
      <vt:variant>
        <vt:i4>0</vt:i4>
      </vt:variant>
      <vt:variant>
        <vt:i4>5</vt:i4>
      </vt:variant>
      <vt:variant>
        <vt:lpwstr>https://www.ecsn.gov.au/sites/SecureSitePortal/Pages/HomePage.aspx</vt:lpwstr>
      </vt:variant>
      <vt:variant>
        <vt:lpwstr/>
      </vt:variant>
      <vt:variant>
        <vt:i4>1376314</vt:i4>
      </vt:variant>
      <vt:variant>
        <vt:i4>56</vt:i4>
      </vt:variant>
      <vt:variant>
        <vt:i4>0</vt:i4>
      </vt:variant>
      <vt:variant>
        <vt:i4>5</vt:i4>
      </vt:variant>
      <vt:variant>
        <vt:lpwstr/>
      </vt:variant>
      <vt:variant>
        <vt:lpwstr>_Toc280794199</vt:lpwstr>
      </vt:variant>
      <vt:variant>
        <vt:i4>1376314</vt:i4>
      </vt:variant>
      <vt:variant>
        <vt:i4>50</vt:i4>
      </vt:variant>
      <vt:variant>
        <vt:i4>0</vt:i4>
      </vt:variant>
      <vt:variant>
        <vt:i4>5</vt:i4>
      </vt:variant>
      <vt:variant>
        <vt:lpwstr/>
      </vt:variant>
      <vt:variant>
        <vt:lpwstr>_Toc280794198</vt:lpwstr>
      </vt:variant>
      <vt:variant>
        <vt:i4>1376314</vt:i4>
      </vt:variant>
      <vt:variant>
        <vt:i4>44</vt:i4>
      </vt:variant>
      <vt:variant>
        <vt:i4>0</vt:i4>
      </vt:variant>
      <vt:variant>
        <vt:i4>5</vt:i4>
      </vt:variant>
      <vt:variant>
        <vt:lpwstr/>
      </vt:variant>
      <vt:variant>
        <vt:lpwstr>_Toc280794197</vt:lpwstr>
      </vt:variant>
      <vt:variant>
        <vt:i4>1376314</vt:i4>
      </vt:variant>
      <vt:variant>
        <vt:i4>38</vt:i4>
      </vt:variant>
      <vt:variant>
        <vt:i4>0</vt:i4>
      </vt:variant>
      <vt:variant>
        <vt:i4>5</vt:i4>
      </vt:variant>
      <vt:variant>
        <vt:lpwstr/>
      </vt:variant>
      <vt:variant>
        <vt:lpwstr>_Toc280794196</vt:lpwstr>
      </vt:variant>
      <vt:variant>
        <vt:i4>1376314</vt:i4>
      </vt:variant>
      <vt:variant>
        <vt:i4>32</vt:i4>
      </vt:variant>
      <vt:variant>
        <vt:i4>0</vt:i4>
      </vt:variant>
      <vt:variant>
        <vt:i4>5</vt:i4>
      </vt:variant>
      <vt:variant>
        <vt:lpwstr/>
      </vt:variant>
      <vt:variant>
        <vt:lpwstr>_Toc280794195</vt:lpwstr>
      </vt:variant>
      <vt:variant>
        <vt:i4>1376314</vt:i4>
      </vt:variant>
      <vt:variant>
        <vt:i4>26</vt:i4>
      </vt:variant>
      <vt:variant>
        <vt:i4>0</vt:i4>
      </vt:variant>
      <vt:variant>
        <vt:i4>5</vt:i4>
      </vt:variant>
      <vt:variant>
        <vt:lpwstr/>
      </vt:variant>
      <vt:variant>
        <vt:lpwstr>_Toc280794194</vt:lpwstr>
      </vt:variant>
      <vt:variant>
        <vt:i4>1376314</vt:i4>
      </vt:variant>
      <vt:variant>
        <vt:i4>20</vt:i4>
      </vt:variant>
      <vt:variant>
        <vt:i4>0</vt:i4>
      </vt:variant>
      <vt:variant>
        <vt:i4>5</vt:i4>
      </vt:variant>
      <vt:variant>
        <vt:lpwstr/>
      </vt:variant>
      <vt:variant>
        <vt:lpwstr>_Toc280794193</vt:lpwstr>
      </vt:variant>
      <vt:variant>
        <vt:i4>1376314</vt:i4>
      </vt:variant>
      <vt:variant>
        <vt:i4>14</vt:i4>
      </vt:variant>
      <vt:variant>
        <vt:i4>0</vt:i4>
      </vt:variant>
      <vt:variant>
        <vt:i4>5</vt:i4>
      </vt:variant>
      <vt:variant>
        <vt:lpwstr/>
      </vt:variant>
      <vt:variant>
        <vt:lpwstr>_Toc280794192</vt:lpwstr>
      </vt:variant>
      <vt:variant>
        <vt:i4>1376314</vt:i4>
      </vt:variant>
      <vt:variant>
        <vt:i4>8</vt:i4>
      </vt:variant>
      <vt:variant>
        <vt:i4>0</vt:i4>
      </vt:variant>
      <vt:variant>
        <vt:i4>5</vt:i4>
      </vt:variant>
      <vt:variant>
        <vt:lpwstr/>
      </vt:variant>
      <vt:variant>
        <vt:lpwstr>_Toc280794191</vt:lpwstr>
      </vt:variant>
      <vt:variant>
        <vt:i4>1376314</vt:i4>
      </vt:variant>
      <vt:variant>
        <vt:i4>2</vt:i4>
      </vt:variant>
      <vt:variant>
        <vt:i4>0</vt:i4>
      </vt:variant>
      <vt:variant>
        <vt:i4>5</vt:i4>
      </vt:variant>
      <vt:variant>
        <vt:lpwstr/>
      </vt:variant>
      <vt:variant>
        <vt:lpwstr>_Toc280794190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Upcoming Program Review, Program Summary and Exits Guidelines V 1.5</dc:title>
  <dc:creator>SYMES,Anthony</dc:creator>
  <cp:keywords>[SEC=OFFICIAL]</cp:keywords>
  <cp:lastModifiedBy>SUTHERLAND, Jackie</cp:lastModifiedBy>
  <cp:revision>2</cp:revision>
  <cp:lastPrinted>2022-11-13T23:22:00Z</cp:lastPrinted>
  <dcterms:created xsi:type="dcterms:W3CDTF">2022-12-01T01:55:00Z</dcterms:created>
  <dcterms:modified xsi:type="dcterms:W3CDTF">2022-12-01T01:55:00Z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NetUniqueId">
    <vt:lpwstr>D06-8959433</vt:lpwstr>
  </property>
  <property fmtid="{D5CDD505-2E9C-101B-9397-08002B2CF9AE}" pid="3" name="_dlc_ExpireDate">
    <vt:lpwstr>2015-12-23T10:15:30Z</vt:lpwstr>
  </property>
  <property fmtid="{D5CDD505-2E9C-101B-9397-08002B2CF9AE}" pid="4" name="DEEWRCategory">
    <vt:lpwstr>Templates</vt:lpwstr>
  </property>
  <property fmtid="{D5CDD505-2E9C-101B-9397-08002B2CF9AE}" pid="5" name="DEEWRSubject">
    <vt:lpwstr/>
  </property>
  <property fmtid="{D5CDD505-2E9C-101B-9397-08002B2CF9AE}" pid="6" name="ContentType">
    <vt:lpwstr>DEEWRDocument</vt:lpwstr>
  </property>
  <property fmtid="{D5CDD505-2E9C-101B-9397-08002B2CF9AE}" pid="7" name="DEEWRResourceType">
    <vt:lpwstr/>
  </property>
  <property fmtid="{D5CDD505-2E9C-101B-9397-08002B2CF9AE}" pid="8" name="ItemRetentionFormula">
    <vt:lpwstr>&lt;formula id="Microsoft.Office.RecordsManagement.PolicyFeatures.Expiration.Formula.BuiltIn"&gt;&lt;number&gt;5&lt;/number&gt;&lt;property&gt;Modified&lt;/property&gt;&lt;period&gt;years&lt;/period&gt;&lt;/formula&gt;</vt:lpwstr>
  </property>
  <property fmtid="{D5CDD505-2E9C-101B-9397-08002B2CF9AE}" pid="9" name="_dlc_policyId">
    <vt:lpwstr/>
  </property>
  <property fmtid="{D5CDD505-2E9C-101B-9397-08002B2CF9AE}" pid="10" name="ContentTypeId">
    <vt:lpwstr>0x0101001FFFC1AF147C4F5C9369E689092D514B00CDBBD3D659EFFD4C82BD4CC74ED24B82</vt:lpwstr>
  </property>
  <property fmtid="{D5CDD505-2E9C-101B-9397-08002B2CF9AE}" pid="11" name="TemplateUrl">
    <vt:lpwstr/>
  </property>
  <property fmtid="{D5CDD505-2E9C-101B-9397-08002B2CF9AE}" pid="12" name="xd_ProgID">
    <vt:lpwstr/>
  </property>
  <property fmtid="{D5CDD505-2E9C-101B-9397-08002B2CF9AE}" pid="13" name="_CopySource">
    <vt:lpwstr>http://dnet.hosts.network/org06/50030104/DocumentsLibrary/Exits Guidelines.doc</vt:lpwstr>
  </property>
  <property fmtid="{D5CDD505-2E9C-101B-9397-08002B2CF9AE}" pid="14" name="Order">
    <vt:r8>600</vt:r8>
  </property>
  <property fmtid="{D5CDD505-2E9C-101B-9397-08002B2CF9AE}" pid="15" name="PM_ProtectiveMarkingImage_Header">
    <vt:lpwstr>C:\Program Files (x86)\Common Files\janusNET Shared\janusSEAL\Images\DocumentSlashBlue.png</vt:lpwstr>
  </property>
  <property fmtid="{D5CDD505-2E9C-101B-9397-08002B2CF9AE}" pid="16" name="PM_Caveats_Count">
    <vt:lpwstr>0</vt:lpwstr>
  </property>
  <property fmtid="{D5CDD505-2E9C-101B-9397-08002B2CF9AE}" pid="17" name="PM_DisplayValueSecClassificationWithQualifier">
    <vt:lpwstr>OFFICIAL</vt:lpwstr>
  </property>
  <property fmtid="{D5CDD505-2E9C-101B-9397-08002B2CF9AE}" pid="18" name="PM_Qualifier">
    <vt:lpwstr/>
  </property>
  <property fmtid="{D5CDD505-2E9C-101B-9397-08002B2CF9AE}" pid="19" name="PM_SecurityClassification">
    <vt:lpwstr>OFFICIAL</vt:lpwstr>
  </property>
  <property fmtid="{D5CDD505-2E9C-101B-9397-08002B2CF9AE}" pid="20" name="PM_InsertionValue">
    <vt:lpwstr>OFFICIAL</vt:lpwstr>
  </property>
  <property fmtid="{D5CDD505-2E9C-101B-9397-08002B2CF9AE}" pid="21" name="PM_Originating_FileId">
    <vt:lpwstr>7630B5096D8E47A1B465A900938D2DD9</vt:lpwstr>
  </property>
  <property fmtid="{D5CDD505-2E9C-101B-9397-08002B2CF9AE}" pid="22" name="PM_ProtectiveMarkingValue_Footer">
    <vt:lpwstr>OFFICIAL</vt:lpwstr>
  </property>
  <property fmtid="{D5CDD505-2E9C-101B-9397-08002B2CF9AE}" pid="23" name="PM_Originator_Hash_SHA1">
    <vt:lpwstr>6DE9D28A3E41890A4810B0D058DBDC06A9E9EE6B</vt:lpwstr>
  </property>
  <property fmtid="{D5CDD505-2E9C-101B-9397-08002B2CF9AE}" pid="24" name="PM_OriginationTimeStamp">
    <vt:lpwstr>2022-12-01T01:55:16Z</vt:lpwstr>
  </property>
  <property fmtid="{D5CDD505-2E9C-101B-9397-08002B2CF9AE}" pid="25" name="PM_ProtectiveMarkingValue_Header">
    <vt:lpwstr>OFFICIAL</vt:lpwstr>
  </property>
  <property fmtid="{D5CDD505-2E9C-101B-9397-08002B2CF9AE}" pid="26" name="PM_ProtectiveMarkingImage_Footer">
    <vt:lpwstr>C:\Program Files (x86)\Common Files\janusNET Shared\janusSEAL\Images\DocumentSlashBlue.png</vt:lpwstr>
  </property>
  <property fmtid="{D5CDD505-2E9C-101B-9397-08002B2CF9AE}" pid="27" name="PM_Namespace">
    <vt:lpwstr>gov.au</vt:lpwstr>
  </property>
  <property fmtid="{D5CDD505-2E9C-101B-9397-08002B2CF9AE}" pid="28" name="PM_Version">
    <vt:lpwstr>2018.4</vt:lpwstr>
  </property>
  <property fmtid="{D5CDD505-2E9C-101B-9397-08002B2CF9AE}" pid="29" name="PM_Note">
    <vt:lpwstr/>
  </property>
  <property fmtid="{D5CDD505-2E9C-101B-9397-08002B2CF9AE}" pid="30" name="PM_Markers">
    <vt:lpwstr/>
  </property>
  <property fmtid="{D5CDD505-2E9C-101B-9397-08002B2CF9AE}" pid="31" name="PM_Display">
    <vt:lpwstr>OFFICIAL</vt:lpwstr>
  </property>
  <property fmtid="{D5CDD505-2E9C-101B-9397-08002B2CF9AE}" pid="32" name="PM_Hash_Version">
    <vt:lpwstr>2018.0</vt:lpwstr>
  </property>
  <property fmtid="{D5CDD505-2E9C-101B-9397-08002B2CF9AE}" pid="33" name="PM_Hash_Salt_Prev">
    <vt:lpwstr>8F57B24D0B0A8B7500F824D68ED035EF</vt:lpwstr>
  </property>
  <property fmtid="{D5CDD505-2E9C-101B-9397-08002B2CF9AE}" pid="34" name="PM_Hash_Salt">
    <vt:lpwstr>F0021619D38954067EBB7029515983DA</vt:lpwstr>
  </property>
  <property fmtid="{D5CDD505-2E9C-101B-9397-08002B2CF9AE}" pid="35" name="PM_Hash_SHA1">
    <vt:lpwstr>5EB81AB32056072DEE91F00CFFE55230A68FD2A3</vt:lpwstr>
  </property>
  <property fmtid="{D5CDD505-2E9C-101B-9397-08002B2CF9AE}" pid="36" name="PM_OriginatorUserAccountName_SHA256">
    <vt:lpwstr>773B773A522757F70813FCD27890791A51D7DF5FFB165C4D9117866901CD95D2</vt:lpwstr>
  </property>
  <property fmtid="{D5CDD505-2E9C-101B-9397-08002B2CF9AE}" pid="37" name="PM_OriginatorDomainName_SHA256">
    <vt:lpwstr>E83A2A66C4061446A7E3732E8D44762184B6B377D962B96C83DC624302585857</vt:lpwstr>
  </property>
  <property fmtid="{D5CDD505-2E9C-101B-9397-08002B2CF9AE}" pid="38" name="PM_MinimumSecurityClassification">
    <vt:lpwstr/>
  </property>
  <property fmtid="{D5CDD505-2E9C-101B-9397-08002B2CF9AE}" pid="39" name="PM_SecurityClassification_Prev">
    <vt:lpwstr>OFFICIAL</vt:lpwstr>
  </property>
  <property fmtid="{D5CDD505-2E9C-101B-9397-08002B2CF9AE}" pid="40" name="PM_Qualifier_Prev">
    <vt:lpwstr/>
  </property>
  <property fmtid="{D5CDD505-2E9C-101B-9397-08002B2CF9AE}" pid="41" name="MSIP_Label_79d889eb-932f-4752-8739-64d25806ef64_Enabled">
    <vt:lpwstr>true</vt:lpwstr>
  </property>
  <property fmtid="{D5CDD505-2E9C-101B-9397-08002B2CF9AE}" pid="42" name="MSIP_Label_79d889eb-932f-4752-8739-64d25806ef64_SetDate">
    <vt:lpwstr>2022-05-30T04:53:25Z</vt:lpwstr>
  </property>
  <property fmtid="{D5CDD505-2E9C-101B-9397-08002B2CF9AE}" pid="43" name="MSIP_Label_79d889eb-932f-4752-8739-64d25806ef64_Method">
    <vt:lpwstr>Privileged</vt:lpwstr>
  </property>
  <property fmtid="{D5CDD505-2E9C-101B-9397-08002B2CF9AE}" pid="44" name="MSIP_Label_79d889eb-932f-4752-8739-64d25806ef64_Name">
    <vt:lpwstr>79d889eb-932f-4752-8739-64d25806ef64</vt:lpwstr>
  </property>
  <property fmtid="{D5CDD505-2E9C-101B-9397-08002B2CF9AE}" pid="45" name="MSIP_Label_79d889eb-932f-4752-8739-64d25806ef64_SiteId">
    <vt:lpwstr>dd0cfd15-4558-4b12-8bad-ea26984fc417</vt:lpwstr>
  </property>
  <property fmtid="{D5CDD505-2E9C-101B-9397-08002B2CF9AE}" pid="46" name="MSIP_Label_79d889eb-932f-4752-8739-64d25806ef64_ActionId">
    <vt:lpwstr>ed6b5a9f-1ede-41f0-8f6f-614fa81000c8</vt:lpwstr>
  </property>
  <property fmtid="{D5CDD505-2E9C-101B-9397-08002B2CF9AE}" pid="47" name="MSIP_Label_79d889eb-932f-4752-8739-64d25806ef64_ContentBits">
    <vt:lpwstr>0</vt:lpwstr>
  </property>
</Properties>
</file>