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D79AB" w14:textId="77777777" w:rsidR="00266448" w:rsidRDefault="00266448" w:rsidP="00104377">
      <w:pPr>
        <w:ind w:left="180" w:right="366"/>
        <w:jc w:val="center"/>
        <w:rPr>
          <w:lang w:val="en-US"/>
        </w:rPr>
      </w:pPr>
      <w:bookmarkStart w:id="0" w:name="_GoBack"/>
      <w:bookmarkEnd w:id="0"/>
    </w:p>
    <w:p w14:paraId="331D79AC" w14:textId="77777777" w:rsidR="00104377" w:rsidRPr="005B0983" w:rsidRDefault="00EE26BA" w:rsidP="00EE3F08">
      <w:pPr>
        <w:spacing w:after="1200"/>
        <w:ind w:left="181" w:right="369"/>
        <w:jc w:val="center"/>
        <w:rPr>
          <w:b/>
          <w:sz w:val="52"/>
          <w:szCs w:val="52"/>
        </w:rPr>
      </w:pPr>
      <w:r>
        <w:rPr>
          <w:noProof/>
          <w:color w:val="000000"/>
        </w:rPr>
        <w:drawing>
          <wp:inline distT="0" distB="0" distL="0" distR="0" wp14:anchorId="331D7C82" wp14:editId="331D7C83">
            <wp:extent cx="3931920" cy="2724785"/>
            <wp:effectExtent l="19050" t="0" r="0" b="0"/>
            <wp:docPr id="1" name="Picture 1" descr="DES with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1" cstate="print"/>
                    <a:srcRect/>
                    <a:stretch>
                      <a:fillRect/>
                    </a:stretch>
                  </pic:blipFill>
                  <pic:spPr bwMode="auto">
                    <a:xfrm>
                      <a:off x="0" y="0"/>
                      <a:ext cx="3931920" cy="2724785"/>
                    </a:xfrm>
                    <a:prstGeom prst="rect">
                      <a:avLst/>
                    </a:prstGeom>
                    <a:noFill/>
                    <a:ln w="9525">
                      <a:noFill/>
                      <a:miter lim="800000"/>
                      <a:headEnd/>
                      <a:tailEnd/>
                    </a:ln>
                  </pic:spPr>
                </pic:pic>
              </a:graphicData>
            </a:graphic>
          </wp:inline>
        </w:drawing>
      </w:r>
    </w:p>
    <w:p w14:paraId="331D79AD" w14:textId="31430BFF" w:rsidR="0064077C" w:rsidRPr="00494BC7" w:rsidRDefault="00781019" w:rsidP="0064077C">
      <w:pPr>
        <w:pStyle w:val="Heading1"/>
        <w:spacing w:before="0" w:after="240"/>
        <w:rPr>
          <w:sz w:val="36"/>
          <w:szCs w:val="36"/>
        </w:rPr>
      </w:pPr>
      <w:bookmarkStart w:id="1" w:name="_Toc411349224"/>
      <w:bookmarkStart w:id="2" w:name="_Toc506467152"/>
      <w:bookmarkStart w:id="3" w:name="_Toc509904089"/>
      <w:bookmarkStart w:id="4" w:name="_Toc95123578"/>
      <w:r w:rsidRPr="007354AF">
        <w:rPr>
          <w:rStyle w:val="BookTitle"/>
          <w:b/>
          <w:bCs/>
          <w:smallCaps w:val="0"/>
          <w:color w:val="auto"/>
          <w:spacing w:val="0"/>
        </w:rPr>
        <w:t>Ongoing Support Assessment G</w:t>
      </w:r>
      <w:r w:rsidR="003239A2" w:rsidRPr="007354AF">
        <w:rPr>
          <w:rStyle w:val="BookTitle"/>
          <w:b/>
          <w:bCs/>
          <w:smallCaps w:val="0"/>
          <w:color w:val="auto"/>
          <w:spacing w:val="0"/>
        </w:rPr>
        <w:t>uideline</w:t>
      </w:r>
      <w:bookmarkStart w:id="5" w:name="_Toc509997724"/>
      <w:bookmarkStart w:id="6" w:name="_Toc509997884"/>
      <w:bookmarkStart w:id="7" w:name="_Toc510007600"/>
      <w:bookmarkEnd w:id="1"/>
      <w:bookmarkEnd w:id="2"/>
      <w:bookmarkEnd w:id="3"/>
      <w:r w:rsidR="00AB4C10">
        <w:rPr>
          <w:rStyle w:val="BookTitle"/>
          <w:b/>
          <w:bCs/>
          <w:smallCaps w:val="0"/>
          <w:color w:val="auto"/>
          <w:spacing w:val="0"/>
        </w:rPr>
        <w:t>s</w:t>
      </w:r>
      <w:r w:rsidR="0064077C" w:rsidRPr="0064077C">
        <w:rPr>
          <w:rStyle w:val="Strong"/>
          <w:b/>
          <w:bCs/>
          <w:sz w:val="36"/>
          <w:szCs w:val="36"/>
        </w:rPr>
        <w:t xml:space="preserve"> </w:t>
      </w:r>
      <w:r w:rsidR="0064077C" w:rsidRPr="00494BC7">
        <w:rPr>
          <w:rStyle w:val="Strong"/>
          <w:b/>
          <w:bCs/>
          <w:sz w:val="36"/>
          <w:szCs w:val="36"/>
        </w:rPr>
        <w:t>V1.</w:t>
      </w:r>
      <w:r w:rsidR="00614694">
        <w:rPr>
          <w:rStyle w:val="Strong"/>
          <w:b/>
          <w:bCs/>
          <w:sz w:val="36"/>
          <w:szCs w:val="36"/>
        </w:rPr>
        <w:t>5</w:t>
      </w:r>
      <w:bookmarkEnd w:id="4"/>
      <w:bookmarkEnd w:id="5"/>
      <w:bookmarkEnd w:id="6"/>
      <w:bookmarkEnd w:id="7"/>
    </w:p>
    <w:p w14:paraId="331D79AE" w14:textId="77777777" w:rsidR="009A209F" w:rsidRDefault="00CB6791" w:rsidP="00EC37A4">
      <w:pPr>
        <w:pStyle w:val="Disclaimer"/>
        <w:pBdr>
          <w:top w:val="single" w:sz="4" w:space="1" w:color="auto"/>
          <w:left w:val="single" w:sz="4" w:space="4" w:color="auto"/>
          <w:bottom w:val="single" w:sz="4" w:space="1" w:color="auto"/>
          <w:right w:val="single" w:sz="4" w:space="4" w:color="auto"/>
        </w:pBdr>
        <w:spacing w:before="480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p>
    <w:p w14:paraId="331D79AF" w14:textId="77777777" w:rsidR="00EC37A4" w:rsidRDefault="00EC37A4">
      <w:pPr>
        <w:rPr>
          <w:rFonts w:cs="Arial"/>
          <w:b/>
          <w:bCs/>
          <w:sz w:val="36"/>
        </w:rPr>
      </w:pPr>
      <w:bookmarkStart w:id="8" w:name="_Toc506467153"/>
      <w:bookmarkStart w:id="9" w:name="_Toc509904090"/>
      <w:r>
        <w:br w:type="page"/>
      </w:r>
    </w:p>
    <w:p w14:paraId="331D79B0" w14:textId="77777777" w:rsidR="002106FB" w:rsidRDefault="002106FB" w:rsidP="00CB6791">
      <w:pPr>
        <w:pStyle w:val="Heading2"/>
        <w:spacing w:after="480"/>
      </w:pPr>
      <w:bookmarkStart w:id="10" w:name="_Toc95123579"/>
      <w:r>
        <w:lastRenderedPageBreak/>
        <w:t>Table of Contents</w:t>
      </w:r>
      <w:bookmarkEnd w:id="8"/>
      <w:bookmarkEnd w:id="9"/>
      <w:bookmarkEnd w:id="10"/>
    </w:p>
    <w:p w14:paraId="53D441D6" w14:textId="14E8E331" w:rsidR="00014A46" w:rsidRDefault="00A0778B">
      <w:pPr>
        <w:pStyle w:val="TOC1"/>
        <w:tabs>
          <w:tab w:val="right" w:pos="9016"/>
        </w:tabs>
        <w:rPr>
          <w:rFonts w:eastAsiaTheme="minorEastAsia" w:cstheme="minorBidi"/>
          <w:b w:val="0"/>
          <w:bCs w:val="0"/>
          <w:noProof/>
          <w:sz w:val="22"/>
          <w:szCs w:val="22"/>
        </w:rPr>
      </w:pPr>
      <w:r w:rsidRPr="00E17753">
        <w:rPr>
          <w:i/>
          <w:iCs/>
          <w:sz w:val="24"/>
          <w:szCs w:val="24"/>
        </w:rPr>
        <w:fldChar w:fldCharType="begin"/>
      </w:r>
      <w:r w:rsidRPr="00E17753">
        <w:rPr>
          <w:sz w:val="24"/>
          <w:szCs w:val="24"/>
        </w:rPr>
        <w:instrText xml:space="preserve"> TOC \o "1-3" \h \z \u </w:instrText>
      </w:r>
      <w:r w:rsidRPr="00E17753">
        <w:rPr>
          <w:i/>
          <w:iCs/>
          <w:sz w:val="24"/>
          <w:szCs w:val="24"/>
        </w:rPr>
        <w:fldChar w:fldCharType="separate"/>
      </w:r>
      <w:hyperlink w:anchor="_Toc95123578" w:history="1">
        <w:r w:rsidR="00014A46" w:rsidRPr="006E0448">
          <w:rPr>
            <w:rStyle w:val="Hyperlink"/>
            <w:noProof/>
          </w:rPr>
          <w:t>Ongoing Support Assessment Guidelines V1.5</w:t>
        </w:r>
        <w:r w:rsidR="00014A46">
          <w:rPr>
            <w:noProof/>
            <w:webHidden/>
          </w:rPr>
          <w:tab/>
        </w:r>
        <w:r w:rsidR="00014A46">
          <w:rPr>
            <w:noProof/>
            <w:webHidden/>
          </w:rPr>
          <w:fldChar w:fldCharType="begin"/>
        </w:r>
        <w:r w:rsidR="00014A46">
          <w:rPr>
            <w:noProof/>
            <w:webHidden/>
          </w:rPr>
          <w:instrText xml:space="preserve"> PAGEREF _Toc95123578 \h </w:instrText>
        </w:r>
        <w:r w:rsidR="00014A46">
          <w:rPr>
            <w:noProof/>
            <w:webHidden/>
          </w:rPr>
        </w:r>
        <w:r w:rsidR="00014A46">
          <w:rPr>
            <w:noProof/>
            <w:webHidden/>
          </w:rPr>
          <w:fldChar w:fldCharType="separate"/>
        </w:r>
        <w:r w:rsidR="001F4231">
          <w:rPr>
            <w:noProof/>
            <w:webHidden/>
          </w:rPr>
          <w:t>1</w:t>
        </w:r>
        <w:r w:rsidR="00014A46">
          <w:rPr>
            <w:noProof/>
            <w:webHidden/>
          </w:rPr>
          <w:fldChar w:fldCharType="end"/>
        </w:r>
      </w:hyperlink>
    </w:p>
    <w:p w14:paraId="10EE99D1" w14:textId="13DB0933" w:rsidR="00014A46" w:rsidRDefault="00AE7CCB">
      <w:pPr>
        <w:pStyle w:val="TOC2"/>
        <w:tabs>
          <w:tab w:val="right" w:pos="9016"/>
        </w:tabs>
        <w:rPr>
          <w:rFonts w:eastAsiaTheme="minorEastAsia" w:cstheme="minorBidi"/>
          <w:i w:val="0"/>
          <w:iCs w:val="0"/>
          <w:noProof/>
          <w:sz w:val="22"/>
          <w:szCs w:val="22"/>
        </w:rPr>
      </w:pPr>
      <w:hyperlink w:anchor="_Toc95123579" w:history="1">
        <w:r w:rsidR="00014A46" w:rsidRPr="006E0448">
          <w:rPr>
            <w:rStyle w:val="Hyperlink"/>
            <w:noProof/>
          </w:rPr>
          <w:t>Table of Contents</w:t>
        </w:r>
        <w:r w:rsidR="00014A46">
          <w:rPr>
            <w:noProof/>
            <w:webHidden/>
          </w:rPr>
          <w:tab/>
        </w:r>
        <w:r w:rsidR="00014A46">
          <w:rPr>
            <w:noProof/>
            <w:webHidden/>
          </w:rPr>
          <w:fldChar w:fldCharType="begin"/>
        </w:r>
        <w:r w:rsidR="00014A46">
          <w:rPr>
            <w:noProof/>
            <w:webHidden/>
          </w:rPr>
          <w:instrText xml:space="preserve"> PAGEREF _Toc95123579 \h </w:instrText>
        </w:r>
        <w:r w:rsidR="00014A46">
          <w:rPr>
            <w:noProof/>
            <w:webHidden/>
          </w:rPr>
        </w:r>
        <w:r w:rsidR="00014A46">
          <w:rPr>
            <w:noProof/>
            <w:webHidden/>
          </w:rPr>
          <w:fldChar w:fldCharType="separate"/>
        </w:r>
        <w:r w:rsidR="001F4231">
          <w:rPr>
            <w:noProof/>
            <w:webHidden/>
          </w:rPr>
          <w:t>2</w:t>
        </w:r>
        <w:r w:rsidR="00014A46">
          <w:rPr>
            <w:noProof/>
            <w:webHidden/>
          </w:rPr>
          <w:fldChar w:fldCharType="end"/>
        </w:r>
      </w:hyperlink>
    </w:p>
    <w:p w14:paraId="2C8FB00F" w14:textId="7C4AC812" w:rsidR="00014A46" w:rsidRDefault="00AE7CCB">
      <w:pPr>
        <w:pStyle w:val="TOC3"/>
        <w:tabs>
          <w:tab w:val="right" w:pos="9016"/>
        </w:tabs>
        <w:rPr>
          <w:rFonts w:eastAsiaTheme="minorEastAsia" w:cstheme="minorBidi"/>
          <w:noProof/>
          <w:sz w:val="22"/>
          <w:szCs w:val="22"/>
        </w:rPr>
      </w:pPr>
      <w:hyperlink w:anchor="_Toc95123580" w:history="1">
        <w:r w:rsidR="00014A46" w:rsidRPr="006E0448">
          <w:rPr>
            <w:rStyle w:val="Hyperlink"/>
            <w:noProof/>
          </w:rPr>
          <w:t>Document Change History</w:t>
        </w:r>
        <w:r w:rsidR="00014A46">
          <w:rPr>
            <w:noProof/>
            <w:webHidden/>
          </w:rPr>
          <w:tab/>
        </w:r>
        <w:r w:rsidR="00014A46">
          <w:rPr>
            <w:noProof/>
            <w:webHidden/>
          </w:rPr>
          <w:fldChar w:fldCharType="begin"/>
        </w:r>
        <w:r w:rsidR="00014A46">
          <w:rPr>
            <w:noProof/>
            <w:webHidden/>
          </w:rPr>
          <w:instrText xml:space="preserve"> PAGEREF _Toc95123580 \h </w:instrText>
        </w:r>
        <w:r w:rsidR="00014A46">
          <w:rPr>
            <w:noProof/>
            <w:webHidden/>
          </w:rPr>
        </w:r>
        <w:r w:rsidR="00014A46">
          <w:rPr>
            <w:noProof/>
            <w:webHidden/>
          </w:rPr>
          <w:fldChar w:fldCharType="separate"/>
        </w:r>
        <w:r w:rsidR="001F4231">
          <w:rPr>
            <w:noProof/>
            <w:webHidden/>
          </w:rPr>
          <w:t>3</w:t>
        </w:r>
        <w:r w:rsidR="00014A46">
          <w:rPr>
            <w:noProof/>
            <w:webHidden/>
          </w:rPr>
          <w:fldChar w:fldCharType="end"/>
        </w:r>
      </w:hyperlink>
    </w:p>
    <w:p w14:paraId="1F61EDB8" w14:textId="4A208BE7" w:rsidR="00014A46" w:rsidRDefault="00AE7CCB">
      <w:pPr>
        <w:pStyle w:val="TOC3"/>
        <w:tabs>
          <w:tab w:val="right" w:pos="9016"/>
        </w:tabs>
        <w:rPr>
          <w:rFonts w:eastAsiaTheme="minorEastAsia" w:cstheme="minorBidi"/>
          <w:noProof/>
          <w:sz w:val="22"/>
          <w:szCs w:val="22"/>
        </w:rPr>
      </w:pPr>
      <w:hyperlink w:anchor="_Toc95123581" w:history="1">
        <w:r w:rsidR="00014A46" w:rsidRPr="006E0448">
          <w:rPr>
            <w:rStyle w:val="Hyperlink"/>
            <w:noProof/>
          </w:rPr>
          <w:t>Background</w:t>
        </w:r>
        <w:r w:rsidR="00014A46">
          <w:rPr>
            <w:noProof/>
            <w:webHidden/>
          </w:rPr>
          <w:tab/>
        </w:r>
        <w:r w:rsidR="00014A46">
          <w:rPr>
            <w:noProof/>
            <w:webHidden/>
          </w:rPr>
          <w:fldChar w:fldCharType="begin"/>
        </w:r>
        <w:r w:rsidR="00014A46">
          <w:rPr>
            <w:noProof/>
            <w:webHidden/>
          </w:rPr>
          <w:instrText xml:space="preserve"> PAGEREF _Toc95123581 \h </w:instrText>
        </w:r>
        <w:r w:rsidR="00014A46">
          <w:rPr>
            <w:noProof/>
            <w:webHidden/>
          </w:rPr>
        </w:r>
        <w:r w:rsidR="00014A46">
          <w:rPr>
            <w:noProof/>
            <w:webHidden/>
          </w:rPr>
          <w:fldChar w:fldCharType="separate"/>
        </w:r>
        <w:r w:rsidR="001F4231">
          <w:rPr>
            <w:noProof/>
            <w:webHidden/>
          </w:rPr>
          <w:t>3</w:t>
        </w:r>
        <w:r w:rsidR="00014A46">
          <w:rPr>
            <w:noProof/>
            <w:webHidden/>
          </w:rPr>
          <w:fldChar w:fldCharType="end"/>
        </w:r>
      </w:hyperlink>
    </w:p>
    <w:p w14:paraId="0AE95D26" w14:textId="77D94FA7" w:rsidR="00014A46" w:rsidRDefault="00AE7CCB">
      <w:pPr>
        <w:pStyle w:val="TOC3"/>
        <w:tabs>
          <w:tab w:val="right" w:pos="9016"/>
        </w:tabs>
        <w:rPr>
          <w:rFonts w:eastAsiaTheme="minorEastAsia" w:cstheme="minorBidi"/>
          <w:noProof/>
          <w:sz w:val="22"/>
          <w:szCs w:val="22"/>
        </w:rPr>
      </w:pPr>
      <w:hyperlink w:anchor="_Toc95123582" w:history="1">
        <w:r w:rsidR="00014A46" w:rsidRPr="006E0448">
          <w:rPr>
            <w:rStyle w:val="Hyperlink"/>
            <w:noProof/>
          </w:rPr>
          <w:t>Disability Employment National Panel of Assessors Program Grant Agreement Clauses:</w:t>
        </w:r>
        <w:r w:rsidR="00014A46">
          <w:rPr>
            <w:noProof/>
            <w:webHidden/>
          </w:rPr>
          <w:tab/>
        </w:r>
        <w:r w:rsidR="00014A46">
          <w:rPr>
            <w:noProof/>
            <w:webHidden/>
          </w:rPr>
          <w:fldChar w:fldCharType="begin"/>
        </w:r>
        <w:r w:rsidR="00014A46">
          <w:rPr>
            <w:noProof/>
            <w:webHidden/>
          </w:rPr>
          <w:instrText xml:space="preserve"> PAGEREF _Toc95123582 \h </w:instrText>
        </w:r>
        <w:r w:rsidR="00014A46">
          <w:rPr>
            <w:noProof/>
            <w:webHidden/>
          </w:rPr>
        </w:r>
        <w:r w:rsidR="00014A46">
          <w:rPr>
            <w:noProof/>
            <w:webHidden/>
          </w:rPr>
          <w:fldChar w:fldCharType="separate"/>
        </w:r>
        <w:r w:rsidR="001F4231">
          <w:rPr>
            <w:noProof/>
            <w:webHidden/>
          </w:rPr>
          <w:t>4</w:t>
        </w:r>
        <w:r w:rsidR="00014A46">
          <w:rPr>
            <w:noProof/>
            <w:webHidden/>
          </w:rPr>
          <w:fldChar w:fldCharType="end"/>
        </w:r>
      </w:hyperlink>
    </w:p>
    <w:p w14:paraId="35A74236" w14:textId="14AF6A63" w:rsidR="00014A46" w:rsidRDefault="00AE7CCB">
      <w:pPr>
        <w:pStyle w:val="TOC3"/>
        <w:tabs>
          <w:tab w:val="right" w:pos="9016"/>
        </w:tabs>
        <w:rPr>
          <w:rFonts w:eastAsiaTheme="minorEastAsia" w:cstheme="minorBidi"/>
          <w:noProof/>
          <w:sz w:val="22"/>
          <w:szCs w:val="22"/>
        </w:rPr>
      </w:pPr>
      <w:hyperlink w:anchor="_Toc95123583" w:history="1">
        <w:r w:rsidR="00014A46" w:rsidRPr="006E0448">
          <w:rPr>
            <w:rStyle w:val="Hyperlink"/>
            <w:noProof/>
          </w:rPr>
          <w:t>Disability Employment Services Grant Agreement Clauses:</w:t>
        </w:r>
        <w:r w:rsidR="00014A46">
          <w:rPr>
            <w:noProof/>
            <w:webHidden/>
          </w:rPr>
          <w:tab/>
        </w:r>
        <w:r w:rsidR="00014A46">
          <w:rPr>
            <w:noProof/>
            <w:webHidden/>
          </w:rPr>
          <w:fldChar w:fldCharType="begin"/>
        </w:r>
        <w:r w:rsidR="00014A46">
          <w:rPr>
            <w:noProof/>
            <w:webHidden/>
          </w:rPr>
          <w:instrText xml:space="preserve"> PAGEREF _Toc95123583 \h </w:instrText>
        </w:r>
        <w:r w:rsidR="00014A46">
          <w:rPr>
            <w:noProof/>
            <w:webHidden/>
          </w:rPr>
        </w:r>
        <w:r w:rsidR="00014A46">
          <w:rPr>
            <w:noProof/>
            <w:webHidden/>
          </w:rPr>
          <w:fldChar w:fldCharType="separate"/>
        </w:r>
        <w:r w:rsidR="001F4231">
          <w:rPr>
            <w:noProof/>
            <w:webHidden/>
          </w:rPr>
          <w:t>4</w:t>
        </w:r>
        <w:r w:rsidR="00014A46">
          <w:rPr>
            <w:noProof/>
            <w:webHidden/>
          </w:rPr>
          <w:fldChar w:fldCharType="end"/>
        </w:r>
      </w:hyperlink>
    </w:p>
    <w:p w14:paraId="6CA3EF6D" w14:textId="62593E3A" w:rsidR="00014A46" w:rsidRDefault="00AE7CCB">
      <w:pPr>
        <w:pStyle w:val="TOC3"/>
        <w:tabs>
          <w:tab w:val="right" w:pos="9016"/>
        </w:tabs>
        <w:rPr>
          <w:rFonts w:eastAsiaTheme="minorEastAsia" w:cstheme="minorBidi"/>
          <w:noProof/>
          <w:sz w:val="22"/>
          <w:szCs w:val="22"/>
        </w:rPr>
      </w:pPr>
      <w:hyperlink w:anchor="_Toc95123584" w:history="1">
        <w:r w:rsidR="00014A46" w:rsidRPr="006E0448">
          <w:rPr>
            <w:rStyle w:val="Hyperlink"/>
            <w:noProof/>
          </w:rPr>
          <w:t>Reference documents relevant to this Guideline:</w:t>
        </w:r>
        <w:r w:rsidR="00014A46">
          <w:rPr>
            <w:noProof/>
            <w:webHidden/>
          </w:rPr>
          <w:tab/>
        </w:r>
        <w:r w:rsidR="00014A46">
          <w:rPr>
            <w:noProof/>
            <w:webHidden/>
          </w:rPr>
          <w:fldChar w:fldCharType="begin"/>
        </w:r>
        <w:r w:rsidR="00014A46">
          <w:rPr>
            <w:noProof/>
            <w:webHidden/>
          </w:rPr>
          <w:instrText xml:space="preserve"> PAGEREF _Toc95123584 \h </w:instrText>
        </w:r>
        <w:r w:rsidR="00014A46">
          <w:rPr>
            <w:noProof/>
            <w:webHidden/>
          </w:rPr>
        </w:r>
        <w:r w:rsidR="00014A46">
          <w:rPr>
            <w:noProof/>
            <w:webHidden/>
          </w:rPr>
          <w:fldChar w:fldCharType="separate"/>
        </w:r>
        <w:r w:rsidR="001F4231">
          <w:rPr>
            <w:noProof/>
            <w:webHidden/>
          </w:rPr>
          <w:t>4</w:t>
        </w:r>
        <w:r w:rsidR="00014A46">
          <w:rPr>
            <w:noProof/>
            <w:webHidden/>
          </w:rPr>
          <w:fldChar w:fldCharType="end"/>
        </w:r>
      </w:hyperlink>
    </w:p>
    <w:p w14:paraId="68251252" w14:textId="024AE154" w:rsidR="00014A46" w:rsidRDefault="00AE7CCB">
      <w:pPr>
        <w:pStyle w:val="TOC3"/>
        <w:tabs>
          <w:tab w:val="right" w:pos="9016"/>
        </w:tabs>
        <w:rPr>
          <w:rFonts w:eastAsiaTheme="minorEastAsia" w:cstheme="minorBidi"/>
          <w:noProof/>
          <w:sz w:val="22"/>
          <w:szCs w:val="22"/>
        </w:rPr>
      </w:pPr>
      <w:hyperlink w:anchor="_Toc95123585" w:history="1">
        <w:r w:rsidR="00014A46" w:rsidRPr="006E0448">
          <w:rPr>
            <w:rStyle w:val="Hyperlink"/>
            <w:noProof/>
          </w:rPr>
          <w:t>Explanatory Note:</w:t>
        </w:r>
        <w:r w:rsidR="00014A46">
          <w:rPr>
            <w:noProof/>
            <w:webHidden/>
          </w:rPr>
          <w:tab/>
        </w:r>
        <w:r w:rsidR="00014A46">
          <w:rPr>
            <w:noProof/>
            <w:webHidden/>
          </w:rPr>
          <w:fldChar w:fldCharType="begin"/>
        </w:r>
        <w:r w:rsidR="00014A46">
          <w:rPr>
            <w:noProof/>
            <w:webHidden/>
          </w:rPr>
          <w:instrText xml:space="preserve"> PAGEREF _Toc95123585 \h </w:instrText>
        </w:r>
        <w:r w:rsidR="00014A46">
          <w:rPr>
            <w:noProof/>
            <w:webHidden/>
          </w:rPr>
        </w:r>
        <w:r w:rsidR="00014A46">
          <w:rPr>
            <w:noProof/>
            <w:webHidden/>
          </w:rPr>
          <w:fldChar w:fldCharType="separate"/>
        </w:r>
        <w:r w:rsidR="001F4231">
          <w:rPr>
            <w:noProof/>
            <w:webHidden/>
          </w:rPr>
          <w:t>4</w:t>
        </w:r>
        <w:r w:rsidR="00014A46">
          <w:rPr>
            <w:noProof/>
            <w:webHidden/>
          </w:rPr>
          <w:fldChar w:fldCharType="end"/>
        </w:r>
      </w:hyperlink>
    </w:p>
    <w:p w14:paraId="713CB904" w14:textId="274E3964" w:rsidR="00014A46" w:rsidRDefault="00AE7CCB">
      <w:pPr>
        <w:pStyle w:val="TOC3"/>
        <w:tabs>
          <w:tab w:val="right" w:pos="9016"/>
        </w:tabs>
        <w:rPr>
          <w:rFonts w:eastAsiaTheme="minorEastAsia" w:cstheme="minorBidi"/>
          <w:noProof/>
          <w:sz w:val="22"/>
          <w:szCs w:val="22"/>
        </w:rPr>
      </w:pPr>
      <w:hyperlink w:anchor="_Toc95123586" w:history="1">
        <w:r w:rsidR="00014A46" w:rsidRPr="006E0448">
          <w:rPr>
            <w:rStyle w:val="Hyperlink"/>
            <w:noProof/>
          </w:rPr>
          <w:t>Ongoing Support Assessment Guidelines</w:t>
        </w:r>
        <w:r w:rsidR="00014A46">
          <w:rPr>
            <w:noProof/>
            <w:webHidden/>
          </w:rPr>
          <w:tab/>
        </w:r>
        <w:r w:rsidR="00014A46">
          <w:rPr>
            <w:noProof/>
            <w:webHidden/>
          </w:rPr>
          <w:fldChar w:fldCharType="begin"/>
        </w:r>
        <w:r w:rsidR="00014A46">
          <w:rPr>
            <w:noProof/>
            <w:webHidden/>
          </w:rPr>
          <w:instrText xml:space="preserve"> PAGEREF _Toc95123586 \h </w:instrText>
        </w:r>
        <w:r w:rsidR="00014A46">
          <w:rPr>
            <w:noProof/>
            <w:webHidden/>
          </w:rPr>
        </w:r>
        <w:r w:rsidR="00014A46">
          <w:rPr>
            <w:noProof/>
            <w:webHidden/>
          </w:rPr>
          <w:fldChar w:fldCharType="separate"/>
        </w:r>
        <w:r w:rsidR="001F4231">
          <w:rPr>
            <w:noProof/>
            <w:webHidden/>
          </w:rPr>
          <w:t>5</w:t>
        </w:r>
        <w:r w:rsidR="00014A46">
          <w:rPr>
            <w:noProof/>
            <w:webHidden/>
          </w:rPr>
          <w:fldChar w:fldCharType="end"/>
        </w:r>
      </w:hyperlink>
    </w:p>
    <w:p w14:paraId="4192B781" w14:textId="362C680F" w:rsidR="00014A46" w:rsidRDefault="00AE7CCB">
      <w:pPr>
        <w:pStyle w:val="TOC3"/>
        <w:tabs>
          <w:tab w:val="right" w:pos="9016"/>
        </w:tabs>
        <w:rPr>
          <w:rFonts w:eastAsiaTheme="minorEastAsia" w:cstheme="minorBidi"/>
          <w:noProof/>
          <w:sz w:val="22"/>
          <w:szCs w:val="22"/>
        </w:rPr>
      </w:pPr>
      <w:hyperlink w:anchor="_Toc95123587" w:history="1">
        <w:r w:rsidR="00014A46" w:rsidRPr="006E0448">
          <w:rPr>
            <w:rStyle w:val="Hyperlink"/>
            <w:noProof/>
          </w:rPr>
          <w:t>Claiming Ongoing Support Assessment Fees</w:t>
        </w:r>
        <w:r w:rsidR="00014A46">
          <w:rPr>
            <w:noProof/>
            <w:webHidden/>
          </w:rPr>
          <w:tab/>
        </w:r>
        <w:r w:rsidR="00014A46">
          <w:rPr>
            <w:noProof/>
            <w:webHidden/>
          </w:rPr>
          <w:fldChar w:fldCharType="begin"/>
        </w:r>
        <w:r w:rsidR="00014A46">
          <w:rPr>
            <w:noProof/>
            <w:webHidden/>
          </w:rPr>
          <w:instrText xml:space="preserve"> PAGEREF _Toc95123587 \h </w:instrText>
        </w:r>
        <w:r w:rsidR="00014A46">
          <w:rPr>
            <w:noProof/>
            <w:webHidden/>
          </w:rPr>
        </w:r>
        <w:r w:rsidR="00014A46">
          <w:rPr>
            <w:noProof/>
            <w:webHidden/>
          </w:rPr>
          <w:fldChar w:fldCharType="separate"/>
        </w:r>
        <w:r w:rsidR="001F4231">
          <w:rPr>
            <w:noProof/>
            <w:webHidden/>
          </w:rPr>
          <w:t>14</w:t>
        </w:r>
        <w:r w:rsidR="00014A46">
          <w:rPr>
            <w:noProof/>
            <w:webHidden/>
          </w:rPr>
          <w:fldChar w:fldCharType="end"/>
        </w:r>
      </w:hyperlink>
    </w:p>
    <w:p w14:paraId="34969CD1" w14:textId="1340CFFA" w:rsidR="00014A46" w:rsidRDefault="00AE7CCB">
      <w:pPr>
        <w:pStyle w:val="TOC3"/>
        <w:tabs>
          <w:tab w:val="right" w:pos="9016"/>
        </w:tabs>
        <w:rPr>
          <w:rFonts w:eastAsiaTheme="minorEastAsia" w:cstheme="minorBidi"/>
          <w:noProof/>
          <w:sz w:val="22"/>
          <w:szCs w:val="22"/>
        </w:rPr>
      </w:pPr>
      <w:hyperlink w:anchor="_Toc95123588" w:history="1">
        <w:r w:rsidR="00014A46" w:rsidRPr="006E0448">
          <w:rPr>
            <w:rStyle w:val="Hyperlink"/>
            <w:noProof/>
          </w:rPr>
          <w:t>Appendix A - Documentary Evidence for Ongoing Support File Assessments</w:t>
        </w:r>
        <w:r w:rsidR="00014A46">
          <w:rPr>
            <w:noProof/>
            <w:webHidden/>
          </w:rPr>
          <w:tab/>
        </w:r>
        <w:r w:rsidR="00014A46">
          <w:rPr>
            <w:noProof/>
            <w:webHidden/>
          </w:rPr>
          <w:fldChar w:fldCharType="begin"/>
        </w:r>
        <w:r w:rsidR="00014A46">
          <w:rPr>
            <w:noProof/>
            <w:webHidden/>
          </w:rPr>
          <w:instrText xml:space="preserve"> PAGEREF _Toc95123588 \h </w:instrText>
        </w:r>
        <w:r w:rsidR="00014A46">
          <w:rPr>
            <w:noProof/>
            <w:webHidden/>
          </w:rPr>
        </w:r>
        <w:r w:rsidR="00014A46">
          <w:rPr>
            <w:noProof/>
            <w:webHidden/>
          </w:rPr>
          <w:fldChar w:fldCharType="separate"/>
        </w:r>
        <w:r w:rsidR="001F4231">
          <w:rPr>
            <w:noProof/>
            <w:webHidden/>
          </w:rPr>
          <w:t>15</w:t>
        </w:r>
        <w:r w:rsidR="00014A46">
          <w:rPr>
            <w:noProof/>
            <w:webHidden/>
          </w:rPr>
          <w:fldChar w:fldCharType="end"/>
        </w:r>
      </w:hyperlink>
    </w:p>
    <w:p w14:paraId="110AC64F" w14:textId="578AAF89" w:rsidR="00014A46" w:rsidRDefault="00AE7CCB">
      <w:pPr>
        <w:pStyle w:val="TOC3"/>
        <w:tabs>
          <w:tab w:val="right" w:pos="9016"/>
        </w:tabs>
        <w:rPr>
          <w:rFonts w:eastAsiaTheme="minorEastAsia" w:cstheme="minorBidi"/>
          <w:noProof/>
          <w:sz w:val="22"/>
          <w:szCs w:val="22"/>
        </w:rPr>
      </w:pPr>
      <w:hyperlink w:anchor="_Toc95123589" w:history="1">
        <w:r w:rsidR="00014A46" w:rsidRPr="006E0448">
          <w:rPr>
            <w:rStyle w:val="Hyperlink"/>
            <w:noProof/>
          </w:rPr>
          <w:t>Appendix B - Checklist for Ongoing Support Assessors</w:t>
        </w:r>
        <w:r w:rsidR="00014A46">
          <w:rPr>
            <w:noProof/>
            <w:webHidden/>
          </w:rPr>
          <w:tab/>
        </w:r>
        <w:r w:rsidR="00014A46">
          <w:rPr>
            <w:noProof/>
            <w:webHidden/>
          </w:rPr>
          <w:fldChar w:fldCharType="begin"/>
        </w:r>
        <w:r w:rsidR="00014A46">
          <w:rPr>
            <w:noProof/>
            <w:webHidden/>
          </w:rPr>
          <w:instrText xml:space="preserve"> PAGEREF _Toc95123589 \h </w:instrText>
        </w:r>
        <w:r w:rsidR="00014A46">
          <w:rPr>
            <w:noProof/>
            <w:webHidden/>
          </w:rPr>
        </w:r>
        <w:r w:rsidR="00014A46">
          <w:rPr>
            <w:noProof/>
            <w:webHidden/>
          </w:rPr>
          <w:fldChar w:fldCharType="separate"/>
        </w:r>
        <w:r w:rsidR="001F4231">
          <w:rPr>
            <w:noProof/>
            <w:webHidden/>
          </w:rPr>
          <w:t>16</w:t>
        </w:r>
        <w:r w:rsidR="00014A46">
          <w:rPr>
            <w:noProof/>
            <w:webHidden/>
          </w:rPr>
          <w:fldChar w:fldCharType="end"/>
        </w:r>
      </w:hyperlink>
    </w:p>
    <w:p w14:paraId="65668A02" w14:textId="1F052534" w:rsidR="00014A46" w:rsidRDefault="00AE7CCB">
      <w:pPr>
        <w:pStyle w:val="TOC3"/>
        <w:tabs>
          <w:tab w:val="right" w:pos="9016"/>
        </w:tabs>
        <w:rPr>
          <w:rFonts w:eastAsiaTheme="minorEastAsia" w:cstheme="minorBidi"/>
          <w:noProof/>
          <w:sz w:val="22"/>
          <w:szCs w:val="22"/>
        </w:rPr>
      </w:pPr>
      <w:hyperlink w:anchor="_Toc95123590" w:history="1">
        <w:r w:rsidR="00014A46" w:rsidRPr="006E0448">
          <w:rPr>
            <w:rStyle w:val="Hyperlink"/>
            <w:noProof/>
          </w:rPr>
          <w:t>Appendix C – Informing the Participant of the Ongoing Support Assessment Interview</w:t>
        </w:r>
        <w:r w:rsidR="00014A46">
          <w:rPr>
            <w:noProof/>
            <w:webHidden/>
          </w:rPr>
          <w:tab/>
        </w:r>
        <w:r w:rsidR="00014A46">
          <w:rPr>
            <w:noProof/>
            <w:webHidden/>
          </w:rPr>
          <w:fldChar w:fldCharType="begin"/>
        </w:r>
        <w:r w:rsidR="00014A46">
          <w:rPr>
            <w:noProof/>
            <w:webHidden/>
          </w:rPr>
          <w:instrText xml:space="preserve"> PAGEREF _Toc95123590 \h </w:instrText>
        </w:r>
        <w:r w:rsidR="00014A46">
          <w:rPr>
            <w:noProof/>
            <w:webHidden/>
          </w:rPr>
        </w:r>
        <w:r w:rsidR="00014A46">
          <w:rPr>
            <w:noProof/>
            <w:webHidden/>
          </w:rPr>
          <w:fldChar w:fldCharType="separate"/>
        </w:r>
        <w:r w:rsidR="001F4231">
          <w:rPr>
            <w:noProof/>
            <w:webHidden/>
          </w:rPr>
          <w:t>22</w:t>
        </w:r>
        <w:r w:rsidR="00014A46">
          <w:rPr>
            <w:noProof/>
            <w:webHidden/>
          </w:rPr>
          <w:fldChar w:fldCharType="end"/>
        </w:r>
      </w:hyperlink>
    </w:p>
    <w:p w14:paraId="29C9493E" w14:textId="3F98AF71" w:rsidR="00014A46" w:rsidRDefault="00AE7CCB">
      <w:pPr>
        <w:pStyle w:val="TOC3"/>
        <w:tabs>
          <w:tab w:val="right" w:pos="9016"/>
        </w:tabs>
        <w:rPr>
          <w:rFonts w:eastAsiaTheme="minorEastAsia" w:cstheme="minorBidi"/>
          <w:noProof/>
          <w:sz w:val="22"/>
          <w:szCs w:val="22"/>
        </w:rPr>
      </w:pPr>
      <w:hyperlink w:anchor="_Toc95123591" w:history="1">
        <w:r w:rsidR="00014A46" w:rsidRPr="006E0448">
          <w:rPr>
            <w:rStyle w:val="Hyperlink"/>
            <w:noProof/>
          </w:rPr>
          <w:t>Appendix D – Informing the Employer of the Ongoing Support Assessment Interview</w:t>
        </w:r>
        <w:r w:rsidR="00014A46">
          <w:rPr>
            <w:noProof/>
            <w:webHidden/>
          </w:rPr>
          <w:tab/>
        </w:r>
        <w:r w:rsidR="00014A46">
          <w:rPr>
            <w:noProof/>
            <w:webHidden/>
          </w:rPr>
          <w:fldChar w:fldCharType="begin"/>
        </w:r>
        <w:r w:rsidR="00014A46">
          <w:rPr>
            <w:noProof/>
            <w:webHidden/>
          </w:rPr>
          <w:instrText xml:space="preserve"> PAGEREF _Toc95123591 \h </w:instrText>
        </w:r>
        <w:r w:rsidR="00014A46">
          <w:rPr>
            <w:noProof/>
            <w:webHidden/>
          </w:rPr>
        </w:r>
        <w:r w:rsidR="00014A46">
          <w:rPr>
            <w:noProof/>
            <w:webHidden/>
          </w:rPr>
          <w:fldChar w:fldCharType="separate"/>
        </w:r>
        <w:r w:rsidR="001F4231">
          <w:rPr>
            <w:noProof/>
            <w:webHidden/>
          </w:rPr>
          <w:t>24</w:t>
        </w:r>
        <w:r w:rsidR="00014A46">
          <w:rPr>
            <w:noProof/>
            <w:webHidden/>
          </w:rPr>
          <w:fldChar w:fldCharType="end"/>
        </w:r>
      </w:hyperlink>
    </w:p>
    <w:p w14:paraId="331D79C0" w14:textId="77777777" w:rsidR="003F066D" w:rsidRPr="002B382A" w:rsidRDefault="00A0778B" w:rsidP="002B382A">
      <w:pPr>
        <w:pStyle w:val="TOC3"/>
        <w:tabs>
          <w:tab w:val="right" w:pos="9016"/>
        </w:tabs>
        <w:rPr>
          <w:rFonts w:eastAsiaTheme="minorEastAsia" w:cstheme="minorBidi"/>
          <w:noProof/>
          <w:sz w:val="22"/>
          <w:szCs w:val="22"/>
        </w:rPr>
      </w:pPr>
      <w:r w:rsidRPr="00E17753">
        <w:rPr>
          <w:sz w:val="24"/>
        </w:rPr>
        <w:fldChar w:fldCharType="end"/>
      </w:r>
      <w:r w:rsidR="003F066D" w:rsidRPr="00E17753">
        <w:rPr>
          <w:sz w:val="24"/>
        </w:rPr>
        <w:br w:type="page"/>
      </w:r>
    </w:p>
    <w:p w14:paraId="331D79C1" w14:textId="77777777" w:rsidR="00B55BCC" w:rsidRPr="00B32E2D" w:rsidRDefault="00847D90" w:rsidP="009B6DBC">
      <w:pPr>
        <w:spacing w:before="240" w:after="120"/>
        <w:rPr>
          <w:b/>
          <w:sz w:val="20"/>
          <w:szCs w:val="20"/>
        </w:rPr>
      </w:pPr>
      <w:r w:rsidRPr="00B32E2D">
        <w:rPr>
          <w:b/>
          <w:sz w:val="20"/>
          <w:szCs w:val="20"/>
        </w:rPr>
        <w:lastRenderedPageBreak/>
        <w:t>Ongoing Support Assessment Guideline</w:t>
      </w:r>
      <w:r w:rsidR="009E6BF5" w:rsidRPr="00B32E2D">
        <w:rPr>
          <w:b/>
          <w:sz w:val="20"/>
          <w:szCs w:val="20"/>
        </w:rPr>
        <w:t>s</w:t>
      </w:r>
    </w:p>
    <w:p w14:paraId="331D79C2" w14:textId="77777777" w:rsidR="00B92FD9" w:rsidRDefault="00104377" w:rsidP="00B92FD9">
      <w:pPr>
        <w:pStyle w:val="Heading3"/>
      </w:pPr>
      <w:bookmarkStart w:id="11" w:name="_Toc95123580"/>
      <w:r w:rsidRPr="000E6CAD">
        <w:t xml:space="preserve">Document Change </w:t>
      </w:r>
      <w:r w:rsidRPr="00BD1F3F">
        <w:t>History</w:t>
      </w:r>
      <w:bookmarkEnd w:id="11"/>
    </w:p>
    <w:tbl>
      <w:tblPr>
        <w:tblStyle w:val="TableGrid2"/>
        <w:tblW w:w="8897" w:type="dxa"/>
        <w:tblLook w:val="01E0" w:firstRow="1" w:lastRow="1" w:firstColumn="1" w:lastColumn="1" w:noHBand="0" w:noVBand="0"/>
        <w:tblCaption w:val="Document Change History"/>
        <w:tblDescription w:val="This is the table that dows the document change history."/>
      </w:tblPr>
      <w:tblGrid>
        <w:gridCol w:w="1035"/>
        <w:gridCol w:w="1697"/>
        <w:gridCol w:w="1690"/>
        <w:gridCol w:w="4475"/>
      </w:tblGrid>
      <w:tr w:rsidR="00EB7F72" w:rsidRPr="00EB7F72" w14:paraId="331D79C7" w14:textId="77777777" w:rsidTr="00686C02">
        <w:trPr>
          <w:tblHeader/>
        </w:trPr>
        <w:tc>
          <w:tcPr>
            <w:tcW w:w="1035" w:type="dxa"/>
          </w:tcPr>
          <w:p w14:paraId="331D79C3" w14:textId="77777777" w:rsidR="00EB7F72" w:rsidRPr="00686C02" w:rsidRDefault="00EB7F72" w:rsidP="00EB7F72">
            <w:pPr>
              <w:spacing w:before="120" w:after="120"/>
              <w:rPr>
                <w:rFonts w:asciiTheme="minorHAnsi" w:hAnsiTheme="minorHAnsi"/>
                <w:b/>
                <w:bCs/>
                <w:szCs w:val="22"/>
              </w:rPr>
            </w:pPr>
            <w:r w:rsidRPr="00686C02">
              <w:rPr>
                <w:rFonts w:asciiTheme="minorHAnsi" w:hAnsiTheme="minorHAnsi"/>
                <w:b/>
                <w:bCs/>
                <w:szCs w:val="22"/>
              </w:rPr>
              <w:t>Version</w:t>
            </w:r>
          </w:p>
        </w:tc>
        <w:tc>
          <w:tcPr>
            <w:tcW w:w="1697" w:type="dxa"/>
          </w:tcPr>
          <w:p w14:paraId="331D79C4" w14:textId="77777777" w:rsidR="00EB7F72" w:rsidRPr="00686C02" w:rsidRDefault="00EB7F72" w:rsidP="00EB7F72">
            <w:pPr>
              <w:spacing w:before="120" w:after="120"/>
              <w:rPr>
                <w:rFonts w:asciiTheme="minorHAnsi" w:hAnsiTheme="minorHAnsi"/>
                <w:b/>
                <w:bCs/>
                <w:szCs w:val="22"/>
              </w:rPr>
            </w:pPr>
            <w:r w:rsidRPr="00686C02">
              <w:rPr>
                <w:rFonts w:asciiTheme="minorHAnsi" w:hAnsiTheme="minorHAnsi"/>
                <w:b/>
                <w:bCs/>
                <w:szCs w:val="22"/>
              </w:rPr>
              <w:t>Effective Date</w:t>
            </w:r>
          </w:p>
        </w:tc>
        <w:tc>
          <w:tcPr>
            <w:tcW w:w="1690" w:type="dxa"/>
          </w:tcPr>
          <w:p w14:paraId="331D79C5" w14:textId="77777777" w:rsidR="00EB7F72" w:rsidRPr="00686C02" w:rsidRDefault="00EB7F72" w:rsidP="00EB7F72">
            <w:pPr>
              <w:spacing w:before="120" w:after="120"/>
              <w:rPr>
                <w:rFonts w:asciiTheme="minorHAnsi" w:hAnsiTheme="minorHAnsi"/>
                <w:b/>
                <w:bCs/>
                <w:szCs w:val="22"/>
              </w:rPr>
            </w:pPr>
            <w:r w:rsidRPr="00686C02">
              <w:rPr>
                <w:rFonts w:asciiTheme="minorHAnsi" w:hAnsiTheme="minorHAnsi"/>
                <w:b/>
                <w:bCs/>
                <w:szCs w:val="22"/>
              </w:rPr>
              <w:t>End Date</w:t>
            </w:r>
          </w:p>
        </w:tc>
        <w:tc>
          <w:tcPr>
            <w:tcW w:w="4475" w:type="dxa"/>
          </w:tcPr>
          <w:p w14:paraId="331D79C6" w14:textId="77777777" w:rsidR="00EB7F72" w:rsidRPr="00686C02" w:rsidRDefault="00EB7F72" w:rsidP="00EB7F72">
            <w:pPr>
              <w:spacing w:before="120" w:after="120"/>
              <w:rPr>
                <w:rFonts w:asciiTheme="minorHAnsi" w:hAnsiTheme="minorHAnsi"/>
                <w:b/>
                <w:bCs/>
                <w:szCs w:val="22"/>
              </w:rPr>
            </w:pPr>
            <w:r w:rsidRPr="00686C02">
              <w:rPr>
                <w:rFonts w:asciiTheme="minorHAnsi" w:hAnsiTheme="minorHAnsi"/>
                <w:b/>
                <w:bCs/>
                <w:szCs w:val="22"/>
              </w:rPr>
              <w:t>Change &amp; Location</w:t>
            </w:r>
          </w:p>
        </w:tc>
      </w:tr>
      <w:tr w:rsidR="0085573C" w:rsidRPr="00EB7F72" w14:paraId="6E354F9B" w14:textId="77777777" w:rsidTr="00686C02">
        <w:tc>
          <w:tcPr>
            <w:tcW w:w="1035" w:type="dxa"/>
          </w:tcPr>
          <w:p w14:paraId="29199646" w14:textId="11FAB08C" w:rsidR="0085573C" w:rsidRDefault="0085573C" w:rsidP="00EB7F72">
            <w:pPr>
              <w:spacing w:before="120" w:after="120"/>
              <w:jc w:val="center"/>
              <w:rPr>
                <w:rFonts w:asciiTheme="minorHAnsi" w:hAnsiTheme="minorHAnsi"/>
                <w:szCs w:val="22"/>
              </w:rPr>
            </w:pPr>
            <w:r>
              <w:rPr>
                <w:rFonts w:asciiTheme="minorHAnsi" w:hAnsiTheme="minorHAnsi"/>
                <w:szCs w:val="22"/>
              </w:rPr>
              <w:t>1.5</w:t>
            </w:r>
          </w:p>
        </w:tc>
        <w:tc>
          <w:tcPr>
            <w:tcW w:w="1697" w:type="dxa"/>
          </w:tcPr>
          <w:p w14:paraId="55A6CA07" w14:textId="45259388" w:rsidR="0085573C" w:rsidRDefault="0085573C" w:rsidP="00EB7F72">
            <w:pPr>
              <w:spacing w:before="120" w:after="120"/>
              <w:rPr>
                <w:rFonts w:asciiTheme="minorHAnsi" w:hAnsiTheme="minorHAnsi"/>
                <w:szCs w:val="22"/>
              </w:rPr>
            </w:pPr>
            <w:r>
              <w:rPr>
                <w:rFonts w:asciiTheme="minorHAnsi" w:hAnsiTheme="minorHAnsi"/>
                <w:szCs w:val="22"/>
              </w:rPr>
              <w:t>2 May 2022</w:t>
            </w:r>
          </w:p>
        </w:tc>
        <w:tc>
          <w:tcPr>
            <w:tcW w:w="1690" w:type="dxa"/>
          </w:tcPr>
          <w:p w14:paraId="7AA15D22" w14:textId="77777777" w:rsidR="0085573C" w:rsidRDefault="0085573C" w:rsidP="00EB7F72">
            <w:pPr>
              <w:spacing w:before="120" w:after="120"/>
              <w:rPr>
                <w:rFonts w:asciiTheme="minorHAnsi" w:hAnsiTheme="minorHAnsi"/>
                <w:szCs w:val="22"/>
              </w:rPr>
            </w:pPr>
          </w:p>
        </w:tc>
        <w:tc>
          <w:tcPr>
            <w:tcW w:w="4475" w:type="dxa"/>
          </w:tcPr>
          <w:p w14:paraId="1B7EE574" w14:textId="56C287FD" w:rsidR="0085573C" w:rsidRDefault="0085573C" w:rsidP="0002034D">
            <w:pPr>
              <w:spacing w:before="120" w:after="120"/>
              <w:rPr>
                <w:rFonts w:asciiTheme="minorHAnsi" w:hAnsiTheme="minorHAnsi"/>
                <w:szCs w:val="22"/>
              </w:rPr>
            </w:pPr>
            <w:r>
              <w:rPr>
                <w:rFonts w:asciiTheme="minorHAnsi" w:hAnsiTheme="minorHAnsi"/>
                <w:szCs w:val="22"/>
              </w:rPr>
              <w:t xml:space="preserve">Removal of Appendix C </w:t>
            </w:r>
            <w:r w:rsidR="00EC1306">
              <w:rPr>
                <w:rFonts w:asciiTheme="minorHAnsi" w:hAnsiTheme="minorHAnsi"/>
                <w:szCs w:val="22"/>
              </w:rPr>
              <w:t xml:space="preserve">Ongoing Support Assessor advice - </w:t>
            </w:r>
            <w:r>
              <w:rPr>
                <w:rFonts w:asciiTheme="minorHAnsi" w:hAnsiTheme="minorHAnsi"/>
                <w:szCs w:val="22"/>
              </w:rPr>
              <w:t xml:space="preserve">Assessing evidence of assistance purchased translating to hours of support.  This is available on the provider portal as a standalone version. </w:t>
            </w:r>
            <w:r w:rsidR="0055124A">
              <w:rPr>
                <w:rFonts w:asciiTheme="minorHAnsi" w:hAnsiTheme="minorHAnsi"/>
                <w:szCs w:val="22"/>
              </w:rPr>
              <w:t xml:space="preserve"> Amended </w:t>
            </w:r>
            <w:r w:rsidR="00766F15">
              <w:rPr>
                <w:rFonts w:asciiTheme="minorHAnsi" w:hAnsiTheme="minorHAnsi"/>
                <w:szCs w:val="22"/>
              </w:rPr>
              <w:t>Appendix D to C and Appendix E to D.</w:t>
            </w:r>
          </w:p>
        </w:tc>
      </w:tr>
      <w:tr w:rsidR="00EC5F70" w:rsidRPr="00EB7F72" w14:paraId="331D79CC" w14:textId="77777777" w:rsidTr="00686C02">
        <w:tc>
          <w:tcPr>
            <w:tcW w:w="1035" w:type="dxa"/>
          </w:tcPr>
          <w:p w14:paraId="331D79C8" w14:textId="77777777" w:rsidR="00EC5F70" w:rsidRDefault="00EC5F70" w:rsidP="00EB7F72">
            <w:pPr>
              <w:spacing w:before="120" w:after="120"/>
              <w:jc w:val="center"/>
              <w:rPr>
                <w:rFonts w:asciiTheme="minorHAnsi" w:hAnsiTheme="minorHAnsi"/>
                <w:szCs w:val="22"/>
              </w:rPr>
            </w:pPr>
            <w:r>
              <w:rPr>
                <w:rFonts w:asciiTheme="minorHAnsi" w:hAnsiTheme="minorHAnsi"/>
                <w:szCs w:val="22"/>
              </w:rPr>
              <w:t>1.4</w:t>
            </w:r>
          </w:p>
        </w:tc>
        <w:tc>
          <w:tcPr>
            <w:tcW w:w="1697" w:type="dxa"/>
          </w:tcPr>
          <w:p w14:paraId="331D79C9" w14:textId="77777777" w:rsidR="00EC5F70" w:rsidRDefault="00EC5F70" w:rsidP="00EB7F72">
            <w:pPr>
              <w:spacing w:before="120" w:after="120"/>
              <w:rPr>
                <w:rFonts w:asciiTheme="minorHAnsi" w:hAnsiTheme="minorHAnsi"/>
                <w:szCs w:val="22"/>
              </w:rPr>
            </w:pPr>
            <w:r>
              <w:rPr>
                <w:rFonts w:asciiTheme="minorHAnsi" w:hAnsiTheme="minorHAnsi"/>
                <w:szCs w:val="22"/>
              </w:rPr>
              <w:t>9 March 2020</w:t>
            </w:r>
          </w:p>
        </w:tc>
        <w:tc>
          <w:tcPr>
            <w:tcW w:w="1690" w:type="dxa"/>
          </w:tcPr>
          <w:p w14:paraId="331D79CA" w14:textId="2D7AF52F" w:rsidR="00EC5F70" w:rsidRPr="009B6DBC" w:rsidRDefault="0085573C" w:rsidP="00EB7F72">
            <w:pPr>
              <w:spacing w:before="120" w:after="120"/>
              <w:rPr>
                <w:rFonts w:asciiTheme="minorHAnsi" w:hAnsiTheme="minorHAnsi"/>
                <w:szCs w:val="22"/>
              </w:rPr>
            </w:pPr>
            <w:r>
              <w:rPr>
                <w:rFonts w:asciiTheme="minorHAnsi" w:hAnsiTheme="minorHAnsi"/>
                <w:szCs w:val="22"/>
              </w:rPr>
              <w:t>1 May 2022</w:t>
            </w:r>
          </w:p>
        </w:tc>
        <w:tc>
          <w:tcPr>
            <w:tcW w:w="4475" w:type="dxa"/>
          </w:tcPr>
          <w:p w14:paraId="331D79CB" w14:textId="77777777" w:rsidR="00EC5F70" w:rsidRDefault="00EC5F70" w:rsidP="0002034D">
            <w:pPr>
              <w:spacing w:before="120" w:after="120"/>
              <w:rPr>
                <w:rFonts w:asciiTheme="minorHAnsi" w:hAnsiTheme="minorHAnsi"/>
                <w:szCs w:val="22"/>
              </w:rPr>
            </w:pPr>
            <w:r>
              <w:rPr>
                <w:rFonts w:asciiTheme="minorHAnsi" w:hAnsiTheme="minorHAnsi"/>
                <w:szCs w:val="22"/>
              </w:rPr>
              <w:t xml:space="preserve">Amended to </w:t>
            </w:r>
            <w:r w:rsidR="00D9487E">
              <w:rPr>
                <w:rFonts w:asciiTheme="minorHAnsi" w:hAnsiTheme="minorHAnsi"/>
                <w:szCs w:val="22"/>
              </w:rPr>
              <w:t>reflect</w:t>
            </w:r>
            <w:r>
              <w:rPr>
                <w:rFonts w:asciiTheme="minorHAnsi" w:hAnsiTheme="minorHAnsi"/>
                <w:szCs w:val="22"/>
              </w:rPr>
              <w:t xml:space="preserve"> the OSA due date </w:t>
            </w:r>
            <w:r w:rsidR="00385596">
              <w:rPr>
                <w:rFonts w:asciiTheme="minorHAnsi" w:hAnsiTheme="minorHAnsi"/>
                <w:szCs w:val="22"/>
              </w:rPr>
              <w:t xml:space="preserve">extension </w:t>
            </w:r>
            <w:r>
              <w:rPr>
                <w:rFonts w:asciiTheme="minorHAnsi" w:hAnsiTheme="minorHAnsi"/>
                <w:szCs w:val="22"/>
              </w:rPr>
              <w:t>ESSWeb enhancement being implemented 7 March 2020.</w:t>
            </w:r>
          </w:p>
        </w:tc>
      </w:tr>
      <w:tr w:rsidR="006C6FFF" w:rsidRPr="00EB7F72" w14:paraId="331D79D2" w14:textId="77777777" w:rsidTr="00686C02">
        <w:tc>
          <w:tcPr>
            <w:tcW w:w="1035" w:type="dxa"/>
          </w:tcPr>
          <w:p w14:paraId="331D79CD" w14:textId="77777777" w:rsidR="006C6FFF" w:rsidRDefault="006C6FFF" w:rsidP="00EB7F72">
            <w:pPr>
              <w:spacing w:before="120" w:after="120"/>
              <w:jc w:val="center"/>
              <w:rPr>
                <w:rFonts w:asciiTheme="minorHAnsi" w:hAnsiTheme="minorHAnsi"/>
                <w:szCs w:val="22"/>
              </w:rPr>
            </w:pPr>
            <w:r>
              <w:rPr>
                <w:rFonts w:asciiTheme="minorHAnsi" w:hAnsiTheme="minorHAnsi"/>
                <w:szCs w:val="22"/>
              </w:rPr>
              <w:t>1.3</w:t>
            </w:r>
          </w:p>
        </w:tc>
        <w:tc>
          <w:tcPr>
            <w:tcW w:w="1697" w:type="dxa"/>
          </w:tcPr>
          <w:p w14:paraId="331D79CE" w14:textId="77777777" w:rsidR="006C6FFF" w:rsidRDefault="006C6FFF" w:rsidP="00EB7F72">
            <w:pPr>
              <w:spacing w:before="120" w:after="120"/>
              <w:rPr>
                <w:rFonts w:asciiTheme="minorHAnsi" w:hAnsiTheme="minorHAnsi"/>
                <w:szCs w:val="22"/>
              </w:rPr>
            </w:pPr>
            <w:r>
              <w:rPr>
                <w:rFonts w:asciiTheme="minorHAnsi" w:hAnsiTheme="minorHAnsi"/>
                <w:szCs w:val="22"/>
              </w:rPr>
              <w:t>1 Ju</w:t>
            </w:r>
            <w:r w:rsidR="00EF4754">
              <w:rPr>
                <w:rFonts w:asciiTheme="minorHAnsi" w:hAnsiTheme="minorHAnsi"/>
                <w:szCs w:val="22"/>
              </w:rPr>
              <w:t>l</w:t>
            </w:r>
            <w:r>
              <w:rPr>
                <w:rFonts w:asciiTheme="minorHAnsi" w:hAnsiTheme="minorHAnsi"/>
                <w:szCs w:val="22"/>
              </w:rPr>
              <w:t>y 2019</w:t>
            </w:r>
          </w:p>
        </w:tc>
        <w:tc>
          <w:tcPr>
            <w:tcW w:w="1690" w:type="dxa"/>
          </w:tcPr>
          <w:p w14:paraId="331D79CF" w14:textId="77777777" w:rsidR="006C6FFF" w:rsidRPr="009B6DBC" w:rsidRDefault="00EC5F70" w:rsidP="00EB7F72">
            <w:pPr>
              <w:spacing w:before="120" w:after="120"/>
              <w:rPr>
                <w:rFonts w:asciiTheme="minorHAnsi" w:hAnsiTheme="minorHAnsi"/>
                <w:szCs w:val="22"/>
              </w:rPr>
            </w:pPr>
            <w:r>
              <w:rPr>
                <w:rFonts w:asciiTheme="minorHAnsi" w:hAnsiTheme="minorHAnsi"/>
                <w:szCs w:val="22"/>
              </w:rPr>
              <w:t>8 March 2020</w:t>
            </w:r>
          </w:p>
        </w:tc>
        <w:tc>
          <w:tcPr>
            <w:tcW w:w="4475" w:type="dxa"/>
          </w:tcPr>
          <w:p w14:paraId="331D79D0" w14:textId="77777777" w:rsidR="006C6FFF" w:rsidRDefault="007B697A" w:rsidP="0002034D">
            <w:pPr>
              <w:spacing w:before="120" w:after="120"/>
              <w:rPr>
                <w:rFonts w:asciiTheme="minorHAnsi" w:hAnsiTheme="minorHAnsi"/>
                <w:szCs w:val="22"/>
              </w:rPr>
            </w:pPr>
            <w:r>
              <w:rPr>
                <w:rFonts w:asciiTheme="minorHAnsi" w:hAnsiTheme="minorHAnsi"/>
                <w:szCs w:val="22"/>
              </w:rPr>
              <w:t>Amended to include location of OSA Work Orders in the Department’s IT system.</w:t>
            </w:r>
          </w:p>
          <w:p w14:paraId="331D79D1" w14:textId="77777777" w:rsidR="00396EE7" w:rsidRDefault="00396EE7" w:rsidP="0002034D">
            <w:pPr>
              <w:spacing w:before="120" w:after="120"/>
              <w:rPr>
                <w:rFonts w:asciiTheme="minorHAnsi" w:hAnsiTheme="minorHAnsi"/>
                <w:szCs w:val="22"/>
              </w:rPr>
            </w:pPr>
            <w:r>
              <w:rPr>
                <w:rFonts w:asciiTheme="minorHAnsi" w:hAnsiTheme="minorHAnsi" w:cs="Calibri"/>
                <w:color w:val="000000" w:themeColor="text1"/>
              </w:rPr>
              <w:t>Amend</w:t>
            </w:r>
            <w:r w:rsidR="00AF143C">
              <w:rPr>
                <w:rFonts w:asciiTheme="minorHAnsi" w:hAnsiTheme="minorHAnsi" w:cs="Calibri"/>
                <w:color w:val="000000" w:themeColor="text1"/>
              </w:rPr>
              <w:t>ed</w:t>
            </w:r>
            <w:r>
              <w:rPr>
                <w:rFonts w:asciiTheme="minorHAnsi" w:hAnsiTheme="minorHAnsi" w:cs="Calibri"/>
                <w:color w:val="000000" w:themeColor="text1"/>
              </w:rPr>
              <w:t xml:space="preserve"> payment rate references for Ongoing Support </w:t>
            </w:r>
            <w:r w:rsidR="00264FA1">
              <w:rPr>
                <w:rFonts w:asciiTheme="minorHAnsi" w:hAnsiTheme="minorHAnsi" w:cs="Calibri"/>
                <w:color w:val="000000" w:themeColor="text1"/>
              </w:rPr>
              <w:t xml:space="preserve">Assessment </w:t>
            </w:r>
            <w:r>
              <w:rPr>
                <w:rFonts w:asciiTheme="minorHAnsi" w:hAnsiTheme="minorHAnsi" w:cs="Calibri"/>
                <w:color w:val="000000" w:themeColor="text1"/>
              </w:rPr>
              <w:t>to refer to relevant NPA Grant Agreement clauses.</w:t>
            </w:r>
          </w:p>
        </w:tc>
      </w:tr>
      <w:tr w:rsidR="00624BAA" w:rsidRPr="00EB7F72" w14:paraId="331D79D7" w14:textId="77777777" w:rsidTr="00686C02">
        <w:tc>
          <w:tcPr>
            <w:tcW w:w="1035" w:type="dxa"/>
          </w:tcPr>
          <w:p w14:paraId="331D79D3" w14:textId="77777777" w:rsidR="00624BAA" w:rsidRDefault="00624BAA" w:rsidP="00EB7F72">
            <w:pPr>
              <w:spacing w:before="120" w:after="120"/>
              <w:jc w:val="center"/>
              <w:rPr>
                <w:rFonts w:asciiTheme="minorHAnsi" w:hAnsiTheme="minorHAnsi"/>
                <w:szCs w:val="22"/>
              </w:rPr>
            </w:pPr>
            <w:r>
              <w:rPr>
                <w:rFonts w:asciiTheme="minorHAnsi" w:hAnsiTheme="minorHAnsi"/>
                <w:szCs w:val="22"/>
              </w:rPr>
              <w:t>1.2</w:t>
            </w:r>
          </w:p>
        </w:tc>
        <w:tc>
          <w:tcPr>
            <w:tcW w:w="1697" w:type="dxa"/>
          </w:tcPr>
          <w:p w14:paraId="331D79D4" w14:textId="77777777" w:rsidR="00624BAA" w:rsidRDefault="00624BAA" w:rsidP="00EB7F72">
            <w:pPr>
              <w:spacing w:before="120" w:after="120"/>
              <w:rPr>
                <w:rFonts w:asciiTheme="minorHAnsi" w:hAnsiTheme="minorHAnsi"/>
                <w:szCs w:val="22"/>
              </w:rPr>
            </w:pPr>
            <w:r>
              <w:rPr>
                <w:rFonts w:asciiTheme="minorHAnsi" w:hAnsiTheme="minorHAnsi"/>
                <w:szCs w:val="22"/>
              </w:rPr>
              <w:t>4 March 2019</w:t>
            </w:r>
          </w:p>
        </w:tc>
        <w:tc>
          <w:tcPr>
            <w:tcW w:w="1690" w:type="dxa"/>
          </w:tcPr>
          <w:p w14:paraId="331D79D5" w14:textId="77777777" w:rsidR="00624BAA" w:rsidRPr="009B6DBC" w:rsidRDefault="006C6FFF" w:rsidP="00EB7F72">
            <w:pPr>
              <w:spacing w:before="120" w:after="120"/>
              <w:rPr>
                <w:rFonts w:asciiTheme="minorHAnsi" w:hAnsiTheme="minorHAnsi"/>
                <w:szCs w:val="22"/>
              </w:rPr>
            </w:pPr>
            <w:r>
              <w:rPr>
                <w:rFonts w:asciiTheme="minorHAnsi" w:hAnsiTheme="minorHAnsi"/>
                <w:szCs w:val="22"/>
              </w:rPr>
              <w:t>30 June 2019</w:t>
            </w:r>
          </w:p>
        </w:tc>
        <w:tc>
          <w:tcPr>
            <w:tcW w:w="4475" w:type="dxa"/>
          </w:tcPr>
          <w:p w14:paraId="331D79D6" w14:textId="77777777" w:rsidR="00624BAA" w:rsidRDefault="00931353" w:rsidP="0002034D">
            <w:pPr>
              <w:spacing w:before="120" w:after="120"/>
              <w:rPr>
                <w:rFonts w:asciiTheme="minorHAnsi" w:hAnsiTheme="minorHAnsi"/>
                <w:szCs w:val="22"/>
              </w:rPr>
            </w:pPr>
            <w:r>
              <w:rPr>
                <w:rFonts w:asciiTheme="minorHAnsi" w:hAnsiTheme="minorHAnsi"/>
                <w:szCs w:val="22"/>
              </w:rPr>
              <w:t>Amended to clarify that assessors should cite</w:t>
            </w:r>
            <w:r w:rsidR="00CF50E4">
              <w:rPr>
                <w:rFonts w:asciiTheme="minorHAnsi" w:hAnsiTheme="minorHAnsi"/>
                <w:szCs w:val="22"/>
              </w:rPr>
              <w:t xml:space="preserve"> </w:t>
            </w:r>
            <w:r>
              <w:rPr>
                <w:rFonts w:asciiTheme="minorHAnsi" w:hAnsiTheme="minorHAnsi"/>
                <w:szCs w:val="22"/>
              </w:rPr>
              <w:t xml:space="preserve">file evidence in the last six months </w:t>
            </w:r>
            <w:r w:rsidR="00624BAA">
              <w:rPr>
                <w:rFonts w:asciiTheme="minorHAnsi" w:hAnsiTheme="minorHAnsi"/>
                <w:szCs w:val="22"/>
              </w:rPr>
              <w:t>when assessing Ongoing Support needs for Participants that have achieved a 26-week Employment</w:t>
            </w:r>
            <w:r w:rsidR="00CF50E4">
              <w:rPr>
                <w:rFonts w:asciiTheme="minorHAnsi" w:hAnsiTheme="minorHAnsi"/>
                <w:szCs w:val="22"/>
              </w:rPr>
              <w:t xml:space="preserve"> outcome </w:t>
            </w:r>
            <w:r w:rsidR="0056691E" w:rsidRPr="001D71A3">
              <w:rPr>
                <w:szCs w:val="22"/>
              </w:rPr>
              <w:t>with an a</w:t>
            </w:r>
            <w:r w:rsidR="0056691E">
              <w:rPr>
                <w:szCs w:val="22"/>
              </w:rPr>
              <w:t>n</w:t>
            </w:r>
            <w:r w:rsidR="0056691E" w:rsidRPr="001D71A3">
              <w:rPr>
                <w:szCs w:val="22"/>
              </w:rPr>
              <w:t>cho</w:t>
            </w:r>
            <w:r w:rsidR="0015754C">
              <w:rPr>
                <w:szCs w:val="22"/>
              </w:rPr>
              <w:t xml:space="preserve">r date on or </w:t>
            </w:r>
            <w:r w:rsidR="0002034D">
              <w:rPr>
                <w:szCs w:val="22"/>
              </w:rPr>
              <w:t xml:space="preserve">after 1 July 2018. </w:t>
            </w:r>
            <w:r>
              <w:rPr>
                <w:rFonts w:asciiTheme="minorHAnsi" w:hAnsiTheme="minorHAnsi"/>
                <w:szCs w:val="22"/>
              </w:rPr>
              <w:t>(Refer to Appendix A Documentary Evidence for Ongoing Support File Assessments).</w:t>
            </w:r>
          </w:p>
        </w:tc>
      </w:tr>
      <w:tr w:rsidR="005209FD" w:rsidRPr="00EB7F72" w14:paraId="331D79DD" w14:textId="77777777" w:rsidTr="00686C02">
        <w:tc>
          <w:tcPr>
            <w:tcW w:w="1035" w:type="dxa"/>
          </w:tcPr>
          <w:p w14:paraId="331D79D8" w14:textId="77777777" w:rsidR="005209FD" w:rsidRPr="009B6DBC" w:rsidRDefault="005209FD" w:rsidP="00EB7F72">
            <w:pPr>
              <w:spacing w:before="120" w:after="120"/>
              <w:jc w:val="center"/>
              <w:rPr>
                <w:rFonts w:asciiTheme="minorHAnsi" w:hAnsiTheme="minorHAnsi"/>
                <w:szCs w:val="22"/>
              </w:rPr>
            </w:pPr>
            <w:r>
              <w:rPr>
                <w:rFonts w:asciiTheme="minorHAnsi" w:hAnsiTheme="minorHAnsi"/>
                <w:szCs w:val="22"/>
              </w:rPr>
              <w:t>1.1</w:t>
            </w:r>
          </w:p>
        </w:tc>
        <w:tc>
          <w:tcPr>
            <w:tcW w:w="1697" w:type="dxa"/>
          </w:tcPr>
          <w:p w14:paraId="331D79D9" w14:textId="77777777" w:rsidR="005209FD" w:rsidRPr="009B6DBC" w:rsidRDefault="005209FD" w:rsidP="00EB7F72">
            <w:pPr>
              <w:spacing w:before="120" w:after="120"/>
              <w:rPr>
                <w:rFonts w:asciiTheme="minorHAnsi" w:hAnsiTheme="minorHAnsi"/>
                <w:szCs w:val="22"/>
              </w:rPr>
            </w:pPr>
            <w:r>
              <w:rPr>
                <w:rFonts w:asciiTheme="minorHAnsi" w:hAnsiTheme="minorHAnsi"/>
                <w:szCs w:val="22"/>
              </w:rPr>
              <w:t>3 December 2018</w:t>
            </w:r>
          </w:p>
        </w:tc>
        <w:tc>
          <w:tcPr>
            <w:tcW w:w="1690" w:type="dxa"/>
          </w:tcPr>
          <w:p w14:paraId="331D79DA" w14:textId="77777777" w:rsidR="005209FD" w:rsidRPr="009B6DBC" w:rsidRDefault="00624BAA" w:rsidP="00EB7F72">
            <w:pPr>
              <w:spacing w:before="120" w:after="120"/>
              <w:rPr>
                <w:rFonts w:asciiTheme="minorHAnsi" w:hAnsiTheme="minorHAnsi"/>
                <w:szCs w:val="22"/>
              </w:rPr>
            </w:pPr>
            <w:r>
              <w:rPr>
                <w:rFonts w:asciiTheme="minorHAnsi" w:hAnsiTheme="minorHAnsi"/>
                <w:szCs w:val="22"/>
              </w:rPr>
              <w:t>3 March 2019</w:t>
            </w:r>
          </w:p>
        </w:tc>
        <w:tc>
          <w:tcPr>
            <w:tcW w:w="4475" w:type="dxa"/>
          </w:tcPr>
          <w:p w14:paraId="331D79DB" w14:textId="77777777" w:rsidR="00AA7CDF" w:rsidRDefault="00AA7CDF" w:rsidP="0072637C">
            <w:pPr>
              <w:spacing w:before="120" w:after="120"/>
              <w:rPr>
                <w:rFonts w:asciiTheme="minorHAnsi" w:hAnsiTheme="minorHAnsi"/>
                <w:szCs w:val="22"/>
              </w:rPr>
            </w:pPr>
            <w:r>
              <w:rPr>
                <w:rFonts w:asciiTheme="minorHAnsi" w:hAnsiTheme="minorHAnsi"/>
                <w:szCs w:val="22"/>
              </w:rPr>
              <w:t>Amended to include contact details for the Department’s Assessment Team for request</w:t>
            </w:r>
            <w:r w:rsidR="00137DD6">
              <w:rPr>
                <w:rFonts w:asciiTheme="minorHAnsi" w:hAnsiTheme="minorHAnsi"/>
                <w:szCs w:val="22"/>
              </w:rPr>
              <w:t>s in relat</w:t>
            </w:r>
            <w:r w:rsidR="00471CB6">
              <w:rPr>
                <w:rFonts w:asciiTheme="minorHAnsi" w:hAnsiTheme="minorHAnsi"/>
                <w:szCs w:val="22"/>
              </w:rPr>
              <w:t xml:space="preserve">ion to </w:t>
            </w:r>
            <w:r>
              <w:rPr>
                <w:rFonts w:asciiTheme="minorHAnsi" w:hAnsiTheme="minorHAnsi"/>
                <w:szCs w:val="22"/>
              </w:rPr>
              <w:t>OSA extensions and cancellations.</w:t>
            </w:r>
          </w:p>
          <w:p w14:paraId="331D79DC" w14:textId="77777777" w:rsidR="005209FD" w:rsidRPr="009B6DBC" w:rsidRDefault="005209FD" w:rsidP="0072637C">
            <w:pPr>
              <w:spacing w:before="120" w:after="120"/>
              <w:rPr>
                <w:rFonts w:asciiTheme="minorHAnsi" w:hAnsiTheme="minorHAnsi"/>
                <w:szCs w:val="22"/>
              </w:rPr>
            </w:pPr>
            <w:r>
              <w:rPr>
                <w:rFonts w:asciiTheme="minorHAnsi" w:hAnsiTheme="minorHAnsi"/>
                <w:szCs w:val="22"/>
              </w:rPr>
              <w:t>Updated the term Account Manager to Relationsh</w:t>
            </w:r>
            <w:r w:rsidR="00F736BB">
              <w:rPr>
                <w:rFonts w:asciiTheme="minorHAnsi" w:hAnsiTheme="minorHAnsi"/>
                <w:szCs w:val="22"/>
              </w:rPr>
              <w:t>ip Manager</w:t>
            </w:r>
            <w:r w:rsidR="00474373">
              <w:rPr>
                <w:rFonts w:asciiTheme="minorHAnsi" w:hAnsiTheme="minorHAnsi"/>
                <w:szCs w:val="22"/>
              </w:rPr>
              <w:t>.</w:t>
            </w:r>
            <w:r w:rsidR="00F736BB">
              <w:rPr>
                <w:rFonts w:asciiTheme="minorHAnsi" w:hAnsiTheme="minorHAnsi"/>
                <w:szCs w:val="22"/>
              </w:rPr>
              <w:t xml:space="preserve"> </w:t>
            </w:r>
          </w:p>
        </w:tc>
      </w:tr>
      <w:tr w:rsidR="00EB7F72" w:rsidRPr="00EB7F72" w14:paraId="331D79E2" w14:textId="77777777" w:rsidTr="00686C02">
        <w:tc>
          <w:tcPr>
            <w:tcW w:w="1035" w:type="dxa"/>
          </w:tcPr>
          <w:p w14:paraId="331D79DE" w14:textId="77777777" w:rsidR="00EB7F72" w:rsidRPr="009B6DBC" w:rsidRDefault="00EB7F72" w:rsidP="00EB7F72">
            <w:pPr>
              <w:spacing w:before="120" w:after="120"/>
              <w:jc w:val="center"/>
              <w:rPr>
                <w:rFonts w:asciiTheme="minorHAnsi" w:hAnsiTheme="minorHAnsi"/>
                <w:szCs w:val="22"/>
              </w:rPr>
            </w:pPr>
            <w:r w:rsidRPr="009B6DBC">
              <w:rPr>
                <w:rFonts w:asciiTheme="minorHAnsi" w:hAnsiTheme="minorHAnsi"/>
                <w:szCs w:val="22"/>
              </w:rPr>
              <w:t>1</w:t>
            </w:r>
          </w:p>
        </w:tc>
        <w:tc>
          <w:tcPr>
            <w:tcW w:w="1697" w:type="dxa"/>
          </w:tcPr>
          <w:p w14:paraId="331D79DF" w14:textId="77777777" w:rsidR="00EB7F72" w:rsidRPr="009B6DBC" w:rsidRDefault="00EB7F72" w:rsidP="00EB7F72">
            <w:pPr>
              <w:spacing w:before="120" w:after="120"/>
              <w:rPr>
                <w:rFonts w:asciiTheme="minorHAnsi" w:hAnsiTheme="minorHAnsi"/>
                <w:szCs w:val="22"/>
              </w:rPr>
            </w:pPr>
            <w:r w:rsidRPr="009B6DBC">
              <w:rPr>
                <w:rFonts w:asciiTheme="minorHAnsi" w:hAnsiTheme="minorHAnsi"/>
                <w:szCs w:val="22"/>
              </w:rPr>
              <w:t>1 July 2018</w:t>
            </w:r>
          </w:p>
        </w:tc>
        <w:tc>
          <w:tcPr>
            <w:tcW w:w="1690" w:type="dxa"/>
          </w:tcPr>
          <w:p w14:paraId="331D79E0" w14:textId="77777777" w:rsidR="00EB7F72" w:rsidRPr="009B6DBC" w:rsidRDefault="00AE70C5" w:rsidP="00EB7F72">
            <w:pPr>
              <w:spacing w:before="120" w:after="120"/>
              <w:rPr>
                <w:rFonts w:asciiTheme="minorHAnsi" w:hAnsiTheme="minorHAnsi"/>
                <w:szCs w:val="22"/>
              </w:rPr>
            </w:pPr>
            <w:r>
              <w:rPr>
                <w:rFonts w:asciiTheme="minorHAnsi" w:hAnsiTheme="minorHAnsi"/>
                <w:szCs w:val="22"/>
              </w:rPr>
              <w:t>2 December 2018</w:t>
            </w:r>
          </w:p>
        </w:tc>
        <w:tc>
          <w:tcPr>
            <w:tcW w:w="4475" w:type="dxa"/>
          </w:tcPr>
          <w:p w14:paraId="331D79E1" w14:textId="77777777" w:rsidR="00EB7F72" w:rsidRPr="009B6DBC" w:rsidRDefault="004C60F1" w:rsidP="00EB7F72">
            <w:pPr>
              <w:spacing w:before="120" w:after="120"/>
              <w:rPr>
                <w:rFonts w:asciiTheme="minorHAnsi" w:hAnsiTheme="minorHAnsi"/>
                <w:szCs w:val="22"/>
              </w:rPr>
            </w:pPr>
            <w:r w:rsidRPr="009B6DBC">
              <w:rPr>
                <w:rFonts w:asciiTheme="minorHAnsi" w:hAnsiTheme="minorHAnsi"/>
                <w:szCs w:val="22"/>
              </w:rPr>
              <w:t xml:space="preserve">Original </w:t>
            </w:r>
            <w:r w:rsidR="00EB7F72" w:rsidRPr="009B6DBC">
              <w:rPr>
                <w:rFonts w:asciiTheme="minorHAnsi" w:hAnsiTheme="minorHAnsi"/>
                <w:szCs w:val="22"/>
              </w:rPr>
              <w:t>version of document</w:t>
            </w:r>
          </w:p>
        </w:tc>
      </w:tr>
    </w:tbl>
    <w:p w14:paraId="331D79E3" w14:textId="77777777" w:rsidR="00EB7F72" w:rsidRDefault="00EB7F72" w:rsidP="00EB7F72"/>
    <w:p w14:paraId="331D79E4" w14:textId="77777777" w:rsidR="00EB7F72" w:rsidRPr="00EB7F72" w:rsidRDefault="00EB7F72" w:rsidP="00EB7F72">
      <w:pPr>
        <w:pStyle w:val="Heading3"/>
      </w:pPr>
      <w:bookmarkStart w:id="12" w:name="_Toc95123581"/>
      <w:r>
        <w:t>Background</w:t>
      </w:r>
      <w:bookmarkEnd w:id="12"/>
    </w:p>
    <w:p w14:paraId="331D79E5" w14:textId="77777777" w:rsidR="00104377" w:rsidRDefault="00104377" w:rsidP="00021B9F">
      <w:pPr>
        <w:autoSpaceDE w:val="0"/>
        <w:autoSpaceDN w:val="0"/>
        <w:adjustRightInd w:val="0"/>
        <w:spacing w:before="60" w:after="120"/>
        <w:ind w:right="369"/>
        <w:rPr>
          <w:szCs w:val="22"/>
        </w:rPr>
      </w:pPr>
      <w:r>
        <w:rPr>
          <w:szCs w:val="22"/>
        </w:rPr>
        <w:t>Th</w:t>
      </w:r>
      <w:r w:rsidR="002B169F">
        <w:rPr>
          <w:szCs w:val="22"/>
        </w:rPr>
        <w:t>is</w:t>
      </w:r>
      <w:r>
        <w:rPr>
          <w:szCs w:val="22"/>
        </w:rPr>
        <w:t xml:space="preserve"> Guideline outline the responsibilities and required actions of a Disability Employment National Panel of Assessors provider </w:t>
      </w:r>
      <w:r w:rsidR="006B780D">
        <w:rPr>
          <w:szCs w:val="22"/>
        </w:rPr>
        <w:t>or</w:t>
      </w:r>
      <w:r>
        <w:rPr>
          <w:szCs w:val="22"/>
        </w:rPr>
        <w:t xml:space="preserve"> </w:t>
      </w:r>
      <w:r w:rsidR="00C24BC7">
        <w:rPr>
          <w:szCs w:val="22"/>
        </w:rPr>
        <w:t>(</w:t>
      </w:r>
      <w:r>
        <w:rPr>
          <w:rFonts w:cs="Arial"/>
          <w:szCs w:val="22"/>
        </w:rPr>
        <w:t>Ongoing Support Assessor</w:t>
      </w:r>
      <w:r w:rsidR="00C24BC7">
        <w:rPr>
          <w:rFonts w:cs="Arial"/>
          <w:szCs w:val="22"/>
        </w:rPr>
        <w:t>)</w:t>
      </w:r>
      <w:r>
        <w:rPr>
          <w:rFonts w:cs="Arial"/>
          <w:szCs w:val="22"/>
        </w:rPr>
        <w:t xml:space="preserve">’ </w:t>
      </w:r>
      <w:r>
        <w:rPr>
          <w:szCs w:val="22"/>
        </w:rPr>
        <w:t>to complete an Ongoing Support Assessment (OSA) for a Disability Management Service or Employment Support Service Participant.</w:t>
      </w:r>
    </w:p>
    <w:p w14:paraId="331D79E6" w14:textId="77777777" w:rsidR="00495300" w:rsidRDefault="00495300" w:rsidP="00495300">
      <w:pPr>
        <w:autoSpaceDE w:val="0"/>
        <w:autoSpaceDN w:val="0"/>
        <w:adjustRightInd w:val="0"/>
        <w:spacing w:before="60" w:after="120"/>
        <w:ind w:right="369"/>
        <w:rPr>
          <w:szCs w:val="22"/>
        </w:rPr>
      </w:pPr>
      <w:r w:rsidRPr="00495300">
        <w:rPr>
          <w:szCs w:val="22"/>
        </w:rPr>
        <w:t>Th</w:t>
      </w:r>
      <w:r w:rsidR="0067540D">
        <w:rPr>
          <w:szCs w:val="22"/>
        </w:rPr>
        <w:t>is</w:t>
      </w:r>
      <w:r w:rsidRPr="00495300">
        <w:rPr>
          <w:szCs w:val="22"/>
        </w:rPr>
        <w:t xml:space="preserve"> Guideline</w:t>
      </w:r>
      <w:r>
        <w:rPr>
          <w:szCs w:val="22"/>
        </w:rPr>
        <w:t xml:space="preserve"> also</w:t>
      </w:r>
      <w:r w:rsidRPr="00495300">
        <w:rPr>
          <w:szCs w:val="22"/>
        </w:rPr>
        <w:t xml:space="preserve"> </w:t>
      </w:r>
      <w:r w:rsidR="00E62F0E" w:rsidRPr="00495300">
        <w:rPr>
          <w:szCs w:val="22"/>
        </w:rPr>
        <w:t>outline</w:t>
      </w:r>
      <w:r w:rsidR="00E62F0E">
        <w:rPr>
          <w:szCs w:val="22"/>
        </w:rPr>
        <w:t xml:space="preserve">s </w:t>
      </w:r>
      <w:r w:rsidR="00E62F0E" w:rsidRPr="00495300">
        <w:rPr>
          <w:szCs w:val="22"/>
        </w:rPr>
        <w:t>an</w:t>
      </w:r>
      <w:r>
        <w:rPr>
          <w:szCs w:val="22"/>
        </w:rPr>
        <w:t xml:space="preserve"> Ongoing Support Assessor’s</w:t>
      </w:r>
      <w:r w:rsidRPr="00495300">
        <w:rPr>
          <w:szCs w:val="22"/>
        </w:rPr>
        <w:t xml:space="preserve"> responsibilities and required actions in regards to claiming </w:t>
      </w:r>
      <w:r w:rsidR="00C24BC7">
        <w:rPr>
          <w:szCs w:val="22"/>
        </w:rPr>
        <w:t>OSA</w:t>
      </w:r>
      <w:r w:rsidRPr="00495300">
        <w:rPr>
          <w:szCs w:val="22"/>
        </w:rPr>
        <w:t xml:space="preserve"> Fees.</w:t>
      </w:r>
    </w:p>
    <w:p w14:paraId="331D79E7" w14:textId="77777777" w:rsidR="00204F52" w:rsidRDefault="00D24DEC" w:rsidP="00204F52">
      <w:pPr>
        <w:widowControl w:val="0"/>
        <w:suppressAutoHyphens/>
        <w:autoSpaceDE w:val="0"/>
        <w:autoSpaceDN w:val="0"/>
        <w:adjustRightInd w:val="0"/>
        <w:rPr>
          <w:rFonts w:cs="Calibri"/>
          <w:szCs w:val="22"/>
        </w:rPr>
      </w:pPr>
      <w:r w:rsidRPr="003621A1">
        <w:rPr>
          <w:szCs w:val="22"/>
        </w:rPr>
        <w:t>Once a Part</w:t>
      </w:r>
      <w:r w:rsidR="00B1704D">
        <w:rPr>
          <w:szCs w:val="22"/>
        </w:rPr>
        <w:t xml:space="preserve">icipant has achieved a 26 week </w:t>
      </w:r>
      <w:r w:rsidR="00B476FB">
        <w:rPr>
          <w:szCs w:val="22"/>
        </w:rPr>
        <w:t>E</w:t>
      </w:r>
      <w:r w:rsidRPr="003621A1">
        <w:rPr>
          <w:szCs w:val="22"/>
        </w:rPr>
        <w:t>mployment outcome, the DES provider determines if the Participant requires Ongoing Support. Ongoing Support Assessors will be required to complete an OSA and independently assess the Ongoing Support needs of Participants where a Disability Employment Services Program provider</w:t>
      </w:r>
      <w:r w:rsidR="00305593">
        <w:rPr>
          <w:szCs w:val="22"/>
        </w:rPr>
        <w:t xml:space="preserve"> </w:t>
      </w:r>
      <w:r w:rsidRPr="003621A1">
        <w:rPr>
          <w:szCs w:val="22"/>
        </w:rPr>
        <w:t>‘</w:t>
      </w:r>
      <w:r w:rsidR="00C24BC7">
        <w:rPr>
          <w:szCs w:val="22"/>
        </w:rPr>
        <w:t>(</w:t>
      </w:r>
      <w:r w:rsidRPr="003621A1">
        <w:rPr>
          <w:szCs w:val="22"/>
        </w:rPr>
        <w:t>DES provider</w:t>
      </w:r>
      <w:r w:rsidR="00C24BC7">
        <w:rPr>
          <w:szCs w:val="22"/>
        </w:rPr>
        <w:t>)</w:t>
      </w:r>
      <w:r w:rsidRPr="003621A1">
        <w:rPr>
          <w:szCs w:val="22"/>
        </w:rPr>
        <w:t>’</w:t>
      </w:r>
      <w:r w:rsidRPr="003621A1">
        <w:rPr>
          <w:rFonts w:cs="Calibri"/>
          <w:szCs w:val="22"/>
        </w:rPr>
        <w:t xml:space="preserve"> determines that a Participant is likely to </w:t>
      </w:r>
      <w:r w:rsidRPr="003621A1">
        <w:rPr>
          <w:rFonts w:cs="Calibri"/>
          <w:szCs w:val="22"/>
        </w:rPr>
        <w:lastRenderedPageBreak/>
        <w:t>need Ongoing Support in the workplace to retain their job and where:</w:t>
      </w:r>
    </w:p>
    <w:p w14:paraId="331D79E8" w14:textId="77777777" w:rsidR="00D31514" w:rsidRDefault="00D31514" w:rsidP="00BB161D">
      <w:pPr>
        <w:pStyle w:val="ListParagraph"/>
        <w:widowControl w:val="0"/>
        <w:numPr>
          <w:ilvl w:val="0"/>
          <w:numId w:val="33"/>
        </w:numPr>
        <w:tabs>
          <w:tab w:val="left" w:pos="397"/>
        </w:tabs>
        <w:suppressAutoHyphens/>
        <w:autoSpaceDE w:val="0"/>
        <w:autoSpaceDN w:val="0"/>
        <w:adjustRightInd w:val="0"/>
        <w:spacing w:line="264" w:lineRule="auto"/>
        <w:rPr>
          <w:rFonts w:cs="Calibri"/>
          <w:szCs w:val="22"/>
        </w:rPr>
      </w:pPr>
      <w:r w:rsidRPr="00E00D04">
        <w:rPr>
          <w:rFonts w:cs="Calibri"/>
          <w:szCs w:val="22"/>
        </w:rPr>
        <w:t xml:space="preserve">the Provider moves a Participant into Ongoing Support following a 26-week Employment Outcome (for Participants with an Anchor Date on or after 1 July 2018); </w:t>
      </w:r>
    </w:p>
    <w:p w14:paraId="331D79E9" w14:textId="77777777" w:rsidR="00D31514" w:rsidRPr="00E00D04" w:rsidRDefault="00D31514" w:rsidP="00BB161D">
      <w:pPr>
        <w:pStyle w:val="ListParagraph"/>
        <w:widowControl w:val="0"/>
        <w:numPr>
          <w:ilvl w:val="0"/>
          <w:numId w:val="33"/>
        </w:numPr>
        <w:tabs>
          <w:tab w:val="left" w:pos="397"/>
        </w:tabs>
        <w:suppressAutoHyphens/>
        <w:autoSpaceDE w:val="0"/>
        <w:autoSpaceDN w:val="0"/>
        <w:adjustRightInd w:val="0"/>
        <w:spacing w:line="264" w:lineRule="auto"/>
        <w:rPr>
          <w:rFonts w:cs="Calibri"/>
          <w:szCs w:val="22"/>
        </w:rPr>
      </w:pPr>
      <w:r>
        <w:rPr>
          <w:rFonts w:cs="Calibri"/>
          <w:szCs w:val="22"/>
        </w:rPr>
        <w:t>t</w:t>
      </w:r>
      <w:r w:rsidRPr="00E00D04">
        <w:rPr>
          <w:rFonts w:cs="Calibri"/>
          <w:szCs w:val="22"/>
        </w:rPr>
        <w:t>he Participant has achieved a 52 Week Employment Outco</w:t>
      </w:r>
      <w:r>
        <w:rPr>
          <w:rFonts w:cs="Calibri"/>
          <w:szCs w:val="22"/>
        </w:rPr>
        <w:t>me and requires Ongoing Support</w:t>
      </w:r>
      <w:r w:rsidRPr="00E00D04">
        <w:rPr>
          <w:rFonts w:cs="Calibri"/>
          <w:szCs w:val="22"/>
        </w:rPr>
        <w:t xml:space="preserve"> </w:t>
      </w:r>
      <w:r>
        <w:rPr>
          <w:rFonts w:cs="Calibri"/>
          <w:szCs w:val="22"/>
        </w:rPr>
        <w:t>(</w:t>
      </w:r>
      <w:r w:rsidRPr="00E00D04">
        <w:rPr>
          <w:rFonts w:cs="Calibri"/>
          <w:szCs w:val="22"/>
        </w:rPr>
        <w:t xml:space="preserve">for Participants with an Anchor Date on or after 1 July 2018); </w:t>
      </w:r>
    </w:p>
    <w:p w14:paraId="331D79EA" w14:textId="77777777" w:rsidR="00B91532" w:rsidRPr="00730AB4" w:rsidRDefault="00D31514" w:rsidP="00BB161D">
      <w:pPr>
        <w:pStyle w:val="ListParagraph"/>
        <w:widowControl w:val="0"/>
        <w:numPr>
          <w:ilvl w:val="0"/>
          <w:numId w:val="33"/>
        </w:numPr>
        <w:suppressAutoHyphens/>
        <w:autoSpaceDE w:val="0"/>
        <w:autoSpaceDN w:val="0"/>
        <w:adjustRightInd w:val="0"/>
        <w:rPr>
          <w:rFonts w:cs="Calibri"/>
          <w:szCs w:val="22"/>
        </w:rPr>
      </w:pPr>
      <w:r w:rsidRPr="00E00D04">
        <w:rPr>
          <w:rFonts w:cs="Calibri"/>
          <w:szCs w:val="22"/>
        </w:rPr>
        <w:t xml:space="preserve">the Participant in Ongoing Support has worked 52 weeks in employment from the Anchor Date (for Participants with an Anchor Date prior to 1 July 2018);  </w:t>
      </w:r>
    </w:p>
    <w:p w14:paraId="331D79EB" w14:textId="77777777" w:rsidR="00B91532" w:rsidRPr="00455D3D" w:rsidRDefault="00F024EA" w:rsidP="00BB161D">
      <w:pPr>
        <w:pStyle w:val="ListParagraph"/>
        <w:widowControl w:val="0"/>
        <w:numPr>
          <w:ilvl w:val="0"/>
          <w:numId w:val="33"/>
        </w:numPr>
        <w:suppressAutoHyphens/>
        <w:autoSpaceDE w:val="0"/>
        <w:autoSpaceDN w:val="0"/>
        <w:adjustRightInd w:val="0"/>
        <w:spacing w:line="264" w:lineRule="auto"/>
        <w:rPr>
          <w:rFonts w:cs="Calibri"/>
          <w:color w:val="000000"/>
          <w:szCs w:val="22"/>
        </w:rPr>
      </w:pPr>
      <w:r w:rsidRPr="00455D3D">
        <w:rPr>
          <w:rFonts w:cs="Calibri"/>
          <w:color w:val="000000"/>
          <w:szCs w:val="22"/>
        </w:rPr>
        <w:t xml:space="preserve">a </w:t>
      </w:r>
      <w:r w:rsidR="0067540D" w:rsidRPr="00455D3D">
        <w:rPr>
          <w:rFonts w:cs="Calibri"/>
          <w:color w:val="000000"/>
          <w:szCs w:val="22"/>
        </w:rPr>
        <w:t>Work Assist</w:t>
      </w:r>
      <w:r w:rsidR="00B91D4A">
        <w:rPr>
          <w:rFonts w:cs="Calibri"/>
          <w:color w:val="000000"/>
          <w:szCs w:val="22"/>
        </w:rPr>
        <w:t xml:space="preserve"> </w:t>
      </w:r>
      <w:r w:rsidR="002E3E9C">
        <w:rPr>
          <w:rFonts w:cs="Calibri"/>
          <w:color w:val="000000"/>
          <w:szCs w:val="22"/>
        </w:rPr>
        <w:t>Participant has achieved a 26</w:t>
      </w:r>
      <w:r w:rsidR="002E3E9C">
        <w:rPr>
          <w:rFonts w:cs="Calibri"/>
          <w:color w:val="000000"/>
          <w:szCs w:val="22"/>
        </w:rPr>
        <w:noBreakHyphen/>
        <w:t>w</w:t>
      </w:r>
      <w:r w:rsidRPr="00455D3D">
        <w:rPr>
          <w:rFonts w:cs="Calibri"/>
          <w:color w:val="000000"/>
          <w:szCs w:val="22"/>
        </w:rPr>
        <w:t>eek Outcome and requires Ongoing Support</w:t>
      </w:r>
      <w:r w:rsidR="0067540D" w:rsidRPr="00455D3D">
        <w:rPr>
          <w:rFonts w:cs="Calibri"/>
          <w:color w:val="000000"/>
          <w:szCs w:val="22"/>
        </w:rPr>
        <w:t>;</w:t>
      </w:r>
    </w:p>
    <w:p w14:paraId="331D79EC" w14:textId="77777777" w:rsidR="00B91532" w:rsidRPr="00455D3D" w:rsidRDefault="00F024EA" w:rsidP="00BB161D">
      <w:pPr>
        <w:pStyle w:val="ListParagraph"/>
        <w:widowControl w:val="0"/>
        <w:numPr>
          <w:ilvl w:val="0"/>
          <w:numId w:val="33"/>
        </w:numPr>
        <w:suppressAutoHyphens/>
        <w:autoSpaceDE w:val="0"/>
        <w:autoSpaceDN w:val="0"/>
        <w:adjustRightInd w:val="0"/>
        <w:spacing w:line="264" w:lineRule="auto"/>
        <w:rPr>
          <w:rFonts w:cs="Calibri"/>
          <w:color w:val="000000"/>
          <w:szCs w:val="22"/>
        </w:rPr>
      </w:pPr>
      <w:r w:rsidRPr="00455D3D">
        <w:rPr>
          <w:rFonts w:cs="Calibri"/>
          <w:color w:val="000000"/>
          <w:szCs w:val="22"/>
        </w:rPr>
        <w:t xml:space="preserve">it has been 52 </w:t>
      </w:r>
      <w:r w:rsidR="002D2127" w:rsidRPr="00455D3D">
        <w:rPr>
          <w:rFonts w:cs="Calibri"/>
          <w:color w:val="000000"/>
          <w:szCs w:val="22"/>
        </w:rPr>
        <w:t xml:space="preserve">or 78 </w:t>
      </w:r>
      <w:r w:rsidR="00D24DEC" w:rsidRPr="00455D3D">
        <w:rPr>
          <w:rFonts w:cs="Calibri"/>
          <w:color w:val="000000"/>
          <w:szCs w:val="22"/>
        </w:rPr>
        <w:t>weeks since the Participant's last OSA, or</w:t>
      </w:r>
    </w:p>
    <w:p w14:paraId="331D79ED" w14:textId="77777777" w:rsidR="00B91532" w:rsidRPr="00455D3D" w:rsidRDefault="00D24DEC" w:rsidP="00BB161D">
      <w:pPr>
        <w:pStyle w:val="ListParagraph"/>
        <w:widowControl w:val="0"/>
        <w:numPr>
          <w:ilvl w:val="0"/>
          <w:numId w:val="33"/>
        </w:numPr>
        <w:suppressAutoHyphens/>
        <w:autoSpaceDE w:val="0"/>
        <w:autoSpaceDN w:val="0"/>
        <w:adjustRightInd w:val="0"/>
        <w:spacing w:line="264" w:lineRule="auto"/>
        <w:rPr>
          <w:rFonts w:cs="Calibri"/>
          <w:szCs w:val="22"/>
        </w:rPr>
      </w:pPr>
      <w:r w:rsidRPr="00455D3D">
        <w:rPr>
          <w:rFonts w:cs="Calibri"/>
          <w:color w:val="000000"/>
          <w:szCs w:val="22"/>
        </w:rPr>
        <w:t>a change in circumstances means that a Participant may need a higher level of Ongoing Support than identified in the Participant's last OSA.</w:t>
      </w:r>
    </w:p>
    <w:p w14:paraId="331D79EE" w14:textId="77777777" w:rsidR="006B2FEB" w:rsidRDefault="006B2FEB" w:rsidP="007A30D1">
      <w:pPr>
        <w:widowControl w:val="0"/>
        <w:suppressAutoHyphens/>
        <w:autoSpaceDE w:val="0"/>
        <w:autoSpaceDN w:val="0"/>
        <w:adjustRightInd w:val="0"/>
        <w:spacing w:line="120" w:lineRule="auto"/>
        <w:rPr>
          <w:szCs w:val="22"/>
        </w:rPr>
      </w:pPr>
    </w:p>
    <w:p w14:paraId="331D79EF" w14:textId="77777777" w:rsidR="006B2FEB" w:rsidRDefault="006B2FEB" w:rsidP="007A30D1">
      <w:pPr>
        <w:widowControl w:val="0"/>
        <w:suppressAutoHyphens/>
        <w:autoSpaceDE w:val="0"/>
        <w:autoSpaceDN w:val="0"/>
        <w:adjustRightInd w:val="0"/>
        <w:spacing w:line="120" w:lineRule="auto"/>
        <w:rPr>
          <w:szCs w:val="22"/>
        </w:rPr>
      </w:pPr>
    </w:p>
    <w:p w14:paraId="331D79F0" w14:textId="77777777" w:rsidR="006B2FEB" w:rsidRPr="006B2FEB" w:rsidRDefault="006B2FEB" w:rsidP="006B2FEB">
      <w:pPr>
        <w:rPr>
          <w:szCs w:val="22"/>
        </w:rPr>
      </w:pPr>
      <w:bookmarkStart w:id="13" w:name="_Toc411349229"/>
      <w:r w:rsidRPr="006B2FEB">
        <w:rPr>
          <w:szCs w:val="22"/>
        </w:rPr>
        <w:t>Referral for an OSA is completed in the Department’s IT Systems.</w:t>
      </w:r>
    </w:p>
    <w:p w14:paraId="331D79F1" w14:textId="77777777" w:rsidR="006B2FEB" w:rsidRDefault="006B2FEB" w:rsidP="00CA6F02">
      <w:pPr>
        <w:pStyle w:val="Heading3"/>
      </w:pPr>
    </w:p>
    <w:p w14:paraId="331D79F2" w14:textId="77777777" w:rsidR="00104377" w:rsidRDefault="00104377" w:rsidP="00CA6F02">
      <w:pPr>
        <w:pStyle w:val="Heading3"/>
      </w:pPr>
      <w:bookmarkStart w:id="14" w:name="_Toc95123582"/>
      <w:r>
        <w:t>Disability Employment National Panel of Assessors</w:t>
      </w:r>
      <w:r w:rsidR="00085B2B">
        <w:t xml:space="preserve"> Program Grant </w:t>
      </w:r>
      <w:r w:rsidR="00E62F0E">
        <w:t>Agreement</w:t>
      </w:r>
      <w:r>
        <w:t xml:space="preserve"> Clauses:</w:t>
      </w:r>
      <w:bookmarkEnd w:id="13"/>
      <w:bookmarkEnd w:id="14"/>
    </w:p>
    <w:p w14:paraId="331D79F3" w14:textId="77777777" w:rsidR="00104377" w:rsidRPr="001765D1" w:rsidRDefault="00F024EA" w:rsidP="00ED02F0">
      <w:r w:rsidRPr="00272A03">
        <w:t xml:space="preserve">Clause 4 </w:t>
      </w:r>
      <w:r w:rsidR="00665D98">
        <w:t>–</w:t>
      </w:r>
      <w:r w:rsidRPr="00272A03">
        <w:t xml:space="preserve"> Formation of </w:t>
      </w:r>
      <w:r w:rsidR="0060302E">
        <w:t>Grant Agreements</w:t>
      </w:r>
    </w:p>
    <w:p w14:paraId="331D79F4" w14:textId="77777777" w:rsidR="00272A03" w:rsidRDefault="00272A03" w:rsidP="00ED02F0">
      <w:pPr>
        <w:autoSpaceDE w:val="0"/>
        <w:autoSpaceDN w:val="0"/>
        <w:adjustRightInd w:val="0"/>
      </w:pPr>
      <w:r w:rsidRPr="00665D98">
        <w:t xml:space="preserve">Clause 7 – </w:t>
      </w:r>
      <w:r w:rsidR="00665D98" w:rsidRPr="00665D98">
        <w:t>Conduct</w:t>
      </w:r>
      <w:r w:rsidR="00665D98">
        <w:t xml:space="preserve"> of Assessments</w:t>
      </w:r>
    </w:p>
    <w:p w14:paraId="331D79F5" w14:textId="77777777" w:rsidR="00A10147" w:rsidRDefault="00A10147" w:rsidP="00ED02F0">
      <w:pPr>
        <w:autoSpaceDE w:val="0"/>
        <w:autoSpaceDN w:val="0"/>
        <w:adjustRightInd w:val="0"/>
        <w:rPr>
          <w:rFonts w:cs="Arial"/>
          <w:szCs w:val="22"/>
        </w:rPr>
      </w:pPr>
      <w:r w:rsidRPr="00EC43AC">
        <w:rPr>
          <w:rFonts w:cs="Arial"/>
          <w:szCs w:val="22"/>
        </w:rPr>
        <w:t>Clause 11 – Provider’s responsibility</w:t>
      </w:r>
    </w:p>
    <w:p w14:paraId="331D79F6" w14:textId="77777777" w:rsidR="00A10147" w:rsidRDefault="00A10147" w:rsidP="00ED02F0">
      <w:pPr>
        <w:autoSpaceDE w:val="0"/>
        <w:autoSpaceDN w:val="0"/>
        <w:adjustRightInd w:val="0"/>
        <w:rPr>
          <w:rFonts w:cs="Arial"/>
          <w:szCs w:val="22"/>
        </w:rPr>
      </w:pPr>
      <w:r w:rsidRPr="00EC43AC">
        <w:rPr>
          <w:rFonts w:cs="Arial"/>
          <w:szCs w:val="22"/>
        </w:rPr>
        <w:t>Clause 17 – General</w:t>
      </w:r>
    </w:p>
    <w:p w14:paraId="331D79F7" w14:textId="77777777" w:rsidR="00A10147" w:rsidRDefault="00A10147" w:rsidP="00ED02F0">
      <w:pPr>
        <w:autoSpaceDE w:val="0"/>
        <w:autoSpaceDN w:val="0"/>
        <w:adjustRightInd w:val="0"/>
        <w:rPr>
          <w:rFonts w:cs="Arial"/>
          <w:szCs w:val="22"/>
        </w:rPr>
      </w:pPr>
      <w:r w:rsidRPr="00EC43AC">
        <w:rPr>
          <w:rFonts w:cs="Arial"/>
          <w:szCs w:val="22"/>
        </w:rPr>
        <w:t>Clause 18 – Evidence to support claims for payment</w:t>
      </w:r>
    </w:p>
    <w:p w14:paraId="331D79F8" w14:textId="77777777" w:rsidR="00104377" w:rsidRPr="00272A03" w:rsidRDefault="00F024EA" w:rsidP="00ED02F0">
      <w:r w:rsidRPr="00272A03">
        <w:t>Clause 5</w:t>
      </w:r>
      <w:r w:rsidR="00BC1E2F">
        <w:t>7</w:t>
      </w:r>
      <w:r w:rsidRPr="00272A03">
        <w:t xml:space="preserve"> - Conflict of Interest</w:t>
      </w:r>
    </w:p>
    <w:p w14:paraId="331D79F9" w14:textId="77777777" w:rsidR="00104377" w:rsidRPr="001765D1" w:rsidRDefault="00F024EA" w:rsidP="00ED02F0">
      <w:r w:rsidRPr="001765D1">
        <w:t xml:space="preserve">Clause </w:t>
      </w:r>
      <w:r w:rsidR="00D3589A">
        <w:t>74</w:t>
      </w:r>
      <w:r w:rsidRPr="001765D1">
        <w:t xml:space="preserve"> - OSA Services</w:t>
      </w:r>
    </w:p>
    <w:p w14:paraId="331D79FA" w14:textId="77777777" w:rsidR="00104377" w:rsidRPr="001765D1" w:rsidRDefault="00F024EA" w:rsidP="00ED02F0">
      <w:r w:rsidRPr="001765D1">
        <w:t xml:space="preserve">Clause </w:t>
      </w:r>
      <w:r w:rsidR="00EB07D8">
        <w:t>75</w:t>
      </w:r>
      <w:r w:rsidRPr="001765D1">
        <w:t xml:space="preserve"> - OSA Assessments</w:t>
      </w:r>
      <w:r w:rsidR="00104377" w:rsidRPr="001765D1">
        <w:t xml:space="preserve"> </w:t>
      </w:r>
    </w:p>
    <w:p w14:paraId="331D79FB" w14:textId="77777777" w:rsidR="00104377" w:rsidRPr="007355B0" w:rsidRDefault="00F024EA" w:rsidP="00ED02F0">
      <w:r w:rsidRPr="001765D1">
        <w:t xml:space="preserve">Clause </w:t>
      </w:r>
      <w:r w:rsidR="00EC758C">
        <w:t>76</w:t>
      </w:r>
      <w:r w:rsidRPr="001765D1">
        <w:t xml:space="preserve"> - OSA Assessment</w:t>
      </w:r>
      <w:r w:rsidRPr="007355B0">
        <w:t xml:space="preserve"> Reports</w:t>
      </w:r>
    </w:p>
    <w:p w14:paraId="331D79FC" w14:textId="77777777" w:rsidR="00A10147" w:rsidRDefault="00A10147" w:rsidP="00ED02F0">
      <w:pPr>
        <w:autoSpaceDE w:val="0"/>
        <w:autoSpaceDN w:val="0"/>
        <w:adjustRightInd w:val="0"/>
        <w:rPr>
          <w:rFonts w:cs="Arial"/>
          <w:szCs w:val="22"/>
        </w:rPr>
      </w:pPr>
      <w:r w:rsidRPr="00EC43AC">
        <w:rPr>
          <w:rFonts w:cs="Arial"/>
          <w:szCs w:val="22"/>
        </w:rPr>
        <w:t xml:space="preserve">Clause </w:t>
      </w:r>
      <w:r w:rsidR="00EC758C">
        <w:rPr>
          <w:rFonts w:cs="Arial"/>
          <w:szCs w:val="22"/>
        </w:rPr>
        <w:t>77</w:t>
      </w:r>
      <w:r w:rsidRPr="00EC43AC">
        <w:rPr>
          <w:rFonts w:cs="Arial"/>
          <w:szCs w:val="22"/>
        </w:rPr>
        <w:t xml:space="preserve"> – OS</w:t>
      </w:r>
      <w:r w:rsidR="00ED02F0" w:rsidRPr="00EC43AC">
        <w:rPr>
          <w:rFonts w:cs="Arial"/>
          <w:szCs w:val="22"/>
        </w:rPr>
        <w:t>A</w:t>
      </w:r>
      <w:r w:rsidRPr="00EC43AC">
        <w:rPr>
          <w:rFonts w:cs="Arial"/>
          <w:szCs w:val="22"/>
        </w:rPr>
        <w:t xml:space="preserve"> </w:t>
      </w:r>
      <w:r w:rsidR="00EC758C">
        <w:rPr>
          <w:rFonts w:cs="Arial"/>
          <w:szCs w:val="22"/>
        </w:rPr>
        <w:t>Payments</w:t>
      </w:r>
    </w:p>
    <w:p w14:paraId="331D79FD" w14:textId="77777777" w:rsidR="007F4E4B" w:rsidRPr="007355B0" w:rsidRDefault="007F4E4B" w:rsidP="00ED02F0">
      <w:pPr>
        <w:autoSpaceDE w:val="0"/>
        <w:autoSpaceDN w:val="0"/>
        <w:adjustRightInd w:val="0"/>
        <w:rPr>
          <w:rFonts w:cs="Arial"/>
          <w:szCs w:val="22"/>
        </w:rPr>
      </w:pPr>
    </w:p>
    <w:p w14:paraId="331D79FE" w14:textId="77777777" w:rsidR="002F0F0E" w:rsidRDefault="002F0F0E" w:rsidP="00B96208">
      <w:pPr>
        <w:pStyle w:val="Heading3"/>
      </w:pPr>
      <w:bookmarkStart w:id="15" w:name="_Toc95123583"/>
      <w:r>
        <w:t xml:space="preserve">Disability Employment Services </w:t>
      </w:r>
      <w:r w:rsidR="007F4E4B">
        <w:t xml:space="preserve">Grant Agreement </w:t>
      </w:r>
      <w:r>
        <w:t>Clauses:</w:t>
      </w:r>
      <w:bookmarkEnd w:id="15"/>
    </w:p>
    <w:p w14:paraId="331D79FF" w14:textId="77777777" w:rsidR="000A5D37" w:rsidRPr="007355B0" w:rsidRDefault="00D960A9" w:rsidP="00F7031B">
      <w:r w:rsidRPr="007355B0">
        <w:t xml:space="preserve">Clause </w:t>
      </w:r>
      <w:r w:rsidR="009D7F9D">
        <w:t>86</w:t>
      </w:r>
      <w:r w:rsidRPr="007355B0">
        <w:t xml:space="preserve"> – Disputed Assessments</w:t>
      </w:r>
    </w:p>
    <w:p w14:paraId="331D7A00" w14:textId="77777777" w:rsidR="00D960A9" w:rsidRDefault="00D960A9" w:rsidP="00F7031B">
      <w:r w:rsidRPr="007355B0">
        <w:t xml:space="preserve">Clause </w:t>
      </w:r>
      <w:r w:rsidR="00EA4DEF">
        <w:t>118</w:t>
      </w:r>
      <w:r w:rsidRPr="007355B0">
        <w:t xml:space="preserve"> – </w:t>
      </w:r>
      <w:r w:rsidR="003C6BC5">
        <w:t>Work Assist</w:t>
      </w:r>
      <w:r w:rsidRPr="007355B0">
        <w:t xml:space="preserve"> Participants</w:t>
      </w:r>
    </w:p>
    <w:p w14:paraId="331D7A01" w14:textId="77777777" w:rsidR="001120D0" w:rsidRDefault="001120D0" w:rsidP="00F7031B">
      <w:r>
        <w:t>Clause</w:t>
      </w:r>
      <w:r w:rsidR="00305593">
        <w:t xml:space="preserve"> </w:t>
      </w:r>
      <w:r w:rsidR="005D0CF2">
        <w:t>121</w:t>
      </w:r>
      <w:r>
        <w:t xml:space="preserve"> – Entry to Ongoing Support</w:t>
      </w:r>
    </w:p>
    <w:p w14:paraId="331D7A02" w14:textId="77777777" w:rsidR="001120D0" w:rsidRPr="007355B0" w:rsidRDefault="00B32E2D" w:rsidP="00F7031B">
      <w:r>
        <w:t xml:space="preserve">Clause </w:t>
      </w:r>
      <w:r w:rsidR="005D0CF2">
        <w:t>122</w:t>
      </w:r>
      <w:r w:rsidR="001120D0">
        <w:t xml:space="preserve"> -</w:t>
      </w:r>
      <w:r w:rsidR="00305593">
        <w:t xml:space="preserve"> </w:t>
      </w:r>
      <w:r w:rsidR="001120D0">
        <w:t>Participant Eligibility to receive Ongoing Support</w:t>
      </w:r>
    </w:p>
    <w:p w14:paraId="331D7A03" w14:textId="77777777" w:rsidR="00D960A9" w:rsidRPr="007355B0" w:rsidRDefault="00D960A9" w:rsidP="00F7031B">
      <w:r w:rsidRPr="007355B0">
        <w:t xml:space="preserve">Clause </w:t>
      </w:r>
      <w:r w:rsidR="00077D66">
        <w:t>123</w:t>
      </w:r>
      <w:r w:rsidRPr="007355B0">
        <w:t xml:space="preserve"> – Obligation to provide Ongoing Support</w:t>
      </w:r>
    </w:p>
    <w:p w14:paraId="331D7A04" w14:textId="77777777" w:rsidR="00D960A9" w:rsidRPr="007355B0" w:rsidRDefault="00D960A9" w:rsidP="00F7031B">
      <w:r w:rsidRPr="007355B0">
        <w:t xml:space="preserve">Clause </w:t>
      </w:r>
      <w:r w:rsidR="00077D66">
        <w:t>124</w:t>
      </w:r>
      <w:r w:rsidRPr="007355B0">
        <w:t xml:space="preserve"> – Limitations on Disability Employment Services – Disability Management Service Ongoing Support</w:t>
      </w:r>
    </w:p>
    <w:p w14:paraId="331D7A05" w14:textId="77777777" w:rsidR="00D960A9" w:rsidRPr="007355B0" w:rsidRDefault="00D960A9" w:rsidP="00F7031B">
      <w:r w:rsidRPr="007355B0">
        <w:t xml:space="preserve">Clause </w:t>
      </w:r>
      <w:r w:rsidR="00077D66">
        <w:t>125</w:t>
      </w:r>
      <w:r w:rsidRPr="007355B0">
        <w:t xml:space="preserve"> – Provider Exit from Ongoing Support</w:t>
      </w:r>
    </w:p>
    <w:p w14:paraId="331D7A06" w14:textId="77777777" w:rsidR="00D960A9" w:rsidRPr="007355B0" w:rsidRDefault="00D960A9" w:rsidP="00F7031B">
      <w:r w:rsidRPr="007355B0">
        <w:t xml:space="preserve">Clause </w:t>
      </w:r>
      <w:r w:rsidR="00077D66">
        <w:t>126</w:t>
      </w:r>
      <w:r w:rsidRPr="007355B0">
        <w:t xml:space="preserve"> – Reviews of Ongoing Support</w:t>
      </w:r>
    </w:p>
    <w:p w14:paraId="331D7A07" w14:textId="77777777" w:rsidR="00D960A9" w:rsidRPr="007355B0" w:rsidRDefault="00D960A9" w:rsidP="00F7031B">
      <w:r w:rsidRPr="007355B0">
        <w:t xml:space="preserve">Clause </w:t>
      </w:r>
      <w:r w:rsidR="00853392">
        <w:t>127</w:t>
      </w:r>
      <w:r w:rsidRPr="007355B0">
        <w:t xml:space="preserve"> – Changing the level of Ongoing Support for Disability Employment Services – Employment Support Service Participants</w:t>
      </w:r>
    </w:p>
    <w:p w14:paraId="331D7A08" w14:textId="77777777" w:rsidR="00D960A9" w:rsidRPr="007355B0" w:rsidRDefault="00D960A9" w:rsidP="00F7031B">
      <w:r w:rsidRPr="007355B0">
        <w:t xml:space="preserve">Clause </w:t>
      </w:r>
      <w:r w:rsidR="0012056A">
        <w:t>1</w:t>
      </w:r>
      <w:r w:rsidR="00E518A3">
        <w:t>29</w:t>
      </w:r>
      <w:r w:rsidRPr="007355B0">
        <w:t xml:space="preserve"> – Change of Circumstances Reassessment during Ongoing Support</w:t>
      </w:r>
    </w:p>
    <w:p w14:paraId="331D7A09" w14:textId="77777777" w:rsidR="00D960A9" w:rsidRPr="00A10E33" w:rsidRDefault="00D960A9" w:rsidP="004622E9">
      <w:pPr>
        <w:spacing w:after="120"/>
      </w:pPr>
      <w:r w:rsidRPr="007355B0">
        <w:t xml:space="preserve">Clause </w:t>
      </w:r>
      <w:r w:rsidR="003D2BB4">
        <w:t>139</w:t>
      </w:r>
      <w:r w:rsidRPr="007355B0">
        <w:t xml:space="preserve"> </w:t>
      </w:r>
      <w:r w:rsidR="006720D9" w:rsidRPr="007355B0">
        <w:rPr>
          <w:b/>
        </w:rPr>
        <w:t>–</w:t>
      </w:r>
      <w:r w:rsidRPr="007355B0">
        <w:t xml:space="preserve"> Exits</w:t>
      </w:r>
    </w:p>
    <w:p w14:paraId="331D7A0A" w14:textId="77777777" w:rsidR="00104377" w:rsidRDefault="00104377" w:rsidP="00B96208">
      <w:pPr>
        <w:pStyle w:val="Heading3"/>
      </w:pPr>
      <w:bookmarkStart w:id="16" w:name="_Toc411349230"/>
      <w:bookmarkStart w:id="17" w:name="_Toc95123584"/>
      <w:r>
        <w:t>Reference documents relevant to th</w:t>
      </w:r>
      <w:r w:rsidR="00E0570F">
        <w:t>is</w:t>
      </w:r>
      <w:r>
        <w:t xml:space="preserve"> Guideline:</w:t>
      </w:r>
      <w:bookmarkEnd w:id="16"/>
      <w:bookmarkEnd w:id="17"/>
    </w:p>
    <w:p w14:paraId="331D7A0B" w14:textId="77777777" w:rsidR="00104377" w:rsidRDefault="00104377" w:rsidP="00ED02F0">
      <w:r w:rsidRPr="004622E9">
        <w:t>Ongoing Support Guideline</w:t>
      </w:r>
      <w:r w:rsidR="009E6BF5">
        <w:t>s</w:t>
      </w:r>
    </w:p>
    <w:p w14:paraId="331D7A0C" w14:textId="77777777" w:rsidR="00104377" w:rsidRDefault="00803183" w:rsidP="00ED02F0">
      <w:r>
        <w:t>O</w:t>
      </w:r>
      <w:r w:rsidR="00104377" w:rsidRPr="004622E9">
        <w:t>ngoing Support Assessment Allocation Guideline</w:t>
      </w:r>
      <w:r w:rsidR="009E6BF5">
        <w:t>s</w:t>
      </w:r>
    </w:p>
    <w:p w14:paraId="331D7A0D" w14:textId="77777777" w:rsidR="00BF2D8B" w:rsidRDefault="00BF2D8B" w:rsidP="00ED02F0"/>
    <w:p w14:paraId="331D7A0E" w14:textId="77777777" w:rsidR="00104377" w:rsidRDefault="00104377" w:rsidP="00B96208">
      <w:pPr>
        <w:pStyle w:val="Heading3"/>
      </w:pPr>
      <w:bookmarkStart w:id="18" w:name="_Toc411349231"/>
      <w:bookmarkStart w:id="19" w:name="_Toc95123585"/>
      <w:r>
        <w:t>Explanatory Note:</w:t>
      </w:r>
      <w:bookmarkEnd w:id="18"/>
      <w:bookmarkEnd w:id="19"/>
    </w:p>
    <w:p w14:paraId="331D7A0F" w14:textId="77777777" w:rsidR="001F597E" w:rsidRPr="001F597E" w:rsidRDefault="001F597E" w:rsidP="001F597E">
      <w:r w:rsidRPr="001F597E">
        <w:t>All capitalised terms have the same meaning as in Disability Employment Services Grant Agreement.</w:t>
      </w:r>
    </w:p>
    <w:p w14:paraId="331D7A10" w14:textId="77777777" w:rsidR="001F597E" w:rsidRPr="001F597E" w:rsidRDefault="001F597E" w:rsidP="001F597E">
      <w:r w:rsidRPr="001F597E">
        <w:t>In this document, “must” means that compliance is mandatory and “should” means that compliance represents best practice.</w:t>
      </w:r>
    </w:p>
    <w:p w14:paraId="331D7A11" w14:textId="77777777" w:rsidR="008D0062" w:rsidRDefault="008D0062" w:rsidP="008D0062">
      <w:bookmarkStart w:id="20" w:name="_Toc411349232"/>
    </w:p>
    <w:p w14:paraId="331D7A13" w14:textId="77777777" w:rsidR="00104377" w:rsidRDefault="00104377" w:rsidP="006259E9">
      <w:pPr>
        <w:pStyle w:val="Heading3"/>
      </w:pPr>
      <w:bookmarkStart w:id="21" w:name="_Toc95123586"/>
      <w:r>
        <w:t>Ongoing Support Assessment Guideline</w:t>
      </w:r>
      <w:bookmarkEnd w:id="20"/>
      <w:r w:rsidR="009E6BF5">
        <w:t>s</w:t>
      </w:r>
      <w:bookmarkEnd w:id="21"/>
    </w:p>
    <w:tbl>
      <w:tblPr>
        <w:tblStyle w:val="TableGrid"/>
        <w:tblW w:w="9811" w:type="dxa"/>
        <w:jc w:val="center"/>
        <w:tblLook w:val="01E0" w:firstRow="1" w:lastRow="1" w:firstColumn="1" w:lastColumn="1" w:noHBand="0" w:noVBand="0"/>
        <w:tblCaption w:val="Ongoing Support Assessment Guidelines table"/>
      </w:tblPr>
      <w:tblGrid>
        <w:gridCol w:w="3028"/>
        <w:gridCol w:w="6783"/>
      </w:tblGrid>
      <w:tr w:rsidR="009A0860" w:rsidRPr="00F331EC" w14:paraId="331D7A16" w14:textId="77777777" w:rsidTr="009A0860">
        <w:trPr>
          <w:tblHeader/>
          <w:jc w:val="center"/>
        </w:trPr>
        <w:tc>
          <w:tcPr>
            <w:tcW w:w="3028" w:type="dxa"/>
            <w:tcBorders>
              <w:top w:val="single" w:sz="4" w:space="0" w:color="auto"/>
              <w:left w:val="single" w:sz="4" w:space="0" w:color="auto"/>
              <w:bottom w:val="single" w:sz="4" w:space="0" w:color="auto"/>
              <w:right w:val="single" w:sz="4" w:space="0" w:color="auto"/>
            </w:tcBorders>
            <w:shd w:val="clear" w:color="auto" w:fill="auto"/>
          </w:tcPr>
          <w:p w14:paraId="331D7A14" w14:textId="77777777" w:rsidR="00104377" w:rsidRPr="00F331EC" w:rsidRDefault="00104377" w:rsidP="00ED02F0">
            <w:pPr>
              <w:ind w:left="180" w:right="366"/>
              <w:rPr>
                <w:rFonts w:cs="Arial"/>
                <w:b/>
                <w:szCs w:val="22"/>
              </w:rPr>
            </w:pPr>
            <w:r w:rsidRPr="00F331EC">
              <w:rPr>
                <w:rFonts w:cs="Arial"/>
                <w:b/>
                <w:szCs w:val="22"/>
              </w:rPr>
              <w:t>Who is Responsible:</w:t>
            </w:r>
          </w:p>
        </w:tc>
        <w:tc>
          <w:tcPr>
            <w:tcW w:w="6783" w:type="dxa"/>
            <w:tcBorders>
              <w:top w:val="single" w:sz="4" w:space="0" w:color="auto"/>
              <w:left w:val="single" w:sz="4" w:space="0" w:color="auto"/>
              <w:bottom w:val="single" w:sz="4" w:space="0" w:color="auto"/>
              <w:right w:val="single" w:sz="4" w:space="0" w:color="auto"/>
            </w:tcBorders>
            <w:shd w:val="clear" w:color="auto" w:fill="auto"/>
          </w:tcPr>
          <w:p w14:paraId="331D7A15" w14:textId="77777777" w:rsidR="00104377" w:rsidRPr="00F331EC" w:rsidRDefault="00104377" w:rsidP="006E1C67">
            <w:pPr>
              <w:autoSpaceDE w:val="0"/>
              <w:autoSpaceDN w:val="0"/>
              <w:adjustRightInd w:val="0"/>
              <w:ind w:left="180" w:right="366"/>
              <w:jc w:val="center"/>
              <w:rPr>
                <w:rFonts w:cs="Arial"/>
                <w:szCs w:val="22"/>
              </w:rPr>
            </w:pPr>
            <w:r w:rsidRPr="00F331EC">
              <w:rPr>
                <w:rFonts w:cs="Arial"/>
                <w:b/>
                <w:szCs w:val="22"/>
              </w:rPr>
              <w:t>What is Required:</w:t>
            </w:r>
          </w:p>
        </w:tc>
      </w:tr>
      <w:tr w:rsidR="00104377" w:rsidRPr="00F331EC" w14:paraId="331D7A26" w14:textId="77777777" w:rsidTr="003353C4">
        <w:trPr>
          <w:trHeight w:val="3801"/>
          <w:jc w:val="center"/>
        </w:trPr>
        <w:tc>
          <w:tcPr>
            <w:tcW w:w="3028" w:type="dxa"/>
            <w:tcBorders>
              <w:top w:val="single" w:sz="4" w:space="0" w:color="auto"/>
              <w:left w:val="single" w:sz="4" w:space="0" w:color="auto"/>
              <w:bottom w:val="single" w:sz="4" w:space="0" w:color="auto"/>
              <w:right w:val="single" w:sz="4" w:space="0" w:color="auto"/>
            </w:tcBorders>
          </w:tcPr>
          <w:p w14:paraId="331D7A17" w14:textId="77777777" w:rsidR="00104377" w:rsidRPr="00F331EC" w:rsidRDefault="00104377" w:rsidP="00EE3F08">
            <w:pPr>
              <w:pStyle w:val="NormalCalibri"/>
              <w:spacing w:after="120"/>
              <w:ind w:right="369"/>
              <w:rPr>
                <w:sz w:val="22"/>
                <w:szCs w:val="22"/>
              </w:rPr>
            </w:pPr>
            <w:r w:rsidRPr="00F331EC">
              <w:rPr>
                <w:sz w:val="22"/>
                <w:szCs w:val="22"/>
              </w:rPr>
              <w:t>1. Ongoing Support Assessor</w:t>
            </w:r>
          </w:p>
          <w:p w14:paraId="331D7A18" w14:textId="77777777" w:rsidR="00104377" w:rsidRPr="00F331EC" w:rsidRDefault="00104377" w:rsidP="006104F3">
            <w:pPr>
              <w:pStyle w:val="NormalCalibri"/>
              <w:spacing w:after="120"/>
              <w:ind w:right="369"/>
              <w:rPr>
                <w:sz w:val="22"/>
                <w:szCs w:val="22"/>
              </w:rPr>
            </w:pPr>
            <w:r w:rsidRPr="00F331EC">
              <w:rPr>
                <w:b w:val="0"/>
                <w:sz w:val="22"/>
                <w:szCs w:val="22"/>
              </w:rPr>
              <w:t xml:space="preserve">The Ongoing Support Assessor is notified of an OSA Work Order and chooses to accept or reject the Work Order </w:t>
            </w:r>
          </w:p>
          <w:p w14:paraId="331D7A19" w14:textId="77777777" w:rsidR="00104377" w:rsidRPr="00F331EC" w:rsidRDefault="00104377" w:rsidP="006104F3">
            <w:pPr>
              <w:spacing w:after="120"/>
              <w:ind w:right="369"/>
              <w:rPr>
                <w:szCs w:val="22"/>
              </w:rPr>
            </w:pPr>
            <w:r w:rsidRPr="00F331EC">
              <w:rPr>
                <w:i/>
                <w:szCs w:val="22"/>
              </w:rPr>
              <w:t xml:space="preserve">Disability Employment </w:t>
            </w:r>
            <w:r w:rsidR="00EF3C86" w:rsidRPr="00F331EC">
              <w:rPr>
                <w:i/>
                <w:szCs w:val="22"/>
              </w:rPr>
              <w:t>National Panel of Assessors</w:t>
            </w:r>
            <w:r w:rsidR="00305593" w:rsidRPr="00F331EC">
              <w:rPr>
                <w:i/>
                <w:szCs w:val="22"/>
              </w:rPr>
              <w:t xml:space="preserve"> </w:t>
            </w:r>
            <w:r w:rsidR="004E6FF3" w:rsidRPr="00F331EC">
              <w:rPr>
                <w:i/>
                <w:szCs w:val="22"/>
              </w:rPr>
              <w:t>Program Grant Agreement</w:t>
            </w:r>
            <w:r w:rsidR="00943FA2" w:rsidRPr="00F331EC">
              <w:rPr>
                <w:i/>
                <w:szCs w:val="22"/>
              </w:rPr>
              <w:t xml:space="preserve"> </w:t>
            </w:r>
            <w:r w:rsidRPr="00F331EC">
              <w:rPr>
                <w:i/>
                <w:szCs w:val="22"/>
              </w:rPr>
              <w:t>Clause References</w:t>
            </w:r>
            <w:r w:rsidRPr="00F331EC">
              <w:rPr>
                <w:szCs w:val="22"/>
              </w:rPr>
              <w:t>:</w:t>
            </w:r>
          </w:p>
          <w:p w14:paraId="331D7A1A"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b w:val="0"/>
                <w:sz w:val="22"/>
                <w:szCs w:val="22"/>
              </w:rPr>
              <w:t>Clause 4.4</w:t>
            </w:r>
          </w:p>
          <w:p w14:paraId="331D7A1B"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b w:val="0"/>
                <w:sz w:val="22"/>
                <w:szCs w:val="22"/>
              </w:rPr>
              <w:t xml:space="preserve">Clause </w:t>
            </w:r>
            <w:r w:rsidR="003240A9" w:rsidRPr="00F331EC">
              <w:rPr>
                <w:b w:val="0"/>
                <w:sz w:val="22"/>
                <w:szCs w:val="22"/>
              </w:rPr>
              <w:t>57</w:t>
            </w:r>
          </w:p>
          <w:p w14:paraId="331D7A1C" w14:textId="77777777" w:rsidR="00A75A12" w:rsidRPr="00F331EC" w:rsidRDefault="00A75A12" w:rsidP="00BB161D">
            <w:pPr>
              <w:pStyle w:val="NormalCalibri"/>
              <w:numPr>
                <w:ilvl w:val="0"/>
                <w:numId w:val="3"/>
              </w:numPr>
              <w:tabs>
                <w:tab w:val="clear" w:pos="1080"/>
              </w:tabs>
              <w:ind w:left="427" w:right="366"/>
              <w:rPr>
                <w:sz w:val="22"/>
                <w:szCs w:val="22"/>
              </w:rPr>
            </w:pPr>
            <w:r w:rsidRPr="00F331EC">
              <w:rPr>
                <w:b w:val="0"/>
                <w:sz w:val="22"/>
                <w:szCs w:val="22"/>
              </w:rPr>
              <w:t>Clause 74.1</w:t>
            </w:r>
          </w:p>
          <w:p w14:paraId="331D7A1D" w14:textId="77777777" w:rsidR="00104377" w:rsidRPr="00F331EC" w:rsidRDefault="00104377" w:rsidP="00ED02F0">
            <w:pPr>
              <w:ind w:right="366"/>
              <w:rPr>
                <w:szCs w:val="22"/>
              </w:rPr>
            </w:pPr>
          </w:p>
        </w:tc>
        <w:tc>
          <w:tcPr>
            <w:tcW w:w="6783" w:type="dxa"/>
            <w:tcBorders>
              <w:top w:val="single" w:sz="4" w:space="0" w:color="auto"/>
              <w:left w:val="single" w:sz="4" w:space="0" w:color="auto"/>
              <w:bottom w:val="single" w:sz="4" w:space="0" w:color="auto"/>
              <w:right w:val="single" w:sz="4" w:space="0" w:color="auto"/>
            </w:tcBorders>
          </w:tcPr>
          <w:p w14:paraId="331D7A1E" w14:textId="77777777" w:rsidR="00104377" w:rsidRPr="00F331EC" w:rsidRDefault="00104377" w:rsidP="00CA6F02">
            <w:pPr>
              <w:ind w:right="366"/>
              <w:rPr>
                <w:szCs w:val="22"/>
              </w:rPr>
            </w:pPr>
            <w:r w:rsidRPr="00F331EC">
              <w:rPr>
                <w:szCs w:val="22"/>
              </w:rPr>
              <w:t xml:space="preserve">Once a Work Order for an OSA has been allocated in </w:t>
            </w:r>
            <w:r w:rsidR="0046020C" w:rsidRPr="00F331EC">
              <w:rPr>
                <w:szCs w:val="22"/>
              </w:rPr>
              <w:t xml:space="preserve">the </w:t>
            </w:r>
            <w:r w:rsidR="00106000" w:rsidRPr="00F331EC">
              <w:rPr>
                <w:szCs w:val="22"/>
              </w:rPr>
              <w:t>Departments’</w:t>
            </w:r>
            <w:r w:rsidRPr="00F331EC">
              <w:rPr>
                <w:szCs w:val="22"/>
              </w:rPr>
              <w:t xml:space="preserve"> IT System</w:t>
            </w:r>
            <w:r w:rsidR="00072640" w:rsidRPr="00F331EC">
              <w:rPr>
                <w:szCs w:val="22"/>
              </w:rPr>
              <w:t>s</w:t>
            </w:r>
            <w:r w:rsidRPr="00F331EC">
              <w:rPr>
                <w:szCs w:val="22"/>
              </w:rPr>
              <w:t>, t</w:t>
            </w:r>
            <w:r w:rsidRPr="00F331EC">
              <w:rPr>
                <w:rFonts w:cs="Arial"/>
                <w:szCs w:val="22"/>
                <w:lang w:eastAsia="en-US"/>
              </w:rPr>
              <w:t xml:space="preserve">he Work Order will appear on a list for the Ongoing Support Assessor </w:t>
            </w:r>
            <w:r w:rsidRPr="00F331EC">
              <w:rPr>
                <w:szCs w:val="22"/>
              </w:rPr>
              <w:t>to determine whether or not to accept.</w:t>
            </w:r>
            <w:r w:rsidR="00305593" w:rsidRPr="00F331EC">
              <w:rPr>
                <w:szCs w:val="22"/>
              </w:rPr>
              <w:t xml:space="preserve"> </w:t>
            </w:r>
            <w:r w:rsidRPr="00F331EC">
              <w:rPr>
                <w:szCs w:val="22"/>
              </w:rPr>
              <w:t>Things to consider include:</w:t>
            </w:r>
          </w:p>
          <w:p w14:paraId="331D7A1F" w14:textId="77777777" w:rsidR="00104377" w:rsidRPr="00F331EC" w:rsidRDefault="00104377" w:rsidP="00BB161D">
            <w:pPr>
              <w:numPr>
                <w:ilvl w:val="0"/>
                <w:numId w:val="1"/>
              </w:numPr>
              <w:tabs>
                <w:tab w:val="num" w:pos="1052"/>
              </w:tabs>
              <w:ind w:left="1052" w:right="366"/>
              <w:rPr>
                <w:rFonts w:cs="Arial"/>
                <w:szCs w:val="22"/>
                <w:lang w:eastAsia="en-US"/>
              </w:rPr>
            </w:pPr>
            <w:r w:rsidRPr="00F331EC">
              <w:rPr>
                <w:rFonts w:cs="Arial"/>
                <w:szCs w:val="22"/>
                <w:lang w:eastAsia="en-US"/>
              </w:rPr>
              <w:t>The assessor’s capacity – i.e. whether or not the assessor is available to do the assessment</w:t>
            </w:r>
            <w:r w:rsidR="002F3E86">
              <w:rPr>
                <w:rFonts w:cs="Arial"/>
                <w:szCs w:val="22"/>
                <w:lang w:eastAsia="en-US"/>
              </w:rPr>
              <w:t>;</w:t>
            </w:r>
          </w:p>
          <w:p w14:paraId="331D7A20" w14:textId="77777777" w:rsidR="00104377" w:rsidRPr="00F331EC" w:rsidRDefault="00104377" w:rsidP="00BB161D">
            <w:pPr>
              <w:numPr>
                <w:ilvl w:val="0"/>
                <w:numId w:val="1"/>
              </w:numPr>
              <w:tabs>
                <w:tab w:val="num" w:pos="1052"/>
              </w:tabs>
              <w:spacing w:after="240"/>
              <w:ind w:left="1049" w:right="369" w:hanging="357"/>
              <w:rPr>
                <w:rFonts w:cs="Arial"/>
                <w:szCs w:val="22"/>
                <w:lang w:eastAsia="en-US"/>
              </w:rPr>
            </w:pPr>
            <w:r w:rsidRPr="00F331EC">
              <w:rPr>
                <w:rFonts w:cs="Arial"/>
                <w:szCs w:val="22"/>
                <w:lang w:eastAsia="en-US"/>
              </w:rPr>
              <w:t>Conflict of interest issues.</w:t>
            </w:r>
          </w:p>
          <w:p w14:paraId="331D7A21" w14:textId="77777777" w:rsidR="00104377" w:rsidRPr="00F331EC" w:rsidRDefault="004F7139" w:rsidP="00BB161D">
            <w:pPr>
              <w:numPr>
                <w:ilvl w:val="0"/>
                <w:numId w:val="1"/>
              </w:numPr>
              <w:tabs>
                <w:tab w:val="num" w:pos="1052"/>
              </w:tabs>
              <w:ind w:left="1049" w:right="369" w:hanging="357"/>
              <w:rPr>
                <w:szCs w:val="22"/>
              </w:rPr>
            </w:pPr>
            <w:r w:rsidRPr="00F331EC">
              <w:rPr>
                <w:szCs w:val="22"/>
              </w:rPr>
              <w:t xml:space="preserve">If the </w:t>
            </w:r>
            <w:r w:rsidR="00104377" w:rsidRPr="00F331EC">
              <w:rPr>
                <w:szCs w:val="22"/>
              </w:rPr>
              <w:t xml:space="preserve">Ongoing Support Assessor accepts the Work Order for an </w:t>
            </w:r>
            <w:r w:rsidR="00104377" w:rsidRPr="00F331EC">
              <w:rPr>
                <w:rFonts w:cs="Arial"/>
                <w:szCs w:val="22"/>
                <w:lang w:eastAsia="en-US"/>
              </w:rPr>
              <w:t>OSA</w:t>
            </w:r>
            <w:r w:rsidRPr="00F331EC">
              <w:rPr>
                <w:szCs w:val="22"/>
              </w:rPr>
              <w:t xml:space="preserve"> </w:t>
            </w:r>
            <w:r w:rsidR="00104377" w:rsidRPr="00F331EC">
              <w:rPr>
                <w:b/>
                <w:szCs w:val="22"/>
              </w:rPr>
              <w:t>Proceed to Step 2</w:t>
            </w:r>
            <w:r w:rsidR="00104377" w:rsidRPr="00F331EC">
              <w:rPr>
                <w:szCs w:val="22"/>
              </w:rPr>
              <w:t>.</w:t>
            </w:r>
          </w:p>
          <w:p w14:paraId="331D7A22" w14:textId="77777777" w:rsidR="00104377" w:rsidRPr="00F331EC" w:rsidRDefault="00104377" w:rsidP="00ED02F0">
            <w:pPr>
              <w:pStyle w:val="NormalCalibri"/>
              <w:spacing w:line="120" w:lineRule="auto"/>
              <w:ind w:right="369"/>
              <w:rPr>
                <w:b w:val="0"/>
                <w:sz w:val="22"/>
                <w:szCs w:val="22"/>
              </w:rPr>
            </w:pPr>
          </w:p>
          <w:p w14:paraId="331D7A23" w14:textId="77777777" w:rsidR="00B33351" w:rsidRPr="00F331EC" w:rsidRDefault="004F7139" w:rsidP="00BB161D">
            <w:pPr>
              <w:numPr>
                <w:ilvl w:val="0"/>
                <w:numId w:val="1"/>
              </w:numPr>
              <w:tabs>
                <w:tab w:val="num" w:pos="1052"/>
              </w:tabs>
              <w:spacing w:after="240"/>
              <w:ind w:left="1049" w:right="369" w:hanging="357"/>
              <w:rPr>
                <w:szCs w:val="22"/>
              </w:rPr>
            </w:pPr>
            <w:r w:rsidRPr="00F331EC">
              <w:rPr>
                <w:rFonts w:cs="Arial"/>
                <w:szCs w:val="22"/>
                <w:lang w:eastAsia="en-US"/>
              </w:rPr>
              <w:t xml:space="preserve">If the </w:t>
            </w:r>
            <w:r w:rsidR="00104377" w:rsidRPr="00F331EC">
              <w:rPr>
                <w:rFonts w:cs="Arial"/>
                <w:szCs w:val="22"/>
                <w:lang w:eastAsia="en-US"/>
              </w:rPr>
              <w:t>Ongoing</w:t>
            </w:r>
            <w:r w:rsidR="00104377" w:rsidRPr="00F331EC">
              <w:rPr>
                <w:szCs w:val="22"/>
              </w:rPr>
              <w:t xml:space="preserve"> Support Assessor rejects the Work Order for an OSA </w:t>
            </w:r>
            <w:r w:rsidR="00104377" w:rsidRPr="00F331EC">
              <w:rPr>
                <w:b/>
                <w:szCs w:val="22"/>
              </w:rPr>
              <w:t>Proceed to Step 3</w:t>
            </w:r>
          </w:p>
          <w:p w14:paraId="331D7A24" w14:textId="77777777" w:rsidR="00B33351" w:rsidRPr="00F331EC" w:rsidRDefault="00B33351" w:rsidP="00B33351">
            <w:pPr>
              <w:rPr>
                <w:szCs w:val="22"/>
              </w:rPr>
            </w:pPr>
          </w:p>
          <w:p w14:paraId="331D7A25" w14:textId="77777777" w:rsidR="00104377" w:rsidRPr="00F331EC" w:rsidRDefault="00104377" w:rsidP="00261E2E">
            <w:pPr>
              <w:ind w:firstLine="720"/>
              <w:rPr>
                <w:szCs w:val="22"/>
              </w:rPr>
            </w:pPr>
          </w:p>
        </w:tc>
      </w:tr>
      <w:tr w:rsidR="00104377" w:rsidRPr="00F331EC" w14:paraId="331D7A41"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27" w14:textId="77777777" w:rsidR="00104377" w:rsidRPr="00F331EC" w:rsidRDefault="00104377" w:rsidP="00EE3F08">
            <w:pPr>
              <w:spacing w:after="120"/>
              <w:ind w:right="369"/>
              <w:rPr>
                <w:rFonts w:cs="Arial"/>
                <w:b/>
                <w:szCs w:val="22"/>
                <w:lang w:eastAsia="en-US"/>
              </w:rPr>
            </w:pPr>
            <w:r w:rsidRPr="00F331EC">
              <w:rPr>
                <w:rFonts w:cs="Arial"/>
                <w:b/>
                <w:szCs w:val="22"/>
                <w:lang w:eastAsia="en-US"/>
              </w:rPr>
              <w:t>2. Ongoing Support Assessor</w:t>
            </w:r>
          </w:p>
          <w:p w14:paraId="331D7A28" w14:textId="77777777" w:rsidR="00104377" w:rsidRPr="00F331EC" w:rsidRDefault="00104377" w:rsidP="00EE3F08">
            <w:pPr>
              <w:spacing w:after="120"/>
              <w:ind w:right="369"/>
              <w:rPr>
                <w:rFonts w:cs="Arial"/>
                <w:szCs w:val="22"/>
                <w:lang w:eastAsia="en-US"/>
              </w:rPr>
            </w:pPr>
            <w:r w:rsidRPr="00F331EC">
              <w:rPr>
                <w:rFonts w:cs="Arial"/>
                <w:szCs w:val="22"/>
                <w:lang w:eastAsia="en-US"/>
              </w:rPr>
              <w:t>The Ongoing Support Assessor accepts the Work Order for an OSA</w:t>
            </w:r>
          </w:p>
          <w:p w14:paraId="331D7A29" w14:textId="77777777" w:rsidR="00104377" w:rsidRPr="00F331EC" w:rsidRDefault="00EF3C86" w:rsidP="00ED02F0">
            <w:pPr>
              <w:pStyle w:val="NormalCalibri"/>
              <w:ind w:right="366"/>
              <w:rPr>
                <w:b w:val="0"/>
                <w:i/>
                <w:sz w:val="22"/>
                <w:szCs w:val="22"/>
              </w:rPr>
            </w:pPr>
            <w:r w:rsidRPr="00F331EC">
              <w:rPr>
                <w:b w:val="0"/>
                <w:i/>
                <w:sz w:val="22"/>
                <w:szCs w:val="22"/>
              </w:rPr>
              <w:t>Disability Employment National Panel of Assessors</w:t>
            </w:r>
            <w:r w:rsidR="00B84362" w:rsidRPr="00F331EC">
              <w:rPr>
                <w:b w:val="0"/>
                <w:i/>
                <w:sz w:val="22"/>
                <w:szCs w:val="22"/>
              </w:rPr>
              <w:t xml:space="preserve"> Program Grant Agreement</w:t>
            </w:r>
            <w:r w:rsidR="00305593" w:rsidRPr="00F331EC">
              <w:rPr>
                <w:b w:val="0"/>
                <w:i/>
                <w:sz w:val="22"/>
                <w:szCs w:val="22"/>
              </w:rPr>
              <w:t xml:space="preserve"> </w:t>
            </w:r>
            <w:r w:rsidRPr="00F331EC">
              <w:rPr>
                <w:b w:val="0"/>
                <w:i/>
                <w:sz w:val="22"/>
                <w:szCs w:val="22"/>
              </w:rPr>
              <w:t xml:space="preserve"> </w:t>
            </w:r>
            <w:r w:rsidR="0030195A" w:rsidRPr="00F331EC">
              <w:rPr>
                <w:b w:val="0"/>
                <w:i/>
                <w:sz w:val="22"/>
                <w:szCs w:val="22"/>
              </w:rPr>
              <w:t xml:space="preserve"> </w:t>
            </w:r>
            <w:r w:rsidR="00104377" w:rsidRPr="00F331EC">
              <w:rPr>
                <w:b w:val="0"/>
                <w:i/>
                <w:sz w:val="22"/>
                <w:szCs w:val="22"/>
              </w:rPr>
              <w:t>Clause</w:t>
            </w:r>
            <w:r w:rsidR="00104377" w:rsidRPr="00F331EC">
              <w:rPr>
                <w:i/>
                <w:sz w:val="22"/>
                <w:szCs w:val="22"/>
              </w:rPr>
              <w:t xml:space="preserve"> </w:t>
            </w:r>
            <w:r w:rsidR="00104377" w:rsidRPr="00F331EC">
              <w:rPr>
                <w:b w:val="0"/>
                <w:i/>
                <w:sz w:val="22"/>
                <w:szCs w:val="22"/>
              </w:rPr>
              <w:t>References:</w:t>
            </w:r>
          </w:p>
          <w:p w14:paraId="331D7A2A"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b w:val="0"/>
                <w:sz w:val="22"/>
                <w:szCs w:val="22"/>
              </w:rPr>
              <w:t>Clause 4.1</w:t>
            </w:r>
          </w:p>
          <w:p w14:paraId="331D7A2B"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b w:val="0"/>
                <w:sz w:val="22"/>
                <w:szCs w:val="22"/>
              </w:rPr>
              <w:t>Clause 4.4 (a)</w:t>
            </w:r>
          </w:p>
          <w:p w14:paraId="331D7A2C"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b w:val="0"/>
                <w:sz w:val="22"/>
                <w:szCs w:val="22"/>
              </w:rPr>
              <w:t xml:space="preserve">Clause </w:t>
            </w:r>
            <w:r w:rsidR="00FD4BF9" w:rsidRPr="00F331EC">
              <w:rPr>
                <w:b w:val="0"/>
                <w:sz w:val="22"/>
                <w:szCs w:val="22"/>
              </w:rPr>
              <w:t>76</w:t>
            </w:r>
            <w:r w:rsidRPr="00F331EC">
              <w:rPr>
                <w:b w:val="0"/>
                <w:sz w:val="22"/>
                <w:szCs w:val="22"/>
              </w:rPr>
              <w:t>.1</w:t>
            </w:r>
          </w:p>
        </w:tc>
        <w:tc>
          <w:tcPr>
            <w:tcW w:w="6783" w:type="dxa"/>
            <w:tcBorders>
              <w:top w:val="single" w:sz="4" w:space="0" w:color="auto"/>
              <w:left w:val="single" w:sz="4" w:space="0" w:color="auto"/>
              <w:bottom w:val="single" w:sz="4" w:space="0" w:color="auto"/>
              <w:right w:val="single" w:sz="4" w:space="0" w:color="auto"/>
            </w:tcBorders>
          </w:tcPr>
          <w:p w14:paraId="331D7A2D" w14:textId="77777777" w:rsidR="00104377" w:rsidRPr="00F331EC" w:rsidRDefault="00D24DEC" w:rsidP="00ED02F0">
            <w:pPr>
              <w:ind w:right="366"/>
              <w:rPr>
                <w:rFonts w:cs="Arial"/>
                <w:szCs w:val="22"/>
                <w:lang w:eastAsia="en-US"/>
              </w:rPr>
            </w:pPr>
            <w:r w:rsidRPr="00F331EC">
              <w:rPr>
                <w:rFonts w:cs="Arial"/>
                <w:szCs w:val="22"/>
                <w:lang w:eastAsia="en-US"/>
              </w:rPr>
              <w:t xml:space="preserve">The Ongoing Support Assessor accepts the Work Order for an OSA on the </w:t>
            </w:r>
            <w:r w:rsidR="0046020C" w:rsidRPr="00F331EC">
              <w:rPr>
                <w:rFonts w:cs="Arial"/>
                <w:szCs w:val="22"/>
                <w:lang w:eastAsia="en-US"/>
              </w:rPr>
              <w:t>Department’s</w:t>
            </w:r>
            <w:r w:rsidRPr="00F331EC">
              <w:rPr>
                <w:rFonts w:cs="Arial"/>
                <w:szCs w:val="22"/>
                <w:lang w:eastAsia="en-US"/>
              </w:rPr>
              <w:t xml:space="preserve"> IT </w:t>
            </w:r>
            <w:r w:rsidR="00072640" w:rsidRPr="00F331EC">
              <w:rPr>
                <w:rFonts w:cs="Arial"/>
                <w:szCs w:val="22"/>
                <w:lang w:eastAsia="en-US"/>
              </w:rPr>
              <w:t>Systems</w:t>
            </w:r>
            <w:r w:rsidRPr="00F331EC">
              <w:rPr>
                <w:rFonts w:cs="Arial"/>
                <w:szCs w:val="22"/>
                <w:lang w:eastAsia="en-US"/>
              </w:rPr>
              <w:t xml:space="preserve"> within one day of receiving it.</w:t>
            </w:r>
          </w:p>
          <w:p w14:paraId="331D7A2E" w14:textId="77777777" w:rsidR="00104377" w:rsidRPr="00F331EC" w:rsidRDefault="00104377" w:rsidP="00ED02F0">
            <w:pPr>
              <w:ind w:right="366"/>
              <w:rPr>
                <w:rFonts w:cs="Arial"/>
                <w:szCs w:val="22"/>
                <w:lang w:eastAsia="en-US"/>
              </w:rPr>
            </w:pPr>
          </w:p>
          <w:p w14:paraId="331D7A2F" w14:textId="77777777" w:rsidR="00104377" w:rsidRPr="00F331EC" w:rsidRDefault="00D24DEC" w:rsidP="00ED02F0">
            <w:pPr>
              <w:ind w:right="366"/>
              <w:rPr>
                <w:rFonts w:cs="Arial"/>
                <w:szCs w:val="22"/>
                <w:lang w:eastAsia="en-US"/>
              </w:rPr>
            </w:pPr>
            <w:r w:rsidRPr="00F331EC">
              <w:rPr>
                <w:rFonts w:cs="Arial"/>
                <w:szCs w:val="22"/>
                <w:lang w:eastAsia="en-US"/>
              </w:rPr>
              <w:t xml:space="preserve">An OSA is allocated via a Work Order on the </w:t>
            </w:r>
            <w:r w:rsidR="009E2ED4" w:rsidRPr="00F331EC">
              <w:rPr>
                <w:rFonts w:cs="Arial"/>
                <w:szCs w:val="22"/>
                <w:lang w:eastAsia="en-US"/>
              </w:rPr>
              <w:t>Department’s IT</w:t>
            </w:r>
            <w:r w:rsidRPr="00F331EC">
              <w:rPr>
                <w:rFonts w:cs="Arial"/>
                <w:szCs w:val="22"/>
                <w:lang w:eastAsia="en-US"/>
              </w:rPr>
              <w:t xml:space="preserve"> System. </w:t>
            </w:r>
            <w:r w:rsidR="00386FF8">
              <w:rPr>
                <w:rFonts w:cs="Arial"/>
                <w:szCs w:val="22"/>
                <w:lang w:eastAsia="en-US"/>
              </w:rPr>
              <w:t xml:space="preserve">The OSA Work Orders can be found </w:t>
            </w:r>
            <w:r w:rsidR="007B697A">
              <w:rPr>
                <w:rFonts w:cs="Arial"/>
                <w:szCs w:val="22"/>
                <w:lang w:eastAsia="en-US"/>
              </w:rPr>
              <w:t xml:space="preserve">in the Department’s IT system in the NPA context </w:t>
            </w:r>
            <w:r w:rsidR="00386FF8">
              <w:rPr>
                <w:rFonts w:cs="Arial"/>
                <w:szCs w:val="22"/>
                <w:lang w:eastAsia="en-US"/>
              </w:rPr>
              <w:t xml:space="preserve">under the Job Seeker&gt;Ongoing Support&gt;Assessment Search menu. </w:t>
            </w:r>
            <w:r w:rsidRPr="00F331EC">
              <w:rPr>
                <w:rFonts w:cs="Arial"/>
                <w:szCs w:val="22"/>
                <w:lang w:eastAsia="en-US"/>
              </w:rPr>
              <w:t xml:space="preserve">The Contact Person, who has the authority to accept a Work Order, selects from a list of Work Orders for OSAs allocated in the </w:t>
            </w:r>
            <w:r w:rsidR="0046020C" w:rsidRPr="00F331EC">
              <w:rPr>
                <w:rFonts w:cs="Arial"/>
                <w:szCs w:val="22"/>
                <w:lang w:eastAsia="en-US"/>
              </w:rPr>
              <w:t xml:space="preserve">Department’s </w:t>
            </w:r>
            <w:r w:rsidRPr="00F331EC">
              <w:rPr>
                <w:rFonts w:cs="Arial"/>
                <w:szCs w:val="22"/>
                <w:lang w:eastAsia="en-US"/>
              </w:rPr>
              <w:t xml:space="preserve">IT </w:t>
            </w:r>
            <w:r w:rsidR="00072640" w:rsidRPr="00F331EC">
              <w:rPr>
                <w:rFonts w:cs="Arial"/>
                <w:szCs w:val="22"/>
                <w:lang w:eastAsia="en-US"/>
              </w:rPr>
              <w:t>Systems</w:t>
            </w:r>
            <w:r w:rsidRPr="00F331EC">
              <w:rPr>
                <w:rFonts w:cs="Arial"/>
                <w:szCs w:val="22"/>
                <w:lang w:eastAsia="en-US"/>
              </w:rPr>
              <w:t xml:space="preserve"> and accepts the Work Order. Once the Contact Person accepts the Work Order,</w:t>
            </w:r>
            <w:r w:rsidR="00F024EA" w:rsidRPr="00F331EC">
              <w:rPr>
                <w:rFonts w:cs="Arial"/>
                <w:szCs w:val="22"/>
                <w:lang w:eastAsia="en-US"/>
              </w:rPr>
              <w:t xml:space="preserve"> a Contract to perform the Services is formed between </w:t>
            </w:r>
            <w:r w:rsidR="0046020C" w:rsidRPr="00F331EC">
              <w:rPr>
                <w:rFonts w:cs="Arial"/>
                <w:szCs w:val="22"/>
                <w:lang w:eastAsia="en-US"/>
              </w:rPr>
              <w:t xml:space="preserve">the </w:t>
            </w:r>
            <w:r w:rsidR="009E2ED4" w:rsidRPr="00F331EC">
              <w:rPr>
                <w:rFonts w:cs="Arial"/>
                <w:szCs w:val="22"/>
                <w:lang w:eastAsia="en-US"/>
              </w:rPr>
              <w:t>Department and</w:t>
            </w:r>
            <w:r w:rsidR="00F024EA" w:rsidRPr="00F331EC">
              <w:rPr>
                <w:rFonts w:cs="Arial"/>
                <w:szCs w:val="22"/>
                <w:lang w:eastAsia="en-US"/>
              </w:rPr>
              <w:t xml:space="preserve"> the provider.</w:t>
            </w:r>
          </w:p>
          <w:p w14:paraId="331D7A30" w14:textId="77777777" w:rsidR="00104377" w:rsidRPr="00F331EC" w:rsidRDefault="00104377" w:rsidP="00ED02F0">
            <w:pPr>
              <w:ind w:right="366"/>
              <w:rPr>
                <w:rFonts w:cs="Arial"/>
                <w:szCs w:val="22"/>
                <w:lang w:eastAsia="en-US"/>
              </w:rPr>
            </w:pPr>
          </w:p>
          <w:p w14:paraId="331D7A31" w14:textId="77777777" w:rsidR="00CF0ED0" w:rsidRPr="00F331EC" w:rsidRDefault="00F024EA" w:rsidP="00ED02F0">
            <w:pPr>
              <w:ind w:right="366"/>
              <w:rPr>
                <w:rFonts w:cs="Arial"/>
                <w:szCs w:val="22"/>
                <w:lang w:eastAsia="en-US"/>
              </w:rPr>
            </w:pPr>
            <w:r w:rsidRPr="00F331EC">
              <w:rPr>
                <w:rFonts w:cs="Arial"/>
                <w:szCs w:val="22"/>
                <w:lang w:eastAsia="en-US"/>
              </w:rPr>
              <w:t>The due date for undertaking an OSA is specified in the Work Order. The due date is normally set at :</w:t>
            </w:r>
          </w:p>
          <w:p w14:paraId="331D7A32" w14:textId="77777777" w:rsidR="00911D35" w:rsidRPr="00F331EC" w:rsidRDefault="000460BF" w:rsidP="00BB161D">
            <w:pPr>
              <w:pStyle w:val="ListParagraph"/>
              <w:numPr>
                <w:ilvl w:val="0"/>
                <w:numId w:val="36"/>
              </w:numPr>
              <w:ind w:right="366"/>
              <w:rPr>
                <w:rFonts w:cs="Arial"/>
                <w:szCs w:val="22"/>
                <w:lang w:eastAsia="en-US"/>
              </w:rPr>
            </w:pPr>
            <w:r w:rsidRPr="00F331EC">
              <w:rPr>
                <w:rFonts w:cs="Arial"/>
                <w:szCs w:val="22"/>
                <w:lang w:eastAsia="en-US"/>
              </w:rPr>
              <w:t>Four</w:t>
            </w:r>
            <w:r w:rsidR="00911D35" w:rsidRPr="00F331EC">
              <w:rPr>
                <w:rFonts w:cs="Arial"/>
                <w:szCs w:val="22"/>
                <w:lang w:eastAsia="en-US"/>
              </w:rPr>
              <w:t xml:space="preserve"> weeks from </w:t>
            </w:r>
            <w:r w:rsidR="004F7139" w:rsidRPr="00F331EC">
              <w:rPr>
                <w:rFonts w:cs="Arial"/>
                <w:szCs w:val="22"/>
                <w:lang w:eastAsia="en-US"/>
              </w:rPr>
              <w:t>when the Participant first enters Ongoing Support</w:t>
            </w:r>
            <w:r w:rsidR="00164284">
              <w:rPr>
                <w:rFonts w:cs="Arial"/>
                <w:szCs w:val="22"/>
                <w:lang w:eastAsia="en-US"/>
              </w:rPr>
              <w:t xml:space="preserve"> </w:t>
            </w:r>
            <w:r w:rsidR="00164284">
              <w:rPr>
                <w:rFonts w:cs="Arial"/>
                <w:sz w:val="24"/>
                <w:lang w:eastAsia="en-US"/>
              </w:rPr>
              <w:t>(</w:t>
            </w:r>
            <w:r w:rsidR="00164284" w:rsidRPr="00C75ABD">
              <w:rPr>
                <w:rFonts w:cs="Arial"/>
                <w:szCs w:val="22"/>
                <w:lang w:eastAsia="en-US"/>
              </w:rPr>
              <w:t>for Participants with an Anchor Date on or after 1 July 2018</w:t>
            </w:r>
            <w:r w:rsidR="00164284">
              <w:rPr>
                <w:rFonts w:cs="Arial"/>
                <w:sz w:val="24"/>
                <w:lang w:eastAsia="en-US"/>
              </w:rPr>
              <w:t>)</w:t>
            </w:r>
            <w:r w:rsidR="004F7139" w:rsidRPr="00F331EC">
              <w:rPr>
                <w:rFonts w:cs="Arial"/>
                <w:szCs w:val="22"/>
                <w:lang w:eastAsia="en-US"/>
              </w:rPr>
              <w:t>,</w:t>
            </w:r>
          </w:p>
          <w:p w14:paraId="331D7A33" w14:textId="77777777" w:rsidR="00104377" w:rsidRPr="00C75ABD" w:rsidRDefault="00F024EA" w:rsidP="00BB161D">
            <w:pPr>
              <w:numPr>
                <w:ilvl w:val="0"/>
                <w:numId w:val="1"/>
              </w:numPr>
              <w:tabs>
                <w:tab w:val="num" w:pos="1052"/>
              </w:tabs>
              <w:ind w:left="1052" w:right="366"/>
              <w:rPr>
                <w:rFonts w:cs="Arial"/>
                <w:szCs w:val="22"/>
                <w:lang w:eastAsia="en-US"/>
              </w:rPr>
            </w:pPr>
            <w:r w:rsidRPr="00F331EC">
              <w:rPr>
                <w:rFonts w:cs="Arial"/>
                <w:szCs w:val="22"/>
                <w:lang w:eastAsia="en-US"/>
              </w:rPr>
              <w:t>52 weeks since the Anchor date of a 26</w:t>
            </w:r>
            <w:r w:rsidR="004F7139" w:rsidRPr="00F331EC">
              <w:rPr>
                <w:rFonts w:cs="Arial"/>
                <w:szCs w:val="22"/>
                <w:lang w:eastAsia="en-US"/>
              </w:rPr>
              <w:t>-</w:t>
            </w:r>
            <w:r w:rsidRPr="00F331EC">
              <w:rPr>
                <w:rFonts w:cs="Arial"/>
                <w:szCs w:val="22"/>
                <w:lang w:eastAsia="en-US"/>
              </w:rPr>
              <w:t>week Employment Outcome</w:t>
            </w:r>
            <w:r w:rsidR="00043186" w:rsidRPr="00F331EC">
              <w:rPr>
                <w:rFonts w:cs="Arial"/>
                <w:szCs w:val="22"/>
                <w:lang w:eastAsia="en-US"/>
              </w:rPr>
              <w:t xml:space="preserve"> (</w:t>
            </w:r>
            <w:r w:rsidR="006748D5" w:rsidRPr="00F331EC">
              <w:rPr>
                <w:rFonts w:cs="Arial"/>
                <w:szCs w:val="22"/>
                <w:lang w:eastAsia="en-US"/>
              </w:rPr>
              <w:t xml:space="preserve">for </w:t>
            </w:r>
            <w:r w:rsidR="006748D5" w:rsidRPr="00C75ABD">
              <w:rPr>
                <w:rFonts w:cs="Arial"/>
                <w:szCs w:val="22"/>
                <w:lang w:eastAsia="en-US"/>
              </w:rPr>
              <w:t xml:space="preserve">Participants </w:t>
            </w:r>
            <w:r w:rsidR="008C70FB" w:rsidRPr="00C75ABD">
              <w:rPr>
                <w:rFonts w:cs="Arial"/>
                <w:szCs w:val="22"/>
                <w:lang w:eastAsia="en-US"/>
              </w:rPr>
              <w:t>with an Anchor Date on or before 30 June</w:t>
            </w:r>
            <w:r w:rsidR="006748D5" w:rsidRPr="00C75ABD">
              <w:rPr>
                <w:rFonts w:cs="Arial"/>
                <w:szCs w:val="22"/>
                <w:lang w:eastAsia="en-US"/>
              </w:rPr>
              <w:t xml:space="preserve"> 2018);</w:t>
            </w:r>
            <w:r w:rsidRPr="00C75ABD">
              <w:rPr>
                <w:rFonts w:cs="Arial"/>
                <w:szCs w:val="22"/>
                <w:lang w:eastAsia="en-US"/>
              </w:rPr>
              <w:t xml:space="preserve"> or</w:t>
            </w:r>
          </w:p>
          <w:p w14:paraId="331D7A34" w14:textId="77777777" w:rsidR="00104377" w:rsidRPr="00F331EC" w:rsidRDefault="00F024EA" w:rsidP="00BB161D">
            <w:pPr>
              <w:numPr>
                <w:ilvl w:val="0"/>
                <w:numId w:val="1"/>
              </w:numPr>
              <w:tabs>
                <w:tab w:val="num" w:pos="1052"/>
              </w:tabs>
              <w:ind w:left="1052" w:right="366"/>
              <w:rPr>
                <w:rFonts w:cs="Arial"/>
                <w:szCs w:val="22"/>
                <w:lang w:eastAsia="en-US"/>
              </w:rPr>
            </w:pPr>
            <w:r w:rsidRPr="00F331EC">
              <w:rPr>
                <w:rFonts w:cs="Arial"/>
                <w:szCs w:val="22"/>
                <w:lang w:eastAsia="en-US"/>
              </w:rPr>
              <w:t>52 weeks from last OSA; or</w:t>
            </w:r>
          </w:p>
          <w:p w14:paraId="331D7A35" w14:textId="77777777" w:rsidR="002D2127" w:rsidRPr="00F331EC" w:rsidRDefault="002D2127" w:rsidP="00BB161D">
            <w:pPr>
              <w:numPr>
                <w:ilvl w:val="0"/>
                <w:numId w:val="1"/>
              </w:numPr>
              <w:tabs>
                <w:tab w:val="num" w:pos="1052"/>
              </w:tabs>
              <w:ind w:left="1052" w:right="366"/>
              <w:rPr>
                <w:rFonts w:cs="Arial"/>
                <w:szCs w:val="22"/>
                <w:lang w:eastAsia="en-US"/>
              </w:rPr>
            </w:pPr>
            <w:r w:rsidRPr="00F331EC">
              <w:rPr>
                <w:rFonts w:cs="Arial"/>
                <w:szCs w:val="22"/>
                <w:lang w:eastAsia="en-US"/>
              </w:rPr>
              <w:t xml:space="preserve">78 weeks from last </w:t>
            </w:r>
            <w:r w:rsidR="003F6E39" w:rsidRPr="00F331EC">
              <w:rPr>
                <w:rFonts w:cs="Arial"/>
                <w:szCs w:val="22"/>
                <w:lang w:eastAsia="en-US"/>
              </w:rPr>
              <w:t>O</w:t>
            </w:r>
            <w:r w:rsidRPr="00F331EC">
              <w:rPr>
                <w:rFonts w:cs="Arial"/>
                <w:szCs w:val="22"/>
                <w:lang w:eastAsia="en-US"/>
              </w:rPr>
              <w:t>SA</w:t>
            </w:r>
            <w:r w:rsidR="00937B2E" w:rsidRPr="00F331EC">
              <w:rPr>
                <w:rFonts w:cs="Arial"/>
                <w:szCs w:val="22"/>
                <w:lang w:eastAsia="en-US"/>
              </w:rPr>
              <w:t xml:space="preserve"> in some cases</w:t>
            </w:r>
            <w:r w:rsidRPr="00F331EC">
              <w:rPr>
                <w:rFonts w:cs="Arial"/>
                <w:szCs w:val="22"/>
                <w:lang w:eastAsia="en-US"/>
              </w:rPr>
              <w:t>; or</w:t>
            </w:r>
          </w:p>
          <w:p w14:paraId="331D7A36" w14:textId="77777777" w:rsidR="00104377" w:rsidRPr="00F331EC" w:rsidRDefault="00106000" w:rsidP="00BB161D">
            <w:pPr>
              <w:numPr>
                <w:ilvl w:val="0"/>
                <w:numId w:val="1"/>
              </w:numPr>
              <w:tabs>
                <w:tab w:val="num" w:pos="1052"/>
              </w:tabs>
              <w:ind w:left="1052" w:right="366"/>
              <w:rPr>
                <w:rFonts w:cs="Arial"/>
                <w:szCs w:val="22"/>
                <w:lang w:eastAsia="en-US"/>
              </w:rPr>
            </w:pPr>
            <w:r w:rsidRPr="00F331EC">
              <w:rPr>
                <w:rFonts w:cs="Arial"/>
                <w:szCs w:val="22"/>
                <w:lang w:eastAsia="en-US"/>
              </w:rPr>
              <w:t>Two weeks from approv</w:t>
            </w:r>
            <w:r w:rsidR="00B33351" w:rsidRPr="00F331EC">
              <w:rPr>
                <w:rFonts w:cs="Arial"/>
                <w:szCs w:val="22"/>
                <w:lang w:eastAsia="en-US"/>
              </w:rPr>
              <w:t xml:space="preserve">al of </w:t>
            </w:r>
            <w:r w:rsidR="0042110D" w:rsidRPr="00F331EC">
              <w:rPr>
                <w:rFonts w:cs="Arial"/>
                <w:szCs w:val="22"/>
                <w:lang w:eastAsia="en-US"/>
              </w:rPr>
              <w:t xml:space="preserve">a </w:t>
            </w:r>
            <w:r w:rsidR="0011374C" w:rsidRPr="00F331EC">
              <w:rPr>
                <w:rFonts w:cs="Arial"/>
                <w:szCs w:val="22"/>
                <w:lang w:eastAsia="en-US"/>
              </w:rPr>
              <w:t>Work Assist</w:t>
            </w:r>
            <w:r w:rsidR="00B33351" w:rsidRPr="00F331EC">
              <w:rPr>
                <w:rFonts w:cs="Arial"/>
                <w:szCs w:val="22"/>
                <w:lang w:eastAsia="en-US"/>
              </w:rPr>
              <w:t xml:space="preserve"> </w:t>
            </w:r>
            <w:r w:rsidRPr="00F331EC">
              <w:rPr>
                <w:rFonts w:cs="Arial"/>
                <w:szCs w:val="22"/>
                <w:lang w:eastAsia="en-US"/>
              </w:rPr>
              <w:t>26 Week Outcome; or</w:t>
            </w:r>
          </w:p>
          <w:p w14:paraId="331D7A37" w14:textId="77777777" w:rsidR="00F024EA" w:rsidRPr="00F331EC" w:rsidRDefault="00D24DEC" w:rsidP="00BB161D">
            <w:pPr>
              <w:numPr>
                <w:ilvl w:val="0"/>
                <w:numId w:val="1"/>
              </w:numPr>
              <w:tabs>
                <w:tab w:val="num" w:pos="1052"/>
              </w:tabs>
              <w:spacing w:after="360"/>
              <w:ind w:left="1049" w:right="369" w:hanging="357"/>
              <w:rPr>
                <w:rFonts w:cs="Arial"/>
                <w:szCs w:val="22"/>
                <w:lang w:eastAsia="en-US"/>
              </w:rPr>
            </w:pPr>
            <w:r w:rsidRPr="00F331EC">
              <w:rPr>
                <w:rFonts w:cs="Arial"/>
                <w:szCs w:val="22"/>
                <w:lang w:eastAsia="en-US"/>
              </w:rPr>
              <w:t xml:space="preserve">Two weeks from allocation of an OSA </w:t>
            </w:r>
            <w:r w:rsidR="001F4816" w:rsidRPr="00F331EC">
              <w:rPr>
                <w:rFonts w:cs="Arial"/>
                <w:szCs w:val="22"/>
                <w:lang w:eastAsia="en-US"/>
              </w:rPr>
              <w:t>due to Change in Circumstances.</w:t>
            </w:r>
          </w:p>
          <w:p w14:paraId="331D7A38" w14:textId="77777777" w:rsidR="004046B3" w:rsidRPr="00E56C7B" w:rsidRDefault="00385596" w:rsidP="00EE3F08">
            <w:pPr>
              <w:spacing w:after="240"/>
              <w:ind w:right="369"/>
              <w:rPr>
                <w:rFonts w:cs="Arial"/>
                <w:b/>
                <w:szCs w:val="22"/>
              </w:rPr>
            </w:pPr>
            <w:r w:rsidRPr="00385596">
              <w:rPr>
                <w:rFonts w:cs="Arial"/>
                <w:b/>
                <w:szCs w:val="22"/>
              </w:rPr>
              <w:t>OSA Due Date E</w:t>
            </w:r>
            <w:r w:rsidR="004046B3" w:rsidRPr="00E56C7B">
              <w:rPr>
                <w:rFonts w:cs="Arial"/>
                <w:b/>
                <w:szCs w:val="22"/>
              </w:rPr>
              <w:t>xtension</w:t>
            </w:r>
          </w:p>
          <w:p w14:paraId="331D7A39" w14:textId="77777777" w:rsidR="004046B3" w:rsidRDefault="004847D3" w:rsidP="00EE3F08">
            <w:pPr>
              <w:spacing w:after="240"/>
              <w:ind w:right="369"/>
              <w:rPr>
                <w:rFonts w:cs="Arial"/>
                <w:szCs w:val="22"/>
              </w:rPr>
            </w:pPr>
            <w:r>
              <w:rPr>
                <w:rFonts w:cs="Arial"/>
                <w:szCs w:val="22"/>
              </w:rPr>
              <w:t>Once the NPA Provider has accepted the Work Order and assigned the Work Order to an Assessor</w:t>
            </w:r>
            <w:r w:rsidR="00170186">
              <w:rPr>
                <w:rFonts w:cs="Arial"/>
                <w:szCs w:val="22"/>
              </w:rPr>
              <w:t xml:space="preserve"> (in the Assessor panel in  ESSWeb)</w:t>
            </w:r>
            <w:r>
              <w:rPr>
                <w:rFonts w:cs="Arial"/>
                <w:szCs w:val="22"/>
              </w:rPr>
              <w:t xml:space="preserve">, if required the OSA </w:t>
            </w:r>
            <w:r w:rsidR="00F00989">
              <w:rPr>
                <w:rFonts w:cs="Arial"/>
                <w:szCs w:val="22"/>
              </w:rPr>
              <w:t>Due D</w:t>
            </w:r>
            <w:r w:rsidR="002C55A5">
              <w:rPr>
                <w:rFonts w:cs="Arial"/>
                <w:szCs w:val="22"/>
              </w:rPr>
              <w:t xml:space="preserve">ate can be extended once </w:t>
            </w:r>
            <w:r w:rsidR="00385596">
              <w:rPr>
                <w:rFonts w:cs="Arial"/>
                <w:szCs w:val="22"/>
              </w:rPr>
              <w:t xml:space="preserve">only </w:t>
            </w:r>
            <w:r w:rsidR="002C55A5">
              <w:rPr>
                <w:rFonts w:cs="Arial"/>
                <w:szCs w:val="22"/>
              </w:rPr>
              <w:t xml:space="preserve">from the current system date up </w:t>
            </w:r>
            <w:r>
              <w:rPr>
                <w:rFonts w:cs="Arial"/>
                <w:szCs w:val="22"/>
              </w:rPr>
              <w:t xml:space="preserve">to a period of 28 </w:t>
            </w:r>
            <w:r w:rsidR="00F06448">
              <w:rPr>
                <w:rFonts w:cs="Arial"/>
                <w:szCs w:val="22"/>
              </w:rPr>
              <w:t xml:space="preserve">calendar </w:t>
            </w:r>
            <w:r>
              <w:rPr>
                <w:rFonts w:cs="Arial"/>
                <w:szCs w:val="22"/>
              </w:rPr>
              <w:t>days</w:t>
            </w:r>
            <w:r w:rsidR="00F00989">
              <w:rPr>
                <w:rFonts w:cs="Arial"/>
                <w:szCs w:val="22"/>
              </w:rPr>
              <w:t xml:space="preserve"> in the future</w:t>
            </w:r>
            <w:r>
              <w:rPr>
                <w:rFonts w:cs="Arial"/>
                <w:szCs w:val="22"/>
              </w:rPr>
              <w:t xml:space="preserve">.  </w:t>
            </w:r>
            <w:r>
              <w:rPr>
                <w:rFonts w:cs="Arial"/>
                <w:szCs w:val="22"/>
              </w:rPr>
              <w:lastRenderedPageBreak/>
              <w:t>The OSA Due Date Extension reason must be selected. There are three options to select from including:</w:t>
            </w:r>
          </w:p>
          <w:p w14:paraId="331D7A3A" w14:textId="77777777" w:rsidR="004847D3" w:rsidRPr="004847D3" w:rsidRDefault="004847D3" w:rsidP="00385596">
            <w:pPr>
              <w:pStyle w:val="ListParagraph"/>
              <w:numPr>
                <w:ilvl w:val="0"/>
                <w:numId w:val="39"/>
              </w:numPr>
              <w:ind w:right="369"/>
              <w:rPr>
                <w:rFonts w:cs="Arial"/>
                <w:szCs w:val="22"/>
              </w:rPr>
            </w:pPr>
            <w:r w:rsidRPr="004847D3">
              <w:rPr>
                <w:rFonts w:cs="Arial"/>
                <w:szCs w:val="22"/>
              </w:rPr>
              <w:t>Employer unavailable</w:t>
            </w:r>
            <w:r w:rsidR="00C97DCC">
              <w:rPr>
                <w:rFonts w:cs="Arial"/>
                <w:szCs w:val="22"/>
              </w:rPr>
              <w:t>, or</w:t>
            </w:r>
          </w:p>
          <w:p w14:paraId="331D7A3B" w14:textId="77777777" w:rsidR="004847D3" w:rsidRPr="004847D3" w:rsidRDefault="004847D3" w:rsidP="00385596">
            <w:pPr>
              <w:pStyle w:val="ListParagraph"/>
              <w:numPr>
                <w:ilvl w:val="0"/>
                <w:numId w:val="39"/>
              </w:numPr>
              <w:ind w:right="369"/>
              <w:rPr>
                <w:rFonts w:cs="Arial"/>
                <w:szCs w:val="22"/>
              </w:rPr>
            </w:pPr>
            <w:r w:rsidRPr="004847D3">
              <w:rPr>
                <w:rFonts w:cs="Arial"/>
                <w:szCs w:val="22"/>
              </w:rPr>
              <w:t>DES Provider unavailable</w:t>
            </w:r>
            <w:r w:rsidR="00C97DCC">
              <w:rPr>
                <w:rFonts w:cs="Arial"/>
                <w:szCs w:val="22"/>
              </w:rPr>
              <w:t>,</w:t>
            </w:r>
            <w:r w:rsidR="004D3CB8">
              <w:rPr>
                <w:rFonts w:cs="Arial"/>
                <w:szCs w:val="22"/>
              </w:rPr>
              <w:t xml:space="preserve"> </w:t>
            </w:r>
            <w:r w:rsidR="00C97DCC">
              <w:rPr>
                <w:rFonts w:cs="Arial"/>
                <w:szCs w:val="22"/>
              </w:rPr>
              <w:t>or</w:t>
            </w:r>
          </w:p>
          <w:p w14:paraId="331D7A3C" w14:textId="77777777" w:rsidR="004847D3" w:rsidRPr="004847D3" w:rsidRDefault="004847D3" w:rsidP="00385596">
            <w:pPr>
              <w:pStyle w:val="ListParagraph"/>
              <w:numPr>
                <w:ilvl w:val="0"/>
                <w:numId w:val="39"/>
              </w:numPr>
              <w:spacing w:after="240"/>
              <w:ind w:right="369"/>
              <w:rPr>
                <w:rFonts w:cs="Arial"/>
                <w:szCs w:val="22"/>
              </w:rPr>
            </w:pPr>
            <w:r w:rsidRPr="004847D3">
              <w:rPr>
                <w:rFonts w:cs="Arial"/>
                <w:szCs w:val="22"/>
              </w:rPr>
              <w:t>Participant unavailable</w:t>
            </w:r>
          </w:p>
          <w:p w14:paraId="331D7A3D" w14:textId="77777777" w:rsidR="00F024EA" w:rsidRPr="00F331EC" w:rsidRDefault="00F024EA" w:rsidP="00EE3F08">
            <w:pPr>
              <w:spacing w:after="240"/>
              <w:ind w:right="369"/>
              <w:rPr>
                <w:rFonts w:cs="Arial"/>
                <w:szCs w:val="22"/>
                <w:lang w:eastAsia="en-US"/>
              </w:rPr>
            </w:pPr>
            <w:r w:rsidRPr="00F331EC">
              <w:rPr>
                <w:rFonts w:cs="Arial"/>
                <w:szCs w:val="22"/>
              </w:rPr>
              <w:t xml:space="preserve">Please refer to the </w:t>
            </w:r>
            <w:r w:rsidRPr="00F331EC">
              <w:rPr>
                <w:rFonts w:cs="Arial"/>
                <w:i/>
                <w:szCs w:val="22"/>
              </w:rPr>
              <w:t xml:space="preserve">IT System Allocation of Ongoing Support Assessments </w:t>
            </w:r>
            <w:r w:rsidR="00E01B83" w:rsidRPr="00F331EC">
              <w:rPr>
                <w:rFonts w:cs="Arial"/>
                <w:i/>
                <w:szCs w:val="22"/>
              </w:rPr>
              <w:t>in the Ongoing Supp</w:t>
            </w:r>
            <w:r w:rsidR="00DA3ABF" w:rsidRPr="00F331EC">
              <w:rPr>
                <w:rFonts w:cs="Arial"/>
                <w:i/>
                <w:szCs w:val="22"/>
              </w:rPr>
              <w:t>ort Assessment Allocation Guid</w:t>
            </w:r>
            <w:r w:rsidR="00E01B83" w:rsidRPr="00F331EC">
              <w:rPr>
                <w:rFonts w:cs="Arial"/>
                <w:i/>
                <w:szCs w:val="22"/>
              </w:rPr>
              <w:t>eline</w:t>
            </w:r>
            <w:r w:rsidR="00F23259">
              <w:rPr>
                <w:rFonts w:cs="Arial"/>
                <w:i/>
                <w:szCs w:val="22"/>
              </w:rPr>
              <w:t>s</w:t>
            </w:r>
            <w:r w:rsidR="00E01B83" w:rsidRPr="00F331EC">
              <w:rPr>
                <w:rFonts w:cs="Arial"/>
                <w:i/>
                <w:szCs w:val="22"/>
              </w:rPr>
              <w:t xml:space="preserve"> </w:t>
            </w:r>
            <w:r w:rsidR="003F6E39" w:rsidRPr="00F331EC">
              <w:rPr>
                <w:rFonts w:cs="Arial"/>
                <w:szCs w:val="22"/>
              </w:rPr>
              <w:t>for more information about how the system determines the OSA due date.</w:t>
            </w:r>
          </w:p>
          <w:p w14:paraId="331D7A3E" w14:textId="77777777" w:rsidR="00104377" w:rsidRPr="00F331EC" w:rsidRDefault="00104377" w:rsidP="0073284A">
            <w:pPr>
              <w:numPr>
                <w:ilvl w:val="0"/>
                <w:numId w:val="1"/>
              </w:numPr>
              <w:tabs>
                <w:tab w:val="num" w:pos="1052"/>
              </w:tabs>
              <w:spacing w:after="60"/>
              <w:ind w:left="1049" w:right="369" w:hanging="357"/>
              <w:rPr>
                <w:rFonts w:cs="Arial"/>
                <w:szCs w:val="22"/>
                <w:lang w:eastAsia="en-US"/>
              </w:rPr>
            </w:pPr>
            <w:r w:rsidRPr="00F331EC">
              <w:rPr>
                <w:b/>
                <w:szCs w:val="22"/>
              </w:rPr>
              <w:t>Proceed to Step 4</w:t>
            </w:r>
            <w:r w:rsidRPr="00F331EC">
              <w:rPr>
                <w:szCs w:val="22"/>
              </w:rPr>
              <w:t>.</w:t>
            </w:r>
          </w:p>
          <w:p w14:paraId="331D7A3F" w14:textId="77777777" w:rsidR="00F331EC" w:rsidRDefault="00F331EC" w:rsidP="00F331EC">
            <w:pPr>
              <w:spacing w:after="60"/>
              <w:ind w:right="369"/>
              <w:rPr>
                <w:rFonts w:cs="Arial"/>
                <w:szCs w:val="22"/>
                <w:lang w:eastAsia="en-US"/>
              </w:rPr>
            </w:pPr>
          </w:p>
          <w:p w14:paraId="331D7A40" w14:textId="77777777" w:rsidR="00F331EC" w:rsidRPr="00F331EC" w:rsidRDefault="00F331EC" w:rsidP="00F331EC">
            <w:pPr>
              <w:spacing w:after="60"/>
              <w:ind w:right="369"/>
              <w:rPr>
                <w:rFonts w:cs="Arial"/>
                <w:szCs w:val="22"/>
                <w:lang w:eastAsia="en-US"/>
              </w:rPr>
            </w:pPr>
          </w:p>
        </w:tc>
      </w:tr>
      <w:tr w:rsidR="00104377" w:rsidRPr="00F331EC" w14:paraId="331D7A4B"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42" w14:textId="77777777" w:rsidR="00104377" w:rsidRPr="00F331EC" w:rsidRDefault="00104377" w:rsidP="00EE3F08">
            <w:pPr>
              <w:pStyle w:val="NormalCalibri"/>
              <w:spacing w:after="120"/>
              <w:ind w:right="369"/>
              <w:rPr>
                <w:sz w:val="22"/>
                <w:szCs w:val="22"/>
              </w:rPr>
            </w:pPr>
            <w:r w:rsidRPr="00F331EC">
              <w:rPr>
                <w:sz w:val="22"/>
                <w:szCs w:val="22"/>
              </w:rPr>
              <w:lastRenderedPageBreak/>
              <w:t xml:space="preserve">3. Ongoing Support Assessor </w:t>
            </w:r>
          </w:p>
          <w:p w14:paraId="331D7A43" w14:textId="77777777" w:rsidR="00104377" w:rsidRPr="00F331EC" w:rsidRDefault="00104377" w:rsidP="00EE3F08">
            <w:pPr>
              <w:spacing w:after="120"/>
              <w:ind w:right="369"/>
              <w:rPr>
                <w:szCs w:val="22"/>
              </w:rPr>
            </w:pPr>
            <w:r w:rsidRPr="00F331EC">
              <w:rPr>
                <w:szCs w:val="22"/>
              </w:rPr>
              <w:t>The Ongoing Support Assessor rejects the Work Order for an OSA</w:t>
            </w:r>
          </w:p>
          <w:p w14:paraId="331D7A44" w14:textId="77777777" w:rsidR="00104377" w:rsidRPr="00F331EC" w:rsidRDefault="00EF3C86" w:rsidP="00ED02F0">
            <w:pPr>
              <w:pStyle w:val="NormalCalibri"/>
              <w:ind w:right="366"/>
              <w:rPr>
                <w:sz w:val="22"/>
                <w:szCs w:val="22"/>
              </w:rPr>
            </w:pPr>
            <w:r w:rsidRPr="00F331EC">
              <w:rPr>
                <w:b w:val="0"/>
                <w:i/>
                <w:sz w:val="22"/>
                <w:szCs w:val="22"/>
              </w:rPr>
              <w:t xml:space="preserve">Disability Employment National Panel of Assessors </w:t>
            </w:r>
            <w:r w:rsidR="00366167" w:rsidRPr="00F331EC">
              <w:rPr>
                <w:b w:val="0"/>
                <w:i/>
                <w:sz w:val="22"/>
                <w:szCs w:val="22"/>
              </w:rPr>
              <w:t xml:space="preserve">Program Grant Agreement </w:t>
            </w:r>
            <w:r w:rsidR="007737CB" w:rsidRPr="00F331EC">
              <w:rPr>
                <w:b w:val="0"/>
                <w:i/>
                <w:sz w:val="22"/>
                <w:szCs w:val="22"/>
              </w:rPr>
              <w:br/>
            </w:r>
            <w:r w:rsidR="00104377" w:rsidRPr="00F331EC">
              <w:rPr>
                <w:b w:val="0"/>
                <w:i/>
                <w:sz w:val="22"/>
                <w:szCs w:val="22"/>
              </w:rPr>
              <w:t>Clause References:</w:t>
            </w:r>
          </w:p>
          <w:p w14:paraId="331D7A45"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b w:val="0"/>
                <w:sz w:val="22"/>
                <w:szCs w:val="22"/>
              </w:rPr>
              <w:t>Clause 4.3</w:t>
            </w:r>
          </w:p>
          <w:p w14:paraId="331D7A46"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b w:val="0"/>
                <w:sz w:val="22"/>
                <w:szCs w:val="22"/>
              </w:rPr>
              <w:t>Clause 4.4 (b)</w:t>
            </w:r>
          </w:p>
        </w:tc>
        <w:tc>
          <w:tcPr>
            <w:tcW w:w="6783" w:type="dxa"/>
            <w:tcBorders>
              <w:top w:val="single" w:sz="4" w:space="0" w:color="auto"/>
              <w:left w:val="single" w:sz="4" w:space="0" w:color="auto"/>
              <w:bottom w:val="single" w:sz="4" w:space="0" w:color="auto"/>
              <w:right w:val="single" w:sz="4" w:space="0" w:color="auto"/>
            </w:tcBorders>
          </w:tcPr>
          <w:p w14:paraId="331D7A47" w14:textId="77777777" w:rsidR="00104377" w:rsidRPr="00F331EC" w:rsidRDefault="00104377" w:rsidP="00CA6F02">
            <w:pPr>
              <w:spacing w:after="120"/>
              <w:ind w:right="369"/>
              <w:rPr>
                <w:rFonts w:cs="Arial"/>
                <w:szCs w:val="22"/>
                <w:lang w:eastAsia="en-US"/>
              </w:rPr>
            </w:pPr>
            <w:r w:rsidRPr="00F331EC">
              <w:rPr>
                <w:rFonts w:cs="Arial"/>
                <w:szCs w:val="22"/>
                <w:lang w:eastAsia="en-US"/>
              </w:rPr>
              <w:t>The Ongoing Support Assessor rejects the Work Order for an OSA on the</w:t>
            </w:r>
            <w:r w:rsidR="0046020C" w:rsidRPr="00F331EC">
              <w:rPr>
                <w:rFonts w:cs="Arial"/>
                <w:szCs w:val="22"/>
                <w:lang w:eastAsia="en-US"/>
              </w:rPr>
              <w:t xml:space="preserve"> </w:t>
            </w:r>
            <w:r w:rsidR="00106000" w:rsidRPr="00F331EC">
              <w:rPr>
                <w:rFonts w:cs="Arial"/>
                <w:szCs w:val="22"/>
                <w:lang w:eastAsia="en-US"/>
              </w:rPr>
              <w:t>Department’s</w:t>
            </w:r>
            <w:r w:rsidRPr="00F331EC">
              <w:rPr>
                <w:rFonts w:cs="Arial"/>
                <w:szCs w:val="22"/>
                <w:lang w:eastAsia="en-US"/>
              </w:rPr>
              <w:t xml:space="preserve"> IT </w:t>
            </w:r>
            <w:r w:rsidR="00072640" w:rsidRPr="00F331EC">
              <w:rPr>
                <w:rFonts w:cs="Arial"/>
                <w:szCs w:val="22"/>
                <w:lang w:eastAsia="en-US"/>
              </w:rPr>
              <w:t>Systems</w:t>
            </w:r>
            <w:r w:rsidRPr="00F331EC">
              <w:rPr>
                <w:rFonts w:cs="Arial"/>
                <w:szCs w:val="22"/>
                <w:lang w:eastAsia="en-US"/>
              </w:rPr>
              <w:t xml:space="preserve"> within one day of receiving it.</w:t>
            </w:r>
          </w:p>
          <w:p w14:paraId="331D7A48" w14:textId="77777777" w:rsidR="00104377" w:rsidRPr="00F331EC" w:rsidRDefault="00D24DEC" w:rsidP="00EE3F08">
            <w:pPr>
              <w:autoSpaceDE w:val="0"/>
              <w:autoSpaceDN w:val="0"/>
              <w:adjustRightInd w:val="0"/>
              <w:spacing w:after="120"/>
              <w:ind w:right="369"/>
              <w:rPr>
                <w:rFonts w:cs="Calibri"/>
                <w:szCs w:val="22"/>
              </w:rPr>
            </w:pPr>
            <w:r w:rsidRPr="00F331EC">
              <w:rPr>
                <w:rFonts w:cs="Arial"/>
                <w:b/>
                <w:szCs w:val="22"/>
              </w:rPr>
              <w:t xml:space="preserve">Note: </w:t>
            </w:r>
            <w:r w:rsidRPr="00F331EC">
              <w:rPr>
                <w:rFonts w:cs="Calibri"/>
                <w:szCs w:val="22"/>
              </w:rPr>
              <w:t>Where a Work Order is rejected, the Ongoing Support Assessor will be required to give a reason – for e</w:t>
            </w:r>
            <w:r w:rsidR="00D94B05" w:rsidRPr="00F331EC">
              <w:rPr>
                <w:rFonts w:cs="Calibri"/>
                <w:szCs w:val="22"/>
              </w:rPr>
              <w:t>xample, “conflict of interest”.</w:t>
            </w:r>
            <w:r w:rsidR="00211097" w:rsidRPr="00F331EC">
              <w:rPr>
                <w:rFonts w:cs="Calibri"/>
                <w:szCs w:val="22"/>
              </w:rPr>
              <w:t xml:space="preserve"> The Department</w:t>
            </w:r>
            <w:r w:rsidRPr="00F331EC">
              <w:rPr>
                <w:rFonts w:cs="Calibri"/>
                <w:szCs w:val="22"/>
              </w:rPr>
              <w:t xml:space="preserve"> will monitor the number and reasons for rejections, and may take this information into account in decisions to provide future OSA Allocations.</w:t>
            </w:r>
          </w:p>
          <w:p w14:paraId="331D7A49" w14:textId="77777777" w:rsidR="00104377" w:rsidRPr="00F331EC" w:rsidRDefault="00104377" w:rsidP="00EE3F08">
            <w:pPr>
              <w:autoSpaceDE w:val="0"/>
              <w:autoSpaceDN w:val="0"/>
              <w:adjustRightInd w:val="0"/>
              <w:spacing w:after="120"/>
              <w:ind w:right="369"/>
              <w:rPr>
                <w:rFonts w:cs="Arial"/>
                <w:szCs w:val="22"/>
              </w:rPr>
            </w:pPr>
            <w:r w:rsidRPr="00F331EC">
              <w:rPr>
                <w:rFonts w:cs="Arial"/>
                <w:szCs w:val="22"/>
              </w:rPr>
              <w:t xml:space="preserve">The Ongoing Support Assessors update the </w:t>
            </w:r>
            <w:r w:rsidR="0046020C" w:rsidRPr="00F331EC">
              <w:rPr>
                <w:rFonts w:cs="Arial"/>
                <w:szCs w:val="22"/>
              </w:rPr>
              <w:t>Department’s</w:t>
            </w:r>
            <w:r w:rsidRPr="00F331EC">
              <w:rPr>
                <w:rFonts w:cs="Arial"/>
                <w:szCs w:val="22"/>
              </w:rPr>
              <w:t xml:space="preserve"> IT Systems to indicate their availability to undertake OSAs. </w:t>
            </w:r>
            <w:r w:rsidR="00160FD6" w:rsidRPr="00F331EC">
              <w:rPr>
                <w:rFonts w:cs="Arial"/>
                <w:szCs w:val="22"/>
              </w:rPr>
              <w:t>Refer to the Ongoing Support Assessment Allocation Guideline</w:t>
            </w:r>
            <w:r w:rsidR="000C12B2" w:rsidRPr="00F331EC">
              <w:rPr>
                <w:rFonts w:cs="Arial"/>
                <w:szCs w:val="22"/>
              </w:rPr>
              <w:t>s</w:t>
            </w:r>
            <w:r w:rsidR="00160FD6" w:rsidRPr="00F331EC">
              <w:rPr>
                <w:rFonts w:cs="Arial"/>
                <w:szCs w:val="22"/>
              </w:rPr>
              <w:t xml:space="preserve"> and the OSA IT Demons</w:t>
            </w:r>
            <w:r w:rsidR="006E612F" w:rsidRPr="00F331EC">
              <w:rPr>
                <w:rFonts w:cs="Arial"/>
                <w:szCs w:val="22"/>
              </w:rPr>
              <w:t>tration on the Learning Centre.</w:t>
            </w:r>
          </w:p>
          <w:p w14:paraId="331D7A4A" w14:textId="77777777" w:rsidR="00104377" w:rsidRPr="00F331EC" w:rsidRDefault="00104377" w:rsidP="00BB161D">
            <w:pPr>
              <w:numPr>
                <w:ilvl w:val="0"/>
                <w:numId w:val="1"/>
              </w:numPr>
              <w:tabs>
                <w:tab w:val="num" w:pos="1052"/>
              </w:tabs>
              <w:ind w:left="1049" w:right="369" w:hanging="357"/>
              <w:rPr>
                <w:rFonts w:cs="Arial"/>
                <w:szCs w:val="22"/>
                <w:lang w:eastAsia="en-US"/>
              </w:rPr>
            </w:pPr>
            <w:r w:rsidRPr="00F331EC">
              <w:rPr>
                <w:szCs w:val="22"/>
              </w:rPr>
              <w:t>Ongoing Support Assessor rejects the OSA Allocation. Refer to Ongoing Support Assessment Allocation Guideline</w:t>
            </w:r>
            <w:r w:rsidR="008B28A7" w:rsidRPr="00F331EC">
              <w:rPr>
                <w:szCs w:val="22"/>
              </w:rPr>
              <w:t>s</w:t>
            </w:r>
            <w:r w:rsidRPr="00F331EC">
              <w:rPr>
                <w:szCs w:val="22"/>
              </w:rPr>
              <w:t>.</w:t>
            </w:r>
            <w:r w:rsidRPr="00F331EC">
              <w:rPr>
                <w:b/>
                <w:szCs w:val="22"/>
              </w:rPr>
              <w:t xml:space="preserve"> End of Process.</w:t>
            </w:r>
          </w:p>
        </w:tc>
      </w:tr>
      <w:tr w:rsidR="00104377" w:rsidRPr="00F331EC" w14:paraId="331D7A58"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4C" w14:textId="77777777" w:rsidR="00104377" w:rsidRPr="00F331EC" w:rsidRDefault="00104377" w:rsidP="00EE3F08">
            <w:pPr>
              <w:pStyle w:val="NormalCalibri"/>
              <w:spacing w:after="120"/>
              <w:ind w:right="369"/>
              <w:rPr>
                <w:sz w:val="22"/>
                <w:szCs w:val="22"/>
              </w:rPr>
            </w:pPr>
            <w:r w:rsidRPr="00F331EC">
              <w:rPr>
                <w:sz w:val="22"/>
                <w:szCs w:val="22"/>
              </w:rPr>
              <w:t xml:space="preserve">4. Ongoing Support Assessor </w:t>
            </w:r>
          </w:p>
          <w:p w14:paraId="331D7A4D" w14:textId="77777777" w:rsidR="00104377" w:rsidRPr="00F331EC" w:rsidRDefault="00104377" w:rsidP="00EE3F08">
            <w:pPr>
              <w:pStyle w:val="NormalCalibri"/>
              <w:tabs>
                <w:tab w:val="left" w:pos="960"/>
              </w:tabs>
              <w:spacing w:after="120"/>
              <w:ind w:right="369"/>
              <w:rPr>
                <w:b w:val="0"/>
                <w:sz w:val="22"/>
                <w:szCs w:val="22"/>
              </w:rPr>
            </w:pPr>
            <w:r w:rsidRPr="00F331EC">
              <w:rPr>
                <w:b w:val="0"/>
                <w:sz w:val="22"/>
                <w:szCs w:val="22"/>
              </w:rPr>
              <w:t>Contacts the DES provider to arrange an interview</w:t>
            </w:r>
          </w:p>
          <w:p w14:paraId="331D7A4E" w14:textId="77777777" w:rsidR="00104377" w:rsidRPr="00F331EC" w:rsidRDefault="00EF3C86" w:rsidP="00ED02F0">
            <w:pPr>
              <w:pStyle w:val="NormalCalibri"/>
              <w:ind w:right="366"/>
              <w:rPr>
                <w:sz w:val="22"/>
                <w:szCs w:val="22"/>
              </w:rPr>
            </w:pPr>
            <w:r w:rsidRPr="00F331EC">
              <w:rPr>
                <w:b w:val="0"/>
                <w:i/>
                <w:sz w:val="22"/>
                <w:szCs w:val="22"/>
              </w:rPr>
              <w:t>Disability Employment National Panel of Assessors</w:t>
            </w:r>
            <w:r w:rsidR="00483FAD" w:rsidRPr="00F331EC">
              <w:rPr>
                <w:b w:val="0"/>
                <w:i/>
                <w:sz w:val="22"/>
                <w:szCs w:val="22"/>
              </w:rPr>
              <w:t xml:space="preserve"> Program Grant Agreement</w:t>
            </w:r>
            <w:r w:rsidRPr="00F331EC">
              <w:rPr>
                <w:b w:val="0"/>
                <w:i/>
                <w:sz w:val="22"/>
                <w:szCs w:val="22"/>
              </w:rPr>
              <w:t xml:space="preserve"> </w:t>
            </w:r>
            <w:r w:rsidR="007737CB" w:rsidRPr="00F331EC">
              <w:rPr>
                <w:b w:val="0"/>
                <w:i/>
                <w:sz w:val="22"/>
                <w:szCs w:val="22"/>
              </w:rPr>
              <w:br/>
            </w:r>
            <w:r w:rsidR="00104377" w:rsidRPr="00F331EC">
              <w:rPr>
                <w:b w:val="0"/>
                <w:i/>
                <w:sz w:val="22"/>
                <w:szCs w:val="22"/>
              </w:rPr>
              <w:t>Clause</w:t>
            </w:r>
            <w:r w:rsidR="00693D60">
              <w:rPr>
                <w:b w:val="0"/>
                <w:i/>
                <w:sz w:val="22"/>
                <w:szCs w:val="22"/>
              </w:rPr>
              <w:t>s</w:t>
            </w:r>
            <w:r w:rsidR="00104377" w:rsidRPr="00F331EC">
              <w:rPr>
                <w:b w:val="0"/>
                <w:i/>
                <w:sz w:val="22"/>
                <w:szCs w:val="22"/>
              </w:rPr>
              <w:t xml:space="preserve"> References:</w:t>
            </w:r>
          </w:p>
          <w:p w14:paraId="331D7A4F"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rFonts w:cs="Times New Roman"/>
                <w:b w:val="0"/>
                <w:sz w:val="22"/>
                <w:szCs w:val="22"/>
                <w:lang w:eastAsia="en-AU"/>
              </w:rPr>
              <w:t>Clause</w:t>
            </w:r>
            <w:r w:rsidRPr="00F331EC">
              <w:rPr>
                <w:b w:val="0"/>
                <w:sz w:val="22"/>
                <w:szCs w:val="22"/>
              </w:rPr>
              <w:t xml:space="preserve"> </w:t>
            </w:r>
            <w:r w:rsidR="00DC2494" w:rsidRPr="00F331EC">
              <w:rPr>
                <w:b w:val="0"/>
                <w:sz w:val="22"/>
                <w:szCs w:val="22"/>
              </w:rPr>
              <w:t>75.1</w:t>
            </w:r>
            <w:r w:rsidRPr="00F331EC">
              <w:rPr>
                <w:b w:val="0"/>
                <w:sz w:val="22"/>
                <w:szCs w:val="22"/>
              </w:rPr>
              <w:t>(a)</w:t>
            </w:r>
          </w:p>
          <w:p w14:paraId="331D7A50"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b w:val="0"/>
                <w:sz w:val="22"/>
                <w:szCs w:val="22"/>
              </w:rPr>
              <w:t xml:space="preserve">Clause </w:t>
            </w:r>
            <w:r w:rsidR="00A968D7" w:rsidRPr="00F331EC">
              <w:rPr>
                <w:b w:val="0"/>
                <w:sz w:val="22"/>
                <w:szCs w:val="22"/>
              </w:rPr>
              <w:t>75</w:t>
            </w:r>
            <w:r w:rsidRPr="00F331EC">
              <w:rPr>
                <w:b w:val="0"/>
                <w:sz w:val="22"/>
                <w:szCs w:val="22"/>
              </w:rPr>
              <w:t>.1 (d)</w:t>
            </w:r>
          </w:p>
        </w:tc>
        <w:tc>
          <w:tcPr>
            <w:tcW w:w="6783" w:type="dxa"/>
            <w:tcBorders>
              <w:top w:val="single" w:sz="4" w:space="0" w:color="auto"/>
              <w:left w:val="single" w:sz="4" w:space="0" w:color="auto"/>
              <w:bottom w:val="single" w:sz="4" w:space="0" w:color="auto"/>
              <w:right w:val="single" w:sz="4" w:space="0" w:color="auto"/>
            </w:tcBorders>
          </w:tcPr>
          <w:p w14:paraId="331D7A51" w14:textId="77777777" w:rsidR="00104377" w:rsidRPr="00F331EC" w:rsidRDefault="00104377" w:rsidP="00ED02F0">
            <w:pPr>
              <w:ind w:right="366"/>
              <w:rPr>
                <w:szCs w:val="22"/>
              </w:rPr>
            </w:pPr>
            <w:r w:rsidRPr="00F331EC">
              <w:rPr>
                <w:rFonts w:cs="Arial"/>
                <w:szCs w:val="22"/>
                <w:lang w:eastAsia="en-US"/>
              </w:rPr>
              <w:t>The Ongoing Support Assessor should contact the DES provider currently supporting the Participant to arrange an OSA interview. The Ongoing Support Assessor should:</w:t>
            </w:r>
          </w:p>
          <w:p w14:paraId="331D7A52" w14:textId="77777777" w:rsidR="00104377" w:rsidRPr="00F331EC" w:rsidRDefault="004F7139" w:rsidP="00BB161D">
            <w:pPr>
              <w:numPr>
                <w:ilvl w:val="0"/>
                <w:numId w:val="1"/>
              </w:numPr>
              <w:tabs>
                <w:tab w:val="num" w:pos="1052"/>
              </w:tabs>
              <w:ind w:left="1052" w:right="366"/>
              <w:rPr>
                <w:rFonts w:cs="Arial"/>
                <w:szCs w:val="22"/>
                <w:lang w:eastAsia="en-US"/>
              </w:rPr>
            </w:pPr>
            <w:r w:rsidRPr="00F331EC">
              <w:rPr>
                <w:rFonts w:cs="Arial"/>
                <w:szCs w:val="22"/>
                <w:lang w:eastAsia="en-US"/>
              </w:rPr>
              <w:t>a</w:t>
            </w:r>
            <w:r w:rsidR="00104377" w:rsidRPr="00F331EC">
              <w:rPr>
                <w:rFonts w:cs="Arial"/>
                <w:szCs w:val="22"/>
                <w:lang w:eastAsia="en-US"/>
              </w:rPr>
              <w:t xml:space="preserve">dvise the DES provider of the need to see any documentation that relates to the </w:t>
            </w:r>
            <w:r w:rsidR="00751FE2" w:rsidRPr="00F331EC">
              <w:rPr>
                <w:rFonts w:cs="Arial"/>
                <w:szCs w:val="22"/>
                <w:lang w:eastAsia="en-US"/>
              </w:rPr>
              <w:t xml:space="preserve">frequency, </w:t>
            </w:r>
            <w:r w:rsidR="00104377" w:rsidRPr="00F331EC">
              <w:rPr>
                <w:rFonts w:cs="Arial"/>
                <w:szCs w:val="22"/>
                <w:lang w:eastAsia="en-US"/>
              </w:rPr>
              <w:t>amount</w:t>
            </w:r>
            <w:r w:rsidR="00751FE2" w:rsidRPr="00F331EC">
              <w:rPr>
                <w:rFonts w:cs="Arial"/>
                <w:szCs w:val="22"/>
                <w:lang w:eastAsia="en-US"/>
              </w:rPr>
              <w:t xml:space="preserve"> in hours</w:t>
            </w:r>
            <w:r w:rsidR="00104377" w:rsidRPr="00F331EC">
              <w:rPr>
                <w:rFonts w:cs="Arial"/>
                <w:szCs w:val="22"/>
                <w:lang w:eastAsia="en-US"/>
              </w:rPr>
              <w:t xml:space="preserve"> and </w:t>
            </w:r>
            <w:r w:rsidR="00751FE2" w:rsidRPr="00F331EC">
              <w:rPr>
                <w:rFonts w:cs="Arial"/>
                <w:szCs w:val="22"/>
                <w:lang w:eastAsia="en-US"/>
              </w:rPr>
              <w:t xml:space="preserve">specific details of the </w:t>
            </w:r>
            <w:r w:rsidR="00104377" w:rsidRPr="00F331EC">
              <w:rPr>
                <w:rFonts w:cs="Arial"/>
                <w:szCs w:val="22"/>
                <w:lang w:eastAsia="en-US"/>
              </w:rPr>
              <w:t>type of support</w:t>
            </w:r>
            <w:r w:rsidR="006E7543" w:rsidRPr="00F331EC">
              <w:rPr>
                <w:rFonts w:cs="Arial"/>
                <w:szCs w:val="22"/>
                <w:lang w:eastAsia="en-US"/>
              </w:rPr>
              <w:t xml:space="preserve">, including </w:t>
            </w:r>
            <w:r w:rsidR="00E8358D" w:rsidRPr="00F331EC">
              <w:rPr>
                <w:rFonts w:cs="Arial"/>
                <w:szCs w:val="22"/>
                <w:lang w:eastAsia="en-US"/>
              </w:rPr>
              <w:t xml:space="preserve">assistance purchased internally and externally </w:t>
            </w:r>
            <w:r w:rsidR="006E7543" w:rsidRPr="00F331EC">
              <w:rPr>
                <w:rFonts w:cs="Arial"/>
                <w:szCs w:val="22"/>
                <w:lang w:eastAsia="en-US"/>
              </w:rPr>
              <w:t xml:space="preserve">from third party </w:t>
            </w:r>
            <w:r w:rsidR="00590413" w:rsidRPr="00F331EC">
              <w:rPr>
                <w:rFonts w:cs="Arial"/>
                <w:szCs w:val="22"/>
                <w:lang w:eastAsia="en-US"/>
              </w:rPr>
              <w:t>p</w:t>
            </w:r>
            <w:r w:rsidR="009E0F2E" w:rsidRPr="00F331EC">
              <w:rPr>
                <w:rFonts w:cs="Arial"/>
                <w:szCs w:val="22"/>
                <w:lang w:eastAsia="en-US"/>
              </w:rPr>
              <w:t>roviders</w:t>
            </w:r>
            <w:r w:rsidR="00E96934" w:rsidRPr="00F331EC">
              <w:rPr>
                <w:rFonts w:cs="Arial"/>
                <w:i/>
                <w:szCs w:val="22"/>
                <w:lang w:eastAsia="en-US"/>
              </w:rPr>
              <w:t xml:space="preserve"> (refer to Ongoing Support Guideline</w:t>
            </w:r>
            <w:r w:rsidR="00B10528" w:rsidRPr="00F331EC">
              <w:rPr>
                <w:rFonts w:cs="Arial"/>
                <w:i/>
                <w:szCs w:val="22"/>
                <w:lang w:eastAsia="en-US"/>
              </w:rPr>
              <w:t>s</w:t>
            </w:r>
            <w:r w:rsidR="00E96934" w:rsidRPr="00F331EC">
              <w:rPr>
                <w:rFonts w:cs="Arial"/>
                <w:i/>
                <w:szCs w:val="22"/>
                <w:lang w:eastAsia="en-US"/>
              </w:rPr>
              <w:t>)</w:t>
            </w:r>
            <w:r w:rsidR="009E0F2E" w:rsidRPr="00F331EC">
              <w:rPr>
                <w:rFonts w:cs="Arial"/>
                <w:i/>
                <w:szCs w:val="22"/>
                <w:lang w:eastAsia="en-US"/>
              </w:rPr>
              <w:t>,</w:t>
            </w:r>
            <w:r w:rsidR="009E0F2E" w:rsidRPr="00F331EC">
              <w:rPr>
                <w:rFonts w:cs="Arial"/>
                <w:szCs w:val="22"/>
                <w:lang w:eastAsia="en-US"/>
              </w:rPr>
              <w:t xml:space="preserve"> </w:t>
            </w:r>
            <w:r w:rsidR="00190C4A" w:rsidRPr="00F331EC">
              <w:rPr>
                <w:rFonts w:cs="Arial"/>
                <w:szCs w:val="22"/>
                <w:lang w:eastAsia="en-US"/>
              </w:rPr>
              <w:t xml:space="preserve">by the </w:t>
            </w:r>
            <w:r w:rsidR="00BF0DD0" w:rsidRPr="00F331EC">
              <w:rPr>
                <w:rFonts w:cs="Arial"/>
                <w:szCs w:val="22"/>
                <w:lang w:eastAsia="en-US"/>
              </w:rPr>
              <w:t>DES p</w:t>
            </w:r>
            <w:r w:rsidR="00190C4A" w:rsidRPr="00F331EC">
              <w:rPr>
                <w:rFonts w:cs="Arial"/>
                <w:szCs w:val="22"/>
                <w:lang w:eastAsia="en-US"/>
              </w:rPr>
              <w:t>rovider</w:t>
            </w:r>
            <w:r w:rsidR="00CD7572" w:rsidRPr="00F331EC">
              <w:rPr>
                <w:rFonts w:cs="Arial"/>
                <w:szCs w:val="22"/>
                <w:lang w:eastAsia="en-US"/>
              </w:rPr>
              <w:t xml:space="preserve"> that</w:t>
            </w:r>
            <w:r w:rsidR="00104377" w:rsidRPr="00F331EC">
              <w:rPr>
                <w:rFonts w:cs="Arial"/>
                <w:szCs w:val="22"/>
                <w:lang w:eastAsia="en-US"/>
              </w:rPr>
              <w:t xml:space="preserve"> has been provided to the Participant since </w:t>
            </w:r>
            <w:r w:rsidRPr="00F331EC">
              <w:rPr>
                <w:rFonts w:cs="Arial"/>
                <w:szCs w:val="22"/>
                <w:lang w:eastAsia="en-US"/>
              </w:rPr>
              <w:t xml:space="preserve">the Employment </w:t>
            </w:r>
            <w:r w:rsidR="00104377" w:rsidRPr="00F331EC">
              <w:rPr>
                <w:rFonts w:cs="Arial"/>
                <w:szCs w:val="22"/>
                <w:lang w:eastAsia="en-US"/>
              </w:rPr>
              <w:t>Placement (or since the last OSA); and</w:t>
            </w:r>
          </w:p>
          <w:p w14:paraId="331D7A53" w14:textId="77777777" w:rsidR="00104377" w:rsidRPr="00F331EC" w:rsidRDefault="004F7139" w:rsidP="00BB161D">
            <w:pPr>
              <w:numPr>
                <w:ilvl w:val="0"/>
                <w:numId w:val="1"/>
              </w:numPr>
              <w:tabs>
                <w:tab w:val="num" w:pos="1052"/>
              </w:tabs>
              <w:ind w:left="1052" w:right="366"/>
              <w:rPr>
                <w:rFonts w:cs="Arial"/>
                <w:szCs w:val="22"/>
                <w:lang w:eastAsia="en-US"/>
              </w:rPr>
            </w:pPr>
            <w:r w:rsidRPr="00F331EC">
              <w:rPr>
                <w:rFonts w:cs="Arial"/>
                <w:szCs w:val="22"/>
                <w:lang w:eastAsia="en-US"/>
              </w:rPr>
              <w:t>a</w:t>
            </w:r>
            <w:r w:rsidR="00104377" w:rsidRPr="00F331EC">
              <w:rPr>
                <w:rFonts w:cs="Arial"/>
                <w:szCs w:val="22"/>
                <w:lang w:eastAsia="en-US"/>
              </w:rPr>
              <w:t>rrange an interview time and place with the DES provider. This would normally be at the DES provider site to allow easy access to</w:t>
            </w:r>
            <w:r w:rsidR="008F6696">
              <w:rPr>
                <w:rFonts w:cs="Arial"/>
                <w:szCs w:val="22"/>
                <w:lang w:eastAsia="en-US"/>
              </w:rPr>
              <w:t xml:space="preserve"> the relevant files and records; and</w:t>
            </w:r>
          </w:p>
          <w:p w14:paraId="331D7A54" w14:textId="77777777" w:rsidR="00104377" w:rsidRPr="00F331EC" w:rsidRDefault="004F7139" w:rsidP="00BB161D">
            <w:pPr>
              <w:numPr>
                <w:ilvl w:val="0"/>
                <w:numId w:val="1"/>
              </w:numPr>
              <w:tabs>
                <w:tab w:val="num" w:pos="1052"/>
              </w:tabs>
              <w:ind w:left="1052" w:right="366"/>
              <w:rPr>
                <w:rFonts w:cs="Arial"/>
                <w:szCs w:val="22"/>
                <w:lang w:eastAsia="en-US"/>
              </w:rPr>
            </w:pPr>
            <w:r w:rsidRPr="00F331EC">
              <w:rPr>
                <w:rFonts w:cs="Arial"/>
                <w:szCs w:val="22"/>
                <w:lang w:eastAsia="en-US"/>
              </w:rPr>
              <w:t>c</w:t>
            </w:r>
            <w:r w:rsidR="00104377" w:rsidRPr="00F331EC">
              <w:rPr>
                <w:rFonts w:cs="Arial"/>
                <w:szCs w:val="22"/>
                <w:lang w:eastAsia="en-US"/>
              </w:rPr>
              <w:t xml:space="preserve">oordinate with the </w:t>
            </w:r>
            <w:r w:rsidRPr="00F331EC">
              <w:rPr>
                <w:rFonts w:cs="Arial"/>
                <w:szCs w:val="22"/>
                <w:lang w:eastAsia="en-US"/>
              </w:rPr>
              <w:t>P</w:t>
            </w:r>
            <w:r w:rsidR="00104377" w:rsidRPr="00F331EC">
              <w:rPr>
                <w:rFonts w:cs="Arial"/>
                <w:szCs w:val="22"/>
                <w:lang w:eastAsia="en-US"/>
              </w:rPr>
              <w:t>rovider to arrange an interview time and place with the Participant and to facilitate introductions to the Employer if permission is given by the Part</w:t>
            </w:r>
            <w:r w:rsidR="008F6696">
              <w:rPr>
                <w:rFonts w:cs="Arial"/>
                <w:szCs w:val="22"/>
                <w:lang w:eastAsia="en-US"/>
              </w:rPr>
              <w:t>icipant to contact the Employer; and</w:t>
            </w:r>
          </w:p>
          <w:p w14:paraId="331D7A55" w14:textId="77777777" w:rsidR="00104377" w:rsidRPr="00F331EC" w:rsidRDefault="004F7139" w:rsidP="00BB161D">
            <w:pPr>
              <w:numPr>
                <w:ilvl w:val="0"/>
                <w:numId w:val="1"/>
              </w:numPr>
              <w:tabs>
                <w:tab w:val="num" w:pos="1052"/>
              </w:tabs>
              <w:ind w:left="1052" w:right="366"/>
              <w:rPr>
                <w:rFonts w:cs="Arial"/>
                <w:szCs w:val="22"/>
                <w:lang w:eastAsia="en-US"/>
              </w:rPr>
            </w:pPr>
            <w:r w:rsidRPr="00F331EC">
              <w:rPr>
                <w:rFonts w:cs="Arial"/>
                <w:szCs w:val="22"/>
                <w:lang w:eastAsia="en-US"/>
              </w:rPr>
              <w:t>d</w:t>
            </w:r>
            <w:r w:rsidR="00104377" w:rsidRPr="00F331EC">
              <w:rPr>
                <w:rFonts w:cs="Arial"/>
                <w:szCs w:val="22"/>
                <w:lang w:eastAsia="en-US"/>
              </w:rPr>
              <w:t xml:space="preserve">etermine if the Participant needs assistance with the interview – for example requires </w:t>
            </w:r>
            <w:r w:rsidR="005475E2" w:rsidRPr="00F331EC">
              <w:rPr>
                <w:rFonts w:cs="Arial"/>
                <w:szCs w:val="22"/>
                <w:lang w:eastAsia="en-US"/>
              </w:rPr>
              <w:t xml:space="preserve">an </w:t>
            </w:r>
            <w:r w:rsidR="008F6696">
              <w:rPr>
                <w:rFonts w:cs="Arial"/>
                <w:szCs w:val="22"/>
                <w:lang w:eastAsia="en-US"/>
              </w:rPr>
              <w:t>interpreter; and</w:t>
            </w:r>
          </w:p>
          <w:p w14:paraId="331D7A56" w14:textId="77777777" w:rsidR="00104377" w:rsidRPr="00F331EC" w:rsidRDefault="004F7139" w:rsidP="00BB161D">
            <w:pPr>
              <w:numPr>
                <w:ilvl w:val="0"/>
                <w:numId w:val="1"/>
              </w:numPr>
              <w:tabs>
                <w:tab w:val="num" w:pos="1052"/>
              </w:tabs>
              <w:spacing w:after="120"/>
              <w:ind w:left="1049" w:right="369" w:hanging="357"/>
              <w:rPr>
                <w:rFonts w:cs="Arial"/>
                <w:szCs w:val="22"/>
                <w:lang w:eastAsia="en-US"/>
              </w:rPr>
            </w:pPr>
            <w:r w:rsidRPr="00F331EC">
              <w:rPr>
                <w:rFonts w:cs="Arial"/>
                <w:szCs w:val="22"/>
                <w:lang w:eastAsia="en-US"/>
              </w:rPr>
              <w:t>a</w:t>
            </w:r>
            <w:r w:rsidR="00104377" w:rsidRPr="00F331EC">
              <w:rPr>
                <w:rFonts w:cs="Arial"/>
                <w:szCs w:val="22"/>
                <w:lang w:eastAsia="en-US"/>
              </w:rPr>
              <w:t xml:space="preserve">dvise </w:t>
            </w:r>
            <w:r w:rsidR="0046020C" w:rsidRPr="00F331EC">
              <w:rPr>
                <w:rFonts w:cs="Arial"/>
                <w:szCs w:val="22"/>
                <w:lang w:eastAsia="en-US"/>
              </w:rPr>
              <w:t>the Department</w:t>
            </w:r>
            <w:r w:rsidR="00104377" w:rsidRPr="00F331EC">
              <w:rPr>
                <w:rFonts w:cs="Arial"/>
                <w:szCs w:val="22"/>
                <w:lang w:eastAsia="en-US"/>
              </w:rPr>
              <w:t xml:space="preserve"> if there is a conflict of interest.</w:t>
            </w:r>
          </w:p>
          <w:p w14:paraId="331D7A57" w14:textId="77777777" w:rsidR="00104377" w:rsidRPr="00F331EC" w:rsidRDefault="00104377" w:rsidP="00ED02F0">
            <w:pPr>
              <w:ind w:right="366"/>
              <w:rPr>
                <w:szCs w:val="22"/>
              </w:rPr>
            </w:pPr>
            <w:r w:rsidRPr="00F331EC">
              <w:rPr>
                <w:b/>
                <w:szCs w:val="22"/>
              </w:rPr>
              <w:lastRenderedPageBreak/>
              <w:t>Note:</w:t>
            </w:r>
            <w:r w:rsidRPr="00F331EC">
              <w:rPr>
                <w:szCs w:val="22"/>
              </w:rPr>
              <w:t xml:space="preserve"> DES providers can also notify </w:t>
            </w:r>
            <w:r w:rsidR="0046020C" w:rsidRPr="00F331EC">
              <w:rPr>
                <w:szCs w:val="22"/>
              </w:rPr>
              <w:t>the Department</w:t>
            </w:r>
            <w:r w:rsidRPr="00F331EC">
              <w:rPr>
                <w:szCs w:val="22"/>
              </w:rPr>
              <w:t xml:space="preserve"> of a conflict of interest at any time. </w:t>
            </w:r>
          </w:p>
        </w:tc>
      </w:tr>
      <w:tr w:rsidR="00104377" w:rsidRPr="00F331EC" w14:paraId="331D7A6F"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59" w14:textId="77777777" w:rsidR="00104377" w:rsidRPr="00F331EC" w:rsidRDefault="00CD5522" w:rsidP="00EE3F08">
            <w:pPr>
              <w:pStyle w:val="NormalCalibri"/>
              <w:spacing w:after="120"/>
              <w:ind w:right="369"/>
              <w:rPr>
                <w:sz w:val="22"/>
                <w:szCs w:val="22"/>
              </w:rPr>
            </w:pPr>
            <w:r w:rsidRPr="00F331EC">
              <w:rPr>
                <w:sz w:val="22"/>
                <w:szCs w:val="22"/>
              </w:rPr>
              <w:lastRenderedPageBreak/>
              <w:t>5</w:t>
            </w:r>
            <w:r w:rsidR="00104377" w:rsidRPr="00F331EC">
              <w:rPr>
                <w:sz w:val="22"/>
                <w:szCs w:val="22"/>
              </w:rPr>
              <w:t>. Ongoing Support Assessor and/or DES provider</w:t>
            </w:r>
          </w:p>
          <w:p w14:paraId="331D7A5A" w14:textId="77777777" w:rsidR="00104377" w:rsidRPr="00F331EC" w:rsidRDefault="00104377" w:rsidP="00EE3F08">
            <w:pPr>
              <w:pStyle w:val="NormalCalibri"/>
              <w:tabs>
                <w:tab w:val="left" w:pos="960"/>
              </w:tabs>
              <w:spacing w:after="240"/>
              <w:ind w:right="369"/>
              <w:rPr>
                <w:b w:val="0"/>
                <w:sz w:val="22"/>
                <w:szCs w:val="22"/>
              </w:rPr>
            </w:pPr>
            <w:r w:rsidRPr="00F331EC">
              <w:rPr>
                <w:b w:val="0"/>
                <w:sz w:val="22"/>
                <w:szCs w:val="22"/>
              </w:rPr>
              <w:t>Contacts the Participant to arrange an interview</w:t>
            </w:r>
          </w:p>
          <w:p w14:paraId="331D7A5B" w14:textId="77777777" w:rsidR="00104377" w:rsidRPr="00F331EC" w:rsidRDefault="007737CB" w:rsidP="00ED02F0">
            <w:pPr>
              <w:pStyle w:val="NormalCalibri"/>
              <w:ind w:right="366"/>
              <w:rPr>
                <w:sz w:val="22"/>
                <w:szCs w:val="22"/>
              </w:rPr>
            </w:pPr>
            <w:r w:rsidRPr="00F331EC">
              <w:rPr>
                <w:b w:val="0"/>
                <w:i/>
                <w:sz w:val="22"/>
                <w:szCs w:val="22"/>
              </w:rPr>
              <w:t>Disability Employment National Panel of Assessors</w:t>
            </w:r>
            <w:r w:rsidR="00F5761E" w:rsidRPr="00F331EC">
              <w:rPr>
                <w:b w:val="0"/>
                <w:i/>
                <w:sz w:val="22"/>
                <w:szCs w:val="22"/>
              </w:rPr>
              <w:t xml:space="preserve"> Program Grant Agreement</w:t>
            </w:r>
            <w:r w:rsidRPr="00F331EC">
              <w:rPr>
                <w:b w:val="0"/>
                <w:i/>
                <w:sz w:val="22"/>
                <w:szCs w:val="22"/>
              </w:rPr>
              <w:t xml:space="preserve"> </w:t>
            </w:r>
            <w:r w:rsidRPr="00F331EC">
              <w:rPr>
                <w:b w:val="0"/>
                <w:i/>
                <w:sz w:val="22"/>
                <w:szCs w:val="22"/>
              </w:rPr>
              <w:br/>
            </w:r>
            <w:r w:rsidR="00104377" w:rsidRPr="00F331EC">
              <w:rPr>
                <w:b w:val="0"/>
                <w:i/>
                <w:sz w:val="22"/>
                <w:szCs w:val="22"/>
              </w:rPr>
              <w:t>Clause Reference:</w:t>
            </w:r>
          </w:p>
          <w:p w14:paraId="331D7A5C" w14:textId="77777777" w:rsidR="00104377" w:rsidRPr="00F331EC" w:rsidRDefault="00104377" w:rsidP="00BB161D">
            <w:pPr>
              <w:pStyle w:val="NormalCalibri"/>
              <w:numPr>
                <w:ilvl w:val="0"/>
                <w:numId w:val="3"/>
              </w:numPr>
              <w:tabs>
                <w:tab w:val="clear" w:pos="1080"/>
              </w:tabs>
              <w:ind w:left="427" w:right="366"/>
              <w:rPr>
                <w:b w:val="0"/>
                <w:sz w:val="22"/>
                <w:szCs w:val="22"/>
              </w:rPr>
            </w:pPr>
            <w:r w:rsidRPr="00F331EC">
              <w:rPr>
                <w:rFonts w:cs="Times New Roman"/>
                <w:b w:val="0"/>
                <w:sz w:val="22"/>
                <w:szCs w:val="22"/>
                <w:lang w:eastAsia="en-AU"/>
              </w:rPr>
              <w:t xml:space="preserve">Clause </w:t>
            </w:r>
            <w:r w:rsidR="00F5761E" w:rsidRPr="00F331EC">
              <w:rPr>
                <w:rFonts w:cs="Times New Roman"/>
                <w:b w:val="0"/>
                <w:sz w:val="22"/>
                <w:szCs w:val="22"/>
                <w:lang w:eastAsia="en-AU"/>
              </w:rPr>
              <w:t>75</w:t>
            </w:r>
            <w:r w:rsidRPr="00F331EC">
              <w:rPr>
                <w:rFonts w:cs="Times New Roman"/>
                <w:b w:val="0"/>
                <w:sz w:val="22"/>
                <w:szCs w:val="22"/>
                <w:lang w:eastAsia="en-AU"/>
              </w:rPr>
              <w:t>.1 (b</w:t>
            </w:r>
            <w:r w:rsidRPr="00F331EC">
              <w:rPr>
                <w:b w:val="0"/>
                <w:sz w:val="22"/>
                <w:szCs w:val="22"/>
              </w:rPr>
              <w:t>)</w:t>
            </w:r>
          </w:p>
          <w:p w14:paraId="331D7A5D" w14:textId="77777777" w:rsidR="00104377" w:rsidRPr="00F331EC" w:rsidRDefault="00104377" w:rsidP="00ED02F0">
            <w:pPr>
              <w:pStyle w:val="NormalCalibri"/>
              <w:tabs>
                <w:tab w:val="left" w:pos="960"/>
              </w:tabs>
              <w:ind w:left="180" w:right="366"/>
              <w:rPr>
                <w:sz w:val="22"/>
                <w:szCs w:val="22"/>
              </w:rPr>
            </w:pPr>
          </w:p>
        </w:tc>
        <w:tc>
          <w:tcPr>
            <w:tcW w:w="6783" w:type="dxa"/>
            <w:tcBorders>
              <w:top w:val="single" w:sz="4" w:space="0" w:color="auto"/>
              <w:left w:val="single" w:sz="4" w:space="0" w:color="auto"/>
              <w:bottom w:val="single" w:sz="4" w:space="0" w:color="auto"/>
              <w:right w:val="single" w:sz="4" w:space="0" w:color="auto"/>
            </w:tcBorders>
          </w:tcPr>
          <w:p w14:paraId="331D7A5E" w14:textId="77777777" w:rsidR="00104377" w:rsidRPr="00F331EC" w:rsidRDefault="00104377" w:rsidP="00EE3F08">
            <w:pPr>
              <w:pStyle w:val="NormalCalibri"/>
              <w:tabs>
                <w:tab w:val="left" w:pos="960"/>
              </w:tabs>
              <w:spacing w:after="120"/>
              <w:ind w:right="369"/>
              <w:rPr>
                <w:sz w:val="22"/>
                <w:szCs w:val="22"/>
              </w:rPr>
            </w:pPr>
            <w:r w:rsidRPr="00F331EC">
              <w:rPr>
                <w:b w:val="0"/>
                <w:sz w:val="22"/>
                <w:szCs w:val="22"/>
              </w:rPr>
              <w:t>The outcome of the discussion in Step 4 will determine the most appropriate approach for contacting the Participant to arrange an OSA Interview. It is important that both the Ongoing Support Assessor and DES provider work together to ensure the Participant is comfortable with the OSA process.</w:t>
            </w:r>
          </w:p>
          <w:p w14:paraId="331D7A5F" w14:textId="77777777" w:rsidR="00104377" w:rsidRPr="00F331EC" w:rsidRDefault="00104377" w:rsidP="00EE3F08">
            <w:pPr>
              <w:pStyle w:val="NormalCalibri"/>
              <w:tabs>
                <w:tab w:val="left" w:pos="960"/>
              </w:tabs>
              <w:spacing w:after="120"/>
              <w:ind w:right="369"/>
              <w:rPr>
                <w:b w:val="0"/>
                <w:sz w:val="22"/>
                <w:szCs w:val="22"/>
              </w:rPr>
            </w:pPr>
            <w:r w:rsidRPr="00F331EC">
              <w:rPr>
                <w:b w:val="0"/>
                <w:sz w:val="22"/>
                <w:szCs w:val="22"/>
              </w:rPr>
              <w:t xml:space="preserve">Ideally, both the Ongoing Support Assessor and the </w:t>
            </w:r>
            <w:r w:rsidR="004F7139" w:rsidRPr="00F331EC">
              <w:rPr>
                <w:b w:val="0"/>
                <w:sz w:val="22"/>
                <w:szCs w:val="22"/>
              </w:rPr>
              <w:t>P</w:t>
            </w:r>
            <w:r w:rsidRPr="00F331EC">
              <w:rPr>
                <w:b w:val="0"/>
                <w:sz w:val="22"/>
                <w:szCs w:val="22"/>
              </w:rPr>
              <w:t>rovider will arrange a conference call to conta</w:t>
            </w:r>
            <w:r w:rsidR="000E64D9" w:rsidRPr="00F331EC">
              <w:rPr>
                <w:b w:val="0"/>
                <w:sz w:val="22"/>
                <w:szCs w:val="22"/>
              </w:rPr>
              <w:t>ct the Participant together.</w:t>
            </w:r>
          </w:p>
          <w:p w14:paraId="331D7A60" w14:textId="77777777" w:rsidR="00104377" w:rsidRPr="00F331EC" w:rsidRDefault="00104377" w:rsidP="00ED02F0">
            <w:pPr>
              <w:pStyle w:val="NormalCalibri"/>
              <w:tabs>
                <w:tab w:val="left" w:pos="960"/>
              </w:tabs>
              <w:ind w:right="366"/>
              <w:rPr>
                <w:b w:val="0"/>
                <w:sz w:val="22"/>
                <w:szCs w:val="22"/>
              </w:rPr>
            </w:pPr>
            <w:r w:rsidRPr="00F331EC">
              <w:rPr>
                <w:b w:val="0"/>
                <w:sz w:val="22"/>
                <w:szCs w:val="22"/>
              </w:rPr>
              <w:t>Alternatively, the Ongoing Support Assessor or DES provider should contact the Participant to arrange an OSA interview. The discussion with the Participant should include the following:</w:t>
            </w:r>
          </w:p>
          <w:p w14:paraId="331D7A61" w14:textId="77777777" w:rsidR="00104377" w:rsidRPr="00F331EC" w:rsidRDefault="00091EE6" w:rsidP="00BB161D">
            <w:pPr>
              <w:numPr>
                <w:ilvl w:val="0"/>
                <w:numId w:val="1"/>
              </w:numPr>
              <w:tabs>
                <w:tab w:val="num" w:pos="1052"/>
              </w:tabs>
              <w:ind w:left="1052" w:right="366"/>
              <w:rPr>
                <w:rFonts w:cs="Arial"/>
                <w:szCs w:val="22"/>
                <w:lang w:eastAsia="en-US"/>
              </w:rPr>
            </w:pPr>
            <w:r w:rsidRPr="00F331EC">
              <w:rPr>
                <w:rFonts w:cs="Arial"/>
                <w:szCs w:val="22"/>
                <w:lang w:eastAsia="en-US"/>
              </w:rPr>
              <w:t>e</w:t>
            </w:r>
            <w:r w:rsidR="00104377" w:rsidRPr="00F331EC">
              <w:rPr>
                <w:rFonts w:cs="Arial"/>
                <w:szCs w:val="22"/>
                <w:lang w:eastAsia="en-US"/>
              </w:rPr>
              <w:t>xplain the purpose and benefits of part</w:t>
            </w:r>
            <w:r w:rsidR="00A15807" w:rsidRPr="00F331EC">
              <w:rPr>
                <w:rFonts w:cs="Arial"/>
                <w:szCs w:val="22"/>
                <w:lang w:eastAsia="en-US"/>
              </w:rPr>
              <w:t>icipating in the OSA</w:t>
            </w:r>
            <w:r w:rsidR="002C3E90">
              <w:rPr>
                <w:rFonts w:cs="Arial"/>
                <w:szCs w:val="22"/>
                <w:lang w:eastAsia="en-US"/>
              </w:rPr>
              <w:t>;</w:t>
            </w:r>
          </w:p>
          <w:p w14:paraId="331D7A62" w14:textId="77777777" w:rsidR="00104377" w:rsidRPr="00F331EC" w:rsidRDefault="00091EE6" w:rsidP="00BB161D">
            <w:pPr>
              <w:numPr>
                <w:ilvl w:val="0"/>
                <w:numId w:val="1"/>
              </w:numPr>
              <w:tabs>
                <w:tab w:val="num" w:pos="1052"/>
              </w:tabs>
              <w:ind w:left="1052" w:right="366"/>
              <w:rPr>
                <w:rFonts w:cs="Arial"/>
                <w:szCs w:val="22"/>
                <w:lang w:eastAsia="en-US"/>
              </w:rPr>
            </w:pPr>
            <w:r w:rsidRPr="00F331EC">
              <w:rPr>
                <w:rFonts w:cs="Arial"/>
                <w:szCs w:val="22"/>
                <w:lang w:eastAsia="en-US"/>
              </w:rPr>
              <w:t>f</w:t>
            </w:r>
            <w:r w:rsidR="00104377" w:rsidRPr="00F331EC">
              <w:rPr>
                <w:rFonts w:cs="Arial"/>
                <w:szCs w:val="22"/>
                <w:lang w:eastAsia="en-US"/>
              </w:rPr>
              <w:t>ind out if the Participant:</w:t>
            </w:r>
          </w:p>
          <w:p w14:paraId="331D7A63" w14:textId="77777777" w:rsidR="00104377" w:rsidRPr="00F331EC" w:rsidRDefault="00091EE6" w:rsidP="00BB161D">
            <w:pPr>
              <w:numPr>
                <w:ilvl w:val="1"/>
                <w:numId w:val="1"/>
              </w:numPr>
              <w:tabs>
                <w:tab w:val="num" w:pos="1772"/>
              </w:tabs>
              <w:ind w:left="1772" w:right="366" w:hanging="240"/>
              <w:rPr>
                <w:rFonts w:cs="Arial"/>
                <w:szCs w:val="22"/>
                <w:lang w:eastAsia="en-US"/>
              </w:rPr>
            </w:pPr>
            <w:r w:rsidRPr="00F331EC">
              <w:rPr>
                <w:rFonts w:cs="Arial"/>
                <w:szCs w:val="22"/>
                <w:lang w:eastAsia="en-US"/>
              </w:rPr>
              <w:t>w</w:t>
            </w:r>
            <w:r w:rsidR="00104377" w:rsidRPr="00F331EC">
              <w:rPr>
                <w:rFonts w:cs="Arial"/>
                <w:szCs w:val="22"/>
                <w:lang w:eastAsia="en-US"/>
              </w:rPr>
              <w:t>ants anyone else to be present at the interview – for example, an advocate or family member</w:t>
            </w:r>
            <w:r w:rsidR="002C3E90">
              <w:rPr>
                <w:rFonts w:cs="Arial"/>
                <w:szCs w:val="22"/>
                <w:lang w:eastAsia="en-US"/>
              </w:rPr>
              <w:t>;</w:t>
            </w:r>
          </w:p>
          <w:p w14:paraId="331D7A64" w14:textId="77777777" w:rsidR="00104377" w:rsidRPr="00F331EC" w:rsidRDefault="00091EE6" w:rsidP="00BB161D">
            <w:pPr>
              <w:numPr>
                <w:ilvl w:val="1"/>
                <w:numId w:val="1"/>
              </w:numPr>
              <w:tabs>
                <w:tab w:val="num" w:pos="1772"/>
              </w:tabs>
              <w:ind w:left="1772" w:right="366" w:hanging="240"/>
              <w:rPr>
                <w:rFonts w:cs="Arial"/>
                <w:szCs w:val="22"/>
                <w:lang w:eastAsia="en-US"/>
              </w:rPr>
            </w:pPr>
            <w:r w:rsidRPr="00F331EC">
              <w:rPr>
                <w:rFonts w:cs="Arial"/>
                <w:szCs w:val="22"/>
                <w:lang w:eastAsia="en-US"/>
              </w:rPr>
              <w:t>g</w:t>
            </w:r>
            <w:r w:rsidR="00104377" w:rsidRPr="00F331EC">
              <w:rPr>
                <w:rFonts w:cs="Arial"/>
                <w:szCs w:val="22"/>
                <w:lang w:eastAsia="en-US"/>
              </w:rPr>
              <w:t>ives permission for the Ongoing Support Assessor to undertake the workplace component of the assessment, including interviewing the Participant’s employer</w:t>
            </w:r>
            <w:r w:rsidR="002C3E90">
              <w:rPr>
                <w:rFonts w:cs="Arial"/>
                <w:szCs w:val="22"/>
                <w:lang w:eastAsia="en-US"/>
              </w:rPr>
              <w:t>;</w:t>
            </w:r>
          </w:p>
          <w:p w14:paraId="331D7A65" w14:textId="77777777" w:rsidR="00104377" w:rsidRPr="00F331EC" w:rsidRDefault="00091EE6" w:rsidP="00BB161D">
            <w:pPr>
              <w:numPr>
                <w:ilvl w:val="0"/>
                <w:numId w:val="1"/>
              </w:numPr>
              <w:tabs>
                <w:tab w:val="num" w:pos="1052"/>
              </w:tabs>
              <w:spacing w:after="120"/>
              <w:ind w:left="1049" w:right="369" w:hanging="357"/>
              <w:rPr>
                <w:rFonts w:cs="Arial"/>
                <w:szCs w:val="22"/>
                <w:lang w:eastAsia="en-US"/>
              </w:rPr>
            </w:pPr>
            <w:r w:rsidRPr="00F331EC">
              <w:rPr>
                <w:rFonts w:cs="Arial"/>
                <w:szCs w:val="22"/>
                <w:lang w:eastAsia="en-US"/>
              </w:rPr>
              <w:t>a</w:t>
            </w:r>
            <w:r w:rsidR="00104377" w:rsidRPr="00F331EC">
              <w:rPr>
                <w:rFonts w:cs="Arial"/>
                <w:szCs w:val="22"/>
                <w:lang w:eastAsia="en-US"/>
              </w:rPr>
              <w:t>rrange the time, date</w:t>
            </w:r>
            <w:r w:rsidR="00A15807" w:rsidRPr="00F331EC">
              <w:rPr>
                <w:rFonts w:cs="Arial"/>
                <w:szCs w:val="22"/>
                <w:lang w:eastAsia="en-US"/>
              </w:rPr>
              <w:t xml:space="preserve"> and location of the interview.</w:t>
            </w:r>
          </w:p>
          <w:p w14:paraId="331D7A66" w14:textId="77777777" w:rsidR="00104377" w:rsidRPr="00F331EC" w:rsidRDefault="00104377" w:rsidP="00EE3F08">
            <w:pPr>
              <w:shd w:val="clear" w:color="auto" w:fill="FFFFFF"/>
              <w:spacing w:after="120"/>
              <w:ind w:right="369"/>
              <w:rPr>
                <w:szCs w:val="22"/>
              </w:rPr>
            </w:pPr>
            <w:r w:rsidRPr="00F331EC">
              <w:rPr>
                <w:b/>
                <w:szCs w:val="22"/>
              </w:rPr>
              <w:t>Note:</w:t>
            </w:r>
            <w:r w:rsidRPr="00F331EC">
              <w:rPr>
                <w:szCs w:val="22"/>
              </w:rPr>
              <w:t xml:space="preserve"> It is expected that the vast majority of OSAs will include </w:t>
            </w:r>
            <w:r w:rsidR="00A15807" w:rsidRPr="00F331EC">
              <w:rPr>
                <w:szCs w:val="22"/>
              </w:rPr>
              <w:t>all elements of the assessment.</w:t>
            </w:r>
          </w:p>
          <w:p w14:paraId="331D7A67" w14:textId="77777777" w:rsidR="00104377" w:rsidRPr="00F331EC" w:rsidRDefault="00104377" w:rsidP="00EE3F08">
            <w:pPr>
              <w:spacing w:after="120"/>
              <w:ind w:right="369"/>
              <w:rPr>
                <w:b/>
                <w:szCs w:val="22"/>
              </w:rPr>
            </w:pPr>
            <w:r w:rsidRPr="00F331EC">
              <w:rPr>
                <w:szCs w:val="22"/>
              </w:rPr>
              <w:t xml:space="preserve">If it is apparent that to interview the Participant would be detrimental to their </w:t>
            </w:r>
            <w:r w:rsidR="00CD7572" w:rsidRPr="00F331EC">
              <w:rPr>
                <w:szCs w:val="22"/>
              </w:rPr>
              <w:t>well-being</w:t>
            </w:r>
            <w:r w:rsidRPr="00F331EC">
              <w:rPr>
                <w:szCs w:val="22"/>
              </w:rPr>
              <w:t>, a nominee or advocate can be interviewed. In cases where no advocate or nominee is possible, other documentary evidence to substantiate the Participant’s valid refusal to be interviewed can be documented. The nominee or advocate interview, and/or the assessment of documentary evidence on file, can be used to complete the Participant interview section of the Assessment Report.</w:t>
            </w:r>
          </w:p>
          <w:p w14:paraId="331D7A68" w14:textId="77777777" w:rsidR="00104377" w:rsidRPr="00F331EC" w:rsidRDefault="00104377" w:rsidP="00EE3F08">
            <w:pPr>
              <w:spacing w:after="120"/>
              <w:ind w:right="369"/>
              <w:rPr>
                <w:szCs w:val="22"/>
              </w:rPr>
            </w:pPr>
            <w:r w:rsidRPr="00F331EC">
              <w:rPr>
                <w:szCs w:val="22"/>
              </w:rPr>
              <w:t>The Participant interview should normally occur in the Participant’s workplace. However, if this is not possible, the interview may be in conjunction with the provider interview at the DES provider site, or at another mutually agreed location</w:t>
            </w:r>
            <w:r w:rsidR="00A44BB4" w:rsidRPr="00F331EC">
              <w:rPr>
                <w:szCs w:val="22"/>
              </w:rPr>
              <w:t xml:space="preserve"> </w:t>
            </w:r>
            <w:r w:rsidR="00AE0C1C" w:rsidRPr="00F331EC">
              <w:rPr>
                <w:szCs w:val="22"/>
              </w:rPr>
              <w:t>where the P</w:t>
            </w:r>
            <w:r w:rsidR="00A44BB4" w:rsidRPr="00F331EC">
              <w:rPr>
                <w:szCs w:val="22"/>
              </w:rPr>
              <w:t>articipant's privacy is maintai</w:t>
            </w:r>
            <w:r w:rsidR="00857F5F" w:rsidRPr="00F331EC">
              <w:rPr>
                <w:szCs w:val="22"/>
              </w:rPr>
              <w:t>ned</w:t>
            </w:r>
            <w:r w:rsidR="00A44BB4" w:rsidRPr="00F331EC">
              <w:rPr>
                <w:szCs w:val="22"/>
              </w:rPr>
              <w:t>.</w:t>
            </w:r>
          </w:p>
          <w:p w14:paraId="331D7A69" w14:textId="77777777" w:rsidR="00104377" w:rsidRPr="00F331EC" w:rsidRDefault="00104377" w:rsidP="00EE3F08">
            <w:pPr>
              <w:spacing w:after="120"/>
              <w:ind w:right="369"/>
              <w:rPr>
                <w:szCs w:val="22"/>
              </w:rPr>
            </w:pPr>
            <w:r w:rsidRPr="00F331EC">
              <w:rPr>
                <w:szCs w:val="22"/>
              </w:rPr>
              <w:t>Every effort must be made to contact the Participant to arrange an interview by the Assessment due date. If the Participant is unable to be contacted, the DES provider should advise the Ongoing Support Assessor.</w:t>
            </w:r>
          </w:p>
          <w:p w14:paraId="331D7A6A" w14:textId="77777777" w:rsidR="003B5070" w:rsidRPr="0072637C" w:rsidRDefault="00104377" w:rsidP="0072637C">
            <w:pPr>
              <w:spacing w:before="120"/>
              <w:rPr>
                <w:color w:val="000000"/>
              </w:rPr>
            </w:pPr>
            <w:r w:rsidRPr="00F331EC">
              <w:rPr>
                <w:szCs w:val="22"/>
              </w:rPr>
              <w:t>If it is clear that the Participant is not contactable for an interview then the Ongoing Support Assessor should</w:t>
            </w:r>
            <w:r w:rsidR="003B5070" w:rsidRPr="00F331EC">
              <w:rPr>
                <w:rFonts w:cs="Arial"/>
                <w:szCs w:val="22"/>
                <w:lang w:eastAsia="en-US"/>
              </w:rPr>
              <w:t xml:space="preserve"> r</w:t>
            </w:r>
            <w:r w:rsidRPr="00F331EC">
              <w:rPr>
                <w:rFonts w:cs="Arial"/>
                <w:szCs w:val="22"/>
                <w:lang w:eastAsia="en-US"/>
              </w:rPr>
              <w:t>ecord details of failure to contact the Participant, in the Participant Report section of the OSA.</w:t>
            </w:r>
            <w:r w:rsidR="00305593" w:rsidRPr="00F331EC">
              <w:rPr>
                <w:rFonts w:cs="Arial"/>
                <w:szCs w:val="22"/>
                <w:lang w:eastAsia="en-US"/>
              </w:rPr>
              <w:t xml:space="preserve"> </w:t>
            </w:r>
            <w:r w:rsidR="003B5070" w:rsidRPr="00F331EC">
              <w:rPr>
                <w:rFonts w:cs="Arial"/>
                <w:szCs w:val="22"/>
                <w:lang w:eastAsia="en-US"/>
              </w:rPr>
              <w:t>The Provider should</w:t>
            </w:r>
            <w:r w:rsidR="007F788A" w:rsidRPr="00F331EC">
              <w:rPr>
                <w:rFonts w:cs="Arial"/>
                <w:szCs w:val="22"/>
                <w:lang w:eastAsia="en-US"/>
              </w:rPr>
              <w:t xml:space="preserve"> also c</w:t>
            </w:r>
            <w:r w:rsidR="0072637C">
              <w:rPr>
                <w:rFonts w:cs="Arial"/>
                <w:szCs w:val="22"/>
                <w:lang w:eastAsia="en-US"/>
              </w:rPr>
              <w:t xml:space="preserve">ontact the </w:t>
            </w:r>
            <w:r w:rsidR="0072637C">
              <w:rPr>
                <w:color w:val="000000"/>
              </w:rPr>
              <w:t>Department’s</w:t>
            </w:r>
            <w:r w:rsidR="0072637C" w:rsidRPr="0042021E">
              <w:rPr>
                <w:color w:val="000000"/>
              </w:rPr>
              <w:t xml:space="preserve"> </w:t>
            </w:r>
            <w:r w:rsidR="0072637C">
              <w:rPr>
                <w:color w:val="000000"/>
              </w:rPr>
              <w:t>Assessment Team</w:t>
            </w:r>
            <w:r w:rsidR="0072637C" w:rsidRPr="0042021E">
              <w:rPr>
                <w:color w:val="000000"/>
              </w:rPr>
              <w:t xml:space="preserve"> on 1800</w:t>
            </w:r>
            <w:r w:rsidR="0072637C">
              <w:rPr>
                <w:color w:val="000000"/>
              </w:rPr>
              <w:t xml:space="preserve"> </w:t>
            </w:r>
            <w:r w:rsidR="0072637C" w:rsidRPr="0042021E">
              <w:rPr>
                <w:color w:val="000000"/>
              </w:rPr>
              <w:t>065</w:t>
            </w:r>
            <w:r w:rsidR="0072637C">
              <w:rPr>
                <w:color w:val="000000"/>
              </w:rPr>
              <w:t xml:space="preserve"> 123 </w:t>
            </w:r>
            <w:r w:rsidRPr="00F331EC">
              <w:rPr>
                <w:rFonts w:cs="Arial"/>
                <w:szCs w:val="22"/>
                <w:lang w:eastAsia="en-US"/>
              </w:rPr>
              <w:t xml:space="preserve">to request that the Assessment be cancelled. After verifying that appropriate steps have been taken to attempt contact with the Participant, </w:t>
            </w:r>
            <w:r w:rsidR="009E2ED4" w:rsidRPr="00F331EC">
              <w:rPr>
                <w:rFonts w:cs="Arial"/>
                <w:szCs w:val="22"/>
                <w:lang w:eastAsia="en-US"/>
              </w:rPr>
              <w:t xml:space="preserve">the </w:t>
            </w:r>
            <w:r w:rsidR="0072637C">
              <w:rPr>
                <w:color w:val="000000"/>
              </w:rPr>
              <w:t>Assessment Team</w:t>
            </w:r>
            <w:r w:rsidR="0072637C" w:rsidRPr="0042021E">
              <w:rPr>
                <w:color w:val="000000"/>
              </w:rPr>
              <w:t xml:space="preserve"> </w:t>
            </w:r>
            <w:r w:rsidRPr="00F331EC">
              <w:rPr>
                <w:rFonts w:cs="Arial"/>
                <w:szCs w:val="22"/>
                <w:lang w:eastAsia="en-US"/>
              </w:rPr>
              <w:t>may cancel the Assessment.</w:t>
            </w:r>
          </w:p>
          <w:p w14:paraId="331D7A6B" w14:textId="77777777" w:rsidR="00104377" w:rsidRPr="00F331EC" w:rsidRDefault="00104377" w:rsidP="00BB161D">
            <w:pPr>
              <w:numPr>
                <w:ilvl w:val="0"/>
                <w:numId w:val="1"/>
              </w:numPr>
              <w:tabs>
                <w:tab w:val="num" w:pos="1052"/>
              </w:tabs>
              <w:ind w:left="1052" w:right="366"/>
              <w:rPr>
                <w:b/>
                <w:szCs w:val="22"/>
              </w:rPr>
            </w:pPr>
            <w:r w:rsidRPr="00F331EC">
              <w:rPr>
                <w:szCs w:val="22"/>
              </w:rPr>
              <w:t xml:space="preserve">If Participant is not contactable and </w:t>
            </w:r>
            <w:r w:rsidRPr="00F331EC">
              <w:rPr>
                <w:rFonts w:cs="Arial"/>
                <w:szCs w:val="22"/>
                <w:lang w:eastAsia="en-US"/>
              </w:rPr>
              <w:t>assessment</w:t>
            </w:r>
            <w:r w:rsidRPr="00F331EC">
              <w:rPr>
                <w:szCs w:val="22"/>
              </w:rPr>
              <w:t xml:space="preserve"> is cancelled. </w:t>
            </w:r>
            <w:r w:rsidRPr="00F331EC">
              <w:rPr>
                <w:b/>
                <w:szCs w:val="22"/>
              </w:rPr>
              <w:t>End of Process</w:t>
            </w:r>
            <w:r w:rsidR="00305593" w:rsidRPr="00F331EC">
              <w:rPr>
                <w:b/>
                <w:szCs w:val="22"/>
              </w:rPr>
              <w:t>.</w:t>
            </w:r>
          </w:p>
          <w:p w14:paraId="331D7A6C" w14:textId="77777777" w:rsidR="00104377" w:rsidRPr="00F331EC" w:rsidRDefault="00104377" w:rsidP="00BB161D">
            <w:pPr>
              <w:numPr>
                <w:ilvl w:val="0"/>
                <w:numId w:val="1"/>
              </w:numPr>
              <w:tabs>
                <w:tab w:val="num" w:pos="1052"/>
              </w:tabs>
              <w:ind w:left="1052" w:right="366"/>
              <w:rPr>
                <w:szCs w:val="22"/>
              </w:rPr>
            </w:pPr>
            <w:r w:rsidRPr="00F331EC">
              <w:rPr>
                <w:rFonts w:cs="Arial"/>
                <w:szCs w:val="22"/>
                <w:lang w:eastAsia="en-US"/>
              </w:rPr>
              <w:lastRenderedPageBreak/>
              <w:t>If</w:t>
            </w:r>
            <w:r w:rsidRPr="00F331EC">
              <w:rPr>
                <w:szCs w:val="22"/>
              </w:rPr>
              <w:t xml:space="preserve"> Participant has given permission to contact their Employer</w:t>
            </w:r>
            <w:r w:rsidR="007F788A" w:rsidRPr="00F331EC">
              <w:rPr>
                <w:szCs w:val="22"/>
              </w:rPr>
              <w:t>,</w:t>
            </w:r>
            <w:r w:rsidRPr="00F331EC">
              <w:rPr>
                <w:szCs w:val="22"/>
              </w:rPr>
              <w:t xml:space="preserve"> </w:t>
            </w:r>
            <w:r w:rsidRPr="00F331EC">
              <w:rPr>
                <w:b/>
                <w:szCs w:val="22"/>
              </w:rPr>
              <w:t xml:space="preserve">Proceed to Step </w:t>
            </w:r>
            <w:r w:rsidR="00305593" w:rsidRPr="00F331EC">
              <w:rPr>
                <w:b/>
                <w:szCs w:val="22"/>
              </w:rPr>
              <w:t>6.</w:t>
            </w:r>
          </w:p>
          <w:p w14:paraId="331D7A6D" w14:textId="77777777" w:rsidR="00104377" w:rsidRPr="00F331EC" w:rsidRDefault="00104377" w:rsidP="00BB161D">
            <w:pPr>
              <w:numPr>
                <w:ilvl w:val="0"/>
                <w:numId w:val="1"/>
              </w:numPr>
              <w:tabs>
                <w:tab w:val="num" w:pos="1052"/>
              </w:tabs>
              <w:ind w:left="1052" w:right="366"/>
              <w:rPr>
                <w:szCs w:val="22"/>
              </w:rPr>
            </w:pPr>
            <w:r w:rsidRPr="00F331EC">
              <w:rPr>
                <w:rFonts w:cs="Arial"/>
                <w:szCs w:val="22"/>
                <w:lang w:eastAsia="en-US"/>
              </w:rPr>
              <w:t>If</w:t>
            </w:r>
            <w:r w:rsidRPr="00F331EC">
              <w:rPr>
                <w:szCs w:val="22"/>
              </w:rPr>
              <w:t xml:space="preserve"> the Participant has not given permission to contact their Employer, </w:t>
            </w:r>
            <w:r w:rsidRPr="00F331EC">
              <w:rPr>
                <w:b/>
                <w:szCs w:val="22"/>
              </w:rPr>
              <w:t xml:space="preserve">Proceed to Step </w:t>
            </w:r>
            <w:r w:rsidR="00305593" w:rsidRPr="00F331EC">
              <w:rPr>
                <w:b/>
                <w:szCs w:val="22"/>
              </w:rPr>
              <w:t>7.</w:t>
            </w:r>
          </w:p>
          <w:p w14:paraId="331D7A6E" w14:textId="77777777" w:rsidR="00104377" w:rsidRPr="00F331EC" w:rsidRDefault="00104377" w:rsidP="00ED02F0">
            <w:pPr>
              <w:autoSpaceDE w:val="0"/>
              <w:autoSpaceDN w:val="0"/>
              <w:adjustRightInd w:val="0"/>
              <w:spacing w:line="120" w:lineRule="auto"/>
              <w:ind w:left="181" w:right="369"/>
              <w:rPr>
                <w:szCs w:val="22"/>
              </w:rPr>
            </w:pPr>
          </w:p>
        </w:tc>
      </w:tr>
      <w:tr w:rsidR="00104377" w:rsidRPr="00F331EC" w14:paraId="331D7A7E"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70" w14:textId="77777777" w:rsidR="00104377" w:rsidRPr="00F331EC" w:rsidRDefault="00CD5522" w:rsidP="00926D6D">
            <w:pPr>
              <w:pStyle w:val="NormalCalibri"/>
              <w:spacing w:after="120"/>
              <w:ind w:right="369"/>
              <w:rPr>
                <w:sz w:val="22"/>
                <w:szCs w:val="22"/>
              </w:rPr>
            </w:pPr>
            <w:r w:rsidRPr="00F331EC">
              <w:rPr>
                <w:sz w:val="22"/>
                <w:szCs w:val="22"/>
              </w:rPr>
              <w:lastRenderedPageBreak/>
              <w:t>6</w:t>
            </w:r>
            <w:r w:rsidR="00104377" w:rsidRPr="00F331EC">
              <w:rPr>
                <w:sz w:val="22"/>
                <w:szCs w:val="22"/>
              </w:rPr>
              <w:t xml:space="preserve">.Ongoing Support Assessor or </w:t>
            </w:r>
            <w:r w:rsidR="00305593" w:rsidRPr="00F331EC">
              <w:rPr>
                <w:sz w:val="22"/>
                <w:szCs w:val="22"/>
              </w:rPr>
              <w:t>the P</w:t>
            </w:r>
            <w:r w:rsidR="00104377" w:rsidRPr="00F331EC">
              <w:rPr>
                <w:sz w:val="22"/>
                <w:szCs w:val="22"/>
              </w:rPr>
              <w:t>rovider</w:t>
            </w:r>
          </w:p>
          <w:p w14:paraId="331D7A71" w14:textId="77777777" w:rsidR="00104377" w:rsidRPr="00F331EC" w:rsidRDefault="00104377" w:rsidP="00926D6D">
            <w:pPr>
              <w:pStyle w:val="NormalCalibri"/>
              <w:tabs>
                <w:tab w:val="left" w:pos="960"/>
              </w:tabs>
              <w:spacing w:after="120"/>
              <w:ind w:right="369"/>
              <w:rPr>
                <w:b w:val="0"/>
                <w:sz w:val="22"/>
                <w:szCs w:val="22"/>
              </w:rPr>
            </w:pPr>
            <w:r w:rsidRPr="00F331EC">
              <w:rPr>
                <w:b w:val="0"/>
                <w:sz w:val="22"/>
                <w:szCs w:val="22"/>
              </w:rPr>
              <w:t>Contacts the Employer (only if permission is given) to arrange a workplace visit interview</w:t>
            </w:r>
          </w:p>
          <w:p w14:paraId="331D7A72" w14:textId="77777777" w:rsidR="00104377" w:rsidRPr="00F331EC" w:rsidRDefault="00F023CE" w:rsidP="00ED02F0">
            <w:pPr>
              <w:pStyle w:val="NormalCalibri"/>
              <w:ind w:right="366"/>
              <w:rPr>
                <w:b w:val="0"/>
                <w:i/>
                <w:sz w:val="22"/>
                <w:szCs w:val="22"/>
              </w:rPr>
            </w:pPr>
            <w:r w:rsidRPr="00F331EC">
              <w:rPr>
                <w:b w:val="0"/>
                <w:i/>
                <w:sz w:val="22"/>
                <w:szCs w:val="22"/>
              </w:rPr>
              <w:t>Disability Employment National Panel of Assessors</w:t>
            </w:r>
            <w:r w:rsidR="00B73C4C" w:rsidRPr="00F331EC">
              <w:rPr>
                <w:b w:val="0"/>
                <w:i/>
                <w:sz w:val="22"/>
                <w:szCs w:val="22"/>
              </w:rPr>
              <w:t xml:space="preserve"> Program Grant Agreement </w:t>
            </w:r>
            <w:r w:rsidR="00012D2C" w:rsidRPr="00F331EC">
              <w:rPr>
                <w:b w:val="0"/>
                <w:i/>
                <w:sz w:val="22"/>
                <w:szCs w:val="22"/>
              </w:rPr>
              <w:t>Clause</w:t>
            </w:r>
            <w:r w:rsidR="00104377" w:rsidRPr="00F331EC">
              <w:rPr>
                <w:b w:val="0"/>
                <w:i/>
                <w:sz w:val="22"/>
                <w:szCs w:val="22"/>
              </w:rPr>
              <w:t xml:space="preserve"> Reference:</w:t>
            </w:r>
          </w:p>
          <w:p w14:paraId="331D7A73"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rFonts w:cs="Times New Roman"/>
                <w:b w:val="0"/>
                <w:sz w:val="22"/>
                <w:szCs w:val="22"/>
                <w:lang w:eastAsia="en-AU"/>
              </w:rPr>
              <w:t xml:space="preserve">Clause </w:t>
            </w:r>
            <w:r w:rsidR="00227BBC" w:rsidRPr="00F331EC">
              <w:rPr>
                <w:rFonts w:cs="Times New Roman"/>
                <w:b w:val="0"/>
                <w:sz w:val="22"/>
                <w:szCs w:val="22"/>
                <w:lang w:eastAsia="en-AU"/>
              </w:rPr>
              <w:t>75</w:t>
            </w:r>
            <w:r w:rsidRPr="00F331EC">
              <w:rPr>
                <w:rFonts w:cs="Times New Roman"/>
                <w:b w:val="0"/>
                <w:sz w:val="22"/>
                <w:szCs w:val="22"/>
                <w:lang w:eastAsia="en-AU"/>
              </w:rPr>
              <w:t>.1 (c)</w:t>
            </w:r>
          </w:p>
        </w:tc>
        <w:tc>
          <w:tcPr>
            <w:tcW w:w="6783" w:type="dxa"/>
            <w:tcBorders>
              <w:top w:val="single" w:sz="4" w:space="0" w:color="auto"/>
              <w:left w:val="single" w:sz="4" w:space="0" w:color="auto"/>
              <w:bottom w:val="single" w:sz="4" w:space="0" w:color="auto"/>
              <w:right w:val="single" w:sz="4" w:space="0" w:color="auto"/>
            </w:tcBorders>
          </w:tcPr>
          <w:p w14:paraId="331D7A74" w14:textId="77777777" w:rsidR="00104377" w:rsidRPr="00F331EC" w:rsidRDefault="00104377" w:rsidP="00ED02F0">
            <w:pPr>
              <w:pStyle w:val="NormalCalibri"/>
              <w:tabs>
                <w:tab w:val="left" w:pos="960"/>
              </w:tabs>
              <w:ind w:right="366"/>
              <w:rPr>
                <w:b w:val="0"/>
                <w:sz w:val="22"/>
                <w:szCs w:val="22"/>
              </w:rPr>
            </w:pPr>
            <w:r w:rsidRPr="00F331EC">
              <w:rPr>
                <w:b w:val="0"/>
                <w:sz w:val="22"/>
                <w:szCs w:val="22"/>
              </w:rPr>
              <w:t xml:space="preserve">If the Participant has given permission to undertake the workplace component of the OSA, either the DES provider or the Ongoing Support Assessor should contact the Employer to arrange an interview. The employer contact should be the most appropriate person, </w:t>
            </w:r>
            <w:r w:rsidR="003B5070" w:rsidRPr="00F331EC">
              <w:rPr>
                <w:b w:val="0"/>
                <w:sz w:val="22"/>
                <w:szCs w:val="22"/>
              </w:rPr>
              <w:t xml:space="preserve">for example, </w:t>
            </w:r>
            <w:r w:rsidRPr="00F331EC">
              <w:rPr>
                <w:b w:val="0"/>
                <w:sz w:val="22"/>
                <w:szCs w:val="22"/>
              </w:rPr>
              <w:t>the Participant’s manager or the DES provider’s main contact. The Ongoing Support Assessor should:</w:t>
            </w:r>
          </w:p>
          <w:p w14:paraId="331D7A75" w14:textId="77777777" w:rsidR="00104377" w:rsidRPr="00F331EC" w:rsidRDefault="003B5070" w:rsidP="00BB161D">
            <w:pPr>
              <w:numPr>
                <w:ilvl w:val="0"/>
                <w:numId w:val="1"/>
              </w:numPr>
              <w:tabs>
                <w:tab w:val="num" w:pos="1052"/>
              </w:tabs>
              <w:ind w:left="1052" w:right="366"/>
              <w:rPr>
                <w:rFonts w:cs="Arial"/>
                <w:szCs w:val="22"/>
                <w:lang w:eastAsia="en-US"/>
              </w:rPr>
            </w:pPr>
            <w:r w:rsidRPr="00F331EC">
              <w:rPr>
                <w:rFonts w:cs="Arial"/>
                <w:szCs w:val="22"/>
                <w:lang w:eastAsia="en-US"/>
              </w:rPr>
              <w:t>e</w:t>
            </w:r>
            <w:r w:rsidR="008155C5">
              <w:rPr>
                <w:rFonts w:cs="Arial"/>
                <w:szCs w:val="22"/>
                <w:lang w:eastAsia="en-US"/>
              </w:rPr>
              <w:t>xplain the purpose of the OSA;</w:t>
            </w:r>
          </w:p>
          <w:p w14:paraId="331D7A76" w14:textId="77777777" w:rsidR="00104377" w:rsidRPr="00F331EC" w:rsidRDefault="003B5070" w:rsidP="00BB161D">
            <w:pPr>
              <w:numPr>
                <w:ilvl w:val="0"/>
                <w:numId w:val="1"/>
              </w:numPr>
              <w:tabs>
                <w:tab w:val="num" w:pos="1052"/>
              </w:tabs>
              <w:ind w:left="1052" w:right="366"/>
              <w:rPr>
                <w:rFonts w:cs="Arial"/>
                <w:szCs w:val="22"/>
                <w:lang w:eastAsia="en-US"/>
              </w:rPr>
            </w:pPr>
            <w:r w:rsidRPr="00F331EC">
              <w:rPr>
                <w:rFonts w:cs="Arial"/>
                <w:szCs w:val="22"/>
                <w:lang w:eastAsia="en-US"/>
              </w:rPr>
              <w:t>s</w:t>
            </w:r>
            <w:r w:rsidR="00104377" w:rsidRPr="00F331EC">
              <w:rPr>
                <w:rFonts w:cs="Arial"/>
                <w:szCs w:val="22"/>
                <w:lang w:eastAsia="en-US"/>
              </w:rPr>
              <w:t>eek the employer’s agreement to the workplace component of the OSA</w:t>
            </w:r>
            <w:r w:rsidR="008155C5">
              <w:rPr>
                <w:rFonts w:cs="Arial"/>
                <w:szCs w:val="22"/>
                <w:lang w:eastAsia="en-US"/>
              </w:rPr>
              <w:t>;</w:t>
            </w:r>
          </w:p>
          <w:p w14:paraId="331D7A77" w14:textId="77777777" w:rsidR="00104377" w:rsidRPr="00F331EC" w:rsidRDefault="003B5070" w:rsidP="00BB161D">
            <w:pPr>
              <w:numPr>
                <w:ilvl w:val="0"/>
                <w:numId w:val="1"/>
              </w:numPr>
              <w:tabs>
                <w:tab w:val="num" w:pos="1052"/>
              </w:tabs>
              <w:ind w:left="1052" w:right="366"/>
              <w:rPr>
                <w:rFonts w:cs="Arial"/>
                <w:szCs w:val="22"/>
                <w:lang w:eastAsia="en-US"/>
              </w:rPr>
            </w:pPr>
            <w:r w:rsidRPr="00F331EC">
              <w:rPr>
                <w:rFonts w:cs="Arial"/>
                <w:szCs w:val="22"/>
                <w:lang w:eastAsia="en-US"/>
              </w:rPr>
              <w:t>a</w:t>
            </w:r>
            <w:r w:rsidR="00104377" w:rsidRPr="00F331EC">
              <w:rPr>
                <w:rFonts w:cs="Arial"/>
                <w:szCs w:val="22"/>
                <w:lang w:eastAsia="en-US"/>
              </w:rPr>
              <w:t>rrange the time, date and location of the workplace visit and interview. Where possible, this should be done at the same time as the Participant interview.</w:t>
            </w:r>
          </w:p>
          <w:p w14:paraId="331D7A78" w14:textId="77777777" w:rsidR="00C165FB" w:rsidRPr="00F331EC" w:rsidRDefault="00C165FB" w:rsidP="00ED02F0">
            <w:pPr>
              <w:shd w:val="clear" w:color="auto" w:fill="FFFFFF"/>
              <w:tabs>
                <w:tab w:val="left" w:pos="212"/>
              </w:tabs>
              <w:ind w:right="366"/>
              <w:rPr>
                <w:rFonts w:cs="Arial"/>
                <w:szCs w:val="22"/>
                <w:lang w:eastAsia="en-US"/>
              </w:rPr>
            </w:pPr>
          </w:p>
          <w:p w14:paraId="331D7A79" w14:textId="77777777" w:rsidR="00FF3738" w:rsidRPr="00F331EC" w:rsidRDefault="00104377" w:rsidP="00ED02F0">
            <w:pPr>
              <w:shd w:val="clear" w:color="auto" w:fill="FFFFFF"/>
              <w:tabs>
                <w:tab w:val="left" w:pos="212"/>
              </w:tabs>
              <w:ind w:right="366"/>
              <w:rPr>
                <w:szCs w:val="22"/>
              </w:rPr>
            </w:pPr>
            <w:r w:rsidRPr="00F331EC">
              <w:rPr>
                <w:szCs w:val="22"/>
              </w:rPr>
              <w:t xml:space="preserve">It is expected that the vast majority of </w:t>
            </w:r>
            <w:r w:rsidR="0084112A" w:rsidRPr="00F331EC">
              <w:rPr>
                <w:szCs w:val="22"/>
              </w:rPr>
              <w:t>OSAs</w:t>
            </w:r>
            <w:r w:rsidRPr="00F331EC">
              <w:rPr>
                <w:szCs w:val="22"/>
              </w:rPr>
              <w:t xml:space="preserve"> will include all elements of the assessment.</w:t>
            </w:r>
            <w:r w:rsidR="00C60D22" w:rsidRPr="00F331EC">
              <w:rPr>
                <w:szCs w:val="22"/>
              </w:rPr>
              <w:t xml:space="preserve"> However </w:t>
            </w:r>
            <w:r w:rsidR="0093792F" w:rsidRPr="00F331EC">
              <w:rPr>
                <w:szCs w:val="22"/>
              </w:rPr>
              <w:t xml:space="preserve">the </w:t>
            </w:r>
            <w:r w:rsidR="00C60D22" w:rsidRPr="00F331EC">
              <w:rPr>
                <w:szCs w:val="22"/>
              </w:rPr>
              <w:t>E</w:t>
            </w:r>
            <w:r w:rsidR="00686276" w:rsidRPr="00F331EC">
              <w:rPr>
                <w:szCs w:val="22"/>
              </w:rPr>
              <w:t xml:space="preserve">mployer interview and/or workplace assessment </w:t>
            </w:r>
            <w:r w:rsidR="0093792F" w:rsidRPr="00F331EC">
              <w:rPr>
                <w:szCs w:val="22"/>
              </w:rPr>
              <w:t xml:space="preserve">can be </w:t>
            </w:r>
            <w:r w:rsidR="00686276" w:rsidRPr="00F331EC">
              <w:rPr>
                <w:szCs w:val="22"/>
              </w:rPr>
              <w:t>excluded from the assessment</w:t>
            </w:r>
            <w:r w:rsidR="0080527E" w:rsidRPr="00F331EC">
              <w:rPr>
                <w:szCs w:val="22"/>
              </w:rPr>
              <w:t xml:space="preserve"> if</w:t>
            </w:r>
            <w:r w:rsidR="0093792F" w:rsidRPr="00F331EC">
              <w:rPr>
                <w:szCs w:val="22"/>
              </w:rPr>
              <w:t>:</w:t>
            </w:r>
          </w:p>
          <w:p w14:paraId="331D7A7A" w14:textId="77777777" w:rsidR="00FF3738" w:rsidRPr="00F331EC" w:rsidRDefault="0080527E" w:rsidP="00BB161D">
            <w:pPr>
              <w:numPr>
                <w:ilvl w:val="0"/>
                <w:numId w:val="1"/>
              </w:numPr>
              <w:tabs>
                <w:tab w:val="num" w:pos="1052"/>
              </w:tabs>
              <w:ind w:left="1052" w:right="366"/>
              <w:rPr>
                <w:rFonts w:cs="Arial"/>
                <w:szCs w:val="22"/>
                <w:lang w:eastAsia="en-US"/>
              </w:rPr>
            </w:pPr>
            <w:r w:rsidRPr="00F331EC">
              <w:rPr>
                <w:rFonts w:cs="Arial"/>
                <w:szCs w:val="22"/>
                <w:lang w:eastAsia="en-US"/>
              </w:rPr>
              <w:t>T</w:t>
            </w:r>
            <w:r w:rsidR="00DA76C2" w:rsidRPr="00F331EC">
              <w:rPr>
                <w:rFonts w:cs="Arial"/>
                <w:szCs w:val="22"/>
                <w:lang w:eastAsia="en-US"/>
              </w:rPr>
              <w:t>he Employer or Participant do not agree to an employer interview and/or workplace assessment</w:t>
            </w:r>
            <w:r w:rsidR="0074552C">
              <w:rPr>
                <w:rFonts w:cs="Arial"/>
                <w:szCs w:val="22"/>
                <w:lang w:eastAsia="en-US"/>
              </w:rPr>
              <w:t>;</w:t>
            </w:r>
          </w:p>
          <w:p w14:paraId="331D7A7B" w14:textId="77777777" w:rsidR="00FF3738" w:rsidRPr="00F331EC" w:rsidRDefault="0080527E" w:rsidP="00BB161D">
            <w:pPr>
              <w:numPr>
                <w:ilvl w:val="0"/>
                <w:numId w:val="1"/>
              </w:numPr>
              <w:tabs>
                <w:tab w:val="num" w:pos="1052"/>
              </w:tabs>
              <w:ind w:left="1052" w:right="366"/>
              <w:rPr>
                <w:rFonts w:cs="Arial"/>
                <w:szCs w:val="22"/>
                <w:lang w:eastAsia="en-US"/>
              </w:rPr>
            </w:pPr>
            <w:r w:rsidRPr="00F331EC">
              <w:rPr>
                <w:rFonts w:cs="Arial"/>
                <w:szCs w:val="22"/>
                <w:lang w:eastAsia="en-US"/>
              </w:rPr>
              <w:t>T</w:t>
            </w:r>
            <w:r w:rsidR="00C60D22" w:rsidRPr="00F331EC">
              <w:rPr>
                <w:rFonts w:cs="Arial"/>
                <w:szCs w:val="22"/>
                <w:lang w:eastAsia="en-US"/>
              </w:rPr>
              <w:t xml:space="preserve">he Participant is </w:t>
            </w:r>
            <w:r w:rsidR="00EF4754" w:rsidRPr="00F331EC">
              <w:rPr>
                <w:rFonts w:cs="Arial"/>
                <w:szCs w:val="22"/>
                <w:lang w:eastAsia="en-US"/>
              </w:rPr>
              <w:t>self-employed</w:t>
            </w:r>
            <w:r w:rsidR="0074552C">
              <w:rPr>
                <w:rFonts w:cs="Arial"/>
                <w:szCs w:val="22"/>
                <w:lang w:eastAsia="en-US"/>
              </w:rPr>
              <w:t>.</w:t>
            </w:r>
          </w:p>
          <w:p w14:paraId="331D7A7C" w14:textId="77777777" w:rsidR="00565770" w:rsidRPr="00F331EC" w:rsidRDefault="00012D2C" w:rsidP="00ED02F0">
            <w:pPr>
              <w:shd w:val="clear" w:color="auto" w:fill="FFFFFF"/>
              <w:ind w:right="366"/>
              <w:rPr>
                <w:szCs w:val="22"/>
              </w:rPr>
            </w:pPr>
            <w:r w:rsidRPr="00F331EC">
              <w:rPr>
                <w:szCs w:val="22"/>
              </w:rPr>
              <w:t>If an element is to be excluded for any other reason th</w:t>
            </w:r>
            <w:r w:rsidR="00EA2175" w:rsidRPr="00F331EC">
              <w:rPr>
                <w:szCs w:val="22"/>
              </w:rPr>
              <w:t>e</w:t>
            </w:r>
            <w:r w:rsidRPr="00F331EC">
              <w:rPr>
                <w:szCs w:val="22"/>
              </w:rPr>
              <w:t xml:space="preserve">n the Ongoing Support Assessor must seek permission from their </w:t>
            </w:r>
            <w:r w:rsidR="00F344EB">
              <w:rPr>
                <w:szCs w:val="22"/>
              </w:rPr>
              <w:t>Relationship</w:t>
            </w:r>
            <w:r w:rsidR="003B2D13" w:rsidRPr="00F331EC">
              <w:rPr>
                <w:szCs w:val="22"/>
              </w:rPr>
              <w:t xml:space="preserve"> Manager/ or the </w:t>
            </w:r>
            <w:r w:rsidR="00F344EB">
              <w:rPr>
                <w:szCs w:val="22"/>
              </w:rPr>
              <w:t>Relationship</w:t>
            </w:r>
            <w:r w:rsidR="003B2D13" w:rsidRPr="00F331EC">
              <w:rPr>
                <w:szCs w:val="22"/>
              </w:rPr>
              <w:t xml:space="preserve"> Manager’s delegate</w:t>
            </w:r>
            <w:r w:rsidRPr="00F331EC">
              <w:rPr>
                <w:szCs w:val="22"/>
              </w:rPr>
              <w:t>, and document the details in the OSA report.</w:t>
            </w:r>
          </w:p>
          <w:p w14:paraId="331D7A7D" w14:textId="77777777" w:rsidR="00565770" w:rsidRPr="00F331EC" w:rsidRDefault="00565770" w:rsidP="00ED02F0">
            <w:pPr>
              <w:shd w:val="clear" w:color="auto" w:fill="FFFFFF"/>
              <w:ind w:right="366"/>
              <w:rPr>
                <w:b/>
                <w:szCs w:val="22"/>
              </w:rPr>
            </w:pPr>
          </w:p>
        </w:tc>
      </w:tr>
      <w:tr w:rsidR="00104377" w:rsidRPr="00F331EC" w14:paraId="331D7A8D"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7F" w14:textId="77777777" w:rsidR="00104377" w:rsidRPr="00F331EC" w:rsidRDefault="00CD5522" w:rsidP="00926D6D">
            <w:pPr>
              <w:pStyle w:val="NormalCalibri"/>
              <w:spacing w:after="120"/>
              <w:ind w:right="369"/>
              <w:rPr>
                <w:sz w:val="22"/>
                <w:szCs w:val="22"/>
              </w:rPr>
            </w:pPr>
            <w:r w:rsidRPr="00F331EC">
              <w:rPr>
                <w:sz w:val="22"/>
                <w:szCs w:val="22"/>
              </w:rPr>
              <w:t>7</w:t>
            </w:r>
            <w:r w:rsidR="00104377" w:rsidRPr="00F331EC">
              <w:rPr>
                <w:sz w:val="22"/>
                <w:szCs w:val="22"/>
              </w:rPr>
              <w:t xml:space="preserve">. Ongoing Support Assessor </w:t>
            </w:r>
          </w:p>
          <w:p w14:paraId="331D7A80" w14:textId="77777777" w:rsidR="00104377" w:rsidRPr="00F331EC" w:rsidRDefault="00104377" w:rsidP="00926D6D">
            <w:pPr>
              <w:pStyle w:val="NormalCalibri"/>
              <w:tabs>
                <w:tab w:val="left" w:pos="960"/>
              </w:tabs>
              <w:spacing w:after="120"/>
              <w:ind w:right="369"/>
              <w:rPr>
                <w:b w:val="0"/>
                <w:sz w:val="22"/>
                <w:szCs w:val="22"/>
              </w:rPr>
            </w:pPr>
            <w:r w:rsidRPr="00F331EC">
              <w:rPr>
                <w:b w:val="0"/>
                <w:sz w:val="22"/>
                <w:szCs w:val="22"/>
              </w:rPr>
              <w:t>Conducts the DES provider interview.</w:t>
            </w:r>
          </w:p>
          <w:p w14:paraId="331D7A81" w14:textId="77777777" w:rsidR="00104377" w:rsidRPr="00F331EC" w:rsidRDefault="00F023CE" w:rsidP="00ED02F0">
            <w:pPr>
              <w:pStyle w:val="NormalCalibri"/>
              <w:ind w:right="366"/>
              <w:rPr>
                <w:b w:val="0"/>
                <w:i/>
                <w:sz w:val="22"/>
                <w:szCs w:val="22"/>
              </w:rPr>
            </w:pPr>
            <w:r w:rsidRPr="00F331EC">
              <w:rPr>
                <w:b w:val="0"/>
                <w:i/>
                <w:sz w:val="22"/>
                <w:szCs w:val="22"/>
              </w:rPr>
              <w:t xml:space="preserve">Disability Employment National Panel of </w:t>
            </w:r>
            <w:r w:rsidRPr="00F331EC">
              <w:rPr>
                <w:b w:val="0"/>
                <w:sz w:val="22"/>
                <w:szCs w:val="22"/>
              </w:rPr>
              <w:t>Assessors</w:t>
            </w:r>
            <w:r w:rsidRPr="00F331EC">
              <w:rPr>
                <w:b w:val="0"/>
                <w:i/>
                <w:sz w:val="22"/>
                <w:szCs w:val="22"/>
              </w:rPr>
              <w:t xml:space="preserve"> </w:t>
            </w:r>
            <w:r w:rsidR="004B2C18" w:rsidRPr="00F331EC">
              <w:rPr>
                <w:b w:val="0"/>
                <w:i/>
                <w:sz w:val="22"/>
                <w:szCs w:val="22"/>
              </w:rPr>
              <w:t xml:space="preserve">Program Grant Agreement </w:t>
            </w:r>
            <w:r w:rsidRPr="00F331EC">
              <w:rPr>
                <w:b w:val="0"/>
                <w:i/>
                <w:sz w:val="22"/>
                <w:szCs w:val="22"/>
              </w:rPr>
              <w:br/>
            </w:r>
            <w:r w:rsidR="00104377" w:rsidRPr="00F331EC">
              <w:rPr>
                <w:b w:val="0"/>
                <w:i/>
                <w:sz w:val="22"/>
                <w:szCs w:val="22"/>
              </w:rPr>
              <w:t>Clause Reference:</w:t>
            </w:r>
          </w:p>
          <w:p w14:paraId="331D7A82"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rFonts w:cs="Times New Roman"/>
                <w:b w:val="0"/>
                <w:sz w:val="22"/>
                <w:szCs w:val="22"/>
                <w:lang w:eastAsia="en-AU"/>
              </w:rPr>
              <w:t xml:space="preserve">Clause </w:t>
            </w:r>
            <w:r w:rsidR="004B2C18" w:rsidRPr="00F331EC">
              <w:rPr>
                <w:rFonts w:cs="Times New Roman"/>
                <w:b w:val="0"/>
                <w:sz w:val="22"/>
                <w:szCs w:val="22"/>
                <w:lang w:eastAsia="en-AU"/>
              </w:rPr>
              <w:t>75</w:t>
            </w:r>
            <w:r w:rsidRPr="00F331EC">
              <w:rPr>
                <w:rFonts w:cs="Times New Roman"/>
                <w:b w:val="0"/>
                <w:sz w:val="22"/>
                <w:szCs w:val="22"/>
                <w:lang w:eastAsia="en-AU"/>
              </w:rPr>
              <w:t>.1 (a)</w:t>
            </w:r>
          </w:p>
        </w:tc>
        <w:tc>
          <w:tcPr>
            <w:tcW w:w="6783" w:type="dxa"/>
            <w:tcBorders>
              <w:top w:val="single" w:sz="4" w:space="0" w:color="auto"/>
              <w:left w:val="single" w:sz="4" w:space="0" w:color="auto"/>
              <w:bottom w:val="single" w:sz="4" w:space="0" w:color="auto"/>
              <w:right w:val="single" w:sz="4" w:space="0" w:color="auto"/>
            </w:tcBorders>
          </w:tcPr>
          <w:p w14:paraId="331D7A83" w14:textId="77777777" w:rsidR="00104377" w:rsidRPr="00F331EC" w:rsidRDefault="00104377" w:rsidP="00ED02F0">
            <w:pPr>
              <w:pStyle w:val="NormalCalibri"/>
              <w:tabs>
                <w:tab w:val="left" w:pos="960"/>
              </w:tabs>
              <w:ind w:right="366"/>
              <w:rPr>
                <w:b w:val="0"/>
                <w:sz w:val="22"/>
                <w:szCs w:val="22"/>
              </w:rPr>
            </w:pPr>
            <w:r w:rsidRPr="00F331EC">
              <w:rPr>
                <w:b w:val="0"/>
                <w:sz w:val="22"/>
                <w:szCs w:val="22"/>
              </w:rPr>
              <w:t>At the interview with the DES provider, the Ongoing Support Assessor should</w:t>
            </w:r>
            <w:r w:rsidR="00B47E48" w:rsidRPr="00F331EC">
              <w:rPr>
                <w:b w:val="0"/>
                <w:sz w:val="22"/>
                <w:szCs w:val="22"/>
              </w:rPr>
              <w:t xml:space="preserve"> refer to </w:t>
            </w:r>
            <w:r w:rsidR="00B47E48" w:rsidRPr="00F331EC">
              <w:rPr>
                <w:b w:val="0"/>
                <w:i/>
                <w:sz w:val="22"/>
                <w:szCs w:val="22"/>
              </w:rPr>
              <w:t>Appendix A</w:t>
            </w:r>
            <w:r w:rsidR="00B47E48" w:rsidRPr="00F331EC">
              <w:rPr>
                <w:b w:val="0"/>
                <w:sz w:val="22"/>
                <w:szCs w:val="22"/>
              </w:rPr>
              <w:t xml:space="preserve"> </w:t>
            </w:r>
            <w:r w:rsidR="00EB5646" w:rsidRPr="00F331EC">
              <w:rPr>
                <w:b w:val="0"/>
                <w:sz w:val="22"/>
                <w:szCs w:val="22"/>
              </w:rPr>
              <w:t>and discuss</w:t>
            </w:r>
            <w:r w:rsidR="00C31C4A" w:rsidRPr="00F331EC">
              <w:rPr>
                <w:b w:val="0"/>
                <w:sz w:val="22"/>
                <w:szCs w:val="22"/>
              </w:rPr>
              <w:t xml:space="preserve"> </w:t>
            </w:r>
            <w:r w:rsidR="008432EA" w:rsidRPr="00F331EC">
              <w:rPr>
                <w:b w:val="0"/>
                <w:sz w:val="22"/>
                <w:szCs w:val="22"/>
              </w:rPr>
              <w:t xml:space="preserve">the </w:t>
            </w:r>
            <w:r w:rsidR="00E15C01" w:rsidRPr="00F331EC">
              <w:rPr>
                <w:b w:val="0"/>
                <w:sz w:val="22"/>
                <w:szCs w:val="22"/>
              </w:rPr>
              <w:t xml:space="preserve">checklist at </w:t>
            </w:r>
            <w:r w:rsidR="00E15C01" w:rsidRPr="00F331EC">
              <w:rPr>
                <w:b w:val="0"/>
                <w:i/>
                <w:sz w:val="22"/>
                <w:szCs w:val="22"/>
              </w:rPr>
              <w:t>Appendix B</w:t>
            </w:r>
            <w:r w:rsidR="00045A86" w:rsidRPr="00F331EC">
              <w:rPr>
                <w:b w:val="0"/>
                <w:sz w:val="22"/>
                <w:szCs w:val="22"/>
              </w:rPr>
              <w:t xml:space="preserve"> </w:t>
            </w:r>
            <w:r w:rsidR="008432EA" w:rsidRPr="00F331EC">
              <w:rPr>
                <w:b w:val="0"/>
                <w:sz w:val="22"/>
                <w:szCs w:val="22"/>
              </w:rPr>
              <w:t xml:space="preserve">so that it may be </w:t>
            </w:r>
            <w:r w:rsidR="00C31C4A" w:rsidRPr="00F331EC">
              <w:rPr>
                <w:b w:val="0"/>
                <w:sz w:val="22"/>
                <w:szCs w:val="22"/>
              </w:rPr>
              <w:t>document</w:t>
            </w:r>
            <w:r w:rsidR="008432EA" w:rsidRPr="00F331EC">
              <w:rPr>
                <w:b w:val="0"/>
                <w:sz w:val="22"/>
                <w:szCs w:val="22"/>
              </w:rPr>
              <w:t>ed</w:t>
            </w:r>
            <w:r w:rsidR="00C31C4A" w:rsidRPr="00F331EC">
              <w:rPr>
                <w:b w:val="0"/>
                <w:sz w:val="22"/>
                <w:szCs w:val="22"/>
              </w:rPr>
              <w:t xml:space="preserve"> in the OSA report</w:t>
            </w:r>
            <w:r w:rsidR="004726C7" w:rsidRPr="00F331EC">
              <w:rPr>
                <w:b w:val="0"/>
                <w:sz w:val="22"/>
                <w:szCs w:val="22"/>
              </w:rPr>
              <w:t>.</w:t>
            </w:r>
            <w:r w:rsidR="00305593" w:rsidRPr="00F331EC">
              <w:rPr>
                <w:b w:val="0"/>
                <w:sz w:val="22"/>
                <w:szCs w:val="22"/>
              </w:rPr>
              <w:t xml:space="preserve"> </w:t>
            </w:r>
            <w:r w:rsidR="00160FD6" w:rsidRPr="00F331EC">
              <w:rPr>
                <w:b w:val="0"/>
                <w:sz w:val="22"/>
                <w:szCs w:val="22"/>
              </w:rPr>
              <w:t>The Participant’s working hours must be</w:t>
            </w:r>
            <w:r w:rsidR="00160FD6" w:rsidRPr="00F331EC">
              <w:rPr>
                <w:rFonts w:cs="Calibri"/>
                <w:color w:val="000000"/>
                <w:sz w:val="22"/>
                <w:szCs w:val="22"/>
              </w:rPr>
              <w:t xml:space="preserve"> </w:t>
            </w:r>
            <w:r w:rsidR="00160FD6" w:rsidRPr="00F331EC">
              <w:rPr>
                <w:rFonts w:cs="Calibri"/>
                <w:b w:val="0"/>
                <w:color w:val="000000"/>
                <w:sz w:val="22"/>
                <w:szCs w:val="22"/>
              </w:rPr>
              <w:t xml:space="preserve">completed in the working hours field in the OSA Report in the Department’s IT </w:t>
            </w:r>
            <w:r w:rsidR="00072640" w:rsidRPr="00F331EC">
              <w:rPr>
                <w:rFonts w:cs="Calibri"/>
                <w:b w:val="0"/>
                <w:color w:val="000000"/>
                <w:sz w:val="22"/>
                <w:szCs w:val="22"/>
              </w:rPr>
              <w:t>Systems</w:t>
            </w:r>
            <w:r w:rsidR="00160FD6" w:rsidRPr="00F331EC">
              <w:rPr>
                <w:rFonts w:cs="Calibri"/>
                <w:b w:val="0"/>
                <w:color w:val="000000"/>
                <w:sz w:val="22"/>
                <w:szCs w:val="22"/>
              </w:rPr>
              <w:t>.</w:t>
            </w:r>
          </w:p>
          <w:p w14:paraId="331D7A84" w14:textId="77777777" w:rsidR="00710043" w:rsidRPr="00F331EC" w:rsidRDefault="00710043" w:rsidP="00ED02F0">
            <w:pPr>
              <w:pStyle w:val="NormalCalibri"/>
              <w:tabs>
                <w:tab w:val="left" w:pos="960"/>
              </w:tabs>
              <w:ind w:right="366"/>
              <w:rPr>
                <w:b w:val="0"/>
                <w:sz w:val="22"/>
                <w:szCs w:val="22"/>
              </w:rPr>
            </w:pPr>
          </w:p>
          <w:p w14:paraId="331D7A85" w14:textId="77777777" w:rsidR="0019216F" w:rsidRPr="00F331EC" w:rsidRDefault="001179B7" w:rsidP="00ED02F0">
            <w:pPr>
              <w:pStyle w:val="NormalCalibri"/>
              <w:tabs>
                <w:tab w:val="left" w:pos="960"/>
              </w:tabs>
              <w:ind w:right="366"/>
              <w:rPr>
                <w:b w:val="0"/>
                <w:sz w:val="22"/>
                <w:szCs w:val="22"/>
              </w:rPr>
            </w:pPr>
            <w:r w:rsidRPr="00F331EC">
              <w:rPr>
                <w:b w:val="0"/>
                <w:sz w:val="22"/>
                <w:szCs w:val="22"/>
              </w:rPr>
              <w:t>Participants that comme</w:t>
            </w:r>
            <w:r w:rsidR="0019216F" w:rsidRPr="00F331EC">
              <w:rPr>
                <w:b w:val="0"/>
                <w:sz w:val="22"/>
                <w:szCs w:val="22"/>
              </w:rPr>
              <w:t>nce in Ongoing Support after 1 July 2018 must work</w:t>
            </w:r>
            <w:r w:rsidR="003A7FC6" w:rsidRPr="00F331EC">
              <w:rPr>
                <w:b w:val="0"/>
                <w:sz w:val="22"/>
                <w:szCs w:val="22"/>
              </w:rPr>
              <w:t xml:space="preserve"> on average, </w:t>
            </w:r>
            <w:r w:rsidR="0019216F" w:rsidRPr="00F331EC">
              <w:rPr>
                <w:b w:val="0"/>
                <w:sz w:val="22"/>
                <w:szCs w:val="22"/>
              </w:rPr>
              <w:t xml:space="preserve">at least eight hours </w:t>
            </w:r>
            <w:r w:rsidR="003A7FC6" w:rsidRPr="00F331EC">
              <w:rPr>
                <w:b w:val="0"/>
                <w:sz w:val="22"/>
                <w:szCs w:val="22"/>
              </w:rPr>
              <w:t xml:space="preserve">work </w:t>
            </w:r>
            <w:r w:rsidR="0019216F" w:rsidRPr="00F331EC">
              <w:rPr>
                <w:b w:val="0"/>
                <w:sz w:val="22"/>
                <w:szCs w:val="22"/>
              </w:rPr>
              <w:t>a week t</w:t>
            </w:r>
            <w:r w:rsidR="007931FD" w:rsidRPr="00F331EC">
              <w:rPr>
                <w:b w:val="0"/>
                <w:sz w:val="22"/>
                <w:szCs w:val="22"/>
              </w:rPr>
              <w:t xml:space="preserve">o maintain entitlement </w:t>
            </w:r>
            <w:r w:rsidR="0019216F" w:rsidRPr="00F331EC">
              <w:rPr>
                <w:b w:val="0"/>
                <w:sz w:val="22"/>
                <w:szCs w:val="22"/>
              </w:rPr>
              <w:t>to receive Ongoing Support. Pa</w:t>
            </w:r>
            <w:r w:rsidRPr="00F331EC">
              <w:rPr>
                <w:b w:val="0"/>
                <w:sz w:val="22"/>
                <w:szCs w:val="22"/>
              </w:rPr>
              <w:t>rticipants that</w:t>
            </w:r>
            <w:r w:rsidR="002A2FAF" w:rsidRPr="00F331EC">
              <w:rPr>
                <w:b w:val="0"/>
                <w:sz w:val="22"/>
                <w:szCs w:val="22"/>
              </w:rPr>
              <w:t xml:space="preserve"> were receiving</w:t>
            </w:r>
            <w:r w:rsidR="00305593" w:rsidRPr="00F331EC">
              <w:rPr>
                <w:b w:val="0"/>
                <w:sz w:val="22"/>
                <w:szCs w:val="22"/>
              </w:rPr>
              <w:t xml:space="preserve"> </w:t>
            </w:r>
            <w:r w:rsidR="0019216F" w:rsidRPr="00F331EC">
              <w:rPr>
                <w:b w:val="0"/>
                <w:sz w:val="22"/>
                <w:szCs w:val="22"/>
              </w:rPr>
              <w:t>Ongoing S</w:t>
            </w:r>
            <w:r w:rsidR="003A7FC6" w:rsidRPr="00F331EC">
              <w:rPr>
                <w:b w:val="0"/>
                <w:sz w:val="22"/>
                <w:szCs w:val="22"/>
              </w:rPr>
              <w:t>upport</w:t>
            </w:r>
            <w:r w:rsidR="002A2FAF" w:rsidRPr="00F331EC">
              <w:rPr>
                <w:b w:val="0"/>
                <w:sz w:val="22"/>
                <w:szCs w:val="22"/>
              </w:rPr>
              <w:t xml:space="preserve"> </w:t>
            </w:r>
            <w:r w:rsidR="00916B8A" w:rsidRPr="00F331EC">
              <w:rPr>
                <w:b w:val="0"/>
                <w:sz w:val="22"/>
                <w:szCs w:val="22"/>
              </w:rPr>
              <w:t xml:space="preserve">prior to </w:t>
            </w:r>
            <w:r w:rsidR="003A7FC6" w:rsidRPr="00F331EC">
              <w:rPr>
                <w:b w:val="0"/>
                <w:sz w:val="22"/>
                <w:szCs w:val="22"/>
              </w:rPr>
              <w:t>1</w:t>
            </w:r>
            <w:r w:rsidR="00091EE6" w:rsidRPr="00F331EC">
              <w:rPr>
                <w:b w:val="0"/>
                <w:sz w:val="22"/>
                <w:szCs w:val="22"/>
              </w:rPr>
              <w:t> </w:t>
            </w:r>
            <w:r w:rsidR="003A7FC6" w:rsidRPr="00F331EC">
              <w:rPr>
                <w:b w:val="0"/>
                <w:sz w:val="22"/>
                <w:szCs w:val="22"/>
              </w:rPr>
              <w:t>July 2018</w:t>
            </w:r>
            <w:r w:rsidR="0019216F" w:rsidRPr="00F331EC">
              <w:rPr>
                <w:b w:val="0"/>
                <w:sz w:val="22"/>
                <w:szCs w:val="22"/>
              </w:rPr>
              <w:t xml:space="preserve"> do not need to meet this requirement.</w:t>
            </w:r>
          </w:p>
          <w:p w14:paraId="331D7A86" w14:textId="77777777" w:rsidR="0019216F" w:rsidRPr="00F331EC" w:rsidRDefault="0019216F" w:rsidP="00ED02F0">
            <w:pPr>
              <w:pStyle w:val="NormalCalibri"/>
              <w:tabs>
                <w:tab w:val="left" w:pos="960"/>
              </w:tabs>
              <w:ind w:right="366"/>
              <w:rPr>
                <w:b w:val="0"/>
                <w:sz w:val="22"/>
                <w:szCs w:val="22"/>
              </w:rPr>
            </w:pPr>
          </w:p>
          <w:p w14:paraId="331D7A87" w14:textId="77777777" w:rsidR="00485025" w:rsidRPr="00F331EC" w:rsidRDefault="00104377" w:rsidP="00485025">
            <w:pPr>
              <w:pStyle w:val="NormalCalibri"/>
              <w:tabs>
                <w:tab w:val="left" w:pos="960"/>
              </w:tabs>
              <w:ind w:right="369"/>
              <w:rPr>
                <w:b w:val="0"/>
                <w:sz w:val="22"/>
                <w:szCs w:val="22"/>
              </w:rPr>
            </w:pPr>
            <w:r w:rsidRPr="00F331EC">
              <w:rPr>
                <w:b w:val="0"/>
                <w:sz w:val="22"/>
                <w:szCs w:val="22"/>
              </w:rPr>
              <w:t xml:space="preserve">The Ongoing Support Assessor should also review any relevant documentary evidence provided by the DES provider that outlines the </w:t>
            </w:r>
            <w:r w:rsidR="00BD7D1F" w:rsidRPr="00F331EC">
              <w:rPr>
                <w:b w:val="0"/>
                <w:sz w:val="22"/>
                <w:szCs w:val="22"/>
              </w:rPr>
              <w:t xml:space="preserve">frequency, </w:t>
            </w:r>
            <w:r w:rsidRPr="00F331EC">
              <w:rPr>
                <w:b w:val="0"/>
                <w:sz w:val="22"/>
                <w:szCs w:val="22"/>
              </w:rPr>
              <w:t xml:space="preserve">amount </w:t>
            </w:r>
            <w:r w:rsidR="00C31C4A" w:rsidRPr="00F331EC">
              <w:rPr>
                <w:b w:val="0"/>
                <w:sz w:val="22"/>
                <w:szCs w:val="22"/>
              </w:rPr>
              <w:t xml:space="preserve">in hours </w:t>
            </w:r>
            <w:r w:rsidRPr="00F331EC">
              <w:rPr>
                <w:b w:val="0"/>
                <w:sz w:val="22"/>
                <w:szCs w:val="22"/>
              </w:rPr>
              <w:t xml:space="preserve">and </w:t>
            </w:r>
            <w:r w:rsidR="00C31C4A" w:rsidRPr="00F331EC">
              <w:rPr>
                <w:b w:val="0"/>
                <w:sz w:val="22"/>
                <w:szCs w:val="22"/>
              </w:rPr>
              <w:t xml:space="preserve">specific details of the </w:t>
            </w:r>
            <w:r w:rsidRPr="00F331EC">
              <w:rPr>
                <w:b w:val="0"/>
                <w:sz w:val="22"/>
                <w:szCs w:val="22"/>
              </w:rPr>
              <w:t xml:space="preserve">type of support </w:t>
            </w:r>
            <w:r w:rsidR="00333F5B" w:rsidRPr="00F331EC">
              <w:rPr>
                <w:b w:val="0"/>
                <w:sz w:val="22"/>
                <w:szCs w:val="22"/>
              </w:rPr>
              <w:t>including support purchased</w:t>
            </w:r>
            <w:r w:rsidR="00326C88" w:rsidRPr="00F331EC">
              <w:rPr>
                <w:b w:val="0"/>
                <w:sz w:val="22"/>
                <w:szCs w:val="22"/>
              </w:rPr>
              <w:t xml:space="preserve"> internally and externally </w:t>
            </w:r>
            <w:r w:rsidR="00333F5B" w:rsidRPr="00F331EC">
              <w:rPr>
                <w:b w:val="0"/>
                <w:sz w:val="22"/>
                <w:szCs w:val="22"/>
              </w:rPr>
              <w:t xml:space="preserve">from third party providers </w:t>
            </w:r>
            <w:r w:rsidRPr="00F331EC">
              <w:rPr>
                <w:b w:val="0"/>
                <w:sz w:val="22"/>
                <w:szCs w:val="22"/>
              </w:rPr>
              <w:t>that has been provided to the Participant</w:t>
            </w:r>
            <w:r w:rsidR="00AF5BB0" w:rsidRPr="00F331EC">
              <w:rPr>
                <w:b w:val="0"/>
                <w:sz w:val="22"/>
                <w:szCs w:val="22"/>
              </w:rPr>
              <w:t>.</w:t>
            </w:r>
          </w:p>
          <w:p w14:paraId="331D7A88" w14:textId="77777777" w:rsidR="00485025" w:rsidRPr="00F331EC" w:rsidRDefault="00485025" w:rsidP="00485025">
            <w:pPr>
              <w:pStyle w:val="NormalCalibri"/>
              <w:tabs>
                <w:tab w:val="left" w:pos="960"/>
              </w:tabs>
              <w:ind w:right="369"/>
              <w:rPr>
                <w:b w:val="0"/>
                <w:sz w:val="22"/>
                <w:szCs w:val="22"/>
              </w:rPr>
            </w:pPr>
          </w:p>
          <w:p w14:paraId="331D7A89" w14:textId="77777777" w:rsidR="00235436" w:rsidRPr="00F331EC" w:rsidRDefault="00235436" w:rsidP="00485025">
            <w:pPr>
              <w:pStyle w:val="NormalCalibri"/>
              <w:tabs>
                <w:tab w:val="left" w:pos="960"/>
              </w:tabs>
              <w:ind w:right="369"/>
              <w:rPr>
                <w:sz w:val="22"/>
                <w:szCs w:val="22"/>
              </w:rPr>
            </w:pPr>
            <w:r w:rsidRPr="00F331EC">
              <w:rPr>
                <w:sz w:val="22"/>
                <w:szCs w:val="22"/>
              </w:rPr>
              <w:t>File Assessment Summary</w:t>
            </w:r>
          </w:p>
          <w:p w14:paraId="331D7A8A" w14:textId="77777777" w:rsidR="006327CD" w:rsidRPr="00F331EC" w:rsidRDefault="00104377" w:rsidP="00D44310">
            <w:pPr>
              <w:pStyle w:val="NormalCalibri"/>
              <w:tabs>
                <w:tab w:val="left" w:pos="960"/>
              </w:tabs>
              <w:spacing w:after="120"/>
              <w:ind w:right="369"/>
              <w:rPr>
                <w:b w:val="0"/>
                <w:sz w:val="22"/>
                <w:szCs w:val="22"/>
              </w:rPr>
            </w:pPr>
            <w:r w:rsidRPr="00F331EC">
              <w:rPr>
                <w:b w:val="0"/>
                <w:sz w:val="22"/>
                <w:szCs w:val="22"/>
              </w:rPr>
              <w:t xml:space="preserve">Please refer to </w:t>
            </w:r>
            <w:r w:rsidRPr="00F331EC">
              <w:rPr>
                <w:b w:val="0"/>
                <w:i/>
                <w:sz w:val="22"/>
                <w:szCs w:val="22"/>
              </w:rPr>
              <w:t xml:space="preserve">Appendix A - Documentary Evidence for Ongoing Support File </w:t>
            </w:r>
            <w:r w:rsidRPr="00F331EC">
              <w:rPr>
                <w:b w:val="0"/>
                <w:sz w:val="22"/>
                <w:szCs w:val="22"/>
              </w:rPr>
              <w:t>Assessments for examples of documentary evidence that should be considered</w:t>
            </w:r>
            <w:r w:rsidR="002276A5" w:rsidRPr="00F331EC">
              <w:rPr>
                <w:b w:val="0"/>
                <w:sz w:val="22"/>
                <w:szCs w:val="22"/>
              </w:rPr>
              <w:t>.</w:t>
            </w:r>
            <w:r w:rsidR="003623F5" w:rsidRPr="00F331EC">
              <w:rPr>
                <w:b w:val="0"/>
                <w:sz w:val="22"/>
                <w:szCs w:val="22"/>
              </w:rPr>
              <w:t xml:space="preserve"> </w:t>
            </w:r>
          </w:p>
          <w:p w14:paraId="331D7A8B" w14:textId="074CFB17" w:rsidR="00D44310" w:rsidRPr="00F331EC" w:rsidRDefault="00CF5A37" w:rsidP="00D44310">
            <w:pPr>
              <w:pStyle w:val="NormalCalibri"/>
              <w:tabs>
                <w:tab w:val="left" w:pos="960"/>
              </w:tabs>
              <w:spacing w:after="120"/>
              <w:ind w:right="369"/>
              <w:rPr>
                <w:b w:val="0"/>
                <w:sz w:val="22"/>
                <w:szCs w:val="22"/>
              </w:rPr>
            </w:pPr>
            <w:r>
              <w:rPr>
                <w:b w:val="0"/>
                <w:sz w:val="22"/>
                <w:szCs w:val="22"/>
              </w:rPr>
              <w:t>W</w:t>
            </w:r>
            <w:r w:rsidR="003623F5" w:rsidRPr="00F331EC">
              <w:rPr>
                <w:b w:val="0"/>
                <w:sz w:val="22"/>
                <w:szCs w:val="22"/>
              </w:rPr>
              <w:t xml:space="preserve">here the assistance has been purchased by the DES provider the Ongoing Support Assessor should refer to </w:t>
            </w:r>
            <w:r w:rsidR="009E2ED4" w:rsidRPr="00F331EC">
              <w:rPr>
                <w:b w:val="0"/>
                <w:sz w:val="22"/>
                <w:szCs w:val="22"/>
              </w:rPr>
              <w:t>Ongoing</w:t>
            </w:r>
            <w:r w:rsidR="006327CD" w:rsidRPr="00F331EC">
              <w:rPr>
                <w:b w:val="0"/>
                <w:sz w:val="22"/>
                <w:szCs w:val="22"/>
              </w:rPr>
              <w:t xml:space="preserve"> Support Assessor </w:t>
            </w:r>
            <w:r w:rsidR="006327CD" w:rsidRPr="00F331EC">
              <w:rPr>
                <w:b w:val="0"/>
                <w:sz w:val="22"/>
                <w:szCs w:val="22"/>
              </w:rPr>
              <w:lastRenderedPageBreak/>
              <w:t>a</w:t>
            </w:r>
            <w:r w:rsidR="003623F5" w:rsidRPr="00F331EC">
              <w:rPr>
                <w:b w:val="0"/>
                <w:sz w:val="22"/>
                <w:szCs w:val="22"/>
              </w:rPr>
              <w:t>dvice –</w:t>
            </w:r>
            <w:r w:rsidR="006327CD" w:rsidRPr="00F331EC">
              <w:rPr>
                <w:b w:val="0"/>
                <w:sz w:val="22"/>
                <w:szCs w:val="22"/>
              </w:rPr>
              <w:t xml:space="preserve"> </w:t>
            </w:r>
            <w:r w:rsidRPr="00CF5A37">
              <w:rPr>
                <w:b w:val="0"/>
                <w:bCs/>
                <w:sz w:val="22"/>
                <w:szCs w:val="22"/>
              </w:rPr>
              <w:t>Please refer to the standalone form available on the provider portal -</w:t>
            </w:r>
            <w:r>
              <w:rPr>
                <w:b w:val="0"/>
                <w:bCs/>
                <w:sz w:val="22"/>
                <w:szCs w:val="22"/>
              </w:rPr>
              <w:t xml:space="preserve"> </w:t>
            </w:r>
            <w:r w:rsidR="006327CD" w:rsidRPr="00F331EC">
              <w:rPr>
                <w:b w:val="0"/>
                <w:sz w:val="22"/>
                <w:szCs w:val="22"/>
              </w:rPr>
              <w:t>A</w:t>
            </w:r>
            <w:r w:rsidR="003623F5" w:rsidRPr="00F331EC">
              <w:rPr>
                <w:b w:val="0"/>
                <w:sz w:val="22"/>
                <w:szCs w:val="22"/>
              </w:rPr>
              <w:t>ssessing evidence of assistance purchased translating to hours of support.</w:t>
            </w:r>
          </w:p>
          <w:p w14:paraId="331D7A8C" w14:textId="77777777" w:rsidR="00104377" w:rsidRPr="00F331EC" w:rsidRDefault="00E150B6" w:rsidP="004E7ECF">
            <w:pPr>
              <w:pStyle w:val="NormalCalibri"/>
              <w:tabs>
                <w:tab w:val="left" w:pos="960"/>
              </w:tabs>
              <w:ind w:right="369"/>
              <w:rPr>
                <w:sz w:val="22"/>
                <w:szCs w:val="22"/>
              </w:rPr>
            </w:pPr>
            <w:r w:rsidRPr="00F331EC">
              <w:rPr>
                <w:b w:val="0"/>
                <w:sz w:val="22"/>
                <w:szCs w:val="22"/>
              </w:rPr>
              <w:t>If the above information is absent from the file</w:t>
            </w:r>
            <w:r w:rsidR="00CC555E">
              <w:rPr>
                <w:b w:val="0"/>
                <w:sz w:val="22"/>
                <w:szCs w:val="22"/>
              </w:rPr>
              <w:t>,</w:t>
            </w:r>
            <w:r w:rsidRPr="00F331EC">
              <w:rPr>
                <w:b w:val="0"/>
                <w:sz w:val="22"/>
                <w:szCs w:val="22"/>
              </w:rPr>
              <w:t xml:space="preserve"> assessors should note this in the OSA report.</w:t>
            </w:r>
          </w:p>
        </w:tc>
      </w:tr>
      <w:tr w:rsidR="00104377" w:rsidRPr="00F331EC" w14:paraId="331D7A97"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8E" w14:textId="77777777" w:rsidR="00104377" w:rsidRPr="00F331EC" w:rsidRDefault="00CD5522" w:rsidP="00926D6D">
            <w:pPr>
              <w:pStyle w:val="NormalCalibri"/>
              <w:spacing w:after="120"/>
              <w:ind w:right="369"/>
              <w:rPr>
                <w:sz w:val="22"/>
                <w:szCs w:val="22"/>
              </w:rPr>
            </w:pPr>
            <w:r w:rsidRPr="00F331EC">
              <w:rPr>
                <w:sz w:val="22"/>
                <w:szCs w:val="22"/>
              </w:rPr>
              <w:lastRenderedPageBreak/>
              <w:t>8</w:t>
            </w:r>
            <w:r w:rsidR="00104377" w:rsidRPr="00F331EC">
              <w:rPr>
                <w:sz w:val="22"/>
                <w:szCs w:val="22"/>
              </w:rPr>
              <w:t>. Ongoing Support Assessor</w:t>
            </w:r>
          </w:p>
          <w:p w14:paraId="331D7A8F" w14:textId="77777777" w:rsidR="00104377" w:rsidRPr="00F331EC" w:rsidRDefault="00104377" w:rsidP="00926D6D">
            <w:pPr>
              <w:pStyle w:val="NormalCalibri"/>
              <w:tabs>
                <w:tab w:val="left" w:pos="960"/>
              </w:tabs>
              <w:spacing w:after="120"/>
              <w:ind w:right="369"/>
              <w:rPr>
                <w:b w:val="0"/>
                <w:sz w:val="22"/>
                <w:szCs w:val="22"/>
              </w:rPr>
            </w:pPr>
            <w:r w:rsidRPr="00F331EC">
              <w:rPr>
                <w:b w:val="0"/>
                <w:sz w:val="22"/>
                <w:szCs w:val="22"/>
              </w:rPr>
              <w:t>Conducts the Participant interview</w:t>
            </w:r>
          </w:p>
          <w:p w14:paraId="331D7A90" w14:textId="77777777" w:rsidR="00104377" w:rsidRPr="00F331EC" w:rsidRDefault="00F023CE" w:rsidP="00ED02F0">
            <w:pPr>
              <w:pStyle w:val="NormalCalibri"/>
              <w:ind w:right="366"/>
              <w:rPr>
                <w:b w:val="0"/>
                <w:i/>
                <w:sz w:val="22"/>
                <w:szCs w:val="22"/>
              </w:rPr>
            </w:pPr>
            <w:r w:rsidRPr="00F331EC">
              <w:rPr>
                <w:b w:val="0"/>
                <w:i/>
                <w:sz w:val="22"/>
                <w:szCs w:val="22"/>
              </w:rPr>
              <w:t>Disability Employment National Panel of Assessors</w:t>
            </w:r>
            <w:r w:rsidR="00305593" w:rsidRPr="00F331EC">
              <w:rPr>
                <w:b w:val="0"/>
                <w:i/>
                <w:sz w:val="22"/>
                <w:szCs w:val="22"/>
              </w:rPr>
              <w:t xml:space="preserve"> </w:t>
            </w:r>
            <w:r w:rsidR="00FD530E" w:rsidRPr="00F331EC">
              <w:rPr>
                <w:b w:val="0"/>
                <w:i/>
                <w:sz w:val="22"/>
                <w:szCs w:val="22"/>
              </w:rPr>
              <w:t xml:space="preserve">Program Grant Agreement </w:t>
            </w:r>
            <w:r w:rsidRPr="00F331EC">
              <w:rPr>
                <w:b w:val="0"/>
                <w:i/>
                <w:sz w:val="22"/>
                <w:szCs w:val="22"/>
              </w:rPr>
              <w:br/>
            </w:r>
            <w:r w:rsidR="00104377" w:rsidRPr="00F331EC">
              <w:rPr>
                <w:b w:val="0"/>
                <w:i/>
                <w:sz w:val="22"/>
                <w:szCs w:val="22"/>
              </w:rPr>
              <w:t>Clause</w:t>
            </w:r>
            <w:r w:rsidR="00693D60">
              <w:rPr>
                <w:b w:val="0"/>
                <w:i/>
                <w:sz w:val="22"/>
                <w:szCs w:val="22"/>
              </w:rPr>
              <w:t>s</w:t>
            </w:r>
            <w:r w:rsidR="00104377" w:rsidRPr="00F331EC">
              <w:rPr>
                <w:b w:val="0"/>
                <w:i/>
                <w:sz w:val="22"/>
                <w:szCs w:val="22"/>
              </w:rPr>
              <w:t xml:space="preserve"> References:</w:t>
            </w:r>
          </w:p>
          <w:p w14:paraId="331D7A91" w14:textId="77777777" w:rsidR="00104377" w:rsidRPr="00F331EC" w:rsidRDefault="00104377" w:rsidP="00BB161D">
            <w:pPr>
              <w:pStyle w:val="NormalCalibri"/>
              <w:numPr>
                <w:ilvl w:val="0"/>
                <w:numId w:val="3"/>
              </w:numPr>
              <w:tabs>
                <w:tab w:val="clear" w:pos="1080"/>
              </w:tabs>
              <w:ind w:left="427" w:right="366"/>
              <w:rPr>
                <w:rFonts w:cs="Times New Roman"/>
                <w:b w:val="0"/>
                <w:sz w:val="22"/>
                <w:szCs w:val="22"/>
                <w:lang w:eastAsia="en-AU"/>
              </w:rPr>
            </w:pPr>
            <w:r w:rsidRPr="00F331EC">
              <w:rPr>
                <w:rFonts w:cs="Times New Roman"/>
                <w:b w:val="0"/>
                <w:sz w:val="22"/>
                <w:szCs w:val="22"/>
                <w:lang w:eastAsia="en-AU"/>
              </w:rPr>
              <w:t xml:space="preserve">Clause </w:t>
            </w:r>
            <w:r w:rsidR="00114007" w:rsidRPr="00F331EC">
              <w:rPr>
                <w:rFonts w:cs="Times New Roman"/>
                <w:b w:val="0"/>
                <w:sz w:val="22"/>
                <w:szCs w:val="22"/>
                <w:lang w:eastAsia="en-AU"/>
              </w:rPr>
              <w:t>75</w:t>
            </w:r>
            <w:r w:rsidRPr="00F331EC">
              <w:rPr>
                <w:rFonts w:cs="Times New Roman"/>
                <w:b w:val="0"/>
                <w:sz w:val="22"/>
                <w:szCs w:val="22"/>
                <w:lang w:eastAsia="en-AU"/>
              </w:rPr>
              <w:t>.1 (b)</w:t>
            </w:r>
          </w:p>
          <w:p w14:paraId="331D7A92" w14:textId="77777777" w:rsidR="00104377" w:rsidRPr="00F331EC" w:rsidRDefault="00104377" w:rsidP="00BB161D">
            <w:pPr>
              <w:pStyle w:val="NormalCalibri"/>
              <w:numPr>
                <w:ilvl w:val="0"/>
                <w:numId w:val="3"/>
              </w:numPr>
              <w:tabs>
                <w:tab w:val="clear" w:pos="1080"/>
              </w:tabs>
              <w:ind w:left="427" w:right="366"/>
              <w:rPr>
                <w:rFonts w:cs="Times New Roman"/>
                <w:b w:val="0"/>
                <w:sz w:val="22"/>
                <w:szCs w:val="22"/>
                <w:lang w:eastAsia="en-AU"/>
              </w:rPr>
            </w:pPr>
            <w:r w:rsidRPr="00F331EC">
              <w:rPr>
                <w:rFonts w:cs="Times New Roman"/>
                <w:b w:val="0"/>
                <w:sz w:val="22"/>
                <w:szCs w:val="22"/>
                <w:lang w:eastAsia="en-AU"/>
              </w:rPr>
              <w:t xml:space="preserve">Clause </w:t>
            </w:r>
            <w:r w:rsidR="00114007" w:rsidRPr="00F331EC">
              <w:rPr>
                <w:rFonts w:cs="Times New Roman"/>
                <w:b w:val="0"/>
                <w:sz w:val="22"/>
                <w:szCs w:val="22"/>
                <w:lang w:eastAsia="en-AU"/>
              </w:rPr>
              <w:t>75</w:t>
            </w:r>
            <w:r w:rsidRPr="00F331EC">
              <w:rPr>
                <w:rFonts w:cs="Times New Roman"/>
                <w:b w:val="0"/>
                <w:sz w:val="22"/>
                <w:szCs w:val="22"/>
                <w:lang w:eastAsia="en-AU"/>
              </w:rPr>
              <w:t>.1 (d)</w:t>
            </w:r>
          </w:p>
        </w:tc>
        <w:tc>
          <w:tcPr>
            <w:tcW w:w="6783" w:type="dxa"/>
            <w:tcBorders>
              <w:top w:val="single" w:sz="4" w:space="0" w:color="auto"/>
              <w:left w:val="single" w:sz="4" w:space="0" w:color="auto"/>
              <w:bottom w:val="single" w:sz="4" w:space="0" w:color="auto"/>
              <w:right w:val="single" w:sz="4" w:space="0" w:color="auto"/>
            </w:tcBorders>
          </w:tcPr>
          <w:p w14:paraId="331D7A93" w14:textId="77777777" w:rsidR="00104377" w:rsidRPr="00F331EC" w:rsidRDefault="00104377" w:rsidP="001B62C8">
            <w:pPr>
              <w:pStyle w:val="NormalCalibri"/>
              <w:tabs>
                <w:tab w:val="left" w:pos="960"/>
              </w:tabs>
              <w:spacing w:after="120"/>
              <w:ind w:right="369"/>
              <w:rPr>
                <w:rFonts w:cs="Calibri"/>
                <w:b w:val="0"/>
                <w:color w:val="000000"/>
                <w:sz w:val="22"/>
                <w:szCs w:val="22"/>
              </w:rPr>
            </w:pPr>
            <w:r w:rsidRPr="00F331EC">
              <w:rPr>
                <w:b w:val="0"/>
                <w:sz w:val="22"/>
                <w:szCs w:val="22"/>
              </w:rPr>
              <w:t xml:space="preserve">At the interview with the Participant and advocate (if present), the Ongoing Support Assessor should discuss the </w:t>
            </w:r>
            <w:r w:rsidR="00E15C01" w:rsidRPr="00F331EC">
              <w:rPr>
                <w:b w:val="0"/>
                <w:sz w:val="22"/>
                <w:szCs w:val="22"/>
              </w:rPr>
              <w:t xml:space="preserve">checklist at </w:t>
            </w:r>
            <w:r w:rsidR="00E15C01" w:rsidRPr="00F331EC">
              <w:rPr>
                <w:b w:val="0"/>
                <w:i/>
                <w:sz w:val="22"/>
                <w:szCs w:val="22"/>
              </w:rPr>
              <w:t>Appendix B</w:t>
            </w:r>
            <w:r w:rsidR="007D2922" w:rsidRPr="00F331EC">
              <w:rPr>
                <w:b w:val="0"/>
                <w:sz w:val="22"/>
                <w:szCs w:val="22"/>
              </w:rPr>
              <w:t xml:space="preserve"> </w:t>
            </w:r>
            <w:r w:rsidR="00FA7544" w:rsidRPr="00F331EC">
              <w:rPr>
                <w:b w:val="0"/>
                <w:sz w:val="22"/>
                <w:szCs w:val="22"/>
              </w:rPr>
              <w:t>so that it may be documented in the OSA report</w:t>
            </w:r>
            <w:r w:rsidRPr="00F331EC">
              <w:rPr>
                <w:b w:val="0"/>
                <w:sz w:val="22"/>
                <w:szCs w:val="22"/>
              </w:rPr>
              <w:t>:</w:t>
            </w:r>
            <w:r w:rsidR="00305593" w:rsidRPr="00F331EC">
              <w:rPr>
                <w:b w:val="0"/>
                <w:sz w:val="22"/>
                <w:szCs w:val="22"/>
              </w:rPr>
              <w:t xml:space="preserve"> </w:t>
            </w:r>
            <w:r w:rsidR="00F04938" w:rsidRPr="00F331EC">
              <w:rPr>
                <w:b w:val="0"/>
                <w:sz w:val="22"/>
                <w:szCs w:val="22"/>
              </w:rPr>
              <w:t>The Participant’s working hours must be</w:t>
            </w:r>
            <w:r w:rsidR="00F04938" w:rsidRPr="00F331EC">
              <w:rPr>
                <w:rFonts w:cs="Calibri"/>
                <w:color w:val="000000"/>
                <w:sz w:val="22"/>
                <w:szCs w:val="22"/>
              </w:rPr>
              <w:t xml:space="preserve"> </w:t>
            </w:r>
            <w:r w:rsidR="00F04938" w:rsidRPr="00F331EC">
              <w:rPr>
                <w:rFonts w:cs="Calibri"/>
                <w:b w:val="0"/>
                <w:color w:val="000000"/>
                <w:sz w:val="22"/>
                <w:szCs w:val="22"/>
              </w:rPr>
              <w:t>completed in the working hours field</w:t>
            </w:r>
            <w:r w:rsidR="008B7F66" w:rsidRPr="00F331EC">
              <w:rPr>
                <w:rFonts w:cs="Calibri"/>
                <w:b w:val="0"/>
                <w:color w:val="000000"/>
                <w:sz w:val="22"/>
                <w:szCs w:val="22"/>
              </w:rPr>
              <w:t xml:space="preserve"> </w:t>
            </w:r>
            <w:r w:rsidR="00F04938" w:rsidRPr="00F331EC">
              <w:rPr>
                <w:rFonts w:cs="Calibri"/>
                <w:b w:val="0"/>
                <w:color w:val="000000"/>
                <w:sz w:val="22"/>
                <w:szCs w:val="22"/>
              </w:rPr>
              <w:t xml:space="preserve"> in the OSA </w:t>
            </w:r>
            <w:r w:rsidR="00613182" w:rsidRPr="00F331EC">
              <w:rPr>
                <w:rFonts w:cs="Calibri"/>
                <w:b w:val="0"/>
                <w:color w:val="000000"/>
                <w:sz w:val="22"/>
                <w:szCs w:val="22"/>
              </w:rPr>
              <w:t>R</w:t>
            </w:r>
            <w:r w:rsidR="0046459A" w:rsidRPr="00F331EC">
              <w:rPr>
                <w:rFonts w:cs="Calibri"/>
                <w:b w:val="0"/>
                <w:color w:val="000000"/>
                <w:sz w:val="22"/>
                <w:szCs w:val="22"/>
              </w:rPr>
              <w:t>eport</w:t>
            </w:r>
            <w:r w:rsidR="001B62C8" w:rsidRPr="00F331EC">
              <w:rPr>
                <w:rFonts w:cs="Calibri"/>
                <w:b w:val="0"/>
                <w:color w:val="000000"/>
                <w:sz w:val="22"/>
                <w:szCs w:val="22"/>
              </w:rPr>
              <w:t xml:space="preserve"> in the Department’s</w:t>
            </w:r>
            <w:r w:rsidR="00A278E7" w:rsidRPr="00F331EC">
              <w:rPr>
                <w:rFonts w:cs="Calibri"/>
                <w:b w:val="0"/>
                <w:color w:val="000000"/>
                <w:sz w:val="22"/>
                <w:szCs w:val="22"/>
              </w:rPr>
              <w:t xml:space="preserve"> </w:t>
            </w:r>
            <w:r w:rsidR="001B62C8" w:rsidRPr="00F331EC">
              <w:rPr>
                <w:rFonts w:cs="Calibri"/>
                <w:b w:val="0"/>
                <w:color w:val="000000"/>
                <w:sz w:val="22"/>
                <w:szCs w:val="22"/>
              </w:rPr>
              <w:t xml:space="preserve">IT </w:t>
            </w:r>
            <w:r w:rsidR="00072640" w:rsidRPr="00F331EC">
              <w:rPr>
                <w:rFonts w:cs="Calibri"/>
                <w:b w:val="0"/>
                <w:color w:val="000000"/>
                <w:sz w:val="22"/>
                <w:szCs w:val="22"/>
              </w:rPr>
              <w:t>Systems</w:t>
            </w:r>
            <w:r w:rsidR="001B62C8" w:rsidRPr="00F331EC">
              <w:rPr>
                <w:rFonts w:cs="Calibri"/>
                <w:b w:val="0"/>
                <w:color w:val="000000"/>
                <w:sz w:val="22"/>
                <w:szCs w:val="22"/>
              </w:rPr>
              <w:t>.</w:t>
            </w:r>
          </w:p>
          <w:p w14:paraId="331D7A94" w14:textId="77777777" w:rsidR="00104377" w:rsidRPr="00F331EC" w:rsidRDefault="00104377" w:rsidP="00EE1FF7">
            <w:pPr>
              <w:spacing w:after="120"/>
              <w:ind w:right="369"/>
              <w:rPr>
                <w:szCs w:val="22"/>
              </w:rPr>
            </w:pPr>
            <w:r w:rsidRPr="00F331EC">
              <w:rPr>
                <w:szCs w:val="22"/>
              </w:rPr>
              <w:t>If the Participant does not attend the interview, every effort must be made to contact the Participant to arrange another interview. If the Participant is unable to be contacted, the Ongoing Support Assessor should contact the DES provider for assistance.</w:t>
            </w:r>
          </w:p>
          <w:p w14:paraId="331D7A95" w14:textId="77777777" w:rsidR="00104377" w:rsidRPr="00F331EC" w:rsidRDefault="00104377" w:rsidP="00ED02F0">
            <w:pPr>
              <w:ind w:right="366"/>
              <w:rPr>
                <w:szCs w:val="22"/>
              </w:rPr>
            </w:pPr>
            <w:r w:rsidRPr="00F331EC">
              <w:rPr>
                <w:szCs w:val="22"/>
              </w:rPr>
              <w:t xml:space="preserve">If it is clear that the Participant will not or </w:t>
            </w:r>
            <w:r w:rsidR="009A4056" w:rsidRPr="00F331EC">
              <w:rPr>
                <w:szCs w:val="22"/>
              </w:rPr>
              <w:t>cannot</w:t>
            </w:r>
            <w:r w:rsidRPr="00F331EC">
              <w:rPr>
                <w:szCs w:val="22"/>
              </w:rPr>
              <w:t xml:space="preserve"> attend an interview then the Ongoing Support Assessor should use </w:t>
            </w:r>
            <w:r w:rsidR="0046020C" w:rsidRPr="00F331EC">
              <w:rPr>
                <w:szCs w:val="22"/>
              </w:rPr>
              <w:t>the Department’s</w:t>
            </w:r>
            <w:r w:rsidRPr="00F331EC">
              <w:rPr>
                <w:szCs w:val="22"/>
              </w:rPr>
              <w:t xml:space="preserve"> IT Systems to record this against the Participant interview details, and request </w:t>
            </w:r>
            <w:r w:rsidR="0046020C" w:rsidRPr="00F331EC">
              <w:rPr>
                <w:szCs w:val="22"/>
              </w:rPr>
              <w:t>the Department</w:t>
            </w:r>
            <w:r w:rsidRPr="00F331EC">
              <w:rPr>
                <w:szCs w:val="22"/>
              </w:rPr>
              <w:t xml:space="preserve"> cancel the Assessment.</w:t>
            </w:r>
          </w:p>
          <w:p w14:paraId="331D7A96" w14:textId="77777777" w:rsidR="00C54214" w:rsidRPr="00F331EC" w:rsidRDefault="00C54214" w:rsidP="00ED02F0">
            <w:pPr>
              <w:pStyle w:val="NormalCalibri"/>
              <w:tabs>
                <w:tab w:val="left" w:pos="960"/>
              </w:tabs>
              <w:ind w:right="366"/>
              <w:rPr>
                <w:b w:val="0"/>
                <w:sz w:val="22"/>
                <w:szCs w:val="22"/>
              </w:rPr>
            </w:pPr>
          </w:p>
        </w:tc>
      </w:tr>
      <w:tr w:rsidR="00104377" w:rsidRPr="00F331EC" w14:paraId="331D7AA9"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98" w14:textId="77777777" w:rsidR="00104377" w:rsidRPr="00F331EC" w:rsidRDefault="00CD5522" w:rsidP="00926D6D">
            <w:pPr>
              <w:pStyle w:val="NormalCalibri"/>
              <w:spacing w:after="120"/>
              <w:ind w:right="369"/>
              <w:rPr>
                <w:sz w:val="22"/>
                <w:szCs w:val="22"/>
              </w:rPr>
            </w:pPr>
            <w:r w:rsidRPr="00F331EC">
              <w:rPr>
                <w:sz w:val="22"/>
                <w:szCs w:val="22"/>
              </w:rPr>
              <w:t>9</w:t>
            </w:r>
            <w:r w:rsidR="00104377" w:rsidRPr="00F331EC">
              <w:rPr>
                <w:sz w:val="22"/>
                <w:szCs w:val="22"/>
              </w:rPr>
              <w:t xml:space="preserve">. Ongoing Support Assessor </w:t>
            </w:r>
          </w:p>
          <w:p w14:paraId="331D7A99" w14:textId="77777777" w:rsidR="00104377" w:rsidRPr="00F331EC" w:rsidRDefault="00104377" w:rsidP="00926D6D">
            <w:pPr>
              <w:pStyle w:val="NormalCalibri"/>
              <w:tabs>
                <w:tab w:val="left" w:pos="960"/>
              </w:tabs>
              <w:spacing w:after="240"/>
              <w:ind w:right="369"/>
              <w:rPr>
                <w:b w:val="0"/>
                <w:sz w:val="22"/>
                <w:szCs w:val="22"/>
              </w:rPr>
            </w:pPr>
            <w:r w:rsidRPr="00F331EC">
              <w:rPr>
                <w:b w:val="0"/>
                <w:sz w:val="22"/>
                <w:szCs w:val="22"/>
              </w:rPr>
              <w:t>Conducts the Employer interview</w:t>
            </w:r>
          </w:p>
          <w:p w14:paraId="331D7A9A" w14:textId="77777777" w:rsidR="00104377" w:rsidRPr="00F331EC" w:rsidRDefault="00F023CE" w:rsidP="00ED02F0">
            <w:pPr>
              <w:pStyle w:val="NormalCalibri"/>
              <w:ind w:right="366"/>
              <w:rPr>
                <w:b w:val="0"/>
                <w:i/>
                <w:sz w:val="22"/>
                <w:szCs w:val="22"/>
              </w:rPr>
            </w:pPr>
            <w:r w:rsidRPr="00F331EC">
              <w:rPr>
                <w:b w:val="0"/>
                <w:i/>
                <w:sz w:val="22"/>
                <w:szCs w:val="22"/>
              </w:rPr>
              <w:t xml:space="preserve">Disability Employment National Panel of Assessors </w:t>
            </w:r>
            <w:r w:rsidR="008826D0" w:rsidRPr="00F331EC">
              <w:rPr>
                <w:b w:val="0"/>
                <w:i/>
                <w:sz w:val="22"/>
                <w:szCs w:val="22"/>
              </w:rPr>
              <w:t xml:space="preserve">Program Grant Agreement </w:t>
            </w:r>
            <w:r w:rsidR="00D933A0" w:rsidRPr="00F331EC">
              <w:rPr>
                <w:b w:val="0"/>
                <w:i/>
                <w:sz w:val="22"/>
                <w:szCs w:val="22"/>
              </w:rPr>
              <w:t xml:space="preserve"> </w:t>
            </w:r>
            <w:r w:rsidR="00693D60">
              <w:rPr>
                <w:b w:val="0"/>
                <w:i/>
                <w:sz w:val="22"/>
                <w:szCs w:val="22"/>
              </w:rPr>
              <w:t>Clauses</w:t>
            </w:r>
            <w:r w:rsidR="00EF4754">
              <w:rPr>
                <w:b w:val="0"/>
                <w:i/>
                <w:sz w:val="22"/>
                <w:szCs w:val="22"/>
              </w:rPr>
              <w:t xml:space="preserve"> </w:t>
            </w:r>
            <w:r w:rsidR="00104377" w:rsidRPr="00F331EC">
              <w:rPr>
                <w:b w:val="0"/>
                <w:i/>
                <w:sz w:val="22"/>
                <w:szCs w:val="22"/>
              </w:rPr>
              <w:t>References:</w:t>
            </w:r>
          </w:p>
          <w:p w14:paraId="331D7A9B" w14:textId="77777777" w:rsidR="00104377" w:rsidRPr="00F331EC" w:rsidRDefault="00104377" w:rsidP="00BB161D">
            <w:pPr>
              <w:pStyle w:val="NormalCalibri"/>
              <w:numPr>
                <w:ilvl w:val="0"/>
                <w:numId w:val="3"/>
              </w:numPr>
              <w:tabs>
                <w:tab w:val="clear" w:pos="1080"/>
              </w:tabs>
              <w:ind w:left="427" w:right="366"/>
              <w:rPr>
                <w:rFonts w:cs="Times New Roman"/>
                <w:b w:val="0"/>
                <w:sz w:val="22"/>
                <w:szCs w:val="22"/>
                <w:lang w:eastAsia="en-AU"/>
              </w:rPr>
            </w:pPr>
            <w:r w:rsidRPr="00F331EC">
              <w:rPr>
                <w:rFonts w:cs="Times New Roman"/>
                <w:b w:val="0"/>
                <w:sz w:val="22"/>
                <w:szCs w:val="22"/>
                <w:lang w:eastAsia="en-AU"/>
              </w:rPr>
              <w:t xml:space="preserve">Clause </w:t>
            </w:r>
            <w:r w:rsidR="008826D0" w:rsidRPr="00F331EC">
              <w:rPr>
                <w:rFonts w:cs="Times New Roman"/>
                <w:b w:val="0"/>
                <w:sz w:val="22"/>
                <w:szCs w:val="22"/>
                <w:lang w:eastAsia="en-AU"/>
              </w:rPr>
              <w:t>75</w:t>
            </w:r>
            <w:r w:rsidRPr="00F331EC">
              <w:rPr>
                <w:rFonts w:cs="Times New Roman"/>
                <w:b w:val="0"/>
                <w:sz w:val="22"/>
                <w:szCs w:val="22"/>
                <w:lang w:eastAsia="en-AU"/>
              </w:rPr>
              <w:t>.1 (c)</w:t>
            </w:r>
          </w:p>
          <w:p w14:paraId="331D7A9C" w14:textId="77777777" w:rsidR="00104377" w:rsidRPr="00F331EC" w:rsidRDefault="00104377" w:rsidP="00BB161D">
            <w:pPr>
              <w:pStyle w:val="NormalCalibri"/>
              <w:numPr>
                <w:ilvl w:val="0"/>
                <w:numId w:val="3"/>
              </w:numPr>
              <w:tabs>
                <w:tab w:val="clear" w:pos="1080"/>
              </w:tabs>
              <w:ind w:left="427" w:right="366"/>
              <w:rPr>
                <w:rFonts w:cs="Times New Roman"/>
                <w:b w:val="0"/>
                <w:sz w:val="22"/>
                <w:szCs w:val="22"/>
                <w:lang w:eastAsia="en-AU"/>
              </w:rPr>
            </w:pPr>
            <w:r w:rsidRPr="00F331EC">
              <w:rPr>
                <w:rFonts w:cs="Times New Roman"/>
                <w:b w:val="0"/>
                <w:sz w:val="22"/>
                <w:szCs w:val="22"/>
                <w:lang w:eastAsia="en-AU"/>
              </w:rPr>
              <w:t xml:space="preserve">Clause </w:t>
            </w:r>
            <w:r w:rsidR="007A5610" w:rsidRPr="00F331EC">
              <w:rPr>
                <w:rFonts w:cs="Times New Roman"/>
                <w:b w:val="0"/>
                <w:sz w:val="22"/>
                <w:szCs w:val="22"/>
                <w:lang w:eastAsia="en-AU"/>
              </w:rPr>
              <w:t>75</w:t>
            </w:r>
            <w:r w:rsidRPr="00F331EC">
              <w:rPr>
                <w:rFonts w:cs="Times New Roman"/>
                <w:b w:val="0"/>
                <w:sz w:val="22"/>
                <w:szCs w:val="22"/>
                <w:lang w:eastAsia="en-AU"/>
              </w:rPr>
              <w:t>.2</w:t>
            </w:r>
          </w:p>
          <w:p w14:paraId="331D7A9D" w14:textId="77777777" w:rsidR="00104377" w:rsidRPr="00F331EC" w:rsidRDefault="00104377" w:rsidP="00ED02F0">
            <w:pPr>
              <w:pStyle w:val="NormalCalibri"/>
              <w:ind w:left="180" w:right="366"/>
              <w:rPr>
                <w:sz w:val="22"/>
                <w:szCs w:val="22"/>
              </w:rPr>
            </w:pPr>
          </w:p>
        </w:tc>
        <w:tc>
          <w:tcPr>
            <w:tcW w:w="6783" w:type="dxa"/>
            <w:tcBorders>
              <w:top w:val="single" w:sz="4" w:space="0" w:color="auto"/>
              <w:left w:val="single" w:sz="4" w:space="0" w:color="auto"/>
              <w:bottom w:val="single" w:sz="4" w:space="0" w:color="auto"/>
              <w:right w:val="single" w:sz="4" w:space="0" w:color="auto"/>
            </w:tcBorders>
          </w:tcPr>
          <w:p w14:paraId="331D7A9E" w14:textId="77777777" w:rsidR="00C54214" w:rsidRPr="00F331EC" w:rsidRDefault="00104377" w:rsidP="00ED02F0">
            <w:pPr>
              <w:pStyle w:val="NormalCalibri"/>
              <w:tabs>
                <w:tab w:val="left" w:pos="960"/>
              </w:tabs>
              <w:ind w:right="366"/>
              <w:rPr>
                <w:b w:val="0"/>
                <w:sz w:val="22"/>
                <w:szCs w:val="22"/>
              </w:rPr>
            </w:pPr>
            <w:r w:rsidRPr="00F331EC">
              <w:rPr>
                <w:b w:val="0"/>
                <w:sz w:val="22"/>
                <w:szCs w:val="22"/>
              </w:rPr>
              <w:t xml:space="preserve">At the workplace visit and interview with the Employer, the Ongoing Support Assessor </w:t>
            </w:r>
            <w:r w:rsidR="00D22A89" w:rsidRPr="00F331EC">
              <w:rPr>
                <w:b w:val="0"/>
                <w:sz w:val="22"/>
                <w:szCs w:val="22"/>
              </w:rPr>
              <w:t xml:space="preserve">should </w:t>
            </w:r>
            <w:r w:rsidRPr="00F331EC">
              <w:rPr>
                <w:b w:val="0"/>
                <w:sz w:val="22"/>
                <w:szCs w:val="22"/>
              </w:rPr>
              <w:t xml:space="preserve">discuss the </w:t>
            </w:r>
            <w:r w:rsidR="00E15C01" w:rsidRPr="00F331EC">
              <w:rPr>
                <w:b w:val="0"/>
                <w:sz w:val="22"/>
                <w:szCs w:val="22"/>
              </w:rPr>
              <w:t xml:space="preserve">checklist at </w:t>
            </w:r>
            <w:r w:rsidR="00E15C01" w:rsidRPr="00F331EC">
              <w:rPr>
                <w:b w:val="0"/>
                <w:i/>
                <w:sz w:val="22"/>
                <w:szCs w:val="22"/>
              </w:rPr>
              <w:t>Appendix B</w:t>
            </w:r>
            <w:r w:rsidR="00106000" w:rsidRPr="00F331EC">
              <w:rPr>
                <w:sz w:val="22"/>
                <w:szCs w:val="22"/>
              </w:rPr>
              <w:t xml:space="preserve"> </w:t>
            </w:r>
            <w:r w:rsidR="007D2922" w:rsidRPr="00F331EC">
              <w:rPr>
                <w:b w:val="0"/>
                <w:sz w:val="22"/>
                <w:szCs w:val="22"/>
              </w:rPr>
              <w:t>so that it may be documented in the OSA report</w:t>
            </w:r>
            <w:r w:rsidR="009D509C" w:rsidRPr="00F331EC">
              <w:rPr>
                <w:b w:val="0"/>
                <w:sz w:val="22"/>
                <w:szCs w:val="22"/>
              </w:rPr>
              <w:t>.</w:t>
            </w:r>
            <w:r w:rsidR="00710043" w:rsidRPr="00F331EC">
              <w:rPr>
                <w:rFonts w:cs="Calibri"/>
                <w:b w:val="0"/>
                <w:color w:val="000000"/>
                <w:sz w:val="22"/>
                <w:szCs w:val="22"/>
              </w:rPr>
              <w:t xml:space="preserve"> The Participant’s working hours mu</w:t>
            </w:r>
            <w:r w:rsidR="00F04938" w:rsidRPr="00F331EC">
              <w:rPr>
                <w:rFonts w:cs="Calibri"/>
                <w:b w:val="0"/>
                <w:color w:val="000000"/>
                <w:sz w:val="22"/>
                <w:szCs w:val="22"/>
              </w:rPr>
              <w:t>st be completed in the working hours field in the OSA</w:t>
            </w:r>
            <w:r w:rsidR="00613182" w:rsidRPr="00F331EC">
              <w:rPr>
                <w:rFonts w:cs="Calibri"/>
                <w:b w:val="0"/>
                <w:color w:val="000000"/>
                <w:sz w:val="22"/>
                <w:szCs w:val="22"/>
              </w:rPr>
              <w:t xml:space="preserve"> R</w:t>
            </w:r>
            <w:r w:rsidR="00450FBB" w:rsidRPr="00F331EC">
              <w:rPr>
                <w:rFonts w:cs="Calibri"/>
                <w:b w:val="0"/>
                <w:color w:val="000000"/>
                <w:sz w:val="22"/>
                <w:szCs w:val="22"/>
              </w:rPr>
              <w:t xml:space="preserve">eport in the </w:t>
            </w:r>
            <w:r w:rsidR="00E62F0E" w:rsidRPr="00F331EC">
              <w:rPr>
                <w:rFonts w:cs="Calibri"/>
                <w:b w:val="0"/>
                <w:color w:val="000000"/>
                <w:sz w:val="22"/>
                <w:szCs w:val="22"/>
              </w:rPr>
              <w:t>Department’s IT</w:t>
            </w:r>
            <w:r w:rsidR="00450FBB" w:rsidRPr="00F331EC">
              <w:rPr>
                <w:rFonts w:cs="Calibri"/>
                <w:b w:val="0"/>
                <w:color w:val="000000"/>
                <w:sz w:val="22"/>
                <w:szCs w:val="22"/>
              </w:rPr>
              <w:t xml:space="preserve"> </w:t>
            </w:r>
            <w:r w:rsidR="00072640" w:rsidRPr="00F331EC">
              <w:rPr>
                <w:rFonts w:cs="Calibri"/>
                <w:b w:val="0"/>
                <w:color w:val="000000"/>
                <w:sz w:val="22"/>
                <w:szCs w:val="22"/>
              </w:rPr>
              <w:t>Systems</w:t>
            </w:r>
            <w:r w:rsidR="00450FBB" w:rsidRPr="00F331EC">
              <w:rPr>
                <w:rFonts w:cs="Calibri"/>
                <w:b w:val="0"/>
                <w:color w:val="000000"/>
                <w:sz w:val="22"/>
                <w:szCs w:val="22"/>
              </w:rPr>
              <w:t xml:space="preserve">, </w:t>
            </w:r>
            <w:r w:rsidR="00F04938" w:rsidRPr="00F331EC">
              <w:rPr>
                <w:rFonts w:cs="Calibri"/>
                <w:b w:val="0"/>
                <w:color w:val="000000"/>
                <w:sz w:val="22"/>
                <w:szCs w:val="22"/>
              </w:rPr>
              <w:t>where the Participant has given permission to contact the employer and the employer has agreed to the interview.</w:t>
            </w:r>
          </w:p>
          <w:p w14:paraId="331D7A9F" w14:textId="77777777" w:rsidR="002276A5" w:rsidRPr="00F331EC" w:rsidRDefault="002276A5" w:rsidP="00EE1FF7">
            <w:pPr>
              <w:pStyle w:val="NormalCalibri"/>
              <w:tabs>
                <w:tab w:val="left" w:pos="960"/>
              </w:tabs>
              <w:spacing w:before="60"/>
              <w:ind w:right="369"/>
              <w:rPr>
                <w:b w:val="0"/>
                <w:sz w:val="22"/>
                <w:szCs w:val="22"/>
              </w:rPr>
            </w:pPr>
            <w:r w:rsidRPr="00F331EC">
              <w:rPr>
                <w:b w:val="0"/>
                <w:sz w:val="22"/>
                <w:szCs w:val="22"/>
              </w:rPr>
              <w:t xml:space="preserve">In conducting the workplace assessment, the Ongoing Support Assessor </w:t>
            </w:r>
            <w:r w:rsidR="000600C9">
              <w:rPr>
                <w:b w:val="0"/>
                <w:sz w:val="22"/>
                <w:szCs w:val="22"/>
              </w:rPr>
              <w:t>should observe the following:</w:t>
            </w:r>
          </w:p>
          <w:p w14:paraId="331D7AA0" w14:textId="77777777" w:rsidR="002276A5" w:rsidRPr="00F331EC" w:rsidRDefault="002276A5" w:rsidP="00BB161D">
            <w:pPr>
              <w:numPr>
                <w:ilvl w:val="0"/>
                <w:numId w:val="1"/>
              </w:numPr>
              <w:ind w:left="1052" w:right="366"/>
              <w:rPr>
                <w:rFonts w:cs="Arial"/>
                <w:szCs w:val="22"/>
                <w:lang w:eastAsia="en-US"/>
              </w:rPr>
            </w:pPr>
            <w:r w:rsidRPr="00F331EC">
              <w:rPr>
                <w:rFonts w:cs="Arial"/>
                <w:szCs w:val="22"/>
                <w:lang w:eastAsia="en-US"/>
              </w:rPr>
              <w:t>Tasks the Participant undertakes</w:t>
            </w:r>
            <w:r w:rsidR="000600C9">
              <w:rPr>
                <w:rFonts w:cs="Arial"/>
                <w:szCs w:val="22"/>
                <w:lang w:eastAsia="en-US"/>
              </w:rPr>
              <w:t>;</w:t>
            </w:r>
          </w:p>
          <w:p w14:paraId="331D7AA1" w14:textId="77777777" w:rsidR="002276A5" w:rsidRPr="00F331EC" w:rsidRDefault="002276A5" w:rsidP="00BB161D">
            <w:pPr>
              <w:numPr>
                <w:ilvl w:val="0"/>
                <w:numId w:val="1"/>
              </w:numPr>
              <w:ind w:left="1052" w:right="366"/>
              <w:rPr>
                <w:rFonts w:cs="Arial"/>
                <w:szCs w:val="22"/>
                <w:lang w:eastAsia="en-US"/>
              </w:rPr>
            </w:pPr>
            <w:r w:rsidRPr="00F331EC">
              <w:rPr>
                <w:rFonts w:cs="Arial"/>
                <w:szCs w:val="22"/>
                <w:lang w:eastAsia="en-US"/>
              </w:rPr>
              <w:t>Support, if any, the Participant requires to complete those tasks</w:t>
            </w:r>
            <w:r w:rsidR="000600C9">
              <w:rPr>
                <w:rFonts w:cs="Arial"/>
                <w:szCs w:val="22"/>
                <w:lang w:eastAsia="en-US"/>
              </w:rPr>
              <w:t>;</w:t>
            </w:r>
          </w:p>
          <w:p w14:paraId="331D7AA2" w14:textId="77777777" w:rsidR="002276A5" w:rsidRPr="00F331EC" w:rsidRDefault="002276A5" w:rsidP="00BB161D">
            <w:pPr>
              <w:numPr>
                <w:ilvl w:val="0"/>
                <w:numId w:val="1"/>
              </w:numPr>
              <w:ind w:left="1052" w:right="366"/>
              <w:rPr>
                <w:rFonts w:cs="Arial"/>
                <w:szCs w:val="22"/>
                <w:lang w:eastAsia="en-US"/>
              </w:rPr>
            </w:pPr>
            <w:r w:rsidRPr="00F331EC">
              <w:rPr>
                <w:rFonts w:cs="Arial"/>
                <w:szCs w:val="22"/>
                <w:lang w:eastAsia="en-US"/>
              </w:rPr>
              <w:t>Support, if any, provided by co-workers</w:t>
            </w:r>
            <w:r w:rsidR="000600C9">
              <w:rPr>
                <w:rFonts w:cs="Arial"/>
                <w:szCs w:val="22"/>
                <w:lang w:eastAsia="en-US"/>
              </w:rPr>
              <w:t>;</w:t>
            </w:r>
          </w:p>
          <w:p w14:paraId="331D7AA3" w14:textId="77777777" w:rsidR="002276A5" w:rsidRPr="00F331EC" w:rsidRDefault="002276A5" w:rsidP="00BB161D">
            <w:pPr>
              <w:numPr>
                <w:ilvl w:val="0"/>
                <w:numId w:val="1"/>
              </w:numPr>
              <w:ind w:left="1052" w:right="366"/>
              <w:rPr>
                <w:rFonts w:cs="Arial"/>
                <w:szCs w:val="22"/>
                <w:lang w:eastAsia="en-US"/>
              </w:rPr>
            </w:pPr>
            <w:r w:rsidRPr="00F331EC">
              <w:rPr>
                <w:rFonts w:cs="Arial"/>
                <w:szCs w:val="22"/>
                <w:lang w:eastAsia="en-US"/>
              </w:rPr>
              <w:t>Training received/required, including any trai</w:t>
            </w:r>
            <w:r w:rsidR="000600C9">
              <w:rPr>
                <w:rFonts w:cs="Arial"/>
                <w:szCs w:val="22"/>
                <w:lang w:eastAsia="en-US"/>
              </w:rPr>
              <w:t>ning or education of co-workers;</w:t>
            </w:r>
          </w:p>
          <w:p w14:paraId="331D7AA4" w14:textId="77777777" w:rsidR="002276A5" w:rsidRPr="00F331EC" w:rsidRDefault="002276A5" w:rsidP="00BB161D">
            <w:pPr>
              <w:numPr>
                <w:ilvl w:val="0"/>
                <w:numId w:val="1"/>
              </w:numPr>
              <w:ind w:left="1052" w:right="366"/>
              <w:rPr>
                <w:rFonts w:cs="Arial"/>
                <w:szCs w:val="22"/>
                <w:lang w:eastAsia="en-US"/>
              </w:rPr>
            </w:pPr>
            <w:r w:rsidRPr="00F331EC">
              <w:rPr>
                <w:rFonts w:cs="Arial"/>
                <w:szCs w:val="22"/>
                <w:lang w:eastAsia="en-US"/>
              </w:rPr>
              <w:t>Workplace modifications applied or re</w:t>
            </w:r>
            <w:r w:rsidR="009760C7" w:rsidRPr="00F331EC">
              <w:rPr>
                <w:rFonts w:cs="Arial"/>
                <w:szCs w:val="22"/>
                <w:lang w:eastAsia="en-US"/>
              </w:rPr>
              <w:t>quired to make the tasks easier</w:t>
            </w:r>
            <w:r w:rsidR="000600C9">
              <w:rPr>
                <w:rFonts w:cs="Arial"/>
                <w:szCs w:val="22"/>
                <w:lang w:eastAsia="en-US"/>
              </w:rPr>
              <w:t>; and</w:t>
            </w:r>
          </w:p>
          <w:p w14:paraId="331D7AA5" w14:textId="77777777" w:rsidR="002276A5" w:rsidRPr="00F331EC" w:rsidRDefault="002276A5" w:rsidP="00BB161D">
            <w:pPr>
              <w:numPr>
                <w:ilvl w:val="0"/>
                <w:numId w:val="1"/>
              </w:numPr>
              <w:spacing w:after="120"/>
              <w:ind w:left="1049" w:right="369" w:hanging="357"/>
              <w:rPr>
                <w:rFonts w:cs="Arial"/>
                <w:szCs w:val="22"/>
                <w:lang w:eastAsia="en-US"/>
              </w:rPr>
            </w:pPr>
            <w:r w:rsidRPr="00F331EC">
              <w:rPr>
                <w:rFonts w:cs="Arial"/>
                <w:szCs w:val="22"/>
                <w:lang w:eastAsia="en-US"/>
              </w:rPr>
              <w:t>The Participant’s confidence in the workplace</w:t>
            </w:r>
            <w:r w:rsidR="009760C7" w:rsidRPr="00F331EC">
              <w:rPr>
                <w:rFonts w:cs="Arial"/>
                <w:szCs w:val="22"/>
                <w:lang w:eastAsia="en-US"/>
              </w:rPr>
              <w:t>.</w:t>
            </w:r>
          </w:p>
          <w:p w14:paraId="331D7AA6" w14:textId="77777777" w:rsidR="009F7373" w:rsidRDefault="002276A5" w:rsidP="00ED02F0">
            <w:pPr>
              <w:pStyle w:val="NormalCalibri"/>
              <w:tabs>
                <w:tab w:val="left" w:pos="960"/>
              </w:tabs>
              <w:ind w:right="366"/>
              <w:rPr>
                <w:b w:val="0"/>
                <w:sz w:val="22"/>
                <w:szCs w:val="22"/>
              </w:rPr>
            </w:pPr>
            <w:r w:rsidRPr="00F331EC">
              <w:rPr>
                <w:sz w:val="22"/>
                <w:szCs w:val="22"/>
              </w:rPr>
              <w:t>Note:</w:t>
            </w:r>
            <w:r w:rsidR="00305593" w:rsidRPr="00F331EC">
              <w:rPr>
                <w:b w:val="0"/>
                <w:sz w:val="22"/>
                <w:szCs w:val="22"/>
              </w:rPr>
              <w:t xml:space="preserve"> </w:t>
            </w:r>
            <w:r w:rsidRPr="00F331EC">
              <w:rPr>
                <w:b w:val="0"/>
                <w:sz w:val="22"/>
                <w:szCs w:val="22"/>
              </w:rPr>
              <w:t>The Ongoing Support Assessor should observe the Participant in the workplace to ascertain the level of current support required.</w:t>
            </w:r>
          </w:p>
          <w:p w14:paraId="331D7AA7" w14:textId="77777777" w:rsidR="00CB6791" w:rsidRDefault="00CB6791" w:rsidP="00ED02F0">
            <w:pPr>
              <w:pStyle w:val="NormalCalibri"/>
              <w:tabs>
                <w:tab w:val="left" w:pos="960"/>
              </w:tabs>
              <w:ind w:right="366"/>
              <w:rPr>
                <w:b w:val="0"/>
                <w:sz w:val="22"/>
                <w:szCs w:val="22"/>
              </w:rPr>
            </w:pPr>
          </w:p>
          <w:p w14:paraId="331D7AA8" w14:textId="77777777" w:rsidR="00CB6791" w:rsidRPr="00F331EC" w:rsidRDefault="00CB6791" w:rsidP="00ED02F0">
            <w:pPr>
              <w:pStyle w:val="NormalCalibri"/>
              <w:tabs>
                <w:tab w:val="left" w:pos="960"/>
              </w:tabs>
              <w:ind w:right="366"/>
              <w:rPr>
                <w:b w:val="0"/>
                <w:sz w:val="22"/>
                <w:szCs w:val="22"/>
              </w:rPr>
            </w:pPr>
          </w:p>
        </w:tc>
      </w:tr>
      <w:tr w:rsidR="00104377" w:rsidRPr="00F331EC" w14:paraId="331D7AD5"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AA" w14:textId="77777777" w:rsidR="00104377" w:rsidRPr="00F331EC" w:rsidRDefault="00CD5522" w:rsidP="00926D6D">
            <w:pPr>
              <w:spacing w:after="120"/>
              <w:ind w:right="369"/>
              <w:rPr>
                <w:rFonts w:cs="Arial"/>
                <w:b/>
                <w:szCs w:val="22"/>
                <w:lang w:eastAsia="en-US"/>
              </w:rPr>
            </w:pPr>
            <w:r w:rsidRPr="00F331EC">
              <w:rPr>
                <w:rFonts w:cs="Arial"/>
                <w:b/>
                <w:szCs w:val="22"/>
                <w:lang w:eastAsia="en-US"/>
              </w:rPr>
              <w:t>10</w:t>
            </w:r>
            <w:r w:rsidR="00104377" w:rsidRPr="00F331EC">
              <w:rPr>
                <w:rFonts w:cs="Arial"/>
                <w:b/>
                <w:szCs w:val="22"/>
                <w:lang w:eastAsia="en-US"/>
              </w:rPr>
              <w:t>. Ongoing Support Assessor</w:t>
            </w:r>
          </w:p>
          <w:p w14:paraId="331D7AAB" w14:textId="77777777" w:rsidR="00104377" w:rsidRPr="00F331EC" w:rsidRDefault="00104377" w:rsidP="00926D6D">
            <w:pPr>
              <w:spacing w:after="120"/>
              <w:rPr>
                <w:rFonts w:cs="Arial"/>
                <w:szCs w:val="22"/>
              </w:rPr>
            </w:pPr>
            <w:r w:rsidRPr="00F331EC">
              <w:rPr>
                <w:rFonts w:cs="Arial"/>
                <w:szCs w:val="22"/>
              </w:rPr>
              <w:t xml:space="preserve">Compiles and completes OSA Report and submits through </w:t>
            </w:r>
            <w:r w:rsidR="0046020C" w:rsidRPr="00F331EC">
              <w:rPr>
                <w:rFonts w:cs="Arial"/>
                <w:szCs w:val="22"/>
              </w:rPr>
              <w:t>the Department’s</w:t>
            </w:r>
            <w:r w:rsidRPr="00F331EC">
              <w:rPr>
                <w:rFonts w:cs="Arial"/>
                <w:szCs w:val="22"/>
              </w:rPr>
              <w:t xml:space="preserve"> IT Systems</w:t>
            </w:r>
          </w:p>
          <w:p w14:paraId="331D7AAC" w14:textId="77777777" w:rsidR="00104377" w:rsidRPr="00F331EC" w:rsidRDefault="00F023CE" w:rsidP="00ED02F0">
            <w:pPr>
              <w:pStyle w:val="NormalCalibri"/>
              <w:ind w:right="366"/>
              <w:rPr>
                <w:b w:val="0"/>
                <w:i/>
                <w:sz w:val="22"/>
                <w:szCs w:val="22"/>
              </w:rPr>
            </w:pPr>
            <w:r w:rsidRPr="00F331EC">
              <w:rPr>
                <w:b w:val="0"/>
                <w:i/>
                <w:sz w:val="22"/>
                <w:szCs w:val="22"/>
              </w:rPr>
              <w:t xml:space="preserve">Disability Employment National Panel of Assessors </w:t>
            </w:r>
            <w:r w:rsidR="00582DB5" w:rsidRPr="00F331EC">
              <w:rPr>
                <w:b w:val="0"/>
                <w:i/>
                <w:sz w:val="22"/>
                <w:szCs w:val="22"/>
              </w:rPr>
              <w:t xml:space="preserve">Program Grant Agreement </w:t>
            </w:r>
            <w:r w:rsidRPr="00F331EC">
              <w:rPr>
                <w:b w:val="0"/>
                <w:i/>
                <w:sz w:val="22"/>
                <w:szCs w:val="22"/>
              </w:rPr>
              <w:br/>
            </w:r>
            <w:r w:rsidR="00104377" w:rsidRPr="00F331EC">
              <w:rPr>
                <w:b w:val="0"/>
                <w:i/>
                <w:sz w:val="22"/>
                <w:szCs w:val="22"/>
              </w:rPr>
              <w:t>Clause</w:t>
            </w:r>
            <w:r w:rsidR="00693D60">
              <w:rPr>
                <w:b w:val="0"/>
                <w:i/>
                <w:sz w:val="22"/>
                <w:szCs w:val="22"/>
              </w:rPr>
              <w:t>s</w:t>
            </w:r>
            <w:r w:rsidR="00104377" w:rsidRPr="00F331EC">
              <w:rPr>
                <w:b w:val="0"/>
                <w:i/>
                <w:sz w:val="22"/>
                <w:szCs w:val="22"/>
              </w:rPr>
              <w:t xml:space="preserve"> References:</w:t>
            </w:r>
          </w:p>
          <w:p w14:paraId="331D7AAD" w14:textId="77777777" w:rsidR="00104377" w:rsidRPr="00F331EC" w:rsidRDefault="00104377" w:rsidP="00BB161D">
            <w:pPr>
              <w:pStyle w:val="NormalCalibri"/>
              <w:numPr>
                <w:ilvl w:val="0"/>
                <w:numId w:val="3"/>
              </w:numPr>
              <w:tabs>
                <w:tab w:val="clear" w:pos="1080"/>
              </w:tabs>
              <w:ind w:left="427" w:right="366"/>
              <w:rPr>
                <w:rFonts w:cs="Times New Roman"/>
                <w:b w:val="0"/>
                <w:sz w:val="22"/>
                <w:szCs w:val="22"/>
                <w:lang w:eastAsia="en-AU"/>
              </w:rPr>
            </w:pPr>
            <w:r w:rsidRPr="00F331EC">
              <w:rPr>
                <w:rFonts w:cs="Times New Roman"/>
                <w:b w:val="0"/>
                <w:sz w:val="22"/>
                <w:szCs w:val="22"/>
                <w:lang w:eastAsia="en-AU"/>
              </w:rPr>
              <w:lastRenderedPageBreak/>
              <w:t xml:space="preserve">Clause </w:t>
            </w:r>
            <w:r w:rsidR="00FB116C" w:rsidRPr="00F331EC">
              <w:rPr>
                <w:rFonts w:cs="Times New Roman"/>
                <w:b w:val="0"/>
                <w:sz w:val="22"/>
                <w:szCs w:val="22"/>
                <w:lang w:eastAsia="en-AU"/>
              </w:rPr>
              <w:t>75</w:t>
            </w:r>
            <w:r w:rsidRPr="00F331EC">
              <w:rPr>
                <w:rFonts w:cs="Times New Roman"/>
                <w:b w:val="0"/>
                <w:sz w:val="22"/>
                <w:szCs w:val="22"/>
                <w:lang w:eastAsia="en-AU"/>
              </w:rPr>
              <w:t>.3</w:t>
            </w:r>
          </w:p>
          <w:p w14:paraId="331D7AAE" w14:textId="77777777" w:rsidR="00104377" w:rsidRPr="00F331EC" w:rsidRDefault="00104377" w:rsidP="00BB161D">
            <w:pPr>
              <w:pStyle w:val="NormalCalibri"/>
              <w:numPr>
                <w:ilvl w:val="0"/>
                <w:numId w:val="3"/>
              </w:numPr>
              <w:tabs>
                <w:tab w:val="clear" w:pos="1080"/>
              </w:tabs>
              <w:ind w:left="427" w:right="366"/>
              <w:rPr>
                <w:rFonts w:cs="Times New Roman"/>
                <w:b w:val="0"/>
                <w:sz w:val="22"/>
                <w:szCs w:val="22"/>
                <w:lang w:eastAsia="en-AU"/>
              </w:rPr>
            </w:pPr>
            <w:r w:rsidRPr="00F331EC">
              <w:rPr>
                <w:rFonts w:cs="Times New Roman"/>
                <w:b w:val="0"/>
                <w:sz w:val="22"/>
                <w:szCs w:val="22"/>
                <w:lang w:eastAsia="en-AU"/>
              </w:rPr>
              <w:t xml:space="preserve">Clause </w:t>
            </w:r>
            <w:r w:rsidR="00DA3273" w:rsidRPr="00F331EC">
              <w:rPr>
                <w:rFonts w:cs="Times New Roman"/>
                <w:b w:val="0"/>
                <w:sz w:val="22"/>
                <w:szCs w:val="22"/>
                <w:lang w:eastAsia="en-AU"/>
              </w:rPr>
              <w:t>76</w:t>
            </w:r>
            <w:r w:rsidRPr="00F331EC">
              <w:rPr>
                <w:rFonts w:cs="Times New Roman"/>
                <w:b w:val="0"/>
                <w:sz w:val="22"/>
                <w:szCs w:val="22"/>
                <w:lang w:eastAsia="en-AU"/>
              </w:rPr>
              <w:t>.1</w:t>
            </w:r>
          </w:p>
          <w:p w14:paraId="331D7AAF" w14:textId="77777777" w:rsidR="00104377" w:rsidRPr="00F331EC" w:rsidRDefault="00104377" w:rsidP="00ED02F0">
            <w:pPr>
              <w:pStyle w:val="NormalCalibri"/>
              <w:ind w:left="180" w:right="366"/>
              <w:rPr>
                <w:sz w:val="22"/>
                <w:szCs w:val="22"/>
              </w:rPr>
            </w:pPr>
          </w:p>
        </w:tc>
        <w:tc>
          <w:tcPr>
            <w:tcW w:w="6783" w:type="dxa"/>
            <w:tcBorders>
              <w:top w:val="single" w:sz="4" w:space="0" w:color="auto"/>
              <w:left w:val="single" w:sz="4" w:space="0" w:color="auto"/>
              <w:bottom w:val="single" w:sz="4" w:space="0" w:color="auto"/>
              <w:right w:val="single" w:sz="4" w:space="0" w:color="auto"/>
            </w:tcBorders>
          </w:tcPr>
          <w:p w14:paraId="331D7AB0" w14:textId="77777777" w:rsidR="00104377" w:rsidRPr="00F331EC" w:rsidRDefault="00104377" w:rsidP="00926D6D">
            <w:pPr>
              <w:autoSpaceDE w:val="0"/>
              <w:autoSpaceDN w:val="0"/>
              <w:adjustRightInd w:val="0"/>
              <w:spacing w:after="120"/>
              <w:ind w:right="369"/>
              <w:rPr>
                <w:rFonts w:cs="Arial"/>
                <w:szCs w:val="22"/>
                <w:lang w:eastAsia="en-US"/>
              </w:rPr>
            </w:pPr>
            <w:r w:rsidRPr="00F331EC">
              <w:rPr>
                <w:rFonts w:cs="Arial"/>
                <w:szCs w:val="22"/>
                <w:lang w:eastAsia="en-US"/>
              </w:rPr>
              <w:lastRenderedPageBreak/>
              <w:t>Once the OSA interviews are completed, the Ongoing Support Assessor will compile all relevant informatio</w:t>
            </w:r>
            <w:r w:rsidR="0074223D" w:rsidRPr="00F331EC">
              <w:rPr>
                <w:rFonts w:cs="Arial"/>
                <w:szCs w:val="22"/>
                <w:lang w:eastAsia="en-US"/>
              </w:rPr>
              <w:t>n into a detailed report.</w:t>
            </w:r>
          </w:p>
          <w:p w14:paraId="331D7AB1" w14:textId="77777777" w:rsidR="00104377" w:rsidRPr="00F331EC" w:rsidRDefault="00104377" w:rsidP="00926D6D">
            <w:pPr>
              <w:autoSpaceDE w:val="0"/>
              <w:autoSpaceDN w:val="0"/>
              <w:adjustRightInd w:val="0"/>
              <w:spacing w:after="120"/>
              <w:ind w:right="369"/>
              <w:rPr>
                <w:rFonts w:cs="Arial"/>
                <w:szCs w:val="22"/>
                <w:lang w:eastAsia="en-US"/>
              </w:rPr>
            </w:pPr>
            <w:r w:rsidRPr="00F331EC">
              <w:rPr>
                <w:rFonts w:cs="Arial"/>
                <w:szCs w:val="22"/>
                <w:lang w:eastAsia="en-US"/>
              </w:rPr>
              <w:t>This information is used to determine a recommendation of the Ongoing Support needs of the Participant.</w:t>
            </w:r>
          </w:p>
          <w:p w14:paraId="331D7AB2" w14:textId="77777777" w:rsidR="00C54214" w:rsidRPr="00F331EC" w:rsidRDefault="00104377" w:rsidP="00CA6F02">
            <w:pPr>
              <w:keepNext/>
              <w:autoSpaceDE w:val="0"/>
              <w:autoSpaceDN w:val="0"/>
              <w:adjustRightInd w:val="0"/>
              <w:spacing w:after="60"/>
              <w:ind w:right="369"/>
              <w:rPr>
                <w:rFonts w:cs="Arial"/>
                <w:szCs w:val="22"/>
                <w:lang w:eastAsia="en-US"/>
              </w:rPr>
            </w:pPr>
            <w:r w:rsidRPr="00F331EC">
              <w:rPr>
                <w:rFonts w:cs="Arial"/>
                <w:szCs w:val="22"/>
                <w:lang w:eastAsia="en-US"/>
              </w:rPr>
              <w:lastRenderedPageBreak/>
              <w:t>The recommendation will be for one of the following:</w:t>
            </w:r>
          </w:p>
          <w:p w14:paraId="331D7AB3" w14:textId="77777777" w:rsidR="00091EE6" w:rsidRPr="00F331EC" w:rsidRDefault="00091EE6" w:rsidP="00BB161D">
            <w:pPr>
              <w:keepNext/>
              <w:numPr>
                <w:ilvl w:val="0"/>
                <w:numId w:val="1"/>
              </w:numPr>
              <w:tabs>
                <w:tab w:val="num" w:pos="1052"/>
              </w:tabs>
              <w:spacing w:after="60"/>
              <w:ind w:left="1049" w:right="369" w:hanging="357"/>
              <w:rPr>
                <w:rFonts w:cs="Arial"/>
                <w:szCs w:val="22"/>
                <w:lang w:eastAsia="en-US"/>
              </w:rPr>
            </w:pPr>
            <w:r w:rsidRPr="00F331EC">
              <w:rPr>
                <w:rFonts w:cs="Arial"/>
                <w:szCs w:val="22"/>
                <w:lang w:eastAsia="en-US"/>
              </w:rPr>
              <w:t>Post-Placement Support (</w:t>
            </w:r>
            <w:r w:rsidR="007D7FF2" w:rsidRPr="00F331EC">
              <w:rPr>
                <w:rFonts w:cs="Arial"/>
                <w:szCs w:val="22"/>
                <w:lang w:eastAsia="en-US"/>
              </w:rPr>
              <w:t>n</w:t>
            </w:r>
            <w:r w:rsidRPr="00F331EC">
              <w:rPr>
                <w:rFonts w:cs="Arial"/>
                <w:szCs w:val="22"/>
                <w:lang w:eastAsia="en-US"/>
              </w:rPr>
              <w:t xml:space="preserve">o Ongoing Support required, </w:t>
            </w:r>
            <w:r w:rsidR="007D7FF2" w:rsidRPr="00F331EC">
              <w:rPr>
                <w:rFonts w:cs="Arial"/>
                <w:szCs w:val="22"/>
                <w:lang w:eastAsia="en-US"/>
              </w:rPr>
              <w:t xml:space="preserve">and </w:t>
            </w:r>
            <w:r w:rsidRPr="00F331EC">
              <w:rPr>
                <w:rFonts w:cs="Arial"/>
                <w:szCs w:val="22"/>
                <w:lang w:eastAsia="en-US"/>
              </w:rPr>
              <w:t>the Participant is working toward a 52-week Outcome)</w:t>
            </w:r>
            <w:r w:rsidR="00DD253A">
              <w:rPr>
                <w:rFonts w:cs="Arial"/>
                <w:szCs w:val="22"/>
                <w:lang w:eastAsia="en-US"/>
              </w:rPr>
              <w:t>;</w:t>
            </w:r>
          </w:p>
          <w:p w14:paraId="331D7AB4" w14:textId="77777777" w:rsidR="00104377" w:rsidRPr="00F331EC" w:rsidRDefault="00104377" w:rsidP="00BB161D">
            <w:pPr>
              <w:keepNext/>
              <w:numPr>
                <w:ilvl w:val="0"/>
                <w:numId w:val="1"/>
              </w:numPr>
              <w:tabs>
                <w:tab w:val="num" w:pos="1052"/>
              </w:tabs>
              <w:spacing w:after="60"/>
              <w:ind w:left="1049" w:right="369" w:hanging="357"/>
              <w:rPr>
                <w:rFonts w:cs="Arial"/>
                <w:szCs w:val="22"/>
                <w:lang w:eastAsia="en-US"/>
              </w:rPr>
            </w:pPr>
            <w:r w:rsidRPr="00F331EC">
              <w:rPr>
                <w:rFonts w:cs="Arial"/>
                <w:szCs w:val="22"/>
                <w:lang w:eastAsia="en-US"/>
              </w:rPr>
              <w:t xml:space="preserve">Exit </w:t>
            </w:r>
            <w:r w:rsidR="00CA6F02" w:rsidRPr="00F331EC">
              <w:rPr>
                <w:rFonts w:cs="Arial"/>
                <w:szCs w:val="22"/>
                <w:lang w:eastAsia="en-US"/>
              </w:rPr>
              <w:t>(no Ongoing Support required, and the Participant has achieved a 52-week outcome)</w:t>
            </w:r>
            <w:r w:rsidR="00DD253A">
              <w:rPr>
                <w:rFonts w:cs="Arial"/>
                <w:szCs w:val="22"/>
                <w:lang w:eastAsia="en-US"/>
              </w:rPr>
              <w:t>;</w:t>
            </w:r>
          </w:p>
          <w:p w14:paraId="331D7AB5" w14:textId="77777777" w:rsidR="00104377" w:rsidRPr="00F331EC" w:rsidRDefault="00DD253A" w:rsidP="00BB161D">
            <w:pPr>
              <w:keepNext/>
              <w:numPr>
                <w:ilvl w:val="0"/>
                <w:numId w:val="1"/>
              </w:numPr>
              <w:tabs>
                <w:tab w:val="num" w:pos="1052"/>
              </w:tabs>
              <w:spacing w:after="60"/>
              <w:ind w:left="1049" w:right="369" w:hanging="357"/>
              <w:rPr>
                <w:rFonts w:cs="Arial"/>
                <w:szCs w:val="22"/>
                <w:lang w:eastAsia="en-US"/>
              </w:rPr>
            </w:pPr>
            <w:r>
              <w:rPr>
                <w:rFonts w:cs="Arial"/>
                <w:szCs w:val="22"/>
                <w:lang w:eastAsia="en-US"/>
              </w:rPr>
              <w:t>Flexible Ongoing Support;</w:t>
            </w:r>
          </w:p>
          <w:p w14:paraId="331D7AB6" w14:textId="77777777" w:rsidR="00104377" w:rsidRPr="00F331EC" w:rsidRDefault="00104377" w:rsidP="00BB161D">
            <w:pPr>
              <w:keepNext/>
              <w:numPr>
                <w:ilvl w:val="0"/>
                <w:numId w:val="1"/>
              </w:numPr>
              <w:tabs>
                <w:tab w:val="num" w:pos="1052"/>
              </w:tabs>
              <w:spacing w:after="60"/>
              <w:ind w:left="1049" w:right="369" w:hanging="357"/>
              <w:rPr>
                <w:rFonts w:cs="Arial"/>
                <w:szCs w:val="22"/>
                <w:lang w:eastAsia="en-US"/>
              </w:rPr>
            </w:pPr>
            <w:r w:rsidRPr="00F331EC">
              <w:rPr>
                <w:rFonts w:cs="Arial"/>
                <w:szCs w:val="22"/>
                <w:lang w:eastAsia="en-US"/>
              </w:rPr>
              <w:t>Moderate Ongoing Support – (for Employment Support Service Participants only)</w:t>
            </w:r>
            <w:r w:rsidR="00DD253A">
              <w:rPr>
                <w:rFonts w:cs="Arial"/>
                <w:szCs w:val="22"/>
                <w:lang w:eastAsia="en-US"/>
              </w:rPr>
              <w:t>; or</w:t>
            </w:r>
          </w:p>
          <w:p w14:paraId="331D7AB7" w14:textId="77777777" w:rsidR="00104377" w:rsidRPr="00F331EC" w:rsidRDefault="00104377" w:rsidP="00BB161D">
            <w:pPr>
              <w:keepNext/>
              <w:numPr>
                <w:ilvl w:val="0"/>
                <w:numId w:val="1"/>
              </w:numPr>
              <w:tabs>
                <w:tab w:val="num" w:pos="1052"/>
              </w:tabs>
              <w:spacing w:after="60"/>
              <w:ind w:left="1049" w:right="369" w:hanging="357"/>
              <w:rPr>
                <w:rFonts w:cs="Arial"/>
                <w:szCs w:val="22"/>
                <w:lang w:eastAsia="en-US"/>
              </w:rPr>
            </w:pPr>
            <w:r w:rsidRPr="00F331EC">
              <w:rPr>
                <w:rFonts w:cs="Arial"/>
                <w:szCs w:val="22"/>
                <w:lang w:eastAsia="en-US"/>
              </w:rPr>
              <w:t>High Ongoing Support – (for Employment Support Service Participants only)</w:t>
            </w:r>
            <w:r w:rsidR="00DD253A">
              <w:rPr>
                <w:rFonts w:cs="Arial"/>
                <w:szCs w:val="22"/>
                <w:lang w:eastAsia="en-US"/>
              </w:rPr>
              <w:t>.</w:t>
            </w:r>
          </w:p>
          <w:p w14:paraId="331D7AB8" w14:textId="77777777" w:rsidR="00CA6F02" w:rsidRPr="00F331EC" w:rsidRDefault="00CA6F02" w:rsidP="00A278E7">
            <w:pPr>
              <w:keepNext/>
              <w:spacing w:after="60"/>
              <w:ind w:right="369"/>
              <w:rPr>
                <w:rFonts w:cs="Arial"/>
                <w:szCs w:val="22"/>
                <w:lang w:eastAsia="en-US"/>
              </w:rPr>
            </w:pPr>
            <w:r w:rsidRPr="00F331EC">
              <w:rPr>
                <w:rFonts w:cs="Arial"/>
                <w:b/>
                <w:szCs w:val="22"/>
                <w:lang w:eastAsia="en-US"/>
              </w:rPr>
              <w:t>Note</w:t>
            </w:r>
            <w:r w:rsidRPr="00F331EC">
              <w:rPr>
                <w:rFonts w:cs="Arial"/>
                <w:szCs w:val="22"/>
                <w:lang w:eastAsia="en-US"/>
              </w:rPr>
              <w:t xml:space="preserve">: Participants with an Anchor Date before 1 July 2018 cannot return to Post Placement Support after entering Ongoing Support. For these Participants, the OSA will recommend the Participant to </w:t>
            </w:r>
            <w:r w:rsidR="00497713">
              <w:rPr>
                <w:rFonts w:cs="Arial"/>
                <w:szCs w:val="22"/>
                <w:lang w:eastAsia="en-US"/>
              </w:rPr>
              <w:t>s</w:t>
            </w:r>
            <w:r w:rsidRPr="00F331EC">
              <w:rPr>
                <w:rFonts w:cs="Arial"/>
                <w:szCs w:val="22"/>
                <w:lang w:eastAsia="en-US"/>
              </w:rPr>
              <w:t>tay in Ongoing Support (at the current level or a different level) or Exit.</w:t>
            </w:r>
          </w:p>
          <w:p w14:paraId="331D7AB9" w14:textId="77777777" w:rsidR="00FD5A5F" w:rsidRPr="00F331EC" w:rsidRDefault="008947E3" w:rsidP="00926D6D">
            <w:pPr>
              <w:autoSpaceDE w:val="0"/>
              <w:autoSpaceDN w:val="0"/>
              <w:adjustRightInd w:val="0"/>
              <w:spacing w:after="120"/>
              <w:ind w:right="369"/>
              <w:rPr>
                <w:rFonts w:cs="Arial"/>
                <w:szCs w:val="22"/>
                <w:lang w:eastAsia="en-US"/>
              </w:rPr>
            </w:pPr>
            <w:r w:rsidRPr="00F331EC">
              <w:rPr>
                <w:rFonts w:cs="Arial"/>
                <w:szCs w:val="22"/>
                <w:lang w:eastAsia="en-US"/>
              </w:rPr>
              <w:t>In undertaking an OSA, Assessors are required to consider all relevant evidence and documentation to make an independent and balanced recommendation of each Participant’s future ongoing support requirements. The following can be used as a guide to assist providers to assess the appro</w:t>
            </w:r>
            <w:r w:rsidR="001E199B">
              <w:rPr>
                <w:rFonts w:cs="Arial"/>
                <w:szCs w:val="22"/>
                <w:lang w:eastAsia="en-US"/>
              </w:rPr>
              <w:t>priate level of Ongoing Support.</w:t>
            </w:r>
          </w:p>
          <w:p w14:paraId="331D7ABA" w14:textId="77777777" w:rsidR="008C06D2" w:rsidRPr="00F331EC" w:rsidRDefault="008C06D2" w:rsidP="00926D6D">
            <w:pPr>
              <w:autoSpaceDE w:val="0"/>
              <w:autoSpaceDN w:val="0"/>
              <w:adjustRightInd w:val="0"/>
              <w:spacing w:after="120"/>
              <w:ind w:right="369"/>
              <w:rPr>
                <w:rFonts w:cs="Arial"/>
                <w:szCs w:val="22"/>
                <w:lang w:eastAsia="en-US"/>
              </w:rPr>
            </w:pPr>
            <w:r w:rsidRPr="00F331EC">
              <w:rPr>
                <w:rFonts w:cs="Arial"/>
                <w:szCs w:val="22"/>
                <w:lang w:eastAsia="en-US"/>
              </w:rPr>
              <w:t xml:space="preserve">The OSA may recommend the Participant to Exit the program if they are found ineligible for Ongoing Support (for example, the Participant is not working </w:t>
            </w:r>
            <w:r w:rsidR="008C7B3B" w:rsidRPr="00F331EC">
              <w:rPr>
                <w:rFonts w:cs="Arial"/>
                <w:szCs w:val="22"/>
                <w:lang w:eastAsia="en-US"/>
              </w:rPr>
              <w:t>on average</w:t>
            </w:r>
            <w:r w:rsidR="0098193D" w:rsidRPr="00F331EC">
              <w:rPr>
                <w:rFonts w:cs="Arial"/>
                <w:szCs w:val="22"/>
                <w:lang w:eastAsia="en-US"/>
              </w:rPr>
              <w:t>,</w:t>
            </w:r>
            <w:r w:rsidR="008C7B3B" w:rsidRPr="00F331EC">
              <w:rPr>
                <w:rFonts w:cs="Arial"/>
                <w:szCs w:val="22"/>
                <w:lang w:eastAsia="en-US"/>
              </w:rPr>
              <w:t xml:space="preserve"> at least </w:t>
            </w:r>
            <w:r w:rsidR="00E03E30" w:rsidRPr="00F331EC">
              <w:rPr>
                <w:rFonts w:cs="Arial"/>
                <w:szCs w:val="22"/>
                <w:lang w:eastAsia="en-US"/>
              </w:rPr>
              <w:t>eight hours a week).</w:t>
            </w:r>
          </w:p>
          <w:p w14:paraId="331D7ABB" w14:textId="77777777" w:rsidR="00C54214" w:rsidRPr="00F331EC" w:rsidRDefault="00FD5A5F" w:rsidP="00ED02F0">
            <w:pPr>
              <w:autoSpaceDE w:val="0"/>
              <w:autoSpaceDN w:val="0"/>
              <w:adjustRightInd w:val="0"/>
              <w:spacing w:after="120"/>
              <w:ind w:right="369"/>
              <w:rPr>
                <w:rFonts w:cs="Arial"/>
                <w:b/>
                <w:szCs w:val="22"/>
                <w:lang w:eastAsia="en-US"/>
              </w:rPr>
            </w:pPr>
            <w:r w:rsidRPr="00F331EC">
              <w:rPr>
                <w:rFonts w:cs="Arial"/>
                <w:b/>
                <w:szCs w:val="22"/>
                <w:lang w:eastAsia="en-US"/>
              </w:rPr>
              <w:t>No Ongoing Support required</w:t>
            </w:r>
          </w:p>
          <w:p w14:paraId="331D7ABC" w14:textId="77777777" w:rsidR="00C54214" w:rsidRPr="00F331EC" w:rsidRDefault="00FD5A5F" w:rsidP="00ED02F0">
            <w:pPr>
              <w:autoSpaceDE w:val="0"/>
              <w:autoSpaceDN w:val="0"/>
              <w:adjustRightInd w:val="0"/>
              <w:spacing w:after="120"/>
              <w:ind w:right="369"/>
              <w:rPr>
                <w:rFonts w:cs="Arial"/>
                <w:szCs w:val="22"/>
                <w:lang w:eastAsia="en-US"/>
              </w:rPr>
            </w:pPr>
            <w:r w:rsidRPr="00F331EC">
              <w:rPr>
                <w:rFonts w:cs="Arial"/>
                <w:szCs w:val="22"/>
                <w:lang w:eastAsia="en-US"/>
              </w:rPr>
              <w:t>The Participant’s requirements for support while in Post Placement Support</w:t>
            </w:r>
            <w:r w:rsidR="00D22A89" w:rsidRPr="00F331EC">
              <w:rPr>
                <w:rFonts w:cs="Arial"/>
                <w:szCs w:val="22"/>
                <w:lang w:eastAsia="en-US"/>
              </w:rPr>
              <w:t>, or since their last OSA</w:t>
            </w:r>
            <w:r w:rsidRPr="00F331EC">
              <w:rPr>
                <w:rFonts w:cs="Arial"/>
                <w:szCs w:val="22"/>
                <w:lang w:eastAsia="en-US"/>
              </w:rPr>
              <w:t xml:space="preserve"> were:</w:t>
            </w:r>
          </w:p>
          <w:p w14:paraId="331D7ABD" w14:textId="77777777" w:rsidR="00CA12DD" w:rsidRPr="00F331EC" w:rsidRDefault="00FD5A5F" w:rsidP="00BB161D">
            <w:pPr>
              <w:numPr>
                <w:ilvl w:val="0"/>
                <w:numId w:val="6"/>
              </w:numPr>
              <w:autoSpaceDE w:val="0"/>
              <w:autoSpaceDN w:val="0"/>
              <w:adjustRightInd w:val="0"/>
              <w:spacing w:after="120"/>
              <w:ind w:left="714" w:right="369" w:hanging="357"/>
              <w:rPr>
                <w:rFonts w:cs="Arial"/>
                <w:szCs w:val="22"/>
                <w:lang w:eastAsia="en-US"/>
              </w:rPr>
            </w:pPr>
            <w:r w:rsidRPr="00F331EC">
              <w:rPr>
                <w:rFonts w:cs="Arial"/>
                <w:szCs w:val="22"/>
                <w:lang w:eastAsia="en-US"/>
              </w:rPr>
              <w:t>Little or no support required</w:t>
            </w:r>
            <w:r w:rsidR="001E199B">
              <w:rPr>
                <w:rFonts w:cs="Arial"/>
                <w:szCs w:val="22"/>
                <w:lang w:eastAsia="en-US"/>
              </w:rPr>
              <w:t>.</w:t>
            </w:r>
          </w:p>
          <w:p w14:paraId="331D7ABE" w14:textId="77777777" w:rsidR="00C54214" w:rsidRPr="00F331EC" w:rsidRDefault="00CA12DD" w:rsidP="00ED02F0">
            <w:pPr>
              <w:autoSpaceDE w:val="0"/>
              <w:autoSpaceDN w:val="0"/>
              <w:adjustRightInd w:val="0"/>
              <w:spacing w:after="120"/>
              <w:ind w:right="369"/>
              <w:rPr>
                <w:rFonts w:cs="Arial"/>
                <w:szCs w:val="22"/>
                <w:lang w:eastAsia="en-US"/>
              </w:rPr>
            </w:pPr>
            <w:r w:rsidRPr="00F331EC">
              <w:rPr>
                <w:rFonts w:cs="Arial"/>
                <w:b/>
                <w:szCs w:val="22"/>
                <w:lang w:eastAsia="en-US"/>
              </w:rPr>
              <w:t xml:space="preserve">Flexible Ongoing Support </w:t>
            </w:r>
            <w:r w:rsidRPr="00F331EC">
              <w:rPr>
                <w:rFonts w:cs="Arial"/>
                <w:szCs w:val="22"/>
                <w:lang w:eastAsia="en-US"/>
              </w:rPr>
              <w:t>(Disability Management Service or Employment Support Service Participants)</w:t>
            </w:r>
          </w:p>
          <w:p w14:paraId="331D7ABF" w14:textId="77777777" w:rsidR="00CA12DD" w:rsidRPr="00F331EC" w:rsidRDefault="00CA12DD" w:rsidP="00BB161D">
            <w:pPr>
              <w:numPr>
                <w:ilvl w:val="0"/>
                <w:numId w:val="7"/>
              </w:numPr>
              <w:autoSpaceDE w:val="0"/>
              <w:autoSpaceDN w:val="0"/>
              <w:adjustRightInd w:val="0"/>
              <w:ind w:right="366"/>
              <w:rPr>
                <w:rFonts w:cs="Arial"/>
                <w:szCs w:val="22"/>
                <w:lang w:eastAsia="en-US"/>
              </w:rPr>
            </w:pPr>
            <w:r w:rsidRPr="00F331EC">
              <w:rPr>
                <w:rFonts w:cs="Arial"/>
                <w:szCs w:val="22"/>
                <w:lang w:eastAsia="en-US"/>
              </w:rPr>
              <w:t>Sporadic support in short bursts</w:t>
            </w:r>
          </w:p>
          <w:p w14:paraId="331D7AC0" w14:textId="77777777" w:rsidR="00CA12DD" w:rsidRPr="00F331EC" w:rsidRDefault="00CA12DD" w:rsidP="00BB161D">
            <w:pPr>
              <w:numPr>
                <w:ilvl w:val="0"/>
                <w:numId w:val="7"/>
              </w:numPr>
              <w:autoSpaceDE w:val="0"/>
              <w:autoSpaceDN w:val="0"/>
              <w:adjustRightInd w:val="0"/>
              <w:ind w:right="366"/>
              <w:rPr>
                <w:rFonts w:cs="Arial"/>
                <w:szCs w:val="22"/>
                <w:lang w:eastAsia="en-US"/>
              </w:rPr>
            </w:pPr>
            <w:r w:rsidRPr="00F331EC">
              <w:rPr>
                <w:rFonts w:cs="Arial"/>
                <w:szCs w:val="22"/>
                <w:lang w:eastAsia="en-US"/>
              </w:rPr>
              <w:t>Episodic instances</w:t>
            </w:r>
          </w:p>
          <w:p w14:paraId="331D7AC1" w14:textId="77777777" w:rsidR="00CA12DD" w:rsidRPr="00F331EC" w:rsidRDefault="00CA12DD" w:rsidP="00BB161D">
            <w:pPr>
              <w:numPr>
                <w:ilvl w:val="0"/>
                <w:numId w:val="7"/>
              </w:numPr>
              <w:autoSpaceDE w:val="0"/>
              <w:autoSpaceDN w:val="0"/>
              <w:adjustRightInd w:val="0"/>
              <w:ind w:right="366"/>
              <w:rPr>
                <w:rFonts w:cs="Arial"/>
                <w:szCs w:val="22"/>
                <w:lang w:eastAsia="en-US"/>
              </w:rPr>
            </w:pPr>
            <w:r w:rsidRPr="00F331EC">
              <w:rPr>
                <w:rFonts w:cs="Arial"/>
                <w:szCs w:val="22"/>
                <w:lang w:eastAsia="en-US"/>
              </w:rPr>
              <w:t>Irregular in nature</w:t>
            </w:r>
          </w:p>
          <w:p w14:paraId="331D7AC2" w14:textId="77777777" w:rsidR="00CA12DD" w:rsidRPr="00F331EC" w:rsidRDefault="00BE3634" w:rsidP="00BB161D">
            <w:pPr>
              <w:numPr>
                <w:ilvl w:val="0"/>
                <w:numId w:val="7"/>
              </w:numPr>
              <w:autoSpaceDE w:val="0"/>
              <w:autoSpaceDN w:val="0"/>
              <w:adjustRightInd w:val="0"/>
              <w:spacing w:after="120"/>
              <w:ind w:left="714" w:right="369" w:hanging="357"/>
              <w:rPr>
                <w:rFonts w:cs="Arial"/>
                <w:szCs w:val="22"/>
                <w:lang w:eastAsia="en-US"/>
              </w:rPr>
            </w:pPr>
            <w:r w:rsidRPr="00F331EC">
              <w:rPr>
                <w:rFonts w:cs="Arial"/>
                <w:szCs w:val="22"/>
                <w:lang w:eastAsia="en-US"/>
              </w:rPr>
              <w:t xml:space="preserve">At least </w:t>
            </w:r>
            <w:r w:rsidR="007D7FF2" w:rsidRPr="00F331EC">
              <w:rPr>
                <w:rFonts w:cs="Arial"/>
                <w:szCs w:val="22"/>
                <w:lang w:eastAsia="en-US"/>
              </w:rPr>
              <w:t>four</w:t>
            </w:r>
            <w:r w:rsidR="00CA12DD" w:rsidRPr="00F331EC">
              <w:rPr>
                <w:rFonts w:cs="Arial"/>
                <w:szCs w:val="22"/>
                <w:lang w:eastAsia="en-US"/>
              </w:rPr>
              <w:t xml:space="preserve"> but less than a total of 25 hours </w:t>
            </w:r>
            <w:r w:rsidR="003C0BE6" w:rsidRPr="00F331EC">
              <w:rPr>
                <w:rFonts w:cs="Arial"/>
                <w:szCs w:val="22"/>
                <w:lang w:eastAsia="en-US"/>
              </w:rPr>
              <w:t xml:space="preserve">of Support </w:t>
            </w:r>
            <w:r w:rsidR="00CA12DD" w:rsidRPr="00F331EC">
              <w:rPr>
                <w:rFonts w:cs="Arial"/>
                <w:szCs w:val="22"/>
                <w:lang w:eastAsia="en-US"/>
              </w:rPr>
              <w:t xml:space="preserve">in the last </w:t>
            </w:r>
            <w:r w:rsidR="007D7FF2" w:rsidRPr="00F331EC">
              <w:rPr>
                <w:rFonts w:cs="Arial"/>
                <w:szCs w:val="22"/>
                <w:lang w:eastAsia="en-US"/>
              </w:rPr>
              <w:t>six</w:t>
            </w:r>
            <w:r w:rsidR="00CA12DD" w:rsidRPr="00F331EC">
              <w:rPr>
                <w:rFonts w:cs="Arial"/>
                <w:szCs w:val="22"/>
                <w:lang w:eastAsia="en-US"/>
              </w:rPr>
              <w:t xml:space="preserve"> months.</w:t>
            </w:r>
          </w:p>
          <w:p w14:paraId="331D7AC3" w14:textId="77777777" w:rsidR="00C54214" w:rsidRPr="00F331EC" w:rsidRDefault="00CA12DD" w:rsidP="00ED02F0">
            <w:pPr>
              <w:autoSpaceDE w:val="0"/>
              <w:autoSpaceDN w:val="0"/>
              <w:adjustRightInd w:val="0"/>
              <w:spacing w:after="120"/>
              <w:ind w:right="369"/>
              <w:rPr>
                <w:rFonts w:cs="Arial"/>
                <w:szCs w:val="22"/>
                <w:lang w:eastAsia="en-US"/>
              </w:rPr>
            </w:pPr>
            <w:r w:rsidRPr="00F331EC">
              <w:rPr>
                <w:rFonts w:cs="Arial"/>
                <w:b/>
                <w:szCs w:val="22"/>
                <w:lang w:eastAsia="en-US"/>
              </w:rPr>
              <w:t xml:space="preserve">Moderate Ongoing Support </w:t>
            </w:r>
            <w:r w:rsidRPr="00F331EC">
              <w:rPr>
                <w:rFonts w:cs="Arial"/>
                <w:szCs w:val="22"/>
                <w:lang w:eastAsia="en-US"/>
              </w:rPr>
              <w:t>(Employment Support Service Participants only)</w:t>
            </w:r>
          </w:p>
          <w:p w14:paraId="331D7AC4" w14:textId="77777777" w:rsidR="00C54214" w:rsidRPr="00F331EC" w:rsidRDefault="00CA12DD" w:rsidP="00ED02F0">
            <w:pPr>
              <w:autoSpaceDE w:val="0"/>
              <w:autoSpaceDN w:val="0"/>
              <w:adjustRightInd w:val="0"/>
              <w:spacing w:after="120"/>
              <w:ind w:right="369"/>
              <w:rPr>
                <w:rFonts w:cs="Arial"/>
                <w:szCs w:val="22"/>
                <w:lang w:eastAsia="en-US"/>
              </w:rPr>
            </w:pPr>
            <w:r w:rsidRPr="00F331EC">
              <w:rPr>
                <w:rFonts w:cs="Arial"/>
                <w:szCs w:val="22"/>
                <w:lang w:eastAsia="en-US"/>
              </w:rPr>
              <w:t>The Participant’s requirements for support while in Post Placement Support</w:t>
            </w:r>
            <w:r w:rsidR="00AF4F1B" w:rsidRPr="00F331EC">
              <w:rPr>
                <w:rFonts w:cs="Arial"/>
                <w:szCs w:val="22"/>
                <w:lang w:eastAsia="en-US"/>
              </w:rPr>
              <w:t xml:space="preserve">, or during the period since their previous OSA was conducted, whichever is later, </w:t>
            </w:r>
            <w:r w:rsidRPr="00F331EC">
              <w:rPr>
                <w:rFonts w:cs="Arial"/>
                <w:szCs w:val="22"/>
                <w:lang w:eastAsia="en-US"/>
              </w:rPr>
              <w:t>were:</w:t>
            </w:r>
          </w:p>
          <w:p w14:paraId="331D7AC5" w14:textId="77777777" w:rsidR="00407C67" w:rsidRPr="00F331EC" w:rsidRDefault="00CA12DD" w:rsidP="00BB161D">
            <w:pPr>
              <w:numPr>
                <w:ilvl w:val="0"/>
                <w:numId w:val="8"/>
              </w:numPr>
              <w:autoSpaceDE w:val="0"/>
              <w:autoSpaceDN w:val="0"/>
              <w:adjustRightInd w:val="0"/>
              <w:ind w:right="366"/>
              <w:rPr>
                <w:rFonts w:cs="Arial"/>
                <w:szCs w:val="22"/>
                <w:lang w:eastAsia="en-US"/>
              </w:rPr>
            </w:pPr>
            <w:r w:rsidRPr="00F331EC">
              <w:rPr>
                <w:rFonts w:cs="Arial"/>
                <w:szCs w:val="22"/>
                <w:lang w:eastAsia="en-US"/>
              </w:rPr>
              <w:t>Regular and ongoing</w:t>
            </w:r>
            <w:r w:rsidR="007D7FF2" w:rsidRPr="00F331EC">
              <w:rPr>
                <w:rFonts w:cs="Arial"/>
                <w:szCs w:val="22"/>
                <w:lang w:eastAsia="en-US"/>
              </w:rPr>
              <w:t xml:space="preserve">, </w:t>
            </w:r>
            <w:r w:rsidR="00407C67" w:rsidRPr="00F331EC">
              <w:rPr>
                <w:rFonts w:cs="Arial"/>
                <w:szCs w:val="22"/>
                <w:lang w:eastAsia="en-US"/>
              </w:rPr>
              <w:t>and</w:t>
            </w:r>
          </w:p>
          <w:p w14:paraId="331D7AC6" w14:textId="77777777" w:rsidR="00407C67" w:rsidRPr="00F331EC" w:rsidRDefault="00D22A89" w:rsidP="00BB161D">
            <w:pPr>
              <w:numPr>
                <w:ilvl w:val="0"/>
                <w:numId w:val="8"/>
              </w:numPr>
              <w:autoSpaceDE w:val="0"/>
              <w:autoSpaceDN w:val="0"/>
              <w:adjustRightInd w:val="0"/>
              <w:ind w:right="366"/>
              <w:rPr>
                <w:rFonts w:cs="Arial"/>
                <w:szCs w:val="22"/>
                <w:lang w:eastAsia="en-US"/>
              </w:rPr>
            </w:pPr>
            <w:r w:rsidRPr="00F331EC">
              <w:rPr>
                <w:rFonts w:cs="Arial"/>
                <w:szCs w:val="22"/>
                <w:lang w:eastAsia="en-US"/>
              </w:rPr>
              <w:t>At least six contacts in the last three months</w:t>
            </w:r>
            <w:r w:rsidR="007D7FF2" w:rsidRPr="00F331EC">
              <w:rPr>
                <w:rFonts w:cs="Arial"/>
                <w:szCs w:val="22"/>
                <w:lang w:eastAsia="en-US"/>
              </w:rPr>
              <w:t xml:space="preserve">, </w:t>
            </w:r>
            <w:r w:rsidR="001C34A3" w:rsidRPr="00F331EC">
              <w:rPr>
                <w:rFonts w:cs="Arial"/>
                <w:szCs w:val="22"/>
                <w:lang w:eastAsia="en-US"/>
              </w:rPr>
              <w:t xml:space="preserve">or </w:t>
            </w:r>
          </w:p>
          <w:p w14:paraId="331D7AC7" w14:textId="77777777" w:rsidR="007D7FF2" w:rsidRPr="00F331EC" w:rsidRDefault="00407C67" w:rsidP="007F788A">
            <w:pPr>
              <w:autoSpaceDE w:val="0"/>
              <w:autoSpaceDN w:val="0"/>
              <w:adjustRightInd w:val="0"/>
              <w:spacing w:after="120"/>
              <w:ind w:left="720" w:right="369"/>
              <w:rPr>
                <w:rFonts w:cs="Arial"/>
                <w:szCs w:val="22"/>
                <w:lang w:eastAsia="en-US"/>
              </w:rPr>
            </w:pPr>
            <w:r w:rsidRPr="00F331EC">
              <w:rPr>
                <w:rFonts w:cs="Arial"/>
                <w:szCs w:val="22"/>
                <w:lang w:eastAsia="en-US"/>
              </w:rPr>
              <w:t>B</w:t>
            </w:r>
            <w:r w:rsidR="00B12C04" w:rsidRPr="00F331EC">
              <w:rPr>
                <w:rFonts w:cs="Arial"/>
                <w:szCs w:val="22"/>
                <w:lang w:eastAsia="en-US"/>
              </w:rPr>
              <w:t>etween 25 and 42 hours</w:t>
            </w:r>
            <w:r w:rsidR="003C0BE6" w:rsidRPr="00F331EC">
              <w:rPr>
                <w:rFonts w:cs="Arial"/>
                <w:szCs w:val="22"/>
                <w:lang w:eastAsia="en-US"/>
              </w:rPr>
              <w:t xml:space="preserve"> of Support</w:t>
            </w:r>
            <w:r w:rsidR="00B12C04" w:rsidRPr="00F331EC">
              <w:rPr>
                <w:rFonts w:cs="Arial"/>
                <w:szCs w:val="22"/>
                <w:lang w:eastAsia="en-US"/>
              </w:rPr>
              <w:t xml:space="preserve"> in the last six months.</w:t>
            </w:r>
          </w:p>
          <w:p w14:paraId="331D7AC8" w14:textId="77777777" w:rsidR="00C54214" w:rsidRPr="00F331EC" w:rsidRDefault="00CA12DD" w:rsidP="00ED02F0">
            <w:pPr>
              <w:autoSpaceDE w:val="0"/>
              <w:autoSpaceDN w:val="0"/>
              <w:adjustRightInd w:val="0"/>
              <w:spacing w:after="120"/>
              <w:ind w:right="369"/>
              <w:rPr>
                <w:rFonts w:cs="Arial"/>
                <w:szCs w:val="22"/>
                <w:lang w:eastAsia="en-US"/>
              </w:rPr>
            </w:pPr>
            <w:r w:rsidRPr="00F331EC">
              <w:rPr>
                <w:rFonts w:cs="Arial"/>
                <w:b/>
                <w:szCs w:val="22"/>
                <w:lang w:eastAsia="en-US"/>
              </w:rPr>
              <w:t xml:space="preserve">High Ongoing Support </w:t>
            </w:r>
            <w:r w:rsidRPr="00F331EC">
              <w:rPr>
                <w:rFonts w:cs="Arial"/>
                <w:szCs w:val="22"/>
                <w:lang w:eastAsia="en-US"/>
              </w:rPr>
              <w:t>(Employment Support Service Participants only)</w:t>
            </w:r>
          </w:p>
          <w:p w14:paraId="331D7AC9" w14:textId="77777777" w:rsidR="00C54214" w:rsidRPr="00F331EC" w:rsidRDefault="00CA12DD" w:rsidP="00ED02F0">
            <w:pPr>
              <w:autoSpaceDE w:val="0"/>
              <w:autoSpaceDN w:val="0"/>
              <w:adjustRightInd w:val="0"/>
              <w:spacing w:after="120"/>
              <w:ind w:right="369"/>
              <w:rPr>
                <w:rFonts w:cs="Arial"/>
                <w:szCs w:val="22"/>
                <w:lang w:eastAsia="en-US"/>
              </w:rPr>
            </w:pPr>
            <w:r w:rsidRPr="00F331EC">
              <w:rPr>
                <w:rFonts w:cs="Arial"/>
                <w:szCs w:val="22"/>
                <w:lang w:eastAsia="en-US"/>
              </w:rPr>
              <w:lastRenderedPageBreak/>
              <w:t>The Participant’s requirements for support while in Post Placement Support</w:t>
            </w:r>
            <w:r w:rsidR="00D22A89" w:rsidRPr="00F331EC">
              <w:rPr>
                <w:rFonts w:cs="Arial"/>
                <w:szCs w:val="22"/>
                <w:lang w:eastAsia="en-US"/>
              </w:rPr>
              <w:t xml:space="preserve">, or during the period since their previous OSA was conducted, whichever is later, </w:t>
            </w:r>
            <w:r w:rsidRPr="00F331EC">
              <w:rPr>
                <w:rFonts w:cs="Arial"/>
                <w:szCs w:val="22"/>
                <w:lang w:eastAsia="en-US"/>
              </w:rPr>
              <w:t>were:</w:t>
            </w:r>
          </w:p>
          <w:p w14:paraId="331D7ACA" w14:textId="77777777" w:rsidR="00CA12DD" w:rsidRPr="00F331EC" w:rsidRDefault="00CA12DD" w:rsidP="00BB161D">
            <w:pPr>
              <w:numPr>
                <w:ilvl w:val="0"/>
                <w:numId w:val="9"/>
              </w:numPr>
              <w:autoSpaceDE w:val="0"/>
              <w:autoSpaceDN w:val="0"/>
              <w:adjustRightInd w:val="0"/>
              <w:ind w:right="366"/>
              <w:rPr>
                <w:rFonts w:cs="Arial"/>
                <w:szCs w:val="22"/>
                <w:lang w:eastAsia="en-US"/>
              </w:rPr>
            </w:pPr>
            <w:r w:rsidRPr="00F331EC">
              <w:rPr>
                <w:rFonts w:cs="Arial"/>
                <w:szCs w:val="22"/>
                <w:lang w:eastAsia="en-US"/>
              </w:rPr>
              <w:t>Regular and ongoing</w:t>
            </w:r>
            <w:r w:rsidR="001E199B">
              <w:rPr>
                <w:rFonts w:cs="Arial"/>
                <w:szCs w:val="22"/>
                <w:lang w:eastAsia="en-US"/>
              </w:rPr>
              <w:t>,</w:t>
            </w:r>
          </w:p>
          <w:p w14:paraId="331D7ACB" w14:textId="77777777" w:rsidR="00407C67" w:rsidRPr="00F331EC" w:rsidRDefault="00CA12DD" w:rsidP="00BB161D">
            <w:pPr>
              <w:numPr>
                <w:ilvl w:val="0"/>
                <w:numId w:val="9"/>
              </w:numPr>
              <w:autoSpaceDE w:val="0"/>
              <w:autoSpaceDN w:val="0"/>
              <w:adjustRightInd w:val="0"/>
              <w:ind w:right="366"/>
              <w:rPr>
                <w:rFonts w:cs="Arial"/>
                <w:szCs w:val="22"/>
                <w:lang w:eastAsia="en-US"/>
              </w:rPr>
            </w:pPr>
            <w:r w:rsidRPr="00F331EC">
              <w:rPr>
                <w:rFonts w:cs="Arial"/>
                <w:szCs w:val="22"/>
                <w:lang w:eastAsia="en-US"/>
              </w:rPr>
              <w:t>Significant support either in hours or intensity</w:t>
            </w:r>
            <w:r w:rsidR="007D7FF2" w:rsidRPr="00F331EC">
              <w:rPr>
                <w:rFonts w:cs="Arial"/>
                <w:szCs w:val="22"/>
                <w:lang w:eastAsia="en-US"/>
              </w:rPr>
              <w:t xml:space="preserve">, </w:t>
            </w:r>
            <w:r w:rsidR="00407C67" w:rsidRPr="00F331EC">
              <w:rPr>
                <w:rFonts w:cs="Arial"/>
                <w:szCs w:val="22"/>
                <w:lang w:eastAsia="en-US"/>
              </w:rPr>
              <w:t>and</w:t>
            </w:r>
          </w:p>
          <w:p w14:paraId="331D7ACC" w14:textId="77777777" w:rsidR="00407C67" w:rsidRPr="00F331EC" w:rsidRDefault="00D22A89" w:rsidP="00BB161D">
            <w:pPr>
              <w:numPr>
                <w:ilvl w:val="0"/>
                <w:numId w:val="9"/>
              </w:numPr>
              <w:autoSpaceDE w:val="0"/>
              <w:autoSpaceDN w:val="0"/>
              <w:adjustRightInd w:val="0"/>
              <w:ind w:right="366"/>
              <w:rPr>
                <w:rFonts w:cs="Arial"/>
                <w:szCs w:val="22"/>
                <w:lang w:eastAsia="en-US"/>
              </w:rPr>
            </w:pPr>
            <w:r w:rsidRPr="00F331EC">
              <w:rPr>
                <w:rFonts w:cs="Arial"/>
                <w:szCs w:val="22"/>
                <w:lang w:eastAsia="en-US"/>
              </w:rPr>
              <w:t>At least twelve contacts in the last three months</w:t>
            </w:r>
            <w:r w:rsidR="007D7FF2" w:rsidRPr="00F331EC">
              <w:rPr>
                <w:rFonts w:cs="Arial"/>
                <w:szCs w:val="22"/>
                <w:lang w:eastAsia="en-US"/>
              </w:rPr>
              <w:t xml:space="preserve">, </w:t>
            </w:r>
            <w:r w:rsidR="00407C67" w:rsidRPr="00F331EC">
              <w:rPr>
                <w:rFonts w:cs="Arial"/>
                <w:szCs w:val="22"/>
                <w:lang w:eastAsia="en-US"/>
              </w:rPr>
              <w:t>o</w:t>
            </w:r>
            <w:r w:rsidR="001C34A3" w:rsidRPr="00F331EC">
              <w:rPr>
                <w:rFonts w:cs="Arial"/>
                <w:szCs w:val="22"/>
                <w:lang w:eastAsia="en-US"/>
              </w:rPr>
              <w:t>r</w:t>
            </w:r>
          </w:p>
          <w:p w14:paraId="331D7ACD" w14:textId="77777777" w:rsidR="009106EA" w:rsidRPr="00F331EC" w:rsidRDefault="00407C67" w:rsidP="00926D6D">
            <w:pPr>
              <w:autoSpaceDE w:val="0"/>
              <w:autoSpaceDN w:val="0"/>
              <w:adjustRightInd w:val="0"/>
              <w:spacing w:after="120"/>
              <w:ind w:left="720" w:right="369"/>
              <w:rPr>
                <w:rFonts w:cs="Arial"/>
                <w:szCs w:val="22"/>
                <w:lang w:eastAsia="en-US"/>
              </w:rPr>
            </w:pPr>
            <w:r w:rsidRPr="00F331EC">
              <w:rPr>
                <w:rFonts w:cs="Arial"/>
                <w:szCs w:val="22"/>
                <w:lang w:eastAsia="en-US"/>
              </w:rPr>
              <w:t>M</w:t>
            </w:r>
            <w:r w:rsidR="00B12C04" w:rsidRPr="00F331EC">
              <w:rPr>
                <w:rFonts w:cs="Arial"/>
                <w:szCs w:val="22"/>
                <w:lang w:eastAsia="en-US"/>
              </w:rPr>
              <w:t>ore than 4</w:t>
            </w:r>
            <w:r w:rsidR="003C0BE6" w:rsidRPr="00F331EC">
              <w:rPr>
                <w:rFonts w:cs="Arial"/>
                <w:szCs w:val="22"/>
                <w:lang w:eastAsia="en-US"/>
              </w:rPr>
              <w:t>2</w:t>
            </w:r>
            <w:r w:rsidR="00B12C04" w:rsidRPr="00F331EC">
              <w:rPr>
                <w:rFonts w:cs="Arial"/>
                <w:szCs w:val="22"/>
                <w:lang w:eastAsia="en-US"/>
              </w:rPr>
              <w:t xml:space="preserve"> hours</w:t>
            </w:r>
            <w:r w:rsidR="003C0BE6" w:rsidRPr="00F331EC">
              <w:rPr>
                <w:rFonts w:cs="Arial"/>
                <w:szCs w:val="22"/>
                <w:lang w:eastAsia="en-US"/>
              </w:rPr>
              <w:t xml:space="preserve"> of Support</w:t>
            </w:r>
            <w:r w:rsidR="00B12C04" w:rsidRPr="00F331EC">
              <w:rPr>
                <w:rFonts w:cs="Arial"/>
                <w:szCs w:val="22"/>
                <w:lang w:eastAsia="en-US"/>
              </w:rPr>
              <w:t xml:space="preserve"> in the last six months.</w:t>
            </w:r>
          </w:p>
          <w:p w14:paraId="331D7ACE" w14:textId="77777777" w:rsidR="00B5707E" w:rsidRPr="00F331EC" w:rsidRDefault="00B5707E" w:rsidP="00CA6F02">
            <w:pPr>
              <w:spacing w:after="120"/>
              <w:ind w:right="57"/>
              <w:rPr>
                <w:rFonts w:cs="Arial"/>
                <w:szCs w:val="22"/>
                <w:lang w:eastAsia="en-US"/>
              </w:rPr>
            </w:pPr>
            <w:r w:rsidRPr="00F331EC">
              <w:rPr>
                <w:rFonts w:cs="Arial"/>
                <w:szCs w:val="22"/>
                <w:lang w:eastAsia="en-US"/>
              </w:rPr>
              <w:t>Where the Assessor recommends Moderate or High Ongoing Support for a Disability Management Service (DMS) Participant, the Provider must move the Participant to Employment Support Service (ESS) and deliver the recommended Ongoing Support level at the next regular contact. If the Provider does not deliver ESS, they must transfer the Participant to an ESS Provider.</w:t>
            </w:r>
          </w:p>
          <w:p w14:paraId="331D7ACF" w14:textId="77777777" w:rsidR="00B5707E" w:rsidRPr="00F331EC" w:rsidRDefault="00B5707E" w:rsidP="00ED02F0">
            <w:pPr>
              <w:autoSpaceDE w:val="0"/>
              <w:autoSpaceDN w:val="0"/>
              <w:adjustRightInd w:val="0"/>
              <w:spacing w:before="120" w:after="120" w:line="180" w:lineRule="auto"/>
              <w:ind w:right="369"/>
              <w:rPr>
                <w:rFonts w:cs="Arial"/>
                <w:b/>
                <w:szCs w:val="22"/>
                <w:lang w:eastAsia="en-US"/>
              </w:rPr>
            </w:pPr>
          </w:p>
          <w:p w14:paraId="331D7AD0" w14:textId="77777777" w:rsidR="002E3305" w:rsidRPr="00F331EC" w:rsidRDefault="002E3305" w:rsidP="00ED02F0">
            <w:pPr>
              <w:autoSpaceDE w:val="0"/>
              <w:autoSpaceDN w:val="0"/>
              <w:adjustRightInd w:val="0"/>
              <w:spacing w:before="120" w:after="120" w:line="180" w:lineRule="auto"/>
              <w:ind w:right="369"/>
              <w:rPr>
                <w:rFonts w:cs="Arial"/>
                <w:b/>
                <w:szCs w:val="22"/>
                <w:lang w:eastAsia="en-US"/>
              </w:rPr>
            </w:pPr>
            <w:r w:rsidRPr="00F331EC">
              <w:rPr>
                <w:rFonts w:cs="Arial"/>
                <w:b/>
                <w:szCs w:val="22"/>
                <w:lang w:eastAsia="en-US"/>
              </w:rPr>
              <w:t>Purchased assistance and hours of Ongoing Support</w:t>
            </w:r>
          </w:p>
          <w:p w14:paraId="331D7AD1" w14:textId="66F1F712" w:rsidR="009106EA" w:rsidRPr="00F331EC" w:rsidRDefault="009106EA" w:rsidP="00CA6F02">
            <w:pPr>
              <w:autoSpaceDE w:val="0"/>
              <w:autoSpaceDN w:val="0"/>
              <w:adjustRightInd w:val="0"/>
              <w:spacing w:after="120"/>
              <w:ind w:right="369"/>
              <w:rPr>
                <w:rFonts w:cs="Arial"/>
                <w:szCs w:val="22"/>
                <w:lang w:eastAsia="en-US"/>
              </w:rPr>
            </w:pPr>
            <w:r w:rsidRPr="00F331EC">
              <w:rPr>
                <w:rFonts w:cs="Arial"/>
                <w:szCs w:val="22"/>
                <w:lang w:eastAsia="en-US"/>
              </w:rPr>
              <w:t>Personalised and appropriate assistance purchased</w:t>
            </w:r>
            <w:r w:rsidR="00A454FA" w:rsidRPr="00F331EC">
              <w:rPr>
                <w:rFonts w:cs="Arial"/>
                <w:szCs w:val="22"/>
                <w:lang w:eastAsia="en-US"/>
              </w:rPr>
              <w:t xml:space="preserve"> internally and externally </w:t>
            </w:r>
            <w:r w:rsidRPr="00F331EC">
              <w:rPr>
                <w:rFonts w:cs="Arial"/>
                <w:szCs w:val="22"/>
                <w:lang w:eastAsia="en-US"/>
              </w:rPr>
              <w:t>by DES Providers can be considered towards the Participant’</w:t>
            </w:r>
            <w:r w:rsidR="00616740" w:rsidRPr="00F331EC">
              <w:rPr>
                <w:rFonts w:cs="Arial"/>
                <w:szCs w:val="22"/>
                <w:lang w:eastAsia="en-US"/>
              </w:rPr>
              <w:t xml:space="preserve">s hours of </w:t>
            </w:r>
            <w:r w:rsidR="003345C0" w:rsidRPr="00F331EC">
              <w:rPr>
                <w:rFonts w:cs="Arial"/>
                <w:szCs w:val="22"/>
                <w:lang w:eastAsia="en-US"/>
              </w:rPr>
              <w:t>O</w:t>
            </w:r>
            <w:r w:rsidR="00343B87" w:rsidRPr="00F331EC">
              <w:rPr>
                <w:rFonts w:cs="Arial"/>
                <w:szCs w:val="22"/>
                <w:lang w:eastAsia="en-US"/>
              </w:rPr>
              <w:t>ngoing Support</w:t>
            </w:r>
            <w:r w:rsidR="00BF597B" w:rsidRPr="00F331EC">
              <w:rPr>
                <w:rFonts w:cs="Arial"/>
                <w:szCs w:val="22"/>
                <w:lang w:eastAsia="en-US"/>
              </w:rPr>
              <w:t>.</w:t>
            </w:r>
            <w:r w:rsidR="002E3305" w:rsidRPr="00F331EC">
              <w:rPr>
                <w:rFonts w:cs="Arial"/>
                <w:szCs w:val="22"/>
                <w:lang w:eastAsia="en-US"/>
              </w:rPr>
              <w:t xml:space="preserve"> The purchased assistance must directly relate to maintaining the Participant’s employment.</w:t>
            </w:r>
            <w:r w:rsidR="003623F5" w:rsidRPr="00F331EC">
              <w:rPr>
                <w:rFonts w:cs="Arial"/>
                <w:szCs w:val="22"/>
                <w:lang w:eastAsia="en-US"/>
              </w:rPr>
              <w:t xml:space="preserve"> </w:t>
            </w:r>
            <w:r w:rsidR="00AE1371" w:rsidRPr="00F331EC">
              <w:rPr>
                <w:rFonts w:cs="Arial"/>
                <w:szCs w:val="22"/>
                <w:lang w:eastAsia="en-US"/>
              </w:rPr>
              <w:t xml:space="preserve">Refer to </w:t>
            </w:r>
            <w:r w:rsidR="00914785">
              <w:rPr>
                <w:rFonts w:cs="Arial"/>
                <w:szCs w:val="22"/>
                <w:lang w:eastAsia="en-US"/>
              </w:rPr>
              <w:t>standalone form on the provider portal</w:t>
            </w:r>
            <w:r w:rsidR="00AE1371" w:rsidRPr="00F331EC">
              <w:rPr>
                <w:rFonts w:cs="Arial"/>
                <w:szCs w:val="22"/>
                <w:lang w:eastAsia="en-US"/>
              </w:rPr>
              <w:t>–</w:t>
            </w:r>
            <w:r w:rsidR="0098516F" w:rsidRPr="00F331EC">
              <w:rPr>
                <w:rFonts w:cs="Arial"/>
                <w:szCs w:val="22"/>
                <w:lang w:eastAsia="en-US"/>
              </w:rPr>
              <w:t xml:space="preserve"> Ongoing Support Assessor </w:t>
            </w:r>
            <w:r w:rsidR="00AE1371" w:rsidRPr="00F331EC">
              <w:rPr>
                <w:rFonts w:cs="Arial"/>
                <w:szCs w:val="22"/>
                <w:lang w:eastAsia="en-US"/>
              </w:rPr>
              <w:t>advice – Assessing evidence of assistance purchased translating to hours of support.</w:t>
            </w:r>
          </w:p>
          <w:p w14:paraId="331D7AD2" w14:textId="77777777" w:rsidR="00104377" w:rsidRPr="00F331EC" w:rsidRDefault="00104377" w:rsidP="00926D6D">
            <w:pPr>
              <w:autoSpaceDE w:val="0"/>
              <w:autoSpaceDN w:val="0"/>
              <w:adjustRightInd w:val="0"/>
              <w:spacing w:after="120"/>
              <w:ind w:right="369"/>
              <w:rPr>
                <w:rFonts w:cs="Arial"/>
                <w:szCs w:val="22"/>
                <w:lang w:eastAsia="en-US"/>
              </w:rPr>
            </w:pPr>
            <w:r w:rsidRPr="00F331EC">
              <w:rPr>
                <w:rFonts w:cs="Arial"/>
                <w:szCs w:val="22"/>
                <w:lang w:eastAsia="en-US"/>
              </w:rPr>
              <w:t xml:space="preserve">Please refer to the </w:t>
            </w:r>
            <w:r w:rsidRPr="00F331EC">
              <w:rPr>
                <w:rFonts w:cs="Arial"/>
                <w:i/>
                <w:szCs w:val="22"/>
                <w:lang w:eastAsia="en-US"/>
              </w:rPr>
              <w:t>Ongoing Support Guideline</w:t>
            </w:r>
            <w:r w:rsidR="000E1154" w:rsidRPr="00F331EC">
              <w:rPr>
                <w:rFonts w:cs="Arial"/>
                <w:i/>
                <w:szCs w:val="22"/>
                <w:lang w:eastAsia="en-US"/>
              </w:rPr>
              <w:t>s</w:t>
            </w:r>
            <w:r w:rsidRPr="00F331EC">
              <w:rPr>
                <w:rFonts w:cs="Arial"/>
                <w:szCs w:val="22"/>
                <w:lang w:eastAsia="en-US"/>
              </w:rPr>
              <w:t xml:space="preserve"> for more information about each of the recommendations.</w:t>
            </w:r>
          </w:p>
          <w:p w14:paraId="331D7AD3" w14:textId="77777777" w:rsidR="00FC3936" w:rsidRPr="00F331EC" w:rsidRDefault="00FC3936" w:rsidP="00926D6D">
            <w:pPr>
              <w:autoSpaceDE w:val="0"/>
              <w:autoSpaceDN w:val="0"/>
              <w:adjustRightInd w:val="0"/>
              <w:spacing w:after="120"/>
              <w:ind w:right="369"/>
              <w:rPr>
                <w:rFonts w:cs="Arial"/>
                <w:szCs w:val="22"/>
                <w:lang w:eastAsia="en-US"/>
              </w:rPr>
            </w:pPr>
            <w:r w:rsidRPr="00F331EC">
              <w:rPr>
                <w:rFonts w:cs="Arial"/>
                <w:szCs w:val="22"/>
                <w:lang w:eastAsia="en-US"/>
              </w:rPr>
              <w:t xml:space="preserve">The Ongoing Support Assessor must complete and submit the OSA Report to </w:t>
            </w:r>
            <w:r w:rsidR="007D7FF2" w:rsidRPr="00F331EC">
              <w:rPr>
                <w:rFonts w:cs="Arial"/>
                <w:szCs w:val="22"/>
                <w:lang w:eastAsia="en-US"/>
              </w:rPr>
              <w:t>the Department</w:t>
            </w:r>
            <w:r w:rsidRPr="00F331EC">
              <w:rPr>
                <w:rFonts w:cs="Arial"/>
                <w:szCs w:val="22"/>
                <w:lang w:eastAsia="en-US"/>
              </w:rPr>
              <w:t xml:space="preserve"> using</w:t>
            </w:r>
            <w:r w:rsidR="00305593" w:rsidRPr="00F331EC">
              <w:rPr>
                <w:rFonts w:cs="Arial"/>
                <w:szCs w:val="22"/>
                <w:lang w:eastAsia="en-US"/>
              </w:rPr>
              <w:t xml:space="preserve"> </w:t>
            </w:r>
            <w:r w:rsidR="00C7412C" w:rsidRPr="00F331EC">
              <w:rPr>
                <w:rFonts w:cs="Arial"/>
                <w:szCs w:val="22"/>
                <w:lang w:eastAsia="en-US"/>
              </w:rPr>
              <w:t xml:space="preserve">the </w:t>
            </w:r>
            <w:r w:rsidRPr="00F331EC">
              <w:rPr>
                <w:rFonts w:cs="Arial"/>
                <w:szCs w:val="22"/>
                <w:lang w:eastAsia="en-US"/>
              </w:rPr>
              <w:t>D</w:t>
            </w:r>
            <w:r w:rsidR="00C7412C" w:rsidRPr="00F331EC">
              <w:rPr>
                <w:rFonts w:cs="Arial"/>
                <w:szCs w:val="22"/>
                <w:lang w:eastAsia="en-US"/>
              </w:rPr>
              <w:t>epartment’s</w:t>
            </w:r>
            <w:r w:rsidRPr="00F331EC">
              <w:rPr>
                <w:rFonts w:cs="Arial"/>
                <w:szCs w:val="22"/>
                <w:lang w:eastAsia="en-US"/>
              </w:rPr>
              <w:t xml:space="preserve"> IT Systems, within </w:t>
            </w:r>
            <w:r w:rsidR="007D7FF2" w:rsidRPr="00F331EC">
              <w:rPr>
                <w:rFonts w:cs="Arial"/>
                <w:szCs w:val="22"/>
                <w:lang w:eastAsia="en-US"/>
              </w:rPr>
              <w:t>seven</w:t>
            </w:r>
            <w:r w:rsidRPr="00F331EC">
              <w:rPr>
                <w:rFonts w:cs="Arial"/>
                <w:szCs w:val="22"/>
                <w:lang w:eastAsia="en-US"/>
              </w:rPr>
              <w:t xml:space="preserve"> days of completion of the Assessment, or by the Assessment due date specified in the Work Order, whichever is the earlier.</w:t>
            </w:r>
          </w:p>
          <w:p w14:paraId="331D7AD4" w14:textId="77777777" w:rsidR="00104377" w:rsidRPr="00F331EC" w:rsidRDefault="00104377" w:rsidP="00BB161D">
            <w:pPr>
              <w:numPr>
                <w:ilvl w:val="0"/>
                <w:numId w:val="2"/>
              </w:numPr>
              <w:tabs>
                <w:tab w:val="clear" w:pos="720"/>
                <w:tab w:val="num" w:pos="1052"/>
              </w:tabs>
              <w:autoSpaceDE w:val="0"/>
              <w:autoSpaceDN w:val="0"/>
              <w:adjustRightInd w:val="0"/>
              <w:spacing w:after="120"/>
              <w:ind w:left="1049" w:right="369" w:hanging="357"/>
              <w:rPr>
                <w:szCs w:val="22"/>
              </w:rPr>
            </w:pPr>
            <w:r w:rsidRPr="00F331EC">
              <w:rPr>
                <w:b/>
                <w:szCs w:val="22"/>
              </w:rPr>
              <w:t>End of Process.</w:t>
            </w:r>
          </w:p>
        </w:tc>
      </w:tr>
      <w:tr w:rsidR="00104377" w:rsidRPr="00F331EC" w14:paraId="331D7ADF"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D6" w14:textId="77777777" w:rsidR="00104377" w:rsidRPr="00F331EC" w:rsidRDefault="00CD5522" w:rsidP="00926D6D">
            <w:pPr>
              <w:spacing w:after="120"/>
              <w:ind w:right="369"/>
              <w:rPr>
                <w:rFonts w:cs="Arial"/>
                <w:b/>
                <w:szCs w:val="22"/>
                <w:lang w:eastAsia="en-US"/>
              </w:rPr>
            </w:pPr>
            <w:r w:rsidRPr="00F331EC">
              <w:rPr>
                <w:rFonts w:cs="Arial"/>
                <w:b/>
                <w:szCs w:val="22"/>
                <w:lang w:eastAsia="en-US"/>
              </w:rPr>
              <w:lastRenderedPageBreak/>
              <w:t>11</w:t>
            </w:r>
            <w:r w:rsidR="00104377" w:rsidRPr="00F331EC">
              <w:rPr>
                <w:rFonts w:cs="Arial"/>
                <w:b/>
                <w:szCs w:val="22"/>
                <w:lang w:eastAsia="en-US"/>
              </w:rPr>
              <w:t xml:space="preserve">. </w:t>
            </w:r>
            <w:r w:rsidR="007F788A" w:rsidRPr="00F331EC">
              <w:rPr>
                <w:rFonts w:cs="Arial"/>
                <w:b/>
                <w:szCs w:val="22"/>
                <w:lang w:eastAsia="en-US"/>
              </w:rPr>
              <w:t>The P</w:t>
            </w:r>
            <w:r w:rsidR="00104377" w:rsidRPr="00F331EC">
              <w:rPr>
                <w:rFonts w:cs="Arial"/>
                <w:b/>
                <w:szCs w:val="22"/>
                <w:lang w:eastAsia="en-US"/>
              </w:rPr>
              <w:t>rovider</w:t>
            </w:r>
          </w:p>
          <w:p w14:paraId="331D7AD7" w14:textId="77777777" w:rsidR="00104377" w:rsidRPr="00F331EC" w:rsidRDefault="00104377" w:rsidP="00926D6D">
            <w:pPr>
              <w:spacing w:after="120"/>
              <w:ind w:right="369"/>
              <w:rPr>
                <w:rFonts w:cs="Arial"/>
                <w:szCs w:val="22"/>
                <w:lang w:eastAsia="en-US"/>
              </w:rPr>
            </w:pPr>
            <w:r w:rsidRPr="00F331EC">
              <w:rPr>
                <w:rFonts w:cs="Arial"/>
                <w:szCs w:val="22"/>
                <w:lang w:eastAsia="en-US"/>
              </w:rPr>
              <w:t xml:space="preserve">Views the full report available through the </w:t>
            </w:r>
            <w:r w:rsidR="0046020C" w:rsidRPr="00F331EC">
              <w:rPr>
                <w:rFonts w:cs="Arial"/>
                <w:szCs w:val="22"/>
                <w:lang w:eastAsia="en-US"/>
              </w:rPr>
              <w:t>Department’s</w:t>
            </w:r>
            <w:r w:rsidRPr="00F331EC">
              <w:rPr>
                <w:rFonts w:cs="Arial"/>
                <w:szCs w:val="22"/>
                <w:lang w:eastAsia="en-US"/>
              </w:rPr>
              <w:t xml:space="preserve"> IT Systems</w:t>
            </w:r>
          </w:p>
          <w:p w14:paraId="331D7AD8" w14:textId="77777777" w:rsidR="00104377" w:rsidRPr="00F331EC" w:rsidRDefault="00F023CE" w:rsidP="00ED02F0">
            <w:pPr>
              <w:pStyle w:val="NormalCalibri"/>
              <w:ind w:right="366"/>
              <w:rPr>
                <w:b w:val="0"/>
                <w:i/>
                <w:sz w:val="22"/>
                <w:szCs w:val="22"/>
              </w:rPr>
            </w:pPr>
            <w:r w:rsidRPr="00F331EC">
              <w:rPr>
                <w:b w:val="0"/>
                <w:i/>
                <w:sz w:val="22"/>
                <w:szCs w:val="22"/>
              </w:rPr>
              <w:t xml:space="preserve">Disability Employment National Panel of Assessors </w:t>
            </w:r>
            <w:r w:rsidR="003D16FA" w:rsidRPr="00F331EC">
              <w:rPr>
                <w:b w:val="0"/>
                <w:i/>
                <w:sz w:val="22"/>
                <w:szCs w:val="22"/>
              </w:rPr>
              <w:t>Program Grant Agreement</w:t>
            </w:r>
            <w:r w:rsidRPr="00F331EC">
              <w:rPr>
                <w:b w:val="0"/>
                <w:i/>
                <w:sz w:val="22"/>
                <w:szCs w:val="22"/>
              </w:rPr>
              <w:br/>
            </w:r>
            <w:r w:rsidR="00693D60">
              <w:rPr>
                <w:b w:val="0"/>
                <w:i/>
                <w:sz w:val="22"/>
                <w:szCs w:val="22"/>
              </w:rPr>
              <w:t>Clause Reference</w:t>
            </w:r>
            <w:r w:rsidR="00104377" w:rsidRPr="00F331EC">
              <w:rPr>
                <w:b w:val="0"/>
                <w:i/>
                <w:sz w:val="22"/>
                <w:szCs w:val="22"/>
              </w:rPr>
              <w:t>:</w:t>
            </w:r>
          </w:p>
          <w:p w14:paraId="331D7AD9" w14:textId="77777777" w:rsidR="00104377" w:rsidRPr="00F331EC" w:rsidRDefault="00104377" w:rsidP="00BB161D">
            <w:pPr>
              <w:pStyle w:val="NormalCalibri"/>
              <w:numPr>
                <w:ilvl w:val="0"/>
                <w:numId w:val="3"/>
              </w:numPr>
              <w:tabs>
                <w:tab w:val="clear" w:pos="1080"/>
              </w:tabs>
              <w:ind w:left="427" w:right="366"/>
              <w:rPr>
                <w:sz w:val="22"/>
                <w:szCs w:val="22"/>
              </w:rPr>
            </w:pPr>
            <w:r w:rsidRPr="00F331EC">
              <w:rPr>
                <w:rFonts w:cs="Times New Roman"/>
                <w:b w:val="0"/>
                <w:sz w:val="22"/>
                <w:szCs w:val="22"/>
                <w:lang w:eastAsia="en-AU"/>
              </w:rPr>
              <w:t xml:space="preserve">Clause </w:t>
            </w:r>
            <w:r w:rsidR="00583741" w:rsidRPr="00F331EC">
              <w:rPr>
                <w:rFonts w:cs="Times New Roman"/>
                <w:b w:val="0"/>
                <w:sz w:val="22"/>
                <w:szCs w:val="22"/>
                <w:lang w:eastAsia="en-AU"/>
              </w:rPr>
              <w:t>76</w:t>
            </w:r>
          </w:p>
        </w:tc>
        <w:tc>
          <w:tcPr>
            <w:tcW w:w="6783" w:type="dxa"/>
            <w:tcBorders>
              <w:top w:val="single" w:sz="4" w:space="0" w:color="auto"/>
              <w:left w:val="single" w:sz="4" w:space="0" w:color="auto"/>
              <w:bottom w:val="single" w:sz="4" w:space="0" w:color="auto"/>
              <w:right w:val="single" w:sz="4" w:space="0" w:color="auto"/>
            </w:tcBorders>
          </w:tcPr>
          <w:p w14:paraId="331D7ADA" w14:textId="77777777" w:rsidR="00104377" w:rsidRPr="00F331EC" w:rsidRDefault="00104377" w:rsidP="00926D6D">
            <w:pPr>
              <w:autoSpaceDE w:val="0"/>
              <w:autoSpaceDN w:val="0"/>
              <w:adjustRightInd w:val="0"/>
              <w:spacing w:after="120"/>
              <w:ind w:right="369"/>
              <w:rPr>
                <w:rFonts w:cs="Arial"/>
                <w:szCs w:val="22"/>
                <w:lang w:eastAsia="en-US"/>
              </w:rPr>
            </w:pPr>
            <w:r w:rsidRPr="00F331EC">
              <w:rPr>
                <w:rFonts w:cs="Arial"/>
                <w:szCs w:val="22"/>
                <w:lang w:eastAsia="en-US"/>
              </w:rPr>
              <w:t xml:space="preserve">When the OSA Report is submitted, the DES provider is notified of the recommendation via the Noticeboard in </w:t>
            </w:r>
            <w:r w:rsidR="0046020C" w:rsidRPr="00F331EC">
              <w:rPr>
                <w:rFonts w:cs="Arial"/>
                <w:szCs w:val="22"/>
                <w:lang w:eastAsia="en-US"/>
              </w:rPr>
              <w:t>the Department’s</w:t>
            </w:r>
            <w:r w:rsidRPr="00F331EC">
              <w:rPr>
                <w:rFonts w:cs="Arial"/>
                <w:szCs w:val="22"/>
                <w:lang w:eastAsia="en-US"/>
              </w:rPr>
              <w:t xml:space="preserve"> IT Systems.</w:t>
            </w:r>
          </w:p>
          <w:p w14:paraId="331D7ADB" w14:textId="77777777" w:rsidR="00104377" w:rsidRPr="00F331EC" w:rsidRDefault="00104377" w:rsidP="00926D6D">
            <w:pPr>
              <w:autoSpaceDE w:val="0"/>
              <w:autoSpaceDN w:val="0"/>
              <w:adjustRightInd w:val="0"/>
              <w:spacing w:after="120"/>
              <w:ind w:right="369"/>
              <w:rPr>
                <w:rFonts w:cs="Arial"/>
                <w:szCs w:val="22"/>
                <w:lang w:eastAsia="en-US"/>
              </w:rPr>
            </w:pPr>
            <w:r w:rsidRPr="00F331EC">
              <w:rPr>
                <w:rFonts w:cs="Arial"/>
                <w:szCs w:val="22"/>
                <w:lang w:eastAsia="en-US"/>
              </w:rPr>
              <w:t xml:space="preserve">The completed OSA Report will be available to the DES provider to view in </w:t>
            </w:r>
            <w:r w:rsidR="0046020C" w:rsidRPr="00F331EC">
              <w:rPr>
                <w:rFonts w:cs="Arial"/>
                <w:szCs w:val="22"/>
                <w:lang w:eastAsia="en-US"/>
              </w:rPr>
              <w:t>the Department’s</w:t>
            </w:r>
            <w:r w:rsidRPr="00F331EC">
              <w:rPr>
                <w:rFonts w:cs="Arial"/>
                <w:szCs w:val="22"/>
                <w:lang w:eastAsia="en-US"/>
              </w:rPr>
              <w:t xml:space="preserve"> IT Systems.</w:t>
            </w:r>
          </w:p>
          <w:p w14:paraId="331D7ADC" w14:textId="77777777" w:rsidR="00104377" w:rsidRPr="00F331EC" w:rsidRDefault="00104377" w:rsidP="00BB161D">
            <w:pPr>
              <w:numPr>
                <w:ilvl w:val="0"/>
                <w:numId w:val="1"/>
              </w:numPr>
              <w:tabs>
                <w:tab w:val="num" w:pos="1052"/>
              </w:tabs>
              <w:ind w:left="1052" w:right="366"/>
              <w:rPr>
                <w:rFonts w:cs="Arial"/>
                <w:b/>
                <w:szCs w:val="22"/>
              </w:rPr>
            </w:pPr>
            <w:r w:rsidRPr="00F331EC">
              <w:rPr>
                <w:szCs w:val="22"/>
              </w:rPr>
              <w:t>If the OSA Report is considered by</w:t>
            </w:r>
            <w:r w:rsidR="0046020C" w:rsidRPr="00F331EC">
              <w:rPr>
                <w:szCs w:val="22"/>
              </w:rPr>
              <w:t xml:space="preserve"> the Department</w:t>
            </w:r>
            <w:r w:rsidRPr="00F331EC">
              <w:rPr>
                <w:szCs w:val="22"/>
              </w:rPr>
              <w:t xml:space="preserve"> not </w:t>
            </w:r>
            <w:r w:rsidR="002B2945" w:rsidRPr="00F331EC">
              <w:rPr>
                <w:szCs w:val="22"/>
              </w:rPr>
              <w:t xml:space="preserve">to </w:t>
            </w:r>
            <w:r w:rsidRPr="00F331EC">
              <w:rPr>
                <w:szCs w:val="22"/>
              </w:rPr>
              <w:t xml:space="preserve">be of sufficient standard, </w:t>
            </w:r>
            <w:r w:rsidRPr="00F331EC">
              <w:rPr>
                <w:rFonts w:cs="Arial"/>
                <w:b/>
                <w:szCs w:val="22"/>
              </w:rPr>
              <w:t xml:space="preserve">Proceed to Step </w:t>
            </w:r>
            <w:r w:rsidR="00305593" w:rsidRPr="00F331EC">
              <w:rPr>
                <w:rFonts w:cs="Arial"/>
                <w:b/>
                <w:szCs w:val="22"/>
              </w:rPr>
              <w:t>12.</w:t>
            </w:r>
          </w:p>
          <w:p w14:paraId="331D7ADD" w14:textId="77777777" w:rsidR="00104377" w:rsidRPr="00F331EC" w:rsidRDefault="00104377" w:rsidP="00BB161D">
            <w:pPr>
              <w:numPr>
                <w:ilvl w:val="0"/>
                <w:numId w:val="1"/>
              </w:numPr>
              <w:tabs>
                <w:tab w:val="num" w:pos="1052"/>
              </w:tabs>
              <w:ind w:left="1052" w:right="366"/>
              <w:rPr>
                <w:szCs w:val="22"/>
              </w:rPr>
            </w:pPr>
            <w:r w:rsidRPr="00F331EC">
              <w:rPr>
                <w:szCs w:val="22"/>
              </w:rPr>
              <w:t xml:space="preserve">If the OSA Report is disputed by the Participant or DES provider, </w:t>
            </w:r>
            <w:r w:rsidRPr="00F331EC">
              <w:rPr>
                <w:b/>
                <w:szCs w:val="22"/>
              </w:rPr>
              <w:t xml:space="preserve">Proceed to Step </w:t>
            </w:r>
            <w:r w:rsidR="00305593" w:rsidRPr="00F331EC">
              <w:rPr>
                <w:b/>
                <w:szCs w:val="22"/>
              </w:rPr>
              <w:t>13</w:t>
            </w:r>
            <w:r w:rsidR="00C02191">
              <w:rPr>
                <w:b/>
                <w:szCs w:val="22"/>
              </w:rPr>
              <w:t>.</w:t>
            </w:r>
          </w:p>
          <w:p w14:paraId="331D7ADE" w14:textId="77777777" w:rsidR="001C34A3" w:rsidRPr="00F331EC" w:rsidRDefault="00104377" w:rsidP="00BB161D">
            <w:pPr>
              <w:numPr>
                <w:ilvl w:val="0"/>
                <w:numId w:val="1"/>
              </w:numPr>
              <w:tabs>
                <w:tab w:val="num" w:pos="1052"/>
              </w:tabs>
              <w:ind w:left="1052" w:right="366"/>
              <w:rPr>
                <w:b/>
                <w:szCs w:val="22"/>
              </w:rPr>
            </w:pPr>
            <w:r w:rsidRPr="00F331EC">
              <w:rPr>
                <w:szCs w:val="22"/>
              </w:rPr>
              <w:t>If the OSA Report is to be actioned,</w:t>
            </w:r>
            <w:r w:rsidR="00305593" w:rsidRPr="00F331EC">
              <w:rPr>
                <w:szCs w:val="22"/>
              </w:rPr>
              <w:t xml:space="preserve"> </w:t>
            </w:r>
            <w:r w:rsidRPr="00F331EC">
              <w:rPr>
                <w:b/>
                <w:szCs w:val="22"/>
              </w:rPr>
              <w:t>Proceed to Step 1</w:t>
            </w:r>
            <w:r w:rsidR="00305593" w:rsidRPr="00F331EC">
              <w:rPr>
                <w:b/>
                <w:szCs w:val="22"/>
              </w:rPr>
              <w:t>4</w:t>
            </w:r>
            <w:r w:rsidR="00C02191">
              <w:rPr>
                <w:b/>
                <w:szCs w:val="22"/>
              </w:rPr>
              <w:t>.</w:t>
            </w:r>
          </w:p>
        </w:tc>
      </w:tr>
      <w:tr w:rsidR="00104377" w:rsidRPr="00F331EC" w14:paraId="331D7AF0"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E0" w14:textId="77777777" w:rsidR="00104377" w:rsidRPr="00F331EC" w:rsidRDefault="00CD5522" w:rsidP="00CA6F02">
            <w:pPr>
              <w:spacing w:after="120"/>
              <w:ind w:right="369"/>
              <w:rPr>
                <w:rFonts w:cs="Arial"/>
                <w:b/>
                <w:szCs w:val="22"/>
              </w:rPr>
            </w:pPr>
            <w:r w:rsidRPr="00F331EC">
              <w:rPr>
                <w:rFonts w:cs="Arial"/>
                <w:b/>
                <w:szCs w:val="22"/>
              </w:rPr>
              <w:t xml:space="preserve">12. </w:t>
            </w:r>
            <w:r w:rsidR="007D7FF2" w:rsidRPr="00F331EC">
              <w:rPr>
                <w:rFonts w:cs="Arial"/>
                <w:b/>
                <w:szCs w:val="22"/>
              </w:rPr>
              <w:t>The Department</w:t>
            </w:r>
          </w:p>
          <w:p w14:paraId="331D7AE1" w14:textId="77777777" w:rsidR="00104377" w:rsidRPr="00F331EC" w:rsidRDefault="00104377" w:rsidP="00926D6D">
            <w:pPr>
              <w:tabs>
                <w:tab w:val="num" w:pos="0"/>
              </w:tabs>
              <w:spacing w:after="120"/>
              <w:ind w:right="369"/>
              <w:rPr>
                <w:rFonts w:cs="Arial"/>
                <w:szCs w:val="22"/>
              </w:rPr>
            </w:pPr>
            <w:r w:rsidRPr="00F331EC">
              <w:rPr>
                <w:rFonts w:cs="Arial"/>
                <w:szCs w:val="22"/>
              </w:rPr>
              <w:t>Determines the OSA Report is not of sufficient standard and requests revised report</w:t>
            </w:r>
          </w:p>
          <w:p w14:paraId="331D7AE2" w14:textId="77777777" w:rsidR="00104377" w:rsidRPr="00F331EC" w:rsidRDefault="00F023CE" w:rsidP="00ED02F0">
            <w:pPr>
              <w:pStyle w:val="NormalCalibri"/>
              <w:tabs>
                <w:tab w:val="num" w:pos="0"/>
              </w:tabs>
              <w:ind w:right="366"/>
              <w:rPr>
                <w:b w:val="0"/>
                <w:i/>
                <w:sz w:val="22"/>
                <w:szCs w:val="22"/>
              </w:rPr>
            </w:pPr>
            <w:r w:rsidRPr="00F331EC">
              <w:rPr>
                <w:b w:val="0"/>
                <w:i/>
                <w:sz w:val="22"/>
                <w:szCs w:val="22"/>
              </w:rPr>
              <w:t xml:space="preserve">Disability Employment National Panel of Assessors </w:t>
            </w:r>
            <w:r w:rsidR="00B66AC4" w:rsidRPr="00F331EC">
              <w:rPr>
                <w:b w:val="0"/>
                <w:i/>
                <w:sz w:val="22"/>
                <w:szCs w:val="22"/>
              </w:rPr>
              <w:t xml:space="preserve">Program Grant Agreement </w:t>
            </w:r>
            <w:r w:rsidRPr="00F331EC">
              <w:rPr>
                <w:b w:val="0"/>
                <w:i/>
                <w:sz w:val="22"/>
                <w:szCs w:val="22"/>
              </w:rPr>
              <w:br/>
            </w:r>
            <w:r w:rsidR="00104377" w:rsidRPr="00F331EC">
              <w:rPr>
                <w:b w:val="0"/>
                <w:i/>
                <w:sz w:val="22"/>
                <w:szCs w:val="22"/>
              </w:rPr>
              <w:t>Clause</w:t>
            </w:r>
            <w:r w:rsidR="00693D60">
              <w:rPr>
                <w:b w:val="0"/>
                <w:i/>
                <w:sz w:val="22"/>
                <w:szCs w:val="22"/>
              </w:rPr>
              <w:t>s</w:t>
            </w:r>
            <w:r w:rsidR="00104377" w:rsidRPr="00F331EC">
              <w:rPr>
                <w:b w:val="0"/>
                <w:i/>
                <w:sz w:val="22"/>
                <w:szCs w:val="22"/>
              </w:rPr>
              <w:t xml:space="preserve"> References:</w:t>
            </w:r>
          </w:p>
          <w:p w14:paraId="331D7AE3" w14:textId="77777777" w:rsidR="00104377" w:rsidRPr="00F331EC" w:rsidRDefault="00104377" w:rsidP="00BB161D">
            <w:pPr>
              <w:pStyle w:val="NormalCalibri"/>
              <w:numPr>
                <w:ilvl w:val="0"/>
                <w:numId w:val="3"/>
              </w:numPr>
              <w:tabs>
                <w:tab w:val="clear" w:pos="1080"/>
              </w:tabs>
              <w:ind w:left="427" w:right="366"/>
              <w:rPr>
                <w:rFonts w:cs="Times New Roman"/>
                <w:b w:val="0"/>
                <w:sz w:val="22"/>
                <w:szCs w:val="22"/>
                <w:lang w:eastAsia="en-AU"/>
              </w:rPr>
            </w:pPr>
            <w:r w:rsidRPr="00F331EC">
              <w:rPr>
                <w:rFonts w:cs="Times New Roman"/>
                <w:b w:val="0"/>
                <w:sz w:val="22"/>
                <w:szCs w:val="22"/>
                <w:lang w:eastAsia="en-AU"/>
              </w:rPr>
              <w:lastRenderedPageBreak/>
              <w:t>Clause 7.2</w:t>
            </w:r>
          </w:p>
          <w:p w14:paraId="331D7AE4" w14:textId="77777777" w:rsidR="00104377" w:rsidRPr="00F331EC" w:rsidRDefault="00104377" w:rsidP="00BB161D">
            <w:pPr>
              <w:pStyle w:val="NormalCalibri"/>
              <w:numPr>
                <w:ilvl w:val="0"/>
                <w:numId w:val="3"/>
              </w:numPr>
              <w:tabs>
                <w:tab w:val="clear" w:pos="1080"/>
              </w:tabs>
              <w:ind w:left="427" w:right="366"/>
              <w:rPr>
                <w:rFonts w:cs="Times New Roman"/>
                <w:b w:val="0"/>
                <w:sz w:val="22"/>
                <w:szCs w:val="22"/>
                <w:lang w:eastAsia="en-AU"/>
              </w:rPr>
            </w:pPr>
            <w:r w:rsidRPr="00F331EC">
              <w:rPr>
                <w:rFonts w:cs="Times New Roman"/>
                <w:b w:val="0"/>
                <w:sz w:val="22"/>
                <w:szCs w:val="22"/>
                <w:lang w:eastAsia="en-AU"/>
              </w:rPr>
              <w:t xml:space="preserve">Clause </w:t>
            </w:r>
            <w:r w:rsidR="00281AF0" w:rsidRPr="00F331EC">
              <w:rPr>
                <w:rFonts w:cs="Times New Roman"/>
                <w:b w:val="0"/>
                <w:sz w:val="22"/>
                <w:szCs w:val="22"/>
                <w:lang w:eastAsia="en-AU"/>
              </w:rPr>
              <w:t>76.2</w:t>
            </w:r>
          </w:p>
          <w:p w14:paraId="331D7AE5" w14:textId="77777777" w:rsidR="00104377" w:rsidRPr="00F331EC" w:rsidRDefault="00104377" w:rsidP="00ED02F0">
            <w:pPr>
              <w:pStyle w:val="NormalCalibri"/>
              <w:ind w:left="180" w:right="366"/>
              <w:rPr>
                <w:sz w:val="22"/>
                <w:szCs w:val="22"/>
              </w:rPr>
            </w:pPr>
          </w:p>
        </w:tc>
        <w:tc>
          <w:tcPr>
            <w:tcW w:w="6783" w:type="dxa"/>
            <w:tcBorders>
              <w:top w:val="single" w:sz="4" w:space="0" w:color="auto"/>
              <w:left w:val="single" w:sz="4" w:space="0" w:color="auto"/>
              <w:bottom w:val="single" w:sz="4" w:space="0" w:color="auto"/>
              <w:right w:val="single" w:sz="4" w:space="0" w:color="auto"/>
            </w:tcBorders>
          </w:tcPr>
          <w:p w14:paraId="331D7AE6" w14:textId="77777777" w:rsidR="00104377" w:rsidRPr="00F331EC" w:rsidRDefault="00104377" w:rsidP="00926D6D">
            <w:pPr>
              <w:spacing w:after="120"/>
              <w:ind w:right="369"/>
              <w:rPr>
                <w:rFonts w:cs="Arial"/>
                <w:szCs w:val="22"/>
              </w:rPr>
            </w:pPr>
            <w:r w:rsidRPr="00F331EC">
              <w:rPr>
                <w:rFonts w:cs="Arial"/>
                <w:szCs w:val="22"/>
              </w:rPr>
              <w:lastRenderedPageBreak/>
              <w:t xml:space="preserve">As part of the evaluation and management of Ongoing Support Assessor performance, </w:t>
            </w:r>
            <w:r w:rsidR="007D7FF2" w:rsidRPr="00F331EC">
              <w:rPr>
                <w:rFonts w:cs="Arial"/>
                <w:szCs w:val="22"/>
              </w:rPr>
              <w:t>the Department</w:t>
            </w:r>
            <w:r w:rsidRPr="00F331EC">
              <w:rPr>
                <w:rFonts w:cs="Arial"/>
                <w:szCs w:val="22"/>
              </w:rPr>
              <w:t xml:space="preserve"> will review samples of OSA Reports. Reports may also be reviewed by</w:t>
            </w:r>
            <w:r w:rsidR="007D7FF2" w:rsidRPr="00F331EC">
              <w:rPr>
                <w:rFonts w:cs="Arial"/>
                <w:szCs w:val="22"/>
              </w:rPr>
              <w:t xml:space="preserve"> the Department</w:t>
            </w:r>
            <w:r w:rsidRPr="00F331EC">
              <w:rPr>
                <w:rFonts w:cs="Arial"/>
                <w:szCs w:val="22"/>
              </w:rPr>
              <w:t xml:space="preserve"> in response to feedback.</w:t>
            </w:r>
          </w:p>
          <w:p w14:paraId="331D7AE7" w14:textId="77777777" w:rsidR="00104377" w:rsidRPr="00F331EC" w:rsidRDefault="00104377" w:rsidP="00926D6D">
            <w:pPr>
              <w:spacing w:after="120"/>
              <w:ind w:right="369"/>
              <w:rPr>
                <w:rFonts w:cs="Arial"/>
                <w:szCs w:val="22"/>
              </w:rPr>
            </w:pPr>
            <w:r w:rsidRPr="00F331EC">
              <w:rPr>
                <w:rFonts w:cs="Arial"/>
                <w:szCs w:val="22"/>
              </w:rPr>
              <w:t xml:space="preserve">If </w:t>
            </w:r>
            <w:r w:rsidR="007D7FF2" w:rsidRPr="00F331EC">
              <w:rPr>
                <w:rFonts w:cs="Arial"/>
                <w:szCs w:val="22"/>
              </w:rPr>
              <w:t xml:space="preserve">the Department </w:t>
            </w:r>
            <w:r w:rsidRPr="00F331EC">
              <w:rPr>
                <w:rFonts w:cs="Arial"/>
                <w:szCs w:val="22"/>
              </w:rPr>
              <w:t xml:space="preserve">considers an OSA Report is not of sufficient standard, the Ongoing Support Assessor may be required to resubmit a revised report within five Business Days of the request from </w:t>
            </w:r>
            <w:r w:rsidR="007D7FF2" w:rsidRPr="00F331EC">
              <w:rPr>
                <w:rFonts w:cs="Arial"/>
                <w:szCs w:val="22"/>
              </w:rPr>
              <w:t>the Department</w:t>
            </w:r>
            <w:r w:rsidRPr="00F331EC">
              <w:rPr>
                <w:rFonts w:cs="Arial"/>
                <w:szCs w:val="22"/>
              </w:rPr>
              <w:t>.</w:t>
            </w:r>
          </w:p>
          <w:p w14:paraId="331D7AE8" w14:textId="77777777" w:rsidR="00104377" w:rsidRPr="00F331EC" w:rsidRDefault="00104377" w:rsidP="00ED02F0">
            <w:pPr>
              <w:ind w:right="366"/>
              <w:rPr>
                <w:rFonts w:cs="Arial"/>
                <w:szCs w:val="22"/>
              </w:rPr>
            </w:pPr>
            <w:r w:rsidRPr="00F331EC">
              <w:rPr>
                <w:rFonts w:cs="Arial"/>
                <w:szCs w:val="22"/>
              </w:rPr>
              <w:t>Examples of an inadequate OSA Report may include:</w:t>
            </w:r>
          </w:p>
          <w:p w14:paraId="331D7AE9" w14:textId="77777777" w:rsidR="00104377" w:rsidRPr="00F331EC" w:rsidRDefault="00104377" w:rsidP="00BB161D">
            <w:pPr>
              <w:numPr>
                <w:ilvl w:val="0"/>
                <w:numId w:val="1"/>
              </w:numPr>
              <w:tabs>
                <w:tab w:val="num" w:pos="1052"/>
              </w:tabs>
              <w:ind w:left="1052" w:right="366"/>
              <w:rPr>
                <w:rFonts w:cs="Arial"/>
                <w:szCs w:val="22"/>
                <w:lang w:eastAsia="en-US"/>
              </w:rPr>
            </w:pPr>
            <w:r w:rsidRPr="00F331EC">
              <w:rPr>
                <w:rFonts w:cs="Arial"/>
                <w:szCs w:val="22"/>
                <w:lang w:eastAsia="en-US"/>
              </w:rPr>
              <w:lastRenderedPageBreak/>
              <w:t>Information that is factually incorrect</w:t>
            </w:r>
            <w:r w:rsidR="00D54266">
              <w:rPr>
                <w:rFonts w:cs="Arial"/>
                <w:szCs w:val="22"/>
                <w:lang w:eastAsia="en-US"/>
              </w:rPr>
              <w:t>;</w:t>
            </w:r>
          </w:p>
          <w:p w14:paraId="331D7AEA" w14:textId="77777777" w:rsidR="00104377" w:rsidRPr="00F331EC" w:rsidRDefault="00104377" w:rsidP="00BB161D">
            <w:pPr>
              <w:numPr>
                <w:ilvl w:val="0"/>
                <w:numId w:val="1"/>
              </w:numPr>
              <w:tabs>
                <w:tab w:val="num" w:pos="1052"/>
              </w:tabs>
              <w:ind w:left="1052" w:right="366"/>
              <w:rPr>
                <w:rFonts w:cs="Arial"/>
                <w:szCs w:val="22"/>
                <w:lang w:eastAsia="en-US"/>
              </w:rPr>
            </w:pPr>
            <w:r w:rsidRPr="00F331EC">
              <w:rPr>
                <w:rFonts w:cs="Arial"/>
                <w:szCs w:val="22"/>
                <w:lang w:eastAsia="en-US"/>
              </w:rPr>
              <w:t>Inadequate detail to indicate that appropriate interviews were attempted/undertaken</w:t>
            </w:r>
            <w:r w:rsidR="00D54266">
              <w:rPr>
                <w:rFonts w:cs="Arial"/>
                <w:szCs w:val="22"/>
                <w:lang w:eastAsia="en-US"/>
              </w:rPr>
              <w:t>;</w:t>
            </w:r>
          </w:p>
          <w:p w14:paraId="331D7AEB" w14:textId="77777777" w:rsidR="00104377" w:rsidRPr="00F331EC" w:rsidRDefault="00104377" w:rsidP="00BB161D">
            <w:pPr>
              <w:numPr>
                <w:ilvl w:val="0"/>
                <w:numId w:val="1"/>
              </w:numPr>
              <w:tabs>
                <w:tab w:val="num" w:pos="1052"/>
              </w:tabs>
              <w:spacing w:after="120"/>
              <w:ind w:left="1049" w:right="369" w:hanging="357"/>
              <w:rPr>
                <w:rFonts w:cs="Arial"/>
                <w:szCs w:val="22"/>
                <w:lang w:eastAsia="en-US"/>
              </w:rPr>
            </w:pPr>
            <w:r w:rsidRPr="00F331EC">
              <w:rPr>
                <w:rFonts w:cs="Arial"/>
                <w:szCs w:val="22"/>
                <w:lang w:eastAsia="en-US"/>
              </w:rPr>
              <w:t>Details that do not substantiate the recommendation</w:t>
            </w:r>
            <w:r w:rsidR="00D54266">
              <w:rPr>
                <w:rFonts w:cs="Arial"/>
                <w:szCs w:val="22"/>
                <w:lang w:eastAsia="en-US"/>
              </w:rPr>
              <w:t>.</w:t>
            </w:r>
          </w:p>
          <w:p w14:paraId="331D7AEC" w14:textId="77777777" w:rsidR="00104377" w:rsidRPr="00F331EC" w:rsidRDefault="00104377" w:rsidP="00926D6D">
            <w:pPr>
              <w:autoSpaceDE w:val="0"/>
              <w:autoSpaceDN w:val="0"/>
              <w:adjustRightInd w:val="0"/>
              <w:spacing w:after="120"/>
              <w:ind w:right="369"/>
              <w:rPr>
                <w:rFonts w:cs="Arial"/>
                <w:szCs w:val="22"/>
                <w:lang w:eastAsia="en-US"/>
              </w:rPr>
            </w:pPr>
            <w:r w:rsidRPr="00F331EC">
              <w:rPr>
                <w:rFonts w:cs="Arial"/>
                <w:szCs w:val="22"/>
                <w:lang w:eastAsia="en-US"/>
              </w:rPr>
              <w:t xml:space="preserve">If </w:t>
            </w:r>
            <w:r w:rsidR="003B5070" w:rsidRPr="00F331EC">
              <w:rPr>
                <w:rFonts w:cs="Arial"/>
                <w:szCs w:val="22"/>
                <w:lang w:eastAsia="en-US"/>
              </w:rPr>
              <w:t xml:space="preserve">the Department </w:t>
            </w:r>
            <w:r w:rsidRPr="00F331EC">
              <w:rPr>
                <w:rFonts w:cs="Arial"/>
                <w:szCs w:val="22"/>
                <w:lang w:eastAsia="en-US"/>
              </w:rPr>
              <w:t xml:space="preserve">requests an OSA Report to be resubmitted, </w:t>
            </w:r>
            <w:r w:rsidRPr="00F331EC">
              <w:rPr>
                <w:rFonts w:cs="Arial"/>
                <w:szCs w:val="22"/>
              </w:rPr>
              <w:t xml:space="preserve">the report status </w:t>
            </w:r>
            <w:r w:rsidR="003B5070" w:rsidRPr="00F331EC">
              <w:rPr>
                <w:rFonts w:cs="Arial"/>
                <w:szCs w:val="22"/>
              </w:rPr>
              <w:t xml:space="preserve">will be updated </w:t>
            </w:r>
            <w:r w:rsidRPr="00F331EC">
              <w:rPr>
                <w:rFonts w:cs="Arial"/>
                <w:szCs w:val="22"/>
              </w:rPr>
              <w:t>to “In Review</w:t>
            </w:r>
            <w:r w:rsidRPr="00F331EC">
              <w:rPr>
                <w:rFonts w:cs="Arial"/>
                <w:i/>
                <w:szCs w:val="22"/>
              </w:rPr>
              <w:t>”</w:t>
            </w:r>
            <w:r w:rsidRPr="00F331EC">
              <w:rPr>
                <w:rFonts w:cs="Arial"/>
                <w:szCs w:val="22"/>
              </w:rPr>
              <w:t xml:space="preserve"> and record in the report the reason why the </w:t>
            </w:r>
            <w:r w:rsidRPr="00F331EC">
              <w:rPr>
                <w:rFonts w:cs="Arial"/>
                <w:szCs w:val="22"/>
                <w:lang w:eastAsia="en-US"/>
              </w:rPr>
              <w:t>report is not of sufficient standard.</w:t>
            </w:r>
          </w:p>
          <w:p w14:paraId="331D7AED" w14:textId="77777777" w:rsidR="00104377" w:rsidRPr="00F331EC" w:rsidRDefault="00104377" w:rsidP="00ED02F0">
            <w:pPr>
              <w:autoSpaceDE w:val="0"/>
              <w:autoSpaceDN w:val="0"/>
              <w:adjustRightInd w:val="0"/>
              <w:ind w:right="366"/>
              <w:rPr>
                <w:rFonts w:cs="Arial"/>
                <w:b/>
                <w:szCs w:val="22"/>
              </w:rPr>
            </w:pPr>
            <w:r w:rsidRPr="00F331EC">
              <w:rPr>
                <w:rFonts w:cs="Arial"/>
                <w:szCs w:val="22"/>
                <w:lang w:eastAsia="en-US"/>
              </w:rPr>
              <w:t>T</w:t>
            </w:r>
            <w:r w:rsidRPr="00F331EC">
              <w:rPr>
                <w:rFonts w:cs="Arial"/>
                <w:szCs w:val="22"/>
              </w:rPr>
              <w:t>he Ongoing Support Assessor must amend and resubmit the OSA Report. The Recommendation Summary section of the report should be updated to indicate that the report was reviewed, and to summarise the changes made as a result of the review.</w:t>
            </w:r>
          </w:p>
          <w:p w14:paraId="331D7AEE" w14:textId="77777777" w:rsidR="00104377" w:rsidRPr="00F331EC" w:rsidRDefault="00104377" w:rsidP="00BB161D">
            <w:pPr>
              <w:numPr>
                <w:ilvl w:val="0"/>
                <w:numId w:val="2"/>
              </w:numPr>
              <w:tabs>
                <w:tab w:val="clear" w:pos="720"/>
                <w:tab w:val="num" w:pos="1052"/>
              </w:tabs>
              <w:autoSpaceDE w:val="0"/>
              <w:autoSpaceDN w:val="0"/>
              <w:adjustRightInd w:val="0"/>
              <w:ind w:left="1052" w:right="366"/>
              <w:rPr>
                <w:b/>
                <w:szCs w:val="22"/>
              </w:rPr>
            </w:pPr>
            <w:r w:rsidRPr="00F331EC">
              <w:rPr>
                <w:b/>
                <w:szCs w:val="22"/>
              </w:rPr>
              <w:t>Proceed to Step 7</w:t>
            </w:r>
            <w:r w:rsidR="007B50A4">
              <w:rPr>
                <w:b/>
                <w:szCs w:val="22"/>
              </w:rPr>
              <w:t>.</w:t>
            </w:r>
          </w:p>
          <w:p w14:paraId="331D7AEF" w14:textId="77777777" w:rsidR="00104377" w:rsidRPr="00F331EC" w:rsidRDefault="00104377" w:rsidP="00CD4747">
            <w:pPr>
              <w:pStyle w:val="NormalCalibri"/>
              <w:tabs>
                <w:tab w:val="left" w:pos="960"/>
              </w:tabs>
              <w:ind w:right="366"/>
              <w:rPr>
                <w:b w:val="0"/>
                <w:sz w:val="22"/>
                <w:szCs w:val="22"/>
              </w:rPr>
            </w:pPr>
          </w:p>
        </w:tc>
      </w:tr>
      <w:tr w:rsidR="00104377" w:rsidRPr="00F331EC" w14:paraId="331D7B06"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AF1" w14:textId="77777777" w:rsidR="00104377" w:rsidRPr="00F331EC" w:rsidRDefault="00CD5522" w:rsidP="00BB161D">
            <w:pPr>
              <w:pStyle w:val="ListParagraph"/>
              <w:numPr>
                <w:ilvl w:val="0"/>
                <w:numId w:val="37"/>
              </w:numPr>
              <w:spacing w:after="120"/>
              <w:ind w:right="369"/>
              <w:rPr>
                <w:rFonts w:cs="Arial"/>
                <w:b/>
                <w:szCs w:val="22"/>
              </w:rPr>
            </w:pPr>
            <w:r w:rsidRPr="00F331EC">
              <w:rPr>
                <w:rFonts w:cs="Arial"/>
                <w:b/>
                <w:szCs w:val="22"/>
              </w:rPr>
              <w:lastRenderedPageBreak/>
              <w:t xml:space="preserve">The </w:t>
            </w:r>
            <w:r w:rsidR="00104377" w:rsidRPr="00F331EC">
              <w:rPr>
                <w:rFonts w:cs="Arial"/>
                <w:b/>
                <w:szCs w:val="22"/>
              </w:rPr>
              <w:t xml:space="preserve">Participant or </w:t>
            </w:r>
            <w:r w:rsidRPr="00F331EC">
              <w:rPr>
                <w:rFonts w:cs="Arial"/>
                <w:b/>
                <w:szCs w:val="22"/>
              </w:rPr>
              <w:t>P</w:t>
            </w:r>
            <w:r w:rsidR="00104377" w:rsidRPr="00F331EC">
              <w:rPr>
                <w:rFonts w:cs="Arial"/>
                <w:b/>
                <w:szCs w:val="22"/>
              </w:rPr>
              <w:t xml:space="preserve">rovider </w:t>
            </w:r>
          </w:p>
          <w:p w14:paraId="331D7AF2" w14:textId="77777777" w:rsidR="00104377" w:rsidRPr="00F331EC" w:rsidRDefault="00104377" w:rsidP="00926D6D">
            <w:pPr>
              <w:spacing w:after="120"/>
              <w:ind w:right="369"/>
              <w:rPr>
                <w:rFonts w:cs="Arial"/>
                <w:szCs w:val="22"/>
              </w:rPr>
            </w:pPr>
            <w:r w:rsidRPr="00F331EC">
              <w:rPr>
                <w:rFonts w:cs="Arial"/>
                <w:szCs w:val="22"/>
              </w:rPr>
              <w:t xml:space="preserve">Disputes the OSA Report </w:t>
            </w:r>
          </w:p>
          <w:p w14:paraId="331D7AF3" w14:textId="77777777" w:rsidR="00104377" w:rsidRPr="00F331EC" w:rsidRDefault="00F023CE" w:rsidP="00ED02F0">
            <w:pPr>
              <w:pStyle w:val="NormalCalibri"/>
              <w:ind w:right="366"/>
              <w:rPr>
                <w:b w:val="0"/>
                <w:i/>
                <w:sz w:val="22"/>
                <w:szCs w:val="22"/>
              </w:rPr>
            </w:pPr>
            <w:r w:rsidRPr="00F331EC">
              <w:rPr>
                <w:b w:val="0"/>
                <w:i/>
                <w:sz w:val="22"/>
                <w:szCs w:val="22"/>
              </w:rPr>
              <w:t>Disability Employment National Panel of Assessors</w:t>
            </w:r>
            <w:r w:rsidR="00305593" w:rsidRPr="00F331EC">
              <w:rPr>
                <w:b w:val="0"/>
                <w:i/>
                <w:sz w:val="22"/>
                <w:szCs w:val="22"/>
              </w:rPr>
              <w:t xml:space="preserve"> </w:t>
            </w:r>
            <w:r w:rsidR="009D1CFD" w:rsidRPr="00F331EC">
              <w:rPr>
                <w:b w:val="0"/>
                <w:i/>
                <w:sz w:val="22"/>
                <w:szCs w:val="22"/>
              </w:rPr>
              <w:t xml:space="preserve">Program Grant Agreement </w:t>
            </w:r>
            <w:r w:rsidRPr="00F331EC">
              <w:rPr>
                <w:b w:val="0"/>
                <w:i/>
                <w:sz w:val="22"/>
                <w:szCs w:val="22"/>
              </w:rPr>
              <w:br/>
            </w:r>
            <w:r w:rsidR="00B32E2D">
              <w:rPr>
                <w:b w:val="0"/>
                <w:i/>
                <w:sz w:val="22"/>
                <w:szCs w:val="22"/>
              </w:rPr>
              <w:t>Clause Reference</w:t>
            </w:r>
            <w:r w:rsidR="00104377" w:rsidRPr="00F331EC">
              <w:rPr>
                <w:b w:val="0"/>
                <w:i/>
                <w:sz w:val="22"/>
                <w:szCs w:val="22"/>
              </w:rPr>
              <w:t>:</w:t>
            </w:r>
          </w:p>
          <w:p w14:paraId="331D7AF4" w14:textId="77777777" w:rsidR="00104377" w:rsidRPr="00F331EC" w:rsidRDefault="00104377" w:rsidP="00BB161D">
            <w:pPr>
              <w:pStyle w:val="NormalCalibri"/>
              <w:numPr>
                <w:ilvl w:val="0"/>
                <w:numId w:val="3"/>
              </w:numPr>
              <w:tabs>
                <w:tab w:val="clear" w:pos="1080"/>
              </w:tabs>
              <w:ind w:left="427" w:right="366"/>
              <w:rPr>
                <w:rFonts w:cs="Times New Roman"/>
                <w:b w:val="0"/>
                <w:sz w:val="22"/>
                <w:szCs w:val="22"/>
                <w:lang w:eastAsia="en-AU"/>
              </w:rPr>
            </w:pPr>
            <w:r w:rsidRPr="00F331EC">
              <w:rPr>
                <w:rFonts w:cs="Times New Roman"/>
                <w:b w:val="0"/>
                <w:sz w:val="22"/>
                <w:szCs w:val="22"/>
                <w:lang w:eastAsia="en-AU"/>
              </w:rPr>
              <w:t>Clause 7.3</w:t>
            </w:r>
          </w:p>
          <w:p w14:paraId="331D7AF5" w14:textId="77777777" w:rsidR="00104377" w:rsidRPr="00F331EC" w:rsidRDefault="00104377" w:rsidP="00ED02F0">
            <w:pPr>
              <w:pStyle w:val="NormalCalibri"/>
              <w:ind w:left="180" w:right="366"/>
              <w:rPr>
                <w:sz w:val="22"/>
                <w:szCs w:val="22"/>
              </w:rPr>
            </w:pPr>
          </w:p>
        </w:tc>
        <w:tc>
          <w:tcPr>
            <w:tcW w:w="6783" w:type="dxa"/>
            <w:tcBorders>
              <w:top w:val="single" w:sz="4" w:space="0" w:color="auto"/>
              <w:left w:val="single" w:sz="4" w:space="0" w:color="auto"/>
              <w:bottom w:val="single" w:sz="4" w:space="0" w:color="auto"/>
              <w:right w:val="single" w:sz="4" w:space="0" w:color="auto"/>
            </w:tcBorders>
          </w:tcPr>
          <w:p w14:paraId="331D7AF6" w14:textId="77777777" w:rsidR="00C54214" w:rsidRPr="00F331EC" w:rsidRDefault="00F024EA" w:rsidP="00ED02F0">
            <w:pPr>
              <w:pStyle w:val="Default"/>
              <w:spacing w:after="120"/>
              <w:rPr>
                <w:sz w:val="22"/>
                <w:szCs w:val="22"/>
              </w:rPr>
            </w:pPr>
            <w:r w:rsidRPr="00F331EC">
              <w:rPr>
                <w:b/>
                <w:bCs/>
                <w:sz w:val="22"/>
                <w:szCs w:val="22"/>
              </w:rPr>
              <w:t>Disputing an OSA Report</w:t>
            </w:r>
          </w:p>
          <w:p w14:paraId="331D7AF7" w14:textId="77777777" w:rsidR="00104377" w:rsidRPr="00F331EC" w:rsidRDefault="00104377" w:rsidP="00926D6D">
            <w:pPr>
              <w:spacing w:after="120"/>
              <w:ind w:right="369"/>
              <w:rPr>
                <w:rFonts w:cs="Arial"/>
                <w:szCs w:val="22"/>
              </w:rPr>
            </w:pPr>
            <w:r w:rsidRPr="00F331EC">
              <w:rPr>
                <w:rFonts w:cs="Arial"/>
                <w:szCs w:val="22"/>
              </w:rPr>
              <w:t>Where a Participant or DES provider considers that the content or recommendation of an OSA Report is not appropriate, the matter should be raised with the Ongoing Support Assessor as soon as possible</w:t>
            </w:r>
            <w:r w:rsidR="00441598" w:rsidRPr="00F331EC">
              <w:rPr>
                <w:rFonts w:cs="Arial"/>
                <w:szCs w:val="22"/>
              </w:rPr>
              <w:t xml:space="preserve"> to give the assessor the opportunity to amend their report.</w:t>
            </w:r>
          </w:p>
          <w:p w14:paraId="331D7AF8" w14:textId="77777777" w:rsidR="00104377" w:rsidRPr="00F331EC" w:rsidRDefault="00441598" w:rsidP="00926D6D">
            <w:pPr>
              <w:spacing w:after="120"/>
              <w:ind w:right="369"/>
              <w:rPr>
                <w:rFonts w:cs="Arial"/>
                <w:szCs w:val="22"/>
              </w:rPr>
            </w:pPr>
            <w:r w:rsidRPr="00F331EC">
              <w:rPr>
                <w:rFonts w:cs="Arial"/>
                <w:szCs w:val="22"/>
              </w:rPr>
              <w:t xml:space="preserve">Straightforward matters such as correction of inaccuracies in spelling, names and descriptions of type of assistance </w:t>
            </w:r>
            <w:r w:rsidR="00CD7572" w:rsidRPr="00F331EC">
              <w:rPr>
                <w:rFonts w:cs="Arial"/>
                <w:szCs w:val="22"/>
              </w:rPr>
              <w:t>etc.</w:t>
            </w:r>
            <w:r w:rsidRPr="00F331EC">
              <w:rPr>
                <w:rFonts w:cs="Arial"/>
                <w:szCs w:val="22"/>
              </w:rPr>
              <w:t xml:space="preserve">, should be communicated and corrected at report completion stage. For more complex issues, </w:t>
            </w:r>
            <w:r w:rsidR="007F788A" w:rsidRPr="00F331EC">
              <w:rPr>
                <w:rFonts w:cs="Arial"/>
                <w:szCs w:val="22"/>
              </w:rPr>
              <w:t xml:space="preserve">for example, </w:t>
            </w:r>
            <w:r w:rsidRPr="00F331EC">
              <w:rPr>
                <w:rFonts w:cs="Arial"/>
                <w:szCs w:val="22"/>
              </w:rPr>
              <w:t>if new or further information becomes available, d</w:t>
            </w:r>
            <w:r w:rsidR="00104377" w:rsidRPr="00F331EC">
              <w:rPr>
                <w:rFonts w:cs="Arial"/>
                <w:szCs w:val="22"/>
              </w:rPr>
              <w:t xml:space="preserve">etails of the reason for review of the OSA Report should be provided </w:t>
            </w:r>
            <w:r w:rsidRPr="00F331EC">
              <w:rPr>
                <w:rFonts w:cs="Arial"/>
                <w:szCs w:val="22"/>
              </w:rPr>
              <w:t xml:space="preserve">in writing </w:t>
            </w:r>
            <w:r w:rsidR="00104377" w:rsidRPr="00F331EC">
              <w:rPr>
                <w:rFonts w:cs="Arial"/>
                <w:szCs w:val="22"/>
              </w:rPr>
              <w:t>to the Ongoing Support Assessor within 28 days of report completion.</w:t>
            </w:r>
          </w:p>
          <w:p w14:paraId="331D7AF9" w14:textId="77777777" w:rsidR="00C54214" w:rsidRPr="00F331EC" w:rsidRDefault="00104377" w:rsidP="00ED02F0">
            <w:pPr>
              <w:spacing w:after="240"/>
              <w:ind w:right="366"/>
              <w:rPr>
                <w:rFonts w:cs="Arial"/>
                <w:szCs w:val="22"/>
              </w:rPr>
            </w:pPr>
            <w:r w:rsidRPr="00F331EC">
              <w:rPr>
                <w:rFonts w:cs="Arial"/>
                <w:szCs w:val="22"/>
              </w:rPr>
              <w:t>If within 28 days of report completion, additional information becomes available that is likely to change the OSA report recommendation, this information should be provided to the Ongoing Support Assesso</w:t>
            </w:r>
            <w:r w:rsidR="000B625C" w:rsidRPr="00F331EC">
              <w:rPr>
                <w:rFonts w:cs="Arial"/>
                <w:szCs w:val="22"/>
              </w:rPr>
              <w:t>r who completed the OSA report.</w:t>
            </w:r>
          </w:p>
          <w:p w14:paraId="331D7AFA" w14:textId="77777777" w:rsidR="00104377" w:rsidRPr="00F331EC" w:rsidRDefault="00104377" w:rsidP="00926D6D">
            <w:pPr>
              <w:spacing w:after="120"/>
              <w:ind w:right="369"/>
              <w:rPr>
                <w:rFonts w:cs="Arial"/>
                <w:szCs w:val="22"/>
              </w:rPr>
            </w:pPr>
            <w:r w:rsidRPr="00F331EC">
              <w:rPr>
                <w:rFonts w:cs="Arial"/>
                <w:szCs w:val="22"/>
              </w:rPr>
              <w:t>A ‘Change of Circumstances’ OSA should only be initiated if new information becomes available beyond this 28 day period, that the DES provider believes will require an increase to the level of Ongoing Support currently recommended for the Participant.</w:t>
            </w:r>
          </w:p>
          <w:p w14:paraId="331D7AFB" w14:textId="77777777" w:rsidR="00C54214" w:rsidRPr="00F331EC" w:rsidRDefault="00104377" w:rsidP="00ED02F0">
            <w:pPr>
              <w:spacing w:after="120"/>
              <w:ind w:right="369"/>
              <w:rPr>
                <w:rFonts w:cs="Arial"/>
                <w:szCs w:val="22"/>
              </w:rPr>
            </w:pPr>
            <w:r w:rsidRPr="00F331EC">
              <w:rPr>
                <w:rFonts w:cs="Arial"/>
                <w:szCs w:val="22"/>
              </w:rPr>
              <w:t xml:space="preserve">The process for disputing an OSA Report is as follows: </w:t>
            </w:r>
          </w:p>
          <w:p w14:paraId="331D7AFC" w14:textId="77777777" w:rsidR="00C54214" w:rsidRPr="00F331EC" w:rsidRDefault="00104377" w:rsidP="00BB161D">
            <w:pPr>
              <w:numPr>
                <w:ilvl w:val="0"/>
                <w:numId w:val="1"/>
              </w:numPr>
              <w:tabs>
                <w:tab w:val="num" w:pos="1052"/>
              </w:tabs>
              <w:ind w:left="1052" w:right="366"/>
              <w:rPr>
                <w:rFonts w:cs="Arial"/>
                <w:szCs w:val="22"/>
                <w:lang w:eastAsia="en-US"/>
              </w:rPr>
            </w:pPr>
            <w:r w:rsidRPr="00F331EC">
              <w:rPr>
                <w:rFonts w:cs="Arial"/>
                <w:szCs w:val="22"/>
                <w:lang w:eastAsia="en-US"/>
              </w:rPr>
              <w:t>In the first instance, the Participant or DES provider should contact the Ongoing Support Assessor (the contact details of the Ongoing Support Assessor are included in the OSA report) and explain their view, presenting the reasons and evide</w:t>
            </w:r>
            <w:r w:rsidR="00927DE3" w:rsidRPr="00F331EC">
              <w:rPr>
                <w:rFonts w:cs="Arial"/>
                <w:szCs w:val="22"/>
                <w:lang w:eastAsia="en-US"/>
              </w:rPr>
              <w:t>nce for questioning the report.</w:t>
            </w:r>
          </w:p>
          <w:p w14:paraId="331D7AFD" w14:textId="77777777" w:rsidR="00104377" w:rsidRPr="00F331EC" w:rsidRDefault="00104377" w:rsidP="00BB161D">
            <w:pPr>
              <w:numPr>
                <w:ilvl w:val="0"/>
                <w:numId w:val="1"/>
              </w:numPr>
              <w:tabs>
                <w:tab w:val="num" w:pos="1052"/>
              </w:tabs>
              <w:ind w:left="1052" w:right="366"/>
              <w:rPr>
                <w:rFonts w:cs="Arial"/>
                <w:szCs w:val="22"/>
                <w:lang w:eastAsia="en-US"/>
              </w:rPr>
            </w:pPr>
            <w:r w:rsidRPr="00F331EC">
              <w:rPr>
                <w:rFonts w:cs="Arial"/>
                <w:szCs w:val="22"/>
                <w:lang w:eastAsia="en-US"/>
              </w:rPr>
              <w:t>The Ongoing Support Assessor should consider the information provided by the Participant or DES provider, and what amendments to the OSA report may be required.</w:t>
            </w:r>
          </w:p>
          <w:p w14:paraId="331D7AFE" w14:textId="77777777" w:rsidR="00104377" w:rsidRPr="00F331EC" w:rsidRDefault="00104377" w:rsidP="00BB161D">
            <w:pPr>
              <w:numPr>
                <w:ilvl w:val="0"/>
                <w:numId w:val="1"/>
              </w:numPr>
              <w:tabs>
                <w:tab w:val="num" w:pos="1052"/>
              </w:tabs>
              <w:ind w:left="1052" w:right="366"/>
              <w:rPr>
                <w:rFonts w:cs="Arial"/>
                <w:szCs w:val="22"/>
                <w:lang w:eastAsia="en-US"/>
              </w:rPr>
            </w:pPr>
            <w:r w:rsidRPr="00F331EC">
              <w:rPr>
                <w:rFonts w:cs="Arial"/>
                <w:szCs w:val="22"/>
                <w:lang w:eastAsia="en-US"/>
              </w:rPr>
              <w:t xml:space="preserve">If the Ongoing Support Assessor considers that changes to the OSA Report are required, </w:t>
            </w:r>
            <w:r w:rsidR="001C346E" w:rsidRPr="00F331EC">
              <w:rPr>
                <w:rFonts w:cs="Arial"/>
                <w:szCs w:val="22"/>
                <w:lang w:eastAsia="en-US"/>
              </w:rPr>
              <w:t>t</w:t>
            </w:r>
            <w:r w:rsidRPr="00F331EC">
              <w:rPr>
                <w:rFonts w:cs="Arial"/>
                <w:szCs w:val="22"/>
                <w:lang w:eastAsia="en-US"/>
              </w:rPr>
              <w:t>he Ongoing Suppor</w:t>
            </w:r>
            <w:r w:rsidR="00697E58" w:rsidRPr="00F331EC">
              <w:rPr>
                <w:rFonts w:cs="Arial"/>
                <w:szCs w:val="22"/>
                <w:lang w:eastAsia="en-US"/>
              </w:rPr>
              <w:t>t Assessor s</w:t>
            </w:r>
            <w:r w:rsidR="0072637C">
              <w:rPr>
                <w:rFonts w:cs="Arial"/>
                <w:szCs w:val="22"/>
                <w:lang w:eastAsia="en-US"/>
              </w:rPr>
              <w:t>hould contact the</w:t>
            </w:r>
            <w:r w:rsidRPr="00F331EC">
              <w:rPr>
                <w:rFonts w:cs="Arial"/>
                <w:szCs w:val="22"/>
                <w:lang w:eastAsia="en-US"/>
              </w:rPr>
              <w:t xml:space="preserve"> </w:t>
            </w:r>
            <w:r w:rsidR="0072637C">
              <w:rPr>
                <w:color w:val="000000"/>
              </w:rPr>
              <w:t>Assessment Team</w:t>
            </w:r>
            <w:r w:rsidRPr="00F331EC">
              <w:rPr>
                <w:rFonts w:cs="Arial"/>
                <w:szCs w:val="22"/>
                <w:lang w:eastAsia="en-US"/>
              </w:rPr>
              <w:t xml:space="preserve"> to request that the OSA Report status is set to “In Review”.</w:t>
            </w:r>
          </w:p>
          <w:p w14:paraId="331D7AFF" w14:textId="77777777" w:rsidR="00104377" w:rsidRPr="00F331EC" w:rsidRDefault="00104377" w:rsidP="00BB161D">
            <w:pPr>
              <w:numPr>
                <w:ilvl w:val="0"/>
                <w:numId w:val="1"/>
              </w:numPr>
              <w:tabs>
                <w:tab w:val="num" w:pos="1052"/>
              </w:tabs>
              <w:ind w:left="1052" w:right="366"/>
              <w:rPr>
                <w:rFonts w:cs="Arial"/>
                <w:szCs w:val="22"/>
                <w:lang w:eastAsia="en-US"/>
              </w:rPr>
            </w:pPr>
            <w:r w:rsidRPr="00F331EC">
              <w:rPr>
                <w:rFonts w:cs="Arial"/>
                <w:szCs w:val="22"/>
                <w:lang w:eastAsia="en-US"/>
              </w:rPr>
              <w:lastRenderedPageBreak/>
              <w:t>The Ongoing Support Assessor should then update the Recommendation Summary section of the OSA Report to include:</w:t>
            </w:r>
          </w:p>
          <w:p w14:paraId="331D7B00" w14:textId="77777777" w:rsidR="00104377" w:rsidRPr="00F331EC" w:rsidRDefault="007F788A" w:rsidP="00BB161D">
            <w:pPr>
              <w:numPr>
                <w:ilvl w:val="1"/>
                <w:numId w:val="1"/>
              </w:numPr>
              <w:tabs>
                <w:tab w:val="num" w:pos="1772"/>
              </w:tabs>
              <w:ind w:left="1772" w:right="366" w:hanging="240"/>
              <w:rPr>
                <w:rFonts w:cs="Arial"/>
                <w:szCs w:val="22"/>
                <w:lang w:eastAsia="en-US"/>
              </w:rPr>
            </w:pPr>
            <w:r w:rsidRPr="00F331EC">
              <w:rPr>
                <w:rFonts w:cs="Arial"/>
                <w:szCs w:val="22"/>
                <w:lang w:eastAsia="en-US"/>
              </w:rPr>
              <w:t>w</w:t>
            </w:r>
            <w:r w:rsidR="00104377" w:rsidRPr="00F331EC">
              <w:rPr>
                <w:rFonts w:cs="Arial"/>
                <w:szCs w:val="22"/>
                <w:lang w:eastAsia="en-US"/>
              </w:rPr>
              <w:t>hy the review was requested by the Participant or DES provider</w:t>
            </w:r>
            <w:r w:rsidR="00A830E4" w:rsidRPr="00F331EC">
              <w:rPr>
                <w:rFonts w:cs="Arial"/>
                <w:szCs w:val="22"/>
                <w:lang w:eastAsia="en-US"/>
              </w:rPr>
              <w:t>.</w:t>
            </w:r>
          </w:p>
          <w:p w14:paraId="331D7B01" w14:textId="77777777" w:rsidR="00104377" w:rsidRPr="00F331EC" w:rsidRDefault="007F788A" w:rsidP="00BB161D">
            <w:pPr>
              <w:numPr>
                <w:ilvl w:val="1"/>
                <w:numId w:val="1"/>
              </w:numPr>
              <w:tabs>
                <w:tab w:val="num" w:pos="1772"/>
              </w:tabs>
              <w:ind w:left="1772" w:right="366" w:hanging="240"/>
              <w:rPr>
                <w:rFonts w:cs="Arial"/>
                <w:szCs w:val="22"/>
                <w:lang w:eastAsia="en-US"/>
              </w:rPr>
            </w:pPr>
            <w:r w:rsidRPr="00F331EC">
              <w:rPr>
                <w:rFonts w:cs="Arial"/>
                <w:szCs w:val="22"/>
                <w:lang w:eastAsia="en-US"/>
              </w:rPr>
              <w:t>t</w:t>
            </w:r>
            <w:r w:rsidR="00104377" w:rsidRPr="00F331EC">
              <w:rPr>
                <w:rFonts w:cs="Arial"/>
                <w:szCs w:val="22"/>
                <w:lang w:eastAsia="en-US"/>
              </w:rPr>
              <w:t>he review outcome, including a summary of the changes required to the report as a result of the review.</w:t>
            </w:r>
          </w:p>
          <w:p w14:paraId="331D7B02" w14:textId="77777777" w:rsidR="00104377" w:rsidRPr="00F331EC" w:rsidRDefault="00104377" w:rsidP="00BB161D">
            <w:pPr>
              <w:numPr>
                <w:ilvl w:val="0"/>
                <w:numId w:val="1"/>
              </w:numPr>
              <w:tabs>
                <w:tab w:val="num" w:pos="1052"/>
              </w:tabs>
              <w:spacing w:after="120"/>
              <w:ind w:left="1049" w:right="369" w:hanging="357"/>
              <w:rPr>
                <w:rFonts w:cs="Arial"/>
                <w:szCs w:val="22"/>
                <w:lang w:eastAsia="en-US"/>
              </w:rPr>
            </w:pPr>
            <w:r w:rsidRPr="00F331EC">
              <w:rPr>
                <w:rFonts w:cs="Arial"/>
                <w:szCs w:val="22"/>
                <w:lang w:eastAsia="en-US"/>
              </w:rPr>
              <w:t>The Ongoing Support Assessor should make any other necessary amendments to the OSA Report, including a change to the recommendation if appropriate, and resubmit the report within five Business Days of the dispute being raised.</w:t>
            </w:r>
          </w:p>
          <w:p w14:paraId="331D7B03" w14:textId="77777777" w:rsidR="00104377" w:rsidRPr="00F331EC" w:rsidRDefault="00104377" w:rsidP="00926D6D">
            <w:pPr>
              <w:autoSpaceDE w:val="0"/>
              <w:autoSpaceDN w:val="0"/>
              <w:adjustRightInd w:val="0"/>
              <w:spacing w:after="120"/>
              <w:ind w:right="369"/>
              <w:rPr>
                <w:rFonts w:cs="Arial"/>
                <w:szCs w:val="22"/>
              </w:rPr>
            </w:pPr>
            <w:r w:rsidRPr="00F331EC">
              <w:rPr>
                <w:rFonts w:cs="Arial"/>
                <w:szCs w:val="22"/>
              </w:rPr>
              <w:t xml:space="preserve">Where the dispute outcome is not accepted by the DES provider and there is </w:t>
            </w:r>
            <w:r w:rsidR="00985FE2" w:rsidRPr="00F331EC">
              <w:rPr>
                <w:rFonts w:cs="Arial"/>
                <w:szCs w:val="22"/>
              </w:rPr>
              <w:t xml:space="preserve">new </w:t>
            </w:r>
            <w:r w:rsidRPr="00F331EC">
              <w:rPr>
                <w:rFonts w:cs="Arial"/>
                <w:szCs w:val="22"/>
              </w:rPr>
              <w:t>evidence available</w:t>
            </w:r>
            <w:r w:rsidR="002E06D2" w:rsidRPr="00F331EC">
              <w:rPr>
                <w:rFonts w:cs="Arial"/>
                <w:szCs w:val="22"/>
              </w:rPr>
              <w:t>,</w:t>
            </w:r>
            <w:r w:rsidR="00985FE2" w:rsidRPr="00F331EC">
              <w:rPr>
                <w:rFonts w:cs="Arial"/>
                <w:szCs w:val="22"/>
              </w:rPr>
              <w:t xml:space="preserve"> which the Ongoing Support Assessor did not consider</w:t>
            </w:r>
            <w:r w:rsidRPr="00F331EC">
              <w:rPr>
                <w:rFonts w:cs="Arial"/>
                <w:szCs w:val="22"/>
              </w:rPr>
              <w:t xml:space="preserve">, </w:t>
            </w:r>
            <w:r w:rsidR="00985FE2" w:rsidRPr="00F331EC">
              <w:rPr>
                <w:rFonts w:cs="Arial"/>
                <w:szCs w:val="22"/>
              </w:rPr>
              <w:t>a written request</w:t>
            </w:r>
            <w:r w:rsidRPr="00F331EC">
              <w:rPr>
                <w:rFonts w:cs="Arial"/>
                <w:szCs w:val="22"/>
              </w:rPr>
              <w:t xml:space="preserve"> can be referred to the </w:t>
            </w:r>
            <w:r w:rsidR="00F344EB">
              <w:rPr>
                <w:rFonts w:cs="Arial"/>
                <w:szCs w:val="22"/>
              </w:rPr>
              <w:t>Relationship</w:t>
            </w:r>
            <w:r w:rsidR="003B2D13" w:rsidRPr="00F331EC">
              <w:rPr>
                <w:rFonts w:cs="Arial"/>
                <w:szCs w:val="22"/>
              </w:rPr>
              <w:t xml:space="preserve"> Manager</w:t>
            </w:r>
            <w:r w:rsidRPr="00F331EC">
              <w:rPr>
                <w:rFonts w:cs="Arial"/>
                <w:szCs w:val="22"/>
              </w:rPr>
              <w:t xml:space="preserve"> to review and determine an outcome.</w:t>
            </w:r>
            <w:r w:rsidR="00305593" w:rsidRPr="00F331EC">
              <w:rPr>
                <w:rFonts w:cs="Arial"/>
                <w:szCs w:val="22"/>
              </w:rPr>
              <w:t xml:space="preserve"> </w:t>
            </w:r>
            <w:r w:rsidR="00985FE2" w:rsidRPr="00F331EC">
              <w:rPr>
                <w:rFonts w:cs="Arial"/>
                <w:szCs w:val="22"/>
              </w:rPr>
              <w:t>The written request for review must include documentation of the DES provider’s and the Ongoing Support Assessor’s efforts to resolve the disputed issues and the reasons given by each party to support their recommendation.</w:t>
            </w:r>
          </w:p>
          <w:p w14:paraId="331D7B04" w14:textId="77777777" w:rsidR="00104377" w:rsidRPr="00F331EC" w:rsidRDefault="00985FE2" w:rsidP="00926D6D">
            <w:pPr>
              <w:autoSpaceDE w:val="0"/>
              <w:autoSpaceDN w:val="0"/>
              <w:adjustRightInd w:val="0"/>
              <w:spacing w:after="120"/>
              <w:ind w:right="369"/>
              <w:rPr>
                <w:rFonts w:cs="Arial"/>
                <w:szCs w:val="22"/>
              </w:rPr>
            </w:pPr>
            <w:r w:rsidRPr="00F331EC">
              <w:rPr>
                <w:rFonts w:cs="Arial"/>
                <w:szCs w:val="22"/>
              </w:rPr>
              <w:t>The Department will endeavour to review all disputes received within 28 business days and will notify each party of the outcome of the reques</w:t>
            </w:r>
            <w:r w:rsidR="00112899" w:rsidRPr="00F331EC">
              <w:rPr>
                <w:rFonts w:cs="Arial"/>
                <w:szCs w:val="22"/>
              </w:rPr>
              <w:t>t for review of a disputed OSA.</w:t>
            </w:r>
          </w:p>
          <w:p w14:paraId="331D7B05" w14:textId="77777777" w:rsidR="00104377" w:rsidRPr="00F331EC" w:rsidRDefault="00104377" w:rsidP="004445A3">
            <w:pPr>
              <w:pStyle w:val="ListParagraph"/>
              <w:numPr>
                <w:ilvl w:val="0"/>
                <w:numId w:val="38"/>
              </w:numPr>
              <w:autoSpaceDE w:val="0"/>
              <w:autoSpaceDN w:val="0"/>
              <w:adjustRightInd w:val="0"/>
              <w:ind w:right="366"/>
              <w:rPr>
                <w:b/>
                <w:szCs w:val="22"/>
              </w:rPr>
            </w:pPr>
            <w:r w:rsidRPr="00F331EC">
              <w:rPr>
                <w:b/>
                <w:szCs w:val="22"/>
              </w:rPr>
              <w:t>Proceed to Step 10</w:t>
            </w:r>
          </w:p>
        </w:tc>
      </w:tr>
      <w:tr w:rsidR="00104377" w:rsidRPr="00F331EC" w14:paraId="331D7B0B" w14:textId="77777777" w:rsidTr="003353C4">
        <w:trPr>
          <w:jc w:val="center"/>
        </w:trPr>
        <w:tc>
          <w:tcPr>
            <w:tcW w:w="3028" w:type="dxa"/>
            <w:tcBorders>
              <w:top w:val="single" w:sz="4" w:space="0" w:color="auto"/>
              <w:left w:val="single" w:sz="4" w:space="0" w:color="auto"/>
              <w:bottom w:val="single" w:sz="4" w:space="0" w:color="auto"/>
              <w:right w:val="single" w:sz="4" w:space="0" w:color="auto"/>
            </w:tcBorders>
          </w:tcPr>
          <w:p w14:paraId="331D7B07" w14:textId="77777777" w:rsidR="00104377" w:rsidRPr="00F331EC" w:rsidRDefault="00927DE3" w:rsidP="00927DE3">
            <w:pPr>
              <w:spacing w:after="120"/>
              <w:ind w:right="369"/>
              <w:rPr>
                <w:rFonts w:cs="Arial"/>
                <w:b/>
                <w:szCs w:val="22"/>
              </w:rPr>
            </w:pPr>
            <w:r w:rsidRPr="00F331EC">
              <w:rPr>
                <w:rFonts w:cs="Arial"/>
                <w:b/>
                <w:szCs w:val="22"/>
              </w:rPr>
              <w:lastRenderedPageBreak/>
              <w:t xml:space="preserve">14 </w:t>
            </w:r>
            <w:r w:rsidR="007F788A" w:rsidRPr="00F331EC">
              <w:rPr>
                <w:rFonts w:cs="Arial"/>
                <w:b/>
                <w:szCs w:val="22"/>
              </w:rPr>
              <w:t xml:space="preserve"> The P</w:t>
            </w:r>
            <w:r w:rsidR="00104377" w:rsidRPr="00F331EC">
              <w:rPr>
                <w:rFonts w:cs="Arial"/>
                <w:b/>
                <w:szCs w:val="22"/>
              </w:rPr>
              <w:t>rovider</w:t>
            </w:r>
          </w:p>
          <w:p w14:paraId="331D7B08" w14:textId="77777777" w:rsidR="00104377" w:rsidRPr="00F331EC" w:rsidRDefault="00104377" w:rsidP="00ED02F0">
            <w:pPr>
              <w:pStyle w:val="NormalCalibri"/>
              <w:ind w:left="180" w:right="366"/>
              <w:rPr>
                <w:b w:val="0"/>
                <w:sz w:val="22"/>
                <w:szCs w:val="22"/>
              </w:rPr>
            </w:pPr>
            <w:r w:rsidRPr="00F331EC">
              <w:rPr>
                <w:b w:val="0"/>
                <w:sz w:val="22"/>
                <w:szCs w:val="22"/>
              </w:rPr>
              <w:t>Actions OSA Report</w:t>
            </w:r>
          </w:p>
        </w:tc>
        <w:tc>
          <w:tcPr>
            <w:tcW w:w="6783" w:type="dxa"/>
            <w:tcBorders>
              <w:top w:val="single" w:sz="4" w:space="0" w:color="auto"/>
              <w:left w:val="single" w:sz="4" w:space="0" w:color="auto"/>
              <w:bottom w:val="single" w:sz="4" w:space="0" w:color="auto"/>
              <w:right w:val="single" w:sz="4" w:space="0" w:color="auto"/>
            </w:tcBorders>
          </w:tcPr>
          <w:p w14:paraId="331D7B09" w14:textId="77777777" w:rsidR="00104377" w:rsidRPr="00F331EC" w:rsidRDefault="00104377" w:rsidP="00926D6D">
            <w:pPr>
              <w:spacing w:after="120"/>
              <w:ind w:right="369"/>
              <w:rPr>
                <w:szCs w:val="22"/>
              </w:rPr>
            </w:pPr>
            <w:r w:rsidRPr="00F331EC">
              <w:rPr>
                <w:rFonts w:cs="Arial"/>
                <w:szCs w:val="22"/>
                <w:lang w:eastAsia="en-US"/>
              </w:rPr>
              <w:t xml:space="preserve">The </w:t>
            </w:r>
            <w:r w:rsidRPr="00F331EC">
              <w:rPr>
                <w:bCs/>
                <w:szCs w:val="22"/>
              </w:rPr>
              <w:t>OSA Report</w:t>
            </w:r>
            <w:r w:rsidRPr="00F331EC">
              <w:rPr>
                <w:rFonts w:cs="Arial"/>
                <w:szCs w:val="22"/>
                <w:lang w:eastAsia="en-US"/>
              </w:rPr>
              <w:t xml:space="preserve"> recommendation is actioned, in accordance with the </w:t>
            </w:r>
            <w:r w:rsidRPr="00F331EC">
              <w:rPr>
                <w:rFonts w:cs="Arial"/>
                <w:i/>
                <w:szCs w:val="22"/>
                <w:lang w:eastAsia="en-US"/>
              </w:rPr>
              <w:t xml:space="preserve">Ongoing Support </w:t>
            </w:r>
            <w:r w:rsidR="0041068C" w:rsidRPr="00F331EC">
              <w:rPr>
                <w:rFonts w:cs="Arial"/>
                <w:i/>
                <w:szCs w:val="22"/>
                <w:lang w:eastAsia="en-US"/>
              </w:rPr>
              <w:t>Guideline</w:t>
            </w:r>
            <w:r w:rsidR="007F788A" w:rsidRPr="00F331EC">
              <w:rPr>
                <w:rFonts w:cs="Arial"/>
                <w:i/>
                <w:szCs w:val="22"/>
                <w:lang w:eastAsia="en-US"/>
              </w:rPr>
              <w:t>s</w:t>
            </w:r>
            <w:r w:rsidRPr="00F331EC">
              <w:rPr>
                <w:rFonts w:cs="Arial"/>
                <w:szCs w:val="22"/>
                <w:lang w:eastAsia="en-US"/>
              </w:rPr>
              <w:t>.</w:t>
            </w:r>
          </w:p>
          <w:p w14:paraId="331D7B0A" w14:textId="77777777" w:rsidR="00C54214" w:rsidRPr="00F331EC" w:rsidRDefault="00104377" w:rsidP="004445A3">
            <w:pPr>
              <w:pStyle w:val="ListParagraph"/>
              <w:numPr>
                <w:ilvl w:val="0"/>
                <w:numId w:val="38"/>
              </w:numPr>
              <w:autoSpaceDE w:val="0"/>
              <w:autoSpaceDN w:val="0"/>
              <w:adjustRightInd w:val="0"/>
              <w:spacing w:after="240"/>
              <w:ind w:right="366"/>
              <w:rPr>
                <w:szCs w:val="22"/>
              </w:rPr>
            </w:pPr>
            <w:r w:rsidRPr="00F331EC">
              <w:rPr>
                <w:b/>
                <w:szCs w:val="22"/>
              </w:rPr>
              <w:t>End of Process</w:t>
            </w:r>
          </w:p>
        </w:tc>
      </w:tr>
    </w:tbl>
    <w:p w14:paraId="331D7B0C" w14:textId="77777777" w:rsidR="00A10147" w:rsidRDefault="000F3290" w:rsidP="008C24D3">
      <w:pPr>
        <w:pStyle w:val="Heading2"/>
      </w:pPr>
      <w:bookmarkStart w:id="22" w:name="_Toc294797200"/>
      <w:bookmarkStart w:id="23" w:name="_Toc361820499"/>
      <w:r w:rsidRPr="00E7303E">
        <w:rPr>
          <w:sz w:val="24"/>
        </w:rPr>
        <w:br w:type="page"/>
      </w:r>
    </w:p>
    <w:p w14:paraId="331D7B0D" w14:textId="77777777" w:rsidR="00A10147" w:rsidRPr="00FF03F9" w:rsidRDefault="00A10147" w:rsidP="006259E9">
      <w:pPr>
        <w:pStyle w:val="Heading3"/>
      </w:pPr>
      <w:bookmarkStart w:id="24" w:name="_Toc294797205"/>
      <w:bookmarkStart w:id="25" w:name="_Toc361820504"/>
      <w:bookmarkStart w:id="26" w:name="_Toc411349235"/>
      <w:bookmarkStart w:id="27" w:name="_Toc95123587"/>
      <w:bookmarkEnd w:id="22"/>
      <w:bookmarkEnd w:id="23"/>
      <w:r w:rsidRPr="00FF03F9">
        <w:lastRenderedPageBreak/>
        <w:t>Claiming Ongoing Support Assessment Fees</w:t>
      </w:r>
      <w:bookmarkEnd w:id="24"/>
      <w:bookmarkEnd w:id="25"/>
      <w:bookmarkEnd w:id="26"/>
      <w:bookmarkEnd w:id="27"/>
    </w:p>
    <w:tbl>
      <w:tblPr>
        <w:tblW w:w="541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6048"/>
      </w:tblGrid>
      <w:tr w:rsidR="0051278E" w:rsidRPr="00F331EC" w14:paraId="331D7B10" w14:textId="77777777" w:rsidTr="008C24D3">
        <w:tc>
          <w:tcPr>
            <w:tcW w:w="1903" w:type="pct"/>
            <w:shd w:val="clear" w:color="auto" w:fill="auto"/>
          </w:tcPr>
          <w:p w14:paraId="331D7B0E" w14:textId="77777777" w:rsidR="00A10147" w:rsidRPr="00F331EC" w:rsidRDefault="00A10147" w:rsidP="008A6C60">
            <w:pPr>
              <w:jc w:val="center"/>
              <w:rPr>
                <w:rFonts w:cs="Arial"/>
                <w:b/>
                <w:szCs w:val="22"/>
              </w:rPr>
            </w:pPr>
            <w:r w:rsidRPr="00F331EC">
              <w:rPr>
                <w:rFonts w:cs="Arial"/>
                <w:b/>
                <w:szCs w:val="22"/>
              </w:rPr>
              <w:t>Who is Responsible:</w:t>
            </w:r>
          </w:p>
        </w:tc>
        <w:tc>
          <w:tcPr>
            <w:tcW w:w="3097" w:type="pct"/>
            <w:shd w:val="clear" w:color="auto" w:fill="auto"/>
          </w:tcPr>
          <w:p w14:paraId="331D7B0F" w14:textId="77777777" w:rsidR="00A10147" w:rsidRPr="00F331EC" w:rsidRDefault="00A10147" w:rsidP="008A6C60">
            <w:pPr>
              <w:autoSpaceDE w:val="0"/>
              <w:autoSpaceDN w:val="0"/>
              <w:adjustRightInd w:val="0"/>
              <w:jc w:val="center"/>
              <w:rPr>
                <w:rFonts w:cs="Arial"/>
                <w:szCs w:val="22"/>
              </w:rPr>
            </w:pPr>
            <w:r w:rsidRPr="00F331EC">
              <w:rPr>
                <w:rFonts w:cs="Arial"/>
                <w:b/>
                <w:szCs w:val="22"/>
              </w:rPr>
              <w:t>What is Required:</w:t>
            </w:r>
          </w:p>
        </w:tc>
      </w:tr>
      <w:tr w:rsidR="00A10147" w:rsidRPr="00F331EC" w14:paraId="331D7B17" w14:textId="77777777" w:rsidTr="008C24D3">
        <w:tc>
          <w:tcPr>
            <w:tcW w:w="1903" w:type="pct"/>
            <w:shd w:val="clear" w:color="auto" w:fill="auto"/>
          </w:tcPr>
          <w:p w14:paraId="331D7B11" w14:textId="77777777" w:rsidR="00A10147" w:rsidRPr="00F331EC" w:rsidRDefault="00A10147" w:rsidP="00926D6D">
            <w:pPr>
              <w:autoSpaceDE w:val="0"/>
              <w:autoSpaceDN w:val="0"/>
              <w:adjustRightInd w:val="0"/>
              <w:spacing w:after="120"/>
              <w:rPr>
                <w:rFonts w:cs="Arial"/>
                <w:b/>
                <w:szCs w:val="22"/>
              </w:rPr>
            </w:pPr>
            <w:r w:rsidRPr="00F331EC">
              <w:rPr>
                <w:rFonts w:cs="Arial"/>
                <w:b/>
                <w:szCs w:val="22"/>
              </w:rPr>
              <w:t xml:space="preserve">1. </w:t>
            </w:r>
            <w:r w:rsidR="00272A03" w:rsidRPr="00F331EC">
              <w:rPr>
                <w:rFonts w:cs="Arial"/>
                <w:b/>
                <w:szCs w:val="22"/>
              </w:rPr>
              <w:t>The Department’s</w:t>
            </w:r>
            <w:r w:rsidRPr="00F331EC">
              <w:rPr>
                <w:rFonts w:cs="Arial"/>
                <w:b/>
                <w:szCs w:val="22"/>
              </w:rPr>
              <w:t xml:space="preserve"> IT Systems</w:t>
            </w:r>
          </w:p>
          <w:p w14:paraId="331D7B12" w14:textId="77777777" w:rsidR="00A10147" w:rsidRPr="00F331EC" w:rsidRDefault="00272A03" w:rsidP="00926D6D">
            <w:pPr>
              <w:spacing w:after="120"/>
              <w:rPr>
                <w:szCs w:val="22"/>
              </w:rPr>
            </w:pPr>
            <w:r w:rsidRPr="00F331EC">
              <w:rPr>
                <w:szCs w:val="22"/>
              </w:rPr>
              <w:t xml:space="preserve">The </w:t>
            </w:r>
            <w:r w:rsidR="00A10147" w:rsidRPr="00F331EC">
              <w:rPr>
                <w:szCs w:val="22"/>
              </w:rPr>
              <w:t xml:space="preserve">IT Systems generate an Ongoing Support Assessment Fee Claim after the Ongoing Support Assessor submits an Ongoing Support Assessment Report on </w:t>
            </w:r>
            <w:r w:rsidRPr="00F331EC">
              <w:rPr>
                <w:szCs w:val="22"/>
              </w:rPr>
              <w:t>the Department’s</w:t>
            </w:r>
            <w:r w:rsidR="00A10147" w:rsidRPr="00F331EC">
              <w:rPr>
                <w:szCs w:val="22"/>
              </w:rPr>
              <w:t xml:space="preserve"> Systems.</w:t>
            </w:r>
          </w:p>
          <w:p w14:paraId="331D7B13" w14:textId="77777777" w:rsidR="00A10147" w:rsidRPr="00F331EC" w:rsidRDefault="00A10147" w:rsidP="00ED02F0">
            <w:pPr>
              <w:autoSpaceDE w:val="0"/>
              <w:autoSpaceDN w:val="0"/>
              <w:adjustRightInd w:val="0"/>
              <w:rPr>
                <w:rFonts w:cs="Arial"/>
                <w:i/>
                <w:szCs w:val="22"/>
              </w:rPr>
            </w:pPr>
            <w:r w:rsidRPr="00F331EC">
              <w:rPr>
                <w:rFonts w:cs="Calibri"/>
                <w:bCs/>
                <w:i/>
                <w:color w:val="000000"/>
                <w:szCs w:val="22"/>
              </w:rPr>
              <w:t xml:space="preserve">Disability Employment National Panel of Assessors </w:t>
            </w:r>
            <w:r w:rsidR="00EC7BB9" w:rsidRPr="00F331EC">
              <w:rPr>
                <w:rFonts w:cs="Calibri"/>
                <w:bCs/>
                <w:i/>
                <w:color w:val="000000"/>
                <w:szCs w:val="22"/>
              </w:rPr>
              <w:t xml:space="preserve">Program Grant Agreement </w:t>
            </w:r>
            <w:r w:rsidRPr="00F331EC">
              <w:rPr>
                <w:rFonts w:cs="Calibri"/>
                <w:bCs/>
                <w:i/>
                <w:color w:val="000000"/>
                <w:szCs w:val="22"/>
              </w:rPr>
              <w:t xml:space="preserve"> Clause</w:t>
            </w:r>
            <w:r w:rsidR="00693D60">
              <w:rPr>
                <w:rFonts w:cs="Calibri"/>
                <w:bCs/>
                <w:i/>
                <w:color w:val="000000"/>
                <w:szCs w:val="22"/>
              </w:rPr>
              <w:t>s</w:t>
            </w:r>
            <w:r w:rsidRPr="00F331EC">
              <w:rPr>
                <w:rFonts w:cs="Calibri"/>
                <w:color w:val="000000"/>
                <w:szCs w:val="22"/>
              </w:rPr>
              <w:t xml:space="preserve"> </w:t>
            </w:r>
            <w:r w:rsidRPr="00F331EC">
              <w:rPr>
                <w:rFonts w:cs="Arial"/>
                <w:i/>
                <w:szCs w:val="22"/>
              </w:rPr>
              <w:t>References:</w:t>
            </w:r>
          </w:p>
          <w:p w14:paraId="331D7B14" w14:textId="77777777" w:rsidR="00A10147" w:rsidRPr="00F331EC" w:rsidRDefault="00A10147" w:rsidP="004445A3">
            <w:pPr>
              <w:numPr>
                <w:ilvl w:val="0"/>
                <w:numId w:val="15"/>
              </w:numPr>
              <w:autoSpaceDE w:val="0"/>
              <w:autoSpaceDN w:val="0"/>
              <w:adjustRightInd w:val="0"/>
              <w:rPr>
                <w:rFonts w:cs="Arial"/>
                <w:i/>
                <w:szCs w:val="22"/>
              </w:rPr>
            </w:pPr>
            <w:r w:rsidRPr="00F331EC">
              <w:rPr>
                <w:rFonts w:cs="Arial"/>
                <w:i/>
                <w:szCs w:val="22"/>
              </w:rPr>
              <w:t xml:space="preserve">Clause </w:t>
            </w:r>
            <w:r w:rsidR="001A1AEE" w:rsidRPr="00F331EC">
              <w:rPr>
                <w:rFonts w:cs="Arial"/>
                <w:i/>
                <w:szCs w:val="22"/>
              </w:rPr>
              <w:t>76</w:t>
            </w:r>
          </w:p>
          <w:p w14:paraId="331D7B15" w14:textId="77777777" w:rsidR="00A10147" w:rsidRPr="00F331EC" w:rsidRDefault="00A10147" w:rsidP="004445A3">
            <w:pPr>
              <w:numPr>
                <w:ilvl w:val="0"/>
                <w:numId w:val="15"/>
              </w:numPr>
              <w:autoSpaceDE w:val="0"/>
              <w:autoSpaceDN w:val="0"/>
              <w:adjustRightInd w:val="0"/>
              <w:rPr>
                <w:rFonts w:cs="Arial"/>
                <w:i/>
                <w:szCs w:val="22"/>
              </w:rPr>
            </w:pPr>
            <w:r w:rsidRPr="00F331EC">
              <w:rPr>
                <w:rFonts w:cs="Arial"/>
                <w:i/>
                <w:szCs w:val="22"/>
              </w:rPr>
              <w:t xml:space="preserve">Clause </w:t>
            </w:r>
            <w:r w:rsidR="001A1AEE" w:rsidRPr="00F331EC">
              <w:rPr>
                <w:rFonts w:cs="Arial"/>
                <w:i/>
                <w:szCs w:val="22"/>
              </w:rPr>
              <w:t>77</w:t>
            </w:r>
          </w:p>
        </w:tc>
        <w:tc>
          <w:tcPr>
            <w:tcW w:w="3097" w:type="pct"/>
            <w:shd w:val="clear" w:color="auto" w:fill="auto"/>
          </w:tcPr>
          <w:p w14:paraId="331D7B16" w14:textId="77777777" w:rsidR="00A10147" w:rsidRPr="00F331EC" w:rsidRDefault="00A10147" w:rsidP="00272A03">
            <w:pPr>
              <w:rPr>
                <w:szCs w:val="22"/>
              </w:rPr>
            </w:pPr>
            <w:r w:rsidRPr="00F331EC">
              <w:rPr>
                <w:szCs w:val="22"/>
              </w:rPr>
              <w:t xml:space="preserve">Upon lodgement of a completed Ongoing Support Assessment Report, </w:t>
            </w:r>
            <w:r w:rsidR="00272A03" w:rsidRPr="00F331EC">
              <w:rPr>
                <w:szCs w:val="22"/>
              </w:rPr>
              <w:t>the Department’s</w:t>
            </w:r>
            <w:r w:rsidRPr="00F331EC">
              <w:rPr>
                <w:szCs w:val="22"/>
              </w:rPr>
              <w:t xml:space="preserve"> IT Systems will display the associated Ongoing Support Assessment Fee claim on the </w:t>
            </w:r>
            <w:r w:rsidRPr="00F331EC">
              <w:rPr>
                <w:i/>
                <w:szCs w:val="22"/>
              </w:rPr>
              <w:t xml:space="preserve">Job Seeker Payments </w:t>
            </w:r>
            <w:r w:rsidRPr="00F331EC">
              <w:rPr>
                <w:szCs w:val="22"/>
              </w:rPr>
              <w:t xml:space="preserve">screen or the </w:t>
            </w:r>
            <w:r w:rsidRPr="00F331EC">
              <w:rPr>
                <w:i/>
                <w:szCs w:val="22"/>
              </w:rPr>
              <w:t>Site Payments</w:t>
            </w:r>
            <w:r w:rsidRPr="00F331EC">
              <w:rPr>
                <w:szCs w:val="22"/>
              </w:rPr>
              <w:t xml:space="preserve"> Screen.</w:t>
            </w:r>
          </w:p>
        </w:tc>
      </w:tr>
      <w:tr w:rsidR="00A10147" w:rsidRPr="00F331EC" w14:paraId="331D7B23" w14:textId="77777777" w:rsidTr="008C24D3">
        <w:tc>
          <w:tcPr>
            <w:tcW w:w="1903" w:type="pct"/>
            <w:shd w:val="clear" w:color="auto" w:fill="auto"/>
          </w:tcPr>
          <w:p w14:paraId="331D7B18" w14:textId="77777777" w:rsidR="00A10147" w:rsidRPr="00F331EC" w:rsidRDefault="00A10147" w:rsidP="00926D6D">
            <w:pPr>
              <w:spacing w:after="120"/>
              <w:rPr>
                <w:b/>
                <w:szCs w:val="22"/>
              </w:rPr>
            </w:pPr>
            <w:r w:rsidRPr="00F331EC">
              <w:rPr>
                <w:b/>
                <w:szCs w:val="22"/>
              </w:rPr>
              <w:t>2. Ongoing Support Assessor</w:t>
            </w:r>
          </w:p>
          <w:p w14:paraId="331D7B19" w14:textId="77777777" w:rsidR="00A10147" w:rsidRPr="00F331EC" w:rsidRDefault="00A10147" w:rsidP="00926D6D">
            <w:pPr>
              <w:spacing w:after="120"/>
              <w:ind w:firstLine="11"/>
              <w:rPr>
                <w:szCs w:val="22"/>
              </w:rPr>
            </w:pPr>
            <w:r w:rsidRPr="00F331EC">
              <w:rPr>
                <w:szCs w:val="22"/>
              </w:rPr>
              <w:t xml:space="preserve">Ongoing Support Assessor checks available Ongoing Support Assessment claims on </w:t>
            </w:r>
            <w:r w:rsidR="0066352C" w:rsidRPr="00F331EC">
              <w:rPr>
                <w:szCs w:val="22"/>
              </w:rPr>
              <w:t>the Department’s</w:t>
            </w:r>
            <w:r w:rsidRPr="00F331EC">
              <w:rPr>
                <w:szCs w:val="22"/>
              </w:rPr>
              <w:t xml:space="preserve"> IT Systems.</w:t>
            </w:r>
          </w:p>
          <w:p w14:paraId="331D7B1A" w14:textId="77777777" w:rsidR="009A4474" w:rsidRPr="00F331EC" w:rsidRDefault="00A10147" w:rsidP="00ED02F0">
            <w:pPr>
              <w:autoSpaceDE w:val="0"/>
              <w:autoSpaceDN w:val="0"/>
              <w:adjustRightInd w:val="0"/>
              <w:rPr>
                <w:rFonts w:cs="Calibri"/>
                <w:bCs/>
                <w:i/>
                <w:color w:val="000000"/>
                <w:szCs w:val="22"/>
              </w:rPr>
            </w:pPr>
            <w:r w:rsidRPr="00F331EC">
              <w:rPr>
                <w:rFonts w:cs="Calibri"/>
                <w:bCs/>
                <w:i/>
                <w:color w:val="000000"/>
                <w:szCs w:val="22"/>
              </w:rPr>
              <w:t>Disability Employment National Panel of A</w:t>
            </w:r>
            <w:r w:rsidR="009A4474" w:rsidRPr="00F331EC">
              <w:rPr>
                <w:rFonts w:cs="Calibri"/>
                <w:bCs/>
                <w:i/>
                <w:color w:val="000000"/>
                <w:szCs w:val="22"/>
              </w:rPr>
              <w:t xml:space="preserve">ssessors </w:t>
            </w:r>
            <w:r w:rsidR="00B21D4E" w:rsidRPr="00F331EC">
              <w:rPr>
                <w:rFonts w:cs="Calibri"/>
                <w:bCs/>
                <w:i/>
                <w:color w:val="000000"/>
                <w:szCs w:val="22"/>
              </w:rPr>
              <w:t xml:space="preserve">Program Grant Agreement </w:t>
            </w:r>
          </w:p>
          <w:p w14:paraId="331D7B1B" w14:textId="77777777" w:rsidR="00A10147" w:rsidRPr="00F331EC" w:rsidRDefault="00A10147" w:rsidP="00ED02F0">
            <w:pPr>
              <w:autoSpaceDE w:val="0"/>
              <w:autoSpaceDN w:val="0"/>
              <w:adjustRightInd w:val="0"/>
              <w:rPr>
                <w:rFonts w:cs="Arial"/>
                <w:i/>
                <w:szCs w:val="22"/>
              </w:rPr>
            </w:pPr>
            <w:r w:rsidRPr="00F331EC">
              <w:rPr>
                <w:rFonts w:cs="Calibri"/>
                <w:bCs/>
                <w:i/>
                <w:color w:val="000000"/>
                <w:szCs w:val="22"/>
              </w:rPr>
              <w:t xml:space="preserve"> Clause</w:t>
            </w:r>
            <w:r w:rsidR="00693D60">
              <w:rPr>
                <w:rFonts w:cs="Calibri"/>
                <w:bCs/>
                <w:i/>
                <w:color w:val="000000"/>
                <w:szCs w:val="22"/>
              </w:rPr>
              <w:t>s</w:t>
            </w:r>
            <w:r w:rsidRPr="00F331EC">
              <w:rPr>
                <w:rFonts w:cs="Calibri"/>
                <w:color w:val="000000"/>
                <w:szCs w:val="22"/>
              </w:rPr>
              <w:t xml:space="preserve"> </w:t>
            </w:r>
            <w:r w:rsidRPr="00F331EC">
              <w:rPr>
                <w:rFonts w:cs="Arial"/>
                <w:i/>
                <w:szCs w:val="22"/>
              </w:rPr>
              <w:t>References:</w:t>
            </w:r>
          </w:p>
          <w:p w14:paraId="331D7B1C" w14:textId="77777777" w:rsidR="00A10147" w:rsidRPr="00F331EC" w:rsidRDefault="00A10147" w:rsidP="004445A3">
            <w:pPr>
              <w:numPr>
                <w:ilvl w:val="0"/>
                <w:numId w:val="18"/>
              </w:numPr>
              <w:autoSpaceDE w:val="0"/>
              <w:autoSpaceDN w:val="0"/>
              <w:adjustRightInd w:val="0"/>
              <w:rPr>
                <w:rFonts w:cs="Arial"/>
                <w:i/>
                <w:szCs w:val="22"/>
              </w:rPr>
            </w:pPr>
            <w:r w:rsidRPr="00F331EC">
              <w:rPr>
                <w:rFonts w:cs="Arial"/>
                <w:i/>
                <w:szCs w:val="22"/>
              </w:rPr>
              <w:t>Clause 17</w:t>
            </w:r>
          </w:p>
          <w:p w14:paraId="331D7B1D" w14:textId="77777777" w:rsidR="00A10147" w:rsidRPr="00F331EC" w:rsidRDefault="00A10147" w:rsidP="004445A3">
            <w:pPr>
              <w:numPr>
                <w:ilvl w:val="0"/>
                <w:numId w:val="18"/>
              </w:numPr>
              <w:autoSpaceDE w:val="0"/>
              <w:autoSpaceDN w:val="0"/>
              <w:adjustRightInd w:val="0"/>
              <w:rPr>
                <w:rFonts w:cs="Arial"/>
                <w:i/>
                <w:szCs w:val="22"/>
              </w:rPr>
            </w:pPr>
            <w:r w:rsidRPr="00F331EC">
              <w:rPr>
                <w:rFonts w:cs="Arial"/>
                <w:i/>
                <w:szCs w:val="22"/>
              </w:rPr>
              <w:t>Clause 18</w:t>
            </w:r>
          </w:p>
          <w:p w14:paraId="331D7B1E" w14:textId="77777777" w:rsidR="00A10147" w:rsidRPr="00F331EC" w:rsidRDefault="00A10147" w:rsidP="004445A3">
            <w:pPr>
              <w:numPr>
                <w:ilvl w:val="0"/>
                <w:numId w:val="15"/>
              </w:numPr>
              <w:autoSpaceDE w:val="0"/>
              <w:autoSpaceDN w:val="0"/>
              <w:adjustRightInd w:val="0"/>
              <w:rPr>
                <w:rFonts w:cs="Arial"/>
                <w:i/>
                <w:szCs w:val="22"/>
              </w:rPr>
            </w:pPr>
            <w:r w:rsidRPr="00F331EC">
              <w:rPr>
                <w:rFonts w:cs="Arial"/>
                <w:i/>
                <w:szCs w:val="22"/>
              </w:rPr>
              <w:t xml:space="preserve">Clause </w:t>
            </w:r>
            <w:r w:rsidR="00584C15" w:rsidRPr="00F331EC">
              <w:rPr>
                <w:rFonts w:cs="Arial"/>
                <w:i/>
                <w:szCs w:val="22"/>
              </w:rPr>
              <w:t>77.1</w:t>
            </w:r>
          </w:p>
        </w:tc>
        <w:tc>
          <w:tcPr>
            <w:tcW w:w="3097" w:type="pct"/>
            <w:shd w:val="clear" w:color="auto" w:fill="auto"/>
          </w:tcPr>
          <w:p w14:paraId="331D7B1F" w14:textId="77777777" w:rsidR="00A10147" w:rsidRPr="00F331EC" w:rsidRDefault="00A10147" w:rsidP="00926D6D">
            <w:pPr>
              <w:spacing w:after="120"/>
              <w:rPr>
                <w:szCs w:val="22"/>
              </w:rPr>
            </w:pPr>
            <w:r w:rsidRPr="00F331EC">
              <w:rPr>
                <w:szCs w:val="22"/>
              </w:rPr>
              <w:t xml:space="preserve">The Ongoing Support Assessor checks the relevant Ongoing Support Assessment Fee claims, available on the </w:t>
            </w:r>
            <w:r w:rsidRPr="00F331EC">
              <w:rPr>
                <w:i/>
                <w:szCs w:val="22"/>
              </w:rPr>
              <w:t xml:space="preserve">Job Seeker Payments </w:t>
            </w:r>
            <w:r w:rsidRPr="00F331EC">
              <w:rPr>
                <w:szCs w:val="22"/>
              </w:rPr>
              <w:t xml:space="preserve">screen or the </w:t>
            </w:r>
            <w:r w:rsidRPr="00F331EC">
              <w:rPr>
                <w:i/>
                <w:szCs w:val="22"/>
              </w:rPr>
              <w:t>Site Payments</w:t>
            </w:r>
            <w:r w:rsidRPr="00F331EC">
              <w:rPr>
                <w:szCs w:val="22"/>
              </w:rPr>
              <w:t xml:space="preserve"> screen to deter</w:t>
            </w:r>
            <w:r w:rsidR="004E44AF" w:rsidRPr="00F331EC">
              <w:rPr>
                <w:szCs w:val="22"/>
              </w:rPr>
              <w:t>mine which claim can be lodged.</w:t>
            </w:r>
          </w:p>
          <w:p w14:paraId="331D7B20" w14:textId="77777777" w:rsidR="00A10147" w:rsidRPr="00F331EC" w:rsidRDefault="00A10147" w:rsidP="00926D6D">
            <w:pPr>
              <w:spacing w:after="120"/>
              <w:rPr>
                <w:szCs w:val="22"/>
              </w:rPr>
            </w:pPr>
            <w:r w:rsidRPr="00F331EC">
              <w:rPr>
                <w:szCs w:val="22"/>
              </w:rPr>
              <w:t xml:space="preserve">On the </w:t>
            </w:r>
            <w:r w:rsidRPr="00F331EC">
              <w:rPr>
                <w:i/>
                <w:szCs w:val="22"/>
              </w:rPr>
              <w:t>Site Payments</w:t>
            </w:r>
            <w:r w:rsidRPr="00F331EC">
              <w:rPr>
                <w:szCs w:val="22"/>
              </w:rPr>
              <w:t xml:space="preserve"> screen</w:t>
            </w:r>
            <w:r w:rsidR="002E06D2" w:rsidRPr="00F331EC">
              <w:rPr>
                <w:szCs w:val="22"/>
              </w:rPr>
              <w:t>,</w:t>
            </w:r>
            <w:r w:rsidRPr="00F331EC">
              <w:rPr>
                <w:szCs w:val="22"/>
              </w:rPr>
              <w:t xml:space="preserve"> each Ongoing Support Assessment Fee claim will display the Ongoing Support Assessment Fee payable fo</w:t>
            </w:r>
            <w:r w:rsidR="004E44AF" w:rsidRPr="00F331EC">
              <w:rPr>
                <w:szCs w:val="22"/>
              </w:rPr>
              <w:t>r each relevant Assessment ID.</w:t>
            </w:r>
          </w:p>
          <w:p w14:paraId="331D7B21" w14:textId="77777777" w:rsidR="0008733F" w:rsidRPr="00F331EC" w:rsidRDefault="0008733F" w:rsidP="0008733F">
            <w:pPr>
              <w:spacing w:after="120"/>
              <w:rPr>
                <w:szCs w:val="22"/>
              </w:rPr>
            </w:pPr>
            <w:r w:rsidRPr="00F331EC">
              <w:rPr>
                <w:szCs w:val="22"/>
              </w:rPr>
              <w:t xml:space="preserve">The </w:t>
            </w:r>
            <w:r>
              <w:rPr>
                <w:szCs w:val="22"/>
              </w:rPr>
              <w:t xml:space="preserve">National Panel of Assessors provider </w:t>
            </w:r>
            <w:r w:rsidRPr="00F331EC">
              <w:rPr>
                <w:szCs w:val="22"/>
              </w:rPr>
              <w:t>will be entitled to be paid the Ongoing Support Assessment Fee</w:t>
            </w:r>
            <w:r>
              <w:rPr>
                <w:szCs w:val="22"/>
              </w:rPr>
              <w:t xml:space="preserve"> in accordance with the rate in clause 77 of the NPA Grant Agreement.</w:t>
            </w:r>
          </w:p>
          <w:p w14:paraId="331D7B22" w14:textId="77777777" w:rsidR="00A10147" w:rsidRPr="00F331EC" w:rsidRDefault="00A10147" w:rsidP="00ED02F0">
            <w:pPr>
              <w:rPr>
                <w:szCs w:val="22"/>
              </w:rPr>
            </w:pPr>
            <w:r w:rsidRPr="00F331EC">
              <w:rPr>
                <w:szCs w:val="22"/>
              </w:rPr>
              <w:t xml:space="preserve">The Ongoing Support Assessor must retain sufficient documentary evidence </w:t>
            </w:r>
            <w:r w:rsidR="00336FAA" w:rsidRPr="00F331EC">
              <w:rPr>
                <w:szCs w:val="22"/>
              </w:rPr>
              <w:t>of</w:t>
            </w:r>
            <w:r w:rsidRPr="00F331EC">
              <w:rPr>
                <w:szCs w:val="22"/>
              </w:rPr>
              <w:t xml:space="preserve"> entitlement </w:t>
            </w:r>
            <w:r w:rsidR="00336FAA" w:rsidRPr="00F331EC">
              <w:rPr>
                <w:szCs w:val="22"/>
              </w:rPr>
              <w:t>to</w:t>
            </w:r>
            <w:r w:rsidRPr="00F331EC">
              <w:rPr>
                <w:szCs w:val="22"/>
              </w:rPr>
              <w:t xml:space="preserve"> payment of Ongoing Support Assessment Fees.</w:t>
            </w:r>
          </w:p>
        </w:tc>
      </w:tr>
      <w:tr w:rsidR="00A10147" w:rsidRPr="00F331EC" w14:paraId="331D7B28" w14:textId="77777777" w:rsidTr="008C24D3">
        <w:tc>
          <w:tcPr>
            <w:tcW w:w="1903" w:type="pct"/>
            <w:shd w:val="clear" w:color="auto" w:fill="auto"/>
          </w:tcPr>
          <w:p w14:paraId="331D7B24" w14:textId="77777777" w:rsidR="00A10147" w:rsidRPr="00F331EC" w:rsidRDefault="00A10147" w:rsidP="00926D6D">
            <w:pPr>
              <w:spacing w:after="120"/>
              <w:rPr>
                <w:b/>
                <w:szCs w:val="22"/>
              </w:rPr>
            </w:pPr>
            <w:r w:rsidRPr="00F331EC">
              <w:rPr>
                <w:b/>
                <w:szCs w:val="22"/>
              </w:rPr>
              <w:t>3. Ongoing Support Assessor</w:t>
            </w:r>
          </w:p>
          <w:p w14:paraId="331D7B25" w14:textId="77777777" w:rsidR="00A10147" w:rsidRPr="00F331EC" w:rsidRDefault="00A10147" w:rsidP="00ED02F0">
            <w:pPr>
              <w:rPr>
                <w:szCs w:val="22"/>
              </w:rPr>
            </w:pPr>
            <w:r w:rsidRPr="00F331EC">
              <w:rPr>
                <w:szCs w:val="22"/>
              </w:rPr>
              <w:t>Ongoing Support Assessor submits claim for Ongoing Support Assessment Fee</w:t>
            </w:r>
          </w:p>
          <w:p w14:paraId="331D7B26" w14:textId="77777777" w:rsidR="00A10147" w:rsidRPr="00F331EC" w:rsidRDefault="00A10147" w:rsidP="00ED02F0">
            <w:pPr>
              <w:autoSpaceDE w:val="0"/>
              <w:autoSpaceDN w:val="0"/>
              <w:adjustRightInd w:val="0"/>
              <w:rPr>
                <w:rFonts w:cs="Arial"/>
                <w:szCs w:val="22"/>
              </w:rPr>
            </w:pPr>
          </w:p>
        </w:tc>
        <w:tc>
          <w:tcPr>
            <w:tcW w:w="3097" w:type="pct"/>
            <w:shd w:val="clear" w:color="auto" w:fill="auto"/>
          </w:tcPr>
          <w:p w14:paraId="331D7B27" w14:textId="77777777" w:rsidR="00A10147" w:rsidRPr="00F331EC" w:rsidRDefault="00A10147" w:rsidP="00414427">
            <w:pPr>
              <w:pStyle w:val="ParaAuto"/>
              <w:numPr>
                <w:ilvl w:val="0"/>
                <w:numId w:val="0"/>
              </w:numPr>
              <w:spacing w:before="0" w:after="0"/>
              <w:ind w:left="29" w:firstLine="2"/>
              <w:rPr>
                <w:szCs w:val="22"/>
              </w:rPr>
            </w:pPr>
            <w:r w:rsidRPr="00F331EC">
              <w:rPr>
                <w:szCs w:val="22"/>
              </w:rPr>
              <w:t xml:space="preserve">Once satisfied </w:t>
            </w:r>
            <w:r w:rsidR="00741B77">
              <w:rPr>
                <w:szCs w:val="22"/>
              </w:rPr>
              <w:t>that a claim can be submitted.  T</w:t>
            </w:r>
            <w:r w:rsidRPr="00F331EC">
              <w:rPr>
                <w:szCs w:val="22"/>
              </w:rPr>
              <w:t xml:space="preserve">he Ongoing Support Assessor submits the claim on </w:t>
            </w:r>
            <w:r w:rsidR="00336FAA" w:rsidRPr="00F331EC">
              <w:rPr>
                <w:szCs w:val="22"/>
              </w:rPr>
              <w:t xml:space="preserve">the Department’s </w:t>
            </w:r>
            <w:r w:rsidRPr="00F331EC">
              <w:rPr>
                <w:szCs w:val="22"/>
              </w:rPr>
              <w:t xml:space="preserve">IT Systems. </w:t>
            </w:r>
            <w:r w:rsidR="00336FAA" w:rsidRPr="00F331EC">
              <w:rPr>
                <w:szCs w:val="22"/>
              </w:rPr>
              <w:t xml:space="preserve">The </w:t>
            </w:r>
            <w:r w:rsidRPr="00F331EC">
              <w:rPr>
                <w:rFonts w:cs="Calibri"/>
                <w:szCs w:val="22"/>
              </w:rPr>
              <w:t xml:space="preserve">IT Systems will display a </w:t>
            </w:r>
            <w:r w:rsidRPr="00F331EC">
              <w:rPr>
                <w:szCs w:val="22"/>
              </w:rPr>
              <w:t>Tax Invoice for the available Ongoing Support Assessment Fee. The Ongoing Support Assessor</w:t>
            </w:r>
            <w:r w:rsidRPr="00F331EC">
              <w:rPr>
                <w:rFonts w:cs="Arial"/>
                <w:szCs w:val="22"/>
              </w:rPr>
              <w:t xml:space="preserve"> can then submit the Tax Invoice.</w:t>
            </w:r>
          </w:p>
        </w:tc>
      </w:tr>
      <w:tr w:rsidR="008C24D3" w:rsidRPr="00F331EC" w14:paraId="331D7B2F" w14:textId="77777777" w:rsidTr="008C24D3">
        <w:tc>
          <w:tcPr>
            <w:tcW w:w="1903" w:type="pct"/>
            <w:shd w:val="clear" w:color="auto" w:fill="auto"/>
          </w:tcPr>
          <w:p w14:paraId="331D7B29" w14:textId="77777777" w:rsidR="008C24D3" w:rsidRPr="00F331EC" w:rsidRDefault="008C24D3" w:rsidP="008C24D3">
            <w:pPr>
              <w:spacing w:after="120"/>
              <w:ind w:left="249" w:hanging="249"/>
              <w:rPr>
                <w:b/>
                <w:szCs w:val="22"/>
              </w:rPr>
            </w:pPr>
            <w:r w:rsidRPr="00F331EC">
              <w:rPr>
                <w:b/>
                <w:szCs w:val="22"/>
              </w:rPr>
              <w:t xml:space="preserve">4. The Department’s IT Systems </w:t>
            </w:r>
          </w:p>
          <w:p w14:paraId="331D7B2A" w14:textId="77777777" w:rsidR="008C24D3" w:rsidRPr="00F331EC" w:rsidRDefault="008C24D3" w:rsidP="008C24D3">
            <w:pPr>
              <w:spacing w:after="120"/>
              <w:rPr>
                <w:b/>
                <w:szCs w:val="22"/>
              </w:rPr>
            </w:pPr>
            <w:r w:rsidRPr="00F331EC">
              <w:rPr>
                <w:szCs w:val="22"/>
              </w:rPr>
              <w:t>The IT Systems process the payment when the Tax Invoice is submitted by the Ongoing Support Assessor</w:t>
            </w:r>
            <w:r w:rsidR="008D566E">
              <w:rPr>
                <w:szCs w:val="22"/>
              </w:rPr>
              <w:t>.</w:t>
            </w:r>
          </w:p>
        </w:tc>
        <w:tc>
          <w:tcPr>
            <w:tcW w:w="3097" w:type="pct"/>
            <w:shd w:val="clear" w:color="auto" w:fill="auto"/>
          </w:tcPr>
          <w:p w14:paraId="331D7B2B" w14:textId="77777777" w:rsidR="008C24D3" w:rsidRPr="00F331EC" w:rsidRDefault="008C24D3" w:rsidP="008C24D3">
            <w:pPr>
              <w:pStyle w:val="ParaAuto"/>
              <w:numPr>
                <w:ilvl w:val="0"/>
                <w:numId w:val="0"/>
              </w:numPr>
              <w:spacing w:before="0"/>
              <w:rPr>
                <w:szCs w:val="22"/>
              </w:rPr>
            </w:pPr>
            <w:r w:rsidRPr="00F331EC">
              <w:rPr>
                <w:szCs w:val="22"/>
              </w:rPr>
              <w:t>The Department’s IT Systems will process the Tax Invoice and make the payment(s).</w:t>
            </w:r>
          </w:p>
          <w:p w14:paraId="331D7B2C" w14:textId="77777777" w:rsidR="008C24D3" w:rsidRPr="00F331EC" w:rsidRDefault="008C24D3" w:rsidP="008C24D3">
            <w:pPr>
              <w:pStyle w:val="SubclauseTailDefinitionBody"/>
              <w:spacing w:before="0"/>
              <w:ind w:left="0"/>
              <w:rPr>
                <w:szCs w:val="22"/>
              </w:rPr>
            </w:pPr>
            <w:r w:rsidRPr="00F331EC">
              <w:rPr>
                <w:szCs w:val="22"/>
              </w:rPr>
              <w:t>The Department will pay the Ongoing Support Assessment Fee to the Ongoing Support Assessor on the next scheduled fortnightly payment date. Each Ongoing Support Assessor will have a fortnightly payment cycle in place with the Department, the start and end of which is determined by the Department.</w:t>
            </w:r>
          </w:p>
          <w:p w14:paraId="331D7B2D" w14:textId="77777777" w:rsidR="008C24D3" w:rsidRPr="00F331EC" w:rsidRDefault="008C24D3" w:rsidP="008C24D3">
            <w:pPr>
              <w:spacing w:after="120"/>
              <w:rPr>
                <w:szCs w:val="22"/>
              </w:rPr>
            </w:pPr>
            <w:r w:rsidRPr="00F331EC">
              <w:rPr>
                <w:b/>
                <w:szCs w:val="22"/>
              </w:rPr>
              <w:t>Note:</w:t>
            </w:r>
            <w:r w:rsidRPr="00F331EC">
              <w:rPr>
                <w:szCs w:val="22"/>
              </w:rPr>
              <w:t xml:space="preserve"> The cut-off point each fortnight for submitting the Tax Invoice is the Friday before the Ongoing Support Assessor’s payment day. Submitting by this day will ensure payment is made to the Ongoing Support Assessor in that fortnightly payment.</w:t>
            </w:r>
          </w:p>
          <w:p w14:paraId="331D7B2E" w14:textId="77777777" w:rsidR="008C24D3" w:rsidRPr="00F331EC" w:rsidRDefault="008C24D3" w:rsidP="004445A3">
            <w:pPr>
              <w:numPr>
                <w:ilvl w:val="0"/>
                <w:numId w:val="16"/>
              </w:numPr>
              <w:rPr>
                <w:b/>
                <w:szCs w:val="22"/>
              </w:rPr>
            </w:pPr>
            <w:r w:rsidRPr="00F331EC">
              <w:rPr>
                <w:b/>
                <w:szCs w:val="22"/>
              </w:rPr>
              <w:t xml:space="preserve">End of process </w:t>
            </w:r>
          </w:p>
        </w:tc>
      </w:tr>
    </w:tbl>
    <w:p w14:paraId="331D7B30" w14:textId="77777777" w:rsidR="002B382A" w:rsidRDefault="002B382A">
      <w:pPr>
        <w:rPr>
          <w:rFonts w:cs="Arial"/>
          <w:b/>
          <w:bCs/>
          <w:sz w:val="24"/>
          <w:szCs w:val="26"/>
        </w:rPr>
      </w:pPr>
      <w:r>
        <w:br w:type="page"/>
      </w:r>
    </w:p>
    <w:p w14:paraId="331D7B31" w14:textId="77777777" w:rsidR="00104377" w:rsidRPr="00D44310" w:rsidRDefault="00104377" w:rsidP="009774D1">
      <w:pPr>
        <w:pStyle w:val="Heading3"/>
      </w:pPr>
      <w:bookmarkStart w:id="28" w:name="_Toc95123588"/>
      <w:r w:rsidRPr="00D44310">
        <w:lastRenderedPageBreak/>
        <w:t>Appendix A - Documentary Evidence for Ongoing Support File Assessments</w:t>
      </w:r>
      <w:bookmarkEnd w:id="28"/>
    </w:p>
    <w:p w14:paraId="331D7B32" w14:textId="77777777" w:rsidR="00104377" w:rsidRDefault="00104377" w:rsidP="00ED02F0">
      <w:r>
        <w:t>DES providers need to retain documents that support the level of Ongoing Support provided to the Participant and that could be considered relevant to an Ongoing Support Assessment.</w:t>
      </w:r>
    </w:p>
    <w:p w14:paraId="331D7B33" w14:textId="77777777" w:rsidR="00104377" w:rsidRDefault="00104377" w:rsidP="00ED02F0"/>
    <w:p w14:paraId="331D7B34" w14:textId="77777777" w:rsidR="00104377" w:rsidRDefault="00104377" w:rsidP="00ED02F0">
      <w:r>
        <w:t>All relevant evidence provided should be considered by the Ongoing Support Assessor to determine the Ongoing Support level recommendation. There are no pre-determined weightings.</w:t>
      </w:r>
    </w:p>
    <w:p w14:paraId="331D7B35" w14:textId="77777777" w:rsidR="00104377" w:rsidRDefault="00104377" w:rsidP="00ED02F0"/>
    <w:p w14:paraId="331D7B36" w14:textId="77777777" w:rsidR="0053148D" w:rsidRPr="0053148D" w:rsidRDefault="0053148D" w:rsidP="00ED02F0">
      <w:pPr>
        <w:pStyle w:val="NormalCalibri"/>
        <w:tabs>
          <w:tab w:val="left" w:pos="960"/>
        </w:tabs>
        <w:ind w:right="369"/>
        <w:rPr>
          <w:b w:val="0"/>
          <w:sz w:val="22"/>
          <w:szCs w:val="22"/>
        </w:rPr>
      </w:pPr>
      <w:r w:rsidRPr="0053148D">
        <w:rPr>
          <w:b w:val="0"/>
          <w:sz w:val="22"/>
          <w:szCs w:val="22"/>
        </w:rPr>
        <w:t>At a m</w:t>
      </w:r>
      <w:r>
        <w:rPr>
          <w:b w:val="0"/>
          <w:sz w:val="22"/>
          <w:szCs w:val="22"/>
        </w:rPr>
        <w:t>inimum</w:t>
      </w:r>
      <w:r w:rsidRPr="0053148D">
        <w:rPr>
          <w:b w:val="0"/>
          <w:sz w:val="22"/>
          <w:szCs w:val="22"/>
        </w:rPr>
        <w:t xml:space="preserve"> the </w:t>
      </w:r>
      <w:r w:rsidR="0091620B" w:rsidRPr="0053148D">
        <w:rPr>
          <w:b w:val="0"/>
          <w:sz w:val="22"/>
          <w:szCs w:val="22"/>
        </w:rPr>
        <w:t>evidence that</w:t>
      </w:r>
      <w:r w:rsidRPr="0053148D">
        <w:rPr>
          <w:b w:val="0"/>
          <w:sz w:val="22"/>
          <w:szCs w:val="22"/>
        </w:rPr>
        <w:t xml:space="preserve"> assessors </w:t>
      </w:r>
      <w:r w:rsidR="0091620B" w:rsidRPr="0053148D">
        <w:rPr>
          <w:b w:val="0"/>
          <w:sz w:val="22"/>
          <w:szCs w:val="22"/>
        </w:rPr>
        <w:t>should cite</w:t>
      </w:r>
      <w:r w:rsidRPr="0053148D">
        <w:rPr>
          <w:b w:val="0"/>
          <w:sz w:val="22"/>
          <w:szCs w:val="22"/>
        </w:rPr>
        <w:t xml:space="preserve"> from the DES Participant’s </w:t>
      </w:r>
      <w:r w:rsidR="0091620B" w:rsidRPr="0053148D">
        <w:rPr>
          <w:b w:val="0"/>
          <w:sz w:val="22"/>
          <w:szCs w:val="22"/>
        </w:rPr>
        <w:t xml:space="preserve">file </w:t>
      </w:r>
      <w:r w:rsidR="0091620B">
        <w:rPr>
          <w:b w:val="0"/>
          <w:sz w:val="22"/>
          <w:szCs w:val="22"/>
        </w:rPr>
        <w:t>includes</w:t>
      </w:r>
      <w:r w:rsidRPr="0053148D">
        <w:rPr>
          <w:b w:val="0"/>
          <w:sz w:val="22"/>
          <w:szCs w:val="22"/>
        </w:rPr>
        <w:t>:</w:t>
      </w:r>
    </w:p>
    <w:p w14:paraId="331D7B37" w14:textId="77777777" w:rsidR="0053148D" w:rsidRPr="0053148D" w:rsidRDefault="002A0825" w:rsidP="004445A3">
      <w:pPr>
        <w:numPr>
          <w:ilvl w:val="0"/>
          <w:numId w:val="4"/>
        </w:numPr>
        <w:rPr>
          <w:szCs w:val="22"/>
        </w:rPr>
      </w:pPr>
      <w:r w:rsidRPr="0053148D">
        <w:rPr>
          <w:szCs w:val="22"/>
        </w:rPr>
        <w:t>details of the frequency of support</w:t>
      </w:r>
    </w:p>
    <w:p w14:paraId="331D7B38" w14:textId="77777777" w:rsidR="0053148D" w:rsidRDefault="002A0825" w:rsidP="004445A3">
      <w:pPr>
        <w:numPr>
          <w:ilvl w:val="0"/>
          <w:numId w:val="4"/>
        </w:numPr>
        <w:rPr>
          <w:szCs w:val="22"/>
        </w:rPr>
      </w:pPr>
      <w:r w:rsidRPr="0053148D">
        <w:rPr>
          <w:szCs w:val="22"/>
        </w:rPr>
        <w:t>number of contacts</w:t>
      </w:r>
    </w:p>
    <w:p w14:paraId="331D7B39" w14:textId="77777777" w:rsidR="006B2BC3" w:rsidRPr="00A61829" w:rsidRDefault="006B2BC3" w:rsidP="004445A3">
      <w:pPr>
        <w:numPr>
          <w:ilvl w:val="0"/>
          <w:numId w:val="4"/>
        </w:numPr>
        <w:rPr>
          <w:szCs w:val="22"/>
        </w:rPr>
      </w:pPr>
      <w:r w:rsidRPr="00A61829">
        <w:rPr>
          <w:szCs w:val="22"/>
        </w:rPr>
        <w:t>amount in hours of support</w:t>
      </w:r>
      <w:r w:rsidR="00336FAA" w:rsidRPr="00A61829">
        <w:rPr>
          <w:szCs w:val="22"/>
        </w:rPr>
        <w:t>,</w:t>
      </w:r>
      <w:r w:rsidRPr="00A61829">
        <w:rPr>
          <w:szCs w:val="22"/>
        </w:rPr>
        <w:t xml:space="preserve"> and</w:t>
      </w:r>
    </w:p>
    <w:p w14:paraId="331D7B3A" w14:textId="77777777" w:rsidR="001D71A3" w:rsidRDefault="004500F5" w:rsidP="004445A3">
      <w:pPr>
        <w:numPr>
          <w:ilvl w:val="0"/>
          <w:numId w:val="4"/>
        </w:numPr>
        <w:ind w:left="782" w:hanging="357"/>
        <w:rPr>
          <w:szCs w:val="22"/>
        </w:rPr>
      </w:pPr>
      <w:r w:rsidRPr="00A61829">
        <w:rPr>
          <w:szCs w:val="22"/>
        </w:rPr>
        <w:t xml:space="preserve">specific support strategies organised, delivered or </w:t>
      </w:r>
      <w:r w:rsidRPr="00B26442">
        <w:rPr>
          <w:szCs w:val="22"/>
        </w:rPr>
        <w:t>purchased internally or externally from third party providers, by the DES provider (excluding items claimed under the Employment Assistance Fund and Work Based Personal Assistance)</w:t>
      </w:r>
      <w:r w:rsidR="00F0733D">
        <w:rPr>
          <w:szCs w:val="22"/>
        </w:rPr>
        <w:t>:</w:t>
      </w:r>
    </w:p>
    <w:p w14:paraId="331D7B3B" w14:textId="77777777" w:rsidR="001D71A3" w:rsidRDefault="008E35A3" w:rsidP="004445A3">
      <w:pPr>
        <w:numPr>
          <w:ilvl w:val="1"/>
          <w:numId w:val="4"/>
        </w:numPr>
        <w:rPr>
          <w:szCs w:val="22"/>
        </w:rPr>
      </w:pPr>
      <w:r w:rsidRPr="001D71A3">
        <w:rPr>
          <w:szCs w:val="22"/>
        </w:rPr>
        <w:t>in the last 6 months for Part</w:t>
      </w:r>
      <w:r w:rsidR="00F0733D">
        <w:rPr>
          <w:szCs w:val="22"/>
        </w:rPr>
        <w:t>i</w:t>
      </w:r>
      <w:r w:rsidRPr="001D71A3">
        <w:rPr>
          <w:szCs w:val="22"/>
        </w:rPr>
        <w:t>cipants that</w:t>
      </w:r>
      <w:r w:rsidR="00F0733D">
        <w:rPr>
          <w:szCs w:val="22"/>
        </w:rPr>
        <w:t xml:space="preserve"> ha</w:t>
      </w:r>
      <w:r w:rsidR="008D292F">
        <w:rPr>
          <w:szCs w:val="22"/>
        </w:rPr>
        <w:t>ve</w:t>
      </w:r>
      <w:r w:rsidR="00F0733D">
        <w:rPr>
          <w:szCs w:val="22"/>
        </w:rPr>
        <w:t xml:space="preserve"> </w:t>
      </w:r>
      <w:r w:rsidRPr="001D71A3">
        <w:rPr>
          <w:szCs w:val="22"/>
        </w:rPr>
        <w:t>achieved a 26-week Employment outcome</w:t>
      </w:r>
      <w:r w:rsidR="005A6E08" w:rsidRPr="001D71A3">
        <w:rPr>
          <w:szCs w:val="22"/>
        </w:rPr>
        <w:t xml:space="preserve"> with an a</w:t>
      </w:r>
      <w:r w:rsidR="00CF50E4">
        <w:rPr>
          <w:szCs w:val="22"/>
        </w:rPr>
        <w:t>n</w:t>
      </w:r>
      <w:r w:rsidR="005A6E08" w:rsidRPr="001D71A3">
        <w:rPr>
          <w:szCs w:val="22"/>
        </w:rPr>
        <w:t xml:space="preserve">chor date on or </w:t>
      </w:r>
      <w:r w:rsidRPr="001D71A3">
        <w:rPr>
          <w:szCs w:val="22"/>
        </w:rPr>
        <w:t xml:space="preserve"> after 1 July 2018 and  </w:t>
      </w:r>
    </w:p>
    <w:p w14:paraId="331D7B3C" w14:textId="77777777" w:rsidR="00F0733D" w:rsidRDefault="004500F5" w:rsidP="004445A3">
      <w:pPr>
        <w:numPr>
          <w:ilvl w:val="1"/>
          <w:numId w:val="4"/>
        </w:numPr>
        <w:rPr>
          <w:szCs w:val="22"/>
        </w:rPr>
      </w:pPr>
      <w:r w:rsidRPr="001D71A3">
        <w:rPr>
          <w:szCs w:val="22"/>
        </w:rPr>
        <w:t>in the last 12 months</w:t>
      </w:r>
      <w:r w:rsidR="004A4857" w:rsidRPr="001D71A3">
        <w:rPr>
          <w:szCs w:val="22"/>
        </w:rPr>
        <w:t xml:space="preserve"> for other Participants</w:t>
      </w:r>
      <w:r w:rsidRPr="001D71A3">
        <w:rPr>
          <w:szCs w:val="22"/>
        </w:rPr>
        <w:t xml:space="preserve"> </w:t>
      </w:r>
    </w:p>
    <w:p w14:paraId="331D7B3D" w14:textId="77777777" w:rsidR="002A0825" w:rsidRPr="00F0733D" w:rsidRDefault="004500F5" w:rsidP="00F0733D">
      <w:pPr>
        <w:ind w:left="782"/>
        <w:rPr>
          <w:szCs w:val="22"/>
        </w:rPr>
      </w:pPr>
      <w:r w:rsidRPr="00F0733D">
        <w:rPr>
          <w:szCs w:val="22"/>
        </w:rPr>
        <w:t>to address identified vocational and non-vocational barriers that directly related to maintaining their</w:t>
      </w:r>
      <w:r w:rsidR="000E42FA" w:rsidRPr="00F0733D">
        <w:rPr>
          <w:szCs w:val="22"/>
        </w:rPr>
        <w:t xml:space="preserve"> employment.</w:t>
      </w:r>
    </w:p>
    <w:p w14:paraId="331D7B3E" w14:textId="77777777" w:rsidR="00104377" w:rsidRDefault="00104377" w:rsidP="00ED02F0">
      <w:r w:rsidRPr="00A61829">
        <w:t xml:space="preserve">Information from the </w:t>
      </w:r>
      <w:r w:rsidR="008E1BF9" w:rsidRPr="00A61829">
        <w:t>Department’s</w:t>
      </w:r>
      <w:r w:rsidRPr="00A61829">
        <w:t xml:space="preserve"> IT </w:t>
      </w:r>
      <w:r w:rsidR="00072640">
        <w:t>Systems</w:t>
      </w:r>
      <w:r w:rsidRPr="00A61829">
        <w:t xml:space="preserve"> could include (but is not limited to):</w:t>
      </w:r>
    </w:p>
    <w:p w14:paraId="331D7B3F" w14:textId="77777777" w:rsidR="00104377" w:rsidRDefault="00104377" w:rsidP="004445A3">
      <w:pPr>
        <w:numPr>
          <w:ilvl w:val="0"/>
          <w:numId w:val="4"/>
        </w:numPr>
      </w:pPr>
      <w:r>
        <w:t>Details of instances of Flexible Ongoing Support</w:t>
      </w:r>
    </w:p>
    <w:p w14:paraId="331D7B40" w14:textId="77777777" w:rsidR="00104377" w:rsidRDefault="00104377" w:rsidP="004445A3">
      <w:pPr>
        <w:numPr>
          <w:ilvl w:val="0"/>
          <w:numId w:val="4"/>
        </w:numPr>
      </w:pPr>
      <w:r>
        <w:t>Details of contacts recorded, including the date, time and method of contact</w:t>
      </w:r>
    </w:p>
    <w:p w14:paraId="331D7B41" w14:textId="77777777" w:rsidR="00104377" w:rsidRDefault="00104377" w:rsidP="004445A3">
      <w:pPr>
        <w:numPr>
          <w:ilvl w:val="0"/>
          <w:numId w:val="4"/>
        </w:numPr>
      </w:pPr>
      <w:r>
        <w:t>Support provided by the DES provider in response to issues raised during these contacts</w:t>
      </w:r>
    </w:p>
    <w:p w14:paraId="331D7B42" w14:textId="77777777" w:rsidR="00104377" w:rsidRPr="00BE2E9B" w:rsidRDefault="00257E67" w:rsidP="004445A3">
      <w:pPr>
        <w:numPr>
          <w:ilvl w:val="0"/>
          <w:numId w:val="4"/>
        </w:numPr>
        <w:spacing w:after="120"/>
        <w:ind w:left="782" w:hanging="357"/>
      </w:pPr>
      <w:r w:rsidRPr="00BE2E9B">
        <w:t>Details of the Participant</w:t>
      </w:r>
      <w:r w:rsidR="00203767" w:rsidRPr="00BE2E9B">
        <w:t>’</w:t>
      </w:r>
      <w:r w:rsidRPr="00BE2E9B">
        <w:t>s Employment Pathway Plan</w:t>
      </w:r>
      <w:r w:rsidR="00396C23">
        <w:t>/Job Plan</w:t>
      </w:r>
      <w:r w:rsidRPr="00BE2E9B">
        <w:t>.</w:t>
      </w:r>
    </w:p>
    <w:p w14:paraId="331D7B43" w14:textId="77777777" w:rsidR="00104377" w:rsidRDefault="00104377" w:rsidP="00ED02F0">
      <w:r>
        <w:t>Other evidence supplied could include (but is not limited to):</w:t>
      </w:r>
    </w:p>
    <w:p w14:paraId="331D7B44" w14:textId="77777777" w:rsidR="00104377" w:rsidRDefault="00104377" w:rsidP="004445A3">
      <w:pPr>
        <w:numPr>
          <w:ilvl w:val="0"/>
          <w:numId w:val="5"/>
        </w:numPr>
      </w:pPr>
      <w:r>
        <w:t>Reports and assessments from doctors or other professionals</w:t>
      </w:r>
    </w:p>
    <w:p w14:paraId="331D7B45" w14:textId="77777777" w:rsidR="00104377" w:rsidRDefault="00104377" w:rsidP="004445A3">
      <w:pPr>
        <w:numPr>
          <w:ilvl w:val="0"/>
          <w:numId w:val="5"/>
        </w:numPr>
      </w:pPr>
      <w:r>
        <w:t>Invoices and receipts</w:t>
      </w:r>
    </w:p>
    <w:p w14:paraId="331D7B46" w14:textId="77777777" w:rsidR="00104377" w:rsidRDefault="00104377" w:rsidP="004445A3">
      <w:pPr>
        <w:numPr>
          <w:ilvl w:val="0"/>
          <w:numId w:val="5"/>
        </w:numPr>
      </w:pPr>
      <w:r>
        <w:t>File assessments completed by the DES provider</w:t>
      </w:r>
    </w:p>
    <w:p w14:paraId="331D7B47" w14:textId="77777777" w:rsidR="00104377" w:rsidRDefault="00104377" w:rsidP="004445A3">
      <w:pPr>
        <w:numPr>
          <w:ilvl w:val="0"/>
          <w:numId w:val="5"/>
        </w:numPr>
      </w:pPr>
      <w:r>
        <w:t>Observation records</w:t>
      </w:r>
    </w:p>
    <w:p w14:paraId="331D7B48" w14:textId="77777777" w:rsidR="00104377" w:rsidRDefault="00104377" w:rsidP="004445A3">
      <w:pPr>
        <w:numPr>
          <w:ilvl w:val="0"/>
          <w:numId w:val="5"/>
        </w:numPr>
      </w:pPr>
      <w:r>
        <w:t>Information from interviews with the Participant, and/or other stakeholders including parents, advocates, employers and supervisors</w:t>
      </w:r>
    </w:p>
    <w:p w14:paraId="331D7B49" w14:textId="77777777" w:rsidR="00104377" w:rsidRDefault="00104377" w:rsidP="004445A3">
      <w:pPr>
        <w:numPr>
          <w:ilvl w:val="0"/>
          <w:numId w:val="5"/>
        </w:numPr>
      </w:pPr>
      <w:r>
        <w:t>File notes that detail the date and time of each interview or phone conversation, including the reason for the contact</w:t>
      </w:r>
    </w:p>
    <w:p w14:paraId="331D7B4A" w14:textId="77777777" w:rsidR="004A31F6" w:rsidRDefault="004A31F6" w:rsidP="004445A3">
      <w:pPr>
        <w:numPr>
          <w:ilvl w:val="0"/>
          <w:numId w:val="5"/>
        </w:numPr>
      </w:pPr>
      <w:r>
        <w:t xml:space="preserve">File notes that detail the progress made by the </w:t>
      </w:r>
      <w:r w:rsidR="007D61B1">
        <w:t>Pa</w:t>
      </w:r>
      <w:r>
        <w:t>rticipant</w:t>
      </w:r>
      <w:r w:rsidR="007A20B9">
        <w:t xml:space="preserve"> to overcome past barriers to working independently since job placement or the last OSA</w:t>
      </w:r>
    </w:p>
    <w:p w14:paraId="331D7B4B" w14:textId="77777777" w:rsidR="00081056" w:rsidRDefault="00104377" w:rsidP="004445A3">
      <w:pPr>
        <w:numPr>
          <w:ilvl w:val="0"/>
          <w:numId w:val="5"/>
        </w:numPr>
        <w:rPr>
          <w:rFonts w:asciiTheme="majorHAnsi" w:eastAsiaTheme="majorEastAsia" w:hAnsiTheme="majorHAnsi" w:cstheme="majorBidi"/>
          <w:b/>
          <w:bCs/>
          <w:i/>
          <w:iCs/>
          <w:color w:val="4F81BD" w:themeColor="accent1"/>
        </w:rPr>
      </w:pPr>
      <w:r>
        <w:t>Templates developed by DES providers to collect and record documentary evidence to support Ongoing Support Assessments (the use of such templates contributes to the consistency of evidence collection)</w:t>
      </w:r>
      <w:r w:rsidR="000E42FA">
        <w:t>.</w:t>
      </w:r>
      <w:r w:rsidR="00C76D0C">
        <w:t xml:space="preserve"> </w:t>
      </w:r>
      <w:r w:rsidR="00081056">
        <w:br w:type="page"/>
      </w:r>
    </w:p>
    <w:p w14:paraId="331D7B4C" w14:textId="77777777" w:rsidR="00D807CD" w:rsidRPr="00917D1C" w:rsidRDefault="00D807CD" w:rsidP="00F52C07">
      <w:pPr>
        <w:pStyle w:val="Heading3"/>
      </w:pPr>
      <w:bookmarkStart w:id="29" w:name="_Toc95123589"/>
      <w:r w:rsidRPr="00917D1C">
        <w:lastRenderedPageBreak/>
        <w:t xml:space="preserve">Appendix B </w:t>
      </w:r>
      <w:r w:rsidR="00E95036" w:rsidRPr="00917D1C">
        <w:t xml:space="preserve">- </w:t>
      </w:r>
      <w:r w:rsidRPr="00917D1C">
        <w:t>C</w:t>
      </w:r>
      <w:r w:rsidR="00E95036" w:rsidRPr="00917D1C">
        <w:t xml:space="preserve">hecklist for </w:t>
      </w:r>
      <w:r w:rsidR="00F36A40" w:rsidRPr="00917D1C">
        <w:t>Ongoing Support Assessors</w:t>
      </w:r>
      <w:bookmarkEnd w:id="29"/>
    </w:p>
    <w:p w14:paraId="331D7B4D" w14:textId="77777777" w:rsidR="00D807CD" w:rsidRPr="00B041E0" w:rsidRDefault="00D807CD" w:rsidP="00926D6D">
      <w:pPr>
        <w:spacing w:after="120"/>
        <w:rPr>
          <w:sz w:val="21"/>
          <w:szCs w:val="21"/>
        </w:rPr>
      </w:pPr>
      <w:r w:rsidRPr="00B041E0">
        <w:rPr>
          <w:sz w:val="21"/>
          <w:szCs w:val="21"/>
        </w:rPr>
        <w:t xml:space="preserve">This checklist is designed to assist National Panel of Assessors to complete their Ongoing Support Assessment </w:t>
      </w:r>
      <w:r w:rsidR="007B66F0">
        <w:rPr>
          <w:sz w:val="21"/>
          <w:szCs w:val="21"/>
        </w:rPr>
        <w:t xml:space="preserve">Grant </w:t>
      </w:r>
      <w:r w:rsidR="00E62F0E">
        <w:rPr>
          <w:sz w:val="21"/>
          <w:szCs w:val="21"/>
        </w:rPr>
        <w:t xml:space="preserve">Agreement </w:t>
      </w:r>
      <w:r w:rsidR="00E62F0E" w:rsidRPr="00B041E0">
        <w:rPr>
          <w:sz w:val="21"/>
          <w:szCs w:val="21"/>
        </w:rPr>
        <w:t>requirements</w:t>
      </w:r>
      <w:r w:rsidRPr="00B041E0">
        <w:rPr>
          <w:sz w:val="21"/>
          <w:szCs w:val="21"/>
        </w:rPr>
        <w:t>.</w:t>
      </w:r>
      <w:r w:rsidR="00305593">
        <w:rPr>
          <w:sz w:val="21"/>
          <w:szCs w:val="21"/>
        </w:rPr>
        <w:t xml:space="preserve"> </w:t>
      </w:r>
      <w:r w:rsidRPr="00B041E0">
        <w:rPr>
          <w:sz w:val="21"/>
          <w:szCs w:val="21"/>
        </w:rPr>
        <w:t>This checklist should not be considered exhaustive</w:t>
      </w:r>
      <w:r w:rsidR="00C66DA1">
        <w:rPr>
          <w:sz w:val="21"/>
          <w:szCs w:val="21"/>
        </w:rPr>
        <w:t xml:space="preserve">. </w:t>
      </w:r>
      <w:r w:rsidR="00012D2C">
        <w:rPr>
          <w:sz w:val="21"/>
          <w:szCs w:val="21"/>
        </w:rPr>
        <w:t>Y</w:t>
      </w:r>
      <w:r w:rsidR="00012D2C" w:rsidRPr="00B041E0">
        <w:rPr>
          <w:sz w:val="21"/>
          <w:szCs w:val="21"/>
        </w:rPr>
        <w:t xml:space="preserve">our </w:t>
      </w:r>
      <w:r w:rsidR="00F344EB">
        <w:rPr>
          <w:sz w:val="21"/>
          <w:szCs w:val="21"/>
        </w:rPr>
        <w:t>Relationship</w:t>
      </w:r>
      <w:r w:rsidR="00012D2C" w:rsidRPr="00B041E0">
        <w:rPr>
          <w:sz w:val="21"/>
          <w:szCs w:val="21"/>
        </w:rPr>
        <w:t xml:space="preserve"> Manager may request that you undertake other functions.</w:t>
      </w:r>
      <w:r w:rsidR="00305593">
        <w:rPr>
          <w:sz w:val="21"/>
          <w:szCs w:val="21"/>
        </w:rPr>
        <w:t xml:space="preserve"> </w:t>
      </w:r>
      <w:r w:rsidRPr="00B041E0">
        <w:rPr>
          <w:sz w:val="21"/>
          <w:szCs w:val="21"/>
        </w:rPr>
        <w:t xml:space="preserve">This checklist should be read in conjunction with the Ongoing Support Assessment </w:t>
      </w:r>
      <w:r w:rsidR="0041068C">
        <w:rPr>
          <w:sz w:val="21"/>
          <w:szCs w:val="21"/>
        </w:rPr>
        <w:t>Guideline</w:t>
      </w:r>
      <w:r w:rsidRPr="00B041E0">
        <w:rPr>
          <w:sz w:val="21"/>
          <w:szCs w:val="21"/>
        </w:rPr>
        <w:t>.</w:t>
      </w:r>
    </w:p>
    <w:p w14:paraId="331D7B4E" w14:textId="77777777" w:rsidR="00D807CD" w:rsidRPr="00B041E0" w:rsidRDefault="00012D2C" w:rsidP="00D807CD">
      <w:pPr>
        <w:rPr>
          <w:sz w:val="21"/>
          <w:szCs w:val="21"/>
        </w:rPr>
      </w:pPr>
      <w:r w:rsidRPr="00B041E0">
        <w:rPr>
          <w:sz w:val="21"/>
          <w:szCs w:val="21"/>
        </w:rPr>
        <w:t>Participant name</w:t>
      </w:r>
      <w:r w:rsidR="009E2ED4" w:rsidRPr="00B041E0">
        <w:rPr>
          <w:sz w:val="21"/>
          <w:szCs w:val="21"/>
        </w:rPr>
        <w:t>:</w:t>
      </w:r>
      <w:r w:rsidR="009E2ED4">
        <w:rPr>
          <w:sz w:val="21"/>
          <w:szCs w:val="21"/>
          <w:u w:val="single"/>
        </w:rPr>
        <w:t xml:space="preserve"> _</w:t>
      </w:r>
      <w:r>
        <w:rPr>
          <w:sz w:val="21"/>
          <w:szCs w:val="21"/>
          <w:u w:val="single"/>
        </w:rPr>
        <w:t>__________</w:t>
      </w:r>
      <w:r w:rsidRPr="00B041E0">
        <w:rPr>
          <w:sz w:val="21"/>
          <w:szCs w:val="21"/>
          <w:u w:val="single"/>
        </w:rPr>
        <w:t xml:space="preserve"> </w:t>
      </w:r>
      <w:r w:rsidRPr="00B041E0">
        <w:rPr>
          <w:sz w:val="21"/>
          <w:szCs w:val="21"/>
        </w:rPr>
        <w:t>DES provider</w:t>
      </w:r>
      <w:r w:rsidR="009E2ED4" w:rsidRPr="00B041E0">
        <w:rPr>
          <w:sz w:val="21"/>
          <w:szCs w:val="21"/>
        </w:rPr>
        <w:t>: _</w:t>
      </w:r>
      <w:r w:rsidRPr="00B041E0">
        <w:rPr>
          <w:sz w:val="21"/>
          <w:szCs w:val="21"/>
        </w:rPr>
        <w:t>_______________________</w:t>
      </w:r>
    </w:p>
    <w:p w14:paraId="331D7B4F" w14:textId="77777777" w:rsidR="00D807CD" w:rsidRPr="00B041E0" w:rsidRDefault="00D807CD" w:rsidP="00D807CD">
      <w:pPr>
        <w:rPr>
          <w:b/>
          <w:sz w:val="21"/>
          <w:szCs w:val="21"/>
        </w:rPr>
      </w:pPr>
      <w:r w:rsidRPr="00B041E0">
        <w:rPr>
          <w:sz w:val="21"/>
          <w:szCs w:val="21"/>
        </w:rPr>
        <w:t>Employer</w:t>
      </w:r>
      <w:r w:rsidR="009E2ED4" w:rsidRPr="00B041E0">
        <w:rPr>
          <w:sz w:val="21"/>
          <w:szCs w:val="21"/>
        </w:rPr>
        <w:t>: _</w:t>
      </w:r>
      <w:r w:rsidRPr="00B041E0">
        <w:rPr>
          <w:sz w:val="21"/>
          <w:szCs w:val="21"/>
        </w:rPr>
        <w:t>__________________________</w:t>
      </w:r>
    </w:p>
    <w:p w14:paraId="331D7B50" w14:textId="77777777" w:rsidR="00D807CD" w:rsidRDefault="00D807CD" w:rsidP="00D807CD">
      <w:pPr>
        <w:rPr>
          <w:i/>
          <w:sz w:val="21"/>
          <w:szCs w:val="21"/>
        </w:rPr>
      </w:pPr>
      <w:r w:rsidRPr="00B041E0">
        <w:rPr>
          <w:i/>
          <w:sz w:val="21"/>
          <w:szCs w:val="21"/>
        </w:rPr>
        <w:t>Please note: A separate checklist should be completed for each Ongoing Support Assessment to enhance quality of assessments.</w:t>
      </w:r>
    </w:p>
    <w:p w14:paraId="331D7B51" w14:textId="77777777" w:rsidR="009E1191" w:rsidRPr="00B041E0" w:rsidRDefault="009E1191" w:rsidP="00D807CD">
      <w:pPr>
        <w:rPr>
          <w:i/>
          <w:sz w:val="21"/>
          <w:szCs w:val="21"/>
        </w:rPr>
      </w:pPr>
    </w:p>
    <w:tbl>
      <w:tblPr>
        <w:tblW w:w="8928" w:type="dxa"/>
        <w:tblLook w:val="01E0" w:firstRow="1" w:lastRow="1" w:firstColumn="1" w:lastColumn="1" w:noHBand="0" w:noVBand="0"/>
      </w:tblPr>
      <w:tblGrid>
        <w:gridCol w:w="7308"/>
        <w:gridCol w:w="540"/>
        <w:gridCol w:w="491"/>
        <w:gridCol w:w="589"/>
      </w:tblGrid>
      <w:tr w:rsidR="00D807CD" w:rsidRPr="00F331EC" w14:paraId="331D7B56" w14:textId="77777777" w:rsidTr="00F52C07">
        <w:trPr>
          <w:trHeight w:val="372"/>
          <w:tblHeader/>
        </w:trPr>
        <w:tc>
          <w:tcPr>
            <w:tcW w:w="7308" w:type="dxa"/>
            <w:tcBorders>
              <w:top w:val="single" w:sz="4" w:space="0" w:color="auto"/>
              <w:left w:val="single" w:sz="4" w:space="0" w:color="auto"/>
              <w:bottom w:val="single" w:sz="4" w:space="0" w:color="auto"/>
              <w:right w:val="single" w:sz="4" w:space="0" w:color="auto"/>
            </w:tcBorders>
          </w:tcPr>
          <w:p w14:paraId="331D7B52" w14:textId="77777777" w:rsidR="00D807CD" w:rsidRPr="00F331EC" w:rsidRDefault="009E1191" w:rsidP="00955EE8">
            <w:pPr>
              <w:tabs>
                <w:tab w:val="left" w:pos="1710"/>
              </w:tabs>
              <w:rPr>
                <w:b/>
                <w:szCs w:val="22"/>
              </w:rPr>
            </w:pPr>
            <w:r w:rsidRPr="00F331EC">
              <w:rPr>
                <w:b/>
                <w:szCs w:val="22"/>
              </w:rPr>
              <w:t>Section 5a Conducting the DES provider interview:</w:t>
            </w:r>
            <w:r w:rsidR="00955EE8" w:rsidRPr="00F331EC">
              <w:rPr>
                <w:b/>
                <w:szCs w:val="22"/>
              </w:rPr>
              <w:tab/>
            </w:r>
          </w:p>
        </w:tc>
        <w:tc>
          <w:tcPr>
            <w:tcW w:w="540" w:type="dxa"/>
            <w:tcBorders>
              <w:top w:val="single" w:sz="4" w:space="0" w:color="auto"/>
              <w:left w:val="single" w:sz="4" w:space="0" w:color="auto"/>
              <w:bottom w:val="single" w:sz="4" w:space="0" w:color="auto"/>
              <w:right w:val="single" w:sz="4" w:space="0" w:color="auto"/>
            </w:tcBorders>
          </w:tcPr>
          <w:p w14:paraId="331D7B53" w14:textId="77777777" w:rsidR="00D807CD" w:rsidRPr="00F331EC" w:rsidRDefault="00D807CD" w:rsidP="00FE4FF3">
            <w:pPr>
              <w:rPr>
                <w:b/>
                <w:szCs w:val="22"/>
              </w:rPr>
            </w:pPr>
            <w:r w:rsidRPr="00F331EC">
              <w:rPr>
                <w:b/>
                <w:szCs w:val="22"/>
              </w:rPr>
              <w:t>Yes</w:t>
            </w:r>
          </w:p>
        </w:tc>
        <w:tc>
          <w:tcPr>
            <w:tcW w:w="491" w:type="dxa"/>
            <w:tcBorders>
              <w:top w:val="single" w:sz="4" w:space="0" w:color="auto"/>
              <w:left w:val="single" w:sz="4" w:space="0" w:color="auto"/>
              <w:bottom w:val="single" w:sz="4" w:space="0" w:color="auto"/>
              <w:right w:val="single" w:sz="4" w:space="0" w:color="auto"/>
            </w:tcBorders>
          </w:tcPr>
          <w:p w14:paraId="331D7B54" w14:textId="77777777" w:rsidR="00D807CD" w:rsidRPr="00F331EC" w:rsidRDefault="00D807CD" w:rsidP="00FE4FF3">
            <w:pPr>
              <w:rPr>
                <w:b/>
                <w:szCs w:val="22"/>
              </w:rPr>
            </w:pPr>
            <w:r w:rsidRPr="00F331EC">
              <w:rPr>
                <w:b/>
                <w:szCs w:val="22"/>
              </w:rPr>
              <w:t>No</w:t>
            </w:r>
          </w:p>
        </w:tc>
        <w:tc>
          <w:tcPr>
            <w:tcW w:w="589" w:type="dxa"/>
            <w:tcBorders>
              <w:top w:val="single" w:sz="4" w:space="0" w:color="auto"/>
              <w:left w:val="single" w:sz="4" w:space="0" w:color="auto"/>
              <w:bottom w:val="single" w:sz="4" w:space="0" w:color="auto"/>
              <w:right w:val="single" w:sz="4" w:space="0" w:color="auto"/>
            </w:tcBorders>
          </w:tcPr>
          <w:p w14:paraId="331D7B55" w14:textId="77777777" w:rsidR="00D807CD" w:rsidRPr="00F331EC" w:rsidRDefault="00D807CD" w:rsidP="00FE4FF3">
            <w:pPr>
              <w:rPr>
                <w:b/>
                <w:szCs w:val="22"/>
              </w:rPr>
            </w:pPr>
            <w:r w:rsidRPr="00F331EC">
              <w:rPr>
                <w:b/>
                <w:szCs w:val="22"/>
              </w:rPr>
              <w:t>N/A</w:t>
            </w:r>
          </w:p>
        </w:tc>
      </w:tr>
      <w:tr w:rsidR="00D807CD" w:rsidRPr="00F331EC" w14:paraId="331D7B7D" w14:textId="77777777" w:rsidTr="00F52C07">
        <w:tc>
          <w:tcPr>
            <w:tcW w:w="7308" w:type="dxa"/>
            <w:tcBorders>
              <w:top w:val="single" w:sz="4" w:space="0" w:color="auto"/>
              <w:left w:val="single" w:sz="4" w:space="0" w:color="auto"/>
              <w:bottom w:val="single" w:sz="4" w:space="0" w:color="auto"/>
              <w:right w:val="single" w:sz="4" w:space="0" w:color="auto"/>
            </w:tcBorders>
          </w:tcPr>
          <w:p w14:paraId="331D7B57" w14:textId="77777777" w:rsidR="00A41664" w:rsidRPr="00F331EC" w:rsidRDefault="00A41664" w:rsidP="00A41664">
            <w:pPr>
              <w:spacing w:after="120"/>
              <w:ind w:right="369"/>
              <w:rPr>
                <w:rFonts w:cs="Calibri"/>
                <w:color w:val="000000"/>
                <w:szCs w:val="22"/>
                <w:u w:val="single"/>
              </w:rPr>
            </w:pPr>
            <w:r w:rsidRPr="00F331EC">
              <w:rPr>
                <w:rFonts w:cs="Calibri"/>
                <w:color w:val="000000"/>
                <w:szCs w:val="22"/>
              </w:rPr>
              <w:t>The Assessor should discuss and document the following:</w:t>
            </w:r>
          </w:p>
          <w:p w14:paraId="331D7B58" w14:textId="77777777" w:rsidR="00A41664" w:rsidRPr="00F331EC" w:rsidRDefault="00A41664" w:rsidP="00A41664">
            <w:pPr>
              <w:tabs>
                <w:tab w:val="left" w:pos="0"/>
              </w:tabs>
              <w:spacing w:after="120"/>
              <w:rPr>
                <w:szCs w:val="22"/>
                <w:u w:val="single"/>
              </w:rPr>
            </w:pPr>
            <w:r w:rsidRPr="00F331EC">
              <w:rPr>
                <w:szCs w:val="22"/>
                <w:u w:val="single"/>
              </w:rPr>
              <w:t>Working hours</w:t>
            </w:r>
          </w:p>
          <w:p w14:paraId="331D7B59" w14:textId="77777777" w:rsidR="00A41664" w:rsidRPr="00F331EC" w:rsidRDefault="00A41664" w:rsidP="004445A3">
            <w:pPr>
              <w:pStyle w:val="ListParagraph"/>
              <w:numPr>
                <w:ilvl w:val="0"/>
                <w:numId w:val="19"/>
              </w:numPr>
              <w:tabs>
                <w:tab w:val="left" w:pos="0"/>
              </w:tabs>
              <w:spacing w:after="120"/>
              <w:rPr>
                <w:szCs w:val="22"/>
                <w:u w:val="single"/>
              </w:rPr>
            </w:pPr>
            <w:r w:rsidRPr="00F331EC">
              <w:rPr>
                <w:rFonts w:cs="Calibri"/>
                <w:color w:val="000000"/>
                <w:szCs w:val="22"/>
              </w:rPr>
              <w:t>The details of the Participant’s current work hours and or average hours worked over the previous consecutive 13 weeks</w:t>
            </w:r>
            <w:r w:rsidR="00D017AE" w:rsidRPr="00F331EC">
              <w:rPr>
                <w:rFonts w:cs="Calibri"/>
                <w:color w:val="000000"/>
                <w:szCs w:val="22"/>
              </w:rPr>
              <w:t xml:space="preserve"> must be completed in the working hours field in the OSA </w:t>
            </w:r>
            <w:r w:rsidR="00D433B7" w:rsidRPr="00F331EC">
              <w:rPr>
                <w:rFonts w:cs="Calibri"/>
                <w:color w:val="000000"/>
                <w:szCs w:val="22"/>
              </w:rPr>
              <w:t xml:space="preserve">Report in the Department’s </w:t>
            </w:r>
            <w:r w:rsidR="00D017AE" w:rsidRPr="00F331EC">
              <w:rPr>
                <w:rFonts w:cs="Calibri"/>
                <w:color w:val="000000"/>
                <w:szCs w:val="22"/>
              </w:rPr>
              <w:t>IT</w:t>
            </w:r>
            <w:r w:rsidR="00D433B7" w:rsidRPr="00F331EC">
              <w:rPr>
                <w:rFonts w:cs="Calibri"/>
                <w:color w:val="000000"/>
                <w:szCs w:val="22"/>
              </w:rPr>
              <w:t xml:space="preserve"> </w:t>
            </w:r>
            <w:r w:rsidR="00072640" w:rsidRPr="00F331EC">
              <w:rPr>
                <w:rFonts w:cs="Calibri"/>
                <w:color w:val="000000"/>
                <w:szCs w:val="22"/>
              </w:rPr>
              <w:t>Systems</w:t>
            </w:r>
            <w:r w:rsidRPr="00F331EC">
              <w:rPr>
                <w:rFonts w:cs="Calibri"/>
                <w:color w:val="000000"/>
                <w:szCs w:val="22"/>
              </w:rPr>
              <w:t>.</w:t>
            </w:r>
          </w:p>
          <w:p w14:paraId="331D7B5A" w14:textId="77777777" w:rsidR="00A41664" w:rsidRPr="00F331EC" w:rsidRDefault="00A41664" w:rsidP="00A41664">
            <w:pPr>
              <w:tabs>
                <w:tab w:val="left" w:pos="0"/>
              </w:tabs>
              <w:spacing w:after="120"/>
              <w:rPr>
                <w:szCs w:val="22"/>
                <w:u w:val="single"/>
              </w:rPr>
            </w:pPr>
            <w:r w:rsidRPr="00F331EC">
              <w:rPr>
                <w:szCs w:val="22"/>
                <w:u w:val="single"/>
              </w:rPr>
              <w:t>Past barriers</w:t>
            </w:r>
          </w:p>
          <w:p w14:paraId="331D7B5B" w14:textId="77777777" w:rsidR="00A41664" w:rsidRPr="00F331EC" w:rsidRDefault="00A41664" w:rsidP="004445A3">
            <w:pPr>
              <w:pStyle w:val="ListParagraph"/>
              <w:numPr>
                <w:ilvl w:val="0"/>
                <w:numId w:val="20"/>
              </w:numPr>
              <w:tabs>
                <w:tab w:val="left" w:pos="0"/>
              </w:tabs>
              <w:spacing w:after="120"/>
              <w:contextualSpacing/>
              <w:rPr>
                <w:szCs w:val="22"/>
              </w:rPr>
            </w:pPr>
            <w:r w:rsidRPr="00F331EC">
              <w:rPr>
                <w:szCs w:val="22"/>
              </w:rPr>
              <w:t>S</w:t>
            </w:r>
            <w:r w:rsidRPr="00F331EC">
              <w:rPr>
                <w:rFonts w:cs="Arial"/>
                <w:szCs w:val="22"/>
                <w:lang w:eastAsia="en-US"/>
              </w:rPr>
              <w:t>pecific details of the Participant’s past barriers to working independently since job placement or since the last OSA has been discussed and documented in the OSA report.</w:t>
            </w:r>
          </w:p>
          <w:p w14:paraId="331D7B5C" w14:textId="77777777" w:rsidR="00A41664" w:rsidRPr="00F331EC" w:rsidRDefault="00A41664" w:rsidP="004445A3">
            <w:pPr>
              <w:pStyle w:val="ListParagraph"/>
              <w:numPr>
                <w:ilvl w:val="0"/>
                <w:numId w:val="20"/>
              </w:numPr>
              <w:tabs>
                <w:tab w:val="left" w:pos="0"/>
              </w:tabs>
              <w:spacing w:after="120"/>
              <w:contextualSpacing/>
              <w:rPr>
                <w:szCs w:val="22"/>
              </w:rPr>
            </w:pPr>
            <w:r w:rsidRPr="00F331EC">
              <w:rPr>
                <w:szCs w:val="22"/>
              </w:rPr>
              <w:t>When made available from the DES provider and where relevant, identify barriers in previous OSA and or JCA/</w:t>
            </w:r>
            <w:r w:rsidR="00C1023E" w:rsidRPr="00F331EC">
              <w:rPr>
                <w:szCs w:val="22"/>
              </w:rPr>
              <w:t>ESA</w:t>
            </w:r>
            <w:r w:rsidRPr="00F331EC">
              <w:rPr>
                <w:szCs w:val="22"/>
              </w:rPr>
              <w:t>t report(s) and reference in the OSA report as appropriate</w:t>
            </w:r>
            <w:r w:rsidR="001765D1" w:rsidRPr="00F331EC">
              <w:rPr>
                <w:szCs w:val="22"/>
              </w:rPr>
              <w:t>.</w:t>
            </w:r>
          </w:p>
          <w:p w14:paraId="331D7B5D" w14:textId="77777777" w:rsidR="00A41664" w:rsidRPr="00F331EC" w:rsidRDefault="00A41664" w:rsidP="00A41664">
            <w:pPr>
              <w:ind w:right="366"/>
              <w:rPr>
                <w:rFonts w:cs="Calibri"/>
                <w:color w:val="000000"/>
                <w:szCs w:val="22"/>
                <w:u w:val="single"/>
              </w:rPr>
            </w:pPr>
            <w:r w:rsidRPr="00F331EC">
              <w:rPr>
                <w:rFonts w:cs="Calibri"/>
                <w:color w:val="000000"/>
                <w:szCs w:val="22"/>
                <w:u w:val="single"/>
              </w:rPr>
              <w:t>Impact of barriers</w:t>
            </w:r>
          </w:p>
          <w:p w14:paraId="331D7B5E" w14:textId="77777777" w:rsidR="00A41664" w:rsidRPr="00F331EC" w:rsidRDefault="00A41664" w:rsidP="004445A3">
            <w:pPr>
              <w:pStyle w:val="ListParagraph"/>
              <w:numPr>
                <w:ilvl w:val="0"/>
                <w:numId w:val="21"/>
              </w:numPr>
              <w:tabs>
                <w:tab w:val="left" w:pos="0"/>
              </w:tabs>
              <w:spacing w:after="120"/>
              <w:contextualSpacing/>
              <w:rPr>
                <w:rFonts w:cs="Calibri"/>
                <w:color w:val="000000"/>
                <w:szCs w:val="22"/>
              </w:rPr>
            </w:pPr>
            <w:r w:rsidRPr="00F331EC">
              <w:rPr>
                <w:rFonts w:cs="Calibri"/>
                <w:color w:val="000000"/>
                <w:szCs w:val="22"/>
              </w:rPr>
              <w:t xml:space="preserve">Information from the DES provider about the perceived impact of the Participant's barriers to the Participant’s work duties since </w:t>
            </w:r>
            <w:r w:rsidR="007F788A" w:rsidRPr="00F331EC">
              <w:rPr>
                <w:rFonts w:cs="Calibri"/>
                <w:color w:val="000000"/>
                <w:szCs w:val="22"/>
              </w:rPr>
              <w:t>the Employment</w:t>
            </w:r>
            <w:r w:rsidRPr="00F331EC">
              <w:rPr>
                <w:rFonts w:cs="Calibri"/>
                <w:color w:val="000000"/>
                <w:szCs w:val="22"/>
              </w:rPr>
              <w:t xml:space="preserve"> </w:t>
            </w:r>
            <w:r w:rsidR="007F788A" w:rsidRPr="00F331EC">
              <w:rPr>
                <w:rFonts w:cs="Calibri"/>
                <w:color w:val="000000"/>
                <w:szCs w:val="22"/>
              </w:rPr>
              <w:t>P</w:t>
            </w:r>
            <w:r w:rsidRPr="00F331EC">
              <w:rPr>
                <w:rFonts w:cs="Calibri"/>
                <w:color w:val="000000"/>
                <w:szCs w:val="22"/>
              </w:rPr>
              <w:t>lacement or since the last OSA.</w:t>
            </w:r>
          </w:p>
          <w:p w14:paraId="331D7B5F" w14:textId="77777777" w:rsidR="00A41664" w:rsidRPr="00F331EC" w:rsidRDefault="00A41664" w:rsidP="00A41664">
            <w:pPr>
              <w:rPr>
                <w:rFonts w:cs="Calibri"/>
                <w:color w:val="000000"/>
                <w:szCs w:val="22"/>
                <w:u w:val="single"/>
              </w:rPr>
            </w:pPr>
            <w:r w:rsidRPr="00F331EC">
              <w:rPr>
                <w:rFonts w:cs="Calibri"/>
                <w:color w:val="000000"/>
                <w:szCs w:val="22"/>
                <w:u w:val="single"/>
              </w:rPr>
              <w:t>Current level of Ongoing Support</w:t>
            </w:r>
          </w:p>
          <w:p w14:paraId="331D7B60" w14:textId="77777777" w:rsidR="00A41664" w:rsidRPr="00F331EC" w:rsidRDefault="00A41664" w:rsidP="004445A3">
            <w:pPr>
              <w:pStyle w:val="ListParagraph"/>
              <w:numPr>
                <w:ilvl w:val="0"/>
                <w:numId w:val="22"/>
              </w:numPr>
              <w:tabs>
                <w:tab w:val="left" w:pos="0"/>
              </w:tabs>
              <w:spacing w:after="120"/>
              <w:contextualSpacing/>
              <w:rPr>
                <w:rFonts w:cs="Calibri"/>
                <w:color w:val="000000"/>
                <w:szCs w:val="22"/>
              </w:rPr>
            </w:pPr>
            <w:r w:rsidRPr="00F331EC">
              <w:rPr>
                <w:rFonts w:cs="Calibri"/>
                <w:color w:val="000000"/>
                <w:szCs w:val="22"/>
              </w:rPr>
              <w:t>Current level of Ongoing Support provided to the Participant since job placement or since the last OSA.</w:t>
            </w:r>
          </w:p>
          <w:p w14:paraId="331D7B61" w14:textId="77777777" w:rsidR="00A41664" w:rsidRPr="00F331EC" w:rsidRDefault="00A41664" w:rsidP="00A41664">
            <w:pPr>
              <w:ind w:right="366"/>
              <w:rPr>
                <w:rFonts w:cs="Arial"/>
                <w:szCs w:val="22"/>
                <w:u w:val="single"/>
                <w:lang w:eastAsia="en-US"/>
              </w:rPr>
            </w:pPr>
            <w:r w:rsidRPr="00F331EC">
              <w:rPr>
                <w:rFonts w:cs="Arial"/>
                <w:szCs w:val="22"/>
                <w:u w:val="single"/>
                <w:lang w:eastAsia="en-US"/>
              </w:rPr>
              <w:t xml:space="preserve">Past and current Ongoing Support </w:t>
            </w:r>
          </w:p>
          <w:p w14:paraId="331D7B62" w14:textId="77777777" w:rsidR="00A41664" w:rsidRPr="00F331EC" w:rsidRDefault="00A41664" w:rsidP="004445A3">
            <w:pPr>
              <w:pStyle w:val="ListParagraph"/>
              <w:numPr>
                <w:ilvl w:val="0"/>
                <w:numId w:val="23"/>
              </w:numPr>
              <w:tabs>
                <w:tab w:val="left" w:pos="0"/>
              </w:tabs>
              <w:spacing w:after="120"/>
              <w:contextualSpacing/>
              <w:rPr>
                <w:rFonts w:cs="Arial"/>
                <w:color w:val="000000"/>
                <w:szCs w:val="22"/>
                <w:lang w:eastAsia="en-US"/>
              </w:rPr>
            </w:pPr>
            <w:r w:rsidRPr="00F331EC">
              <w:rPr>
                <w:rFonts w:cs="Arial"/>
                <w:szCs w:val="22"/>
                <w:lang w:eastAsia="en-US"/>
              </w:rPr>
              <w:t>The nature, frequency and amount in hours of support provided since job placement or since the last OSA to address the past barriers.</w:t>
            </w:r>
          </w:p>
          <w:p w14:paraId="331D7B63" w14:textId="77777777" w:rsidR="00A41664" w:rsidRPr="00F331EC" w:rsidRDefault="00A41664" w:rsidP="004445A3">
            <w:pPr>
              <w:pStyle w:val="ListParagraph"/>
              <w:numPr>
                <w:ilvl w:val="0"/>
                <w:numId w:val="23"/>
              </w:numPr>
              <w:tabs>
                <w:tab w:val="left" w:pos="0"/>
              </w:tabs>
              <w:spacing w:after="120"/>
              <w:contextualSpacing/>
              <w:rPr>
                <w:rFonts w:cs="Arial"/>
                <w:color w:val="000000"/>
                <w:szCs w:val="22"/>
                <w:lang w:eastAsia="en-US"/>
              </w:rPr>
            </w:pPr>
            <w:r w:rsidRPr="00F331EC">
              <w:rPr>
                <w:rFonts w:cs="Arial"/>
                <w:szCs w:val="22"/>
                <w:lang w:eastAsia="en-US"/>
              </w:rPr>
              <w:t>Specific details of the</w:t>
            </w:r>
            <w:r w:rsidRPr="00F331EC">
              <w:rPr>
                <w:rFonts w:cs="Arial"/>
                <w:color w:val="000000"/>
                <w:szCs w:val="22"/>
                <w:lang w:eastAsia="en-US"/>
              </w:rPr>
              <w:t xml:space="preserve"> </w:t>
            </w:r>
            <w:r w:rsidRPr="00F331EC">
              <w:rPr>
                <w:rFonts w:cs="Calibri"/>
                <w:color w:val="000000"/>
                <w:szCs w:val="22"/>
              </w:rPr>
              <w:t>Ongoing Support strategies organised, delivered, or purchased internally and externally from third party providers, which directly relate to maintaining employment, by the DES provider from its own funds to address the Participant’s past barriers and their impact on work duties since job placement or since the last OSA.</w:t>
            </w:r>
          </w:p>
          <w:p w14:paraId="331D7B64" w14:textId="77777777" w:rsidR="00A41664" w:rsidRPr="00F331EC" w:rsidRDefault="00A41664" w:rsidP="00A41664">
            <w:pPr>
              <w:tabs>
                <w:tab w:val="left" w:pos="0"/>
              </w:tabs>
              <w:spacing w:after="120"/>
              <w:rPr>
                <w:rFonts w:cs="Arial"/>
                <w:color w:val="000000"/>
                <w:szCs w:val="22"/>
                <w:lang w:eastAsia="en-US"/>
              </w:rPr>
            </w:pPr>
            <w:r w:rsidRPr="00F331EC">
              <w:rPr>
                <w:rFonts w:cs="Arial"/>
                <w:color w:val="000000"/>
                <w:szCs w:val="22"/>
                <w:u w:val="single"/>
                <w:lang w:eastAsia="en-US"/>
              </w:rPr>
              <w:t>Progress</w:t>
            </w:r>
          </w:p>
          <w:p w14:paraId="331D7B65" w14:textId="77777777" w:rsidR="00A41664" w:rsidRPr="00F331EC" w:rsidRDefault="00A41664" w:rsidP="004445A3">
            <w:pPr>
              <w:pStyle w:val="ListParagraph"/>
              <w:numPr>
                <w:ilvl w:val="0"/>
                <w:numId w:val="24"/>
              </w:numPr>
              <w:tabs>
                <w:tab w:val="left" w:pos="0"/>
              </w:tabs>
              <w:spacing w:after="120"/>
              <w:contextualSpacing/>
              <w:rPr>
                <w:rFonts w:cs="Arial"/>
                <w:color w:val="000000"/>
                <w:szCs w:val="22"/>
                <w:lang w:eastAsia="en-US"/>
              </w:rPr>
            </w:pPr>
            <w:r w:rsidRPr="00F331EC">
              <w:rPr>
                <w:rFonts w:cs="Calibri"/>
                <w:color w:val="000000"/>
                <w:szCs w:val="22"/>
              </w:rPr>
              <w:t>Information (from the DES provider perspective) in relation to the progress made by the Participant to overcome the past barriers since job placement or since the last OSA.</w:t>
            </w:r>
          </w:p>
          <w:p w14:paraId="331D7B66" w14:textId="77777777" w:rsidR="004E44AF" w:rsidRPr="00B010E9" w:rsidRDefault="00A41664" w:rsidP="004445A3">
            <w:pPr>
              <w:pStyle w:val="ListParagraph"/>
              <w:numPr>
                <w:ilvl w:val="0"/>
                <w:numId w:val="24"/>
              </w:numPr>
              <w:tabs>
                <w:tab w:val="left" w:pos="0"/>
              </w:tabs>
              <w:spacing w:after="120"/>
              <w:contextualSpacing/>
              <w:rPr>
                <w:rFonts w:cs="Arial"/>
                <w:color w:val="000000"/>
                <w:szCs w:val="22"/>
                <w:u w:val="single"/>
                <w:lang w:eastAsia="en-US"/>
              </w:rPr>
            </w:pPr>
            <w:r w:rsidRPr="00F331EC">
              <w:rPr>
                <w:rFonts w:cs="Calibri"/>
                <w:color w:val="000000"/>
                <w:szCs w:val="22"/>
              </w:rPr>
              <w:t>Progress made by the Participant when exercising professional judgement in relation to the level of Ongoing Support required in the future?</w:t>
            </w:r>
          </w:p>
          <w:p w14:paraId="331D7B67" w14:textId="77777777" w:rsidR="00B010E9" w:rsidRPr="00F331EC" w:rsidRDefault="00B010E9" w:rsidP="00B010E9">
            <w:pPr>
              <w:pStyle w:val="ListParagraph"/>
              <w:tabs>
                <w:tab w:val="left" w:pos="0"/>
              </w:tabs>
              <w:spacing w:after="120"/>
              <w:contextualSpacing/>
              <w:rPr>
                <w:rFonts w:cs="Arial"/>
                <w:color w:val="000000"/>
                <w:szCs w:val="22"/>
                <w:u w:val="single"/>
                <w:lang w:eastAsia="en-US"/>
              </w:rPr>
            </w:pPr>
          </w:p>
          <w:p w14:paraId="331D7B68" w14:textId="77777777" w:rsidR="00A41664" w:rsidRPr="00F331EC" w:rsidRDefault="00A41664" w:rsidP="00A41664">
            <w:pPr>
              <w:tabs>
                <w:tab w:val="left" w:pos="0"/>
              </w:tabs>
              <w:spacing w:after="120"/>
              <w:rPr>
                <w:rFonts w:cs="Arial"/>
                <w:color w:val="000000"/>
                <w:szCs w:val="22"/>
                <w:lang w:eastAsia="en-US"/>
              </w:rPr>
            </w:pPr>
            <w:r w:rsidRPr="00F331EC">
              <w:rPr>
                <w:rFonts w:cs="Arial"/>
                <w:color w:val="000000"/>
                <w:szCs w:val="22"/>
                <w:u w:val="single"/>
                <w:lang w:eastAsia="en-US"/>
              </w:rPr>
              <w:t>Current and future barriers</w:t>
            </w:r>
          </w:p>
          <w:p w14:paraId="331D7B69" w14:textId="77777777" w:rsidR="00A41664" w:rsidRPr="00F331EC" w:rsidRDefault="00A41664" w:rsidP="004445A3">
            <w:pPr>
              <w:pStyle w:val="ListParagraph"/>
              <w:numPr>
                <w:ilvl w:val="0"/>
                <w:numId w:val="11"/>
              </w:numPr>
              <w:tabs>
                <w:tab w:val="left" w:pos="0"/>
              </w:tabs>
              <w:spacing w:after="120"/>
              <w:contextualSpacing/>
              <w:rPr>
                <w:rFonts w:cs="Arial"/>
                <w:color w:val="000000"/>
                <w:szCs w:val="22"/>
                <w:lang w:eastAsia="en-US"/>
              </w:rPr>
            </w:pPr>
            <w:r w:rsidRPr="00F331EC">
              <w:rPr>
                <w:rFonts w:cs="Arial"/>
                <w:szCs w:val="22"/>
                <w:lang w:eastAsia="en-US"/>
              </w:rPr>
              <w:lastRenderedPageBreak/>
              <w:t>Information about the DES Participant’s current and future barriers to employment that the DES provider perceives as requiring Ongoing Support.</w:t>
            </w:r>
          </w:p>
          <w:p w14:paraId="331D7B6A" w14:textId="77777777" w:rsidR="00A41664" w:rsidRPr="00F331EC" w:rsidRDefault="00A41664" w:rsidP="00A41664">
            <w:pPr>
              <w:ind w:right="366"/>
              <w:rPr>
                <w:rFonts w:cs="Arial"/>
                <w:szCs w:val="22"/>
                <w:u w:val="single"/>
                <w:lang w:eastAsia="en-US"/>
              </w:rPr>
            </w:pPr>
            <w:r w:rsidRPr="00F331EC">
              <w:rPr>
                <w:rFonts w:cs="Arial"/>
                <w:szCs w:val="22"/>
                <w:u w:val="single"/>
                <w:lang w:eastAsia="en-US"/>
              </w:rPr>
              <w:t xml:space="preserve">Future Ongoing Support </w:t>
            </w:r>
          </w:p>
          <w:p w14:paraId="331D7B6B" w14:textId="77777777" w:rsidR="00A41664" w:rsidRPr="00F331EC" w:rsidRDefault="00A41664" w:rsidP="004445A3">
            <w:pPr>
              <w:pStyle w:val="ListParagraph"/>
              <w:numPr>
                <w:ilvl w:val="0"/>
                <w:numId w:val="11"/>
              </w:numPr>
              <w:tabs>
                <w:tab w:val="left" w:pos="0"/>
              </w:tabs>
              <w:spacing w:after="120"/>
              <w:contextualSpacing/>
              <w:rPr>
                <w:rFonts w:cs="Arial"/>
                <w:color w:val="000000"/>
                <w:szCs w:val="22"/>
                <w:lang w:eastAsia="en-US"/>
              </w:rPr>
            </w:pPr>
            <w:r w:rsidRPr="00F331EC">
              <w:rPr>
                <w:rFonts w:cs="Arial"/>
                <w:szCs w:val="22"/>
                <w:lang w:eastAsia="en-US"/>
              </w:rPr>
              <w:t>The nature, frequency and amount in hours of support likely to be needed in the future to address the identified ongoing barriers to employment.</w:t>
            </w:r>
          </w:p>
          <w:p w14:paraId="331D7B6C" w14:textId="77777777" w:rsidR="00A41664" w:rsidRPr="00F331EC" w:rsidRDefault="00A41664" w:rsidP="004445A3">
            <w:pPr>
              <w:pStyle w:val="ListParagraph"/>
              <w:numPr>
                <w:ilvl w:val="0"/>
                <w:numId w:val="11"/>
              </w:numPr>
              <w:tabs>
                <w:tab w:val="left" w:pos="0"/>
              </w:tabs>
              <w:spacing w:after="120"/>
              <w:contextualSpacing/>
              <w:rPr>
                <w:rFonts w:cs="Arial"/>
                <w:color w:val="000000"/>
                <w:szCs w:val="22"/>
                <w:lang w:eastAsia="en-US"/>
              </w:rPr>
            </w:pPr>
            <w:r w:rsidRPr="00F331EC">
              <w:rPr>
                <w:rFonts w:cs="Arial"/>
                <w:szCs w:val="22"/>
                <w:lang w:eastAsia="en-US"/>
              </w:rPr>
              <w:t>Document specific details of the</w:t>
            </w:r>
            <w:r w:rsidRPr="00F331EC">
              <w:rPr>
                <w:rFonts w:cs="Arial"/>
                <w:color w:val="000000"/>
                <w:szCs w:val="22"/>
                <w:lang w:eastAsia="en-US"/>
              </w:rPr>
              <w:t xml:space="preserve"> </w:t>
            </w:r>
            <w:r w:rsidRPr="00F331EC">
              <w:rPr>
                <w:rFonts w:cs="Calibri"/>
                <w:color w:val="000000"/>
                <w:szCs w:val="22"/>
              </w:rPr>
              <w:t xml:space="preserve">Ongoing Support strategies/assistance required to be organised, delivered or purchased, internally and externally from third party providers that directly relates to maintaining employment, by the DES provider from their own funds, to address the Participant’s identified ongoing barriers to employment such as </w:t>
            </w:r>
            <w:r w:rsidRPr="00F331EC">
              <w:rPr>
                <w:rFonts w:cs="Arial"/>
                <w:szCs w:val="22"/>
                <w:lang w:eastAsia="en-US"/>
              </w:rPr>
              <w:t>skills training to up-skill the Participant’s qualifications and or skills in their current employment or new employment.</w:t>
            </w:r>
          </w:p>
          <w:p w14:paraId="331D7B6D" w14:textId="77777777" w:rsidR="00A41664" w:rsidRPr="00F331EC" w:rsidRDefault="00A41664" w:rsidP="004445A3">
            <w:pPr>
              <w:pStyle w:val="ListParagraph"/>
              <w:numPr>
                <w:ilvl w:val="0"/>
                <w:numId w:val="11"/>
              </w:numPr>
              <w:tabs>
                <w:tab w:val="left" w:pos="0"/>
              </w:tabs>
              <w:spacing w:after="120"/>
              <w:contextualSpacing/>
              <w:rPr>
                <w:rFonts w:cs="Arial"/>
                <w:szCs w:val="22"/>
                <w:lang w:eastAsia="en-US"/>
              </w:rPr>
            </w:pPr>
            <w:r w:rsidRPr="00F331EC">
              <w:rPr>
                <w:rFonts w:cs="Arial"/>
                <w:szCs w:val="22"/>
                <w:lang w:eastAsia="en-US"/>
              </w:rPr>
              <w:t>Any other relevant information provided by the DES provider, in relation to support requirements to maintain the Participant’s employment.</w:t>
            </w:r>
          </w:p>
          <w:p w14:paraId="331D7B6E" w14:textId="77777777" w:rsidR="00A41664" w:rsidRPr="00F331EC" w:rsidRDefault="00A41664" w:rsidP="00A41664">
            <w:pPr>
              <w:pStyle w:val="NormalCalibri"/>
              <w:tabs>
                <w:tab w:val="left" w:pos="960"/>
              </w:tabs>
              <w:ind w:right="369"/>
              <w:rPr>
                <w:b w:val="0"/>
                <w:sz w:val="22"/>
                <w:szCs w:val="22"/>
                <w:u w:val="single"/>
              </w:rPr>
            </w:pPr>
            <w:r w:rsidRPr="00F331EC">
              <w:rPr>
                <w:b w:val="0"/>
                <w:sz w:val="22"/>
                <w:szCs w:val="22"/>
                <w:u w:val="single"/>
              </w:rPr>
              <w:t>File Assessment Summary</w:t>
            </w:r>
          </w:p>
          <w:p w14:paraId="331D7B6F" w14:textId="77777777" w:rsidR="00A41664" w:rsidRPr="00F331EC" w:rsidRDefault="00A41664" w:rsidP="004445A3">
            <w:pPr>
              <w:pStyle w:val="ListParagraph"/>
              <w:numPr>
                <w:ilvl w:val="0"/>
                <w:numId w:val="11"/>
              </w:numPr>
              <w:tabs>
                <w:tab w:val="left" w:pos="0"/>
              </w:tabs>
              <w:spacing w:after="120"/>
              <w:contextualSpacing/>
              <w:rPr>
                <w:szCs w:val="22"/>
              </w:rPr>
            </w:pPr>
            <w:r w:rsidRPr="00F331EC">
              <w:rPr>
                <w:szCs w:val="22"/>
              </w:rPr>
              <w:t>To justify the recommended level of Ongoing Support, at a minimum, has the assessor cited evidence from the DES Participant’s file in relation to:</w:t>
            </w:r>
          </w:p>
          <w:p w14:paraId="331D7B70" w14:textId="77777777" w:rsidR="00A41664" w:rsidRPr="00F331EC" w:rsidRDefault="00A41664" w:rsidP="004445A3">
            <w:pPr>
              <w:pStyle w:val="NormalCalibri"/>
              <w:numPr>
                <w:ilvl w:val="0"/>
                <w:numId w:val="10"/>
              </w:numPr>
              <w:ind w:left="1440" w:right="369"/>
              <w:rPr>
                <w:b w:val="0"/>
                <w:sz w:val="22"/>
                <w:szCs w:val="22"/>
              </w:rPr>
            </w:pPr>
            <w:r w:rsidRPr="00F331EC">
              <w:rPr>
                <w:b w:val="0"/>
                <w:sz w:val="22"/>
                <w:szCs w:val="22"/>
              </w:rPr>
              <w:t xml:space="preserve">the details of the frequency of support </w:t>
            </w:r>
          </w:p>
          <w:p w14:paraId="331D7B71" w14:textId="77777777" w:rsidR="00A41664" w:rsidRPr="00F331EC" w:rsidRDefault="00A41664" w:rsidP="004445A3">
            <w:pPr>
              <w:pStyle w:val="NormalCalibri"/>
              <w:numPr>
                <w:ilvl w:val="0"/>
                <w:numId w:val="10"/>
              </w:numPr>
              <w:ind w:left="1440" w:right="369"/>
              <w:rPr>
                <w:b w:val="0"/>
                <w:sz w:val="22"/>
                <w:szCs w:val="22"/>
              </w:rPr>
            </w:pPr>
            <w:r w:rsidRPr="00F331EC">
              <w:rPr>
                <w:b w:val="0"/>
                <w:sz w:val="22"/>
                <w:szCs w:val="22"/>
              </w:rPr>
              <w:t>number of contacts</w:t>
            </w:r>
          </w:p>
          <w:p w14:paraId="331D7B72" w14:textId="77777777" w:rsidR="00A41664" w:rsidRPr="00F331EC" w:rsidRDefault="00A41664" w:rsidP="004445A3">
            <w:pPr>
              <w:pStyle w:val="NormalCalibri"/>
              <w:numPr>
                <w:ilvl w:val="0"/>
                <w:numId w:val="10"/>
              </w:numPr>
              <w:ind w:left="1440" w:right="369"/>
              <w:rPr>
                <w:b w:val="0"/>
                <w:sz w:val="22"/>
                <w:szCs w:val="22"/>
              </w:rPr>
            </w:pPr>
            <w:r w:rsidRPr="00F331EC">
              <w:rPr>
                <w:b w:val="0"/>
                <w:sz w:val="22"/>
                <w:szCs w:val="22"/>
              </w:rPr>
              <w:t>amount in hours of support and</w:t>
            </w:r>
          </w:p>
          <w:p w14:paraId="331D7B73" w14:textId="77777777" w:rsidR="00A41664" w:rsidRPr="00F331EC" w:rsidRDefault="00A41664" w:rsidP="004445A3">
            <w:pPr>
              <w:pStyle w:val="NormalCalibri"/>
              <w:numPr>
                <w:ilvl w:val="0"/>
                <w:numId w:val="10"/>
              </w:numPr>
              <w:ind w:left="1440" w:right="369"/>
              <w:rPr>
                <w:b w:val="0"/>
                <w:sz w:val="22"/>
                <w:szCs w:val="22"/>
              </w:rPr>
            </w:pPr>
            <w:r w:rsidRPr="00F331EC">
              <w:rPr>
                <w:b w:val="0"/>
                <w:sz w:val="22"/>
                <w:szCs w:val="22"/>
              </w:rPr>
              <w:t>specific support strategies organised, delivered, or purchased internally and externally from third party provider, by the DES provider from their own funds, since job placement or since the last OSA to address identified barriers that directly relate to maintaining employment.</w:t>
            </w:r>
          </w:p>
          <w:p w14:paraId="331D7B74" w14:textId="77777777" w:rsidR="00A41664" w:rsidRPr="00F331EC" w:rsidRDefault="0080034F" w:rsidP="004445A3">
            <w:pPr>
              <w:pStyle w:val="ListParagraph"/>
              <w:numPr>
                <w:ilvl w:val="0"/>
                <w:numId w:val="11"/>
              </w:numPr>
              <w:tabs>
                <w:tab w:val="left" w:pos="0"/>
              </w:tabs>
              <w:spacing w:after="120"/>
              <w:contextualSpacing/>
              <w:rPr>
                <w:szCs w:val="22"/>
              </w:rPr>
            </w:pPr>
            <w:r w:rsidRPr="00F331EC">
              <w:rPr>
                <w:szCs w:val="22"/>
              </w:rPr>
              <w:t>T</w:t>
            </w:r>
            <w:r w:rsidR="00A41664" w:rsidRPr="00F331EC">
              <w:rPr>
                <w:szCs w:val="22"/>
              </w:rPr>
              <w:t xml:space="preserve">he evidence cited </w:t>
            </w:r>
            <w:r w:rsidRPr="00F331EC">
              <w:rPr>
                <w:szCs w:val="22"/>
              </w:rPr>
              <w:t xml:space="preserve">is put </w:t>
            </w:r>
            <w:r w:rsidR="00A41664" w:rsidRPr="00F331EC">
              <w:rPr>
                <w:szCs w:val="22"/>
              </w:rPr>
              <w:t xml:space="preserve">into the File Assessment Summary component of </w:t>
            </w:r>
            <w:r w:rsidRPr="00F331EC">
              <w:rPr>
                <w:szCs w:val="22"/>
              </w:rPr>
              <w:t>the OSA report</w:t>
            </w:r>
          </w:p>
          <w:p w14:paraId="331D7B75" w14:textId="77777777" w:rsidR="00A41664" w:rsidRPr="00F331EC" w:rsidRDefault="00A41664" w:rsidP="004445A3">
            <w:pPr>
              <w:pStyle w:val="ListParagraph"/>
              <w:numPr>
                <w:ilvl w:val="0"/>
                <w:numId w:val="11"/>
              </w:numPr>
              <w:tabs>
                <w:tab w:val="left" w:pos="0"/>
              </w:tabs>
              <w:spacing w:after="120"/>
              <w:contextualSpacing/>
              <w:rPr>
                <w:szCs w:val="22"/>
              </w:rPr>
            </w:pPr>
            <w:r w:rsidRPr="00F331EC">
              <w:rPr>
                <w:szCs w:val="22"/>
              </w:rPr>
              <w:t>If the above information is absent from the DES Participant file</w:t>
            </w:r>
            <w:r w:rsidR="0080034F" w:rsidRPr="00F331EC">
              <w:rPr>
                <w:szCs w:val="22"/>
              </w:rPr>
              <w:t xml:space="preserve"> </w:t>
            </w:r>
            <w:r w:rsidRPr="00F331EC">
              <w:rPr>
                <w:szCs w:val="22"/>
              </w:rPr>
              <w:t>the assessor note</w:t>
            </w:r>
            <w:r w:rsidR="0080034F" w:rsidRPr="00F331EC">
              <w:rPr>
                <w:szCs w:val="22"/>
              </w:rPr>
              <w:t>s</w:t>
            </w:r>
            <w:r w:rsidRPr="00F331EC">
              <w:rPr>
                <w:szCs w:val="22"/>
              </w:rPr>
              <w:t xml:space="preserve"> this in the OSA report</w:t>
            </w:r>
          </w:p>
          <w:p w14:paraId="331D7B76" w14:textId="77777777" w:rsidR="00A41664" w:rsidRPr="00F331EC" w:rsidRDefault="00A41664" w:rsidP="00A41664">
            <w:pPr>
              <w:pStyle w:val="NormalCalibri"/>
              <w:tabs>
                <w:tab w:val="left" w:pos="960"/>
              </w:tabs>
              <w:ind w:right="369"/>
              <w:rPr>
                <w:b w:val="0"/>
                <w:sz w:val="22"/>
                <w:szCs w:val="22"/>
                <w:u w:val="single"/>
              </w:rPr>
            </w:pPr>
            <w:r w:rsidRPr="00F331EC">
              <w:rPr>
                <w:b w:val="0"/>
                <w:sz w:val="22"/>
                <w:szCs w:val="22"/>
                <w:u w:val="single"/>
              </w:rPr>
              <w:t>Duty of care</w:t>
            </w:r>
          </w:p>
          <w:p w14:paraId="331D7B77" w14:textId="77777777" w:rsidR="00A41664" w:rsidRPr="00F331EC" w:rsidRDefault="00A41664" w:rsidP="004445A3">
            <w:pPr>
              <w:pStyle w:val="ListParagraph"/>
              <w:numPr>
                <w:ilvl w:val="0"/>
                <w:numId w:val="11"/>
              </w:numPr>
              <w:tabs>
                <w:tab w:val="left" w:pos="0"/>
              </w:tabs>
              <w:spacing w:after="120"/>
              <w:contextualSpacing/>
              <w:rPr>
                <w:rFonts w:cs="Calibri"/>
                <w:color w:val="000000"/>
                <w:szCs w:val="22"/>
              </w:rPr>
            </w:pPr>
            <w:r w:rsidRPr="00F331EC">
              <w:rPr>
                <w:rFonts w:cs="Calibri"/>
                <w:color w:val="000000"/>
                <w:szCs w:val="22"/>
              </w:rPr>
              <w:t>Information disclosed to the assessor that could pose a risk of harm to the Participant or others to ensure appropriate supports are in place to reduce the risk of harm to self or others</w:t>
            </w:r>
          </w:p>
          <w:p w14:paraId="331D7B78" w14:textId="77777777" w:rsidR="000C7C71" w:rsidRPr="00F331EC" w:rsidRDefault="00A41664" w:rsidP="00A26347">
            <w:pPr>
              <w:pStyle w:val="ListParagraph"/>
              <w:rPr>
                <w:rFonts w:cs="Calibri"/>
                <w:color w:val="000000"/>
                <w:szCs w:val="22"/>
              </w:rPr>
            </w:pPr>
            <w:r w:rsidRPr="00F331EC">
              <w:rPr>
                <w:rFonts w:cs="Calibri"/>
                <w:color w:val="000000"/>
                <w:szCs w:val="22"/>
              </w:rPr>
              <w:t>If information was disclosed the assessor discusse</w:t>
            </w:r>
            <w:r w:rsidR="00473C9F" w:rsidRPr="00F331EC">
              <w:rPr>
                <w:rFonts w:cs="Calibri"/>
                <w:color w:val="000000"/>
                <w:szCs w:val="22"/>
              </w:rPr>
              <w:t xml:space="preserve">s this information </w:t>
            </w:r>
            <w:r w:rsidRPr="00F331EC">
              <w:rPr>
                <w:rFonts w:cs="Calibri"/>
                <w:color w:val="000000"/>
                <w:szCs w:val="22"/>
              </w:rPr>
              <w:t>with the DES provider to ensure that appropriate supports are in place to reduce the risk of harm to self (the Participant) or others</w:t>
            </w:r>
            <w:r w:rsidR="007E670B" w:rsidRPr="00F331EC">
              <w:rPr>
                <w:rFonts w:cs="Calibri"/>
                <w:color w:val="000000"/>
                <w:szCs w:val="22"/>
              </w:rPr>
              <w:t>.</w:t>
            </w:r>
          </w:p>
          <w:p w14:paraId="331D7B79" w14:textId="77777777" w:rsidR="00D807CD" w:rsidRPr="00F331EC" w:rsidRDefault="00D807CD" w:rsidP="00996904">
            <w:pPr>
              <w:pStyle w:val="ListParagraph"/>
              <w:rPr>
                <w:szCs w:val="22"/>
              </w:rPr>
            </w:pPr>
          </w:p>
        </w:tc>
        <w:tc>
          <w:tcPr>
            <w:tcW w:w="540" w:type="dxa"/>
            <w:tcBorders>
              <w:top w:val="single" w:sz="4" w:space="0" w:color="auto"/>
              <w:left w:val="single" w:sz="4" w:space="0" w:color="auto"/>
              <w:bottom w:val="single" w:sz="4" w:space="0" w:color="auto"/>
              <w:right w:val="single" w:sz="4" w:space="0" w:color="auto"/>
            </w:tcBorders>
          </w:tcPr>
          <w:p w14:paraId="331D7B7A" w14:textId="77777777" w:rsidR="00D807CD" w:rsidRPr="00F331EC" w:rsidRDefault="00D807CD" w:rsidP="002276A5">
            <w:pPr>
              <w:rPr>
                <w:szCs w:val="22"/>
              </w:rPr>
            </w:pPr>
          </w:p>
        </w:tc>
        <w:tc>
          <w:tcPr>
            <w:tcW w:w="491" w:type="dxa"/>
            <w:tcBorders>
              <w:top w:val="single" w:sz="4" w:space="0" w:color="auto"/>
              <w:left w:val="single" w:sz="4" w:space="0" w:color="auto"/>
              <w:bottom w:val="single" w:sz="4" w:space="0" w:color="auto"/>
              <w:right w:val="single" w:sz="4" w:space="0" w:color="auto"/>
            </w:tcBorders>
          </w:tcPr>
          <w:p w14:paraId="331D7B7B" w14:textId="77777777" w:rsidR="00D807CD" w:rsidRPr="00F331EC" w:rsidRDefault="00D807CD" w:rsidP="002276A5">
            <w:pPr>
              <w:rPr>
                <w:szCs w:val="22"/>
              </w:rPr>
            </w:pPr>
          </w:p>
        </w:tc>
        <w:tc>
          <w:tcPr>
            <w:tcW w:w="589" w:type="dxa"/>
            <w:tcBorders>
              <w:top w:val="single" w:sz="4" w:space="0" w:color="auto"/>
              <w:left w:val="single" w:sz="4" w:space="0" w:color="auto"/>
              <w:bottom w:val="single" w:sz="4" w:space="0" w:color="auto"/>
              <w:right w:val="single" w:sz="4" w:space="0" w:color="auto"/>
            </w:tcBorders>
          </w:tcPr>
          <w:p w14:paraId="331D7B7C" w14:textId="77777777" w:rsidR="00D807CD" w:rsidRPr="00F331EC" w:rsidRDefault="00D807CD" w:rsidP="00FE4FF3">
            <w:pPr>
              <w:rPr>
                <w:szCs w:val="22"/>
              </w:rPr>
            </w:pPr>
          </w:p>
        </w:tc>
      </w:tr>
    </w:tbl>
    <w:p w14:paraId="331D7B7E" w14:textId="77777777" w:rsidR="009E1191" w:rsidRDefault="009E1191">
      <w:r>
        <w:br w:type="page"/>
      </w:r>
    </w:p>
    <w:tbl>
      <w:tblPr>
        <w:tblW w:w="8928" w:type="dxa"/>
        <w:tblLook w:val="01E0" w:firstRow="1" w:lastRow="1" w:firstColumn="1" w:lastColumn="1" w:noHBand="0" w:noVBand="0"/>
      </w:tblPr>
      <w:tblGrid>
        <w:gridCol w:w="7308"/>
        <w:gridCol w:w="540"/>
        <w:gridCol w:w="491"/>
        <w:gridCol w:w="589"/>
      </w:tblGrid>
      <w:tr w:rsidR="009E1191" w:rsidRPr="00B041E0" w14:paraId="331D7B83" w14:textId="77777777" w:rsidTr="009E1191">
        <w:tc>
          <w:tcPr>
            <w:tcW w:w="7308" w:type="dxa"/>
            <w:tcBorders>
              <w:top w:val="single" w:sz="4" w:space="0" w:color="auto"/>
              <w:left w:val="single" w:sz="4" w:space="0" w:color="auto"/>
              <w:bottom w:val="single" w:sz="4" w:space="0" w:color="auto"/>
              <w:right w:val="single" w:sz="4" w:space="0" w:color="auto"/>
            </w:tcBorders>
            <w:shd w:val="clear" w:color="auto" w:fill="auto"/>
          </w:tcPr>
          <w:p w14:paraId="331D7B7F" w14:textId="77777777" w:rsidR="009E1191" w:rsidRPr="00B041E0" w:rsidRDefault="009E1191" w:rsidP="002276A5">
            <w:pPr>
              <w:widowControl w:val="0"/>
              <w:spacing w:after="120"/>
              <w:rPr>
                <w:b/>
                <w:sz w:val="21"/>
                <w:szCs w:val="21"/>
              </w:rPr>
            </w:pPr>
            <w:r w:rsidRPr="00B041E0">
              <w:rPr>
                <w:b/>
                <w:sz w:val="21"/>
                <w:szCs w:val="21"/>
              </w:rPr>
              <w:lastRenderedPageBreak/>
              <w:t>Section 5b Conducting the Participant interview</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1D7B80" w14:textId="77777777" w:rsidR="009E1191" w:rsidRPr="00B041E0" w:rsidRDefault="009E1191" w:rsidP="002276A5">
            <w:pPr>
              <w:widowControl w:val="0"/>
              <w:spacing w:after="120"/>
              <w:rPr>
                <w:b/>
                <w:sz w:val="21"/>
                <w:szCs w:val="21"/>
              </w:rPr>
            </w:pPr>
            <w:r>
              <w:rPr>
                <w:b/>
                <w:sz w:val="21"/>
                <w:szCs w:val="21"/>
              </w:rPr>
              <w:t>Yes</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331D7B81" w14:textId="77777777" w:rsidR="009E1191" w:rsidRPr="00B041E0" w:rsidRDefault="009E1191" w:rsidP="002276A5">
            <w:pPr>
              <w:widowControl w:val="0"/>
              <w:spacing w:after="120"/>
              <w:rPr>
                <w:b/>
                <w:sz w:val="21"/>
                <w:szCs w:val="21"/>
              </w:rPr>
            </w:pPr>
            <w:r>
              <w:rPr>
                <w:b/>
                <w:sz w:val="21"/>
                <w:szCs w:val="21"/>
              </w:rPr>
              <w:t>No</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31D7B82" w14:textId="77777777" w:rsidR="009E1191" w:rsidRPr="00B041E0" w:rsidRDefault="009E1191" w:rsidP="002276A5">
            <w:pPr>
              <w:widowControl w:val="0"/>
              <w:spacing w:after="120"/>
              <w:rPr>
                <w:b/>
                <w:sz w:val="21"/>
                <w:szCs w:val="21"/>
              </w:rPr>
            </w:pPr>
            <w:r>
              <w:rPr>
                <w:b/>
                <w:sz w:val="21"/>
                <w:szCs w:val="21"/>
              </w:rPr>
              <w:t>N/A</w:t>
            </w:r>
          </w:p>
        </w:tc>
      </w:tr>
      <w:tr w:rsidR="00D807CD" w:rsidRPr="00B041E0" w14:paraId="331D7B98" w14:textId="77777777" w:rsidTr="00F52C07">
        <w:tc>
          <w:tcPr>
            <w:tcW w:w="7308" w:type="dxa"/>
            <w:tcBorders>
              <w:top w:val="single" w:sz="4" w:space="0" w:color="auto"/>
              <w:left w:val="single" w:sz="4" w:space="0" w:color="auto"/>
              <w:bottom w:val="single" w:sz="4" w:space="0" w:color="auto"/>
              <w:right w:val="single" w:sz="4" w:space="0" w:color="auto"/>
            </w:tcBorders>
          </w:tcPr>
          <w:p w14:paraId="331D7B84" w14:textId="77777777" w:rsidR="00D807CD" w:rsidRPr="00FE57BD" w:rsidRDefault="000C7C71" w:rsidP="00996904">
            <w:pPr>
              <w:spacing w:after="120"/>
              <w:ind w:right="369"/>
              <w:rPr>
                <w:rFonts w:cs="Calibri"/>
                <w:color w:val="000000"/>
                <w:szCs w:val="22"/>
                <w:u w:val="single"/>
              </w:rPr>
            </w:pPr>
            <w:r w:rsidRPr="00FE57BD">
              <w:rPr>
                <w:rFonts w:cs="Calibri"/>
                <w:color w:val="000000"/>
                <w:szCs w:val="22"/>
              </w:rPr>
              <w:t>The A</w:t>
            </w:r>
            <w:r w:rsidR="00D807CD" w:rsidRPr="00FE57BD">
              <w:rPr>
                <w:rFonts w:cs="Calibri"/>
                <w:color w:val="000000"/>
                <w:szCs w:val="22"/>
              </w:rPr>
              <w:t xml:space="preserve">ssessor </w:t>
            </w:r>
            <w:r w:rsidRPr="00FE57BD">
              <w:rPr>
                <w:rFonts w:cs="Calibri"/>
                <w:color w:val="000000"/>
                <w:szCs w:val="22"/>
              </w:rPr>
              <w:t xml:space="preserve">should </w:t>
            </w:r>
            <w:r w:rsidR="00D807CD" w:rsidRPr="00FE57BD">
              <w:rPr>
                <w:rFonts w:cs="Calibri"/>
                <w:color w:val="000000"/>
                <w:szCs w:val="22"/>
              </w:rPr>
              <w:t>discuss and document</w:t>
            </w:r>
            <w:r w:rsidRPr="00FE57BD">
              <w:rPr>
                <w:rFonts w:cs="Calibri"/>
                <w:color w:val="000000"/>
                <w:szCs w:val="22"/>
              </w:rPr>
              <w:t xml:space="preserve"> </w:t>
            </w:r>
            <w:r w:rsidR="00D807CD" w:rsidRPr="00FE57BD">
              <w:rPr>
                <w:rFonts w:cs="Calibri"/>
                <w:color w:val="000000"/>
                <w:szCs w:val="22"/>
              </w:rPr>
              <w:t>the following:</w:t>
            </w:r>
          </w:p>
          <w:p w14:paraId="331D7B85" w14:textId="77777777" w:rsidR="005837F7" w:rsidRPr="00FE57BD" w:rsidRDefault="005837F7" w:rsidP="005837F7">
            <w:pPr>
              <w:tabs>
                <w:tab w:val="left" w:pos="0"/>
              </w:tabs>
              <w:spacing w:after="120"/>
              <w:rPr>
                <w:szCs w:val="22"/>
                <w:u w:val="single"/>
              </w:rPr>
            </w:pPr>
            <w:r w:rsidRPr="00FE57BD">
              <w:rPr>
                <w:szCs w:val="22"/>
                <w:u w:val="single"/>
              </w:rPr>
              <w:t>Working hours</w:t>
            </w:r>
          </w:p>
          <w:p w14:paraId="331D7B86" w14:textId="77777777" w:rsidR="005837F7" w:rsidRPr="00FE57BD" w:rsidRDefault="005837F7" w:rsidP="004445A3">
            <w:pPr>
              <w:pStyle w:val="ListParagraph"/>
              <w:numPr>
                <w:ilvl w:val="0"/>
                <w:numId w:val="11"/>
              </w:numPr>
              <w:tabs>
                <w:tab w:val="left" w:pos="0"/>
              </w:tabs>
              <w:spacing w:after="120"/>
              <w:rPr>
                <w:szCs w:val="22"/>
                <w:u w:val="single"/>
              </w:rPr>
            </w:pPr>
            <w:r w:rsidRPr="00FE57BD">
              <w:rPr>
                <w:rFonts w:cs="Calibri"/>
                <w:color w:val="000000"/>
                <w:szCs w:val="22"/>
              </w:rPr>
              <w:t xml:space="preserve">The details of the Participant’s current work hours and or average hours worked over </w:t>
            </w:r>
            <w:r w:rsidR="000A5198" w:rsidRPr="00FE57BD">
              <w:rPr>
                <w:rFonts w:cs="Calibri"/>
                <w:color w:val="000000"/>
                <w:szCs w:val="22"/>
              </w:rPr>
              <w:t>the previous</w:t>
            </w:r>
            <w:r w:rsidRPr="00FE57BD">
              <w:rPr>
                <w:rFonts w:cs="Calibri"/>
                <w:color w:val="000000"/>
                <w:szCs w:val="22"/>
              </w:rPr>
              <w:t xml:space="preserve"> consecutive 13 weeks</w:t>
            </w:r>
            <w:r w:rsidR="00D017AE">
              <w:rPr>
                <w:rFonts w:cs="Calibri"/>
                <w:color w:val="000000"/>
                <w:szCs w:val="22"/>
              </w:rPr>
              <w:t xml:space="preserve"> must be completed in the working hours field in the OSA</w:t>
            </w:r>
            <w:r w:rsidR="00305593">
              <w:rPr>
                <w:rFonts w:cs="Calibri"/>
                <w:color w:val="000000"/>
                <w:szCs w:val="22"/>
              </w:rPr>
              <w:t xml:space="preserve"> </w:t>
            </w:r>
            <w:r w:rsidR="00BC3F31">
              <w:rPr>
                <w:rFonts w:cs="Calibri"/>
                <w:color w:val="000000"/>
                <w:szCs w:val="22"/>
              </w:rPr>
              <w:t>Report in the D</w:t>
            </w:r>
            <w:r w:rsidR="007B656F">
              <w:rPr>
                <w:rFonts w:cs="Calibri"/>
                <w:color w:val="000000"/>
                <w:szCs w:val="22"/>
              </w:rPr>
              <w:t xml:space="preserve">epartment’s </w:t>
            </w:r>
            <w:r w:rsidR="00D017AE">
              <w:rPr>
                <w:rFonts w:cs="Calibri"/>
                <w:color w:val="000000"/>
                <w:szCs w:val="22"/>
              </w:rPr>
              <w:t xml:space="preserve">IT </w:t>
            </w:r>
            <w:r w:rsidR="00072640">
              <w:rPr>
                <w:rFonts w:cs="Calibri"/>
                <w:color w:val="000000"/>
                <w:szCs w:val="22"/>
              </w:rPr>
              <w:t>Systems</w:t>
            </w:r>
            <w:r w:rsidRPr="00FE57BD">
              <w:rPr>
                <w:rFonts w:cs="Calibri"/>
                <w:b/>
                <w:color w:val="000000"/>
                <w:szCs w:val="22"/>
              </w:rPr>
              <w:t>.</w:t>
            </w:r>
          </w:p>
          <w:p w14:paraId="331D7B87" w14:textId="77777777" w:rsidR="00D807CD" w:rsidRPr="00FE57BD" w:rsidRDefault="00D807CD" w:rsidP="00FE4FF3">
            <w:pPr>
              <w:ind w:right="366"/>
              <w:rPr>
                <w:rFonts w:cs="Calibri"/>
                <w:color w:val="000000"/>
                <w:szCs w:val="22"/>
                <w:u w:val="single"/>
              </w:rPr>
            </w:pPr>
            <w:r w:rsidRPr="00FE57BD">
              <w:rPr>
                <w:rFonts w:cs="Calibri"/>
                <w:color w:val="000000"/>
                <w:szCs w:val="22"/>
                <w:u w:val="single"/>
              </w:rPr>
              <w:t>Impact of past barriers</w:t>
            </w:r>
          </w:p>
          <w:p w14:paraId="331D7B88" w14:textId="77777777" w:rsidR="00D807CD" w:rsidRPr="00FE57BD" w:rsidRDefault="007E670B" w:rsidP="004445A3">
            <w:pPr>
              <w:pStyle w:val="ListParagraph"/>
              <w:numPr>
                <w:ilvl w:val="0"/>
                <w:numId w:val="11"/>
              </w:numPr>
              <w:tabs>
                <w:tab w:val="left" w:pos="0"/>
              </w:tabs>
              <w:spacing w:after="120"/>
              <w:contextualSpacing/>
              <w:rPr>
                <w:rFonts w:cs="Calibri"/>
                <w:color w:val="000000"/>
                <w:szCs w:val="22"/>
              </w:rPr>
            </w:pPr>
            <w:r w:rsidRPr="00FE57BD">
              <w:rPr>
                <w:rFonts w:cs="Calibri"/>
                <w:color w:val="000000"/>
                <w:szCs w:val="22"/>
              </w:rPr>
              <w:t>The</w:t>
            </w:r>
            <w:r w:rsidR="00D807CD" w:rsidRPr="00FE57BD">
              <w:rPr>
                <w:rFonts w:cs="Calibri"/>
                <w:color w:val="000000"/>
                <w:szCs w:val="22"/>
              </w:rPr>
              <w:t xml:space="preserve"> </w:t>
            </w:r>
            <w:r w:rsidR="0084112A" w:rsidRPr="00FE57BD">
              <w:rPr>
                <w:rFonts w:cs="Calibri"/>
                <w:color w:val="000000"/>
                <w:szCs w:val="22"/>
              </w:rPr>
              <w:t>Participant’s perspective</w:t>
            </w:r>
            <w:r w:rsidR="00D807CD" w:rsidRPr="00FE57BD">
              <w:rPr>
                <w:rFonts w:cs="Calibri"/>
                <w:color w:val="000000"/>
                <w:szCs w:val="22"/>
              </w:rPr>
              <w:t xml:space="preserve"> </w:t>
            </w:r>
            <w:r w:rsidRPr="00FE57BD">
              <w:rPr>
                <w:rFonts w:cs="Calibri"/>
                <w:color w:val="000000"/>
                <w:szCs w:val="22"/>
              </w:rPr>
              <w:t>on</w:t>
            </w:r>
            <w:r w:rsidR="00D807CD" w:rsidRPr="00FE57BD">
              <w:rPr>
                <w:rFonts w:cs="Calibri"/>
                <w:color w:val="000000"/>
                <w:szCs w:val="22"/>
              </w:rPr>
              <w:t xml:space="preserve"> the perceived impact of the Participant's past barriers in relation to their work duties since job placement or since</w:t>
            </w:r>
            <w:r w:rsidR="00D807CD" w:rsidRPr="00B041E0">
              <w:rPr>
                <w:rFonts w:cs="Calibri"/>
                <w:color w:val="000000"/>
                <w:sz w:val="21"/>
                <w:szCs w:val="21"/>
              </w:rPr>
              <w:t xml:space="preserve"> </w:t>
            </w:r>
            <w:r w:rsidR="00D807CD" w:rsidRPr="00FE57BD">
              <w:rPr>
                <w:rFonts w:cs="Calibri"/>
                <w:color w:val="000000"/>
                <w:szCs w:val="22"/>
              </w:rPr>
              <w:t>the last OSA.</w:t>
            </w:r>
          </w:p>
          <w:p w14:paraId="331D7B89" w14:textId="77777777" w:rsidR="00D807CD" w:rsidRPr="00FE57BD" w:rsidRDefault="00D807CD" w:rsidP="00FE4FF3">
            <w:pPr>
              <w:ind w:right="366"/>
              <w:rPr>
                <w:rFonts w:cs="Calibri"/>
                <w:color w:val="000000"/>
                <w:szCs w:val="22"/>
              </w:rPr>
            </w:pPr>
            <w:r w:rsidRPr="00FE57BD">
              <w:rPr>
                <w:rFonts w:cs="Arial"/>
                <w:szCs w:val="22"/>
                <w:u w:val="single"/>
                <w:lang w:eastAsia="en-US"/>
              </w:rPr>
              <w:t>Past and current Ongoing Support</w:t>
            </w:r>
          </w:p>
          <w:p w14:paraId="331D7B8A" w14:textId="77777777" w:rsidR="00D807CD" w:rsidRPr="00FE57BD" w:rsidRDefault="00D807CD" w:rsidP="004445A3">
            <w:pPr>
              <w:pStyle w:val="ListParagraph"/>
              <w:numPr>
                <w:ilvl w:val="0"/>
                <w:numId w:val="11"/>
              </w:numPr>
              <w:tabs>
                <w:tab w:val="left" w:pos="0"/>
              </w:tabs>
              <w:spacing w:after="120"/>
              <w:contextualSpacing/>
              <w:rPr>
                <w:rFonts w:cs="Arial"/>
                <w:color w:val="000000"/>
                <w:szCs w:val="22"/>
                <w:lang w:eastAsia="en-US"/>
              </w:rPr>
            </w:pPr>
            <w:r w:rsidRPr="00FE57BD">
              <w:rPr>
                <w:rFonts w:cs="Arial"/>
                <w:szCs w:val="22"/>
                <w:lang w:eastAsia="en-US"/>
              </w:rPr>
              <w:t>The nature, frequency and amount in hours of support received since job placement or since the last OSA to address the past barriers.</w:t>
            </w:r>
          </w:p>
          <w:p w14:paraId="331D7B8B" w14:textId="77777777" w:rsidR="00634D4A" w:rsidRPr="00FE57BD" w:rsidRDefault="00D807CD" w:rsidP="004445A3">
            <w:pPr>
              <w:pStyle w:val="ListParagraph"/>
              <w:numPr>
                <w:ilvl w:val="0"/>
                <w:numId w:val="11"/>
              </w:numPr>
              <w:rPr>
                <w:rFonts w:cs="Calibri"/>
                <w:color w:val="000000"/>
                <w:szCs w:val="22"/>
              </w:rPr>
            </w:pPr>
            <w:r w:rsidRPr="00FE57BD">
              <w:rPr>
                <w:rFonts w:cs="Arial"/>
                <w:szCs w:val="22"/>
                <w:lang w:eastAsia="en-US"/>
              </w:rPr>
              <w:t>Specific details of the</w:t>
            </w:r>
            <w:r w:rsidRPr="00FE57BD">
              <w:rPr>
                <w:rFonts w:cs="Arial"/>
                <w:color w:val="000000"/>
                <w:szCs w:val="22"/>
                <w:lang w:eastAsia="en-US"/>
              </w:rPr>
              <w:t xml:space="preserve"> </w:t>
            </w:r>
            <w:r w:rsidRPr="00FE57BD">
              <w:rPr>
                <w:rFonts w:cs="Calibri"/>
                <w:color w:val="000000"/>
                <w:szCs w:val="22"/>
              </w:rPr>
              <w:t xml:space="preserve">Ongoing Support strategies organised, delivered or purchased </w:t>
            </w:r>
            <w:r w:rsidR="00DC484A" w:rsidRPr="00FE57BD">
              <w:rPr>
                <w:rFonts w:cs="Calibri"/>
                <w:color w:val="000000"/>
                <w:szCs w:val="22"/>
              </w:rPr>
              <w:t>internally or ex</w:t>
            </w:r>
            <w:r w:rsidR="00B6032C" w:rsidRPr="00FE57BD">
              <w:rPr>
                <w:rFonts w:cs="Calibri"/>
                <w:color w:val="000000"/>
                <w:szCs w:val="22"/>
              </w:rPr>
              <w:t xml:space="preserve">ternally from third party providers, </w:t>
            </w:r>
            <w:r w:rsidRPr="00FE57BD">
              <w:rPr>
                <w:rFonts w:cs="Calibri"/>
                <w:color w:val="000000"/>
                <w:szCs w:val="22"/>
              </w:rPr>
              <w:t>by the DES provider from their own funds, to address the Participant’s past barriers and their impact on the work duties since job placement or since the last OSA</w:t>
            </w:r>
            <w:r w:rsidR="00841583" w:rsidRPr="00FE57BD">
              <w:rPr>
                <w:rFonts w:cs="Calibri"/>
                <w:color w:val="000000"/>
                <w:szCs w:val="22"/>
              </w:rPr>
              <w:t xml:space="preserve"> </w:t>
            </w:r>
            <w:r w:rsidR="00634D4A" w:rsidRPr="00FE57BD">
              <w:rPr>
                <w:rFonts w:cs="Calibri"/>
                <w:color w:val="000000"/>
                <w:szCs w:val="22"/>
              </w:rPr>
              <w:t>that directly relates to maintaining employment.</w:t>
            </w:r>
          </w:p>
          <w:p w14:paraId="331D7B8C" w14:textId="77777777" w:rsidR="00D807CD" w:rsidRPr="00FE57BD" w:rsidRDefault="00D807CD" w:rsidP="00FE4FF3">
            <w:pPr>
              <w:ind w:right="366"/>
              <w:rPr>
                <w:rFonts w:cs="Arial"/>
                <w:color w:val="000000"/>
                <w:szCs w:val="22"/>
                <w:u w:val="single"/>
                <w:lang w:eastAsia="en-US"/>
              </w:rPr>
            </w:pPr>
            <w:r w:rsidRPr="00FE57BD">
              <w:rPr>
                <w:rFonts w:cs="Arial"/>
                <w:color w:val="000000"/>
                <w:szCs w:val="22"/>
                <w:u w:val="single"/>
                <w:lang w:eastAsia="en-US"/>
              </w:rPr>
              <w:t>Progress</w:t>
            </w:r>
          </w:p>
          <w:p w14:paraId="331D7B8D" w14:textId="77777777" w:rsidR="00D807CD" w:rsidRPr="00FE57BD" w:rsidRDefault="00D807CD" w:rsidP="004445A3">
            <w:pPr>
              <w:pStyle w:val="ListParagraph"/>
              <w:numPr>
                <w:ilvl w:val="0"/>
                <w:numId w:val="11"/>
              </w:numPr>
              <w:tabs>
                <w:tab w:val="left" w:pos="0"/>
              </w:tabs>
              <w:spacing w:after="120"/>
              <w:contextualSpacing/>
              <w:rPr>
                <w:rFonts w:cs="Arial"/>
                <w:color w:val="000000"/>
                <w:szCs w:val="22"/>
                <w:lang w:eastAsia="en-US"/>
              </w:rPr>
            </w:pPr>
            <w:r w:rsidRPr="00FE57BD">
              <w:rPr>
                <w:rFonts w:cs="Calibri"/>
                <w:color w:val="000000"/>
                <w:szCs w:val="22"/>
              </w:rPr>
              <w:t>Information (from the Participant’s perspective) in relation to the progress made by the Participant to overcome the past barriers to working independently since job placement or since the last OSA.</w:t>
            </w:r>
          </w:p>
          <w:p w14:paraId="331D7B8E" w14:textId="77777777" w:rsidR="00D807CD" w:rsidRPr="00FE57BD" w:rsidRDefault="00D807CD" w:rsidP="004445A3">
            <w:pPr>
              <w:pStyle w:val="ListParagraph"/>
              <w:numPr>
                <w:ilvl w:val="0"/>
                <w:numId w:val="12"/>
              </w:numPr>
              <w:tabs>
                <w:tab w:val="left" w:pos="0"/>
              </w:tabs>
              <w:spacing w:after="120"/>
              <w:contextualSpacing/>
              <w:rPr>
                <w:rFonts w:cs="Arial"/>
                <w:color w:val="000000"/>
                <w:szCs w:val="22"/>
                <w:lang w:eastAsia="en-US"/>
              </w:rPr>
            </w:pPr>
            <w:r w:rsidRPr="00FE57BD">
              <w:rPr>
                <w:rFonts w:cs="Calibri"/>
                <w:color w:val="000000"/>
                <w:szCs w:val="22"/>
              </w:rPr>
              <w:t xml:space="preserve">Has the assessor considered the progress made by the </w:t>
            </w:r>
            <w:r w:rsidR="0084112A" w:rsidRPr="00FE57BD">
              <w:rPr>
                <w:rFonts w:cs="Calibri"/>
                <w:color w:val="000000"/>
                <w:szCs w:val="22"/>
              </w:rPr>
              <w:t>Participant when</w:t>
            </w:r>
            <w:r w:rsidRPr="00FE57BD">
              <w:rPr>
                <w:rFonts w:cs="Calibri"/>
                <w:color w:val="000000"/>
                <w:szCs w:val="22"/>
              </w:rPr>
              <w:t xml:space="preserve"> exercising professional judgment in relation to what level of Ongoing Support is required in the future?</w:t>
            </w:r>
          </w:p>
          <w:p w14:paraId="331D7B8F" w14:textId="77777777" w:rsidR="00D807CD" w:rsidRPr="00FE57BD" w:rsidRDefault="00D807CD" w:rsidP="00FE4FF3">
            <w:pPr>
              <w:ind w:right="366"/>
              <w:rPr>
                <w:rFonts w:cs="Arial"/>
                <w:color w:val="000000"/>
                <w:szCs w:val="22"/>
                <w:u w:val="single"/>
                <w:lang w:eastAsia="en-US"/>
              </w:rPr>
            </w:pPr>
            <w:r w:rsidRPr="00FE57BD">
              <w:rPr>
                <w:rFonts w:cs="Arial"/>
                <w:color w:val="000000"/>
                <w:szCs w:val="22"/>
                <w:u w:val="single"/>
                <w:lang w:eastAsia="en-US"/>
              </w:rPr>
              <w:t>Current barriers</w:t>
            </w:r>
          </w:p>
          <w:p w14:paraId="331D7B90" w14:textId="77777777" w:rsidR="00D807CD" w:rsidRPr="00FE57BD" w:rsidRDefault="00D807CD" w:rsidP="004445A3">
            <w:pPr>
              <w:pStyle w:val="ListParagraph"/>
              <w:numPr>
                <w:ilvl w:val="0"/>
                <w:numId w:val="11"/>
              </w:numPr>
              <w:tabs>
                <w:tab w:val="left" w:pos="0"/>
              </w:tabs>
              <w:spacing w:after="120"/>
              <w:contextualSpacing/>
              <w:rPr>
                <w:rFonts w:cs="Arial"/>
                <w:color w:val="000000"/>
                <w:szCs w:val="22"/>
                <w:lang w:eastAsia="en-US"/>
              </w:rPr>
            </w:pPr>
            <w:r w:rsidRPr="00FE57BD">
              <w:rPr>
                <w:rFonts w:cs="Calibri"/>
                <w:color w:val="000000"/>
                <w:szCs w:val="22"/>
              </w:rPr>
              <w:t>I</w:t>
            </w:r>
            <w:r w:rsidRPr="00FE57BD">
              <w:rPr>
                <w:rFonts w:cs="Arial"/>
                <w:szCs w:val="22"/>
                <w:lang w:eastAsia="en-US"/>
              </w:rPr>
              <w:t>nformation about the current barriers to existing employment that the Participant perceives as requiring Ongoing Support.</w:t>
            </w:r>
          </w:p>
          <w:p w14:paraId="331D7B91" w14:textId="77777777" w:rsidR="00D807CD" w:rsidRPr="00FE57BD" w:rsidRDefault="00D807CD" w:rsidP="00FE4FF3">
            <w:pPr>
              <w:ind w:right="366"/>
              <w:rPr>
                <w:rFonts w:cs="Arial"/>
                <w:szCs w:val="22"/>
                <w:u w:val="single"/>
                <w:lang w:eastAsia="en-US"/>
              </w:rPr>
            </w:pPr>
            <w:r w:rsidRPr="00FE57BD">
              <w:rPr>
                <w:rFonts w:cs="Arial"/>
                <w:szCs w:val="22"/>
                <w:u w:val="single"/>
                <w:lang w:eastAsia="en-US"/>
              </w:rPr>
              <w:t xml:space="preserve">Future Ongoing Support </w:t>
            </w:r>
          </w:p>
          <w:p w14:paraId="331D7B92" w14:textId="77777777" w:rsidR="00D807CD" w:rsidRPr="00FE57BD" w:rsidRDefault="00CD7572" w:rsidP="004445A3">
            <w:pPr>
              <w:pStyle w:val="ListParagraph"/>
              <w:numPr>
                <w:ilvl w:val="0"/>
                <w:numId w:val="11"/>
              </w:numPr>
              <w:tabs>
                <w:tab w:val="left" w:pos="0"/>
              </w:tabs>
              <w:spacing w:after="120"/>
              <w:contextualSpacing/>
              <w:rPr>
                <w:rFonts w:cs="Arial"/>
                <w:szCs w:val="22"/>
                <w:lang w:eastAsia="en-US"/>
              </w:rPr>
            </w:pPr>
            <w:r w:rsidRPr="00FE57BD">
              <w:rPr>
                <w:rFonts w:cs="Arial"/>
                <w:szCs w:val="22"/>
                <w:lang w:eastAsia="en-US"/>
              </w:rPr>
              <w:t>The nature, frequency and amount in hours of support likely to be needed in the future to address the identified ongoing barriers to working independently in their job</w:t>
            </w:r>
          </w:p>
          <w:p w14:paraId="331D7B93" w14:textId="77777777" w:rsidR="00D807CD" w:rsidRPr="00FE57BD" w:rsidRDefault="0011496C" w:rsidP="004445A3">
            <w:pPr>
              <w:pStyle w:val="ListParagraph"/>
              <w:numPr>
                <w:ilvl w:val="0"/>
                <w:numId w:val="11"/>
              </w:numPr>
              <w:tabs>
                <w:tab w:val="left" w:pos="0"/>
              </w:tabs>
              <w:spacing w:after="120"/>
              <w:contextualSpacing/>
              <w:rPr>
                <w:rFonts w:cs="Arial"/>
                <w:szCs w:val="22"/>
                <w:lang w:eastAsia="en-US"/>
              </w:rPr>
            </w:pPr>
            <w:r w:rsidRPr="00FE57BD">
              <w:rPr>
                <w:rFonts w:cs="Arial"/>
                <w:szCs w:val="22"/>
                <w:lang w:eastAsia="en-US"/>
              </w:rPr>
              <w:t>Specific details (from the Participant’s perspective) of the</w:t>
            </w:r>
            <w:r w:rsidRPr="00FE57BD">
              <w:rPr>
                <w:rFonts w:cs="Arial"/>
                <w:color w:val="000000"/>
                <w:szCs w:val="22"/>
                <w:lang w:eastAsia="en-US"/>
              </w:rPr>
              <w:t xml:space="preserve"> </w:t>
            </w:r>
            <w:r w:rsidRPr="00FE57BD">
              <w:rPr>
                <w:rFonts w:cs="Calibri"/>
                <w:color w:val="000000"/>
                <w:szCs w:val="22"/>
              </w:rPr>
              <w:t xml:space="preserve">Ongoing Support strategies required to be organised, delivered or purchased internally and externally from third party providers, by the DES provider from their own funds, to address the identified ongoing barriers </w:t>
            </w:r>
            <w:r w:rsidRPr="00FE57BD">
              <w:rPr>
                <w:rFonts w:cs="Arial"/>
                <w:szCs w:val="22"/>
                <w:lang w:eastAsia="en-US"/>
              </w:rPr>
              <w:t xml:space="preserve">to working independently in their </w:t>
            </w:r>
            <w:r w:rsidR="0082294D" w:rsidRPr="00FE57BD">
              <w:rPr>
                <w:rFonts w:cs="Arial"/>
                <w:szCs w:val="22"/>
                <w:lang w:eastAsia="en-US"/>
              </w:rPr>
              <w:t>current employment</w:t>
            </w:r>
            <w:r w:rsidR="00CA1433" w:rsidRPr="00FE57BD">
              <w:rPr>
                <w:rFonts w:cs="Arial"/>
                <w:szCs w:val="22"/>
                <w:lang w:eastAsia="en-US"/>
              </w:rPr>
              <w:t xml:space="preserve"> </w:t>
            </w:r>
            <w:r w:rsidRPr="00FE57BD">
              <w:rPr>
                <w:rFonts w:cs="Arial"/>
                <w:szCs w:val="22"/>
                <w:lang w:eastAsia="en-US"/>
              </w:rPr>
              <w:t xml:space="preserve">or </w:t>
            </w:r>
            <w:r w:rsidR="0082294D" w:rsidRPr="00FE57BD">
              <w:rPr>
                <w:rFonts w:cs="Arial"/>
                <w:szCs w:val="22"/>
                <w:lang w:eastAsia="en-US"/>
              </w:rPr>
              <w:t xml:space="preserve">new employment </w:t>
            </w:r>
            <w:r w:rsidRPr="00FE57BD">
              <w:rPr>
                <w:rFonts w:cs="Arial"/>
                <w:szCs w:val="22"/>
                <w:lang w:eastAsia="en-US"/>
              </w:rPr>
              <w:t>that requires skills training to up-skill the Participant’s qualifications and or skills?</w:t>
            </w:r>
          </w:p>
          <w:p w14:paraId="331D7B94" w14:textId="77777777" w:rsidR="00D807CD" w:rsidRPr="00B041E0" w:rsidRDefault="00012D2C" w:rsidP="004445A3">
            <w:pPr>
              <w:pStyle w:val="ListParagraph"/>
              <w:numPr>
                <w:ilvl w:val="0"/>
                <w:numId w:val="11"/>
              </w:numPr>
              <w:tabs>
                <w:tab w:val="left" w:pos="0"/>
              </w:tabs>
              <w:spacing w:after="120"/>
              <w:contextualSpacing/>
              <w:rPr>
                <w:rFonts w:cs="Arial"/>
                <w:sz w:val="21"/>
                <w:szCs w:val="21"/>
                <w:lang w:eastAsia="en-US"/>
              </w:rPr>
            </w:pPr>
            <w:r w:rsidRPr="00FE57BD">
              <w:rPr>
                <w:rFonts w:cs="Arial"/>
                <w:szCs w:val="22"/>
                <w:lang w:eastAsia="en-US"/>
              </w:rPr>
              <w:t>Any other relevant information the Participant provided in relation to DES support required to maintain their employment.</w:t>
            </w:r>
          </w:p>
        </w:tc>
        <w:tc>
          <w:tcPr>
            <w:tcW w:w="540" w:type="dxa"/>
            <w:tcBorders>
              <w:top w:val="single" w:sz="4" w:space="0" w:color="auto"/>
              <w:left w:val="single" w:sz="4" w:space="0" w:color="auto"/>
              <w:bottom w:val="single" w:sz="4" w:space="0" w:color="auto"/>
              <w:right w:val="single" w:sz="4" w:space="0" w:color="auto"/>
            </w:tcBorders>
          </w:tcPr>
          <w:p w14:paraId="331D7B95" w14:textId="77777777" w:rsidR="00D807CD" w:rsidRPr="00B041E0" w:rsidRDefault="00D807CD" w:rsidP="00FE4FF3">
            <w:pPr>
              <w:rPr>
                <w:sz w:val="21"/>
                <w:szCs w:val="21"/>
              </w:rPr>
            </w:pPr>
          </w:p>
        </w:tc>
        <w:tc>
          <w:tcPr>
            <w:tcW w:w="491" w:type="dxa"/>
            <w:tcBorders>
              <w:top w:val="single" w:sz="4" w:space="0" w:color="auto"/>
              <w:left w:val="single" w:sz="4" w:space="0" w:color="auto"/>
              <w:bottom w:val="single" w:sz="4" w:space="0" w:color="auto"/>
              <w:right w:val="single" w:sz="4" w:space="0" w:color="auto"/>
            </w:tcBorders>
          </w:tcPr>
          <w:p w14:paraId="331D7B96" w14:textId="77777777" w:rsidR="00D807CD" w:rsidRPr="00B041E0" w:rsidRDefault="00D807CD" w:rsidP="00FE4FF3">
            <w:pPr>
              <w:rPr>
                <w:sz w:val="21"/>
                <w:szCs w:val="21"/>
              </w:rPr>
            </w:pPr>
          </w:p>
        </w:tc>
        <w:tc>
          <w:tcPr>
            <w:tcW w:w="589" w:type="dxa"/>
            <w:tcBorders>
              <w:top w:val="single" w:sz="4" w:space="0" w:color="auto"/>
              <w:left w:val="single" w:sz="4" w:space="0" w:color="auto"/>
              <w:bottom w:val="single" w:sz="4" w:space="0" w:color="auto"/>
              <w:right w:val="single" w:sz="4" w:space="0" w:color="auto"/>
            </w:tcBorders>
          </w:tcPr>
          <w:p w14:paraId="331D7B97" w14:textId="77777777" w:rsidR="00D807CD" w:rsidRPr="00B041E0" w:rsidRDefault="00D807CD" w:rsidP="00FE4FF3">
            <w:pPr>
              <w:rPr>
                <w:sz w:val="21"/>
                <w:szCs w:val="21"/>
              </w:rPr>
            </w:pPr>
          </w:p>
        </w:tc>
      </w:tr>
    </w:tbl>
    <w:p w14:paraId="331D7B99" w14:textId="77777777" w:rsidR="009E1191" w:rsidRDefault="009E1191">
      <w:r>
        <w:br w:type="page"/>
      </w:r>
    </w:p>
    <w:tbl>
      <w:tblPr>
        <w:tblW w:w="8928" w:type="dxa"/>
        <w:tblLook w:val="01E0" w:firstRow="1" w:lastRow="1" w:firstColumn="1" w:lastColumn="1" w:noHBand="0" w:noVBand="0"/>
      </w:tblPr>
      <w:tblGrid>
        <w:gridCol w:w="7308"/>
        <w:gridCol w:w="540"/>
        <w:gridCol w:w="491"/>
        <w:gridCol w:w="589"/>
      </w:tblGrid>
      <w:tr w:rsidR="009E1191" w:rsidRPr="00B041E0" w14:paraId="331D7B9E" w14:textId="77777777" w:rsidTr="009E1191">
        <w:tc>
          <w:tcPr>
            <w:tcW w:w="7308" w:type="dxa"/>
            <w:tcBorders>
              <w:top w:val="single" w:sz="4" w:space="0" w:color="auto"/>
              <w:left w:val="single" w:sz="4" w:space="0" w:color="auto"/>
              <w:bottom w:val="single" w:sz="4" w:space="0" w:color="auto"/>
              <w:right w:val="single" w:sz="4" w:space="0" w:color="auto"/>
            </w:tcBorders>
            <w:shd w:val="clear" w:color="auto" w:fill="auto"/>
          </w:tcPr>
          <w:p w14:paraId="331D7B9A" w14:textId="77777777" w:rsidR="009E1191" w:rsidRPr="00B041E0" w:rsidRDefault="009E1191" w:rsidP="002276A5">
            <w:pPr>
              <w:widowControl w:val="0"/>
              <w:spacing w:after="120"/>
              <w:rPr>
                <w:b/>
                <w:sz w:val="21"/>
                <w:szCs w:val="21"/>
              </w:rPr>
            </w:pPr>
            <w:r w:rsidRPr="00B041E0">
              <w:rPr>
                <w:b/>
                <w:sz w:val="21"/>
                <w:szCs w:val="21"/>
              </w:rPr>
              <w:lastRenderedPageBreak/>
              <w:t>Section 5c Conducting</w:t>
            </w:r>
            <w:r>
              <w:rPr>
                <w:b/>
                <w:sz w:val="21"/>
                <w:szCs w:val="21"/>
              </w:rPr>
              <w:t xml:space="preserve"> </w:t>
            </w:r>
            <w:r w:rsidRPr="00B041E0">
              <w:rPr>
                <w:b/>
                <w:sz w:val="21"/>
                <w:szCs w:val="21"/>
              </w:rPr>
              <w:t>the Employer interview</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1D7B9B" w14:textId="77777777" w:rsidR="009E1191" w:rsidRPr="00B041E0" w:rsidRDefault="009E1191" w:rsidP="002276A5">
            <w:pPr>
              <w:widowControl w:val="0"/>
              <w:spacing w:after="120"/>
              <w:rPr>
                <w:b/>
                <w:sz w:val="21"/>
                <w:szCs w:val="21"/>
              </w:rPr>
            </w:pPr>
            <w:r>
              <w:rPr>
                <w:b/>
                <w:sz w:val="21"/>
                <w:szCs w:val="21"/>
              </w:rPr>
              <w:t>Yes</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331D7B9C" w14:textId="77777777" w:rsidR="009E1191" w:rsidRPr="00B041E0" w:rsidRDefault="009E1191" w:rsidP="002276A5">
            <w:pPr>
              <w:widowControl w:val="0"/>
              <w:spacing w:after="120"/>
              <w:rPr>
                <w:b/>
                <w:sz w:val="21"/>
                <w:szCs w:val="21"/>
              </w:rPr>
            </w:pPr>
            <w:r>
              <w:rPr>
                <w:b/>
                <w:sz w:val="21"/>
                <w:szCs w:val="21"/>
              </w:rPr>
              <w:t>No</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31D7B9D" w14:textId="77777777" w:rsidR="009E1191" w:rsidRPr="00B041E0" w:rsidRDefault="009E1191" w:rsidP="002276A5">
            <w:pPr>
              <w:widowControl w:val="0"/>
              <w:spacing w:after="120"/>
              <w:rPr>
                <w:b/>
                <w:sz w:val="21"/>
                <w:szCs w:val="21"/>
              </w:rPr>
            </w:pPr>
            <w:r>
              <w:rPr>
                <w:b/>
                <w:sz w:val="21"/>
                <w:szCs w:val="21"/>
              </w:rPr>
              <w:t>N/A</w:t>
            </w:r>
          </w:p>
        </w:tc>
      </w:tr>
      <w:tr w:rsidR="00D807CD" w:rsidRPr="00B041E0" w14:paraId="331D7BB7" w14:textId="77777777" w:rsidTr="00F52C07">
        <w:tc>
          <w:tcPr>
            <w:tcW w:w="7308" w:type="dxa"/>
            <w:tcBorders>
              <w:top w:val="single" w:sz="4" w:space="0" w:color="auto"/>
              <w:left w:val="single" w:sz="4" w:space="0" w:color="auto"/>
              <w:bottom w:val="single" w:sz="4" w:space="0" w:color="auto"/>
              <w:right w:val="single" w:sz="4" w:space="0" w:color="auto"/>
            </w:tcBorders>
          </w:tcPr>
          <w:p w14:paraId="331D7B9F" w14:textId="77777777" w:rsidR="00D807CD" w:rsidRPr="00FE57BD" w:rsidRDefault="00D807CD" w:rsidP="00D86A05">
            <w:pPr>
              <w:spacing w:after="120"/>
              <w:ind w:right="369"/>
              <w:rPr>
                <w:rFonts w:cs="Calibri"/>
                <w:color w:val="000000"/>
                <w:szCs w:val="22"/>
                <w:u w:val="single"/>
              </w:rPr>
            </w:pPr>
            <w:r w:rsidRPr="00FE57BD">
              <w:rPr>
                <w:rFonts w:cs="Calibri"/>
                <w:color w:val="000000"/>
                <w:szCs w:val="22"/>
              </w:rPr>
              <w:t>Has the assessor discussed and documented the following:</w:t>
            </w:r>
          </w:p>
          <w:p w14:paraId="331D7BA0" w14:textId="77777777" w:rsidR="00803E3E" w:rsidRPr="00FE57BD" w:rsidRDefault="00803E3E" w:rsidP="00B3118E">
            <w:pPr>
              <w:tabs>
                <w:tab w:val="left" w:pos="0"/>
              </w:tabs>
              <w:spacing w:after="120"/>
              <w:rPr>
                <w:szCs w:val="22"/>
                <w:u w:val="single"/>
              </w:rPr>
            </w:pPr>
            <w:r w:rsidRPr="00FE57BD">
              <w:rPr>
                <w:szCs w:val="22"/>
                <w:u w:val="single"/>
              </w:rPr>
              <w:t>Working hours</w:t>
            </w:r>
          </w:p>
          <w:p w14:paraId="331D7BA1" w14:textId="77777777" w:rsidR="00803E3E" w:rsidRPr="00FE57BD" w:rsidRDefault="00803E3E" w:rsidP="004445A3">
            <w:pPr>
              <w:pStyle w:val="ListParagraph"/>
              <w:numPr>
                <w:ilvl w:val="0"/>
                <w:numId w:val="11"/>
              </w:numPr>
              <w:tabs>
                <w:tab w:val="left" w:pos="0"/>
              </w:tabs>
              <w:spacing w:after="120"/>
              <w:contextualSpacing/>
              <w:rPr>
                <w:szCs w:val="22"/>
              </w:rPr>
            </w:pPr>
            <w:r w:rsidRPr="00FE57BD">
              <w:rPr>
                <w:rFonts w:cs="Calibri"/>
                <w:color w:val="000000"/>
                <w:szCs w:val="22"/>
              </w:rPr>
              <w:t xml:space="preserve">The details of the Participant’s current work hours and or average hours worked over </w:t>
            </w:r>
            <w:r w:rsidR="003B4B05" w:rsidRPr="00FE57BD">
              <w:rPr>
                <w:rFonts w:cs="Calibri"/>
                <w:color w:val="000000"/>
                <w:szCs w:val="22"/>
              </w:rPr>
              <w:t>the previous</w:t>
            </w:r>
            <w:r w:rsidRPr="00FE57BD">
              <w:rPr>
                <w:rFonts w:cs="Calibri"/>
                <w:color w:val="000000"/>
                <w:szCs w:val="22"/>
              </w:rPr>
              <w:t xml:space="preserve"> consecutive 13 weeks.</w:t>
            </w:r>
            <w:r w:rsidR="00305593">
              <w:rPr>
                <w:rFonts w:cs="Calibri"/>
                <w:color w:val="000000"/>
                <w:szCs w:val="22"/>
              </w:rPr>
              <w:t xml:space="preserve"> </w:t>
            </w:r>
            <w:r w:rsidR="002C2988">
              <w:rPr>
                <w:rFonts w:cs="Calibri"/>
                <w:color w:val="000000"/>
                <w:szCs w:val="22"/>
              </w:rPr>
              <w:t xml:space="preserve">This information </w:t>
            </w:r>
            <w:r w:rsidR="00D017AE">
              <w:rPr>
                <w:rFonts w:cs="Calibri"/>
                <w:color w:val="000000"/>
                <w:szCs w:val="22"/>
              </w:rPr>
              <w:t xml:space="preserve">must be completed in the working hours field in the OSA </w:t>
            </w:r>
            <w:r w:rsidR="003D1367">
              <w:rPr>
                <w:rFonts w:cs="Calibri"/>
                <w:color w:val="000000"/>
                <w:szCs w:val="22"/>
              </w:rPr>
              <w:t xml:space="preserve">Report in the Department’s </w:t>
            </w:r>
            <w:r w:rsidR="00E62F0E">
              <w:rPr>
                <w:rFonts w:cs="Calibri"/>
                <w:color w:val="000000"/>
                <w:szCs w:val="22"/>
              </w:rPr>
              <w:t xml:space="preserve">IT </w:t>
            </w:r>
            <w:r w:rsidR="00072640">
              <w:rPr>
                <w:rFonts w:cs="Calibri"/>
                <w:color w:val="000000"/>
                <w:szCs w:val="22"/>
              </w:rPr>
              <w:t>Systems</w:t>
            </w:r>
            <w:r w:rsidR="003D1367">
              <w:rPr>
                <w:rFonts w:cs="Calibri"/>
                <w:color w:val="000000"/>
                <w:szCs w:val="22"/>
              </w:rPr>
              <w:t xml:space="preserve">, </w:t>
            </w:r>
            <w:r w:rsidR="00D017AE">
              <w:rPr>
                <w:rFonts w:cs="Calibri"/>
                <w:color w:val="000000"/>
                <w:szCs w:val="22"/>
              </w:rPr>
              <w:t>where the Participant</w:t>
            </w:r>
            <w:r w:rsidR="002C2988">
              <w:rPr>
                <w:rFonts w:cs="Calibri"/>
                <w:color w:val="000000"/>
                <w:szCs w:val="22"/>
              </w:rPr>
              <w:t xml:space="preserve"> has given permission to contact</w:t>
            </w:r>
            <w:r w:rsidR="00D017AE">
              <w:rPr>
                <w:rFonts w:cs="Calibri"/>
                <w:color w:val="000000"/>
                <w:szCs w:val="22"/>
              </w:rPr>
              <w:t xml:space="preserve"> the employer and the employer has agreed to the interview.</w:t>
            </w:r>
          </w:p>
          <w:p w14:paraId="331D7BA2" w14:textId="77777777" w:rsidR="00F024EA" w:rsidRPr="00FE57BD" w:rsidRDefault="00F024EA" w:rsidP="00F024EA">
            <w:pPr>
              <w:ind w:right="366"/>
              <w:rPr>
                <w:rFonts w:cs="Calibri"/>
                <w:b/>
                <w:color w:val="000000"/>
                <w:szCs w:val="22"/>
                <w:u w:val="single"/>
              </w:rPr>
            </w:pPr>
            <w:r w:rsidRPr="00FE57BD">
              <w:rPr>
                <w:rFonts w:cs="Calibri"/>
                <w:color w:val="000000"/>
                <w:szCs w:val="22"/>
                <w:u w:val="single"/>
              </w:rPr>
              <w:t>Work performance</w:t>
            </w:r>
          </w:p>
          <w:p w14:paraId="331D7BA3" w14:textId="77777777" w:rsidR="00D807CD" w:rsidRPr="00FE57BD" w:rsidRDefault="00D807CD" w:rsidP="004445A3">
            <w:pPr>
              <w:pStyle w:val="ListParagraph"/>
              <w:numPr>
                <w:ilvl w:val="0"/>
                <w:numId w:val="11"/>
              </w:numPr>
              <w:tabs>
                <w:tab w:val="left" w:pos="0"/>
              </w:tabs>
              <w:spacing w:after="120"/>
              <w:contextualSpacing/>
              <w:rPr>
                <w:rFonts w:cs="Calibri"/>
                <w:color w:val="000000"/>
                <w:szCs w:val="22"/>
              </w:rPr>
            </w:pPr>
            <w:r w:rsidRPr="00FE57BD">
              <w:rPr>
                <w:rFonts w:cs="Calibri"/>
                <w:color w:val="000000"/>
                <w:szCs w:val="22"/>
              </w:rPr>
              <w:t>Participant’s work performance since job placement or since the last OSA.</w:t>
            </w:r>
          </w:p>
          <w:p w14:paraId="331D7BA4" w14:textId="77777777" w:rsidR="00D807CD" w:rsidRPr="00FE57BD" w:rsidRDefault="00D807CD" w:rsidP="00FE4FF3">
            <w:pPr>
              <w:ind w:right="366"/>
              <w:rPr>
                <w:rFonts w:cs="Calibri"/>
                <w:color w:val="000000"/>
                <w:szCs w:val="22"/>
                <w:u w:val="single"/>
              </w:rPr>
            </w:pPr>
            <w:r w:rsidRPr="00FE57BD">
              <w:rPr>
                <w:rFonts w:cs="Calibri"/>
                <w:color w:val="000000"/>
                <w:szCs w:val="22"/>
                <w:u w:val="single"/>
              </w:rPr>
              <w:t>Impact of barriers</w:t>
            </w:r>
          </w:p>
          <w:p w14:paraId="331D7BA5" w14:textId="77777777" w:rsidR="00D807CD" w:rsidRPr="00FE57BD" w:rsidRDefault="00D807CD" w:rsidP="004445A3">
            <w:pPr>
              <w:pStyle w:val="ListParagraph"/>
              <w:numPr>
                <w:ilvl w:val="0"/>
                <w:numId w:val="11"/>
              </w:numPr>
              <w:tabs>
                <w:tab w:val="left" w:pos="0"/>
              </w:tabs>
              <w:spacing w:after="120"/>
              <w:contextualSpacing/>
              <w:rPr>
                <w:rFonts w:cs="Calibri"/>
                <w:color w:val="000000"/>
                <w:szCs w:val="22"/>
              </w:rPr>
            </w:pPr>
            <w:r w:rsidRPr="00FE57BD">
              <w:rPr>
                <w:rFonts w:cs="Calibri"/>
                <w:color w:val="000000"/>
                <w:szCs w:val="22"/>
              </w:rPr>
              <w:t xml:space="preserve">Perceived impact of the Participant's barriers in relation to their past and </w:t>
            </w:r>
            <w:r w:rsidR="0084112A" w:rsidRPr="00FE57BD">
              <w:rPr>
                <w:rFonts w:cs="Calibri"/>
                <w:color w:val="000000"/>
                <w:szCs w:val="22"/>
              </w:rPr>
              <w:t>current work</w:t>
            </w:r>
            <w:r w:rsidRPr="00FE57BD">
              <w:rPr>
                <w:rFonts w:cs="Calibri"/>
                <w:color w:val="000000"/>
                <w:szCs w:val="22"/>
              </w:rPr>
              <w:t xml:space="preserve"> duties.</w:t>
            </w:r>
          </w:p>
          <w:p w14:paraId="331D7BA6" w14:textId="77777777" w:rsidR="00D807CD" w:rsidRPr="00FE57BD" w:rsidRDefault="00D807CD" w:rsidP="00FE4FF3">
            <w:pPr>
              <w:ind w:right="366"/>
              <w:rPr>
                <w:rFonts w:cs="Arial"/>
                <w:szCs w:val="22"/>
                <w:u w:val="single"/>
                <w:lang w:eastAsia="en-US"/>
              </w:rPr>
            </w:pPr>
            <w:r w:rsidRPr="00FE57BD">
              <w:rPr>
                <w:rFonts w:cs="Arial"/>
                <w:szCs w:val="22"/>
                <w:u w:val="single"/>
                <w:lang w:eastAsia="en-US"/>
              </w:rPr>
              <w:t>Past and current Ongoing Support</w:t>
            </w:r>
          </w:p>
          <w:p w14:paraId="331D7BA7" w14:textId="77777777" w:rsidR="00D807CD" w:rsidRPr="00FE57BD" w:rsidRDefault="00D807CD" w:rsidP="004445A3">
            <w:pPr>
              <w:pStyle w:val="ListParagraph"/>
              <w:numPr>
                <w:ilvl w:val="0"/>
                <w:numId w:val="11"/>
              </w:numPr>
              <w:tabs>
                <w:tab w:val="left" w:pos="0"/>
              </w:tabs>
              <w:spacing w:after="120"/>
              <w:contextualSpacing/>
              <w:rPr>
                <w:rFonts w:cs="Arial"/>
                <w:color w:val="000000"/>
                <w:szCs w:val="22"/>
                <w:lang w:eastAsia="en-US"/>
              </w:rPr>
            </w:pPr>
            <w:r w:rsidRPr="00FE57BD">
              <w:rPr>
                <w:rFonts w:cs="Arial"/>
                <w:szCs w:val="22"/>
                <w:lang w:eastAsia="en-US"/>
              </w:rPr>
              <w:t>Specific details of the nature, frequency</w:t>
            </w:r>
            <w:r w:rsidR="00305593">
              <w:rPr>
                <w:rFonts w:cs="Arial"/>
                <w:szCs w:val="22"/>
                <w:lang w:eastAsia="en-US"/>
              </w:rPr>
              <w:t xml:space="preserve"> </w:t>
            </w:r>
            <w:r w:rsidRPr="00FE57BD">
              <w:rPr>
                <w:rFonts w:cs="Arial"/>
                <w:szCs w:val="22"/>
                <w:lang w:eastAsia="en-US"/>
              </w:rPr>
              <w:t>and amount in hours of support provided by the employer since job placement or since the last OSA</w:t>
            </w:r>
            <w:r w:rsidRPr="00FE57BD">
              <w:rPr>
                <w:rFonts w:cs="Calibri"/>
                <w:color w:val="000000"/>
                <w:szCs w:val="22"/>
              </w:rPr>
              <w:t xml:space="preserve"> to</w:t>
            </w:r>
            <w:r w:rsidR="00A3084E">
              <w:rPr>
                <w:rFonts w:cs="Calibri"/>
                <w:color w:val="000000"/>
                <w:sz w:val="21"/>
                <w:szCs w:val="21"/>
              </w:rPr>
              <w:t xml:space="preserve"> </w:t>
            </w:r>
            <w:r w:rsidRPr="00FE57BD">
              <w:rPr>
                <w:rFonts w:cs="Calibri"/>
                <w:color w:val="000000"/>
                <w:szCs w:val="22"/>
              </w:rPr>
              <w:t>address the Participant’s past barriers and their impact on work duties since job placement or since the last OSA.</w:t>
            </w:r>
          </w:p>
          <w:p w14:paraId="331D7BA8" w14:textId="77777777" w:rsidR="00D807CD" w:rsidRPr="00FE57BD" w:rsidRDefault="00D807CD" w:rsidP="00FE4FF3">
            <w:pPr>
              <w:ind w:right="366"/>
              <w:rPr>
                <w:rFonts w:cs="Arial"/>
                <w:color w:val="000000"/>
                <w:szCs w:val="22"/>
                <w:u w:val="single"/>
                <w:lang w:eastAsia="en-US"/>
              </w:rPr>
            </w:pPr>
            <w:r w:rsidRPr="00FE57BD">
              <w:rPr>
                <w:rFonts w:cs="Calibri"/>
                <w:color w:val="000000"/>
                <w:szCs w:val="22"/>
                <w:u w:val="single"/>
              </w:rPr>
              <w:t>Progress</w:t>
            </w:r>
          </w:p>
          <w:p w14:paraId="331D7BA9" w14:textId="77777777" w:rsidR="00D807CD" w:rsidRPr="00FE57BD" w:rsidRDefault="00804D74" w:rsidP="004445A3">
            <w:pPr>
              <w:pStyle w:val="ListParagraph"/>
              <w:numPr>
                <w:ilvl w:val="0"/>
                <w:numId w:val="11"/>
              </w:numPr>
              <w:tabs>
                <w:tab w:val="left" w:pos="0"/>
              </w:tabs>
              <w:spacing w:after="120"/>
              <w:contextualSpacing/>
              <w:rPr>
                <w:rFonts w:cs="Arial"/>
                <w:color w:val="000000"/>
                <w:szCs w:val="22"/>
                <w:lang w:eastAsia="en-US"/>
              </w:rPr>
            </w:pPr>
            <w:r w:rsidRPr="00FE57BD">
              <w:rPr>
                <w:rFonts w:cs="Calibri"/>
                <w:color w:val="000000"/>
                <w:szCs w:val="22"/>
              </w:rPr>
              <w:t>The employer’s</w:t>
            </w:r>
            <w:r w:rsidR="00D807CD" w:rsidRPr="00FE57BD">
              <w:rPr>
                <w:rFonts w:cs="Calibri"/>
                <w:color w:val="000000"/>
                <w:szCs w:val="22"/>
              </w:rPr>
              <w:t xml:space="preserve"> perspective</w:t>
            </w:r>
            <w:r w:rsidRPr="00FE57BD">
              <w:rPr>
                <w:rFonts w:cs="Calibri"/>
                <w:color w:val="000000"/>
                <w:szCs w:val="22"/>
              </w:rPr>
              <w:t xml:space="preserve"> on</w:t>
            </w:r>
            <w:r w:rsidR="00D807CD" w:rsidRPr="00FE57BD">
              <w:rPr>
                <w:rFonts w:cs="Calibri"/>
                <w:color w:val="000000"/>
                <w:szCs w:val="22"/>
              </w:rPr>
              <w:t xml:space="preserve"> the progress made by the Participant to overcome the past barriers to working independently in their existing job, since </w:t>
            </w:r>
            <w:r w:rsidR="000966D1">
              <w:rPr>
                <w:rFonts w:cs="Calibri"/>
                <w:color w:val="000000"/>
                <w:szCs w:val="22"/>
              </w:rPr>
              <w:t>the Employment Placement</w:t>
            </w:r>
            <w:r w:rsidR="00D807CD" w:rsidRPr="00FE57BD">
              <w:rPr>
                <w:rFonts w:cs="Calibri"/>
                <w:color w:val="000000"/>
                <w:szCs w:val="22"/>
              </w:rPr>
              <w:t xml:space="preserve"> or since the last OSA.</w:t>
            </w:r>
          </w:p>
          <w:p w14:paraId="331D7BAA" w14:textId="77777777" w:rsidR="00D807CD" w:rsidRPr="00FE57BD" w:rsidRDefault="00D807CD" w:rsidP="004445A3">
            <w:pPr>
              <w:pStyle w:val="ListParagraph"/>
              <w:numPr>
                <w:ilvl w:val="0"/>
                <w:numId w:val="25"/>
              </w:numPr>
              <w:tabs>
                <w:tab w:val="left" w:pos="0"/>
              </w:tabs>
              <w:spacing w:after="120"/>
              <w:contextualSpacing/>
              <w:rPr>
                <w:rFonts w:cs="Arial"/>
                <w:color w:val="000000"/>
                <w:szCs w:val="22"/>
                <w:lang w:eastAsia="en-US"/>
              </w:rPr>
            </w:pPr>
            <w:r w:rsidRPr="00FE57BD">
              <w:rPr>
                <w:rFonts w:cs="Calibri"/>
                <w:color w:val="000000"/>
                <w:szCs w:val="22"/>
              </w:rPr>
              <w:t>The progress made by the Participant should be considered by the assessor when exercising professional judgment in relation to what level of Ongoing Support is required in the future.</w:t>
            </w:r>
          </w:p>
          <w:p w14:paraId="331D7BAB" w14:textId="77777777" w:rsidR="00D807CD" w:rsidRPr="00FE57BD" w:rsidRDefault="00D807CD" w:rsidP="00FE4FF3">
            <w:pPr>
              <w:tabs>
                <w:tab w:val="left" w:pos="0"/>
              </w:tabs>
              <w:spacing w:after="120"/>
              <w:rPr>
                <w:rFonts w:cs="Arial"/>
                <w:color w:val="000000"/>
                <w:szCs w:val="22"/>
                <w:lang w:eastAsia="en-US"/>
              </w:rPr>
            </w:pPr>
            <w:r w:rsidRPr="00FE57BD">
              <w:rPr>
                <w:rFonts w:cs="Arial"/>
                <w:color w:val="000000"/>
                <w:szCs w:val="22"/>
                <w:u w:val="single"/>
                <w:lang w:eastAsia="en-US"/>
              </w:rPr>
              <w:t>Current and future barriers</w:t>
            </w:r>
          </w:p>
          <w:p w14:paraId="331D7BAC" w14:textId="77777777" w:rsidR="00D807CD" w:rsidRPr="00FE57BD" w:rsidRDefault="00D807CD" w:rsidP="004445A3">
            <w:pPr>
              <w:pStyle w:val="ListParagraph"/>
              <w:numPr>
                <w:ilvl w:val="0"/>
                <w:numId w:val="11"/>
              </w:numPr>
              <w:tabs>
                <w:tab w:val="left" w:pos="0"/>
              </w:tabs>
              <w:spacing w:after="120"/>
              <w:contextualSpacing/>
              <w:rPr>
                <w:rFonts w:cs="Arial"/>
                <w:color w:val="000000"/>
                <w:szCs w:val="22"/>
                <w:lang w:eastAsia="en-US"/>
              </w:rPr>
            </w:pPr>
            <w:r w:rsidRPr="00FE57BD">
              <w:rPr>
                <w:rFonts w:cs="Arial"/>
                <w:szCs w:val="22"/>
                <w:lang w:eastAsia="en-US"/>
              </w:rPr>
              <w:t xml:space="preserve">Current and future barriers to existing employment that the </w:t>
            </w:r>
            <w:r w:rsidR="0084112A" w:rsidRPr="00FE57BD">
              <w:rPr>
                <w:rFonts w:cs="Arial"/>
                <w:szCs w:val="22"/>
                <w:lang w:eastAsia="en-US"/>
              </w:rPr>
              <w:t>employer perceives</w:t>
            </w:r>
            <w:r w:rsidRPr="00FE57BD">
              <w:rPr>
                <w:rFonts w:cs="Arial"/>
                <w:szCs w:val="22"/>
                <w:lang w:eastAsia="en-US"/>
              </w:rPr>
              <w:t xml:space="preserve"> as requiring Ongoing Support.</w:t>
            </w:r>
          </w:p>
          <w:p w14:paraId="331D7BAD" w14:textId="77777777" w:rsidR="00D807CD" w:rsidRPr="00FE57BD" w:rsidRDefault="00D807CD" w:rsidP="00FE4FF3">
            <w:pPr>
              <w:ind w:right="366"/>
              <w:rPr>
                <w:rFonts w:cs="Arial"/>
                <w:color w:val="000000"/>
                <w:szCs w:val="22"/>
                <w:u w:val="single"/>
                <w:lang w:eastAsia="en-US"/>
              </w:rPr>
            </w:pPr>
            <w:r w:rsidRPr="00FE57BD">
              <w:rPr>
                <w:rFonts w:cs="Arial"/>
                <w:color w:val="000000"/>
                <w:szCs w:val="22"/>
                <w:u w:val="single"/>
                <w:lang w:eastAsia="en-US"/>
              </w:rPr>
              <w:t>Future Ongoing Support</w:t>
            </w:r>
          </w:p>
          <w:p w14:paraId="331D7BAE" w14:textId="77777777" w:rsidR="00D807CD" w:rsidRPr="00FE57BD" w:rsidRDefault="00D807CD" w:rsidP="004445A3">
            <w:pPr>
              <w:pStyle w:val="ListParagraph"/>
              <w:numPr>
                <w:ilvl w:val="0"/>
                <w:numId w:val="11"/>
              </w:numPr>
              <w:tabs>
                <w:tab w:val="left" w:pos="0"/>
              </w:tabs>
              <w:spacing w:after="120"/>
              <w:contextualSpacing/>
              <w:rPr>
                <w:rFonts w:cs="Arial"/>
                <w:szCs w:val="22"/>
                <w:lang w:eastAsia="en-US"/>
              </w:rPr>
            </w:pPr>
            <w:r w:rsidRPr="00FE57BD">
              <w:rPr>
                <w:rFonts w:cs="Arial"/>
                <w:szCs w:val="22"/>
                <w:lang w:eastAsia="en-US"/>
              </w:rPr>
              <w:t>The nature, frequency and amount in hours of support likely to be provided in the future to address the identified ongoing barriers to employment</w:t>
            </w:r>
            <w:r w:rsidR="00BF2E3A" w:rsidRPr="00FE57BD">
              <w:rPr>
                <w:rFonts w:cs="Arial"/>
                <w:szCs w:val="22"/>
                <w:lang w:eastAsia="en-US"/>
              </w:rPr>
              <w:t xml:space="preserve"> including </w:t>
            </w:r>
            <w:r w:rsidR="00B076D6" w:rsidRPr="00FE57BD">
              <w:rPr>
                <w:rFonts w:cs="Arial"/>
                <w:szCs w:val="22"/>
                <w:lang w:eastAsia="en-US"/>
              </w:rPr>
              <w:t xml:space="preserve">skills </w:t>
            </w:r>
            <w:r w:rsidR="008C16A7" w:rsidRPr="00FE57BD">
              <w:rPr>
                <w:rFonts w:cs="Arial"/>
                <w:szCs w:val="22"/>
                <w:lang w:eastAsia="en-US"/>
              </w:rPr>
              <w:t>training to up-skill</w:t>
            </w:r>
            <w:r w:rsidR="00BF2E3A" w:rsidRPr="00FE57BD">
              <w:rPr>
                <w:rFonts w:cs="Arial"/>
                <w:szCs w:val="22"/>
                <w:lang w:eastAsia="en-US"/>
              </w:rPr>
              <w:t xml:space="preserve"> the Participant’s </w:t>
            </w:r>
            <w:r w:rsidR="00B076D6" w:rsidRPr="00FE57BD">
              <w:rPr>
                <w:rFonts w:cs="Arial"/>
                <w:szCs w:val="22"/>
                <w:lang w:eastAsia="en-US"/>
              </w:rPr>
              <w:t xml:space="preserve">qualifications </w:t>
            </w:r>
            <w:r w:rsidR="004826DC" w:rsidRPr="00FE57BD">
              <w:rPr>
                <w:rFonts w:cs="Arial"/>
                <w:szCs w:val="22"/>
                <w:lang w:eastAsia="en-US"/>
              </w:rPr>
              <w:t xml:space="preserve">and </w:t>
            </w:r>
            <w:r w:rsidR="00B076D6" w:rsidRPr="00FE57BD">
              <w:rPr>
                <w:rFonts w:cs="Arial"/>
                <w:szCs w:val="22"/>
                <w:lang w:eastAsia="en-US"/>
              </w:rPr>
              <w:t xml:space="preserve">or </w:t>
            </w:r>
            <w:r w:rsidR="00BF2E3A" w:rsidRPr="00FE57BD">
              <w:rPr>
                <w:rFonts w:cs="Arial"/>
                <w:szCs w:val="22"/>
                <w:lang w:eastAsia="en-US"/>
              </w:rPr>
              <w:t>skills</w:t>
            </w:r>
            <w:r w:rsidR="000E0867" w:rsidRPr="00FE57BD">
              <w:rPr>
                <w:rFonts w:cs="Arial"/>
                <w:szCs w:val="22"/>
                <w:lang w:eastAsia="en-US"/>
              </w:rPr>
              <w:t xml:space="preserve"> in their current employment or new employment</w:t>
            </w:r>
            <w:r w:rsidR="000C7C71" w:rsidRPr="00FE57BD">
              <w:rPr>
                <w:rFonts w:cs="Arial"/>
                <w:szCs w:val="22"/>
                <w:lang w:eastAsia="en-US"/>
              </w:rPr>
              <w:t>.</w:t>
            </w:r>
          </w:p>
          <w:p w14:paraId="331D7BAF" w14:textId="77777777" w:rsidR="00D807CD" w:rsidRPr="00FE57BD" w:rsidRDefault="00CD7572" w:rsidP="004445A3">
            <w:pPr>
              <w:pStyle w:val="ListParagraph"/>
              <w:numPr>
                <w:ilvl w:val="0"/>
                <w:numId w:val="11"/>
              </w:numPr>
              <w:tabs>
                <w:tab w:val="left" w:pos="0"/>
              </w:tabs>
              <w:spacing w:after="120"/>
              <w:contextualSpacing/>
              <w:rPr>
                <w:rFonts w:cs="Arial"/>
                <w:szCs w:val="22"/>
                <w:lang w:eastAsia="en-US"/>
              </w:rPr>
            </w:pPr>
            <w:r w:rsidRPr="00FE57BD">
              <w:rPr>
                <w:rFonts w:cs="Arial"/>
                <w:szCs w:val="22"/>
                <w:lang w:eastAsia="en-US"/>
              </w:rPr>
              <w:t>Level of Ongoing Support the Employer indicates is required from the DES provider for the Participant to maintain their employment</w:t>
            </w:r>
            <w:r w:rsidR="000C7C71" w:rsidRPr="00FE57BD">
              <w:rPr>
                <w:rFonts w:cs="Arial"/>
                <w:szCs w:val="22"/>
                <w:lang w:eastAsia="en-US"/>
              </w:rPr>
              <w:t>.</w:t>
            </w:r>
          </w:p>
          <w:p w14:paraId="331D7BB0" w14:textId="77777777" w:rsidR="00D807CD" w:rsidRPr="00FE57BD" w:rsidRDefault="00D807CD" w:rsidP="004445A3">
            <w:pPr>
              <w:pStyle w:val="ListParagraph"/>
              <w:numPr>
                <w:ilvl w:val="0"/>
                <w:numId w:val="11"/>
              </w:numPr>
              <w:tabs>
                <w:tab w:val="left" w:pos="0"/>
              </w:tabs>
              <w:spacing w:after="120"/>
              <w:contextualSpacing/>
              <w:rPr>
                <w:rFonts w:cs="Arial"/>
                <w:szCs w:val="22"/>
                <w:lang w:eastAsia="en-US"/>
              </w:rPr>
            </w:pPr>
            <w:r w:rsidRPr="00FE57BD">
              <w:rPr>
                <w:rFonts w:cs="Arial"/>
                <w:szCs w:val="22"/>
                <w:lang w:eastAsia="en-US"/>
              </w:rPr>
              <w:t>Where appropriate, the level of support that may be provided by the DES provider to assist the Participant to become an Independent Worker</w:t>
            </w:r>
          </w:p>
          <w:p w14:paraId="331D7BB1" w14:textId="77777777" w:rsidR="00D807CD" w:rsidRPr="00FE57BD" w:rsidRDefault="00D807CD" w:rsidP="004445A3">
            <w:pPr>
              <w:pStyle w:val="ListParagraph"/>
              <w:numPr>
                <w:ilvl w:val="0"/>
                <w:numId w:val="11"/>
              </w:numPr>
              <w:tabs>
                <w:tab w:val="left" w:pos="0"/>
              </w:tabs>
              <w:spacing w:after="120"/>
              <w:contextualSpacing/>
              <w:rPr>
                <w:rFonts w:cs="Arial"/>
                <w:szCs w:val="22"/>
                <w:lang w:eastAsia="en-US"/>
              </w:rPr>
            </w:pPr>
            <w:r w:rsidRPr="00FE57BD">
              <w:rPr>
                <w:rFonts w:cs="Arial"/>
                <w:szCs w:val="22"/>
                <w:lang w:eastAsia="en-US"/>
              </w:rPr>
              <w:t>Any other relevant information the Employer provided.</w:t>
            </w:r>
          </w:p>
          <w:p w14:paraId="331D7BB2" w14:textId="77777777" w:rsidR="00D807CD" w:rsidRPr="00FE57BD" w:rsidRDefault="00D807CD" w:rsidP="00FE4FF3">
            <w:pPr>
              <w:pStyle w:val="NormalCalibri"/>
              <w:tabs>
                <w:tab w:val="left" w:pos="960"/>
              </w:tabs>
              <w:ind w:left="92" w:right="366"/>
              <w:rPr>
                <w:b w:val="0"/>
                <w:sz w:val="22"/>
                <w:szCs w:val="22"/>
              </w:rPr>
            </w:pPr>
            <w:r w:rsidRPr="00FE57BD">
              <w:rPr>
                <w:b w:val="0"/>
                <w:sz w:val="22"/>
                <w:szCs w:val="22"/>
              </w:rPr>
              <w:t>The Ongoing Support Assessor could also review any relevant documentation provided by the Employer.</w:t>
            </w:r>
          </w:p>
          <w:p w14:paraId="331D7BB3" w14:textId="77777777" w:rsidR="00D807CD" w:rsidRPr="00B041E0" w:rsidRDefault="00D807CD" w:rsidP="00FE4FF3">
            <w:pPr>
              <w:pStyle w:val="NormalCalibri"/>
              <w:tabs>
                <w:tab w:val="left" w:pos="960"/>
              </w:tabs>
              <w:ind w:right="366"/>
              <w:rPr>
                <w:b w:val="0"/>
                <w:sz w:val="21"/>
                <w:szCs w:val="21"/>
              </w:rPr>
            </w:pPr>
          </w:p>
        </w:tc>
        <w:tc>
          <w:tcPr>
            <w:tcW w:w="540" w:type="dxa"/>
            <w:tcBorders>
              <w:top w:val="single" w:sz="4" w:space="0" w:color="auto"/>
              <w:left w:val="single" w:sz="4" w:space="0" w:color="auto"/>
              <w:bottom w:val="single" w:sz="4" w:space="0" w:color="auto"/>
              <w:right w:val="single" w:sz="4" w:space="0" w:color="auto"/>
            </w:tcBorders>
          </w:tcPr>
          <w:p w14:paraId="331D7BB4" w14:textId="77777777" w:rsidR="00D807CD" w:rsidRPr="00B041E0" w:rsidRDefault="00D807CD" w:rsidP="00FE4FF3">
            <w:pPr>
              <w:rPr>
                <w:sz w:val="21"/>
                <w:szCs w:val="21"/>
              </w:rPr>
            </w:pPr>
          </w:p>
        </w:tc>
        <w:tc>
          <w:tcPr>
            <w:tcW w:w="491" w:type="dxa"/>
            <w:tcBorders>
              <w:top w:val="single" w:sz="4" w:space="0" w:color="auto"/>
              <w:left w:val="single" w:sz="4" w:space="0" w:color="auto"/>
              <w:bottom w:val="single" w:sz="4" w:space="0" w:color="auto"/>
              <w:right w:val="single" w:sz="4" w:space="0" w:color="auto"/>
            </w:tcBorders>
          </w:tcPr>
          <w:p w14:paraId="331D7BB5" w14:textId="77777777" w:rsidR="00D807CD" w:rsidRPr="00B041E0" w:rsidRDefault="00D807CD" w:rsidP="00FE4FF3">
            <w:pPr>
              <w:rPr>
                <w:sz w:val="21"/>
                <w:szCs w:val="21"/>
              </w:rPr>
            </w:pPr>
          </w:p>
        </w:tc>
        <w:tc>
          <w:tcPr>
            <w:tcW w:w="589" w:type="dxa"/>
            <w:tcBorders>
              <w:top w:val="single" w:sz="4" w:space="0" w:color="auto"/>
              <w:left w:val="single" w:sz="4" w:space="0" w:color="auto"/>
              <w:bottom w:val="single" w:sz="4" w:space="0" w:color="auto"/>
              <w:right w:val="single" w:sz="4" w:space="0" w:color="auto"/>
            </w:tcBorders>
          </w:tcPr>
          <w:p w14:paraId="331D7BB6" w14:textId="77777777" w:rsidR="00D807CD" w:rsidRPr="00B041E0" w:rsidRDefault="00D807CD" w:rsidP="00FE4FF3">
            <w:pPr>
              <w:rPr>
                <w:sz w:val="21"/>
                <w:szCs w:val="21"/>
              </w:rPr>
            </w:pPr>
          </w:p>
        </w:tc>
      </w:tr>
    </w:tbl>
    <w:p w14:paraId="331D7BB8" w14:textId="77777777" w:rsidR="009E1191" w:rsidRDefault="009E1191">
      <w:r>
        <w:br w:type="page"/>
      </w:r>
    </w:p>
    <w:tbl>
      <w:tblPr>
        <w:tblW w:w="8928" w:type="dxa"/>
        <w:tblLook w:val="01E0" w:firstRow="1" w:lastRow="1" w:firstColumn="1" w:lastColumn="1" w:noHBand="0" w:noVBand="0"/>
      </w:tblPr>
      <w:tblGrid>
        <w:gridCol w:w="3168"/>
        <w:gridCol w:w="4140"/>
        <w:gridCol w:w="540"/>
        <w:gridCol w:w="491"/>
        <w:gridCol w:w="589"/>
      </w:tblGrid>
      <w:tr w:rsidR="009E1191" w:rsidRPr="00B041E0" w14:paraId="331D7BBD" w14:textId="77777777" w:rsidTr="009E1191">
        <w:trPr>
          <w:tblHeader/>
        </w:trPr>
        <w:tc>
          <w:tcPr>
            <w:tcW w:w="7308" w:type="dxa"/>
            <w:gridSpan w:val="2"/>
            <w:tcBorders>
              <w:top w:val="single" w:sz="4" w:space="0" w:color="auto"/>
              <w:left w:val="single" w:sz="4" w:space="0" w:color="auto"/>
              <w:bottom w:val="single" w:sz="4" w:space="0" w:color="auto"/>
              <w:right w:val="single" w:sz="4" w:space="0" w:color="auto"/>
            </w:tcBorders>
            <w:shd w:val="clear" w:color="auto" w:fill="auto"/>
          </w:tcPr>
          <w:p w14:paraId="331D7BB9" w14:textId="77777777" w:rsidR="009E1191" w:rsidRPr="00B041E0" w:rsidRDefault="009E1191" w:rsidP="000966D1">
            <w:pPr>
              <w:widowControl w:val="0"/>
              <w:spacing w:after="120"/>
              <w:rPr>
                <w:b/>
                <w:sz w:val="21"/>
                <w:szCs w:val="21"/>
              </w:rPr>
            </w:pPr>
            <w:r>
              <w:rPr>
                <w:b/>
                <w:sz w:val="21"/>
                <w:szCs w:val="21"/>
              </w:rPr>
              <w:lastRenderedPageBreak/>
              <w:t>Section 5c</w:t>
            </w:r>
            <w:r w:rsidRPr="00B041E0">
              <w:rPr>
                <w:b/>
                <w:sz w:val="21"/>
                <w:szCs w:val="21"/>
              </w:rPr>
              <w:t xml:space="preserve"> Conducting the</w:t>
            </w:r>
            <w:r>
              <w:rPr>
                <w:b/>
                <w:sz w:val="21"/>
                <w:szCs w:val="21"/>
              </w:rPr>
              <w:t xml:space="preserve"> Workplace Assessment</w:t>
            </w:r>
            <w:r w:rsidRPr="00B041E0">
              <w:rPr>
                <w:b/>
                <w:sz w:val="21"/>
                <w:szCs w:val="21"/>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1D7BBA" w14:textId="77777777" w:rsidR="009E1191" w:rsidRPr="00B041E0" w:rsidRDefault="009E1191" w:rsidP="000966D1">
            <w:pPr>
              <w:widowControl w:val="0"/>
              <w:spacing w:after="120"/>
              <w:rPr>
                <w:b/>
                <w:sz w:val="21"/>
                <w:szCs w:val="21"/>
              </w:rPr>
            </w:pPr>
            <w:r>
              <w:rPr>
                <w:b/>
                <w:sz w:val="21"/>
                <w:szCs w:val="21"/>
              </w:rPr>
              <w:t>Yes</w:t>
            </w:r>
          </w:p>
        </w:tc>
        <w:tc>
          <w:tcPr>
            <w:tcW w:w="491" w:type="dxa"/>
            <w:tcBorders>
              <w:top w:val="single" w:sz="4" w:space="0" w:color="auto"/>
              <w:left w:val="single" w:sz="4" w:space="0" w:color="auto"/>
              <w:bottom w:val="single" w:sz="4" w:space="0" w:color="auto"/>
              <w:right w:val="single" w:sz="4" w:space="0" w:color="auto"/>
            </w:tcBorders>
            <w:shd w:val="clear" w:color="auto" w:fill="auto"/>
          </w:tcPr>
          <w:p w14:paraId="331D7BBB" w14:textId="77777777" w:rsidR="009E1191" w:rsidRPr="00B041E0" w:rsidRDefault="009E1191" w:rsidP="000966D1">
            <w:pPr>
              <w:widowControl w:val="0"/>
              <w:spacing w:after="120"/>
              <w:rPr>
                <w:b/>
                <w:sz w:val="21"/>
                <w:szCs w:val="21"/>
              </w:rPr>
            </w:pPr>
            <w:r>
              <w:rPr>
                <w:b/>
                <w:sz w:val="21"/>
                <w:szCs w:val="21"/>
              </w:rPr>
              <w:t>No</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331D7BBC" w14:textId="77777777" w:rsidR="009E1191" w:rsidRPr="00B041E0" w:rsidRDefault="009E1191" w:rsidP="000966D1">
            <w:pPr>
              <w:widowControl w:val="0"/>
              <w:spacing w:after="120"/>
              <w:rPr>
                <w:b/>
                <w:sz w:val="21"/>
                <w:szCs w:val="21"/>
              </w:rPr>
            </w:pPr>
            <w:r>
              <w:rPr>
                <w:b/>
                <w:sz w:val="21"/>
                <w:szCs w:val="21"/>
              </w:rPr>
              <w:t>N/A</w:t>
            </w:r>
          </w:p>
        </w:tc>
      </w:tr>
      <w:tr w:rsidR="00D807CD" w:rsidRPr="00B041E0" w14:paraId="331D7BE4" w14:textId="77777777" w:rsidTr="00FE4FF3">
        <w:tc>
          <w:tcPr>
            <w:tcW w:w="7308" w:type="dxa"/>
            <w:gridSpan w:val="2"/>
            <w:tcBorders>
              <w:top w:val="single" w:sz="4" w:space="0" w:color="auto"/>
              <w:left w:val="single" w:sz="4" w:space="0" w:color="auto"/>
              <w:bottom w:val="single" w:sz="4" w:space="0" w:color="auto"/>
              <w:right w:val="single" w:sz="4" w:space="0" w:color="auto"/>
            </w:tcBorders>
          </w:tcPr>
          <w:p w14:paraId="331D7BBE" w14:textId="77777777" w:rsidR="00D807CD" w:rsidRPr="00FE57BD" w:rsidRDefault="00C567DA" w:rsidP="00FE4FF3">
            <w:pPr>
              <w:pStyle w:val="NormalCalibri"/>
              <w:tabs>
                <w:tab w:val="left" w:pos="960"/>
              </w:tabs>
              <w:ind w:left="92" w:right="366"/>
              <w:rPr>
                <w:b w:val="0"/>
                <w:sz w:val="22"/>
                <w:szCs w:val="22"/>
              </w:rPr>
            </w:pPr>
            <w:r w:rsidRPr="00FE57BD">
              <w:rPr>
                <w:b w:val="0"/>
                <w:sz w:val="22"/>
                <w:szCs w:val="22"/>
              </w:rPr>
              <w:t xml:space="preserve">The </w:t>
            </w:r>
            <w:r w:rsidR="00D807CD" w:rsidRPr="00FE57BD">
              <w:rPr>
                <w:b w:val="0"/>
                <w:sz w:val="22"/>
                <w:szCs w:val="22"/>
              </w:rPr>
              <w:t xml:space="preserve">Assessor </w:t>
            </w:r>
            <w:r w:rsidRPr="00FE57BD">
              <w:rPr>
                <w:b w:val="0"/>
                <w:sz w:val="22"/>
                <w:szCs w:val="22"/>
              </w:rPr>
              <w:t xml:space="preserve">should </w:t>
            </w:r>
            <w:r w:rsidR="00D807CD" w:rsidRPr="00FE57BD">
              <w:rPr>
                <w:b w:val="0"/>
                <w:sz w:val="22"/>
                <w:szCs w:val="22"/>
              </w:rPr>
              <w:t>observe and document the following;</w:t>
            </w:r>
          </w:p>
          <w:p w14:paraId="331D7BBF" w14:textId="77777777" w:rsidR="00D807CD" w:rsidRPr="00FE57BD" w:rsidRDefault="00D807CD" w:rsidP="004445A3">
            <w:pPr>
              <w:numPr>
                <w:ilvl w:val="0"/>
                <w:numId w:val="1"/>
              </w:numPr>
              <w:tabs>
                <w:tab w:val="num" w:pos="1052"/>
              </w:tabs>
              <w:ind w:left="1052" w:right="366"/>
              <w:rPr>
                <w:rFonts w:cs="Arial"/>
                <w:szCs w:val="22"/>
                <w:lang w:eastAsia="en-US"/>
              </w:rPr>
            </w:pPr>
            <w:r w:rsidRPr="00FE57BD">
              <w:rPr>
                <w:rFonts w:cs="Arial"/>
                <w:szCs w:val="22"/>
                <w:lang w:eastAsia="en-US"/>
              </w:rPr>
              <w:t>Tasks the Participant undertakes</w:t>
            </w:r>
          </w:p>
          <w:p w14:paraId="331D7BC0" w14:textId="77777777" w:rsidR="00D807CD" w:rsidRPr="00FE57BD" w:rsidRDefault="00D807CD" w:rsidP="004445A3">
            <w:pPr>
              <w:numPr>
                <w:ilvl w:val="0"/>
                <w:numId w:val="1"/>
              </w:numPr>
              <w:tabs>
                <w:tab w:val="num" w:pos="1052"/>
              </w:tabs>
              <w:ind w:left="1052" w:right="366"/>
              <w:rPr>
                <w:rFonts w:cs="Arial"/>
                <w:szCs w:val="22"/>
                <w:lang w:eastAsia="en-US"/>
              </w:rPr>
            </w:pPr>
            <w:r w:rsidRPr="00FE57BD">
              <w:rPr>
                <w:rFonts w:cs="Arial"/>
                <w:szCs w:val="22"/>
                <w:lang w:eastAsia="en-US"/>
              </w:rPr>
              <w:t>Support, if any, the Participant requires to complete those tasks</w:t>
            </w:r>
          </w:p>
          <w:p w14:paraId="331D7BC1" w14:textId="77777777" w:rsidR="00D807CD" w:rsidRPr="00FE57BD" w:rsidRDefault="00D807CD" w:rsidP="004445A3">
            <w:pPr>
              <w:numPr>
                <w:ilvl w:val="0"/>
                <w:numId w:val="1"/>
              </w:numPr>
              <w:tabs>
                <w:tab w:val="num" w:pos="1052"/>
              </w:tabs>
              <w:ind w:left="1052" w:right="366"/>
              <w:rPr>
                <w:rFonts w:cs="Arial"/>
                <w:szCs w:val="22"/>
                <w:lang w:eastAsia="en-US"/>
              </w:rPr>
            </w:pPr>
            <w:r w:rsidRPr="00FE57BD">
              <w:rPr>
                <w:rFonts w:cs="Arial"/>
                <w:szCs w:val="22"/>
                <w:lang w:eastAsia="en-US"/>
              </w:rPr>
              <w:t>Support, if any, provided by co-workers</w:t>
            </w:r>
          </w:p>
          <w:p w14:paraId="331D7BC2" w14:textId="77777777" w:rsidR="00D807CD" w:rsidRPr="00FE57BD" w:rsidRDefault="00D807CD" w:rsidP="004445A3">
            <w:pPr>
              <w:numPr>
                <w:ilvl w:val="0"/>
                <w:numId w:val="1"/>
              </w:numPr>
              <w:tabs>
                <w:tab w:val="num" w:pos="1052"/>
              </w:tabs>
              <w:ind w:left="1052" w:right="366"/>
              <w:rPr>
                <w:rFonts w:cs="Arial"/>
                <w:szCs w:val="22"/>
                <w:lang w:eastAsia="en-US"/>
              </w:rPr>
            </w:pPr>
            <w:r w:rsidRPr="00FE57BD">
              <w:rPr>
                <w:rFonts w:cs="Arial"/>
                <w:szCs w:val="22"/>
                <w:lang w:eastAsia="en-US"/>
              </w:rPr>
              <w:t>Training received/required, including any training or education of co-workers</w:t>
            </w:r>
          </w:p>
          <w:p w14:paraId="331D7BC3" w14:textId="77777777" w:rsidR="00590BF0" w:rsidRPr="00FE57BD" w:rsidRDefault="00D807CD" w:rsidP="004445A3">
            <w:pPr>
              <w:numPr>
                <w:ilvl w:val="0"/>
                <w:numId w:val="1"/>
              </w:numPr>
              <w:tabs>
                <w:tab w:val="num" w:pos="1052"/>
              </w:tabs>
              <w:ind w:left="1052" w:right="366"/>
              <w:rPr>
                <w:rFonts w:cs="Arial"/>
                <w:szCs w:val="22"/>
                <w:lang w:eastAsia="en-US"/>
              </w:rPr>
            </w:pPr>
            <w:r w:rsidRPr="00FE57BD">
              <w:rPr>
                <w:rFonts w:cs="Arial"/>
                <w:szCs w:val="22"/>
                <w:lang w:eastAsia="en-US"/>
              </w:rPr>
              <w:t>Workplace modifications applied or required to make the tasks easier</w:t>
            </w:r>
          </w:p>
          <w:p w14:paraId="331D7BC4" w14:textId="77777777" w:rsidR="00D807CD" w:rsidRPr="00FE57BD" w:rsidRDefault="00D807CD" w:rsidP="004445A3">
            <w:pPr>
              <w:numPr>
                <w:ilvl w:val="0"/>
                <w:numId w:val="1"/>
              </w:numPr>
              <w:tabs>
                <w:tab w:val="num" w:pos="1052"/>
              </w:tabs>
              <w:ind w:left="1052" w:right="366"/>
              <w:rPr>
                <w:rFonts w:cs="Arial"/>
                <w:szCs w:val="22"/>
                <w:lang w:eastAsia="en-US"/>
              </w:rPr>
            </w:pPr>
            <w:r w:rsidRPr="00FE57BD">
              <w:rPr>
                <w:rFonts w:cs="Arial"/>
                <w:szCs w:val="22"/>
                <w:lang w:eastAsia="en-US"/>
              </w:rPr>
              <w:t>The Participant’s confidence in the workplace</w:t>
            </w:r>
            <w:r w:rsidR="00C567DA" w:rsidRPr="00FE57BD">
              <w:rPr>
                <w:rFonts w:cs="Arial"/>
                <w:szCs w:val="22"/>
                <w:lang w:eastAsia="en-US"/>
              </w:rPr>
              <w:t>.</w:t>
            </w:r>
          </w:p>
          <w:p w14:paraId="331D7BC5" w14:textId="77777777" w:rsidR="00C567DA" w:rsidRPr="00FE57BD" w:rsidRDefault="00C567DA" w:rsidP="009F148D">
            <w:pPr>
              <w:ind w:left="1052" w:right="366"/>
              <w:rPr>
                <w:rFonts w:cs="Arial"/>
                <w:szCs w:val="22"/>
                <w:lang w:eastAsia="en-US"/>
              </w:rPr>
            </w:pPr>
          </w:p>
          <w:p w14:paraId="331D7BC6" w14:textId="77777777" w:rsidR="00D807CD" w:rsidRPr="00FE57BD" w:rsidRDefault="00D807CD" w:rsidP="00FE4FF3">
            <w:pPr>
              <w:ind w:right="366"/>
              <w:rPr>
                <w:szCs w:val="22"/>
              </w:rPr>
            </w:pPr>
            <w:r w:rsidRPr="00FE57BD">
              <w:rPr>
                <w:szCs w:val="22"/>
              </w:rPr>
              <w:t>Note: The Ongoing Support Assessor should observe the Participant in the workplace to ascertain the level of current support required.</w:t>
            </w:r>
          </w:p>
          <w:p w14:paraId="331D7BC7" w14:textId="77777777" w:rsidR="002276A5" w:rsidRPr="00FE57BD" w:rsidRDefault="002276A5" w:rsidP="002276A5">
            <w:pPr>
              <w:pStyle w:val="NormalCalibri"/>
              <w:tabs>
                <w:tab w:val="left" w:pos="960"/>
              </w:tabs>
              <w:ind w:right="366"/>
              <w:rPr>
                <w:b w:val="0"/>
                <w:sz w:val="22"/>
                <w:szCs w:val="22"/>
              </w:rPr>
            </w:pPr>
          </w:p>
          <w:p w14:paraId="331D7BC8" w14:textId="77777777" w:rsidR="002276A5" w:rsidRPr="00FE57BD" w:rsidRDefault="002276A5" w:rsidP="009F148D">
            <w:pPr>
              <w:ind w:right="366"/>
              <w:rPr>
                <w:rFonts w:cs="Calibri"/>
                <w:color w:val="000000"/>
                <w:szCs w:val="22"/>
                <w:u w:val="single"/>
              </w:rPr>
            </w:pPr>
            <w:r w:rsidRPr="00FE57BD">
              <w:rPr>
                <w:rFonts w:cs="Calibri"/>
                <w:color w:val="000000"/>
                <w:szCs w:val="22"/>
                <w:u w:val="single"/>
              </w:rPr>
              <w:t>Work performance</w:t>
            </w:r>
          </w:p>
          <w:p w14:paraId="331D7BC9" w14:textId="77777777" w:rsidR="002276A5" w:rsidRDefault="002276A5" w:rsidP="004445A3">
            <w:pPr>
              <w:numPr>
                <w:ilvl w:val="0"/>
                <w:numId w:val="1"/>
              </w:numPr>
              <w:tabs>
                <w:tab w:val="num" w:pos="1052"/>
              </w:tabs>
              <w:ind w:left="1052" w:right="366"/>
              <w:rPr>
                <w:rFonts w:cs="Calibri"/>
                <w:color w:val="000000"/>
                <w:szCs w:val="22"/>
              </w:rPr>
            </w:pPr>
            <w:r w:rsidRPr="00FE57BD">
              <w:rPr>
                <w:rFonts w:cs="Calibri"/>
                <w:color w:val="000000"/>
                <w:szCs w:val="22"/>
              </w:rPr>
              <w:t>Information about the Participant’s work performance since job</w:t>
            </w:r>
            <w:r>
              <w:rPr>
                <w:rFonts w:cs="Calibri"/>
                <w:color w:val="000000"/>
                <w:szCs w:val="22"/>
              </w:rPr>
              <w:t xml:space="preserve"> placement or since the last OSA.</w:t>
            </w:r>
          </w:p>
          <w:p w14:paraId="331D7BCA" w14:textId="77777777" w:rsidR="002276A5" w:rsidRDefault="002276A5" w:rsidP="002276A5">
            <w:pPr>
              <w:ind w:left="1052" w:right="366"/>
              <w:rPr>
                <w:rFonts w:cs="Calibri"/>
                <w:color w:val="000000"/>
                <w:szCs w:val="22"/>
              </w:rPr>
            </w:pPr>
          </w:p>
          <w:p w14:paraId="331D7BCB" w14:textId="77777777" w:rsidR="002276A5" w:rsidRPr="009F148D" w:rsidRDefault="002276A5" w:rsidP="009F148D">
            <w:pPr>
              <w:ind w:right="366"/>
              <w:rPr>
                <w:rFonts w:cs="Calibri"/>
                <w:color w:val="000000"/>
                <w:szCs w:val="22"/>
                <w:u w:val="single"/>
              </w:rPr>
            </w:pPr>
            <w:r w:rsidRPr="009F148D">
              <w:rPr>
                <w:rFonts w:cs="Calibri"/>
                <w:color w:val="000000"/>
                <w:szCs w:val="22"/>
                <w:u w:val="single"/>
              </w:rPr>
              <w:t>Impact of barriers</w:t>
            </w:r>
          </w:p>
          <w:p w14:paraId="331D7BCC" w14:textId="77777777" w:rsidR="002276A5" w:rsidRPr="00A61E52" w:rsidRDefault="002276A5" w:rsidP="004445A3">
            <w:pPr>
              <w:numPr>
                <w:ilvl w:val="0"/>
                <w:numId w:val="1"/>
              </w:numPr>
              <w:tabs>
                <w:tab w:val="num" w:pos="1052"/>
              </w:tabs>
              <w:ind w:left="1052" w:right="366"/>
              <w:rPr>
                <w:rFonts w:cs="Calibri"/>
                <w:color w:val="000000"/>
                <w:szCs w:val="22"/>
              </w:rPr>
            </w:pPr>
            <w:r w:rsidRPr="00145443">
              <w:rPr>
                <w:rFonts w:cs="Calibri"/>
                <w:color w:val="000000"/>
                <w:szCs w:val="22"/>
              </w:rPr>
              <w:t xml:space="preserve">Information about the perceived </w:t>
            </w:r>
            <w:r>
              <w:rPr>
                <w:rFonts w:cs="Calibri"/>
                <w:color w:val="000000"/>
                <w:szCs w:val="22"/>
              </w:rPr>
              <w:t>impact of the P</w:t>
            </w:r>
            <w:r w:rsidRPr="00145443">
              <w:rPr>
                <w:rFonts w:cs="Calibri"/>
                <w:color w:val="000000"/>
                <w:szCs w:val="22"/>
              </w:rPr>
              <w:t>articipant's barriers in relation to their</w:t>
            </w:r>
            <w:r>
              <w:rPr>
                <w:rFonts w:cs="Calibri"/>
                <w:color w:val="000000"/>
                <w:szCs w:val="22"/>
              </w:rPr>
              <w:t xml:space="preserve"> past and</w:t>
            </w:r>
            <w:r w:rsidRPr="00145443">
              <w:rPr>
                <w:rFonts w:cs="Calibri"/>
                <w:color w:val="000000"/>
                <w:szCs w:val="22"/>
              </w:rPr>
              <w:t xml:space="preserve"> current work duties</w:t>
            </w:r>
          </w:p>
          <w:p w14:paraId="331D7BCD" w14:textId="77777777" w:rsidR="002276A5" w:rsidRDefault="002276A5" w:rsidP="002276A5">
            <w:pPr>
              <w:ind w:left="1052" w:right="366"/>
              <w:rPr>
                <w:rFonts w:cs="Arial"/>
                <w:szCs w:val="22"/>
                <w:lang w:eastAsia="en-US"/>
              </w:rPr>
            </w:pPr>
          </w:p>
          <w:p w14:paraId="331D7BCE" w14:textId="77777777" w:rsidR="002276A5" w:rsidRPr="009F148D" w:rsidRDefault="002276A5" w:rsidP="009F148D">
            <w:pPr>
              <w:ind w:right="366"/>
              <w:rPr>
                <w:rFonts w:cs="Arial"/>
                <w:szCs w:val="22"/>
                <w:u w:val="single"/>
                <w:lang w:eastAsia="en-US"/>
              </w:rPr>
            </w:pPr>
            <w:r w:rsidRPr="009F148D">
              <w:rPr>
                <w:rFonts w:cs="Arial"/>
                <w:szCs w:val="22"/>
                <w:u w:val="single"/>
                <w:lang w:eastAsia="en-US"/>
              </w:rPr>
              <w:t>Past and current Ongoing Support</w:t>
            </w:r>
          </w:p>
          <w:p w14:paraId="331D7BCF" w14:textId="77777777" w:rsidR="002276A5" w:rsidRPr="003F0DDA" w:rsidRDefault="002276A5" w:rsidP="004445A3">
            <w:pPr>
              <w:numPr>
                <w:ilvl w:val="0"/>
                <w:numId w:val="1"/>
              </w:numPr>
              <w:tabs>
                <w:tab w:val="num" w:pos="1052"/>
              </w:tabs>
              <w:ind w:left="1052" w:right="366"/>
              <w:rPr>
                <w:rFonts w:cs="Arial"/>
                <w:color w:val="000000"/>
                <w:szCs w:val="22"/>
                <w:lang w:eastAsia="en-US"/>
              </w:rPr>
            </w:pPr>
            <w:r>
              <w:rPr>
                <w:rFonts w:cs="Arial"/>
                <w:szCs w:val="22"/>
                <w:lang w:eastAsia="en-US"/>
              </w:rPr>
              <w:t>The specific details of the nature, frequency and amount in hours of support provided by the employer since job placement or since the last OSA</w:t>
            </w:r>
            <w:r w:rsidRPr="00CF6A56">
              <w:rPr>
                <w:rFonts w:cs="Calibri"/>
                <w:color w:val="000000"/>
                <w:szCs w:val="22"/>
              </w:rPr>
              <w:t xml:space="preserve"> </w:t>
            </w:r>
            <w:r w:rsidRPr="00077158">
              <w:rPr>
                <w:rFonts w:cs="Calibri"/>
                <w:color w:val="000000"/>
                <w:szCs w:val="22"/>
              </w:rPr>
              <w:t xml:space="preserve">to address the </w:t>
            </w:r>
            <w:r>
              <w:rPr>
                <w:rFonts w:cs="Calibri"/>
                <w:color w:val="000000"/>
                <w:szCs w:val="22"/>
              </w:rPr>
              <w:t>Participant</w:t>
            </w:r>
            <w:r w:rsidRPr="00077158">
              <w:rPr>
                <w:rFonts w:cs="Calibri"/>
                <w:color w:val="000000"/>
                <w:szCs w:val="22"/>
              </w:rPr>
              <w:t>’s past barriers and their impact on</w:t>
            </w:r>
            <w:r>
              <w:rPr>
                <w:rFonts w:cs="Calibri"/>
                <w:color w:val="000000"/>
                <w:szCs w:val="22"/>
              </w:rPr>
              <w:t xml:space="preserve"> work duties since job placement or since the last OSA.</w:t>
            </w:r>
          </w:p>
          <w:p w14:paraId="331D7BD0" w14:textId="77777777" w:rsidR="002276A5" w:rsidRDefault="002276A5" w:rsidP="002276A5">
            <w:pPr>
              <w:ind w:left="1052" w:right="366"/>
              <w:rPr>
                <w:rFonts w:cs="Calibri"/>
                <w:color w:val="000000"/>
                <w:szCs w:val="22"/>
              </w:rPr>
            </w:pPr>
          </w:p>
          <w:p w14:paraId="331D7BD1" w14:textId="77777777" w:rsidR="002276A5" w:rsidRPr="009F148D" w:rsidRDefault="002276A5" w:rsidP="009F148D">
            <w:pPr>
              <w:ind w:right="366"/>
              <w:rPr>
                <w:rFonts w:cs="Arial"/>
                <w:color w:val="000000"/>
                <w:szCs w:val="22"/>
                <w:u w:val="single"/>
                <w:lang w:eastAsia="en-US"/>
              </w:rPr>
            </w:pPr>
            <w:r w:rsidRPr="009F148D">
              <w:rPr>
                <w:rFonts w:cs="Calibri"/>
                <w:color w:val="000000"/>
                <w:szCs w:val="22"/>
                <w:u w:val="single"/>
              </w:rPr>
              <w:t>Progress</w:t>
            </w:r>
          </w:p>
          <w:p w14:paraId="331D7BD2" w14:textId="77777777" w:rsidR="002276A5" w:rsidRPr="001B4895" w:rsidRDefault="002276A5" w:rsidP="004445A3">
            <w:pPr>
              <w:numPr>
                <w:ilvl w:val="0"/>
                <w:numId w:val="1"/>
              </w:numPr>
              <w:tabs>
                <w:tab w:val="num" w:pos="1052"/>
              </w:tabs>
              <w:autoSpaceDE w:val="0"/>
              <w:autoSpaceDN w:val="0"/>
              <w:adjustRightInd w:val="0"/>
              <w:ind w:left="1052" w:right="366"/>
              <w:rPr>
                <w:rFonts w:cs="Arial"/>
                <w:color w:val="000000"/>
                <w:szCs w:val="22"/>
                <w:lang w:eastAsia="en-US"/>
              </w:rPr>
            </w:pPr>
            <w:r w:rsidRPr="00603B2F">
              <w:rPr>
                <w:rFonts w:cs="Calibri"/>
                <w:color w:val="000000"/>
                <w:szCs w:val="22"/>
              </w:rPr>
              <w:t>Information</w:t>
            </w:r>
            <w:r>
              <w:rPr>
                <w:rFonts w:cs="Calibri"/>
                <w:color w:val="000000"/>
                <w:szCs w:val="22"/>
              </w:rPr>
              <w:t xml:space="preserve"> (from the employer perspective)</w:t>
            </w:r>
            <w:r w:rsidRPr="00603B2F">
              <w:rPr>
                <w:rFonts w:cs="Calibri"/>
                <w:color w:val="000000"/>
                <w:szCs w:val="22"/>
              </w:rPr>
              <w:t xml:space="preserve"> in relation </w:t>
            </w:r>
            <w:r>
              <w:rPr>
                <w:rFonts w:cs="Calibri"/>
                <w:color w:val="000000"/>
                <w:szCs w:val="22"/>
              </w:rPr>
              <w:t>to the progress made by the P</w:t>
            </w:r>
            <w:r w:rsidRPr="00603B2F">
              <w:rPr>
                <w:rFonts w:cs="Calibri"/>
                <w:color w:val="000000"/>
                <w:szCs w:val="22"/>
              </w:rPr>
              <w:t xml:space="preserve">articipant to overcome the past barriers to </w:t>
            </w:r>
            <w:r>
              <w:rPr>
                <w:rFonts w:cs="Calibri"/>
                <w:color w:val="000000"/>
                <w:szCs w:val="22"/>
              </w:rPr>
              <w:t xml:space="preserve">working independently in </w:t>
            </w:r>
            <w:r w:rsidR="00B4412B">
              <w:rPr>
                <w:rFonts w:cs="Calibri"/>
                <w:color w:val="000000"/>
                <w:szCs w:val="22"/>
              </w:rPr>
              <w:t>their job</w:t>
            </w:r>
            <w:r>
              <w:rPr>
                <w:rFonts w:cs="Calibri"/>
                <w:color w:val="000000"/>
                <w:szCs w:val="22"/>
              </w:rPr>
              <w:t>,</w:t>
            </w:r>
            <w:r w:rsidRPr="00603B2F">
              <w:rPr>
                <w:rFonts w:cs="Calibri"/>
                <w:color w:val="000000"/>
                <w:szCs w:val="22"/>
              </w:rPr>
              <w:t xml:space="preserve"> </w:t>
            </w:r>
            <w:r>
              <w:rPr>
                <w:rFonts w:cs="Calibri"/>
                <w:color w:val="000000"/>
                <w:szCs w:val="22"/>
              </w:rPr>
              <w:t>since job placement or since the last OSA.</w:t>
            </w:r>
            <w:r w:rsidRPr="00603B2F">
              <w:rPr>
                <w:rFonts w:cs="Calibri"/>
                <w:color w:val="000000"/>
                <w:szCs w:val="22"/>
              </w:rPr>
              <w:t xml:space="preserve"> The progress made by the </w:t>
            </w:r>
            <w:r>
              <w:rPr>
                <w:rFonts w:cs="Calibri"/>
                <w:color w:val="000000"/>
                <w:szCs w:val="22"/>
              </w:rPr>
              <w:t>Participant</w:t>
            </w:r>
            <w:r w:rsidRPr="00603B2F">
              <w:rPr>
                <w:rFonts w:cs="Calibri"/>
                <w:color w:val="000000"/>
                <w:szCs w:val="22"/>
              </w:rPr>
              <w:t xml:space="preserve"> should be considered by the assessor when exercising professional judgment</w:t>
            </w:r>
            <w:r>
              <w:rPr>
                <w:rFonts w:cs="Calibri"/>
                <w:color w:val="000000"/>
                <w:szCs w:val="22"/>
              </w:rPr>
              <w:t xml:space="preserve"> in relation to what level of Ongoing S</w:t>
            </w:r>
            <w:r w:rsidRPr="00603B2F">
              <w:rPr>
                <w:rFonts w:cs="Calibri"/>
                <w:color w:val="000000"/>
                <w:szCs w:val="22"/>
              </w:rPr>
              <w:t>upport is required in the future</w:t>
            </w:r>
            <w:r>
              <w:rPr>
                <w:rFonts w:cs="Calibri"/>
                <w:color w:val="000000"/>
                <w:szCs w:val="22"/>
              </w:rPr>
              <w:t>.</w:t>
            </w:r>
          </w:p>
          <w:p w14:paraId="331D7BD3" w14:textId="77777777" w:rsidR="002276A5" w:rsidRDefault="002276A5" w:rsidP="002276A5">
            <w:pPr>
              <w:ind w:right="366"/>
              <w:rPr>
                <w:rFonts w:cs="Calibri"/>
                <w:color w:val="000000"/>
                <w:szCs w:val="22"/>
              </w:rPr>
            </w:pPr>
          </w:p>
          <w:p w14:paraId="331D7BD4" w14:textId="77777777" w:rsidR="002276A5" w:rsidRPr="009F148D" w:rsidRDefault="002276A5" w:rsidP="009F148D">
            <w:pPr>
              <w:ind w:right="366"/>
              <w:rPr>
                <w:rFonts w:cs="Arial"/>
                <w:color w:val="000000"/>
                <w:szCs w:val="22"/>
                <w:u w:val="single"/>
                <w:lang w:eastAsia="en-US"/>
              </w:rPr>
            </w:pPr>
            <w:r w:rsidRPr="009F148D">
              <w:rPr>
                <w:rFonts w:cs="Arial"/>
                <w:color w:val="000000"/>
                <w:szCs w:val="22"/>
                <w:u w:val="single"/>
                <w:lang w:eastAsia="en-US"/>
              </w:rPr>
              <w:t>Current and future barriers</w:t>
            </w:r>
          </w:p>
          <w:p w14:paraId="331D7BD5" w14:textId="77777777" w:rsidR="00CE1DA8" w:rsidRPr="00CE1DA8" w:rsidRDefault="002276A5" w:rsidP="004445A3">
            <w:pPr>
              <w:numPr>
                <w:ilvl w:val="0"/>
                <w:numId w:val="1"/>
              </w:numPr>
              <w:tabs>
                <w:tab w:val="num" w:pos="1052"/>
              </w:tabs>
              <w:ind w:left="1052" w:right="366"/>
              <w:rPr>
                <w:rFonts w:cs="Arial"/>
                <w:color w:val="000000"/>
                <w:szCs w:val="22"/>
                <w:lang w:eastAsia="en-US"/>
              </w:rPr>
            </w:pPr>
            <w:r w:rsidRPr="00537843">
              <w:rPr>
                <w:rFonts w:cs="Arial"/>
                <w:szCs w:val="22"/>
                <w:lang w:eastAsia="en-US"/>
              </w:rPr>
              <w:t>Information about the current and future ba</w:t>
            </w:r>
            <w:r>
              <w:rPr>
                <w:rFonts w:cs="Arial"/>
                <w:szCs w:val="22"/>
                <w:lang w:eastAsia="en-US"/>
              </w:rPr>
              <w:t>rriers to existing</w:t>
            </w:r>
            <w:r w:rsidR="00305593">
              <w:rPr>
                <w:rFonts w:cs="Arial"/>
                <w:szCs w:val="22"/>
                <w:lang w:eastAsia="en-US"/>
              </w:rPr>
              <w:t xml:space="preserve"> </w:t>
            </w:r>
            <w:r>
              <w:rPr>
                <w:rFonts w:cs="Arial"/>
                <w:szCs w:val="22"/>
                <w:lang w:eastAsia="en-US"/>
              </w:rPr>
              <w:t xml:space="preserve">employment </w:t>
            </w:r>
            <w:r w:rsidRPr="00537843">
              <w:rPr>
                <w:rFonts w:cs="Arial"/>
                <w:szCs w:val="22"/>
                <w:lang w:eastAsia="en-US"/>
              </w:rPr>
              <w:t>that</w:t>
            </w:r>
            <w:r w:rsidR="00305593">
              <w:rPr>
                <w:rFonts w:cs="Arial"/>
                <w:szCs w:val="22"/>
                <w:lang w:eastAsia="en-US"/>
              </w:rPr>
              <w:t xml:space="preserve"> </w:t>
            </w:r>
            <w:r w:rsidRPr="00537843">
              <w:rPr>
                <w:rFonts w:cs="Arial"/>
                <w:szCs w:val="22"/>
                <w:lang w:eastAsia="en-US"/>
              </w:rPr>
              <w:t xml:space="preserve">the </w:t>
            </w:r>
            <w:r>
              <w:rPr>
                <w:rFonts w:cs="Arial"/>
                <w:szCs w:val="22"/>
                <w:lang w:eastAsia="en-US"/>
              </w:rPr>
              <w:t xml:space="preserve">employer </w:t>
            </w:r>
            <w:r w:rsidRPr="00537843">
              <w:rPr>
                <w:rFonts w:cs="Arial"/>
                <w:szCs w:val="22"/>
                <w:lang w:eastAsia="en-US"/>
              </w:rPr>
              <w:t>perceives as requiring Ongoing Support</w:t>
            </w:r>
          </w:p>
          <w:p w14:paraId="331D7BD6" w14:textId="77777777" w:rsidR="00CE1DA8" w:rsidRDefault="00CE1DA8" w:rsidP="009F148D">
            <w:pPr>
              <w:ind w:right="366"/>
              <w:rPr>
                <w:rFonts w:cs="Arial"/>
                <w:color w:val="000000"/>
                <w:szCs w:val="22"/>
                <w:u w:val="single"/>
                <w:lang w:eastAsia="en-US"/>
              </w:rPr>
            </w:pPr>
          </w:p>
          <w:p w14:paraId="331D7BD7" w14:textId="77777777" w:rsidR="002276A5" w:rsidRPr="009F148D" w:rsidRDefault="002276A5" w:rsidP="009F148D">
            <w:pPr>
              <w:ind w:right="366"/>
              <w:rPr>
                <w:rFonts w:cs="Arial"/>
                <w:color w:val="000000"/>
                <w:szCs w:val="22"/>
                <w:u w:val="single"/>
                <w:lang w:eastAsia="en-US"/>
              </w:rPr>
            </w:pPr>
            <w:r w:rsidRPr="009F148D">
              <w:rPr>
                <w:rFonts w:cs="Arial"/>
                <w:color w:val="000000"/>
                <w:szCs w:val="22"/>
                <w:u w:val="single"/>
                <w:lang w:eastAsia="en-US"/>
              </w:rPr>
              <w:t>Future Ongoing Support</w:t>
            </w:r>
          </w:p>
          <w:p w14:paraId="331D7BD8" w14:textId="77777777" w:rsidR="002276A5" w:rsidRDefault="002276A5" w:rsidP="004445A3">
            <w:pPr>
              <w:numPr>
                <w:ilvl w:val="0"/>
                <w:numId w:val="1"/>
              </w:numPr>
              <w:tabs>
                <w:tab w:val="num" w:pos="1052"/>
              </w:tabs>
              <w:spacing w:after="60"/>
              <w:ind w:left="1049" w:right="369" w:hanging="357"/>
              <w:rPr>
                <w:rFonts w:cs="Arial"/>
                <w:szCs w:val="22"/>
                <w:lang w:eastAsia="en-US"/>
              </w:rPr>
            </w:pPr>
            <w:r>
              <w:rPr>
                <w:rFonts w:cs="Arial"/>
                <w:szCs w:val="22"/>
                <w:lang w:eastAsia="en-US"/>
              </w:rPr>
              <w:t>The nature, frequency and amount in hours of support likely to be provided in the future</w:t>
            </w:r>
            <w:r w:rsidRPr="00CF6A56">
              <w:rPr>
                <w:rFonts w:cs="Arial"/>
                <w:szCs w:val="22"/>
                <w:lang w:eastAsia="en-US"/>
              </w:rPr>
              <w:t xml:space="preserve"> </w:t>
            </w:r>
            <w:r w:rsidRPr="00EB4BC5">
              <w:rPr>
                <w:rFonts w:cs="Arial"/>
                <w:szCs w:val="22"/>
                <w:lang w:eastAsia="en-US"/>
              </w:rPr>
              <w:t xml:space="preserve">to address the identified ongoing </w:t>
            </w:r>
            <w:r w:rsidR="00B4412B" w:rsidRPr="00EB4BC5">
              <w:rPr>
                <w:rFonts w:cs="Arial"/>
                <w:szCs w:val="22"/>
                <w:lang w:eastAsia="en-US"/>
              </w:rPr>
              <w:t xml:space="preserve">barriers </w:t>
            </w:r>
            <w:r w:rsidR="00B4412B">
              <w:rPr>
                <w:rFonts w:cs="Arial"/>
                <w:szCs w:val="22"/>
                <w:lang w:eastAsia="en-US"/>
              </w:rPr>
              <w:t>that</w:t>
            </w:r>
            <w:r>
              <w:rPr>
                <w:rFonts w:cs="Arial"/>
                <w:szCs w:val="22"/>
                <w:lang w:eastAsia="en-US"/>
              </w:rPr>
              <w:t xml:space="preserve"> directly relates to</w:t>
            </w:r>
            <w:r w:rsidRPr="00EB4BC5">
              <w:rPr>
                <w:rFonts w:cs="Arial"/>
                <w:szCs w:val="22"/>
                <w:lang w:eastAsia="en-US"/>
              </w:rPr>
              <w:t xml:space="preserve"> </w:t>
            </w:r>
            <w:r>
              <w:rPr>
                <w:rFonts w:cs="Arial"/>
                <w:szCs w:val="22"/>
                <w:lang w:eastAsia="en-US"/>
              </w:rPr>
              <w:t xml:space="preserve">maintaining </w:t>
            </w:r>
            <w:r w:rsidRPr="00EB4BC5">
              <w:rPr>
                <w:rFonts w:cs="Arial"/>
                <w:szCs w:val="22"/>
                <w:lang w:eastAsia="en-US"/>
              </w:rPr>
              <w:t>employment</w:t>
            </w:r>
            <w:r w:rsidR="005B4AFB">
              <w:rPr>
                <w:rFonts w:cs="Arial"/>
                <w:szCs w:val="22"/>
                <w:lang w:eastAsia="en-US"/>
              </w:rPr>
              <w:t>.</w:t>
            </w:r>
          </w:p>
          <w:p w14:paraId="331D7BD9" w14:textId="77777777" w:rsidR="002276A5" w:rsidRDefault="002276A5" w:rsidP="004445A3">
            <w:pPr>
              <w:numPr>
                <w:ilvl w:val="0"/>
                <w:numId w:val="1"/>
              </w:numPr>
              <w:tabs>
                <w:tab w:val="num" w:pos="1052"/>
              </w:tabs>
              <w:spacing w:after="60"/>
              <w:ind w:left="1049" w:right="369" w:hanging="357"/>
              <w:rPr>
                <w:rFonts w:cs="Arial"/>
                <w:szCs w:val="22"/>
                <w:lang w:eastAsia="en-US"/>
              </w:rPr>
            </w:pPr>
            <w:r w:rsidRPr="00122EAD">
              <w:rPr>
                <w:rFonts w:cs="Arial"/>
                <w:szCs w:val="22"/>
                <w:lang w:eastAsia="en-US"/>
              </w:rPr>
              <w:t>The level of Ongoing Support the Employer indicates is required from the DES provider for the Participant to maintain their employment</w:t>
            </w:r>
            <w:r>
              <w:rPr>
                <w:rFonts w:cs="Arial"/>
                <w:szCs w:val="22"/>
                <w:lang w:eastAsia="en-US"/>
              </w:rPr>
              <w:t>.</w:t>
            </w:r>
          </w:p>
          <w:p w14:paraId="331D7BDA" w14:textId="77777777" w:rsidR="002276A5" w:rsidRDefault="002276A5" w:rsidP="004445A3">
            <w:pPr>
              <w:numPr>
                <w:ilvl w:val="0"/>
                <w:numId w:val="1"/>
              </w:numPr>
              <w:tabs>
                <w:tab w:val="num" w:pos="1052"/>
              </w:tabs>
              <w:spacing w:after="60"/>
              <w:ind w:left="1049" w:right="369" w:hanging="357"/>
              <w:rPr>
                <w:rFonts w:cs="Arial"/>
                <w:szCs w:val="22"/>
                <w:lang w:eastAsia="en-US"/>
              </w:rPr>
            </w:pPr>
            <w:r>
              <w:rPr>
                <w:rFonts w:cs="Arial"/>
                <w:szCs w:val="22"/>
                <w:lang w:eastAsia="en-US"/>
              </w:rPr>
              <w:lastRenderedPageBreak/>
              <w:t>Where appropriate, the level of support that may be provided by the DES provider to assist the Participant to become an Independent Worker.</w:t>
            </w:r>
          </w:p>
          <w:p w14:paraId="331D7BDB" w14:textId="77777777" w:rsidR="002276A5" w:rsidRDefault="002276A5" w:rsidP="004445A3">
            <w:pPr>
              <w:numPr>
                <w:ilvl w:val="0"/>
                <w:numId w:val="1"/>
              </w:numPr>
              <w:tabs>
                <w:tab w:val="num" w:pos="1052"/>
              </w:tabs>
              <w:ind w:left="1052" w:right="366"/>
              <w:rPr>
                <w:rFonts w:cs="Arial"/>
                <w:szCs w:val="22"/>
                <w:lang w:eastAsia="en-US"/>
              </w:rPr>
            </w:pPr>
            <w:r>
              <w:rPr>
                <w:rFonts w:cs="Arial"/>
                <w:szCs w:val="22"/>
                <w:lang w:eastAsia="en-US"/>
              </w:rPr>
              <w:t>Any other relevant information the Employer wishes to provide.</w:t>
            </w:r>
          </w:p>
          <w:p w14:paraId="331D7BDC" w14:textId="77777777" w:rsidR="002276A5" w:rsidRDefault="002276A5" w:rsidP="009F148D">
            <w:pPr>
              <w:pStyle w:val="NormalCalibri"/>
              <w:tabs>
                <w:tab w:val="left" w:pos="960"/>
              </w:tabs>
              <w:ind w:right="366"/>
              <w:rPr>
                <w:b w:val="0"/>
                <w:sz w:val="16"/>
                <w:szCs w:val="16"/>
              </w:rPr>
            </w:pPr>
          </w:p>
          <w:p w14:paraId="331D7BDD" w14:textId="77777777" w:rsidR="002276A5" w:rsidRDefault="002276A5" w:rsidP="00CA6F02">
            <w:pPr>
              <w:pStyle w:val="NormalCalibri"/>
              <w:tabs>
                <w:tab w:val="left" w:pos="960"/>
              </w:tabs>
              <w:ind w:right="366"/>
              <w:rPr>
                <w:b w:val="0"/>
                <w:sz w:val="22"/>
                <w:szCs w:val="22"/>
              </w:rPr>
            </w:pPr>
            <w:r>
              <w:rPr>
                <w:b w:val="0"/>
                <w:sz w:val="22"/>
                <w:szCs w:val="22"/>
              </w:rPr>
              <w:t>The Ongoing Support Assessor could also review any relevant documentation provided by the Employer.</w:t>
            </w:r>
          </w:p>
          <w:p w14:paraId="331D7BDE" w14:textId="77777777" w:rsidR="002276A5" w:rsidRDefault="002276A5" w:rsidP="009F148D">
            <w:pPr>
              <w:pStyle w:val="NormalCalibri"/>
              <w:tabs>
                <w:tab w:val="left" w:pos="960"/>
              </w:tabs>
              <w:ind w:right="366"/>
              <w:rPr>
                <w:b w:val="0"/>
                <w:sz w:val="16"/>
                <w:szCs w:val="16"/>
              </w:rPr>
            </w:pPr>
          </w:p>
          <w:p w14:paraId="331D7BDF" w14:textId="77777777" w:rsidR="002276A5" w:rsidRDefault="002276A5" w:rsidP="002276A5">
            <w:pPr>
              <w:pStyle w:val="NormalCalibri"/>
              <w:tabs>
                <w:tab w:val="left" w:pos="960"/>
              </w:tabs>
              <w:ind w:right="366"/>
              <w:rPr>
                <w:b w:val="0"/>
                <w:sz w:val="22"/>
                <w:szCs w:val="22"/>
              </w:rPr>
            </w:pPr>
            <w:r>
              <w:rPr>
                <w:sz w:val="22"/>
                <w:szCs w:val="22"/>
              </w:rPr>
              <w:t>Note:</w:t>
            </w:r>
            <w:r>
              <w:rPr>
                <w:b w:val="0"/>
                <w:sz w:val="22"/>
                <w:szCs w:val="22"/>
              </w:rPr>
              <w:t xml:space="preserve"> The Ongoing Support Assessor should observe the Participant in the workplace to ascertain the level of current support required.</w:t>
            </w:r>
          </w:p>
          <w:p w14:paraId="331D7BE0" w14:textId="77777777" w:rsidR="002276A5" w:rsidRPr="00B041E0" w:rsidRDefault="002276A5" w:rsidP="00FE4FF3">
            <w:pPr>
              <w:ind w:right="366"/>
              <w:rPr>
                <w:rFonts w:cs="Calibri"/>
                <w:color w:val="000000"/>
                <w:sz w:val="21"/>
                <w:szCs w:val="21"/>
              </w:rPr>
            </w:pPr>
          </w:p>
        </w:tc>
        <w:tc>
          <w:tcPr>
            <w:tcW w:w="540" w:type="dxa"/>
            <w:tcBorders>
              <w:top w:val="single" w:sz="4" w:space="0" w:color="auto"/>
              <w:left w:val="single" w:sz="4" w:space="0" w:color="auto"/>
              <w:bottom w:val="single" w:sz="4" w:space="0" w:color="auto"/>
              <w:right w:val="single" w:sz="4" w:space="0" w:color="auto"/>
            </w:tcBorders>
          </w:tcPr>
          <w:p w14:paraId="331D7BE1" w14:textId="77777777" w:rsidR="00D807CD" w:rsidRPr="00B041E0" w:rsidRDefault="00D807CD" w:rsidP="00FE4FF3">
            <w:pPr>
              <w:rPr>
                <w:sz w:val="21"/>
                <w:szCs w:val="21"/>
              </w:rPr>
            </w:pPr>
          </w:p>
        </w:tc>
        <w:tc>
          <w:tcPr>
            <w:tcW w:w="491" w:type="dxa"/>
            <w:tcBorders>
              <w:top w:val="single" w:sz="4" w:space="0" w:color="auto"/>
              <w:left w:val="single" w:sz="4" w:space="0" w:color="auto"/>
              <w:bottom w:val="single" w:sz="4" w:space="0" w:color="auto"/>
              <w:right w:val="single" w:sz="4" w:space="0" w:color="auto"/>
            </w:tcBorders>
          </w:tcPr>
          <w:p w14:paraId="331D7BE2" w14:textId="77777777" w:rsidR="00D807CD" w:rsidRPr="00B041E0" w:rsidRDefault="00D807CD" w:rsidP="00FE4FF3">
            <w:pPr>
              <w:rPr>
                <w:sz w:val="21"/>
                <w:szCs w:val="21"/>
              </w:rPr>
            </w:pPr>
          </w:p>
        </w:tc>
        <w:tc>
          <w:tcPr>
            <w:tcW w:w="589" w:type="dxa"/>
            <w:tcBorders>
              <w:top w:val="single" w:sz="4" w:space="0" w:color="auto"/>
              <w:left w:val="single" w:sz="4" w:space="0" w:color="auto"/>
              <w:bottom w:val="single" w:sz="4" w:space="0" w:color="auto"/>
              <w:right w:val="single" w:sz="4" w:space="0" w:color="auto"/>
            </w:tcBorders>
          </w:tcPr>
          <w:p w14:paraId="331D7BE3" w14:textId="77777777" w:rsidR="00D807CD" w:rsidRPr="00B041E0" w:rsidRDefault="00D807CD" w:rsidP="00FE4FF3">
            <w:pPr>
              <w:rPr>
                <w:sz w:val="21"/>
                <w:szCs w:val="21"/>
              </w:rPr>
            </w:pPr>
          </w:p>
        </w:tc>
      </w:tr>
      <w:tr w:rsidR="00D807CD" w:rsidRPr="00B041E0" w14:paraId="331D7BE8" w14:textId="77777777" w:rsidTr="00FE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tcPr>
          <w:p w14:paraId="331D7BE5" w14:textId="77777777" w:rsidR="00D807CD" w:rsidRPr="00B041E0" w:rsidRDefault="00D807CD" w:rsidP="00FE4FF3">
            <w:pPr>
              <w:rPr>
                <w:b/>
                <w:sz w:val="21"/>
                <w:szCs w:val="21"/>
              </w:rPr>
            </w:pPr>
            <w:r w:rsidRPr="00B041E0">
              <w:rPr>
                <w:b/>
                <w:sz w:val="21"/>
                <w:szCs w:val="21"/>
              </w:rPr>
              <w:t>Name of Ongoing Support Assessor</w:t>
            </w:r>
          </w:p>
          <w:p w14:paraId="331D7BE6" w14:textId="77777777" w:rsidR="00D807CD" w:rsidRPr="00B041E0" w:rsidRDefault="00D807CD" w:rsidP="00FE4FF3">
            <w:pPr>
              <w:rPr>
                <w:b/>
                <w:sz w:val="21"/>
                <w:szCs w:val="21"/>
              </w:rPr>
            </w:pPr>
          </w:p>
        </w:tc>
        <w:tc>
          <w:tcPr>
            <w:tcW w:w="5760" w:type="dxa"/>
            <w:gridSpan w:val="4"/>
          </w:tcPr>
          <w:p w14:paraId="331D7BE7" w14:textId="77777777" w:rsidR="00D807CD" w:rsidRPr="00B041E0" w:rsidRDefault="00D807CD" w:rsidP="00FE4FF3">
            <w:pPr>
              <w:rPr>
                <w:b/>
                <w:sz w:val="21"/>
                <w:szCs w:val="21"/>
              </w:rPr>
            </w:pPr>
          </w:p>
        </w:tc>
      </w:tr>
      <w:tr w:rsidR="00D807CD" w:rsidRPr="00B041E0" w14:paraId="331D7BEC" w14:textId="77777777" w:rsidTr="00FE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tcPr>
          <w:p w14:paraId="331D7BE9" w14:textId="77777777" w:rsidR="00D807CD" w:rsidRPr="00B041E0" w:rsidRDefault="00D807CD" w:rsidP="00FE4FF3">
            <w:pPr>
              <w:rPr>
                <w:b/>
                <w:sz w:val="21"/>
                <w:szCs w:val="21"/>
              </w:rPr>
            </w:pPr>
            <w:r w:rsidRPr="00B041E0">
              <w:rPr>
                <w:b/>
                <w:sz w:val="21"/>
                <w:szCs w:val="21"/>
              </w:rPr>
              <w:t>Name of NPA organisation</w:t>
            </w:r>
          </w:p>
        </w:tc>
        <w:tc>
          <w:tcPr>
            <w:tcW w:w="5760" w:type="dxa"/>
            <w:gridSpan w:val="4"/>
          </w:tcPr>
          <w:p w14:paraId="331D7BEA" w14:textId="77777777" w:rsidR="00D807CD" w:rsidRDefault="00D807CD" w:rsidP="00FE4FF3">
            <w:pPr>
              <w:rPr>
                <w:b/>
                <w:sz w:val="21"/>
                <w:szCs w:val="21"/>
              </w:rPr>
            </w:pPr>
          </w:p>
          <w:p w14:paraId="331D7BEB" w14:textId="77777777" w:rsidR="00D807CD" w:rsidRPr="00B041E0" w:rsidRDefault="00D807CD" w:rsidP="00FE4FF3">
            <w:pPr>
              <w:rPr>
                <w:b/>
                <w:sz w:val="21"/>
                <w:szCs w:val="21"/>
              </w:rPr>
            </w:pPr>
          </w:p>
        </w:tc>
      </w:tr>
      <w:tr w:rsidR="00D807CD" w:rsidRPr="00B041E0" w14:paraId="331D7BF0" w14:textId="77777777" w:rsidTr="00FE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tcPr>
          <w:p w14:paraId="331D7BED" w14:textId="77777777" w:rsidR="00D807CD" w:rsidRPr="00B041E0" w:rsidRDefault="00D807CD" w:rsidP="00FE4FF3">
            <w:pPr>
              <w:rPr>
                <w:b/>
                <w:sz w:val="21"/>
                <w:szCs w:val="21"/>
              </w:rPr>
            </w:pPr>
            <w:r w:rsidRPr="00B041E0">
              <w:rPr>
                <w:b/>
                <w:sz w:val="21"/>
                <w:szCs w:val="21"/>
              </w:rPr>
              <w:t>Position in organisation</w:t>
            </w:r>
          </w:p>
          <w:p w14:paraId="331D7BEE" w14:textId="77777777" w:rsidR="00D807CD" w:rsidRPr="00B041E0" w:rsidRDefault="00D807CD" w:rsidP="00FE4FF3">
            <w:pPr>
              <w:rPr>
                <w:b/>
                <w:sz w:val="21"/>
                <w:szCs w:val="21"/>
              </w:rPr>
            </w:pPr>
          </w:p>
        </w:tc>
        <w:tc>
          <w:tcPr>
            <w:tcW w:w="5760" w:type="dxa"/>
            <w:gridSpan w:val="4"/>
          </w:tcPr>
          <w:p w14:paraId="331D7BEF" w14:textId="77777777" w:rsidR="00D807CD" w:rsidRPr="00B041E0" w:rsidRDefault="00D807CD" w:rsidP="00FE4FF3">
            <w:pPr>
              <w:rPr>
                <w:b/>
                <w:sz w:val="21"/>
                <w:szCs w:val="21"/>
              </w:rPr>
            </w:pPr>
          </w:p>
        </w:tc>
      </w:tr>
      <w:tr w:rsidR="00D807CD" w:rsidRPr="00B041E0" w14:paraId="331D7BF4" w14:textId="77777777" w:rsidTr="00FE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tcPr>
          <w:p w14:paraId="331D7BF1" w14:textId="77777777" w:rsidR="00D807CD" w:rsidRPr="00B041E0" w:rsidRDefault="00D807CD" w:rsidP="00FE4FF3">
            <w:pPr>
              <w:rPr>
                <w:b/>
                <w:sz w:val="21"/>
                <w:szCs w:val="21"/>
              </w:rPr>
            </w:pPr>
            <w:r w:rsidRPr="00B041E0">
              <w:rPr>
                <w:b/>
                <w:sz w:val="21"/>
                <w:szCs w:val="21"/>
              </w:rPr>
              <w:t>Signature</w:t>
            </w:r>
          </w:p>
          <w:p w14:paraId="331D7BF2" w14:textId="77777777" w:rsidR="00D807CD" w:rsidRPr="00B041E0" w:rsidRDefault="00D807CD" w:rsidP="00FE4FF3">
            <w:pPr>
              <w:rPr>
                <w:b/>
                <w:sz w:val="21"/>
                <w:szCs w:val="21"/>
              </w:rPr>
            </w:pPr>
          </w:p>
        </w:tc>
        <w:tc>
          <w:tcPr>
            <w:tcW w:w="5760" w:type="dxa"/>
            <w:gridSpan w:val="4"/>
          </w:tcPr>
          <w:p w14:paraId="331D7BF3" w14:textId="77777777" w:rsidR="00D807CD" w:rsidRPr="00B041E0" w:rsidRDefault="00D807CD" w:rsidP="00FE4FF3">
            <w:pPr>
              <w:rPr>
                <w:b/>
                <w:sz w:val="21"/>
                <w:szCs w:val="21"/>
              </w:rPr>
            </w:pPr>
          </w:p>
        </w:tc>
      </w:tr>
      <w:tr w:rsidR="00D807CD" w:rsidRPr="00B041E0" w14:paraId="331D7BF8" w14:textId="77777777" w:rsidTr="00FE4F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68" w:type="dxa"/>
          </w:tcPr>
          <w:p w14:paraId="331D7BF5" w14:textId="77777777" w:rsidR="00D807CD" w:rsidRPr="00B041E0" w:rsidRDefault="00D807CD" w:rsidP="00FE4FF3">
            <w:pPr>
              <w:rPr>
                <w:b/>
                <w:sz w:val="21"/>
                <w:szCs w:val="21"/>
              </w:rPr>
            </w:pPr>
            <w:r w:rsidRPr="00B041E0">
              <w:rPr>
                <w:b/>
                <w:sz w:val="21"/>
                <w:szCs w:val="21"/>
              </w:rPr>
              <w:t>Date</w:t>
            </w:r>
          </w:p>
          <w:p w14:paraId="331D7BF6" w14:textId="77777777" w:rsidR="00D807CD" w:rsidRPr="00B041E0" w:rsidRDefault="00D807CD" w:rsidP="00FE4FF3">
            <w:pPr>
              <w:rPr>
                <w:b/>
                <w:sz w:val="21"/>
                <w:szCs w:val="21"/>
              </w:rPr>
            </w:pPr>
          </w:p>
        </w:tc>
        <w:tc>
          <w:tcPr>
            <w:tcW w:w="5760" w:type="dxa"/>
            <w:gridSpan w:val="4"/>
          </w:tcPr>
          <w:p w14:paraId="331D7BF7" w14:textId="77777777" w:rsidR="00D807CD" w:rsidRPr="00B041E0" w:rsidRDefault="00D807CD" w:rsidP="00FE4FF3">
            <w:pPr>
              <w:rPr>
                <w:b/>
                <w:sz w:val="21"/>
                <w:szCs w:val="21"/>
              </w:rPr>
            </w:pPr>
          </w:p>
        </w:tc>
      </w:tr>
    </w:tbl>
    <w:p w14:paraId="331D7BF9" w14:textId="77777777" w:rsidR="00FF03F9" w:rsidRDefault="00FF03F9" w:rsidP="007355B0"/>
    <w:p w14:paraId="331D7BFA" w14:textId="77777777" w:rsidR="00FF03F9" w:rsidRDefault="00FF03F9">
      <w:r>
        <w:br w:type="page"/>
      </w:r>
    </w:p>
    <w:p w14:paraId="331D7C49" w14:textId="57470E04" w:rsidR="00064CFD" w:rsidRDefault="00064CFD" w:rsidP="001A6770">
      <w:pPr>
        <w:pStyle w:val="Heading3"/>
      </w:pPr>
      <w:bookmarkStart w:id="30" w:name="_Toc95123590"/>
      <w:r w:rsidRPr="00917D1C">
        <w:lastRenderedPageBreak/>
        <w:t xml:space="preserve">Appendix </w:t>
      </w:r>
      <w:r w:rsidR="006C5B2B">
        <w:t>C</w:t>
      </w:r>
      <w:r w:rsidRPr="00917D1C">
        <w:t xml:space="preserve"> </w:t>
      </w:r>
      <w:r>
        <w:t>–</w:t>
      </w:r>
      <w:r w:rsidRPr="00917D1C">
        <w:t xml:space="preserve"> </w:t>
      </w:r>
      <w:r>
        <w:t>Informing the Par</w:t>
      </w:r>
      <w:r w:rsidR="00AA0A27">
        <w:t>t</w:t>
      </w:r>
      <w:r>
        <w:t xml:space="preserve">icipant of the Ongoing </w:t>
      </w:r>
      <w:r w:rsidR="00B76D94">
        <w:t xml:space="preserve">Support </w:t>
      </w:r>
      <w:r>
        <w:t>Assessment Interview</w:t>
      </w:r>
      <w:bookmarkEnd w:id="30"/>
    </w:p>
    <w:p w14:paraId="331D7C4A" w14:textId="77777777" w:rsidR="00064CFD" w:rsidRPr="008354F2" w:rsidRDefault="00064CFD" w:rsidP="00DC40E3">
      <w:pPr>
        <w:pStyle w:val="Heading4"/>
      </w:pPr>
      <w:r w:rsidRPr="008354F2">
        <w:t>Background</w:t>
      </w:r>
    </w:p>
    <w:p w14:paraId="331D7C4B" w14:textId="77777777" w:rsidR="00064CFD" w:rsidRPr="00356E29" w:rsidRDefault="00064CFD" w:rsidP="00064CFD">
      <w:pPr>
        <w:pStyle w:val="NormalCalibri"/>
        <w:spacing w:after="120"/>
        <w:ind w:right="125"/>
        <w:rPr>
          <w:b w:val="0"/>
          <w:sz w:val="22"/>
          <w:szCs w:val="22"/>
          <w:lang w:eastAsia="en-AU"/>
        </w:rPr>
      </w:pPr>
      <w:r w:rsidRPr="00356E29">
        <w:rPr>
          <w:b w:val="0"/>
          <w:sz w:val="22"/>
          <w:szCs w:val="22"/>
          <w:lang w:eastAsia="en-AU"/>
        </w:rPr>
        <w:t xml:space="preserve">When any referral </w:t>
      </w:r>
      <w:r>
        <w:rPr>
          <w:b w:val="0"/>
          <w:sz w:val="22"/>
          <w:szCs w:val="22"/>
          <w:lang w:eastAsia="en-AU"/>
        </w:rPr>
        <w:t>f</w:t>
      </w:r>
      <w:r w:rsidRPr="00356E29">
        <w:rPr>
          <w:b w:val="0"/>
          <w:sz w:val="22"/>
          <w:szCs w:val="22"/>
          <w:lang w:eastAsia="en-AU"/>
        </w:rPr>
        <w:t>or an OSA is made, the</w:t>
      </w:r>
      <w:r w:rsidR="00754413">
        <w:rPr>
          <w:b w:val="0"/>
          <w:sz w:val="22"/>
          <w:szCs w:val="22"/>
          <w:lang w:eastAsia="en-AU"/>
        </w:rPr>
        <w:t xml:space="preserve"> P</w:t>
      </w:r>
      <w:r w:rsidRPr="00356E29">
        <w:rPr>
          <w:b w:val="0"/>
          <w:sz w:val="22"/>
          <w:szCs w:val="22"/>
          <w:lang w:eastAsia="en-AU"/>
        </w:rPr>
        <w:t xml:space="preserve">rovider </w:t>
      </w:r>
      <w:r>
        <w:rPr>
          <w:b w:val="0"/>
          <w:sz w:val="22"/>
          <w:szCs w:val="22"/>
          <w:lang w:eastAsia="en-AU"/>
        </w:rPr>
        <w:t xml:space="preserve">should </w:t>
      </w:r>
      <w:r w:rsidRPr="00356E29">
        <w:rPr>
          <w:b w:val="0"/>
          <w:sz w:val="22"/>
          <w:szCs w:val="22"/>
          <w:lang w:eastAsia="en-AU"/>
        </w:rPr>
        <w:t xml:space="preserve">provide the </w:t>
      </w:r>
      <w:r>
        <w:rPr>
          <w:b w:val="0"/>
          <w:sz w:val="22"/>
          <w:szCs w:val="22"/>
          <w:lang w:eastAsia="en-AU"/>
        </w:rPr>
        <w:t>Participant</w:t>
      </w:r>
      <w:r w:rsidRPr="00356E29">
        <w:rPr>
          <w:b w:val="0"/>
          <w:sz w:val="22"/>
          <w:szCs w:val="22"/>
          <w:lang w:eastAsia="en-AU"/>
        </w:rPr>
        <w:t xml:space="preserve"> with certain information. This </w:t>
      </w:r>
      <w:r>
        <w:rPr>
          <w:b w:val="0"/>
          <w:sz w:val="22"/>
          <w:szCs w:val="22"/>
          <w:lang w:eastAsia="en-AU"/>
        </w:rPr>
        <w:t xml:space="preserve">is </w:t>
      </w:r>
      <w:r w:rsidRPr="00356E29">
        <w:rPr>
          <w:b w:val="0"/>
          <w:sz w:val="22"/>
          <w:szCs w:val="22"/>
          <w:lang w:eastAsia="en-AU"/>
        </w:rPr>
        <w:t>done to:</w:t>
      </w:r>
    </w:p>
    <w:p w14:paraId="331D7C4C" w14:textId="77777777" w:rsidR="00064CFD" w:rsidRPr="00356E29" w:rsidRDefault="00064CFD" w:rsidP="008E0A0D">
      <w:pPr>
        <w:pStyle w:val="NormalCalibri"/>
        <w:numPr>
          <w:ilvl w:val="0"/>
          <w:numId w:val="30"/>
        </w:numPr>
        <w:ind w:right="124"/>
        <w:rPr>
          <w:b w:val="0"/>
          <w:sz w:val="22"/>
          <w:szCs w:val="22"/>
          <w:lang w:eastAsia="en-AU"/>
        </w:rPr>
      </w:pPr>
      <w:r>
        <w:rPr>
          <w:b w:val="0"/>
          <w:sz w:val="22"/>
          <w:szCs w:val="22"/>
          <w:lang w:eastAsia="en-AU"/>
        </w:rPr>
        <w:t>E</w:t>
      </w:r>
      <w:r w:rsidRPr="00356E29">
        <w:rPr>
          <w:b w:val="0"/>
          <w:sz w:val="22"/>
          <w:szCs w:val="22"/>
          <w:lang w:eastAsia="en-AU"/>
        </w:rPr>
        <w:t xml:space="preserve">nsure that the </w:t>
      </w:r>
      <w:r>
        <w:rPr>
          <w:b w:val="0"/>
          <w:sz w:val="22"/>
          <w:szCs w:val="22"/>
          <w:lang w:eastAsia="en-AU"/>
        </w:rPr>
        <w:t>Participant</w:t>
      </w:r>
      <w:r w:rsidRPr="00356E29">
        <w:rPr>
          <w:b w:val="0"/>
          <w:sz w:val="22"/>
          <w:szCs w:val="22"/>
          <w:lang w:eastAsia="en-AU"/>
        </w:rPr>
        <w:t xml:space="preserve"> attends the OSA </w:t>
      </w:r>
      <w:r>
        <w:rPr>
          <w:b w:val="0"/>
          <w:sz w:val="22"/>
          <w:szCs w:val="22"/>
          <w:lang w:eastAsia="en-AU"/>
        </w:rPr>
        <w:t>interview</w:t>
      </w:r>
    </w:p>
    <w:p w14:paraId="331D7C4D" w14:textId="77777777" w:rsidR="00064CFD" w:rsidRPr="00356E29" w:rsidRDefault="00064CFD" w:rsidP="008E0A0D">
      <w:pPr>
        <w:pStyle w:val="NormalCalibri"/>
        <w:numPr>
          <w:ilvl w:val="0"/>
          <w:numId w:val="30"/>
        </w:numPr>
        <w:ind w:right="124"/>
        <w:rPr>
          <w:b w:val="0"/>
          <w:sz w:val="22"/>
          <w:szCs w:val="22"/>
          <w:lang w:eastAsia="en-AU"/>
        </w:rPr>
      </w:pPr>
      <w:r>
        <w:rPr>
          <w:b w:val="0"/>
          <w:sz w:val="22"/>
          <w:szCs w:val="22"/>
          <w:lang w:eastAsia="en-AU"/>
        </w:rPr>
        <w:t>M</w:t>
      </w:r>
      <w:r w:rsidRPr="00356E29">
        <w:rPr>
          <w:b w:val="0"/>
          <w:sz w:val="22"/>
          <w:szCs w:val="22"/>
          <w:lang w:eastAsia="en-AU"/>
        </w:rPr>
        <w:t xml:space="preserve">aximise the effectiveness of the OSA for the </w:t>
      </w:r>
      <w:r>
        <w:rPr>
          <w:b w:val="0"/>
          <w:sz w:val="22"/>
          <w:szCs w:val="22"/>
          <w:lang w:eastAsia="en-AU"/>
        </w:rPr>
        <w:t>Participant</w:t>
      </w:r>
      <w:r w:rsidR="00071D67">
        <w:rPr>
          <w:b w:val="0"/>
          <w:sz w:val="22"/>
          <w:szCs w:val="22"/>
          <w:lang w:eastAsia="en-AU"/>
        </w:rPr>
        <w:t>, and</w:t>
      </w:r>
    </w:p>
    <w:p w14:paraId="331D7C4E" w14:textId="77777777" w:rsidR="00064CFD" w:rsidRDefault="00064CFD" w:rsidP="008E0A0D">
      <w:pPr>
        <w:pStyle w:val="NormalCalibri"/>
        <w:numPr>
          <w:ilvl w:val="0"/>
          <w:numId w:val="30"/>
        </w:numPr>
        <w:ind w:right="124"/>
        <w:rPr>
          <w:b w:val="0"/>
          <w:sz w:val="22"/>
          <w:szCs w:val="22"/>
          <w:lang w:eastAsia="en-AU"/>
        </w:rPr>
      </w:pPr>
      <w:r>
        <w:rPr>
          <w:b w:val="0"/>
          <w:sz w:val="22"/>
          <w:szCs w:val="22"/>
          <w:lang w:eastAsia="en-AU"/>
        </w:rPr>
        <w:t>I</w:t>
      </w:r>
      <w:r w:rsidRPr="00356E29">
        <w:rPr>
          <w:b w:val="0"/>
          <w:sz w:val="22"/>
          <w:szCs w:val="22"/>
          <w:lang w:eastAsia="en-AU"/>
        </w:rPr>
        <w:t xml:space="preserve">n the case of activity tested </w:t>
      </w:r>
      <w:r>
        <w:rPr>
          <w:b w:val="0"/>
          <w:sz w:val="22"/>
          <w:szCs w:val="22"/>
          <w:lang w:eastAsia="en-AU"/>
        </w:rPr>
        <w:t>Participant</w:t>
      </w:r>
      <w:r w:rsidRPr="00356E29">
        <w:rPr>
          <w:b w:val="0"/>
          <w:sz w:val="22"/>
          <w:szCs w:val="22"/>
          <w:lang w:eastAsia="en-AU"/>
        </w:rPr>
        <w:t xml:space="preserve">s, to comply with the </w:t>
      </w:r>
      <w:r w:rsidRPr="00356E29">
        <w:rPr>
          <w:b w:val="0"/>
          <w:i/>
          <w:sz w:val="22"/>
          <w:szCs w:val="22"/>
          <w:lang w:eastAsia="en-AU"/>
        </w:rPr>
        <w:t>Social Security Act</w:t>
      </w:r>
      <w:r w:rsidRPr="00356E29">
        <w:rPr>
          <w:b w:val="0"/>
          <w:sz w:val="22"/>
          <w:szCs w:val="22"/>
          <w:lang w:eastAsia="en-AU"/>
        </w:rPr>
        <w:t>.</w:t>
      </w:r>
    </w:p>
    <w:p w14:paraId="331D7C4F" w14:textId="77777777" w:rsidR="00064CFD" w:rsidRPr="00356E29" w:rsidRDefault="00064CFD" w:rsidP="00064CFD">
      <w:pPr>
        <w:pStyle w:val="NormalCalibri"/>
        <w:ind w:right="124"/>
        <w:rPr>
          <w:b w:val="0"/>
          <w:sz w:val="22"/>
          <w:szCs w:val="22"/>
          <w:lang w:eastAsia="en-AU"/>
        </w:rPr>
      </w:pPr>
    </w:p>
    <w:p w14:paraId="331D7C50" w14:textId="77777777" w:rsidR="00064CFD" w:rsidRPr="008354F2" w:rsidRDefault="00064CFD" w:rsidP="00DC40E3">
      <w:pPr>
        <w:pStyle w:val="Heading4"/>
      </w:pPr>
      <w:r w:rsidRPr="008354F2">
        <w:t>What information must be provided to the Participant?</w:t>
      </w:r>
    </w:p>
    <w:p w14:paraId="331D7C51" w14:textId="77777777" w:rsidR="00064CFD" w:rsidRPr="00356E29" w:rsidRDefault="00064CFD" w:rsidP="00064CFD">
      <w:pPr>
        <w:spacing w:after="120"/>
        <w:ind w:right="125"/>
        <w:rPr>
          <w:rFonts w:cs="Arial"/>
          <w:szCs w:val="22"/>
        </w:rPr>
      </w:pPr>
      <w:r w:rsidRPr="00356E29">
        <w:rPr>
          <w:rFonts w:cs="Arial"/>
          <w:szCs w:val="22"/>
        </w:rPr>
        <w:t xml:space="preserve">The </w:t>
      </w:r>
      <w:r w:rsidR="00754413">
        <w:rPr>
          <w:rFonts w:cs="Arial"/>
          <w:szCs w:val="22"/>
        </w:rPr>
        <w:t>P</w:t>
      </w:r>
      <w:r w:rsidRPr="00356E29">
        <w:rPr>
          <w:rFonts w:cs="Arial"/>
          <w:szCs w:val="22"/>
        </w:rPr>
        <w:t xml:space="preserve">rovider </w:t>
      </w:r>
      <w:r>
        <w:rPr>
          <w:rFonts w:cs="Arial"/>
          <w:szCs w:val="22"/>
        </w:rPr>
        <w:t>should</w:t>
      </w:r>
      <w:r w:rsidRPr="00356E29">
        <w:rPr>
          <w:rFonts w:cs="Arial"/>
          <w:szCs w:val="22"/>
        </w:rPr>
        <w:t xml:space="preserve"> clearly inform the </w:t>
      </w:r>
      <w:r>
        <w:rPr>
          <w:rFonts w:cs="Arial"/>
          <w:szCs w:val="22"/>
        </w:rPr>
        <w:t>Participant</w:t>
      </w:r>
      <w:r w:rsidRPr="00356E29">
        <w:rPr>
          <w:rFonts w:cs="Arial"/>
          <w:szCs w:val="22"/>
        </w:rPr>
        <w:t xml:space="preserve"> of:</w:t>
      </w:r>
    </w:p>
    <w:p w14:paraId="331D7C52" w14:textId="77777777" w:rsidR="00064CFD" w:rsidRPr="003A252B" w:rsidRDefault="00064CFD" w:rsidP="008E0A0D">
      <w:pPr>
        <w:pStyle w:val="NormalCalibri"/>
        <w:numPr>
          <w:ilvl w:val="0"/>
          <w:numId w:val="30"/>
        </w:numPr>
        <w:ind w:right="124"/>
        <w:rPr>
          <w:b w:val="0"/>
          <w:sz w:val="22"/>
          <w:szCs w:val="22"/>
          <w:lang w:eastAsia="en-AU"/>
        </w:rPr>
      </w:pPr>
      <w:r w:rsidRPr="00483985">
        <w:rPr>
          <w:b w:val="0"/>
          <w:sz w:val="22"/>
          <w:szCs w:val="22"/>
          <w:lang w:eastAsia="en-AU"/>
        </w:rPr>
        <w:t>the nature of the assessment itself</w:t>
      </w:r>
      <w:r>
        <w:rPr>
          <w:b w:val="0"/>
          <w:sz w:val="22"/>
          <w:szCs w:val="22"/>
          <w:lang w:eastAsia="en-AU"/>
        </w:rPr>
        <w:t>—</w:t>
      </w:r>
      <w:r w:rsidRPr="003A252B">
        <w:rPr>
          <w:b w:val="0"/>
          <w:sz w:val="22"/>
          <w:szCs w:val="22"/>
          <w:lang w:eastAsia="en-AU"/>
        </w:rPr>
        <w:t>an interview to discuss previous support provided to help them maintain their employment so an independent, informed decision can be made about future Ongoing Support needs.</w:t>
      </w:r>
    </w:p>
    <w:p w14:paraId="331D7C53" w14:textId="77777777" w:rsidR="00064CFD" w:rsidRPr="00483985" w:rsidRDefault="00064CFD" w:rsidP="008E0A0D">
      <w:pPr>
        <w:pStyle w:val="NormalCalibri"/>
        <w:numPr>
          <w:ilvl w:val="0"/>
          <w:numId w:val="30"/>
        </w:numPr>
        <w:ind w:right="124"/>
        <w:rPr>
          <w:b w:val="0"/>
          <w:sz w:val="22"/>
          <w:szCs w:val="22"/>
          <w:lang w:eastAsia="en-AU"/>
        </w:rPr>
      </w:pPr>
      <w:r w:rsidRPr="00483985">
        <w:rPr>
          <w:b w:val="0"/>
          <w:sz w:val="22"/>
          <w:szCs w:val="22"/>
          <w:lang w:eastAsia="en-AU"/>
        </w:rPr>
        <w:t>the reason for the assessment</w:t>
      </w:r>
      <w:r>
        <w:rPr>
          <w:b w:val="0"/>
          <w:sz w:val="22"/>
          <w:szCs w:val="22"/>
          <w:lang w:eastAsia="en-AU"/>
        </w:rPr>
        <w:t>—</w:t>
      </w:r>
      <w:r w:rsidRPr="00483985">
        <w:rPr>
          <w:b w:val="0"/>
          <w:sz w:val="22"/>
          <w:szCs w:val="22"/>
          <w:lang w:eastAsia="en-AU"/>
        </w:rPr>
        <w:t>for example: the Participant may have disclosed an issue that is affecting their ability to participate in employment and a higher level of Sup</w:t>
      </w:r>
      <w:r w:rsidR="002E06D2">
        <w:rPr>
          <w:b w:val="0"/>
          <w:sz w:val="22"/>
          <w:szCs w:val="22"/>
          <w:lang w:eastAsia="en-AU"/>
        </w:rPr>
        <w:t xml:space="preserve">port is warranted. In this case, </w:t>
      </w:r>
      <w:r w:rsidRPr="00483985">
        <w:rPr>
          <w:b w:val="0"/>
          <w:sz w:val="22"/>
          <w:szCs w:val="22"/>
          <w:lang w:eastAsia="en-AU"/>
        </w:rPr>
        <w:t xml:space="preserve">the OSA is needed to determine if the Participant’s Ongoing Support level needs to be adjusted to meet their current personal circumstances. In other cases the purpose of the OSA may be a milestone has been reached necessitating the Assessment e.g. a </w:t>
      </w:r>
      <w:r w:rsidR="00557D79">
        <w:rPr>
          <w:b w:val="0"/>
          <w:sz w:val="22"/>
          <w:szCs w:val="22"/>
          <w:lang w:eastAsia="en-AU"/>
        </w:rPr>
        <w:t xml:space="preserve">Work Assist </w:t>
      </w:r>
      <w:r w:rsidRPr="00483985">
        <w:rPr>
          <w:b w:val="0"/>
          <w:sz w:val="22"/>
          <w:szCs w:val="22"/>
          <w:lang w:eastAsia="en-AU"/>
        </w:rPr>
        <w:t xml:space="preserve">Outcome or </w:t>
      </w:r>
      <w:r w:rsidR="00754413">
        <w:rPr>
          <w:b w:val="0"/>
          <w:sz w:val="22"/>
          <w:szCs w:val="22"/>
          <w:lang w:eastAsia="en-AU"/>
        </w:rPr>
        <w:t>52 weeks from the previous assessment.</w:t>
      </w:r>
    </w:p>
    <w:p w14:paraId="331D7C54" w14:textId="77777777" w:rsidR="00064CFD" w:rsidRPr="00483985" w:rsidRDefault="00064CFD" w:rsidP="008E0A0D">
      <w:pPr>
        <w:pStyle w:val="NormalCalibri"/>
        <w:numPr>
          <w:ilvl w:val="0"/>
          <w:numId w:val="30"/>
        </w:numPr>
        <w:ind w:right="124"/>
        <w:rPr>
          <w:b w:val="0"/>
          <w:sz w:val="22"/>
          <w:szCs w:val="22"/>
          <w:lang w:eastAsia="en-AU"/>
        </w:rPr>
      </w:pPr>
      <w:r w:rsidRPr="00483985">
        <w:rPr>
          <w:b w:val="0"/>
          <w:sz w:val="22"/>
          <w:szCs w:val="22"/>
          <w:lang w:eastAsia="en-AU"/>
        </w:rPr>
        <w:t>the importance of taking any relevant evidence to the OSA interview. This could include medical information, or anything to show the level of support required while in their employment.</w:t>
      </w:r>
    </w:p>
    <w:p w14:paraId="331D7C55" w14:textId="77777777" w:rsidR="00064CFD" w:rsidRPr="00483985" w:rsidRDefault="00064CFD" w:rsidP="008E0A0D">
      <w:pPr>
        <w:pStyle w:val="NormalCalibri"/>
        <w:numPr>
          <w:ilvl w:val="0"/>
          <w:numId w:val="30"/>
        </w:numPr>
        <w:ind w:right="124"/>
        <w:rPr>
          <w:b w:val="0"/>
          <w:sz w:val="22"/>
          <w:szCs w:val="22"/>
          <w:lang w:eastAsia="en-AU"/>
        </w:rPr>
      </w:pPr>
      <w:r w:rsidRPr="00483985">
        <w:rPr>
          <w:b w:val="0"/>
          <w:sz w:val="22"/>
          <w:szCs w:val="22"/>
          <w:lang w:eastAsia="en-AU"/>
        </w:rPr>
        <w:t>a possible change in level of support provided, or referral to a different Disability Employment Service, as a result of the OSA</w:t>
      </w:r>
      <w:r w:rsidR="00E74D80">
        <w:rPr>
          <w:b w:val="0"/>
          <w:sz w:val="22"/>
          <w:szCs w:val="22"/>
          <w:lang w:eastAsia="en-AU"/>
        </w:rPr>
        <w:t>.</w:t>
      </w:r>
    </w:p>
    <w:p w14:paraId="331D7C56" w14:textId="77777777" w:rsidR="00064CFD" w:rsidRPr="00483985" w:rsidRDefault="00064CFD" w:rsidP="008E0A0D">
      <w:pPr>
        <w:pStyle w:val="NormalCalibri"/>
        <w:numPr>
          <w:ilvl w:val="0"/>
          <w:numId w:val="30"/>
        </w:numPr>
        <w:ind w:right="124"/>
        <w:rPr>
          <w:b w:val="0"/>
          <w:sz w:val="22"/>
          <w:szCs w:val="22"/>
          <w:lang w:eastAsia="en-AU"/>
        </w:rPr>
      </w:pPr>
      <w:r w:rsidRPr="00483985">
        <w:rPr>
          <w:b w:val="0"/>
          <w:sz w:val="22"/>
          <w:szCs w:val="22"/>
          <w:lang w:eastAsia="en-AU"/>
        </w:rPr>
        <w:t>the interview date, time and venue of the assessment if it has been booked, and the Ongoing Support Assessor</w:t>
      </w:r>
      <w:r w:rsidR="003A41E7">
        <w:rPr>
          <w:b w:val="0"/>
          <w:sz w:val="22"/>
          <w:szCs w:val="22"/>
          <w:lang w:eastAsia="en-AU"/>
        </w:rPr>
        <w:t>‘</w:t>
      </w:r>
      <w:r w:rsidRPr="00483985">
        <w:rPr>
          <w:b w:val="0"/>
          <w:sz w:val="22"/>
          <w:szCs w:val="22"/>
          <w:lang w:eastAsia="en-AU"/>
        </w:rPr>
        <w:t>s contact details.</w:t>
      </w:r>
    </w:p>
    <w:p w14:paraId="331D7C57" w14:textId="77777777" w:rsidR="00064CFD" w:rsidRPr="00483985" w:rsidRDefault="00064CFD" w:rsidP="008E0A0D">
      <w:pPr>
        <w:pStyle w:val="NormalCalibri"/>
        <w:numPr>
          <w:ilvl w:val="0"/>
          <w:numId w:val="30"/>
        </w:numPr>
        <w:ind w:right="124"/>
        <w:rPr>
          <w:b w:val="0"/>
          <w:sz w:val="22"/>
          <w:szCs w:val="22"/>
          <w:lang w:eastAsia="en-AU"/>
        </w:rPr>
      </w:pPr>
      <w:r w:rsidRPr="00483985">
        <w:rPr>
          <w:b w:val="0"/>
          <w:sz w:val="22"/>
          <w:szCs w:val="22"/>
          <w:lang w:eastAsia="en-AU"/>
        </w:rPr>
        <w:t>the need to contact the Ongoing Support Assessor at least 24 hours before the interview time if they cannot attend the OSA interview.</w:t>
      </w:r>
      <w:r w:rsidR="00305593">
        <w:rPr>
          <w:b w:val="0"/>
          <w:sz w:val="22"/>
          <w:szCs w:val="22"/>
          <w:lang w:eastAsia="en-AU"/>
        </w:rPr>
        <w:t xml:space="preserve"> </w:t>
      </w:r>
    </w:p>
    <w:p w14:paraId="331D7C58" w14:textId="77777777" w:rsidR="00064CFD" w:rsidRDefault="00064CFD" w:rsidP="006C3ABA">
      <w:pPr>
        <w:autoSpaceDE w:val="0"/>
        <w:autoSpaceDN w:val="0"/>
        <w:adjustRightInd w:val="0"/>
        <w:spacing w:before="100" w:beforeAutospacing="1"/>
        <w:ind w:right="124"/>
        <w:rPr>
          <w:rFonts w:cs="Arial"/>
          <w:szCs w:val="22"/>
        </w:rPr>
      </w:pPr>
      <w:r w:rsidRPr="00356E29">
        <w:rPr>
          <w:rFonts w:cs="Arial"/>
          <w:szCs w:val="22"/>
        </w:rPr>
        <w:t xml:space="preserve">The </w:t>
      </w:r>
      <w:r>
        <w:rPr>
          <w:rFonts w:cs="Arial"/>
          <w:szCs w:val="22"/>
        </w:rPr>
        <w:t>DES</w:t>
      </w:r>
      <w:r w:rsidRPr="00356E29">
        <w:rPr>
          <w:rFonts w:cs="Arial"/>
          <w:szCs w:val="22"/>
        </w:rPr>
        <w:t xml:space="preserve"> provider should record the </w:t>
      </w:r>
      <w:r>
        <w:rPr>
          <w:rFonts w:cs="Arial"/>
          <w:szCs w:val="22"/>
        </w:rPr>
        <w:t>Participant</w:t>
      </w:r>
      <w:r w:rsidRPr="00356E29">
        <w:rPr>
          <w:rFonts w:cs="Arial"/>
          <w:szCs w:val="22"/>
        </w:rPr>
        <w:t>’s name and contact details on the</w:t>
      </w:r>
      <w:r w:rsidRPr="00356E29">
        <w:rPr>
          <w:rFonts w:cs="Arial"/>
          <w:i/>
          <w:szCs w:val="22"/>
        </w:rPr>
        <w:t xml:space="preserve"> </w:t>
      </w:r>
      <w:r>
        <w:rPr>
          <w:rFonts w:cs="Arial"/>
          <w:i/>
          <w:szCs w:val="22"/>
        </w:rPr>
        <w:t>Referral</w:t>
      </w:r>
      <w:r w:rsidRPr="00356E29">
        <w:rPr>
          <w:rFonts w:cs="Arial"/>
          <w:i/>
          <w:szCs w:val="22"/>
        </w:rPr>
        <w:t xml:space="preserve"> details</w:t>
      </w:r>
      <w:r w:rsidRPr="00356E29">
        <w:rPr>
          <w:rFonts w:cs="Arial"/>
          <w:szCs w:val="22"/>
        </w:rPr>
        <w:t xml:space="preserve"> tab </w:t>
      </w:r>
      <w:r>
        <w:rPr>
          <w:rFonts w:cs="Arial"/>
          <w:szCs w:val="22"/>
        </w:rPr>
        <w:t>if the contact details are different than in the Department’s</w:t>
      </w:r>
      <w:r w:rsidR="00305593">
        <w:rPr>
          <w:rFonts w:cs="Arial"/>
          <w:szCs w:val="22"/>
        </w:rPr>
        <w:t xml:space="preserve"> </w:t>
      </w:r>
      <w:r>
        <w:rPr>
          <w:rFonts w:cs="Arial"/>
          <w:szCs w:val="22"/>
        </w:rPr>
        <w:t>IT Systems,</w:t>
      </w:r>
      <w:r w:rsidRPr="00356E29">
        <w:rPr>
          <w:rFonts w:cs="Arial"/>
          <w:szCs w:val="22"/>
        </w:rPr>
        <w:t xml:space="preserve"> so the Ongoing Support Assessor </w:t>
      </w:r>
      <w:r>
        <w:rPr>
          <w:rFonts w:cs="Arial"/>
          <w:szCs w:val="22"/>
        </w:rPr>
        <w:t xml:space="preserve">has current contact information. </w:t>
      </w:r>
    </w:p>
    <w:p w14:paraId="331D7C59" w14:textId="77777777" w:rsidR="00064CFD" w:rsidRPr="00356E29" w:rsidRDefault="00064CFD" w:rsidP="00064CFD">
      <w:pPr>
        <w:autoSpaceDE w:val="0"/>
        <w:autoSpaceDN w:val="0"/>
        <w:adjustRightInd w:val="0"/>
        <w:ind w:right="124"/>
        <w:rPr>
          <w:rFonts w:cs="Arial"/>
          <w:szCs w:val="22"/>
        </w:rPr>
      </w:pPr>
    </w:p>
    <w:p w14:paraId="331D7C5A" w14:textId="77777777" w:rsidR="00064CFD" w:rsidRPr="008354F2" w:rsidRDefault="00064CFD" w:rsidP="00DC40E3">
      <w:pPr>
        <w:pStyle w:val="Heading5"/>
      </w:pPr>
      <w:r w:rsidRPr="008354F2">
        <w:t>The consequences of not attending the interview</w:t>
      </w:r>
    </w:p>
    <w:p w14:paraId="331D7C5B" w14:textId="77777777" w:rsidR="00064CFD" w:rsidRPr="00356E29" w:rsidRDefault="00064CFD" w:rsidP="00064CFD">
      <w:pPr>
        <w:ind w:right="125"/>
        <w:rPr>
          <w:rFonts w:cs="Arial"/>
          <w:szCs w:val="22"/>
        </w:rPr>
      </w:pPr>
      <w:r w:rsidRPr="00356E29">
        <w:rPr>
          <w:rFonts w:cs="Arial"/>
          <w:szCs w:val="22"/>
        </w:rPr>
        <w:t>If an A</w:t>
      </w:r>
      <w:r>
        <w:rPr>
          <w:rFonts w:cs="Arial"/>
          <w:szCs w:val="22"/>
        </w:rPr>
        <w:t>ctivity T</w:t>
      </w:r>
      <w:r w:rsidRPr="00356E29">
        <w:rPr>
          <w:rFonts w:cs="Arial"/>
          <w:szCs w:val="22"/>
        </w:rPr>
        <w:t xml:space="preserve">ested </w:t>
      </w:r>
      <w:r>
        <w:rPr>
          <w:rFonts w:cs="Arial"/>
          <w:szCs w:val="22"/>
        </w:rPr>
        <w:t>Participant</w:t>
      </w:r>
      <w:r w:rsidRPr="00356E29">
        <w:rPr>
          <w:rFonts w:cs="Arial"/>
          <w:szCs w:val="22"/>
        </w:rPr>
        <w:t xml:space="preserve"> does not attend a</w:t>
      </w:r>
      <w:r>
        <w:rPr>
          <w:rFonts w:cs="Arial"/>
          <w:szCs w:val="22"/>
        </w:rPr>
        <w:t>n</w:t>
      </w:r>
      <w:r w:rsidRPr="00356E29">
        <w:rPr>
          <w:rFonts w:cs="Arial"/>
          <w:szCs w:val="22"/>
        </w:rPr>
        <w:t xml:space="preserve"> OSA </w:t>
      </w:r>
      <w:r>
        <w:rPr>
          <w:rFonts w:cs="Arial"/>
          <w:szCs w:val="22"/>
        </w:rPr>
        <w:t>interview</w:t>
      </w:r>
      <w:r w:rsidRPr="00356E29">
        <w:rPr>
          <w:rFonts w:cs="Arial"/>
          <w:szCs w:val="22"/>
        </w:rPr>
        <w:t xml:space="preserve"> they must attend the subsequent scheduled </w:t>
      </w:r>
      <w:r>
        <w:rPr>
          <w:rFonts w:cs="Arial"/>
          <w:szCs w:val="22"/>
        </w:rPr>
        <w:t>interview</w:t>
      </w:r>
      <w:r w:rsidRPr="00356E29">
        <w:rPr>
          <w:rFonts w:cs="Arial"/>
          <w:szCs w:val="22"/>
        </w:rPr>
        <w:t xml:space="preserve">. Failure to attend a second scheduled </w:t>
      </w:r>
      <w:r>
        <w:rPr>
          <w:rFonts w:cs="Arial"/>
          <w:szCs w:val="22"/>
        </w:rPr>
        <w:t>interview</w:t>
      </w:r>
      <w:r w:rsidRPr="00356E29">
        <w:rPr>
          <w:rFonts w:cs="Arial"/>
          <w:szCs w:val="22"/>
        </w:rPr>
        <w:t xml:space="preserve"> without notifying the OSA provider with a valid excuse will result in a follow-up contact from Centrelink. </w:t>
      </w:r>
      <w:r>
        <w:rPr>
          <w:rFonts w:cs="Arial"/>
          <w:szCs w:val="22"/>
        </w:rPr>
        <w:t>Non-attendance at scheduled interviews may result in suspension or cancellation of the Activity Tested Participant’s income support payment.</w:t>
      </w:r>
    </w:p>
    <w:p w14:paraId="331D7C5C" w14:textId="77777777" w:rsidR="00064CFD" w:rsidRDefault="00064CFD" w:rsidP="00064CFD">
      <w:pPr>
        <w:ind w:right="125"/>
        <w:rPr>
          <w:rFonts w:cs="Arial"/>
          <w:szCs w:val="22"/>
        </w:rPr>
      </w:pPr>
    </w:p>
    <w:p w14:paraId="331D7C5D" w14:textId="77777777" w:rsidR="00A07883" w:rsidRDefault="00064CFD" w:rsidP="00A07883">
      <w:pPr>
        <w:ind w:right="125"/>
        <w:rPr>
          <w:rFonts w:cs="Arial"/>
          <w:szCs w:val="22"/>
        </w:rPr>
      </w:pPr>
      <w:r>
        <w:rPr>
          <w:rFonts w:cs="Arial"/>
          <w:szCs w:val="22"/>
        </w:rPr>
        <w:t>Volunteer</w:t>
      </w:r>
      <w:r w:rsidRPr="00356E29">
        <w:rPr>
          <w:rFonts w:cs="Arial"/>
          <w:szCs w:val="22"/>
        </w:rPr>
        <w:t xml:space="preserve"> </w:t>
      </w:r>
      <w:r>
        <w:rPr>
          <w:rFonts w:cs="Arial"/>
          <w:szCs w:val="22"/>
        </w:rPr>
        <w:t>(</w:t>
      </w:r>
      <w:r w:rsidRPr="00356E29">
        <w:rPr>
          <w:rFonts w:cs="Arial"/>
          <w:szCs w:val="22"/>
        </w:rPr>
        <w:t xml:space="preserve">Activity Tested) </w:t>
      </w:r>
      <w:r>
        <w:rPr>
          <w:rFonts w:cs="Arial"/>
          <w:szCs w:val="22"/>
        </w:rPr>
        <w:t>Participant</w:t>
      </w:r>
      <w:r w:rsidRPr="00356E29">
        <w:rPr>
          <w:rFonts w:cs="Arial"/>
          <w:szCs w:val="22"/>
        </w:rPr>
        <w:t xml:space="preserve">s are not required to attend </w:t>
      </w:r>
      <w:r>
        <w:rPr>
          <w:rFonts w:cs="Arial"/>
          <w:szCs w:val="22"/>
        </w:rPr>
        <w:t>an</w:t>
      </w:r>
      <w:r w:rsidRPr="00356E29">
        <w:rPr>
          <w:rFonts w:cs="Arial"/>
          <w:szCs w:val="22"/>
        </w:rPr>
        <w:t xml:space="preserve"> OSA. Volunteers (Activity Tested) who decide not to attend </w:t>
      </w:r>
      <w:r>
        <w:rPr>
          <w:rFonts w:cs="Arial"/>
          <w:szCs w:val="22"/>
        </w:rPr>
        <w:t>an</w:t>
      </w:r>
      <w:r w:rsidRPr="00356E29">
        <w:rPr>
          <w:rFonts w:cs="Arial"/>
          <w:szCs w:val="22"/>
        </w:rPr>
        <w:t xml:space="preserve"> OSA </w:t>
      </w:r>
      <w:r>
        <w:rPr>
          <w:rFonts w:cs="Arial"/>
          <w:szCs w:val="22"/>
        </w:rPr>
        <w:t>interview</w:t>
      </w:r>
      <w:r w:rsidRPr="00356E29">
        <w:rPr>
          <w:rFonts w:cs="Arial"/>
          <w:szCs w:val="22"/>
        </w:rPr>
        <w:t xml:space="preserve"> should notify the OS</w:t>
      </w:r>
      <w:r>
        <w:rPr>
          <w:rFonts w:cs="Arial"/>
          <w:szCs w:val="22"/>
        </w:rPr>
        <w:t xml:space="preserve"> </w:t>
      </w:r>
      <w:r w:rsidRPr="00356E29">
        <w:rPr>
          <w:rFonts w:cs="Arial"/>
          <w:szCs w:val="22"/>
        </w:rPr>
        <w:t>A</w:t>
      </w:r>
      <w:r>
        <w:rPr>
          <w:rFonts w:cs="Arial"/>
          <w:szCs w:val="22"/>
        </w:rPr>
        <w:t>ssessor</w:t>
      </w:r>
      <w:r w:rsidRPr="00356E29">
        <w:rPr>
          <w:rFonts w:cs="Arial"/>
          <w:szCs w:val="22"/>
        </w:rPr>
        <w:t xml:space="preserve"> </w:t>
      </w:r>
      <w:r>
        <w:rPr>
          <w:rFonts w:cs="Arial"/>
          <w:szCs w:val="22"/>
        </w:rPr>
        <w:t xml:space="preserve">as soon as possible, or </w:t>
      </w:r>
      <w:r w:rsidRPr="00356E29">
        <w:rPr>
          <w:rFonts w:cs="Arial"/>
          <w:szCs w:val="22"/>
        </w:rPr>
        <w:t xml:space="preserve">at least 24 hours before the </w:t>
      </w:r>
      <w:r>
        <w:rPr>
          <w:rFonts w:cs="Arial"/>
          <w:szCs w:val="22"/>
        </w:rPr>
        <w:t>interview</w:t>
      </w:r>
      <w:r w:rsidRPr="00356E29">
        <w:rPr>
          <w:rFonts w:cs="Arial"/>
          <w:szCs w:val="22"/>
        </w:rPr>
        <w:t xml:space="preserve"> to let them know. </w:t>
      </w:r>
      <w:r w:rsidR="00A07883">
        <w:rPr>
          <w:rFonts w:cs="Arial"/>
          <w:szCs w:val="22"/>
        </w:rPr>
        <w:t xml:space="preserve">Where the </w:t>
      </w:r>
      <w:r w:rsidR="00754413">
        <w:rPr>
          <w:rFonts w:cs="Arial"/>
          <w:szCs w:val="22"/>
        </w:rPr>
        <w:t>P</w:t>
      </w:r>
      <w:r>
        <w:rPr>
          <w:rFonts w:cs="Arial"/>
          <w:szCs w:val="22"/>
        </w:rPr>
        <w:t>articipant</w:t>
      </w:r>
      <w:r w:rsidRPr="00356E29">
        <w:rPr>
          <w:rFonts w:cs="Arial"/>
          <w:szCs w:val="22"/>
        </w:rPr>
        <w:t xml:space="preserve"> decide</w:t>
      </w:r>
      <w:r>
        <w:rPr>
          <w:rFonts w:cs="Arial"/>
          <w:szCs w:val="22"/>
        </w:rPr>
        <w:t>s</w:t>
      </w:r>
      <w:r w:rsidRPr="00356E29">
        <w:rPr>
          <w:rFonts w:cs="Arial"/>
          <w:szCs w:val="22"/>
        </w:rPr>
        <w:t xml:space="preserve"> not to undertake </w:t>
      </w:r>
      <w:r>
        <w:rPr>
          <w:rFonts w:cs="Arial"/>
          <w:szCs w:val="22"/>
        </w:rPr>
        <w:t>an</w:t>
      </w:r>
      <w:r w:rsidRPr="00356E29">
        <w:rPr>
          <w:rFonts w:cs="Arial"/>
          <w:szCs w:val="22"/>
        </w:rPr>
        <w:t xml:space="preserve"> OSA</w:t>
      </w:r>
      <w:r w:rsidR="00A07883">
        <w:rPr>
          <w:rFonts w:cs="Arial"/>
          <w:szCs w:val="22"/>
        </w:rPr>
        <w:t>:</w:t>
      </w:r>
    </w:p>
    <w:p w14:paraId="331D7C5E" w14:textId="77777777" w:rsidR="00754413" w:rsidRPr="00A07883" w:rsidRDefault="00A07883" w:rsidP="004445A3">
      <w:pPr>
        <w:pStyle w:val="ListParagraph"/>
        <w:numPr>
          <w:ilvl w:val="0"/>
          <w:numId w:val="35"/>
        </w:numPr>
        <w:ind w:right="125"/>
        <w:rPr>
          <w:rFonts w:cs="Arial"/>
          <w:szCs w:val="22"/>
        </w:rPr>
      </w:pPr>
      <w:r>
        <w:rPr>
          <w:rFonts w:cs="Arial"/>
          <w:szCs w:val="22"/>
        </w:rPr>
        <w:t xml:space="preserve">and </w:t>
      </w:r>
      <w:r w:rsidR="00754413" w:rsidRPr="00A07883">
        <w:rPr>
          <w:rFonts w:cs="Arial"/>
          <w:szCs w:val="22"/>
        </w:rPr>
        <w:t>they are w</w:t>
      </w:r>
      <w:r w:rsidRPr="00A07883">
        <w:rPr>
          <w:rFonts w:cs="Arial"/>
          <w:szCs w:val="22"/>
        </w:rPr>
        <w:t xml:space="preserve">orking toward a 52-week Outcome, </w:t>
      </w:r>
      <w:r w:rsidR="00754413" w:rsidRPr="00A07883">
        <w:rPr>
          <w:rFonts w:cs="Arial"/>
          <w:szCs w:val="22"/>
        </w:rPr>
        <w:t>the Provider will move the Participant to Post-Placement Support</w:t>
      </w:r>
      <w:r w:rsidRPr="00A07883">
        <w:rPr>
          <w:rFonts w:cs="Arial"/>
          <w:szCs w:val="22"/>
        </w:rPr>
        <w:t xml:space="preserve">; </w:t>
      </w:r>
      <w:r>
        <w:rPr>
          <w:rFonts w:cs="Arial"/>
          <w:szCs w:val="22"/>
        </w:rPr>
        <w:t>or</w:t>
      </w:r>
    </w:p>
    <w:p w14:paraId="331D7C5F" w14:textId="77777777" w:rsidR="00064CFD" w:rsidRPr="00A07883" w:rsidRDefault="00A07883" w:rsidP="004445A3">
      <w:pPr>
        <w:pStyle w:val="ListParagraph"/>
        <w:numPr>
          <w:ilvl w:val="0"/>
          <w:numId w:val="34"/>
        </w:numPr>
        <w:ind w:right="125"/>
        <w:rPr>
          <w:rFonts w:cs="Arial"/>
          <w:szCs w:val="22"/>
        </w:rPr>
      </w:pPr>
      <w:r>
        <w:rPr>
          <w:rFonts w:cs="Arial"/>
          <w:szCs w:val="22"/>
        </w:rPr>
        <w:t xml:space="preserve">where the Participant has been in Employment for 52-weeks from the Anchor date, </w:t>
      </w:r>
      <w:r w:rsidRPr="00A07883">
        <w:rPr>
          <w:rFonts w:cs="Arial"/>
          <w:szCs w:val="22"/>
        </w:rPr>
        <w:t xml:space="preserve">they </w:t>
      </w:r>
      <w:r w:rsidR="00064CFD" w:rsidRPr="00A07883">
        <w:rPr>
          <w:rFonts w:cs="Arial"/>
          <w:szCs w:val="22"/>
        </w:rPr>
        <w:t>are not eligible to participate in DES and the</w:t>
      </w:r>
      <w:r w:rsidR="00754413" w:rsidRPr="00A07883">
        <w:rPr>
          <w:rFonts w:cs="Arial"/>
          <w:szCs w:val="22"/>
        </w:rPr>
        <w:t xml:space="preserve"> P</w:t>
      </w:r>
      <w:r w:rsidR="00064CFD" w:rsidRPr="00A07883">
        <w:rPr>
          <w:rFonts w:cs="Arial"/>
          <w:szCs w:val="22"/>
        </w:rPr>
        <w:t>rovider must end the volunteering period, therefore re</w:t>
      </w:r>
      <w:r w:rsidRPr="00A07883">
        <w:rPr>
          <w:rFonts w:cs="Arial"/>
          <w:szCs w:val="22"/>
        </w:rPr>
        <w:noBreakHyphen/>
      </w:r>
      <w:r w:rsidR="00064CFD" w:rsidRPr="00A07883">
        <w:rPr>
          <w:rFonts w:cs="Arial"/>
          <w:szCs w:val="22"/>
        </w:rPr>
        <w:t>instating the suspension period.</w:t>
      </w:r>
      <w:r>
        <w:rPr>
          <w:rFonts w:cs="Arial"/>
          <w:szCs w:val="22"/>
        </w:rPr>
        <w:t xml:space="preserve"> </w:t>
      </w:r>
      <w:r w:rsidR="00064CFD" w:rsidRPr="00A07883">
        <w:rPr>
          <w:rFonts w:cs="Arial"/>
          <w:szCs w:val="22"/>
        </w:rPr>
        <w:t>The OSA due date will be reset to after the end of the suspension period.</w:t>
      </w:r>
    </w:p>
    <w:p w14:paraId="331D7C60" w14:textId="77777777" w:rsidR="00064CFD" w:rsidRDefault="00064CFD" w:rsidP="00064CFD">
      <w:pPr>
        <w:rPr>
          <w:rFonts w:cs="Arial"/>
          <w:szCs w:val="22"/>
        </w:rPr>
      </w:pPr>
      <w:r w:rsidRPr="00356E29">
        <w:rPr>
          <w:rFonts w:cs="Arial"/>
          <w:szCs w:val="22"/>
        </w:rPr>
        <w:lastRenderedPageBreak/>
        <w:t xml:space="preserve">Volunteer (non Activity Tested) </w:t>
      </w:r>
      <w:r>
        <w:rPr>
          <w:rFonts w:cs="Arial"/>
          <w:szCs w:val="22"/>
        </w:rPr>
        <w:t>Participant</w:t>
      </w:r>
      <w:r w:rsidRPr="00356E29">
        <w:rPr>
          <w:rFonts w:cs="Arial"/>
          <w:szCs w:val="22"/>
        </w:rPr>
        <w:t xml:space="preserve">s are not required to attend the OSA. Volunteers (non Activity Tested) who decide not to attend the OSA </w:t>
      </w:r>
      <w:r>
        <w:rPr>
          <w:rFonts w:cs="Arial"/>
          <w:szCs w:val="22"/>
        </w:rPr>
        <w:t>interview</w:t>
      </w:r>
      <w:r w:rsidRPr="00356E29">
        <w:rPr>
          <w:rFonts w:cs="Arial"/>
          <w:szCs w:val="22"/>
        </w:rPr>
        <w:t xml:space="preserve"> should notify the OSA provider </w:t>
      </w:r>
      <w:r>
        <w:rPr>
          <w:rFonts w:cs="Arial"/>
          <w:szCs w:val="22"/>
        </w:rPr>
        <w:t xml:space="preserve">as soon as possible or </w:t>
      </w:r>
      <w:r w:rsidRPr="00356E29">
        <w:rPr>
          <w:rFonts w:cs="Arial"/>
          <w:szCs w:val="22"/>
        </w:rPr>
        <w:t xml:space="preserve">at least 24 hours before the </w:t>
      </w:r>
      <w:r>
        <w:rPr>
          <w:rFonts w:cs="Arial"/>
          <w:szCs w:val="22"/>
        </w:rPr>
        <w:t>interview</w:t>
      </w:r>
      <w:r w:rsidRPr="00356E29">
        <w:rPr>
          <w:rFonts w:cs="Arial"/>
          <w:szCs w:val="22"/>
        </w:rPr>
        <w:t xml:space="preserve"> to let them know. If they do decide not to undertake the OSA</w:t>
      </w:r>
      <w:r w:rsidR="00A07883">
        <w:rPr>
          <w:rFonts w:cs="Arial"/>
          <w:szCs w:val="22"/>
        </w:rPr>
        <w:t xml:space="preserve">, and working toward a 52-week Outcome, the Provider must move the Participant to Post-Placement Support. If the Participant has been in Employment for 52-weeks from the Anchor Date, they are </w:t>
      </w:r>
      <w:r w:rsidRPr="00356E29">
        <w:rPr>
          <w:rFonts w:cs="Arial"/>
          <w:szCs w:val="22"/>
        </w:rPr>
        <w:t xml:space="preserve">not eligible to participate in </w:t>
      </w:r>
      <w:r>
        <w:rPr>
          <w:rFonts w:cs="Arial"/>
          <w:szCs w:val="22"/>
        </w:rPr>
        <w:t>DES and the DES provider must Exit the Participant</w:t>
      </w:r>
      <w:r w:rsidRPr="00356E29">
        <w:rPr>
          <w:rFonts w:cs="Arial"/>
          <w:szCs w:val="22"/>
        </w:rPr>
        <w:t>. Volunteers (non Activity Tested) who miss a</w:t>
      </w:r>
      <w:r>
        <w:rPr>
          <w:rFonts w:cs="Arial"/>
          <w:szCs w:val="22"/>
        </w:rPr>
        <w:t>n</w:t>
      </w:r>
      <w:r w:rsidRPr="00356E29">
        <w:rPr>
          <w:rFonts w:cs="Arial"/>
          <w:szCs w:val="22"/>
        </w:rPr>
        <w:t xml:space="preserve"> OSA </w:t>
      </w:r>
      <w:r>
        <w:rPr>
          <w:rFonts w:cs="Arial"/>
          <w:szCs w:val="22"/>
        </w:rPr>
        <w:t>interview</w:t>
      </w:r>
      <w:r w:rsidRPr="00356E29">
        <w:rPr>
          <w:rFonts w:cs="Arial"/>
          <w:szCs w:val="22"/>
        </w:rPr>
        <w:t xml:space="preserve"> will not be </w:t>
      </w:r>
      <w:r w:rsidR="00B20C8A">
        <w:rPr>
          <w:rFonts w:cs="Arial"/>
          <w:szCs w:val="22"/>
        </w:rPr>
        <w:t xml:space="preserve">contacted </w:t>
      </w:r>
      <w:r w:rsidRPr="00356E29">
        <w:rPr>
          <w:rFonts w:cs="Arial"/>
          <w:szCs w:val="22"/>
        </w:rPr>
        <w:t>by Centrelink.</w:t>
      </w:r>
      <w:r>
        <w:rPr>
          <w:rFonts w:cs="Arial"/>
          <w:szCs w:val="22"/>
        </w:rPr>
        <w:br w:type="page"/>
      </w:r>
    </w:p>
    <w:p w14:paraId="331D7C61" w14:textId="3522F635" w:rsidR="00064CFD" w:rsidRDefault="00064CFD" w:rsidP="009F33FA">
      <w:pPr>
        <w:pStyle w:val="Heading3"/>
      </w:pPr>
      <w:bookmarkStart w:id="31" w:name="_Toc95123591"/>
      <w:r w:rsidRPr="00917D1C">
        <w:lastRenderedPageBreak/>
        <w:t xml:space="preserve">Appendix </w:t>
      </w:r>
      <w:r w:rsidR="006C5B2B">
        <w:t>D</w:t>
      </w:r>
      <w:r w:rsidRPr="00917D1C">
        <w:t xml:space="preserve"> </w:t>
      </w:r>
      <w:r>
        <w:t>–</w:t>
      </w:r>
      <w:r w:rsidRPr="00917D1C">
        <w:t xml:space="preserve"> </w:t>
      </w:r>
      <w:r>
        <w:t xml:space="preserve">Informing the Employer of the Ongoing </w:t>
      </w:r>
      <w:r w:rsidR="00B76D94">
        <w:t xml:space="preserve">Support </w:t>
      </w:r>
      <w:r>
        <w:t>Assessment Interview</w:t>
      </w:r>
      <w:bookmarkEnd w:id="31"/>
    </w:p>
    <w:p w14:paraId="331D7C62" w14:textId="77777777" w:rsidR="008354F2" w:rsidRPr="007F4729" w:rsidRDefault="008354F2" w:rsidP="007F4729">
      <w:pPr>
        <w:pStyle w:val="Heading4"/>
        <w:rPr>
          <w:i/>
          <w:sz w:val="22"/>
          <w:szCs w:val="22"/>
        </w:rPr>
      </w:pPr>
      <w:r w:rsidRPr="007F4729">
        <w:rPr>
          <w:sz w:val="22"/>
          <w:szCs w:val="22"/>
        </w:rPr>
        <w:t>Background</w:t>
      </w:r>
    </w:p>
    <w:p w14:paraId="331D7C63" w14:textId="77777777" w:rsidR="008354F2" w:rsidRPr="00356E29" w:rsidRDefault="008354F2" w:rsidP="008354F2">
      <w:pPr>
        <w:pStyle w:val="NormalCalibri"/>
        <w:ind w:right="124"/>
        <w:rPr>
          <w:b w:val="0"/>
          <w:sz w:val="22"/>
          <w:szCs w:val="22"/>
          <w:lang w:eastAsia="en-AU"/>
        </w:rPr>
      </w:pPr>
      <w:r w:rsidRPr="00356E29">
        <w:rPr>
          <w:b w:val="0"/>
          <w:sz w:val="22"/>
          <w:szCs w:val="22"/>
          <w:lang w:eastAsia="en-AU"/>
        </w:rPr>
        <w:t xml:space="preserve">When </w:t>
      </w:r>
      <w:r>
        <w:rPr>
          <w:b w:val="0"/>
          <w:sz w:val="22"/>
          <w:szCs w:val="22"/>
          <w:lang w:eastAsia="en-AU"/>
        </w:rPr>
        <w:t>a Participant having</w:t>
      </w:r>
      <w:r w:rsidRPr="00356E29">
        <w:rPr>
          <w:b w:val="0"/>
          <w:sz w:val="22"/>
          <w:szCs w:val="22"/>
          <w:lang w:eastAsia="en-AU"/>
        </w:rPr>
        <w:t xml:space="preserve"> an Ongoing Support Assessment (OSA)</w:t>
      </w:r>
      <w:r>
        <w:rPr>
          <w:b w:val="0"/>
          <w:sz w:val="22"/>
          <w:szCs w:val="22"/>
          <w:lang w:eastAsia="en-AU"/>
        </w:rPr>
        <w:t xml:space="preserve"> has given permission for their employer to be contacted</w:t>
      </w:r>
      <w:r w:rsidRPr="00356E29">
        <w:rPr>
          <w:b w:val="0"/>
          <w:sz w:val="22"/>
          <w:szCs w:val="22"/>
          <w:lang w:eastAsia="en-AU"/>
        </w:rPr>
        <w:t xml:space="preserve">, the </w:t>
      </w:r>
      <w:r>
        <w:rPr>
          <w:b w:val="0"/>
          <w:sz w:val="22"/>
          <w:szCs w:val="22"/>
          <w:lang w:eastAsia="en-AU"/>
        </w:rPr>
        <w:t xml:space="preserve">Disability Employment Services </w:t>
      </w:r>
      <w:r w:rsidRPr="00356E29">
        <w:rPr>
          <w:b w:val="0"/>
          <w:sz w:val="22"/>
          <w:szCs w:val="22"/>
          <w:lang w:eastAsia="en-AU"/>
        </w:rPr>
        <w:t>(</w:t>
      </w:r>
      <w:r>
        <w:rPr>
          <w:b w:val="0"/>
          <w:sz w:val="22"/>
          <w:szCs w:val="22"/>
          <w:lang w:eastAsia="en-AU"/>
        </w:rPr>
        <w:t>DES</w:t>
      </w:r>
      <w:r w:rsidRPr="00356E29">
        <w:rPr>
          <w:b w:val="0"/>
          <w:sz w:val="22"/>
          <w:szCs w:val="22"/>
          <w:lang w:eastAsia="en-AU"/>
        </w:rPr>
        <w:t xml:space="preserve">) </w:t>
      </w:r>
      <w:r>
        <w:rPr>
          <w:b w:val="0"/>
          <w:sz w:val="22"/>
          <w:szCs w:val="22"/>
          <w:lang w:eastAsia="en-AU"/>
        </w:rPr>
        <w:t>p</w:t>
      </w:r>
      <w:r w:rsidRPr="00356E29">
        <w:rPr>
          <w:b w:val="0"/>
          <w:sz w:val="22"/>
          <w:szCs w:val="22"/>
          <w:lang w:eastAsia="en-AU"/>
        </w:rPr>
        <w:t>rovider</w:t>
      </w:r>
      <w:r>
        <w:rPr>
          <w:b w:val="0"/>
          <w:sz w:val="22"/>
          <w:szCs w:val="22"/>
          <w:lang w:eastAsia="en-AU"/>
        </w:rPr>
        <w:t xml:space="preserve"> and the Ongoing Support Assessor</w:t>
      </w:r>
      <w:r w:rsidRPr="00356E29">
        <w:rPr>
          <w:b w:val="0"/>
          <w:sz w:val="22"/>
          <w:szCs w:val="22"/>
          <w:lang w:eastAsia="en-AU"/>
        </w:rPr>
        <w:t xml:space="preserve"> </w:t>
      </w:r>
      <w:r>
        <w:rPr>
          <w:b w:val="0"/>
          <w:sz w:val="22"/>
          <w:szCs w:val="22"/>
          <w:lang w:eastAsia="en-AU"/>
        </w:rPr>
        <w:t>should ensure the employer</w:t>
      </w:r>
      <w:r w:rsidRPr="00356E29">
        <w:rPr>
          <w:b w:val="0"/>
          <w:sz w:val="22"/>
          <w:szCs w:val="22"/>
          <w:lang w:eastAsia="en-AU"/>
        </w:rPr>
        <w:t xml:space="preserve"> </w:t>
      </w:r>
      <w:r>
        <w:rPr>
          <w:b w:val="0"/>
          <w:sz w:val="22"/>
          <w:szCs w:val="22"/>
          <w:lang w:eastAsia="en-AU"/>
        </w:rPr>
        <w:t>is appropriately informed about the assessment.</w:t>
      </w:r>
      <w:r w:rsidR="00305593">
        <w:rPr>
          <w:b w:val="0"/>
          <w:sz w:val="22"/>
          <w:szCs w:val="22"/>
          <w:lang w:eastAsia="en-AU"/>
        </w:rPr>
        <w:t xml:space="preserve"> </w:t>
      </w:r>
      <w:r w:rsidRPr="00356E29">
        <w:rPr>
          <w:b w:val="0"/>
          <w:sz w:val="22"/>
          <w:szCs w:val="22"/>
          <w:lang w:eastAsia="en-AU"/>
        </w:rPr>
        <w:t xml:space="preserve">This </w:t>
      </w:r>
      <w:r w:rsidR="0052785C">
        <w:rPr>
          <w:b w:val="0"/>
          <w:sz w:val="22"/>
          <w:szCs w:val="22"/>
          <w:lang w:eastAsia="en-AU"/>
        </w:rPr>
        <w:t>is to:</w:t>
      </w:r>
    </w:p>
    <w:p w14:paraId="331D7C64" w14:textId="77777777" w:rsidR="008354F2" w:rsidRDefault="008354F2" w:rsidP="004445A3">
      <w:pPr>
        <w:pStyle w:val="NormalCalibri"/>
        <w:numPr>
          <w:ilvl w:val="0"/>
          <w:numId w:val="30"/>
        </w:numPr>
        <w:ind w:right="124"/>
        <w:rPr>
          <w:b w:val="0"/>
          <w:sz w:val="22"/>
          <w:szCs w:val="22"/>
          <w:lang w:eastAsia="en-AU"/>
        </w:rPr>
      </w:pPr>
      <w:r>
        <w:rPr>
          <w:b w:val="0"/>
          <w:sz w:val="22"/>
          <w:szCs w:val="22"/>
          <w:lang w:eastAsia="en-AU"/>
        </w:rPr>
        <w:t>m</w:t>
      </w:r>
      <w:r w:rsidRPr="00356E29">
        <w:rPr>
          <w:b w:val="0"/>
          <w:sz w:val="22"/>
          <w:szCs w:val="22"/>
          <w:lang w:eastAsia="en-AU"/>
        </w:rPr>
        <w:t xml:space="preserve">aximise the effectiveness of the OSA for the </w:t>
      </w:r>
      <w:r>
        <w:rPr>
          <w:b w:val="0"/>
          <w:sz w:val="22"/>
          <w:szCs w:val="22"/>
          <w:lang w:eastAsia="en-AU"/>
        </w:rPr>
        <w:t>Participant</w:t>
      </w:r>
    </w:p>
    <w:p w14:paraId="331D7C65" w14:textId="77777777" w:rsidR="008354F2" w:rsidRDefault="008354F2" w:rsidP="004445A3">
      <w:pPr>
        <w:pStyle w:val="NormalCalibri"/>
        <w:numPr>
          <w:ilvl w:val="0"/>
          <w:numId w:val="30"/>
        </w:numPr>
        <w:ind w:right="124"/>
        <w:rPr>
          <w:b w:val="0"/>
          <w:sz w:val="22"/>
          <w:szCs w:val="22"/>
          <w:lang w:eastAsia="en-AU"/>
        </w:rPr>
      </w:pPr>
      <w:r>
        <w:rPr>
          <w:b w:val="0"/>
          <w:sz w:val="22"/>
          <w:szCs w:val="22"/>
          <w:lang w:eastAsia="en-AU"/>
        </w:rPr>
        <w:t>encourage the employer to attend the OSA interview</w:t>
      </w:r>
    </w:p>
    <w:p w14:paraId="331D7C66" w14:textId="77777777" w:rsidR="008354F2" w:rsidRPr="00356E29" w:rsidRDefault="008354F2" w:rsidP="004445A3">
      <w:pPr>
        <w:pStyle w:val="NormalCalibri"/>
        <w:numPr>
          <w:ilvl w:val="0"/>
          <w:numId w:val="30"/>
        </w:numPr>
        <w:ind w:right="124"/>
        <w:rPr>
          <w:b w:val="0"/>
          <w:sz w:val="22"/>
          <w:szCs w:val="22"/>
          <w:lang w:eastAsia="en-AU"/>
        </w:rPr>
      </w:pPr>
      <w:r>
        <w:rPr>
          <w:b w:val="0"/>
          <w:sz w:val="22"/>
          <w:szCs w:val="22"/>
          <w:lang w:eastAsia="en-AU"/>
        </w:rPr>
        <w:t xml:space="preserve">assist the OSA process to be a cooperative arrangement </w:t>
      </w:r>
    </w:p>
    <w:p w14:paraId="331D7C67" w14:textId="77777777" w:rsidR="008354F2" w:rsidRPr="007F4729" w:rsidRDefault="008354F2" w:rsidP="007F4729">
      <w:pPr>
        <w:pStyle w:val="Heading4"/>
        <w:rPr>
          <w:i/>
          <w:sz w:val="22"/>
          <w:szCs w:val="22"/>
        </w:rPr>
      </w:pPr>
      <w:r w:rsidRPr="007F4729">
        <w:rPr>
          <w:sz w:val="22"/>
          <w:szCs w:val="22"/>
        </w:rPr>
        <w:t>What information should be provided to the employer?</w:t>
      </w:r>
    </w:p>
    <w:p w14:paraId="331D7C68" w14:textId="77777777" w:rsidR="008354F2" w:rsidRPr="00DC40E3" w:rsidRDefault="008354F2" w:rsidP="00DC40E3">
      <w:pPr>
        <w:pStyle w:val="Heading5"/>
      </w:pPr>
      <w:r w:rsidRPr="00DC40E3">
        <w:t>The Purpose of the Assessment</w:t>
      </w:r>
    </w:p>
    <w:p w14:paraId="331D7C69" w14:textId="77777777" w:rsidR="008354F2" w:rsidRDefault="008354F2" w:rsidP="0065212C">
      <w:pPr>
        <w:pStyle w:val="NormalCalibri"/>
        <w:spacing w:after="120"/>
        <w:ind w:right="124"/>
        <w:rPr>
          <w:b w:val="0"/>
          <w:sz w:val="22"/>
          <w:szCs w:val="22"/>
          <w:lang w:eastAsia="en-AU"/>
        </w:rPr>
      </w:pPr>
      <w:r>
        <w:rPr>
          <w:b w:val="0"/>
          <w:sz w:val="22"/>
          <w:szCs w:val="22"/>
          <w:lang w:eastAsia="en-AU"/>
        </w:rPr>
        <w:t>The aim of the OSA is for the assessor t</w:t>
      </w:r>
      <w:r w:rsidRPr="00483985">
        <w:rPr>
          <w:b w:val="0"/>
          <w:sz w:val="22"/>
          <w:szCs w:val="22"/>
          <w:lang w:eastAsia="en-AU"/>
        </w:rPr>
        <w:t xml:space="preserve">o </w:t>
      </w:r>
      <w:r>
        <w:rPr>
          <w:b w:val="0"/>
          <w:sz w:val="22"/>
          <w:szCs w:val="22"/>
          <w:lang w:eastAsia="en-AU"/>
        </w:rPr>
        <w:t>gain an understanding of the support required by the Participant</w:t>
      </w:r>
      <w:r w:rsidRPr="00483985">
        <w:rPr>
          <w:b w:val="0"/>
          <w:sz w:val="22"/>
          <w:szCs w:val="22"/>
          <w:lang w:eastAsia="en-AU"/>
        </w:rPr>
        <w:t xml:space="preserve"> </w:t>
      </w:r>
      <w:r>
        <w:rPr>
          <w:b w:val="0"/>
          <w:sz w:val="22"/>
          <w:szCs w:val="22"/>
          <w:lang w:eastAsia="en-AU"/>
        </w:rPr>
        <w:t xml:space="preserve">to </w:t>
      </w:r>
      <w:r w:rsidRPr="00483985">
        <w:rPr>
          <w:b w:val="0"/>
          <w:sz w:val="22"/>
          <w:szCs w:val="22"/>
          <w:lang w:eastAsia="en-AU"/>
        </w:rPr>
        <w:t>maintain their employment</w:t>
      </w:r>
      <w:r>
        <w:rPr>
          <w:b w:val="0"/>
          <w:sz w:val="22"/>
          <w:szCs w:val="22"/>
          <w:lang w:eastAsia="en-AU"/>
        </w:rPr>
        <w:t xml:space="preserve">. This is so that </w:t>
      </w:r>
      <w:r w:rsidRPr="00483985">
        <w:rPr>
          <w:b w:val="0"/>
          <w:sz w:val="22"/>
          <w:szCs w:val="22"/>
          <w:lang w:eastAsia="en-AU"/>
        </w:rPr>
        <w:t xml:space="preserve">an independent, informed decision can be made about </w:t>
      </w:r>
      <w:r>
        <w:rPr>
          <w:b w:val="0"/>
          <w:sz w:val="22"/>
          <w:szCs w:val="22"/>
          <w:lang w:eastAsia="en-AU"/>
        </w:rPr>
        <w:t>the level of support the Participant re</w:t>
      </w:r>
      <w:r w:rsidR="00953A47">
        <w:rPr>
          <w:b w:val="0"/>
          <w:sz w:val="22"/>
          <w:szCs w:val="22"/>
          <w:lang w:eastAsia="en-AU"/>
        </w:rPr>
        <w:t>quires from their DES provider.</w:t>
      </w:r>
    </w:p>
    <w:p w14:paraId="331D7C6A" w14:textId="77777777" w:rsidR="008354F2" w:rsidRPr="00DC40E3" w:rsidRDefault="008354F2" w:rsidP="00DC40E3">
      <w:pPr>
        <w:pStyle w:val="Heading5"/>
      </w:pPr>
      <w:r w:rsidRPr="00DC40E3">
        <w:t>Assessor Qualifications</w:t>
      </w:r>
    </w:p>
    <w:p w14:paraId="331D7C6B" w14:textId="77777777" w:rsidR="008354F2" w:rsidRDefault="008354F2" w:rsidP="009E1191">
      <w:pPr>
        <w:pStyle w:val="NormalCalibri"/>
        <w:spacing w:after="120"/>
        <w:ind w:right="124"/>
        <w:rPr>
          <w:b w:val="0"/>
          <w:sz w:val="22"/>
          <w:szCs w:val="22"/>
          <w:lang w:eastAsia="en-AU"/>
        </w:rPr>
      </w:pPr>
      <w:r w:rsidRPr="00805D90">
        <w:rPr>
          <w:b w:val="0"/>
          <w:sz w:val="22"/>
          <w:szCs w:val="22"/>
          <w:lang w:eastAsia="en-AU"/>
        </w:rPr>
        <w:t>The O</w:t>
      </w:r>
      <w:r>
        <w:rPr>
          <w:b w:val="0"/>
          <w:sz w:val="22"/>
          <w:szCs w:val="22"/>
          <w:lang w:eastAsia="en-AU"/>
        </w:rPr>
        <w:t>SA will be completed by an approved assessor</w:t>
      </w:r>
      <w:r w:rsidRPr="00805D90">
        <w:rPr>
          <w:b w:val="0"/>
          <w:sz w:val="22"/>
          <w:szCs w:val="22"/>
          <w:lang w:eastAsia="en-AU"/>
        </w:rPr>
        <w:t>, who meet</w:t>
      </w:r>
      <w:r>
        <w:rPr>
          <w:b w:val="0"/>
          <w:sz w:val="22"/>
          <w:szCs w:val="22"/>
          <w:lang w:eastAsia="en-AU"/>
        </w:rPr>
        <w:t>s</w:t>
      </w:r>
      <w:r w:rsidRPr="00805D90">
        <w:rPr>
          <w:b w:val="0"/>
          <w:sz w:val="22"/>
          <w:szCs w:val="22"/>
          <w:lang w:eastAsia="en-AU"/>
        </w:rPr>
        <w:t xml:space="preserve"> mandatory qualifications and industry experience requirements.</w:t>
      </w:r>
    </w:p>
    <w:p w14:paraId="331D7C6C" w14:textId="77777777" w:rsidR="007F4729" w:rsidRPr="00DC40E3" w:rsidRDefault="008354F2" w:rsidP="00DC40E3">
      <w:pPr>
        <w:pStyle w:val="Heading5"/>
      </w:pPr>
      <w:r w:rsidRPr="00DC40E3">
        <w:t>The Assessment Procedure</w:t>
      </w:r>
    </w:p>
    <w:p w14:paraId="331D7C6D" w14:textId="77777777" w:rsidR="008354F2" w:rsidRDefault="008354F2" w:rsidP="008354F2">
      <w:pPr>
        <w:pStyle w:val="NormalCalibri"/>
        <w:ind w:right="124"/>
        <w:rPr>
          <w:b w:val="0"/>
          <w:sz w:val="22"/>
          <w:szCs w:val="22"/>
          <w:lang w:eastAsia="en-AU"/>
        </w:rPr>
      </w:pPr>
      <w:r>
        <w:rPr>
          <w:b w:val="0"/>
          <w:sz w:val="22"/>
          <w:szCs w:val="22"/>
          <w:lang w:eastAsia="en-AU"/>
        </w:rPr>
        <w:t>The Ongoing Support Assessment consists of:</w:t>
      </w:r>
    </w:p>
    <w:p w14:paraId="331D7C6E" w14:textId="77777777" w:rsidR="008354F2" w:rsidRDefault="008354F2" w:rsidP="004445A3">
      <w:pPr>
        <w:pStyle w:val="NormalCalibri"/>
        <w:numPr>
          <w:ilvl w:val="0"/>
          <w:numId w:val="32"/>
        </w:numPr>
        <w:ind w:right="124"/>
        <w:rPr>
          <w:b w:val="0"/>
          <w:sz w:val="22"/>
          <w:szCs w:val="22"/>
          <w:lang w:eastAsia="en-AU"/>
        </w:rPr>
      </w:pPr>
      <w:r>
        <w:rPr>
          <w:b w:val="0"/>
          <w:sz w:val="22"/>
          <w:szCs w:val="22"/>
          <w:lang w:eastAsia="en-AU"/>
        </w:rPr>
        <w:t>an interview, and review of relevant documents, with the DES provider who is supporting the Participant</w:t>
      </w:r>
    </w:p>
    <w:p w14:paraId="331D7C6F" w14:textId="77777777" w:rsidR="008354F2" w:rsidRDefault="008354F2" w:rsidP="004445A3">
      <w:pPr>
        <w:pStyle w:val="NormalCalibri"/>
        <w:numPr>
          <w:ilvl w:val="0"/>
          <w:numId w:val="32"/>
        </w:numPr>
        <w:ind w:right="124"/>
        <w:rPr>
          <w:b w:val="0"/>
          <w:sz w:val="22"/>
          <w:szCs w:val="22"/>
          <w:lang w:eastAsia="en-AU"/>
        </w:rPr>
      </w:pPr>
      <w:r>
        <w:rPr>
          <w:b w:val="0"/>
          <w:sz w:val="22"/>
          <w:szCs w:val="22"/>
          <w:lang w:eastAsia="en-AU"/>
        </w:rPr>
        <w:t>an interview with the Participant</w:t>
      </w:r>
    </w:p>
    <w:p w14:paraId="331D7C70" w14:textId="77777777" w:rsidR="008354F2" w:rsidRDefault="008354F2" w:rsidP="004445A3">
      <w:pPr>
        <w:pStyle w:val="NormalCalibri"/>
        <w:numPr>
          <w:ilvl w:val="0"/>
          <w:numId w:val="32"/>
        </w:numPr>
        <w:ind w:right="124"/>
        <w:rPr>
          <w:b w:val="0"/>
          <w:sz w:val="22"/>
          <w:szCs w:val="22"/>
          <w:lang w:eastAsia="en-AU"/>
        </w:rPr>
      </w:pPr>
      <w:r>
        <w:rPr>
          <w:b w:val="0"/>
          <w:sz w:val="22"/>
          <w:szCs w:val="22"/>
          <w:lang w:eastAsia="en-AU"/>
        </w:rPr>
        <w:t>a visit to the Participant’s workplace, including an interview with the Participant’s employer representative, if consented by the Participant and employer</w:t>
      </w:r>
    </w:p>
    <w:p w14:paraId="331D7C71" w14:textId="77777777" w:rsidR="008354F2" w:rsidRPr="00DC40E3" w:rsidRDefault="008354F2" w:rsidP="00DC40E3">
      <w:pPr>
        <w:pStyle w:val="Heading5"/>
      </w:pPr>
      <w:r w:rsidRPr="00DC40E3">
        <w:t>Employer Participation</w:t>
      </w:r>
    </w:p>
    <w:p w14:paraId="331D7C72" w14:textId="77777777" w:rsidR="008354F2" w:rsidRDefault="008354F2" w:rsidP="008354F2">
      <w:pPr>
        <w:pStyle w:val="Default"/>
        <w:rPr>
          <w:sz w:val="22"/>
          <w:szCs w:val="22"/>
        </w:rPr>
      </w:pPr>
      <w:r>
        <w:rPr>
          <w:sz w:val="22"/>
          <w:szCs w:val="22"/>
        </w:rPr>
        <w:t>It is important for the employer to be informed that participation in the assessment process is in the best interests of the Participant and employer, but there is no obligation for the employer to participate.</w:t>
      </w:r>
      <w:r w:rsidR="00305593">
        <w:rPr>
          <w:sz w:val="22"/>
          <w:szCs w:val="22"/>
        </w:rPr>
        <w:t xml:space="preserve"> </w:t>
      </w:r>
      <w:r>
        <w:rPr>
          <w:sz w:val="22"/>
          <w:szCs w:val="22"/>
        </w:rPr>
        <w:t>The employer should also be given as much notice as possible, to maximise the opportunity for their participation.</w:t>
      </w:r>
    </w:p>
    <w:p w14:paraId="331D7C73" w14:textId="77777777" w:rsidR="008354F2" w:rsidRDefault="008354F2" w:rsidP="008354F2">
      <w:pPr>
        <w:pStyle w:val="Default"/>
        <w:rPr>
          <w:sz w:val="22"/>
          <w:szCs w:val="22"/>
        </w:rPr>
      </w:pPr>
    </w:p>
    <w:p w14:paraId="331D7C74" w14:textId="77777777" w:rsidR="008354F2" w:rsidRDefault="008354F2" w:rsidP="008354F2">
      <w:pPr>
        <w:pStyle w:val="Default"/>
        <w:rPr>
          <w:sz w:val="22"/>
          <w:szCs w:val="22"/>
        </w:rPr>
      </w:pPr>
      <w:r>
        <w:rPr>
          <w:sz w:val="22"/>
          <w:szCs w:val="22"/>
        </w:rPr>
        <w:t>If the employer participates then the assessor will interview an employer representative. This should be the most appropriate person, such as the Participant’s supervisor or the DES provider’s main employer contact. The employer representative can expect to be asked about:</w:t>
      </w:r>
    </w:p>
    <w:p w14:paraId="331D7C75" w14:textId="77777777" w:rsidR="008354F2" w:rsidRDefault="008354F2" w:rsidP="004445A3">
      <w:pPr>
        <w:pStyle w:val="Default"/>
        <w:numPr>
          <w:ilvl w:val="0"/>
          <w:numId w:val="32"/>
        </w:numPr>
        <w:rPr>
          <w:sz w:val="22"/>
          <w:szCs w:val="22"/>
        </w:rPr>
      </w:pPr>
      <w:r>
        <w:rPr>
          <w:sz w:val="22"/>
          <w:szCs w:val="22"/>
        </w:rPr>
        <w:t>support required from the DES provider for the Participa</w:t>
      </w:r>
      <w:r w:rsidR="00D7160C">
        <w:rPr>
          <w:sz w:val="22"/>
          <w:szCs w:val="22"/>
        </w:rPr>
        <w:t>nt to maintain their employment</w:t>
      </w:r>
    </w:p>
    <w:p w14:paraId="331D7C76" w14:textId="77777777" w:rsidR="008354F2" w:rsidRDefault="008354F2" w:rsidP="004445A3">
      <w:pPr>
        <w:pStyle w:val="Default"/>
        <w:numPr>
          <w:ilvl w:val="0"/>
          <w:numId w:val="32"/>
        </w:numPr>
        <w:rPr>
          <w:sz w:val="22"/>
          <w:szCs w:val="22"/>
        </w:rPr>
      </w:pPr>
      <w:r>
        <w:rPr>
          <w:sz w:val="22"/>
          <w:szCs w:val="22"/>
        </w:rPr>
        <w:t>support that the employer has provided, and expects to provide in future</w:t>
      </w:r>
    </w:p>
    <w:p w14:paraId="331D7C77" w14:textId="77777777" w:rsidR="008354F2" w:rsidRDefault="008354F2" w:rsidP="004445A3">
      <w:pPr>
        <w:pStyle w:val="Default"/>
        <w:numPr>
          <w:ilvl w:val="0"/>
          <w:numId w:val="32"/>
        </w:numPr>
        <w:rPr>
          <w:sz w:val="22"/>
          <w:szCs w:val="22"/>
        </w:rPr>
      </w:pPr>
      <w:r>
        <w:rPr>
          <w:sz w:val="22"/>
          <w:szCs w:val="22"/>
        </w:rPr>
        <w:t>support provided by the DES provider that could eventually assist the Participant to work independently</w:t>
      </w:r>
    </w:p>
    <w:p w14:paraId="331D7C79" w14:textId="77777777" w:rsidR="008354F2" w:rsidRDefault="008354F2" w:rsidP="008354F2">
      <w:pPr>
        <w:pStyle w:val="Default"/>
        <w:rPr>
          <w:sz w:val="22"/>
          <w:szCs w:val="22"/>
        </w:rPr>
      </w:pPr>
      <w:r>
        <w:rPr>
          <w:sz w:val="22"/>
          <w:szCs w:val="22"/>
        </w:rPr>
        <w:t>The OSA assessor may also want to spend some time observing the Participant in the workplace, to understand support issues this may raise.</w:t>
      </w:r>
    </w:p>
    <w:p w14:paraId="331D7C7A" w14:textId="77777777" w:rsidR="008354F2" w:rsidRPr="00DC40E3" w:rsidRDefault="008354F2" w:rsidP="00DC40E3">
      <w:pPr>
        <w:pStyle w:val="Heading5"/>
      </w:pPr>
      <w:r w:rsidRPr="00DC40E3">
        <w:t>What are the benefits for the Employer?</w:t>
      </w:r>
    </w:p>
    <w:p w14:paraId="331D7C7B" w14:textId="77777777" w:rsidR="008354F2" w:rsidRDefault="008354F2" w:rsidP="008354F2">
      <w:r>
        <w:t>By participating in the OSA, the Employer may</w:t>
      </w:r>
      <w:r w:rsidDel="008A4188">
        <w:t xml:space="preserve"> </w:t>
      </w:r>
      <w:r>
        <w:t>improve their understanding of:</w:t>
      </w:r>
    </w:p>
    <w:p w14:paraId="331D7C7C" w14:textId="77777777" w:rsidR="008354F2" w:rsidRDefault="008354F2" w:rsidP="004445A3">
      <w:pPr>
        <w:numPr>
          <w:ilvl w:val="0"/>
          <w:numId w:val="31"/>
        </w:numPr>
      </w:pPr>
      <w:r>
        <w:t>the barriers faced by the Participant in the workplace</w:t>
      </w:r>
    </w:p>
    <w:p w14:paraId="331D7C7D" w14:textId="77777777" w:rsidR="008354F2" w:rsidRDefault="008354F2" w:rsidP="004445A3">
      <w:pPr>
        <w:numPr>
          <w:ilvl w:val="0"/>
          <w:numId w:val="31"/>
        </w:numPr>
      </w:pPr>
      <w:r>
        <w:t>support required by the Participant</w:t>
      </w:r>
    </w:p>
    <w:p w14:paraId="331D7C7E" w14:textId="77777777" w:rsidR="008354F2" w:rsidRDefault="008354F2" w:rsidP="004445A3">
      <w:pPr>
        <w:numPr>
          <w:ilvl w:val="0"/>
          <w:numId w:val="31"/>
        </w:numPr>
      </w:pPr>
      <w:r>
        <w:t>support that the DES provider plans to provide to the Participant</w:t>
      </w:r>
    </w:p>
    <w:p w14:paraId="331D7C80" w14:textId="77777777" w:rsidR="008354F2" w:rsidRPr="00DC40E3" w:rsidRDefault="008354F2" w:rsidP="00DC40E3">
      <w:pPr>
        <w:pStyle w:val="Heading5"/>
      </w:pPr>
      <w:r w:rsidRPr="008354F2">
        <w:t>Service Guarantee</w:t>
      </w:r>
    </w:p>
    <w:p w14:paraId="331D7C81" w14:textId="77777777" w:rsidR="008354F2" w:rsidRPr="007F4729" w:rsidRDefault="008354F2" w:rsidP="007F4729">
      <w:pPr>
        <w:pStyle w:val="Default"/>
        <w:rPr>
          <w:sz w:val="22"/>
          <w:szCs w:val="22"/>
        </w:rPr>
      </w:pPr>
      <w:r w:rsidRPr="00222496">
        <w:rPr>
          <w:sz w:val="22"/>
          <w:szCs w:val="22"/>
        </w:rPr>
        <w:t xml:space="preserve">Organisations contracted to deliver </w:t>
      </w:r>
      <w:r>
        <w:rPr>
          <w:sz w:val="22"/>
          <w:szCs w:val="22"/>
        </w:rPr>
        <w:t xml:space="preserve">OSAs are </w:t>
      </w:r>
      <w:r w:rsidRPr="00222496">
        <w:rPr>
          <w:sz w:val="22"/>
          <w:szCs w:val="22"/>
        </w:rPr>
        <w:t xml:space="preserve">committed to observe </w:t>
      </w:r>
      <w:r>
        <w:rPr>
          <w:sz w:val="22"/>
          <w:szCs w:val="22"/>
        </w:rPr>
        <w:t xml:space="preserve">a </w:t>
      </w:r>
      <w:r w:rsidRPr="00222496">
        <w:rPr>
          <w:sz w:val="22"/>
          <w:szCs w:val="22"/>
        </w:rPr>
        <w:t>Service Guarantee</w:t>
      </w:r>
      <w:r>
        <w:rPr>
          <w:sz w:val="22"/>
          <w:szCs w:val="22"/>
        </w:rPr>
        <w:t xml:space="preserve"> that</w:t>
      </w:r>
      <w:r w:rsidRPr="00222496">
        <w:rPr>
          <w:sz w:val="22"/>
          <w:szCs w:val="22"/>
        </w:rPr>
        <w:t xml:space="preserve"> sets out the principles and standards that underpin the delivery of assessment services</w:t>
      </w:r>
      <w:r>
        <w:rPr>
          <w:sz w:val="22"/>
          <w:szCs w:val="22"/>
        </w:rPr>
        <w:t xml:space="preserve">. </w:t>
      </w:r>
      <w:r w:rsidR="00D74A0F">
        <w:rPr>
          <w:sz w:val="22"/>
          <w:szCs w:val="22"/>
        </w:rPr>
        <w:t>Refer to the Disability Employment National Panel of</w:t>
      </w:r>
      <w:r w:rsidR="003D4023">
        <w:rPr>
          <w:sz w:val="22"/>
          <w:szCs w:val="22"/>
        </w:rPr>
        <w:t xml:space="preserve"> Assessors </w:t>
      </w:r>
      <w:r w:rsidR="00E13257">
        <w:rPr>
          <w:sz w:val="22"/>
          <w:szCs w:val="22"/>
        </w:rPr>
        <w:t xml:space="preserve">Program Grant </w:t>
      </w:r>
      <w:r w:rsidR="00E62F0E">
        <w:rPr>
          <w:sz w:val="22"/>
          <w:szCs w:val="22"/>
        </w:rPr>
        <w:t>Agreement</w:t>
      </w:r>
      <w:r w:rsidR="00D74A0F">
        <w:rPr>
          <w:sz w:val="22"/>
          <w:szCs w:val="22"/>
        </w:rPr>
        <w:t>.</w:t>
      </w:r>
    </w:p>
    <w:sectPr w:rsidR="008354F2" w:rsidRPr="007F4729" w:rsidSect="00612BA2">
      <w:headerReference w:type="even" r:id="rId12"/>
      <w:headerReference w:type="default" r:id="rId13"/>
      <w:footerReference w:type="even" r:id="rId14"/>
      <w:footerReference w:type="default" r:id="rId15"/>
      <w:headerReference w:type="first" r:id="rId16"/>
      <w:footerReference w:type="first" r:id="rId17"/>
      <w:pgSz w:w="11906" w:h="16838" w:code="9"/>
      <w:pgMar w:top="709" w:right="1440" w:bottom="1134" w:left="1440" w:header="567"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8AC52" w14:textId="77777777" w:rsidR="003B6F59" w:rsidRDefault="003B6F59">
      <w:r>
        <w:separator/>
      </w:r>
    </w:p>
  </w:endnote>
  <w:endnote w:type="continuationSeparator" w:id="0">
    <w:p w14:paraId="14479E58" w14:textId="77777777" w:rsidR="003B6F59" w:rsidRDefault="003B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2901" w14:textId="77777777" w:rsidR="0022113C" w:rsidRDefault="00221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7C88" w14:textId="77777777" w:rsidR="00624F77" w:rsidRPr="00DC40E3" w:rsidRDefault="00624F77" w:rsidP="00DC40E3">
    <w:pPr>
      <w:tabs>
        <w:tab w:val="left" w:pos="3720"/>
        <w:tab w:val="center" w:pos="4513"/>
      </w:tabs>
      <w:rPr>
        <w:rStyle w:val="PageNumber"/>
        <w:color w:val="808080" w:themeColor="background1" w:themeShade="80"/>
        <w:sz w:val="16"/>
        <w:szCs w:val="16"/>
      </w:rPr>
    </w:pPr>
    <w:r w:rsidRPr="00DC40E3">
      <w:rPr>
        <w:rStyle w:val="PageNumber"/>
        <w:color w:val="808080" w:themeColor="background1" w:themeShade="80"/>
        <w:sz w:val="16"/>
        <w:szCs w:val="16"/>
      </w:rPr>
      <w:t>Ongoing Support Assessment Guidelines</w:t>
    </w:r>
  </w:p>
  <w:p w14:paraId="467B2869" w14:textId="11989BEA" w:rsidR="0022113C" w:rsidRPr="0022113C" w:rsidRDefault="00624F77" w:rsidP="0022113C">
    <w:pPr>
      <w:tabs>
        <w:tab w:val="left" w:pos="3720"/>
        <w:tab w:val="center" w:pos="4513"/>
      </w:tabs>
      <w:rPr>
        <w:color w:val="808080" w:themeColor="background1" w:themeShade="80"/>
        <w:sz w:val="16"/>
        <w:szCs w:val="16"/>
        <w:highlight w:val="yellow"/>
      </w:rPr>
    </w:pPr>
    <w:r w:rsidRPr="00DC40E3">
      <w:rPr>
        <w:rStyle w:val="PageNumber"/>
        <w:color w:val="808080" w:themeColor="background1" w:themeShade="80"/>
        <w:sz w:val="16"/>
        <w:szCs w:val="16"/>
      </w:rPr>
      <w:t>TRIM ID</w:t>
    </w:r>
    <w:r w:rsidRPr="00DA2736">
      <w:rPr>
        <w:rStyle w:val="PageNumber"/>
        <w:color w:val="808080" w:themeColor="background1" w:themeShade="80"/>
        <w:sz w:val="16"/>
        <w:szCs w:val="16"/>
      </w:rPr>
      <w:t xml:space="preserve">: </w:t>
    </w:r>
    <w:r>
      <w:rPr>
        <w:rStyle w:val="PageNumber"/>
        <w:color w:val="808080" w:themeColor="background1" w:themeShade="80"/>
        <w:sz w:val="16"/>
        <w:szCs w:val="16"/>
      </w:rPr>
      <w:t>D22</w:t>
    </w:r>
    <w:r w:rsidRPr="0022113C">
      <w:rPr>
        <w:rStyle w:val="PageNumber"/>
        <w:color w:val="808080" w:themeColor="background1" w:themeShade="80"/>
        <w:sz w:val="16"/>
        <w:szCs w:val="16"/>
      </w:rPr>
      <w:t>/</w:t>
    </w:r>
    <w:r w:rsidR="0022113C" w:rsidRPr="0022113C">
      <w:rPr>
        <w:color w:val="808080" w:themeColor="background1" w:themeShade="80"/>
        <w:sz w:val="16"/>
        <w:szCs w:val="16"/>
      </w:rPr>
      <w:t>110129</w:t>
    </w:r>
  </w:p>
  <w:p w14:paraId="331D7C8A" w14:textId="6757D194" w:rsidR="00624F77" w:rsidRPr="00DC40E3" w:rsidRDefault="00624F77" w:rsidP="00DC40E3">
    <w:pPr>
      <w:tabs>
        <w:tab w:val="left" w:pos="3720"/>
        <w:tab w:val="center" w:pos="4513"/>
      </w:tabs>
      <w:rPr>
        <w:rStyle w:val="PageNumber"/>
        <w:color w:val="808080" w:themeColor="background1" w:themeShade="80"/>
        <w:sz w:val="16"/>
        <w:szCs w:val="16"/>
      </w:rPr>
    </w:pPr>
    <w:r w:rsidRPr="00DC40E3">
      <w:rPr>
        <w:rStyle w:val="PageNumber"/>
        <w:color w:val="808080" w:themeColor="background1" w:themeShade="80"/>
        <w:sz w:val="16"/>
        <w:szCs w:val="16"/>
      </w:rPr>
      <w:t>Arc Record Number</w:t>
    </w:r>
    <w:r w:rsidRPr="00760617">
      <w:rPr>
        <w:rStyle w:val="PageNumber"/>
        <w:color w:val="808080" w:themeColor="background1" w:themeShade="80"/>
        <w:sz w:val="16"/>
        <w:szCs w:val="16"/>
      </w:rPr>
      <w:t>: D22/</w:t>
    </w:r>
    <w:r w:rsidR="00760617" w:rsidRPr="00760617">
      <w:rPr>
        <w:rStyle w:val="PageNumber"/>
        <w:color w:val="808080" w:themeColor="background1" w:themeShade="80"/>
        <w:sz w:val="16"/>
        <w:szCs w:val="16"/>
      </w:rPr>
      <w:t>105341</w:t>
    </w:r>
  </w:p>
  <w:p w14:paraId="331D7C8B" w14:textId="1EA98B50" w:rsidR="00624F77" w:rsidRPr="00DC40E3" w:rsidRDefault="00624F77" w:rsidP="00DC40E3">
    <w:pPr>
      <w:tabs>
        <w:tab w:val="left" w:pos="3720"/>
        <w:tab w:val="center" w:pos="4513"/>
      </w:tabs>
      <w:jc w:val="right"/>
      <w:rPr>
        <w:color w:val="808080" w:themeColor="background1" w:themeShade="80"/>
        <w:sz w:val="16"/>
        <w:szCs w:val="16"/>
      </w:rPr>
    </w:pPr>
    <w:r w:rsidRPr="00DC40E3">
      <w:rPr>
        <w:rStyle w:val="PageNumber"/>
        <w:color w:val="808080" w:themeColor="background1" w:themeShade="80"/>
        <w:sz w:val="16"/>
        <w:szCs w:val="16"/>
      </w:rPr>
      <w:t>Effective Date:</w:t>
    </w:r>
    <w:r>
      <w:rPr>
        <w:rStyle w:val="PageNumber"/>
        <w:color w:val="808080" w:themeColor="background1" w:themeShade="80"/>
        <w:sz w:val="16"/>
        <w:szCs w:val="16"/>
      </w:rPr>
      <w:t xml:space="preserve"> 2 May 2022</w:t>
    </w:r>
  </w:p>
  <w:sdt>
    <w:sdtPr>
      <w:id w:val="712774615"/>
      <w:docPartObj>
        <w:docPartGallery w:val="Page Numbers (Bottom of Page)"/>
        <w:docPartUnique/>
      </w:docPartObj>
    </w:sdtPr>
    <w:sdtEndPr>
      <w:rPr>
        <w:noProof/>
        <w:color w:val="808080" w:themeColor="background1" w:themeShade="80"/>
        <w:sz w:val="16"/>
        <w:szCs w:val="16"/>
      </w:rPr>
    </w:sdtEndPr>
    <w:sdtContent>
      <w:p w14:paraId="331D7C8C" w14:textId="7A16F502" w:rsidR="00624F77" w:rsidRPr="00DC40E3" w:rsidRDefault="00624F77" w:rsidP="00DC40E3">
        <w:pPr>
          <w:pStyle w:val="Footer"/>
          <w:jc w:val="center"/>
          <w:rPr>
            <w:color w:val="808080" w:themeColor="background1" w:themeShade="80"/>
            <w:sz w:val="16"/>
            <w:szCs w:val="16"/>
          </w:rPr>
        </w:pPr>
        <w:r w:rsidRPr="00DC40E3">
          <w:rPr>
            <w:color w:val="808080" w:themeColor="background1" w:themeShade="80"/>
            <w:sz w:val="16"/>
            <w:szCs w:val="16"/>
          </w:rPr>
          <w:fldChar w:fldCharType="begin"/>
        </w:r>
        <w:r w:rsidRPr="00DC40E3">
          <w:rPr>
            <w:color w:val="808080" w:themeColor="background1" w:themeShade="80"/>
            <w:sz w:val="16"/>
            <w:szCs w:val="16"/>
          </w:rPr>
          <w:instrText xml:space="preserve"> PAGE   \* MERGEFORMAT </w:instrText>
        </w:r>
        <w:r w:rsidRPr="00DC40E3">
          <w:rPr>
            <w:color w:val="808080" w:themeColor="background1" w:themeShade="80"/>
            <w:sz w:val="16"/>
            <w:szCs w:val="16"/>
          </w:rPr>
          <w:fldChar w:fldCharType="separate"/>
        </w:r>
        <w:r w:rsidR="00AE7CCB">
          <w:rPr>
            <w:noProof/>
            <w:color w:val="808080" w:themeColor="background1" w:themeShade="80"/>
            <w:sz w:val="16"/>
            <w:szCs w:val="16"/>
          </w:rPr>
          <w:t>2</w:t>
        </w:r>
        <w:r w:rsidRPr="00DC40E3">
          <w:rPr>
            <w:noProof/>
            <w:color w:val="808080" w:themeColor="background1" w:themeShade="80"/>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7C8D" w14:textId="77777777" w:rsidR="00624F77" w:rsidRPr="00DC40E3" w:rsidRDefault="00624F77" w:rsidP="00DC40E3">
    <w:pPr>
      <w:tabs>
        <w:tab w:val="left" w:pos="3720"/>
        <w:tab w:val="center" w:pos="4513"/>
      </w:tabs>
      <w:rPr>
        <w:rStyle w:val="PageNumber"/>
        <w:color w:val="808080" w:themeColor="background1" w:themeShade="80"/>
        <w:sz w:val="16"/>
        <w:szCs w:val="16"/>
      </w:rPr>
    </w:pPr>
    <w:r w:rsidRPr="00DC40E3">
      <w:rPr>
        <w:rStyle w:val="PageNumber"/>
        <w:color w:val="808080" w:themeColor="background1" w:themeShade="80"/>
        <w:sz w:val="16"/>
        <w:szCs w:val="16"/>
      </w:rPr>
      <w:t>Ongoing Support Assessment Guidelines</w:t>
    </w:r>
  </w:p>
  <w:p w14:paraId="331D7C8E" w14:textId="6311E3D1" w:rsidR="00624F77" w:rsidRPr="00DC40E3" w:rsidRDefault="00624F77" w:rsidP="00DC40E3">
    <w:pPr>
      <w:tabs>
        <w:tab w:val="left" w:pos="3720"/>
        <w:tab w:val="center" w:pos="4513"/>
      </w:tabs>
      <w:rPr>
        <w:rStyle w:val="PageNumber"/>
        <w:color w:val="808080" w:themeColor="background1" w:themeShade="80"/>
        <w:sz w:val="16"/>
        <w:szCs w:val="16"/>
      </w:rPr>
    </w:pPr>
    <w:r w:rsidRPr="00DC40E3">
      <w:rPr>
        <w:rStyle w:val="PageNumber"/>
        <w:color w:val="808080" w:themeColor="background1" w:themeShade="80"/>
        <w:sz w:val="16"/>
        <w:szCs w:val="16"/>
      </w:rPr>
      <w:t xml:space="preserve">TRIM </w:t>
    </w:r>
    <w:r w:rsidRPr="00DA2736">
      <w:rPr>
        <w:rStyle w:val="PageNumber"/>
        <w:color w:val="808080" w:themeColor="background1" w:themeShade="80"/>
        <w:sz w:val="16"/>
        <w:szCs w:val="16"/>
      </w:rPr>
      <w:t xml:space="preserve">ID: </w:t>
    </w:r>
    <w:r w:rsidRPr="0022113C">
      <w:rPr>
        <w:rStyle w:val="PageNumber"/>
        <w:color w:val="808080" w:themeColor="background1" w:themeShade="80"/>
        <w:sz w:val="16"/>
        <w:szCs w:val="16"/>
      </w:rPr>
      <w:t>D22/</w:t>
    </w:r>
    <w:r w:rsidR="0022113C" w:rsidRPr="0022113C">
      <w:rPr>
        <w:rStyle w:val="PageNumber"/>
        <w:color w:val="808080" w:themeColor="background1" w:themeShade="80"/>
        <w:sz w:val="16"/>
        <w:szCs w:val="16"/>
      </w:rPr>
      <w:t>110</w:t>
    </w:r>
    <w:r w:rsidR="0022113C">
      <w:rPr>
        <w:rStyle w:val="PageNumber"/>
        <w:color w:val="808080" w:themeColor="background1" w:themeShade="80"/>
        <w:sz w:val="16"/>
        <w:szCs w:val="16"/>
      </w:rPr>
      <w:t>129</w:t>
    </w:r>
  </w:p>
  <w:p w14:paraId="331D7C8F" w14:textId="3613AAB3" w:rsidR="00624F77" w:rsidRPr="00DC40E3" w:rsidRDefault="00624F77" w:rsidP="00DC40E3">
    <w:pPr>
      <w:tabs>
        <w:tab w:val="left" w:pos="3720"/>
        <w:tab w:val="center" w:pos="4513"/>
      </w:tabs>
      <w:rPr>
        <w:rStyle w:val="PageNumber"/>
        <w:color w:val="808080" w:themeColor="background1" w:themeShade="80"/>
        <w:sz w:val="16"/>
        <w:szCs w:val="16"/>
      </w:rPr>
    </w:pPr>
    <w:r w:rsidRPr="00DC40E3">
      <w:rPr>
        <w:rStyle w:val="PageNumber"/>
        <w:color w:val="808080" w:themeColor="background1" w:themeShade="80"/>
        <w:sz w:val="16"/>
        <w:szCs w:val="16"/>
      </w:rPr>
      <w:t>Arc Record Number</w:t>
    </w:r>
    <w:r w:rsidRPr="00320FB7">
      <w:rPr>
        <w:rStyle w:val="PageNumber"/>
        <w:color w:val="808080" w:themeColor="background1" w:themeShade="80"/>
        <w:sz w:val="16"/>
        <w:szCs w:val="16"/>
      </w:rPr>
      <w:t xml:space="preserve">: </w:t>
    </w:r>
    <w:r>
      <w:rPr>
        <w:rStyle w:val="PageNumber"/>
        <w:color w:val="808080" w:themeColor="background1" w:themeShade="80"/>
        <w:sz w:val="16"/>
        <w:szCs w:val="16"/>
      </w:rPr>
      <w:t>D22/</w:t>
    </w:r>
    <w:r w:rsidR="00760617" w:rsidRPr="00760617">
      <w:rPr>
        <w:color w:val="808080" w:themeColor="background1" w:themeShade="80"/>
        <w:sz w:val="16"/>
        <w:szCs w:val="16"/>
      </w:rPr>
      <w:t>105341</w:t>
    </w:r>
  </w:p>
  <w:p w14:paraId="331D7C90" w14:textId="19988DDD" w:rsidR="00624F77" w:rsidRPr="00DC40E3" w:rsidRDefault="00624F77" w:rsidP="00DC40E3">
    <w:pPr>
      <w:tabs>
        <w:tab w:val="left" w:pos="3720"/>
        <w:tab w:val="center" w:pos="4513"/>
      </w:tabs>
      <w:jc w:val="right"/>
      <w:rPr>
        <w:color w:val="808080" w:themeColor="background1" w:themeShade="80"/>
        <w:sz w:val="16"/>
        <w:szCs w:val="16"/>
      </w:rPr>
    </w:pPr>
    <w:r w:rsidRPr="00DC40E3">
      <w:rPr>
        <w:rStyle w:val="PageNumber"/>
        <w:color w:val="808080" w:themeColor="background1" w:themeShade="80"/>
        <w:sz w:val="16"/>
        <w:szCs w:val="16"/>
      </w:rPr>
      <w:t xml:space="preserve">Effective Date: </w:t>
    </w:r>
    <w:r>
      <w:rPr>
        <w:rStyle w:val="PageNumber"/>
        <w:color w:val="808080" w:themeColor="background1" w:themeShade="80"/>
        <w:sz w:val="16"/>
        <w:szCs w:val="16"/>
      </w:rPr>
      <w:t>2 May 2022</w:t>
    </w:r>
  </w:p>
  <w:sdt>
    <w:sdtPr>
      <w:id w:val="1627886918"/>
      <w:docPartObj>
        <w:docPartGallery w:val="Page Numbers (Bottom of Page)"/>
        <w:docPartUnique/>
      </w:docPartObj>
    </w:sdtPr>
    <w:sdtEndPr>
      <w:rPr>
        <w:noProof/>
        <w:color w:val="808080" w:themeColor="background1" w:themeShade="80"/>
        <w:sz w:val="16"/>
        <w:szCs w:val="16"/>
      </w:rPr>
    </w:sdtEndPr>
    <w:sdtContent>
      <w:p w14:paraId="331D7C91" w14:textId="58AE565F" w:rsidR="00624F77" w:rsidRPr="00DC40E3" w:rsidRDefault="00624F77" w:rsidP="00DC40E3">
        <w:pPr>
          <w:pStyle w:val="Footer"/>
          <w:jc w:val="center"/>
          <w:rPr>
            <w:color w:val="808080" w:themeColor="background1" w:themeShade="80"/>
            <w:sz w:val="16"/>
            <w:szCs w:val="16"/>
          </w:rPr>
        </w:pPr>
        <w:r w:rsidRPr="00DC40E3">
          <w:rPr>
            <w:color w:val="808080" w:themeColor="background1" w:themeShade="80"/>
            <w:sz w:val="16"/>
            <w:szCs w:val="16"/>
          </w:rPr>
          <w:fldChar w:fldCharType="begin"/>
        </w:r>
        <w:r w:rsidRPr="00DC40E3">
          <w:rPr>
            <w:color w:val="808080" w:themeColor="background1" w:themeShade="80"/>
            <w:sz w:val="16"/>
            <w:szCs w:val="16"/>
          </w:rPr>
          <w:instrText xml:space="preserve"> PAGE   \* MERGEFORMAT </w:instrText>
        </w:r>
        <w:r w:rsidRPr="00DC40E3">
          <w:rPr>
            <w:color w:val="808080" w:themeColor="background1" w:themeShade="80"/>
            <w:sz w:val="16"/>
            <w:szCs w:val="16"/>
          </w:rPr>
          <w:fldChar w:fldCharType="separate"/>
        </w:r>
        <w:r w:rsidR="00AE7CCB">
          <w:rPr>
            <w:noProof/>
            <w:color w:val="808080" w:themeColor="background1" w:themeShade="80"/>
            <w:sz w:val="16"/>
            <w:szCs w:val="16"/>
          </w:rPr>
          <w:t>1</w:t>
        </w:r>
        <w:r w:rsidRPr="00DC40E3">
          <w:rPr>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20693" w14:textId="77777777" w:rsidR="003B6F59" w:rsidRDefault="003B6F59">
      <w:r>
        <w:separator/>
      </w:r>
    </w:p>
  </w:footnote>
  <w:footnote w:type="continuationSeparator" w:id="0">
    <w:p w14:paraId="2BAE5FAE" w14:textId="77777777" w:rsidR="003B6F59" w:rsidRDefault="003B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6272" w14:textId="77777777" w:rsidR="0022113C" w:rsidRDefault="00221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1B54" w14:textId="77777777" w:rsidR="0022113C" w:rsidRDefault="00221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3320" w14:textId="77777777" w:rsidR="0022113C" w:rsidRDefault="0022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B15"/>
    <w:multiLevelType w:val="hybridMultilevel"/>
    <w:tmpl w:val="619C3672"/>
    <w:lvl w:ilvl="0" w:tplc="0C09000F">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BF62EA"/>
    <w:multiLevelType w:val="hybridMultilevel"/>
    <w:tmpl w:val="D7C43040"/>
    <w:lvl w:ilvl="0" w:tplc="CCCE8B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C16FA2"/>
    <w:multiLevelType w:val="multilevel"/>
    <w:tmpl w:val="A7AE5C08"/>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 w15:restartNumberingAfterBreak="0">
    <w:nsid w:val="16765A22"/>
    <w:multiLevelType w:val="hybridMultilevel"/>
    <w:tmpl w:val="08748C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5A16EF"/>
    <w:multiLevelType w:val="hybridMultilevel"/>
    <w:tmpl w:val="2AAEA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66F4C"/>
    <w:multiLevelType w:val="hybridMultilevel"/>
    <w:tmpl w:val="200CCD9E"/>
    <w:lvl w:ilvl="0" w:tplc="0C090001">
      <w:start w:val="1"/>
      <w:numFmt w:val="bullet"/>
      <w:lvlText w:val=""/>
      <w:lvlJc w:val="left"/>
      <w:pPr>
        <w:tabs>
          <w:tab w:val="num" w:pos="770"/>
        </w:tabs>
        <w:ind w:left="770" w:hanging="360"/>
      </w:pPr>
      <w:rPr>
        <w:rFonts w:ascii="Symbol" w:hAnsi="Symbol" w:hint="default"/>
      </w:rPr>
    </w:lvl>
    <w:lvl w:ilvl="1" w:tplc="0C090003" w:tentative="1">
      <w:start w:val="1"/>
      <w:numFmt w:val="bullet"/>
      <w:lvlText w:val="o"/>
      <w:lvlJc w:val="left"/>
      <w:pPr>
        <w:tabs>
          <w:tab w:val="num" w:pos="1490"/>
        </w:tabs>
        <w:ind w:left="1490" w:hanging="360"/>
      </w:pPr>
      <w:rPr>
        <w:rFonts w:ascii="Courier New" w:hAnsi="Courier New" w:cs="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cs="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cs="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6" w15:restartNumberingAfterBreak="0">
    <w:nsid w:val="1C6751BC"/>
    <w:multiLevelType w:val="hybridMultilevel"/>
    <w:tmpl w:val="DEEEC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4F12A7"/>
    <w:multiLevelType w:val="hybridMultilevel"/>
    <w:tmpl w:val="93C442BE"/>
    <w:lvl w:ilvl="0" w:tplc="CCCE8B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C74075"/>
    <w:multiLevelType w:val="hybridMultilevel"/>
    <w:tmpl w:val="0F8CB62C"/>
    <w:lvl w:ilvl="0" w:tplc="B9DCB756">
      <w:start w:val="1"/>
      <w:numFmt w:val="bullet"/>
      <w:pStyle w:val="StyleListBullet3Arial"/>
      <w:lvlText w:val=""/>
      <w:lvlJc w:val="left"/>
      <w:pPr>
        <w:tabs>
          <w:tab w:val="num" w:pos="926"/>
        </w:tabs>
        <w:ind w:left="926"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B08B2"/>
    <w:multiLevelType w:val="hybridMultilevel"/>
    <w:tmpl w:val="95D6C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6C7EDB"/>
    <w:multiLevelType w:val="hybridMultilevel"/>
    <w:tmpl w:val="DE6A3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C5223"/>
    <w:multiLevelType w:val="hybridMultilevel"/>
    <w:tmpl w:val="9E861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FB12FF"/>
    <w:multiLevelType w:val="hybridMultilevel"/>
    <w:tmpl w:val="DA06B9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A417A"/>
    <w:multiLevelType w:val="hybridMultilevel"/>
    <w:tmpl w:val="288846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C973BC9"/>
    <w:multiLevelType w:val="hybridMultilevel"/>
    <w:tmpl w:val="FAD44D22"/>
    <w:lvl w:ilvl="0" w:tplc="DF7C4C46">
      <w:start w:val="1"/>
      <w:numFmt w:val="bullet"/>
      <w:lvlText w:val=""/>
      <w:lvlJc w:val="left"/>
      <w:pPr>
        <w:tabs>
          <w:tab w:val="num" w:pos="784"/>
        </w:tabs>
        <w:ind w:left="784"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444155E"/>
    <w:multiLevelType w:val="hybridMultilevel"/>
    <w:tmpl w:val="C7662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25693"/>
    <w:multiLevelType w:val="multilevel"/>
    <w:tmpl w:val="B614BC98"/>
    <w:lvl w:ilvl="0">
      <w:start w:val="1"/>
      <w:numFmt w:val="decimal"/>
      <w:pStyle w:val="List"/>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7" w15:restartNumberingAfterBreak="0">
    <w:nsid w:val="4C6F7B17"/>
    <w:multiLevelType w:val="hybridMultilevel"/>
    <w:tmpl w:val="CBE6AA44"/>
    <w:lvl w:ilvl="0" w:tplc="DF7C4C46">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o"/>
      <w:lvlJc w:val="left"/>
      <w:pPr>
        <w:tabs>
          <w:tab w:val="num" w:pos="2340"/>
        </w:tabs>
        <w:ind w:left="23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4D0906F3"/>
    <w:multiLevelType w:val="hybridMultilevel"/>
    <w:tmpl w:val="AF5CD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C49D5"/>
    <w:multiLevelType w:val="hybridMultilevel"/>
    <w:tmpl w:val="830AA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BB6EA7"/>
    <w:multiLevelType w:val="hybridMultilevel"/>
    <w:tmpl w:val="D33AD32A"/>
    <w:lvl w:ilvl="0" w:tplc="DF7C4C46">
      <w:start w:val="1"/>
      <w:numFmt w:val="bullet"/>
      <w:lvlText w:val=""/>
      <w:lvlJc w:val="left"/>
      <w:pPr>
        <w:tabs>
          <w:tab w:val="num" w:pos="784"/>
        </w:tabs>
        <w:ind w:left="784"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521C3EFE"/>
    <w:multiLevelType w:val="hybridMultilevel"/>
    <w:tmpl w:val="26F4AF88"/>
    <w:lvl w:ilvl="0" w:tplc="041C2790">
      <w:numFmt w:val="bullet"/>
      <w:lvlText w:val=""/>
      <w:lvlJc w:val="left"/>
      <w:pPr>
        <w:tabs>
          <w:tab w:val="num" w:pos="1080"/>
        </w:tabs>
        <w:ind w:left="1080" w:hanging="360"/>
      </w:pPr>
      <w:rPr>
        <w:rFonts w:ascii="Symbol" w:hAnsi="Symbol" w:hint="default"/>
        <w:sz w:val="18"/>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4AE5A49"/>
    <w:multiLevelType w:val="hybridMultilevel"/>
    <w:tmpl w:val="0BCC1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1B26C7"/>
    <w:multiLevelType w:val="hybridMultilevel"/>
    <w:tmpl w:val="96D61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597E17"/>
    <w:multiLevelType w:val="hybridMultilevel"/>
    <w:tmpl w:val="07185C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F118FE"/>
    <w:multiLevelType w:val="hybridMultilevel"/>
    <w:tmpl w:val="D5606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0475EF"/>
    <w:multiLevelType w:val="hybridMultilevel"/>
    <w:tmpl w:val="4DC4D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661680"/>
    <w:multiLevelType w:val="hybridMultilevel"/>
    <w:tmpl w:val="C36ED7E2"/>
    <w:lvl w:ilvl="0" w:tplc="CCCE8B5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61FF3AF1"/>
    <w:multiLevelType w:val="hybridMultilevel"/>
    <w:tmpl w:val="EA94E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5E2D27"/>
    <w:multiLevelType w:val="hybridMultilevel"/>
    <w:tmpl w:val="D3B8E6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384134"/>
    <w:multiLevelType w:val="multilevel"/>
    <w:tmpl w:val="44E68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CA2417C"/>
    <w:multiLevelType w:val="hybridMultilevel"/>
    <w:tmpl w:val="35F68E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776C44"/>
    <w:multiLevelType w:val="hybridMultilevel"/>
    <w:tmpl w:val="73B41A44"/>
    <w:lvl w:ilvl="0" w:tplc="DF7C4C46">
      <w:start w:val="1"/>
      <w:numFmt w:val="bullet"/>
      <w:lvlText w:val=""/>
      <w:lvlJc w:val="left"/>
      <w:pPr>
        <w:tabs>
          <w:tab w:val="num" w:pos="1052"/>
        </w:tabs>
        <w:ind w:left="1052" w:hanging="360"/>
      </w:pPr>
      <w:rPr>
        <w:rFonts w:ascii="Symbol" w:hAnsi="Symbol" w:hint="default"/>
        <w:color w:val="auto"/>
      </w:rPr>
    </w:lvl>
    <w:lvl w:ilvl="1" w:tplc="0C090003" w:tentative="1">
      <w:start w:val="1"/>
      <w:numFmt w:val="bullet"/>
      <w:lvlText w:val="o"/>
      <w:lvlJc w:val="left"/>
      <w:pPr>
        <w:ind w:left="1052" w:hanging="360"/>
      </w:pPr>
      <w:rPr>
        <w:rFonts w:ascii="Courier New" w:hAnsi="Courier New" w:cs="Courier New" w:hint="default"/>
      </w:rPr>
    </w:lvl>
    <w:lvl w:ilvl="2" w:tplc="0C090005" w:tentative="1">
      <w:start w:val="1"/>
      <w:numFmt w:val="bullet"/>
      <w:lvlText w:val=""/>
      <w:lvlJc w:val="left"/>
      <w:pPr>
        <w:ind w:left="1772" w:hanging="360"/>
      </w:pPr>
      <w:rPr>
        <w:rFonts w:ascii="Wingdings" w:hAnsi="Wingdings" w:hint="default"/>
      </w:rPr>
    </w:lvl>
    <w:lvl w:ilvl="3" w:tplc="0C090001" w:tentative="1">
      <w:start w:val="1"/>
      <w:numFmt w:val="bullet"/>
      <w:lvlText w:val=""/>
      <w:lvlJc w:val="left"/>
      <w:pPr>
        <w:ind w:left="2492" w:hanging="360"/>
      </w:pPr>
      <w:rPr>
        <w:rFonts w:ascii="Symbol" w:hAnsi="Symbol" w:hint="default"/>
      </w:rPr>
    </w:lvl>
    <w:lvl w:ilvl="4" w:tplc="0C090003" w:tentative="1">
      <w:start w:val="1"/>
      <w:numFmt w:val="bullet"/>
      <w:lvlText w:val="o"/>
      <w:lvlJc w:val="left"/>
      <w:pPr>
        <w:ind w:left="3212" w:hanging="360"/>
      </w:pPr>
      <w:rPr>
        <w:rFonts w:ascii="Courier New" w:hAnsi="Courier New" w:cs="Courier New" w:hint="default"/>
      </w:rPr>
    </w:lvl>
    <w:lvl w:ilvl="5" w:tplc="0C090005" w:tentative="1">
      <w:start w:val="1"/>
      <w:numFmt w:val="bullet"/>
      <w:lvlText w:val=""/>
      <w:lvlJc w:val="left"/>
      <w:pPr>
        <w:ind w:left="3932" w:hanging="360"/>
      </w:pPr>
      <w:rPr>
        <w:rFonts w:ascii="Wingdings" w:hAnsi="Wingdings" w:hint="default"/>
      </w:rPr>
    </w:lvl>
    <w:lvl w:ilvl="6" w:tplc="0C090001" w:tentative="1">
      <w:start w:val="1"/>
      <w:numFmt w:val="bullet"/>
      <w:lvlText w:val=""/>
      <w:lvlJc w:val="left"/>
      <w:pPr>
        <w:ind w:left="4652" w:hanging="360"/>
      </w:pPr>
      <w:rPr>
        <w:rFonts w:ascii="Symbol" w:hAnsi="Symbol" w:hint="default"/>
      </w:rPr>
    </w:lvl>
    <w:lvl w:ilvl="7" w:tplc="0C090003" w:tentative="1">
      <w:start w:val="1"/>
      <w:numFmt w:val="bullet"/>
      <w:lvlText w:val="o"/>
      <w:lvlJc w:val="left"/>
      <w:pPr>
        <w:ind w:left="5372" w:hanging="360"/>
      </w:pPr>
      <w:rPr>
        <w:rFonts w:ascii="Courier New" w:hAnsi="Courier New" w:cs="Courier New" w:hint="default"/>
      </w:rPr>
    </w:lvl>
    <w:lvl w:ilvl="8" w:tplc="0C090005" w:tentative="1">
      <w:start w:val="1"/>
      <w:numFmt w:val="bullet"/>
      <w:lvlText w:val=""/>
      <w:lvlJc w:val="left"/>
      <w:pPr>
        <w:ind w:left="6092" w:hanging="360"/>
      </w:pPr>
      <w:rPr>
        <w:rFonts w:ascii="Wingdings" w:hAnsi="Wingdings" w:hint="default"/>
      </w:rPr>
    </w:lvl>
  </w:abstractNum>
  <w:abstractNum w:abstractNumId="33" w15:restartNumberingAfterBreak="0">
    <w:nsid w:val="6F9E4E47"/>
    <w:multiLevelType w:val="hybridMultilevel"/>
    <w:tmpl w:val="9700547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BD346F"/>
    <w:multiLevelType w:val="hybridMultilevel"/>
    <w:tmpl w:val="67848F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D86EB6"/>
    <w:multiLevelType w:val="hybridMultilevel"/>
    <w:tmpl w:val="B2806ABE"/>
    <w:lvl w:ilvl="0" w:tplc="A498DEAC">
      <w:start w:val="20"/>
      <w:numFmt w:val="decimal"/>
      <w:lvlText w:val="%1."/>
      <w:lvlJc w:val="left"/>
      <w:pPr>
        <w:tabs>
          <w:tab w:val="num" w:pos="432"/>
        </w:tabs>
        <w:ind w:left="432" w:hanging="360"/>
      </w:pPr>
      <w:rPr>
        <w:rFonts w:hint="default"/>
      </w:rPr>
    </w:lvl>
    <w:lvl w:ilvl="1" w:tplc="74E26178">
      <w:start w:val="1"/>
      <w:numFmt w:val="bullet"/>
      <w:pStyle w:val="ParaAuto"/>
      <w:lvlText w:val=""/>
      <w:lvlJc w:val="left"/>
      <w:pPr>
        <w:tabs>
          <w:tab w:val="num" w:pos="1019"/>
        </w:tabs>
        <w:ind w:left="1019" w:hanging="227"/>
      </w:pPr>
      <w:rPr>
        <w:rFonts w:ascii="Symbol" w:hAnsi="Symbo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1872"/>
        </w:tabs>
        <w:ind w:left="1872" w:hanging="180"/>
      </w:pPr>
    </w:lvl>
    <w:lvl w:ilvl="3" w:tplc="0C09000F" w:tentative="1">
      <w:start w:val="1"/>
      <w:numFmt w:val="decimal"/>
      <w:lvlText w:val="%4."/>
      <w:lvlJc w:val="left"/>
      <w:pPr>
        <w:tabs>
          <w:tab w:val="num" w:pos="2592"/>
        </w:tabs>
        <w:ind w:left="2592" w:hanging="360"/>
      </w:pPr>
    </w:lvl>
    <w:lvl w:ilvl="4" w:tplc="0C090019" w:tentative="1">
      <w:start w:val="1"/>
      <w:numFmt w:val="lowerLetter"/>
      <w:lvlText w:val="%5."/>
      <w:lvlJc w:val="left"/>
      <w:pPr>
        <w:tabs>
          <w:tab w:val="num" w:pos="3312"/>
        </w:tabs>
        <w:ind w:left="3312" w:hanging="360"/>
      </w:pPr>
    </w:lvl>
    <w:lvl w:ilvl="5" w:tplc="0C09001B" w:tentative="1">
      <w:start w:val="1"/>
      <w:numFmt w:val="lowerRoman"/>
      <w:lvlText w:val="%6."/>
      <w:lvlJc w:val="right"/>
      <w:pPr>
        <w:tabs>
          <w:tab w:val="num" w:pos="4032"/>
        </w:tabs>
        <w:ind w:left="4032" w:hanging="180"/>
      </w:pPr>
    </w:lvl>
    <w:lvl w:ilvl="6" w:tplc="0C09000F" w:tentative="1">
      <w:start w:val="1"/>
      <w:numFmt w:val="decimal"/>
      <w:lvlText w:val="%7."/>
      <w:lvlJc w:val="left"/>
      <w:pPr>
        <w:tabs>
          <w:tab w:val="num" w:pos="4752"/>
        </w:tabs>
        <w:ind w:left="4752" w:hanging="360"/>
      </w:pPr>
    </w:lvl>
    <w:lvl w:ilvl="7" w:tplc="0C090019" w:tentative="1">
      <w:start w:val="1"/>
      <w:numFmt w:val="lowerLetter"/>
      <w:lvlText w:val="%8."/>
      <w:lvlJc w:val="left"/>
      <w:pPr>
        <w:tabs>
          <w:tab w:val="num" w:pos="5472"/>
        </w:tabs>
        <w:ind w:left="5472" w:hanging="360"/>
      </w:pPr>
    </w:lvl>
    <w:lvl w:ilvl="8" w:tplc="0C09001B" w:tentative="1">
      <w:start w:val="1"/>
      <w:numFmt w:val="lowerRoman"/>
      <w:lvlText w:val="%9."/>
      <w:lvlJc w:val="right"/>
      <w:pPr>
        <w:tabs>
          <w:tab w:val="num" w:pos="6192"/>
        </w:tabs>
        <w:ind w:left="6192" w:hanging="180"/>
      </w:pPr>
    </w:lvl>
  </w:abstractNum>
  <w:abstractNum w:abstractNumId="36" w15:restartNumberingAfterBreak="0">
    <w:nsid w:val="756211B2"/>
    <w:multiLevelType w:val="hybridMultilevel"/>
    <w:tmpl w:val="36723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B84E21"/>
    <w:multiLevelType w:val="hybridMultilevel"/>
    <w:tmpl w:val="9FA03B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E341B2"/>
    <w:multiLevelType w:val="hybridMultilevel"/>
    <w:tmpl w:val="392CB6CE"/>
    <w:lvl w:ilvl="0" w:tplc="CCCE8B58">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7E2A70B3"/>
    <w:multiLevelType w:val="hybridMultilevel"/>
    <w:tmpl w:val="8C1470D4"/>
    <w:lvl w:ilvl="0" w:tplc="0EE4C1EC">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3"/>
  </w:num>
  <w:num w:numId="8">
    <w:abstractNumId w:val="28"/>
  </w:num>
  <w:num w:numId="9">
    <w:abstractNumId w:val="22"/>
  </w:num>
  <w:num w:numId="10">
    <w:abstractNumId w:val="11"/>
  </w:num>
  <w:num w:numId="11">
    <w:abstractNumId w:val="31"/>
  </w:num>
  <w:num w:numId="12">
    <w:abstractNumId w:val="18"/>
  </w:num>
  <w:num w:numId="13">
    <w:abstractNumId w:val="16"/>
    <w:lvlOverride w:ilvl="0">
      <w:lvl w:ilvl="0">
        <w:start w:val="1"/>
        <w:numFmt w:val="decimal"/>
        <w:pStyle w:val="List"/>
        <w:lvlText w:val="%1)"/>
        <w:lvlJc w:val="left"/>
        <w:pPr>
          <w:ind w:left="720" w:hanging="363"/>
        </w:pPr>
        <w:rPr>
          <w:rFonts w:hint="default"/>
        </w:rPr>
      </w:lvl>
    </w:lvlOverride>
    <w:lvlOverride w:ilvl="1">
      <w:lvl w:ilvl="1">
        <w:start w:val="1"/>
        <w:numFmt w:val="lowerLetter"/>
        <w:lvlText w:val="%2)"/>
        <w:lvlJc w:val="left"/>
        <w:pPr>
          <w:ind w:left="1077" w:hanging="363"/>
        </w:pPr>
        <w:rPr>
          <w:rFonts w:hint="default"/>
        </w:rPr>
      </w:lvl>
    </w:lvlOverride>
    <w:lvlOverride w:ilvl="2">
      <w:lvl w:ilvl="2">
        <w:start w:val="1"/>
        <w:numFmt w:val="lowerRoman"/>
        <w:lvlText w:val="%3)"/>
        <w:lvlJc w:val="left"/>
        <w:pPr>
          <w:ind w:left="1434" w:hanging="363"/>
        </w:pPr>
        <w:rPr>
          <w:rFonts w:hint="default"/>
        </w:rPr>
      </w:lvl>
    </w:lvlOverride>
    <w:lvlOverride w:ilvl="3">
      <w:lvl w:ilvl="3">
        <w:start w:val="1"/>
        <w:numFmt w:val="decimal"/>
        <w:lvlText w:val="(%4)"/>
        <w:lvlJc w:val="left"/>
        <w:pPr>
          <w:ind w:left="1791" w:hanging="363"/>
        </w:pPr>
        <w:rPr>
          <w:rFonts w:hint="default"/>
        </w:rPr>
      </w:lvl>
    </w:lvlOverride>
    <w:lvlOverride w:ilvl="4">
      <w:lvl w:ilvl="4">
        <w:start w:val="1"/>
        <w:numFmt w:val="lowerLetter"/>
        <w:lvlText w:val="(%5)"/>
        <w:lvlJc w:val="left"/>
        <w:pPr>
          <w:ind w:left="2148" w:hanging="363"/>
        </w:pPr>
        <w:rPr>
          <w:rFonts w:hint="default"/>
        </w:rPr>
      </w:lvl>
    </w:lvlOverride>
    <w:lvlOverride w:ilvl="5">
      <w:lvl w:ilvl="5">
        <w:start w:val="1"/>
        <w:numFmt w:val="lowerRoman"/>
        <w:lvlText w:val="(%6)"/>
        <w:lvlJc w:val="left"/>
        <w:pPr>
          <w:ind w:left="2505" w:hanging="363"/>
        </w:pPr>
        <w:rPr>
          <w:rFonts w:hint="default"/>
        </w:rPr>
      </w:lvl>
    </w:lvlOverride>
    <w:lvlOverride w:ilvl="6">
      <w:lvl w:ilvl="6">
        <w:start w:val="1"/>
        <w:numFmt w:val="decimal"/>
        <w:lvlText w:val="%7."/>
        <w:lvlJc w:val="left"/>
        <w:pPr>
          <w:ind w:left="2862" w:hanging="363"/>
        </w:pPr>
        <w:rPr>
          <w:rFonts w:hint="default"/>
        </w:rPr>
      </w:lvl>
    </w:lvlOverride>
    <w:lvlOverride w:ilvl="7">
      <w:lvl w:ilvl="7">
        <w:start w:val="1"/>
        <w:numFmt w:val="lowerLetter"/>
        <w:lvlText w:val="%8."/>
        <w:lvlJc w:val="left"/>
        <w:pPr>
          <w:ind w:left="3219" w:hanging="363"/>
        </w:pPr>
        <w:rPr>
          <w:rFonts w:hint="default"/>
        </w:rPr>
      </w:lvl>
    </w:lvlOverride>
    <w:lvlOverride w:ilvl="8">
      <w:lvl w:ilvl="8">
        <w:start w:val="1"/>
        <w:numFmt w:val="lowerRoman"/>
        <w:lvlText w:val="%9."/>
        <w:lvlJc w:val="left"/>
        <w:pPr>
          <w:ind w:left="3576" w:hanging="363"/>
        </w:pPr>
        <w:rPr>
          <w:rFonts w:hint="default"/>
        </w:rPr>
      </w:lvl>
    </w:lvlOverride>
  </w:num>
  <w:num w:numId="14">
    <w:abstractNumId w:val="35"/>
  </w:num>
  <w:num w:numId="15">
    <w:abstractNumId w:val="39"/>
  </w:num>
  <w:num w:numId="16">
    <w:abstractNumId w:val="2"/>
  </w:num>
  <w:num w:numId="17">
    <w:abstractNumId w:val="8"/>
  </w:num>
  <w:num w:numId="18">
    <w:abstractNumId w:val="34"/>
  </w:num>
  <w:num w:numId="19">
    <w:abstractNumId w:val="15"/>
  </w:num>
  <w:num w:numId="20">
    <w:abstractNumId w:val="29"/>
  </w:num>
  <w:num w:numId="21">
    <w:abstractNumId w:val="3"/>
  </w:num>
  <w:num w:numId="22">
    <w:abstractNumId w:val="24"/>
  </w:num>
  <w:num w:numId="23">
    <w:abstractNumId w:val="12"/>
  </w:num>
  <w:num w:numId="24">
    <w:abstractNumId w:val="33"/>
  </w:num>
  <w:num w:numId="25">
    <w:abstractNumId w:val="4"/>
  </w:num>
  <w:num w:numId="26">
    <w:abstractNumId w:val="38"/>
  </w:num>
  <w:num w:numId="27">
    <w:abstractNumId w:val="19"/>
  </w:num>
  <w:num w:numId="28">
    <w:abstractNumId w:val="37"/>
  </w:num>
  <w:num w:numId="29">
    <w:abstractNumId w:val="13"/>
  </w:num>
  <w:num w:numId="30">
    <w:abstractNumId w:val="5"/>
  </w:num>
  <w:num w:numId="31">
    <w:abstractNumId w:val="26"/>
  </w:num>
  <w:num w:numId="32">
    <w:abstractNumId w:val="36"/>
  </w:num>
  <w:num w:numId="33">
    <w:abstractNumId w:val="25"/>
  </w:num>
  <w:num w:numId="34">
    <w:abstractNumId w:val="1"/>
  </w:num>
  <w:num w:numId="35">
    <w:abstractNumId w:val="7"/>
  </w:num>
  <w:num w:numId="36">
    <w:abstractNumId w:val="32"/>
  </w:num>
  <w:num w:numId="37">
    <w:abstractNumId w:val="0"/>
  </w:num>
  <w:num w:numId="38">
    <w:abstractNumId w:val="10"/>
  </w:num>
  <w:num w:numId="39">
    <w:abstractNumId w:val="9"/>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77"/>
    <w:rsid w:val="00000FA5"/>
    <w:rsid w:val="0000159D"/>
    <w:rsid w:val="00002055"/>
    <w:rsid w:val="000026E4"/>
    <w:rsid w:val="0000425D"/>
    <w:rsid w:val="00006C1A"/>
    <w:rsid w:val="0000774C"/>
    <w:rsid w:val="00010B33"/>
    <w:rsid w:val="0001261A"/>
    <w:rsid w:val="0001264B"/>
    <w:rsid w:val="00012919"/>
    <w:rsid w:val="00012D2C"/>
    <w:rsid w:val="000133D6"/>
    <w:rsid w:val="00014A46"/>
    <w:rsid w:val="000153C2"/>
    <w:rsid w:val="00015B6F"/>
    <w:rsid w:val="00016431"/>
    <w:rsid w:val="00016432"/>
    <w:rsid w:val="0002034D"/>
    <w:rsid w:val="000206BA"/>
    <w:rsid w:val="00021B9F"/>
    <w:rsid w:val="00022424"/>
    <w:rsid w:val="0002295D"/>
    <w:rsid w:val="00022D71"/>
    <w:rsid w:val="0002400C"/>
    <w:rsid w:val="000311F5"/>
    <w:rsid w:val="000316FD"/>
    <w:rsid w:val="00031732"/>
    <w:rsid w:val="000361B3"/>
    <w:rsid w:val="00037245"/>
    <w:rsid w:val="00041535"/>
    <w:rsid w:val="00043186"/>
    <w:rsid w:val="000433B4"/>
    <w:rsid w:val="00044061"/>
    <w:rsid w:val="00045A86"/>
    <w:rsid w:val="000460BF"/>
    <w:rsid w:val="00050746"/>
    <w:rsid w:val="000524AA"/>
    <w:rsid w:val="000528AC"/>
    <w:rsid w:val="00054349"/>
    <w:rsid w:val="00054FB6"/>
    <w:rsid w:val="0005579F"/>
    <w:rsid w:val="000600C9"/>
    <w:rsid w:val="00060F3D"/>
    <w:rsid w:val="00061A42"/>
    <w:rsid w:val="00062140"/>
    <w:rsid w:val="00062D66"/>
    <w:rsid w:val="00064CFD"/>
    <w:rsid w:val="00065934"/>
    <w:rsid w:val="00065A93"/>
    <w:rsid w:val="00066395"/>
    <w:rsid w:val="000666FF"/>
    <w:rsid w:val="00066FF6"/>
    <w:rsid w:val="00070589"/>
    <w:rsid w:val="00071D67"/>
    <w:rsid w:val="00072640"/>
    <w:rsid w:val="00072C08"/>
    <w:rsid w:val="00072F98"/>
    <w:rsid w:val="000734BA"/>
    <w:rsid w:val="00076759"/>
    <w:rsid w:val="00076D3E"/>
    <w:rsid w:val="00077158"/>
    <w:rsid w:val="00077D66"/>
    <w:rsid w:val="00077EC0"/>
    <w:rsid w:val="00077F6B"/>
    <w:rsid w:val="000803F5"/>
    <w:rsid w:val="00081056"/>
    <w:rsid w:val="00082013"/>
    <w:rsid w:val="00082529"/>
    <w:rsid w:val="00082F66"/>
    <w:rsid w:val="0008338D"/>
    <w:rsid w:val="000848CF"/>
    <w:rsid w:val="00085A8F"/>
    <w:rsid w:val="00085B2B"/>
    <w:rsid w:val="00086764"/>
    <w:rsid w:val="00086A8B"/>
    <w:rsid w:val="000872A6"/>
    <w:rsid w:val="0008733F"/>
    <w:rsid w:val="000874C9"/>
    <w:rsid w:val="00091A0D"/>
    <w:rsid w:val="00091EE6"/>
    <w:rsid w:val="0009275C"/>
    <w:rsid w:val="00092F97"/>
    <w:rsid w:val="0009548C"/>
    <w:rsid w:val="000959E2"/>
    <w:rsid w:val="000966D1"/>
    <w:rsid w:val="000A1BBB"/>
    <w:rsid w:val="000A3362"/>
    <w:rsid w:val="000A5198"/>
    <w:rsid w:val="000A51F8"/>
    <w:rsid w:val="000A5D37"/>
    <w:rsid w:val="000A69DC"/>
    <w:rsid w:val="000A6BAA"/>
    <w:rsid w:val="000A759B"/>
    <w:rsid w:val="000B0272"/>
    <w:rsid w:val="000B0695"/>
    <w:rsid w:val="000B2712"/>
    <w:rsid w:val="000B4FEC"/>
    <w:rsid w:val="000B625C"/>
    <w:rsid w:val="000B7163"/>
    <w:rsid w:val="000B7ED0"/>
    <w:rsid w:val="000C12B2"/>
    <w:rsid w:val="000C2AE3"/>
    <w:rsid w:val="000C41E7"/>
    <w:rsid w:val="000C43E9"/>
    <w:rsid w:val="000C64C7"/>
    <w:rsid w:val="000C7C71"/>
    <w:rsid w:val="000D16FB"/>
    <w:rsid w:val="000D2848"/>
    <w:rsid w:val="000D3639"/>
    <w:rsid w:val="000D47A3"/>
    <w:rsid w:val="000D52A8"/>
    <w:rsid w:val="000D5715"/>
    <w:rsid w:val="000D6BFF"/>
    <w:rsid w:val="000D72CC"/>
    <w:rsid w:val="000D7B5E"/>
    <w:rsid w:val="000E06BE"/>
    <w:rsid w:val="000E084B"/>
    <w:rsid w:val="000E0867"/>
    <w:rsid w:val="000E1154"/>
    <w:rsid w:val="000E1940"/>
    <w:rsid w:val="000E1DE5"/>
    <w:rsid w:val="000E41C5"/>
    <w:rsid w:val="000E42FA"/>
    <w:rsid w:val="000E4FC8"/>
    <w:rsid w:val="000E526F"/>
    <w:rsid w:val="000E580D"/>
    <w:rsid w:val="000E5A3A"/>
    <w:rsid w:val="000E64D9"/>
    <w:rsid w:val="000E6CAD"/>
    <w:rsid w:val="000E7097"/>
    <w:rsid w:val="000E7F21"/>
    <w:rsid w:val="000F0C17"/>
    <w:rsid w:val="000F3290"/>
    <w:rsid w:val="000F64AB"/>
    <w:rsid w:val="00100325"/>
    <w:rsid w:val="00101666"/>
    <w:rsid w:val="001016AC"/>
    <w:rsid w:val="00103675"/>
    <w:rsid w:val="00104377"/>
    <w:rsid w:val="00104477"/>
    <w:rsid w:val="001050DD"/>
    <w:rsid w:val="00106000"/>
    <w:rsid w:val="00107ABF"/>
    <w:rsid w:val="001120D0"/>
    <w:rsid w:val="00112899"/>
    <w:rsid w:val="0011359C"/>
    <w:rsid w:val="0011374C"/>
    <w:rsid w:val="00114007"/>
    <w:rsid w:val="0011496C"/>
    <w:rsid w:val="00115BE4"/>
    <w:rsid w:val="00117433"/>
    <w:rsid w:val="001179B7"/>
    <w:rsid w:val="0012056A"/>
    <w:rsid w:val="00121C77"/>
    <w:rsid w:val="00121EE7"/>
    <w:rsid w:val="001220BE"/>
    <w:rsid w:val="0012255A"/>
    <w:rsid w:val="00122AA1"/>
    <w:rsid w:val="00122E22"/>
    <w:rsid w:val="00122EAD"/>
    <w:rsid w:val="0012614B"/>
    <w:rsid w:val="001274AC"/>
    <w:rsid w:val="001276D3"/>
    <w:rsid w:val="0013002D"/>
    <w:rsid w:val="00130F9C"/>
    <w:rsid w:val="0013247E"/>
    <w:rsid w:val="00132AD0"/>
    <w:rsid w:val="00137950"/>
    <w:rsid w:val="001379FA"/>
    <w:rsid w:val="00137DD6"/>
    <w:rsid w:val="0014248A"/>
    <w:rsid w:val="001429E0"/>
    <w:rsid w:val="00143BDB"/>
    <w:rsid w:val="001441BD"/>
    <w:rsid w:val="00145443"/>
    <w:rsid w:val="0014673C"/>
    <w:rsid w:val="00146ACE"/>
    <w:rsid w:val="001476FC"/>
    <w:rsid w:val="001477CD"/>
    <w:rsid w:val="00150C7E"/>
    <w:rsid w:val="001518C3"/>
    <w:rsid w:val="0015365F"/>
    <w:rsid w:val="00153B7B"/>
    <w:rsid w:val="00153FCE"/>
    <w:rsid w:val="001566A3"/>
    <w:rsid w:val="00156848"/>
    <w:rsid w:val="00156D80"/>
    <w:rsid w:val="0015744E"/>
    <w:rsid w:val="0015754C"/>
    <w:rsid w:val="00157EBA"/>
    <w:rsid w:val="00160FD6"/>
    <w:rsid w:val="0016136E"/>
    <w:rsid w:val="00164284"/>
    <w:rsid w:val="0016471A"/>
    <w:rsid w:val="001648E7"/>
    <w:rsid w:val="00165757"/>
    <w:rsid w:val="0016599F"/>
    <w:rsid w:val="0016613F"/>
    <w:rsid w:val="001674AD"/>
    <w:rsid w:val="00170186"/>
    <w:rsid w:val="001713FB"/>
    <w:rsid w:val="00171ABD"/>
    <w:rsid w:val="0017320E"/>
    <w:rsid w:val="00173AD7"/>
    <w:rsid w:val="00174D36"/>
    <w:rsid w:val="00176575"/>
    <w:rsid w:val="001765D1"/>
    <w:rsid w:val="001778C1"/>
    <w:rsid w:val="00182A69"/>
    <w:rsid w:val="00183607"/>
    <w:rsid w:val="001845CF"/>
    <w:rsid w:val="00184679"/>
    <w:rsid w:val="00186CC5"/>
    <w:rsid w:val="00187CE4"/>
    <w:rsid w:val="00190531"/>
    <w:rsid w:val="001907E2"/>
    <w:rsid w:val="00190C4A"/>
    <w:rsid w:val="001920E9"/>
    <w:rsid w:val="0019216F"/>
    <w:rsid w:val="0019499A"/>
    <w:rsid w:val="00194B7C"/>
    <w:rsid w:val="00194D1D"/>
    <w:rsid w:val="001956ED"/>
    <w:rsid w:val="001A1AEE"/>
    <w:rsid w:val="001A23AF"/>
    <w:rsid w:val="001A2450"/>
    <w:rsid w:val="001A5B85"/>
    <w:rsid w:val="001A6770"/>
    <w:rsid w:val="001A67F8"/>
    <w:rsid w:val="001A6F16"/>
    <w:rsid w:val="001B036A"/>
    <w:rsid w:val="001B4895"/>
    <w:rsid w:val="001B62C8"/>
    <w:rsid w:val="001B6458"/>
    <w:rsid w:val="001B68C1"/>
    <w:rsid w:val="001B7852"/>
    <w:rsid w:val="001C18DE"/>
    <w:rsid w:val="001C346E"/>
    <w:rsid w:val="001C34A3"/>
    <w:rsid w:val="001C4029"/>
    <w:rsid w:val="001C5500"/>
    <w:rsid w:val="001C5ACA"/>
    <w:rsid w:val="001C66ED"/>
    <w:rsid w:val="001C7E2A"/>
    <w:rsid w:val="001D047D"/>
    <w:rsid w:val="001D2818"/>
    <w:rsid w:val="001D2B93"/>
    <w:rsid w:val="001D4849"/>
    <w:rsid w:val="001D69C1"/>
    <w:rsid w:val="001D71A3"/>
    <w:rsid w:val="001D7C19"/>
    <w:rsid w:val="001E00A9"/>
    <w:rsid w:val="001E06CD"/>
    <w:rsid w:val="001E199B"/>
    <w:rsid w:val="001E68D6"/>
    <w:rsid w:val="001F2A5E"/>
    <w:rsid w:val="001F33B8"/>
    <w:rsid w:val="001F4231"/>
    <w:rsid w:val="001F4816"/>
    <w:rsid w:val="001F4DAA"/>
    <w:rsid w:val="001F57D6"/>
    <w:rsid w:val="001F597E"/>
    <w:rsid w:val="0020061E"/>
    <w:rsid w:val="00201F6E"/>
    <w:rsid w:val="0020278A"/>
    <w:rsid w:val="0020309E"/>
    <w:rsid w:val="002030B8"/>
    <w:rsid w:val="00203767"/>
    <w:rsid w:val="00204701"/>
    <w:rsid w:val="00204F52"/>
    <w:rsid w:val="00205870"/>
    <w:rsid w:val="00206FDE"/>
    <w:rsid w:val="0020743F"/>
    <w:rsid w:val="00207B8E"/>
    <w:rsid w:val="00207F5B"/>
    <w:rsid w:val="002106FB"/>
    <w:rsid w:val="00210DFD"/>
    <w:rsid w:val="00211097"/>
    <w:rsid w:val="00212139"/>
    <w:rsid w:val="002122AF"/>
    <w:rsid w:val="00212A25"/>
    <w:rsid w:val="0021398E"/>
    <w:rsid w:val="00214851"/>
    <w:rsid w:val="00216691"/>
    <w:rsid w:val="00217503"/>
    <w:rsid w:val="0022091B"/>
    <w:rsid w:val="00220CA0"/>
    <w:rsid w:val="0022113C"/>
    <w:rsid w:val="002214AE"/>
    <w:rsid w:val="00221838"/>
    <w:rsid w:val="00222879"/>
    <w:rsid w:val="00224AF7"/>
    <w:rsid w:val="00225B89"/>
    <w:rsid w:val="00226352"/>
    <w:rsid w:val="00226D1F"/>
    <w:rsid w:val="00227091"/>
    <w:rsid w:val="002276A5"/>
    <w:rsid w:val="002277EC"/>
    <w:rsid w:val="00227BBC"/>
    <w:rsid w:val="00227FC2"/>
    <w:rsid w:val="00231467"/>
    <w:rsid w:val="0023168F"/>
    <w:rsid w:val="0023184E"/>
    <w:rsid w:val="002318FB"/>
    <w:rsid w:val="00232550"/>
    <w:rsid w:val="00233E98"/>
    <w:rsid w:val="00235436"/>
    <w:rsid w:val="0023749E"/>
    <w:rsid w:val="002436C1"/>
    <w:rsid w:val="00246C1D"/>
    <w:rsid w:val="00251374"/>
    <w:rsid w:val="00253565"/>
    <w:rsid w:val="00254F87"/>
    <w:rsid w:val="00255AA4"/>
    <w:rsid w:val="00255B94"/>
    <w:rsid w:val="00257E67"/>
    <w:rsid w:val="00260626"/>
    <w:rsid w:val="0026155D"/>
    <w:rsid w:val="00261E2E"/>
    <w:rsid w:val="00263D84"/>
    <w:rsid w:val="00264FA1"/>
    <w:rsid w:val="0026543C"/>
    <w:rsid w:val="00266448"/>
    <w:rsid w:val="00267398"/>
    <w:rsid w:val="0027054B"/>
    <w:rsid w:val="002705F6"/>
    <w:rsid w:val="002706FA"/>
    <w:rsid w:val="002714E0"/>
    <w:rsid w:val="002728A4"/>
    <w:rsid w:val="00272A03"/>
    <w:rsid w:val="00272EF8"/>
    <w:rsid w:val="0027597E"/>
    <w:rsid w:val="00276260"/>
    <w:rsid w:val="00276C44"/>
    <w:rsid w:val="0027723F"/>
    <w:rsid w:val="002772B9"/>
    <w:rsid w:val="00277863"/>
    <w:rsid w:val="00277E5F"/>
    <w:rsid w:val="0028055D"/>
    <w:rsid w:val="00281AF0"/>
    <w:rsid w:val="00282C6E"/>
    <w:rsid w:val="00283DBC"/>
    <w:rsid w:val="00285C30"/>
    <w:rsid w:val="00286136"/>
    <w:rsid w:val="00286EEF"/>
    <w:rsid w:val="002914D0"/>
    <w:rsid w:val="002924A5"/>
    <w:rsid w:val="002933A5"/>
    <w:rsid w:val="00293B10"/>
    <w:rsid w:val="00294809"/>
    <w:rsid w:val="002949CE"/>
    <w:rsid w:val="00295DA0"/>
    <w:rsid w:val="00296BE9"/>
    <w:rsid w:val="00297C6B"/>
    <w:rsid w:val="002A0825"/>
    <w:rsid w:val="002A2FAF"/>
    <w:rsid w:val="002A397F"/>
    <w:rsid w:val="002A6F28"/>
    <w:rsid w:val="002A6F67"/>
    <w:rsid w:val="002A70E7"/>
    <w:rsid w:val="002B04D0"/>
    <w:rsid w:val="002B10EC"/>
    <w:rsid w:val="002B169F"/>
    <w:rsid w:val="002B2945"/>
    <w:rsid w:val="002B382A"/>
    <w:rsid w:val="002B40A6"/>
    <w:rsid w:val="002B4D1A"/>
    <w:rsid w:val="002B50FB"/>
    <w:rsid w:val="002B77C1"/>
    <w:rsid w:val="002B7BDA"/>
    <w:rsid w:val="002C033D"/>
    <w:rsid w:val="002C150A"/>
    <w:rsid w:val="002C1E4E"/>
    <w:rsid w:val="002C2051"/>
    <w:rsid w:val="002C2988"/>
    <w:rsid w:val="002C320F"/>
    <w:rsid w:val="002C3E90"/>
    <w:rsid w:val="002C51BB"/>
    <w:rsid w:val="002C55A5"/>
    <w:rsid w:val="002C66C7"/>
    <w:rsid w:val="002C766D"/>
    <w:rsid w:val="002C78DF"/>
    <w:rsid w:val="002D2127"/>
    <w:rsid w:val="002D2757"/>
    <w:rsid w:val="002D4F40"/>
    <w:rsid w:val="002D5C3B"/>
    <w:rsid w:val="002D65A5"/>
    <w:rsid w:val="002D73B2"/>
    <w:rsid w:val="002D7FAC"/>
    <w:rsid w:val="002E0372"/>
    <w:rsid w:val="002E03FA"/>
    <w:rsid w:val="002E06D2"/>
    <w:rsid w:val="002E258F"/>
    <w:rsid w:val="002E3093"/>
    <w:rsid w:val="002E3305"/>
    <w:rsid w:val="002E3C7F"/>
    <w:rsid w:val="002E3E9C"/>
    <w:rsid w:val="002E59FF"/>
    <w:rsid w:val="002E6437"/>
    <w:rsid w:val="002E6C53"/>
    <w:rsid w:val="002F0F0E"/>
    <w:rsid w:val="002F0FBD"/>
    <w:rsid w:val="002F2CE9"/>
    <w:rsid w:val="002F2D78"/>
    <w:rsid w:val="002F3E86"/>
    <w:rsid w:val="002F4139"/>
    <w:rsid w:val="002F498B"/>
    <w:rsid w:val="002F5258"/>
    <w:rsid w:val="002F5C61"/>
    <w:rsid w:val="003011AB"/>
    <w:rsid w:val="00301622"/>
    <w:rsid w:val="0030166D"/>
    <w:rsid w:val="0030195A"/>
    <w:rsid w:val="00301F0D"/>
    <w:rsid w:val="00302883"/>
    <w:rsid w:val="00303CA6"/>
    <w:rsid w:val="00305593"/>
    <w:rsid w:val="00305664"/>
    <w:rsid w:val="0030779E"/>
    <w:rsid w:val="003079D8"/>
    <w:rsid w:val="00310453"/>
    <w:rsid w:val="00310834"/>
    <w:rsid w:val="003131D7"/>
    <w:rsid w:val="0031337F"/>
    <w:rsid w:val="0031381A"/>
    <w:rsid w:val="00314620"/>
    <w:rsid w:val="00314B4F"/>
    <w:rsid w:val="00314F04"/>
    <w:rsid w:val="0031594D"/>
    <w:rsid w:val="00315A6B"/>
    <w:rsid w:val="003161A0"/>
    <w:rsid w:val="0031712B"/>
    <w:rsid w:val="00320FB7"/>
    <w:rsid w:val="0032120E"/>
    <w:rsid w:val="00321747"/>
    <w:rsid w:val="00321AA9"/>
    <w:rsid w:val="00323660"/>
    <w:rsid w:val="003239A2"/>
    <w:rsid w:val="003240A9"/>
    <w:rsid w:val="00324889"/>
    <w:rsid w:val="00325842"/>
    <w:rsid w:val="0032683F"/>
    <w:rsid w:val="00326C88"/>
    <w:rsid w:val="003319D3"/>
    <w:rsid w:val="003329DE"/>
    <w:rsid w:val="003333EF"/>
    <w:rsid w:val="00333F5B"/>
    <w:rsid w:val="003345C0"/>
    <w:rsid w:val="00334EA8"/>
    <w:rsid w:val="003353C4"/>
    <w:rsid w:val="00335B43"/>
    <w:rsid w:val="00336FAA"/>
    <w:rsid w:val="003376BE"/>
    <w:rsid w:val="00341516"/>
    <w:rsid w:val="00341621"/>
    <w:rsid w:val="00342612"/>
    <w:rsid w:val="00343B87"/>
    <w:rsid w:val="00343F1B"/>
    <w:rsid w:val="00345265"/>
    <w:rsid w:val="003477E1"/>
    <w:rsid w:val="003502A2"/>
    <w:rsid w:val="003523BF"/>
    <w:rsid w:val="00352A28"/>
    <w:rsid w:val="003539FB"/>
    <w:rsid w:val="003551DD"/>
    <w:rsid w:val="003553AA"/>
    <w:rsid w:val="003571AE"/>
    <w:rsid w:val="0036180A"/>
    <w:rsid w:val="003621A1"/>
    <w:rsid w:val="003623F5"/>
    <w:rsid w:val="00363B26"/>
    <w:rsid w:val="00364FC0"/>
    <w:rsid w:val="0036529E"/>
    <w:rsid w:val="0036577F"/>
    <w:rsid w:val="00366167"/>
    <w:rsid w:val="003666F9"/>
    <w:rsid w:val="00366F66"/>
    <w:rsid w:val="00367BC1"/>
    <w:rsid w:val="00367D72"/>
    <w:rsid w:val="00371E73"/>
    <w:rsid w:val="003726EE"/>
    <w:rsid w:val="003767B4"/>
    <w:rsid w:val="0037781B"/>
    <w:rsid w:val="0038091F"/>
    <w:rsid w:val="00381FF9"/>
    <w:rsid w:val="00382347"/>
    <w:rsid w:val="00383475"/>
    <w:rsid w:val="003847F0"/>
    <w:rsid w:val="003851A5"/>
    <w:rsid w:val="003851C1"/>
    <w:rsid w:val="00385596"/>
    <w:rsid w:val="00385938"/>
    <w:rsid w:val="00386457"/>
    <w:rsid w:val="00386461"/>
    <w:rsid w:val="00386FF8"/>
    <w:rsid w:val="003902DB"/>
    <w:rsid w:val="003930D5"/>
    <w:rsid w:val="003939FE"/>
    <w:rsid w:val="00393D47"/>
    <w:rsid w:val="0039434E"/>
    <w:rsid w:val="00394856"/>
    <w:rsid w:val="00395833"/>
    <w:rsid w:val="00396C23"/>
    <w:rsid w:val="00396EE7"/>
    <w:rsid w:val="003A03AB"/>
    <w:rsid w:val="003A064B"/>
    <w:rsid w:val="003A1539"/>
    <w:rsid w:val="003A1B19"/>
    <w:rsid w:val="003A234A"/>
    <w:rsid w:val="003A377E"/>
    <w:rsid w:val="003A41E7"/>
    <w:rsid w:val="003A4487"/>
    <w:rsid w:val="003A6042"/>
    <w:rsid w:val="003A6AE0"/>
    <w:rsid w:val="003A7FC6"/>
    <w:rsid w:val="003B1BC7"/>
    <w:rsid w:val="003B278B"/>
    <w:rsid w:val="003B2D13"/>
    <w:rsid w:val="003B4B05"/>
    <w:rsid w:val="003B5070"/>
    <w:rsid w:val="003B5AFC"/>
    <w:rsid w:val="003B6D41"/>
    <w:rsid w:val="003B6F59"/>
    <w:rsid w:val="003B6F5C"/>
    <w:rsid w:val="003B7068"/>
    <w:rsid w:val="003B7CA0"/>
    <w:rsid w:val="003C0B8B"/>
    <w:rsid w:val="003C0BE6"/>
    <w:rsid w:val="003C180F"/>
    <w:rsid w:val="003C3D7A"/>
    <w:rsid w:val="003C407F"/>
    <w:rsid w:val="003C4094"/>
    <w:rsid w:val="003C4601"/>
    <w:rsid w:val="003C5368"/>
    <w:rsid w:val="003C6710"/>
    <w:rsid w:val="003C6BC5"/>
    <w:rsid w:val="003C7EE7"/>
    <w:rsid w:val="003D1215"/>
    <w:rsid w:val="003D1367"/>
    <w:rsid w:val="003D16FA"/>
    <w:rsid w:val="003D2BB4"/>
    <w:rsid w:val="003D4023"/>
    <w:rsid w:val="003D51EB"/>
    <w:rsid w:val="003D5565"/>
    <w:rsid w:val="003D628C"/>
    <w:rsid w:val="003E02E6"/>
    <w:rsid w:val="003E054C"/>
    <w:rsid w:val="003E1CE8"/>
    <w:rsid w:val="003E3D72"/>
    <w:rsid w:val="003E41D1"/>
    <w:rsid w:val="003E4478"/>
    <w:rsid w:val="003E6D1D"/>
    <w:rsid w:val="003E7386"/>
    <w:rsid w:val="003F066D"/>
    <w:rsid w:val="003F0DDA"/>
    <w:rsid w:val="003F1831"/>
    <w:rsid w:val="003F1C4D"/>
    <w:rsid w:val="003F1F63"/>
    <w:rsid w:val="003F399E"/>
    <w:rsid w:val="003F4629"/>
    <w:rsid w:val="003F6E39"/>
    <w:rsid w:val="003F6F54"/>
    <w:rsid w:val="003F7C85"/>
    <w:rsid w:val="00400CE7"/>
    <w:rsid w:val="004019C8"/>
    <w:rsid w:val="00401A67"/>
    <w:rsid w:val="00401C66"/>
    <w:rsid w:val="0040214B"/>
    <w:rsid w:val="00402C51"/>
    <w:rsid w:val="00402D9A"/>
    <w:rsid w:val="00403F21"/>
    <w:rsid w:val="00403FFB"/>
    <w:rsid w:val="004046B3"/>
    <w:rsid w:val="00404FD7"/>
    <w:rsid w:val="00407C67"/>
    <w:rsid w:val="00407FB0"/>
    <w:rsid w:val="0041068C"/>
    <w:rsid w:val="00410BF7"/>
    <w:rsid w:val="0041284B"/>
    <w:rsid w:val="00414427"/>
    <w:rsid w:val="00416D18"/>
    <w:rsid w:val="004208E4"/>
    <w:rsid w:val="00420F43"/>
    <w:rsid w:val="0042110D"/>
    <w:rsid w:val="00422F0F"/>
    <w:rsid w:val="00423B0D"/>
    <w:rsid w:val="00423C4E"/>
    <w:rsid w:val="00427229"/>
    <w:rsid w:val="0042778E"/>
    <w:rsid w:val="004300C9"/>
    <w:rsid w:val="00430E8D"/>
    <w:rsid w:val="004312BD"/>
    <w:rsid w:val="00432146"/>
    <w:rsid w:val="00433532"/>
    <w:rsid w:val="00433ECA"/>
    <w:rsid w:val="00436336"/>
    <w:rsid w:val="00440F0A"/>
    <w:rsid w:val="00441085"/>
    <w:rsid w:val="00441598"/>
    <w:rsid w:val="00441A57"/>
    <w:rsid w:val="0044203F"/>
    <w:rsid w:val="004433F0"/>
    <w:rsid w:val="004445A3"/>
    <w:rsid w:val="00444867"/>
    <w:rsid w:val="004461FA"/>
    <w:rsid w:val="004471D0"/>
    <w:rsid w:val="00447FA1"/>
    <w:rsid w:val="004500F5"/>
    <w:rsid w:val="00450C69"/>
    <w:rsid w:val="00450E50"/>
    <w:rsid w:val="00450FBB"/>
    <w:rsid w:val="004516CE"/>
    <w:rsid w:val="004523E0"/>
    <w:rsid w:val="00452AA1"/>
    <w:rsid w:val="004543E9"/>
    <w:rsid w:val="0045442A"/>
    <w:rsid w:val="00454C94"/>
    <w:rsid w:val="00455BF5"/>
    <w:rsid w:val="00455D3D"/>
    <w:rsid w:val="00456674"/>
    <w:rsid w:val="0046020C"/>
    <w:rsid w:val="00461AEA"/>
    <w:rsid w:val="004622E9"/>
    <w:rsid w:val="004627C5"/>
    <w:rsid w:val="00462A46"/>
    <w:rsid w:val="00463AD6"/>
    <w:rsid w:val="0046459A"/>
    <w:rsid w:val="004709D1"/>
    <w:rsid w:val="00471122"/>
    <w:rsid w:val="00471462"/>
    <w:rsid w:val="00471CB6"/>
    <w:rsid w:val="004726C7"/>
    <w:rsid w:val="004738DC"/>
    <w:rsid w:val="00473C9F"/>
    <w:rsid w:val="00474373"/>
    <w:rsid w:val="00474D2C"/>
    <w:rsid w:val="00474FA1"/>
    <w:rsid w:val="00477A09"/>
    <w:rsid w:val="00480BF9"/>
    <w:rsid w:val="004826DC"/>
    <w:rsid w:val="00483FAD"/>
    <w:rsid w:val="004847D3"/>
    <w:rsid w:val="00484A4D"/>
    <w:rsid w:val="00485025"/>
    <w:rsid w:val="00485554"/>
    <w:rsid w:val="0048611A"/>
    <w:rsid w:val="004905CE"/>
    <w:rsid w:val="0049188C"/>
    <w:rsid w:val="00493A90"/>
    <w:rsid w:val="00494BC7"/>
    <w:rsid w:val="00494D1F"/>
    <w:rsid w:val="00495300"/>
    <w:rsid w:val="00495671"/>
    <w:rsid w:val="00497713"/>
    <w:rsid w:val="004A0782"/>
    <w:rsid w:val="004A2A24"/>
    <w:rsid w:val="004A31F6"/>
    <w:rsid w:val="004A33D4"/>
    <w:rsid w:val="004A4857"/>
    <w:rsid w:val="004A61A9"/>
    <w:rsid w:val="004A6327"/>
    <w:rsid w:val="004B009D"/>
    <w:rsid w:val="004B13E3"/>
    <w:rsid w:val="004B1F5E"/>
    <w:rsid w:val="004B24D6"/>
    <w:rsid w:val="004B2C18"/>
    <w:rsid w:val="004B5752"/>
    <w:rsid w:val="004B6023"/>
    <w:rsid w:val="004B7163"/>
    <w:rsid w:val="004B7A14"/>
    <w:rsid w:val="004C346E"/>
    <w:rsid w:val="004C4586"/>
    <w:rsid w:val="004C5163"/>
    <w:rsid w:val="004C60F1"/>
    <w:rsid w:val="004C6377"/>
    <w:rsid w:val="004C74F1"/>
    <w:rsid w:val="004D0372"/>
    <w:rsid w:val="004D09F1"/>
    <w:rsid w:val="004D32BB"/>
    <w:rsid w:val="004D3CB8"/>
    <w:rsid w:val="004D3E06"/>
    <w:rsid w:val="004E28F9"/>
    <w:rsid w:val="004E44AF"/>
    <w:rsid w:val="004E4922"/>
    <w:rsid w:val="004E5520"/>
    <w:rsid w:val="004E6346"/>
    <w:rsid w:val="004E68A7"/>
    <w:rsid w:val="004E6FF3"/>
    <w:rsid w:val="004E7565"/>
    <w:rsid w:val="004E7A51"/>
    <w:rsid w:val="004E7ECF"/>
    <w:rsid w:val="004F203B"/>
    <w:rsid w:val="004F2D20"/>
    <w:rsid w:val="004F31B3"/>
    <w:rsid w:val="004F42FC"/>
    <w:rsid w:val="004F4931"/>
    <w:rsid w:val="004F7139"/>
    <w:rsid w:val="004F72D3"/>
    <w:rsid w:val="00501C44"/>
    <w:rsid w:val="0050238D"/>
    <w:rsid w:val="00502431"/>
    <w:rsid w:val="00502ADF"/>
    <w:rsid w:val="00503ACE"/>
    <w:rsid w:val="005049EA"/>
    <w:rsid w:val="00504B74"/>
    <w:rsid w:val="0050526E"/>
    <w:rsid w:val="00506C04"/>
    <w:rsid w:val="00506E1B"/>
    <w:rsid w:val="005077F1"/>
    <w:rsid w:val="00510AC9"/>
    <w:rsid w:val="0051278E"/>
    <w:rsid w:val="00514041"/>
    <w:rsid w:val="00514C94"/>
    <w:rsid w:val="0051574F"/>
    <w:rsid w:val="00515F79"/>
    <w:rsid w:val="005205B6"/>
    <w:rsid w:val="005209FD"/>
    <w:rsid w:val="00521DF8"/>
    <w:rsid w:val="00524969"/>
    <w:rsid w:val="0052656F"/>
    <w:rsid w:val="0052785C"/>
    <w:rsid w:val="00527893"/>
    <w:rsid w:val="0053148D"/>
    <w:rsid w:val="00532797"/>
    <w:rsid w:val="00532861"/>
    <w:rsid w:val="005336D3"/>
    <w:rsid w:val="00533955"/>
    <w:rsid w:val="0053588D"/>
    <w:rsid w:val="00535A86"/>
    <w:rsid w:val="005372C6"/>
    <w:rsid w:val="00537843"/>
    <w:rsid w:val="00541245"/>
    <w:rsid w:val="00543C0D"/>
    <w:rsid w:val="005475E2"/>
    <w:rsid w:val="00547AF5"/>
    <w:rsid w:val="0055124A"/>
    <w:rsid w:val="00553242"/>
    <w:rsid w:val="005562CB"/>
    <w:rsid w:val="00557D79"/>
    <w:rsid w:val="005641FA"/>
    <w:rsid w:val="00565770"/>
    <w:rsid w:val="005666D7"/>
    <w:rsid w:val="0056691E"/>
    <w:rsid w:val="00566E1C"/>
    <w:rsid w:val="005671AE"/>
    <w:rsid w:val="005708DF"/>
    <w:rsid w:val="00571133"/>
    <w:rsid w:val="005718E7"/>
    <w:rsid w:val="00571958"/>
    <w:rsid w:val="00571A73"/>
    <w:rsid w:val="00572E4F"/>
    <w:rsid w:val="00573E81"/>
    <w:rsid w:val="00574ACE"/>
    <w:rsid w:val="0057745D"/>
    <w:rsid w:val="005777E7"/>
    <w:rsid w:val="00577CB7"/>
    <w:rsid w:val="0058040D"/>
    <w:rsid w:val="00580CF4"/>
    <w:rsid w:val="00581CED"/>
    <w:rsid w:val="00582DB5"/>
    <w:rsid w:val="00583091"/>
    <w:rsid w:val="00583741"/>
    <w:rsid w:val="005837F7"/>
    <w:rsid w:val="005840A4"/>
    <w:rsid w:val="00584C15"/>
    <w:rsid w:val="0058646D"/>
    <w:rsid w:val="00590413"/>
    <w:rsid w:val="00590BF0"/>
    <w:rsid w:val="00592956"/>
    <w:rsid w:val="0059357F"/>
    <w:rsid w:val="00593BC5"/>
    <w:rsid w:val="00595159"/>
    <w:rsid w:val="005958BC"/>
    <w:rsid w:val="00595AEB"/>
    <w:rsid w:val="00596EDC"/>
    <w:rsid w:val="005A069D"/>
    <w:rsid w:val="005A2728"/>
    <w:rsid w:val="005A2D06"/>
    <w:rsid w:val="005A37B9"/>
    <w:rsid w:val="005A506A"/>
    <w:rsid w:val="005A5559"/>
    <w:rsid w:val="005A55F9"/>
    <w:rsid w:val="005A6571"/>
    <w:rsid w:val="005A6882"/>
    <w:rsid w:val="005A6E08"/>
    <w:rsid w:val="005A779B"/>
    <w:rsid w:val="005A799A"/>
    <w:rsid w:val="005B0983"/>
    <w:rsid w:val="005B19D6"/>
    <w:rsid w:val="005B424A"/>
    <w:rsid w:val="005B474F"/>
    <w:rsid w:val="005B49C2"/>
    <w:rsid w:val="005B4AFB"/>
    <w:rsid w:val="005B5B15"/>
    <w:rsid w:val="005B6410"/>
    <w:rsid w:val="005B6511"/>
    <w:rsid w:val="005C0984"/>
    <w:rsid w:val="005C14EB"/>
    <w:rsid w:val="005C176B"/>
    <w:rsid w:val="005C1E4E"/>
    <w:rsid w:val="005C21A7"/>
    <w:rsid w:val="005C2F62"/>
    <w:rsid w:val="005C364C"/>
    <w:rsid w:val="005C558B"/>
    <w:rsid w:val="005C5DE9"/>
    <w:rsid w:val="005D0B4A"/>
    <w:rsid w:val="005D0CF2"/>
    <w:rsid w:val="005D0D6F"/>
    <w:rsid w:val="005D2676"/>
    <w:rsid w:val="005D2DB7"/>
    <w:rsid w:val="005D2FE9"/>
    <w:rsid w:val="005D35D6"/>
    <w:rsid w:val="005D465A"/>
    <w:rsid w:val="005D4ACA"/>
    <w:rsid w:val="005D4D8A"/>
    <w:rsid w:val="005D5723"/>
    <w:rsid w:val="005D5875"/>
    <w:rsid w:val="005D75ED"/>
    <w:rsid w:val="005E3754"/>
    <w:rsid w:val="005E4808"/>
    <w:rsid w:val="005E4E0D"/>
    <w:rsid w:val="005E5853"/>
    <w:rsid w:val="005E5B22"/>
    <w:rsid w:val="005E6049"/>
    <w:rsid w:val="005F0B36"/>
    <w:rsid w:val="005F17B5"/>
    <w:rsid w:val="005F1C89"/>
    <w:rsid w:val="005F234C"/>
    <w:rsid w:val="005F32CF"/>
    <w:rsid w:val="005F557A"/>
    <w:rsid w:val="0060302E"/>
    <w:rsid w:val="00603B2F"/>
    <w:rsid w:val="00603ECA"/>
    <w:rsid w:val="006047B9"/>
    <w:rsid w:val="006047EB"/>
    <w:rsid w:val="00605C96"/>
    <w:rsid w:val="00606DAF"/>
    <w:rsid w:val="00607B11"/>
    <w:rsid w:val="006104F3"/>
    <w:rsid w:val="00612040"/>
    <w:rsid w:val="00612BA2"/>
    <w:rsid w:val="00613182"/>
    <w:rsid w:val="00613CC4"/>
    <w:rsid w:val="00614157"/>
    <w:rsid w:val="00614694"/>
    <w:rsid w:val="00615611"/>
    <w:rsid w:val="006160A7"/>
    <w:rsid w:val="00616740"/>
    <w:rsid w:val="006179A8"/>
    <w:rsid w:val="006203CC"/>
    <w:rsid w:val="006216AD"/>
    <w:rsid w:val="0062307F"/>
    <w:rsid w:val="00623F59"/>
    <w:rsid w:val="00623FAD"/>
    <w:rsid w:val="00624BAA"/>
    <w:rsid w:val="00624F77"/>
    <w:rsid w:val="006259E9"/>
    <w:rsid w:val="00626898"/>
    <w:rsid w:val="00627549"/>
    <w:rsid w:val="006327CD"/>
    <w:rsid w:val="00634C9A"/>
    <w:rsid w:val="00634D4A"/>
    <w:rsid w:val="006359A7"/>
    <w:rsid w:val="00636F1B"/>
    <w:rsid w:val="00637CF0"/>
    <w:rsid w:val="0064077C"/>
    <w:rsid w:val="00640F27"/>
    <w:rsid w:val="006415A2"/>
    <w:rsid w:val="00642DCF"/>
    <w:rsid w:val="00644346"/>
    <w:rsid w:val="00644E1A"/>
    <w:rsid w:val="0065172A"/>
    <w:rsid w:val="0065212C"/>
    <w:rsid w:val="0065334D"/>
    <w:rsid w:val="00653E76"/>
    <w:rsid w:val="00655178"/>
    <w:rsid w:val="00656479"/>
    <w:rsid w:val="00660369"/>
    <w:rsid w:val="00660C20"/>
    <w:rsid w:val="006620D1"/>
    <w:rsid w:val="0066352C"/>
    <w:rsid w:val="00663B66"/>
    <w:rsid w:val="00663CE0"/>
    <w:rsid w:val="006652AC"/>
    <w:rsid w:val="00665D98"/>
    <w:rsid w:val="006679B5"/>
    <w:rsid w:val="00667A5B"/>
    <w:rsid w:val="006720D9"/>
    <w:rsid w:val="00672323"/>
    <w:rsid w:val="0067237D"/>
    <w:rsid w:val="006727E3"/>
    <w:rsid w:val="00672BF3"/>
    <w:rsid w:val="006739CB"/>
    <w:rsid w:val="00673D6C"/>
    <w:rsid w:val="006741DF"/>
    <w:rsid w:val="00674299"/>
    <w:rsid w:val="006748D5"/>
    <w:rsid w:val="00674AA2"/>
    <w:rsid w:val="0067540D"/>
    <w:rsid w:val="00676A49"/>
    <w:rsid w:val="00676CBE"/>
    <w:rsid w:val="00676F0F"/>
    <w:rsid w:val="0068012B"/>
    <w:rsid w:val="00680831"/>
    <w:rsid w:val="0068093F"/>
    <w:rsid w:val="006812A1"/>
    <w:rsid w:val="006815F1"/>
    <w:rsid w:val="00681BEE"/>
    <w:rsid w:val="00683A9D"/>
    <w:rsid w:val="00684B4A"/>
    <w:rsid w:val="00685784"/>
    <w:rsid w:val="00686276"/>
    <w:rsid w:val="00686BCD"/>
    <w:rsid w:val="00686C02"/>
    <w:rsid w:val="00690D7C"/>
    <w:rsid w:val="0069222C"/>
    <w:rsid w:val="00693402"/>
    <w:rsid w:val="00693D60"/>
    <w:rsid w:val="00695A97"/>
    <w:rsid w:val="00697E58"/>
    <w:rsid w:val="006A2F39"/>
    <w:rsid w:val="006A3249"/>
    <w:rsid w:val="006A3AF3"/>
    <w:rsid w:val="006A3ED2"/>
    <w:rsid w:val="006A3F3A"/>
    <w:rsid w:val="006A43FF"/>
    <w:rsid w:val="006A5871"/>
    <w:rsid w:val="006A5C2C"/>
    <w:rsid w:val="006A6AB4"/>
    <w:rsid w:val="006A7F76"/>
    <w:rsid w:val="006B185C"/>
    <w:rsid w:val="006B26FE"/>
    <w:rsid w:val="006B2BC3"/>
    <w:rsid w:val="006B2D96"/>
    <w:rsid w:val="006B2FEB"/>
    <w:rsid w:val="006B44FE"/>
    <w:rsid w:val="006B6227"/>
    <w:rsid w:val="006B780D"/>
    <w:rsid w:val="006B7908"/>
    <w:rsid w:val="006C1970"/>
    <w:rsid w:val="006C20B3"/>
    <w:rsid w:val="006C3ABA"/>
    <w:rsid w:val="006C5B2B"/>
    <w:rsid w:val="006C6410"/>
    <w:rsid w:val="006C6FFF"/>
    <w:rsid w:val="006C75E8"/>
    <w:rsid w:val="006C78CF"/>
    <w:rsid w:val="006C79AF"/>
    <w:rsid w:val="006C7F98"/>
    <w:rsid w:val="006D0F09"/>
    <w:rsid w:val="006D1C63"/>
    <w:rsid w:val="006D260F"/>
    <w:rsid w:val="006D2DFF"/>
    <w:rsid w:val="006D37C0"/>
    <w:rsid w:val="006D53F5"/>
    <w:rsid w:val="006D64D6"/>
    <w:rsid w:val="006D6FE9"/>
    <w:rsid w:val="006E1C67"/>
    <w:rsid w:val="006E23D0"/>
    <w:rsid w:val="006E3937"/>
    <w:rsid w:val="006E5878"/>
    <w:rsid w:val="006E612F"/>
    <w:rsid w:val="006E7543"/>
    <w:rsid w:val="006F0FF5"/>
    <w:rsid w:val="006F1C58"/>
    <w:rsid w:val="006F1F1D"/>
    <w:rsid w:val="006F26C5"/>
    <w:rsid w:val="006F26D6"/>
    <w:rsid w:val="006F5925"/>
    <w:rsid w:val="00700021"/>
    <w:rsid w:val="00700863"/>
    <w:rsid w:val="00700EFB"/>
    <w:rsid w:val="007022D3"/>
    <w:rsid w:val="007033D4"/>
    <w:rsid w:val="00705EF4"/>
    <w:rsid w:val="00710043"/>
    <w:rsid w:val="00710F2F"/>
    <w:rsid w:val="00712257"/>
    <w:rsid w:val="00713837"/>
    <w:rsid w:val="00713956"/>
    <w:rsid w:val="0071661C"/>
    <w:rsid w:val="007171B6"/>
    <w:rsid w:val="00717CD5"/>
    <w:rsid w:val="0072040F"/>
    <w:rsid w:val="00721D08"/>
    <w:rsid w:val="007249BC"/>
    <w:rsid w:val="00724A93"/>
    <w:rsid w:val="00725DBB"/>
    <w:rsid w:val="0072637C"/>
    <w:rsid w:val="0072672B"/>
    <w:rsid w:val="00730AB4"/>
    <w:rsid w:val="00730BD8"/>
    <w:rsid w:val="0073149B"/>
    <w:rsid w:val="00731782"/>
    <w:rsid w:val="0073284A"/>
    <w:rsid w:val="00732B7B"/>
    <w:rsid w:val="00733359"/>
    <w:rsid w:val="0073352E"/>
    <w:rsid w:val="007354AF"/>
    <w:rsid w:val="007355B0"/>
    <w:rsid w:val="0073595B"/>
    <w:rsid w:val="00737AE8"/>
    <w:rsid w:val="00740160"/>
    <w:rsid w:val="00741B77"/>
    <w:rsid w:val="0074223D"/>
    <w:rsid w:val="00743599"/>
    <w:rsid w:val="0074478B"/>
    <w:rsid w:val="00745440"/>
    <w:rsid w:val="0074552C"/>
    <w:rsid w:val="00745B2A"/>
    <w:rsid w:val="00751882"/>
    <w:rsid w:val="00751FE2"/>
    <w:rsid w:val="00754413"/>
    <w:rsid w:val="00757845"/>
    <w:rsid w:val="00760617"/>
    <w:rsid w:val="00761DFB"/>
    <w:rsid w:val="00762E11"/>
    <w:rsid w:val="007637B2"/>
    <w:rsid w:val="007647A9"/>
    <w:rsid w:val="00766352"/>
    <w:rsid w:val="00766F15"/>
    <w:rsid w:val="00767C70"/>
    <w:rsid w:val="00770652"/>
    <w:rsid w:val="0077176B"/>
    <w:rsid w:val="007718D1"/>
    <w:rsid w:val="00772121"/>
    <w:rsid w:val="007724FD"/>
    <w:rsid w:val="007737CB"/>
    <w:rsid w:val="00773E6F"/>
    <w:rsid w:val="00773FFE"/>
    <w:rsid w:val="0077414B"/>
    <w:rsid w:val="00774685"/>
    <w:rsid w:val="00774DDE"/>
    <w:rsid w:val="00776D9A"/>
    <w:rsid w:val="00781019"/>
    <w:rsid w:val="0078212E"/>
    <w:rsid w:val="00782DDE"/>
    <w:rsid w:val="0078313C"/>
    <w:rsid w:val="0078378E"/>
    <w:rsid w:val="007837B6"/>
    <w:rsid w:val="00783880"/>
    <w:rsid w:val="00783D29"/>
    <w:rsid w:val="00791852"/>
    <w:rsid w:val="00791A2A"/>
    <w:rsid w:val="00792B6D"/>
    <w:rsid w:val="007931FD"/>
    <w:rsid w:val="00793B95"/>
    <w:rsid w:val="00794778"/>
    <w:rsid w:val="007947EB"/>
    <w:rsid w:val="00795933"/>
    <w:rsid w:val="00795C18"/>
    <w:rsid w:val="00796F1E"/>
    <w:rsid w:val="00797892"/>
    <w:rsid w:val="00797AE0"/>
    <w:rsid w:val="00797C51"/>
    <w:rsid w:val="007A05B7"/>
    <w:rsid w:val="007A0A54"/>
    <w:rsid w:val="007A103C"/>
    <w:rsid w:val="007A20B9"/>
    <w:rsid w:val="007A30D1"/>
    <w:rsid w:val="007A4C08"/>
    <w:rsid w:val="007A5610"/>
    <w:rsid w:val="007A6963"/>
    <w:rsid w:val="007A7331"/>
    <w:rsid w:val="007B1437"/>
    <w:rsid w:val="007B156D"/>
    <w:rsid w:val="007B2DDB"/>
    <w:rsid w:val="007B3DC4"/>
    <w:rsid w:val="007B4110"/>
    <w:rsid w:val="007B4D41"/>
    <w:rsid w:val="007B50A4"/>
    <w:rsid w:val="007B62FC"/>
    <w:rsid w:val="007B656F"/>
    <w:rsid w:val="007B65A8"/>
    <w:rsid w:val="007B66F0"/>
    <w:rsid w:val="007B697A"/>
    <w:rsid w:val="007B701A"/>
    <w:rsid w:val="007B791B"/>
    <w:rsid w:val="007C133E"/>
    <w:rsid w:val="007C26F9"/>
    <w:rsid w:val="007C43E7"/>
    <w:rsid w:val="007C5922"/>
    <w:rsid w:val="007C6984"/>
    <w:rsid w:val="007C6E14"/>
    <w:rsid w:val="007C7161"/>
    <w:rsid w:val="007D1CB6"/>
    <w:rsid w:val="007D2922"/>
    <w:rsid w:val="007D3168"/>
    <w:rsid w:val="007D49F6"/>
    <w:rsid w:val="007D4FC6"/>
    <w:rsid w:val="007D5ACE"/>
    <w:rsid w:val="007D61B1"/>
    <w:rsid w:val="007D6386"/>
    <w:rsid w:val="007D6F2A"/>
    <w:rsid w:val="007D7FF2"/>
    <w:rsid w:val="007E0759"/>
    <w:rsid w:val="007E0E6D"/>
    <w:rsid w:val="007E0F84"/>
    <w:rsid w:val="007E16BF"/>
    <w:rsid w:val="007E16F9"/>
    <w:rsid w:val="007E27DF"/>
    <w:rsid w:val="007E29C6"/>
    <w:rsid w:val="007E2AD3"/>
    <w:rsid w:val="007E56C6"/>
    <w:rsid w:val="007E5D52"/>
    <w:rsid w:val="007E670B"/>
    <w:rsid w:val="007E7344"/>
    <w:rsid w:val="007F1713"/>
    <w:rsid w:val="007F4729"/>
    <w:rsid w:val="007F4E4B"/>
    <w:rsid w:val="007F505F"/>
    <w:rsid w:val="007F61B1"/>
    <w:rsid w:val="007F788A"/>
    <w:rsid w:val="007F7F8A"/>
    <w:rsid w:val="00800326"/>
    <w:rsid w:val="0080034F"/>
    <w:rsid w:val="00803183"/>
    <w:rsid w:val="00803E3E"/>
    <w:rsid w:val="00804675"/>
    <w:rsid w:val="00804D74"/>
    <w:rsid w:val="0080527E"/>
    <w:rsid w:val="00805A54"/>
    <w:rsid w:val="00805E81"/>
    <w:rsid w:val="00805FB8"/>
    <w:rsid w:val="00806033"/>
    <w:rsid w:val="00806882"/>
    <w:rsid w:val="00806F11"/>
    <w:rsid w:val="008070CA"/>
    <w:rsid w:val="00807BFA"/>
    <w:rsid w:val="008121EB"/>
    <w:rsid w:val="008126DB"/>
    <w:rsid w:val="0081318D"/>
    <w:rsid w:val="008155C5"/>
    <w:rsid w:val="0081666C"/>
    <w:rsid w:val="00817312"/>
    <w:rsid w:val="00820662"/>
    <w:rsid w:val="00820A4C"/>
    <w:rsid w:val="0082188A"/>
    <w:rsid w:val="008219E6"/>
    <w:rsid w:val="008223C4"/>
    <w:rsid w:val="008223D0"/>
    <w:rsid w:val="008224DD"/>
    <w:rsid w:val="0082294D"/>
    <w:rsid w:val="00822DC5"/>
    <w:rsid w:val="00823450"/>
    <w:rsid w:val="00824E31"/>
    <w:rsid w:val="00825D71"/>
    <w:rsid w:val="008318C1"/>
    <w:rsid w:val="00832A32"/>
    <w:rsid w:val="008335FB"/>
    <w:rsid w:val="00833671"/>
    <w:rsid w:val="008354F2"/>
    <w:rsid w:val="0084084B"/>
    <w:rsid w:val="0084112A"/>
    <w:rsid w:val="008411AF"/>
    <w:rsid w:val="00841583"/>
    <w:rsid w:val="0084211A"/>
    <w:rsid w:val="008432EA"/>
    <w:rsid w:val="00843667"/>
    <w:rsid w:val="00844CD8"/>
    <w:rsid w:val="0084555B"/>
    <w:rsid w:val="00845689"/>
    <w:rsid w:val="00845990"/>
    <w:rsid w:val="00846721"/>
    <w:rsid w:val="0084770B"/>
    <w:rsid w:val="00847A9D"/>
    <w:rsid w:val="00847D90"/>
    <w:rsid w:val="00851934"/>
    <w:rsid w:val="00851DE1"/>
    <w:rsid w:val="00852027"/>
    <w:rsid w:val="00853392"/>
    <w:rsid w:val="008536E7"/>
    <w:rsid w:val="008539FF"/>
    <w:rsid w:val="0085573C"/>
    <w:rsid w:val="00855CE2"/>
    <w:rsid w:val="008562FF"/>
    <w:rsid w:val="00857F5F"/>
    <w:rsid w:val="00860216"/>
    <w:rsid w:val="008625B2"/>
    <w:rsid w:val="008627E7"/>
    <w:rsid w:val="008633C8"/>
    <w:rsid w:val="00864B59"/>
    <w:rsid w:val="00865301"/>
    <w:rsid w:val="008656AE"/>
    <w:rsid w:val="00865DA1"/>
    <w:rsid w:val="0086619F"/>
    <w:rsid w:val="008707A5"/>
    <w:rsid w:val="00873426"/>
    <w:rsid w:val="00875CDF"/>
    <w:rsid w:val="008760A0"/>
    <w:rsid w:val="00876D61"/>
    <w:rsid w:val="00877611"/>
    <w:rsid w:val="00877CA3"/>
    <w:rsid w:val="008817CB"/>
    <w:rsid w:val="008826D0"/>
    <w:rsid w:val="00882C36"/>
    <w:rsid w:val="00883007"/>
    <w:rsid w:val="00883AC3"/>
    <w:rsid w:val="008850D5"/>
    <w:rsid w:val="0088719B"/>
    <w:rsid w:val="008904DB"/>
    <w:rsid w:val="00891303"/>
    <w:rsid w:val="00892304"/>
    <w:rsid w:val="00893188"/>
    <w:rsid w:val="00894593"/>
    <w:rsid w:val="008947E3"/>
    <w:rsid w:val="00895033"/>
    <w:rsid w:val="00895B77"/>
    <w:rsid w:val="0089752A"/>
    <w:rsid w:val="00897E25"/>
    <w:rsid w:val="008A1E0B"/>
    <w:rsid w:val="008A28C7"/>
    <w:rsid w:val="008A40EB"/>
    <w:rsid w:val="008A4249"/>
    <w:rsid w:val="008A6C60"/>
    <w:rsid w:val="008A7AF9"/>
    <w:rsid w:val="008A7C8E"/>
    <w:rsid w:val="008A7FC6"/>
    <w:rsid w:val="008B00F7"/>
    <w:rsid w:val="008B0480"/>
    <w:rsid w:val="008B28A7"/>
    <w:rsid w:val="008B4C8A"/>
    <w:rsid w:val="008B4DF2"/>
    <w:rsid w:val="008B4F1C"/>
    <w:rsid w:val="008B5CEF"/>
    <w:rsid w:val="008B64E7"/>
    <w:rsid w:val="008B7381"/>
    <w:rsid w:val="008B74B2"/>
    <w:rsid w:val="008B7F66"/>
    <w:rsid w:val="008C06D2"/>
    <w:rsid w:val="008C09DA"/>
    <w:rsid w:val="008C16A7"/>
    <w:rsid w:val="008C24D3"/>
    <w:rsid w:val="008C4C55"/>
    <w:rsid w:val="008C54C3"/>
    <w:rsid w:val="008C70FB"/>
    <w:rsid w:val="008C7B3B"/>
    <w:rsid w:val="008C7D18"/>
    <w:rsid w:val="008D0062"/>
    <w:rsid w:val="008D045F"/>
    <w:rsid w:val="008D0FD9"/>
    <w:rsid w:val="008D1B4C"/>
    <w:rsid w:val="008D292F"/>
    <w:rsid w:val="008D566E"/>
    <w:rsid w:val="008D5956"/>
    <w:rsid w:val="008D6A97"/>
    <w:rsid w:val="008D6F36"/>
    <w:rsid w:val="008D76DF"/>
    <w:rsid w:val="008D7EC1"/>
    <w:rsid w:val="008E0289"/>
    <w:rsid w:val="008E0766"/>
    <w:rsid w:val="008E0A0D"/>
    <w:rsid w:val="008E1BF9"/>
    <w:rsid w:val="008E25D7"/>
    <w:rsid w:val="008E35A3"/>
    <w:rsid w:val="008E48FF"/>
    <w:rsid w:val="008E72BB"/>
    <w:rsid w:val="008F34B8"/>
    <w:rsid w:val="008F3C01"/>
    <w:rsid w:val="008F4027"/>
    <w:rsid w:val="008F46FC"/>
    <w:rsid w:val="008F58E3"/>
    <w:rsid w:val="008F6696"/>
    <w:rsid w:val="008F6732"/>
    <w:rsid w:val="008F78A2"/>
    <w:rsid w:val="00902571"/>
    <w:rsid w:val="00902CF7"/>
    <w:rsid w:val="0090345C"/>
    <w:rsid w:val="00903EFE"/>
    <w:rsid w:val="009044FB"/>
    <w:rsid w:val="00904698"/>
    <w:rsid w:val="00904C9D"/>
    <w:rsid w:val="00905042"/>
    <w:rsid w:val="00906800"/>
    <w:rsid w:val="009106EA"/>
    <w:rsid w:val="009107F2"/>
    <w:rsid w:val="00910E98"/>
    <w:rsid w:val="00911D35"/>
    <w:rsid w:val="00912C00"/>
    <w:rsid w:val="009140C4"/>
    <w:rsid w:val="009143C6"/>
    <w:rsid w:val="009143E7"/>
    <w:rsid w:val="00914785"/>
    <w:rsid w:val="0091620B"/>
    <w:rsid w:val="00916B8A"/>
    <w:rsid w:val="00917995"/>
    <w:rsid w:val="00917D1C"/>
    <w:rsid w:val="00921CA9"/>
    <w:rsid w:val="00921EA4"/>
    <w:rsid w:val="009228CF"/>
    <w:rsid w:val="00924344"/>
    <w:rsid w:val="00924B6E"/>
    <w:rsid w:val="0092685B"/>
    <w:rsid w:val="00926A65"/>
    <w:rsid w:val="00926D6D"/>
    <w:rsid w:val="00927DE3"/>
    <w:rsid w:val="0093042C"/>
    <w:rsid w:val="009307DA"/>
    <w:rsid w:val="00930978"/>
    <w:rsid w:val="00930B02"/>
    <w:rsid w:val="0093104E"/>
    <w:rsid w:val="00931353"/>
    <w:rsid w:val="00932D18"/>
    <w:rsid w:val="0093522B"/>
    <w:rsid w:val="0093570C"/>
    <w:rsid w:val="00936F2F"/>
    <w:rsid w:val="0093792F"/>
    <w:rsid w:val="00937B2E"/>
    <w:rsid w:val="00940F71"/>
    <w:rsid w:val="00941599"/>
    <w:rsid w:val="00941BF5"/>
    <w:rsid w:val="00943CCA"/>
    <w:rsid w:val="00943FA2"/>
    <w:rsid w:val="00944E7C"/>
    <w:rsid w:val="00946372"/>
    <w:rsid w:val="0094738D"/>
    <w:rsid w:val="00947624"/>
    <w:rsid w:val="00950A0F"/>
    <w:rsid w:val="00950FE3"/>
    <w:rsid w:val="009518B0"/>
    <w:rsid w:val="00951AC1"/>
    <w:rsid w:val="00953A47"/>
    <w:rsid w:val="00953C94"/>
    <w:rsid w:val="00955EE8"/>
    <w:rsid w:val="00956656"/>
    <w:rsid w:val="009568C0"/>
    <w:rsid w:val="00956904"/>
    <w:rsid w:val="00960BDE"/>
    <w:rsid w:val="00961B77"/>
    <w:rsid w:val="00961D06"/>
    <w:rsid w:val="00961E95"/>
    <w:rsid w:val="0096296C"/>
    <w:rsid w:val="00962E7A"/>
    <w:rsid w:val="00962F3B"/>
    <w:rsid w:val="00963283"/>
    <w:rsid w:val="009632A8"/>
    <w:rsid w:val="00966957"/>
    <w:rsid w:val="00967867"/>
    <w:rsid w:val="0097071E"/>
    <w:rsid w:val="0097241B"/>
    <w:rsid w:val="0097449A"/>
    <w:rsid w:val="009760A2"/>
    <w:rsid w:val="009760C7"/>
    <w:rsid w:val="00977258"/>
    <w:rsid w:val="009774D1"/>
    <w:rsid w:val="0098017B"/>
    <w:rsid w:val="00980881"/>
    <w:rsid w:val="0098118B"/>
    <w:rsid w:val="0098193D"/>
    <w:rsid w:val="00981EB2"/>
    <w:rsid w:val="00983D2D"/>
    <w:rsid w:val="00983ED8"/>
    <w:rsid w:val="009844AA"/>
    <w:rsid w:val="0098516F"/>
    <w:rsid w:val="00985A9D"/>
    <w:rsid w:val="00985FE2"/>
    <w:rsid w:val="00987593"/>
    <w:rsid w:val="00990636"/>
    <w:rsid w:val="00991586"/>
    <w:rsid w:val="0099168B"/>
    <w:rsid w:val="009950F9"/>
    <w:rsid w:val="00995765"/>
    <w:rsid w:val="009959EA"/>
    <w:rsid w:val="00996595"/>
    <w:rsid w:val="00996904"/>
    <w:rsid w:val="00997E45"/>
    <w:rsid w:val="009A0860"/>
    <w:rsid w:val="009A1528"/>
    <w:rsid w:val="009A19E1"/>
    <w:rsid w:val="009A1ECA"/>
    <w:rsid w:val="009A209F"/>
    <w:rsid w:val="009A2AEB"/>
    <w:rsid w:val="009A34F3"/>
    <w:rsid w:val="009A4056"/>
    <w:rsid w:val="009A4474"/>
    <w:rsid w:val="009A628E"/>
    <w:rsid w:val="009A67D4"/>
    <w:rsid w:val="009A6FD0"/>
    <w:rsid w:val="009A775A"/>
    <w:rsid w:val="009B0970"/>
    <w:rsid w:val="009B1012"/>
    <w:rsid w:val="009B1249"/>
    <w:rsid w:val="009B40C3"/>
    <w:rsid w:val="009B425E"/>
    <w:rsid w:val="009B5104"/>
    <w:rsid w:val="009B5466"/>
    <w:rsid w:val="009B5AF0"/>
    <w:rsid w:val="009B5B33"/>
    <w:rsid w:val="009B6DBC"/>
    <w:rsid w:val="009B6FB3"/>
    <w:rsid w:val="009B6FF1"/>
    <w:rsid w:val="009B7673"/>
    <w:rsid w:val="009C3E35"/>
    <w:rsid w:val="009C7713"/>
    <w:rsid w:val="009C7728"/>
    <w:rsid w:val="009D1CFD"/>
    <w:rsid w:val="009D4720"/>
    <w:rsid w:val="009D48D2"/>
    <w:rsid w:val="009D509C"/>
    <w:rsid w:val="009D6EBB"/>
    <w:rsid w:val="009D7F9D"/>
    <w:rsid w:val="009E05F4"/>
    <w:rsid w:val="009E0650"/>
    <w:rsid w:val="009E0F2E"/>
    <w:rsid w:val="009E1191"/>
    <w:rsid w:val="009E1577"/>
    <w:rsid w:val="009E2ED4"/>
    <w:rsid w:val="009E31DA"/>
    <w:rsid w:val="009E3CAB"/>
    <w:rsid w:val="009E63DD"/>
    <w:rsid w:val="009E6BF5"/>
    <w:rsid w:val="009F12CC"/>
    <w:rsid w:val="009F148D"/>
    <w:rsid w:val="009F178E"/>
    <w:rsid w:val="009F2057"/>
    <w:rsid w:val="009F24E6"/>
    <w:rsid w:val="009F28D7"/>
    <w:rsid w:val="009F2F7C"/>
    <w:rsid w:val="009F33FA"/>
    <w:rsid w:val="009F457F"/>
    <w:rsid w:val="009F48FC"/>
    <w:rsid w:val="009F7373"/>
    <w:rsid w:val="009F7590"/>
    <w:rsid w:val="00A01E4C"/>
    <w:rsid w:val="00A0302D"/>
    <w:rsid w:val="00A031ED"/>
    <w:rsid w:val="00A033C8"/>
    <w:rsid w:val="00A03F44"/>
    <w:rsid w:val="00A065AB"/>
    <w:rsid w:val="00A06D88"/>
    <w:rsid w:val="00A07303"/>
    <w:rsid w:val="00A0778B"/>
    <w:rsid w:val="00A07883"/>
    <w:rsid w:val="00A10147"/>
    <w:rsid w:val="00A102D8"/>
    <w:rsid w:val="00A10678"/>
    <w:rsid w:val="00A10DD3"/>
    <w:rsid w:val="00A126CB"/>
    <w:rsid w:val="00A14F53"/>
    <w:rsid w:val="00A152C8"/>
    <w:rsid w:val="00A15807"/>
    <w:rsid w:val="00A16C25"/>
    <w:rsid w:val="00A22453"/>
    <w:rsid w:val="00A22549"/>
    <w:rsid w:val="00A236AC"/>
    <w:rsid w:val="00A23A47"/>
    <w:rsid w:val="00A24451"/>
    <w:rsid w:val="00A2464F"/>
    <w:rsid w:val="00A258B7"/>
    <w:rsid w:val="00A26347"/>
    <w:rsid w:val="00A278E7"/>
    <w:rsid w:val="00A2793F"/>
    <w:rsid w:val="00A3041C"/>
    <w:rsid w:val="00A3084E"/>
    <w:rsid w:val="00A319E4"/>
    <w:rsid w:val="00A330F8"/>
    <w:rsid w:val="00A3355F"/>
    <w:rsid w:val="00A35D34"/>
    <w:rsid w:val="00A36191"/>
    <w:rsid w:val="00A3699A"/>
    <w:rsid w:val="00A37CC6"/>
    <w:rsid w:val="00A409BE"/>
    <w:rsid w:val="00A41664"/>
    <w:rsid w:val="00A419FF"/>
    <w:rsid w:val="00A426AA"/>
    <w:rsid w:val="00A443DA"/>
    <w:rsid w:val="00A44BB4"/>
    <w:rsid w:val="00A450C7"/>
    <w:rsid w:val="00A454FA"/>
    <w:rsid w:val="00A46C57"/>
    <w:rsid w:val="00A517E7"/>
    <w:rsid w:val="00A5255B"/>
    <w:rsid w:val="00A54881"/>
    <w:rsid w:val="00A54EAB"/>
    <w:rsid w:val="00A56994"/>
    <w:rsid w:val="00A5721D"/>
    <w:rsid w:val="00A57F7E"/>
    <w:rsid w:val="00A61197"/>
    <w:rsid w:val="00A61783"/>
    <w:rsid w:val="00A61829"/>
    <w:rsid w:val="00A61952"/>
    <w:rsid w:val="00A61E52"/>
    <w:rsid w:val="00A61FA8"/>
    <w:rsid w:val="00A6202B"/>
    <w:rsid w:val="00A62090"/>
    <w:rsid w:val="00A633B1"/>
    <w:rsid w:val="00A65A9D"/>
    <w:rsid w:val="00A66710"/>
    <w:rsid w:val="00A673B9"/>
    <w:rsid w:val="00A70DF0"/>
    <w:rsid w:val="00A712AB"/>
    <w:rsid w:val="00A72ACA"/>
    <w:rsid w:val="00A74266"/>
    <w:rsid w:val="00A74750"/>
    <w:rsid w:val="00A74EE3"/>
    <w:rsid w:val="00A75792"/>
    <w:rsid w:val="00A75A12"/>
    <w:rsid w:val="00A76C84"/>
    <w:rsid w:val="00A77004"/>
    <w:rsid w:val="00A800EE"/>
    <w:rsid w:val="00A80B88"/>
    <w:rsid w:val="00A81392"/>
    <w:rsid w:val="00A830E4"/>
    <w:rsid w:val="00A84A13"/>
    <w:rsid w:val="00A84CC2"/>
    <w:rsid w:val="00A92025"/>
    <w:rsid w:val="00A93CB8"/>
    <w:rsid w:val="00A94052"/>
    <w:rsid w:val="00A94265"/>
    <w:rsid w:val="00A95A3A"/>
    <w:rsid w:val="00A95AE3"/>
    <w:rsid w:val="00A968D7"/>
    <w:rsid w:val="00AA06EB"/>
    <w:rsid w:val="00AA0A27"/>
    <w:rsid w:val="00AA0B43"/>
    <w:rsid w:val="00AA16E4"/>
    <w:rsid w:val="00AA2453"/>
    <w:rsid w:val="00AA30E4"/>
    <w:rsid w:val="00AA45AD"/>
    <w:rsid w:val="00AA499E"/>
    <w:rsid w:val="00AA4C0F"/>
    <w:rsid w:val="00AA7BFB"/>
    <w:rsid w:val="00AA7CDF"/>
    <w:rsid w:val="00AB052E"/>
    <w:rsid w:val="00AB08B6"/>
    <w:rsid w:val="00AB18F5"/>
    <w:rsid w:val="00AB347E"/>
    <w:rsid w:val="00AB4C10"/>
    <w:rsid w:val="00AB55E3"/>
    <w:rsid w:val="00AC51DA"/>
    <w:rsid w:val="00AC60EE"/>
    <w:rsid w:val="00AC71F0"/>
    <w:rsid w:val="00AC733A"/>
    <w:rsid w:val="00AC7FCF"/>
    <w:rsid w:val="00AD0209"/>
    <w:rsid w:val="00AD15E5"/>
    <w:rsid w:val="00AD2A41"/>
    <w:rsid w:val="00AD54AE"/>
    <w:rsid w:val="00AD6382"/>
    <w:rsid w:val="00AD75EB"/>
    <w:rsid w:val="00AD78FC"/>
    <w:rsid w:val="00AE0C1C"/>
    <w:rsid w:val="00AE112A"/>
    <w:rsid w:val="00AE114C"/>
    <w:rsid w:val="00AE1371"/>
    <w:rsid w:val="00AE2E48"/>
    <w:rsid w:val="00AE39E0"/>
    <w:rsid w:val="00AE3DFE"/>
    <w:rsid w:val="00AE4804"/>
    <w:rsid w:val="00AE4D6C"/>
    <w:rsid w:val="00AE5DDE"/>
    <w:rsid w:val="00AE6288"/>
    <w:rsid w:val="00AE70C5"/>
    <w:rsid w:val="00AE76A0"/>
    <w:rsid w:val="00AE7A74"/>
    <w:rsid w:val="00AE7CCB"/>
    <w:rsid w:val="00AF0783"/>
    <w:rsid w:val="00AF1086"/>
    <w:rsid w:val="00AF10C6"/>
    <w:rsid w:val="00AF11D2"/>
    <w:rsid w:val="00AF143C"/>
    <w:rsid w:val="00AF33A8"/>
    <w:rsid w:val="00AF3574"/>
    <w:rsid w:val="00AF49B8"/>
    <w:rsid w:val="00AF4F1B"/>
    <w:rsid w:val="00AF5BB0"/>
    <w:rsid w:val="00AF698E"/>
    <w:rsid w:val="00AF77C4"/>
    <w:rsid w:val="00AF7F0E"/>
    <w:rsid w:val="00B010E9"/>
    <w:rsid w:val="00B0123A"/>
    <w:rsid w:val="00B02C93"/>
    <w:rsid w:val="00B03B6D"/>
    <w:rsid w:val="00B03C72"/>
    <w:rsid w:val="00B076D6"/>
    <w:rsid w:val="00B10528"/>
    <w:rsid w:val="00B106F9"/>
    <w:rsid w:val="00B111B8"/>
    <w:rsid w:val="00B12C04"/>
    <w:rsid w:val="00B13761"/>
    <w:rsid w:val="00B158A3"/>
    <w:rsid w:val="00B15CA7"/>
    <w:rsid w:val="00B15DA0"/>
    <w:rsid w:val="00B16166"/>
    <w:rsid w:val="00B16F2C"/>
    <w:rsid w:val="00B1704D"/>
    <w:rsid w:val="00B17A91"/>
    <w:rsid w:val="00B20C8A"/>
    <w:rsid w:val="00B21B25"/>
    <w:rsid w:val="00B21D4E"/>
    <w:rsid w:val="00B241A2"/>
    <w:rsid w:val="00B24A70"/>
    <w:rsid w:val="00B24DC1"/>
    <w:rsid w:val="00B24E1D"/>
    <w:rsid w:val="00B26442"/>
    <w:rsid w:val="00B26D55"/>
    <w:rsid w:val="00B26EE2"/>
    <w:rsid w:val="00B30171"/>
    <w:rsid w:val="00B304B2"/>
    <w:rsid w:val="00B3118E"/>
    <w:rsid w:val="00B322F5"/>
    <w:rsid w:val="00B32E2D"/>
    <w:rsid w:val="00B33351"/>
    <w:rsid w:val="00B33D5C"/>
    <w:rsid w:val="00B34355"/>
    <w:rsid w:val="00B34B1A"/>
    <w:rsid w:val="00B34DB5"/>
    <w:rsid w:val="00B35ED2"/>
    <w:rsid w:val="00B36192"/>
    <w:rsid w:val="00B4143C"/>
    <w:rsid w:val="00B41ADC"/>
    <w:rsid w:val="00B428DA"/>
    <w:rsid w:val="00B44009"/>
    <w:rsid w:val="00B4412B"/>
    <w:rsid w:val="00B44327"/>
    <w:rsid w:val="00B4474B"/>
    <w:rsid w:val="00B45B35"/>
    <w:rsid w:val="00B468E1"/>
    <w:rsid w:val="00B475D2"/>
    <w:rsid w:val="00B4767A"/>
    <w:rsid w:val="00B476FB"/>
    <w:rsid w:val="00B47E48"/>
    <w:rsid w:val="00B51338"/>
    <w:rsid w:val="00B537A9"/>
    <w:rsid w:val="00B538F6"/>
    <w:rsid w:val="00B53F14"/>
    <w:rsid w:val="00B54708"/>
    <w:rsid w:val="00B55BCC"/>
    <w:rsid w:val="00B56C94"/>
    <w:rsid w:val="00B56E8B"/>
    <w:rsid w:val="00B5707E"/>
    <w:rsid w:val="00B57AE4"/>
    <w:rsid w:val="00B6032C"/>
    <w:rsid w:val="00B61134"/>
    <w:rsid w:val="00B62B9A"/>
    <w:rsid w:val="00B6335C"/>
    <w:rsid w:val="00B66AC4"/>
    <w:rsid w:val="00B6705A"/>
    <w:rsid w:val="00B67830"/>
    <w:rsid w:val="00B70A13"/>
    <w:rsid w:val="00B7155B"/>
    <w:rsid w:val="00B73C4C"/>
    <w:rsid w:val="00B74868"/>
    <w:rsid w:val="00B7525E"/>
    <w:rsid w:val="00B762B0"/>
    <w:rsid w:val="00B76394"/>
    <w:rsid w:val="00B76D94"/>
    <w:rsid w:val="00B77BA8"/>
    <w:rsid w:val="00B811CB"/>
    <w:rsid w:val="00B81AD4"/>
    <w:rsid w:val="00B82C0B"/>
    <w:rsid w:val="00B83182"/>
    <w:rsid w:val="00B84362"/>
    <w:rsid w:val="00B90715"/>
    <w:rsid w:val="00B90AF1"/>
    <w:rsid w:val="00B91532"/>
    <w:rsid w:val="00B91D4A"/>
    <w:rsid w:val="00B9237F"/>
    <w:rsid w:val="00B92BCF"/>
    <w:rsid w:val="00B92FD9"/>
    <w:rsid w:val="00B9350F"/>
    <w:rsid w:val="00B94D3D"/>
    <w:rsid w:val="00B94EEC"/>
    <w:rsid w:val="00B950A3"/>
    <w:rsid w:val="00B950B6"/>
    <w:rsid w:val="00B9521B"/>
    <w:rsid w:val="00B96208"/>
    <w:rsid w:val="00BA2617"/>
    <w:rsid w:val="00BA56DE"/>
    <w:rsid w:val="00BA5AD2"/>
    <w:rsid w:val="00BA64A0"/>
    <w:rsid w:val="00BA695F"/>
    <w:rsid w:val="00BB161D"/>
    <w:rsid w:val="00BB47CE"/>
    <w:rsid w:val="00BB4893"/>
    <w:rsid w:val="00BB4CA8"/>
    <w:rsid w:val="00BB54BB"/>
    <w:rsid w:val="00BB564B"/>
    <w:rsid w:val="00BC1E2A"/>
    <w:rsid w:val="00BC1E2F"/>
    <w:rsid w:val="00BC3F31"/>
    <w:rsid w:val="00BC4326"/>
    <w:rsid w:val="00BC5A0E"/>
    <w:rsid w:val="00BC635A"/>
    <w:rsid w:val="00BC731C"/>
    <w:rsid w:val="00BD0E67"/>
    <w:rsid w:val="00BD1A76"/>
    <w:rsid w:val="00BD1E63"/>
    <w:rsid w:val="00BD1E7C"/>
    <w:rsid w:val="00BD1F3F"/>
    <w:rsid w:val="00BD3D06"/>
    <w:rsid w:val="00BD3E16"/>
    <w:rsid w:val="00BD4A99"/>
    <w:rsid w:val="00BD4E8B"/>
    <w:rsid w:val="00BD5580"/>
    <w:rsid w:val="00BD731B"/>
    <w:rsid w:val="00BD7407"/>
    <w:rsid w:val="00BD7D1F"/>
    <w:rsid w:val="00BE11FF"/>
    <w:rsid w:val="00BE21E0"/>
    <w:rsid w:val="00BE2448"/>
    <w:rsid w:val="00BE2E9B"/>
    <w:rsid w:val="00BE3634"/>
    <w:rsid w:val="00BE4845"/>
    <w:rsid w:val="00BE5227"/>
    <w:rsid w:val="00BE54CD"/>
    <w:rsid w:val="00BE5FDC"/>
    <w:rsid w:val="00BF0DD0"/>
    <w:rsid w:val="00BF18D6"/>
    <w:rsid w:val="00BF2D8B"/>
    <w:rsid w:val="00BF2E3A"/>
    <w:rsid w:val="00BF5357"/>
    <w:rsid w:val="00BF597B"/>
    <w:rsid w:val="00BF5BAB"/>
    <w:rsid w:val="00BF7A10"/>
    <w:rsid w:val="00C02191"/>
    <w:rsid w:val="00C022BB"/>
    <w:rsid w:val="00C02AE9"/>
    <w:rsid w:val="00C05945"/>
    <w:rsid w:val="00C064B2"/>
    <w:rsid w:val="00C1023E"/>
    <w:rsid w:val="00C11BF1"/>
    <w:rsid w:val="00C15045"/>
    <w:rsid w:val="00C150B3"/>
    <w:rsid w:val="00C165FB"/>
    <w:rsid w:val="00C16765"/>
    <w:rsid w:val="00C2054B"/>
    <w:rsid w:val="00C20901"/>
    <w:rsid w:val="00C20922"/>
    <w:rsid w:val="00C221BC"/>
    <w:rsid w:val="00C227C2"/>
    <w:rsid w:val="00C24BC7"/>
    <w:rsid w:val="00C24DD2"/>
    <w:rsid w:val="00C2561B"/>
    <w:rsid w:val="00C26459"/>
    <w:rsid w:val="00C308A3"/>
    <w:rsid w:val="00C316F2"/>
    <w:rsid w:val="00C31C4A"/>
    <w:rsid w:val="00C34BDE"/>
    <w:rsid w:val="00C355A3"/>
    <w:rsid w:val="00C355CC"/>
    <w:rsid w:val="00C35B23"/>
    <w:rsid w:val="00C36460"/>
    <w:rsid w:val="00C37C15"/>
    <w:rsid w:val="00C4087C"/>
    <w:rsid w:val="00C40B4E"/>
    <w:rsid w:val="00C417AE"/>
    <w:rsid w:val="00C422BA"/>
    <w:rsid w:val="00C42754"/>
    <w:rsid w:val="00C4304B"/>
    <w:rsid w:val="00C4492A"/>
    <w:rsid w:val="00C45695"/>
    <w:rsid w:val="00C4674A"/>
    <w:rsid w:val="00C46FDD"/>
    <w:rsid w:val="00C47F91"/>
    <w:rsid w:val="00C5007C"/>
    <w:rsid w:val="00C51092"/>
    <w:rsid w:val="00C51F5E"/>
    <w:rsid w:val="00C5224D"/>
    <w:rsid w:val="00C53A84"/>
    <w:rsid w:val="00C54214"/>
    <w:rsid w:val="00C544A0"/>
    <w:rsid w:val="00C565FA"/>
    <w:rsid w:val="00C567DA"/>
    <w:rsid w:val="00C57539"/>
    <w:rsid w:val="00C60D22"/>
    <w:rsid w:val="00C618F5"/>
    <w:rsid w:val="00C6191B"/>
    <w:rsid w:val="00C65940"/>
    <w:rsid w:val="00C6666C"/>
    <w:rsid w:val="00C669F7"/>
    <w:rsid w:val="00C66DA1"/>
    <w:rsid w:val="00C676D0"/>
    <w:rsid w:val="00C70099"/>
    <w:rsid w:val="00C70756"/>
    <w:rsid w:val="00C728F5"/>
    <w:rsid w:val="00C7412C"/>
    <w:rsid w:val="00C75ABD"/>
    <w:rsid w:val="00C76D0C"/>
    <w:rsid w:val="00C76F3C"/>
    <w:rsid w:val="00C80888"/>
    <w:rsid w:val="00C81048"/>
    <w:rsid w:val="00C8137D"/>
    <w:rsid w:val="00C828FB"/>
    <w:rsid w:val="00C82F16"/>
    <w:rsid w:val="00C835BD"/>
    <w:rsid w:val="00C91CB6"/>
    <w:rsid w:val="00C93C20"/>
    <w:rsid w:val="00C9430F"/>
    <w:rsid w:val="00C94CFD"/>
    <w:rsid w:val="00C96294"/>
    <w:rsid w:val="00C97DCC"/>
    <w:rsid w:val="00CA1056"/>
    <w:rsid w:val="00CA12DD"/>
    <w:rsid w:val="00CA1433"/>
    <w:rsid w:val="00CA2E6E"/>
    <w:rsid w:val="00CA3915"/>
    <w:rsid w:val="00CA4F71"/>
    <w:rsid w:val="00CA541E"/>
    <w:rsid w:val="00CA57D0"/>
    <w:rsid w:val="00CA5CD7"/>
    <w:rsid w:val="00CA5FF7"/>
    <w:rsid w:val="00CA6F02"/>
    <w:rsid w:val="00CA75A6"/>
    <w:rsid w:val="00CB1073"/>
    <w:rsid w:val="00CB22E4"/>
    <w:rsid w:val="00CB3C02"/>
    <w:rsid w:val="00CB4EE9"/>
    <w:rsid w:val="00CB6791"/>
    <w:rsid w:val="00CB7362"/>
    <w:rsid w:val="00CC00C5"/>
    <w:rsid w:val="00CC12E7"/>
    <w:rsid w:val="00CC3390"/>
    <w:rsid w:val="00CC468F"/>
    <w:rsid w:val="00CC555E"/>
    <w:rsid w:val="00CC63FC"/>
    <w:rsid w:val="00CC64A2"/>
    <w:rsid w:val="00CD0C3A"/>
    <w:rsid w:val="00CD15DB"/>
    <w:rsid w:val="00CD1B38"/>
    <w:rsid w:val="00CD4747"/>
    <w:rsid w:val="00CD4CEC"/>
    <w:rsid w:val="00CD5341"/>
    <w:rsid w:val="00CD5522"/>
    <w:rsid w:val="00CD5971"/>
    <w:rsid w:val="00CD61E5"/>
    <w:rsid w:val="00CD67C9"/>
    <w:rsid w:val="00CD6CFD"/>
    <w:rsid w:val="00CD7572"/>
    <w:rsid w:val="00CD7B21"/>
    <w:rsid w:val="00CE0DE8"/>
    <w:rsid w:val="00CE0FA7"/>
    <w:rsid w:val="00CE18CD"/>
    <w:rsid w:val="00CE18F5"/>
    <w:rsid w:val="00CE1C4A"/>
    <w:rsid w:val="00CE1DA8"/>
    <w:rsid w:val="00CE42D6"/>
    <w:rsid w:val="00CE6C79"/>
    <w:rsid w:val="00CE7D55"/>
    <w:rsid w:val="00CE7E25"/>
    <w:rsid w:val="00CF05BF"/>
    <w:rsid w:val="00CF080D"/>
    <w:rsid w:val="00CF0ED0"/>
    <w:rsid w:val="00CF4F2E"/>
    <w:rsid w:val="00CF50E4"/>
    <w:rsid w:val="00CF545F"/>
    <w:rsid w:val="00CF5A37"/>
    <w:rsid w:val="00CF69C2"/>
    <w:rsid w:val="00CF6A56"/>
    <w:rsid w:val="00CF700F"/>
    <w:rsid w:val="00D00236"/>
    <w:rsid w:val="00D017AE"/>
    <w:rsid w:val="00D01C37"/>
    <w:rsid w:val="00D03AEE"/>
    <w:rsid w:val="00D03F12"/>
    <w:rsid w:val="00D06AF0"/>
    <w:rsid w:val="00D07442"/>
    <w:rsid w:val="00D12557"/>
    <w:rsid w:val="00D15C8D"/>
    <w:rsid w:val="00D16FCF"/>
    <w:rsid w:val="00D21D4F"/>
    <w:rsid w:val="00D21DF5"/>
    <w:rsid w:val="00D22A89"/>
    <w:rsid w:val="00D23EA4"/>
    <w:rsid w:val="00D24DEC"/>
    <w:rsid w:val="00D259F4"/>
    <w:rsid w:val="00D2697D"/>
    <w:rsid w:val="00D27E5F"/>
    <w:rsid w:val="00D304B7"/>
    <w:rsid w:val="00D31514"/>
    <w:rsid w:val="00D32DAB"/>
    <w:rsid w:val="00D33752"/>
    <w:rsid w:val="00D3385F"/>
    <w:rsid w:val="00D34299"/>
    <w:rsid w:val="00D34879"/>
    <w:rsid w:val="00D3589A"/>
    <w:rsid w:val="00D37468"/>
    <w:rsid w:val="00D37FDA"/>
    <w:rsid w:val="00D433B7"/>
    <w:rsid w:val="00D43939"/>
    <w:rsid w:val="00D44310"/>
    <w:rsid w:val="00D444C6"/>
    <w:rsid w:val="00D472CE"/>
    <w:rsid w:val="00D4749F"/>
    <w:rsid w:val="00D47828"/>
    <w:rsid w:val="00D51009"/>
    <w:rsid w:val="00D5127E"/>
    <w:rsid w:val="00D51908"/>
    <w:rsid w:val="00D51ACA"/>
    <w:rsid w:val="00D51BC7"/>
    <w:rsid w:val="00D52D7E"/>
    <w:rsid w:val="00D53FE4"/>
    <w:rsid w:val="00D54266"/>
    <w:rsid w:val="00D54EDA"/>
    <w:rsid w:val="00D563C8"/>
    <w:rsid w:val="00D60FEE"/>
    <w:rsid w:val="00D62FE4"/>
    <w:rsid w:val="00D630B5"/>
    <w:rsid w:val="00D63B01"/>
    <w:rsid w:val="00D67C0C"/>
    <w:rsid w:val="00D70BED"/>
    <w:rsid w:val="00D71559"/>
    <w:rsid w:val="00D7160C"/>
    <w:rsid w:val="00D7233D"/>
    <w:rsid w:val="00D725CC"/>
    <w:rsid w:val="00D73AD8"/>
    <w:rsid w:val="00D74A0F"/>
    <w:rsid w:val="00D75138"/>
    <w:rsid w:val="00D762E4"/>
    <w:rsid w:val="00D766FD"/>
    <w:rsid w:val="00D7680A"/>
    <w:rsid w:val="00D77006"/>
    <w:rsid w:val="00D80150"/>
    <w:rsid w:val="00D807CD"/>
    <w:rsid w:val="00D80FA8"/>
    <w:rsid w:val="00D81867"/>
    <w:rsid w:val="00D826F2"/>
    <w:rsid w:val="00D85D56"/>
    <w:rsid w:val="00D86A05"/>
    <w:rsid w:val="00D900EA"/>
    <w:rsid w:val="00D908E1"/>
    <w:rsid w:val="00D90E57"/>
    <w:rsid w:val="00D91CD2"/>
    <w:rsid w:val="00D92AE3"/>
    <w:rsid w:val="00D92AFD"/>
    <w:rsid w:val="00D92E84"/>
    <w:rsid w:val="00D933A0"/>
    <w:rsid w:val="00D937E7"/>
    <w:rsid w:val="00D9487E"/>
    <w:rsid w:val="00D94B05"/>
    <w:rsid w:val="00D950C8"/>
    <w:rsid w:val="00D960A9"/>
    <w:rsid w:val="00D96348"/>
    <w:rsid w:val="00DA0CA6"/>
    <w:rsid w:val="00DA11EF"/>
    <w:rsid w:val="00DA1BEA"/>
    <w:rsid w:val="00DA2736"/>
    <w:rsid w:val="00DA3273"/>
    <w:rsid w:val="00DA3ABF"/>
    <w:rsid w:val="00DA4A30"/>
    <w:rsid w:val="00DA5ACA"/>
    <w:rsid w:val="00DA6304"/>
    <w:rsid w:val="00DA76C2"/>
    <w:rsid w:val="00DA7E68"/>
    <w:rsid w:val="00DB1353"/>
    <w:rsid w:val="00DB14D2"/>
    <w:rsid w:val="00DB6C86"/>
    <w:rsid w:val="00DB79F0"/>
    <w:rsid w:val="00DB7B6A"/>
    <w:rsid w:val="00DC0D9E"/>
    <w:rsid w:val="00DC175A"/>
    <w:rsid w:val="00DC1A58"/>
    <w:rsid w:val="00DC2408"/>
    <w:rsid w:val="00DC2494"/>
    <w:rsid w:val="00DC2D02"/>
    <w:rsid w:val="00DC40E3"/>
    <w:rsid w:val="00DC484A"/>
    <w:rsid w:val="00DC4D92"/>
    <w:rsid w:val="00DD0480"/>
    <w:rsid w:val="00DD060C"/>
    <w:rsid w:val="00DD0866"/>
    <w:rsid w:val="00DD1AE8"/>
    <w:rsid w:val="00DD22C5"/>
    <w:rsid w:val="00DD253A"/>
    <w:rsid w:val="00DD47FE"/>
    <w:rsid w:val="00DD4C45"/>
    <w:rsid w:val="00DD6361"/>
    <w:rsid w:val="00DD695D"/>
    <w:rsid w:val="00DE1356"/>
    <w:rsid w:val="00DE22AE"/>
    <w:rsid w:val="00DE24EA"/>
    <w:rsid w:val="00DE305A"/>
    <w:rsid w:val="00DE5232"/>
    <w:rsid w:val="00DE6D8C"/>
    <w:rsid w:val="00DE7090"/>
    <w:rsid w:val="00DF0AF5"/>
    <w:rsid w:val="00DF0E4F"/>
    <w:rsid w:val="00DF45A9"/>
    <w:rsid w:val="00DF4CA1"/>
    <w:rsid w:val="00DF6903"/>
    <w:rsid w:val="00E001E4"/>
    <w:rsid w:val="00E00B4E"/>
    <w:rsid w:val="00E01B83"/>
    <w:rsid w:val="00E020F7"/>
    <w:rsid w:val="00E02FB7"/>
    <w:rsid w:val="00E032A9"/>
    <w:rsid w:val="00E03E30"/>
    <w:rsid w:val="00E0570F"/>
    <w:rsid w:val="00E10043"/>
    <w:rsid w:val="00E130C8"/>
    <w:rsid w:val="00E1314F"/>
    <w:rsid w:val="00E13257"/>
    <w:rsid w:val="00E13909"/>
    <w:rsid w:val="00E13EE3"/>
    <w:rsid w:val="00E150B6"/>
    <w:rsid w:val="00E156BE"/>
    <w:rsid w:val="00E15C01"/>
    <w:rsid w:val="00E16766"/>
    <w:rsid w:val="00E1741F"/>
    <w:rsid w:val="00E17753"/>
    <w:rsid w:val="00E20689"/>
    <w:rsid w:val="00E217DC"/>
    <w:rsid w:val="00E21C89"/>
    <w:rsid w:val="00E22D76"/>
    <w:rsid w:val="00E232BD"/>
    <w:rsid w:val="00E25C56"/>
    <w:rsid w:val="00E26B5A"/>
    <w:rsid w:val="00E2716F"/>
    <w:rsid w:val="00E273C1"/>
    <w:rsid w:val="00E30082"/>
    <w:rsid w:val="00E3011A"/>
    <w:rsid w:val="00E305AC"/>
    <w:rsid w:val="00E30D2D"/>
    <w:rsid w:val="00E319FE"/>
    <w:rsid w:val="00E32089"/>
    <w:rsid w:val="00E324AD"/>
    <w:rsid w:val="00E33BDF"/>
    <w:rsid w:val="00E3578E"/>
    <w:rsid w:val="00E36072"/>
    <w:rsid w:val="00E432D1"/>
    <w:rsid w:val="00E433A5"/>
    <w:rsid w:val="00E43599"/>
    <w:rsid w:val="00E43654"/>
    <w:rsid w:val="00E44125"/>
    <w:rsid w:val="00E44480"/>
    <w:rsid w:val="00E4770B"/>
    <w:rsid w:val="00E47B41"/>
    <w:rsid w:val="00E518A3"/>
    <w:rsid w:val="00E51BA0"/>
    <w:rsid w:val="00E52009"/>
    <w:rsid w:val="00E533D8"/>
    <w:rsid w:val="00E55124"/>
    <w:rsid w:val="00E5522C"/>
    <w:rsid w:val="00E558C1"/>
    <w:rsid w:val="00E55C84"/>
    <w:rsid w:val="00E56C7B"/>
    <w:rsid w:val="00E56E27"/>
    <w:rsid w:val="00E56F84"/>
    <w:rsid w:val="00E62F0E"/>
    <w:rsid w:val="00E62F41"/>
    <w:rsid w:val="00E644BD"/>
    <w:rsid w:val="00E64AE9"/>
    <w:rsid w:val="00E658F7"/>
    <w:rsid w:val="00E65D18"/>
    <w:rsid w:val="00E67216"/>
    <w:rsid w:val="00E67CA5"/>
    <w:rsid w:val="00E700DC"/>
    <w:rsid w:val="00E70758"/>
    <w:rsid w:val="00E717C1"/>
    <w:rsid w:val="00E72AE3"/>
    <w:rsid w:val="00E7303E"/>
    <w:rsid w:val="00E74D80"/>
    <w:rsid w:val="00E74DFE"/>
    <w:rsid w:val="00E75C3E"/>
    <w:rsid w:val="00E77D5F"/>
    <w:rsid w:val="00E80668"/>
    <w:rsid w:val="00E82BB6"/>
    <w:rsid w:val="00E82DB2"/>
    <w:rsid w:val="00E8358D"/>
    <w:rsid w:val="00E84BFC"/>
    <w:rsid w:val="00E8505A"/>
    <w:rsid w:val="00E86DD6"/>
    <w:rsid w:val="00E9020F"/>
    <w:rsid w:val="00E904D0"/>
    <w:rsid w:val="00E91DC0"/>
    <w:rsid w:val="00E928FE"/>
    <w:rsid w:val="00E93055"/>
    <w:rsid w:val="00E93408"/>
    <w:rsid w:val="00E938E6"/>
    <w:rsid w:val="00E95036"/>
    <w:rsid w:val="00E9503C"/>
    <w:rsid w:val="00E96934"/>
    <w:rsid w:val="00EA2175"/>
    <w:rsid w:val="00EA464C"/>
    <w:rsid w:val="00EA4DEF"/>
    <w:rsid w:val="00EA7AE1"/>
    <w:rsid w:val="00EA7D2F"/>
    <w:rsid w:val="00EB062A"/>
    <w:rsid w:val="00EB07D8"/>
    <w:rsid w:val="00EB2CF1"/>
    <w:rsid w:val="00EB3A55"/>
    <w:rsid w:val="00EB4081"/>
    <w:rsid w:val="00EB4BC5"/>
    <w:rsid w:val="00EB5646"/>
    <w:rsid w:val="00EB5C56"/>
    <w:rsid w:val="00EB7F72"/>
    <w:rsid w:val="00EB7F97"/>
    <w:rsid w:val="00EC082D"/>
    <w:rsid w:val="00EC1306"/>
    <w:rsid w:val="00EC1C09"/>
    <w:rsid w:val="00EC3225"/>
    <w:rsid w:val="00EC37A4"/>
    <w:rsid w:val="00EC43AC"/>
    <w:rsid w:val="00EC4B22"/>
    <w:rsid w:val="00EC5F70"/>
    <w:rsid w:val="00EC6147"/>
    <w:rsid w:val="00EC675C"/>
    <w:rsid w:val="00EC758C"/>
    <w:rsid w:val="00EC7BB9"/>
    <w:rsid w:val="00ED02F0"/>
    <w:rsid w:val="00ED0C0B"/>
    <w:rsid w:val="00ED2276"/>
    <w:rsid w:val="00ED2F1F"/>
    <w:rsid w:val="00ED4A92"/>
    <w:rsid w:val="00ED6C84"/>
    <w:rsid w:val="00ED760D"/>
    <w:rsid w:val="00EE0252"/>
    <w:rsid w:val="00EE1C42"/>
    <w:rsid w:val="00EE1FF7"/>
    <w:rsid w:val="00EE26BA"/>
    <w:rsid w:val="00EE34BB"/>
    <w:rsid w:val="00EE3F08"/>
    <w:rsid w:val="00EE49E6"/>
    <w:rsid w:val="00EE5121"/>
    <w:rsid w:val="00EE5329"/>
    <w:rsid w:val="00EE5CF0"/>
    <w:rsid w:val="00EE6161"/>
    <w:rsid w:val="00EF0839"/>
    <w:rsid w:val="00EF0D98"/>
    <w:rsid w:val="00EF10F8"/>
    <w:rsid w:val="00EF2799"/>
    <w:rsid w:val="00EF29A5"/>
    <w:rsid w:val="00EF2C3A"/>
    <w:rsid w:val="00EF3C86"/>
    <w:rsid w:val="00EF4754"/>
    <w:rsid w:val="00EF62CB"/>
    <w:rsid w:val="00EF6387"/>
    <w:rsid w:val="00EF6530"/>
    <w:rsid w:val="00EF6BBB"/>
    <w:rsid w:val="00EF79C0"/>
    <w:rsid w:val="00EF7E98"/>
    <w:rsid w:val="00EF7EC4"/>
    <w:rsid w:val="00F006D2"/>
    <w:rsid w:val="00F00989"/>
    <w:rsid w:val="00F00C15"/>
    <w:rsid w:val="00F023CE"/>
    <w:rsid w:val="00F024EA"/>
    <w:rsid w:val="00F02F26"/>
    <w:rsid w:val="00F041D9"/>
    <w:rsid w:val="00F042A9"/>
    <w:rsid w:val="00F04938"/>
    <w:rsid w:val="00F04B95"/>
    <w:rsid w:val="00F0569D"/>
    <w:rsid w:val="00F05EF0"/>
    <w:rsid w:val="00F06448"/>
    <w:rsid w:val="00F0648D"/>
    <w:rsid w:val="00F07099"/>
    <w:rsid w:val="00F0733D"/>
    <w:rsid w:val="00F07947"/>
    <w:rsid w:val="00F1073B"/>
    <w:rsid w:val="00F11E53"/>
    <w:rsid w:val="00F129F7"/>
    <w:rsid w:val="00F12D15"/>
    <w:rsid w:val="00F12DD2"/>
    <w:rsid w:val="00F14C61"/>
    <w:rsid w:val="00F16857"/>
    <w:rsid w:val="00F17133"/>
    <w:rsid w:val="00F2075A"/>
    <w:rsid w:val="00F20B7F"/>
    <w:rsid w:val="00F22D73"/>
    <w:rsid w:val="00F23259"/>
    <w:rsid w:val="00F238B0"/>
    <w:rsid w:val="00F243F6"/>
    <w:rsid w:val="00F25442"/>
    <w:rsid w:val="00F25713"/>
    <w:rsid w:val="00F25DE4"/>
    <w:rsid w:val="00F26C75"/>
    <w:rsid w:val="00F26E90"/>
    <w:rsid w:val="00F27AF2"/>
    <w:rsid w:val="00F31739"/>
    <w:rsid w:val="00F31EEF"/>
    <w:rsid w:val="00F32D56"/>
    <w:rsid w:val="00F331EC"/>
    <w:rsid w:val="00F344EB"/>
    <w:rsid w:val="00F35C4E"/>
    <w:rsid w:val="00F36A40"/>
    <w:rsid w:val="00F377A4"/>
    <w:rsid w:val="00F40D6C"/>
    <w:rsid w:val="00F418AA"/>
    <w:rsid w:val="00F422C1"/>
    <w:rsid w:val="00F43FBA"/>
    <w:rsid w:val="00F454C4"/>
    <w:rsid w:val="00F46B02"/>
    <w:rsid w:val="00F50393"/>
    <w:rsid w:val="00F50EE9"/>
    <w:rsid w:val="00F5131F"/>
    <w:rsid w:val="00F51355"/>
    <w:rsid w:val="00F521D0"/>
    <w:rsid w:val="00F52C07"/>
    <w:rsid w:val="00F5311E"/>
    <w:rsid w:val="00F56011"/>
    <w:rsid w:val="00F5683A"/>
    <w:rsid w:val="00F570F2"/>
    <w:rsid w:val="00F5761E"/>
    <w:rsid w:val="00F610BE"/>
    <w:rsid w:val="00F63021"/>
    <w:rsid w:val="00F64EB5"/>
    <w:rsid w:val="00F673DB"/>
    <w:rsid w:val="00F67478"/>
    <w:rsid w:val="00F67D05"/>
    <w:rsid w:val="00F7031B"/>
    <w:rsid w:val="00F70412"/>
    <w:rsid w:val="00F70F71"/>
    <w:rsid w:val="00F71553"/>
    <w:rsid w:val="00F7249A"/>
    <w:rsid w:val="00F736BB"/>
    <w:rsid w:val="00F738F7"/>
    <w:rsid w:val="00F74203"/>
    <w:rsid w:val="00F750CD"/>
    <w:rsid w:val="00F76A09"/>
    <w:rsid w:val="00F77612"/>
    <w:rsid w:val="00F77BC8"/>
    <w:rsid w:val="00F8482D"/>
    <w:rsid w:val="00F85BBF"/>
    <w:rsid w:val="00F87C27"/>
    <w:rsid w:val="00F87CC5"/>
    <w:rsid w:val="00F908C5"/>
    <w:rsid w:val="00F91BC7"/>
    <w:rsid w:val="00F92CF3"/>
    <w:rsid w:val="00F9314E"/>
    <w:rsid w:val="00F939E1"/>
    <w:rsid w:val="00F967CE"/>
    <w:rsid w:val="00F97044"/>
    <w:rsid w:val="00F97962"/>
    <w:rsid w:val="00FA0F4C"/>
    <w:rsid w:val="00FA67B6"/>
    <w:rsid w:val="00FA7544"/>
    <w:rsid w:val="00FA78DA"/>
    <w:rsid w:val="00FA7CB8"/>
    <w:rsid w:val="00FB09E0"/>
    <w:rsid w:val="00FB116C"/>
    <w:rsid w:val="00FB1ED5"/>
    <w:rsid w:val="00FB2B8A"/>
    <w:rsid w:val="00FB51C4"/>
    <w:rsid w:val="00FB618C"/>
    <w:rsid w:val="00FB6F8B"/>
    <w:rsid w:val="00FB7242"/>
    <w:rsid w:val="00FB7572"/>
    <w:rsid w:val="00FC0F52"/>
    <w:rsid w:val="00FC3936"/>
    <w:rsid w:val="00FC4BC7"/>
    <w:rsid w:val="00FC5557"/>
    <w:rsid w:val="00FC5A34"/>
    <w:rsid w:val="00FC6A4E"/>
    <w:rsid w:val="00FC7A44"/>
    <w:rsid w:val="00FD0CCE"/>
    <w:rsid w:val="00FD2A69"/>
    <w:rsid w:val="00FD33A3"/>
    <w:rsid w:val="00FD4BF9"/>
    <w:rsid w:val="00FD530E"/>
    <w:rsid w:val="00FD5780"/>
    <w:rsid w:val="00FD57F9"/>
    <w:rsid w:val="00FD5A5F"/>
    <w:rsid w:val="00FD6FE5"/>
    <w:rsid w:val="00FE03E8"/>
    <w:rsid w:val="00FE18B4"/>
    <w:rsid w:val="00FE194B"/>
    <w:rsid w:val="00FE35B8"/>
    <w:rsid w:val="00FE386A"/>
    <w:rsid w:val="00FE4FF3"/>
    <w:rsid w:val="00FE57BD"/>
    <w:rsid w:val="00FE5F1A"/>
    <w:rsid w:val="00FE6172"/>
    <w:rsid w:val="00FE69CE"/>
    <w:rsid w:val="00FE6C04"/>
    <w:rsid w:val="00FE7305"/>
    <w:rsid w:val="00FE7477"/>
    <w:rsid w:val="00FF03F9"/>
    <w:rsid w:val="00FF0CC6"/>
    <w:rsid w:val="00FF3738"/>
    <w:rsid w:val="00FF4D3D"/>
    <w:rsid w:val="00FF5398"/>
    <w:rsid w:val="00FF726C"/>
    <w:rsid w:val="00FF7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1D79AB"/>
  <w15:docId w15:val="{5A14DE32-14DA-446B-AC3D-36845D71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Calibri 12"/>
    <w:qFormat/>
    <w:rsid w:val="006A43FF"/>
    <w:rPr>
      <w:rFonts w:ascii="Calibri" w:hAnsi="Calibri"/>
      <w:sz w:val="22"/>
      <w:szCs w:val="24"/>
    </w:rPr>
  </w:style>
  <w:style w:type="paragraph" w:styleId="Heading1">
    <w:name w:val="heading 1"/>
    <w:basedOn w:val="Normal"/>
    <w:next w:val="Normal"/>
    <w:link w:val="Heading1Char"/>
    <w:qFormat/>
    <w:rsid w:val="00CB6791"/>
    <w:pPr>
      <w:keepNext/>
      <w:spacing w:before="240" w:after="60"/>
      <w:jc w:val="center"/>
      <w:outlineLvl w:val="0"/>
    </w:pPr>
    <w:rPr>
      <w:b/>
      <w:bCs/>
      <w:kern w:val="32"/>
      <w:sz w:val="52"/>
      <w:szCs w:val="32"/>
    </w:rPr>
  </w:style>
  <w:style w:type="paragraph" w:styleId="Heading2">
    <w:name w:val="heading 2"/>
    <w:basedOn w:val="Heading3"/>
    <w:next w:val="Normal"/>
    <w:link w:val="Heading2Char"/>
    <w:qFormat/>
    <w:rsid w:val="00700863"/>
    <w:pPr>
      <w:spacing w:after="0"/>
      <w:outlineLvl w:val="1"/>
    </w:pPr>
    <w:rPr>
      <w:sz w:val="36"/>
      <w:szCs w:val="24"/>
    </w:rPr>
  </w:style>
  <w:style w:type="paragraph" w:styleId="Heading3">
    <w:name w:val="heading 3"/>
    <w:basedOn w:val="Normal"/>
    <w:next w:val="Normal"/>
    <w:qFormat/>
    <w:rsid w:val="000E6CAD"/>
    <w:pPr>
      <w:keepNext/>
      <w:spacing w:after="240"/>
      <w:outlineLvl w:val="2"/>
    </w:pPr>
    <w:rPr>
      <w:rFonts w:cs="Arial"/>
      <w:b/>
      <w:bCs/>
      <w:sz w:val="24"/>
      <w:szCs w:val="26"/>
    </w:rPr>
  </w:style>
  <w:style w:type="paragraph" w:styleId="Heading4">
    <w:name w:val="heading 4"/>
    <w:basedOn w:val="Normal"/>
    <w:next w:val="Normal"/>
    <w:link w:val="Heading4Char"/>
    <w:unhideWhenUsed/>
    <w:qFormat/>
    <w:rsid w:val="00CB6791"/>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nhideWhenUsed/>
    <w:qFormat/>
    <w:rsid w:val="00DC40E3"/>
    <w:pPr>
      <w:keepNext/>
      <w:keepLines/>
      <w:spacing w:before="240"/>
      <w:outlineLvl w:val="4"/>
    </w:pPr>
    <w:rPr>
      <w:rFonts w:asciiTheme="minorHAnsi" w:eastAsiaTheme="majorEastAsia" w:hAnsiTheme="min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ustomColorRGB5718174">
    <w:name w:val="Style Heading 1 + Custom Color(RGB(5718174))"/>
    <w:basedOn w:val="Heading1"/>
    <w:rsid w:val="000E5A3A"/>
    <w:pPr>
      <w:keepNext w:val="0"/>
      <w:spacing w:before="0" w:after="0"/>
    </w:pPr>
    <w:rPr>
      <w:color w:val="39B54A"/>
      <w:kern w:val="0"/>
      <w:szCs w:val="36"/>
    </w:rPr>
  </w:style>
  <w:style w:type="character" w:styleId="Hyperlink">
    <w:name w:val="Hyperlink"/>
    <w:basedOn w:val="DefaultParagraphFont"/>
    <w:uiPriority w:val="99"/>
    <w:rsid w:val="00104377"/>
    <w:rPr>
      <w:color w:val="0000FF"/>
      <w:u w:val="single"/>
    </w:rPr>
  </w:style>
  <w:style w:type="paragraph" w:styleId="TOC2">
    <w:name w:val="toc 2"/>
    <w:basedOn w:val="Normal"/>
    <w:next w:val="Normal"/>
    <w:autoRedefine/>
    <w:uiPriority w:val="39"/>
    <w:rsid w:val="006741DF"/>
    <w:pPr>
      <w:spacing w:before="120"/>
      <w:ind w:left="220"/>
    </w:pPr>
    <w:rPr>
      <w:rFonts w:asciiTheme="minorHAnsi" w:hAnsiTheme="minorHAnsi" w:cstheme="minorHAnsi"/>
      <w:i/>
      <w:iCs/>
      <w:sz w:val="20"/>
      <w:szCs w:val="20"/>
    </w:rPr>
  </w:style>
  <w:style w:type="paragraph" w:customStyle="1" w:styleId="Default">
    <w:name w:val="Default"/>
    <w:rsid w:val="00104377"/>
    <w:pPr>
      <w:autoSpaceDE w:val="0"/>
      <w:autoSpaceDN w:val="0"/>
      <w:adjustRightInd w:val="0"/>
    </w:pPr>
    <w:rPr>
      <w:rFonts w:ascii="Calibri" w:hAnsi="Calibri" w:cs="Calibri"/>
      <w:color w:val="000000"/>
      <w:sz w:val="24"/>
      <w:szCs w:val="24"/>
    </w:rPr>
  </w:style>
  <w:style w:type="paragraph" w:customStyle="1" w:styleId="NormalCalibri">
    <w:name w:val="Normal + Calibri"/>
    <w:basedOn w:val="Normal"/>
    <w:rsid w:val="00104377"/>
    <w:rPr>
      <w:rFonts w:cs="Arial"/>
      <w:b/>
      <w:sz w:val="28"/>
      <w:szCs w:val="28"/>
      <w:lang w:eastAsia="en-US"/>
    </w:rPr>
  </w:style>
  <w:style w:type="paragraph" w:customStyle="1" w:styleId="TableText9pt">
    <w:name w:val="Table Text (9 pt)"/>
    <w:basedOn w:val="Normal"/>
    <w:rsid w:val="00104377"/>
    <w:pPr>
      <w:spacing w:before="60" w:after="60" w:line="221" w:lineRule="atLeast"/>
    </w:pPr>
    <w:rPr>
      <w:rFonts w:ascii="Times New Roman" w:hAnsi="Times New Roman"/>
      <w:sz w:val="18"/>
      <w:szCs w:val="20"/>
      <w:lang w:val="en-US" w:eastAsia="en-US"/>
    </w:rPr>
  </w:style>
  <w:style w:type="paragraph" w:customStyle="1" w:styleId="DocumentChangeHistory">
    <w:name w:val="Document Change History"/>
    <w:rsid w:val="00104377"/>
    <w:rPr>
      <w:rFonts w:ascii="Calibri" w:hAnsi="Calibri" w:cs="Arial"/>
      <w:b/>
      <w:bCs/>
      <w:color w:val="1869B2"/>
      <w:sz w:val="24"/>
      <w:szCs w:val="24"/>
    </w:rPr>
  </w:style>
  <w:style w:type="table" w:styleId="TableGrid">
    <w:name w:val="Table Grid"/>
    <w:basedOn w:val="TableNormal"/>
    <w:rsid w:val="00104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C21A7"/>
    <w:pPr>
      <w:spacing w:before="240" w:after="120"/>
    </w:pPr>
    <w:rPr>
      <w:rFonts w:asciiTheme="minorHAnsi" w:hAnsiTheme="minorHAnsi" w:cstheme="minorHAnsi"/>
      <w:b/>
      <w:bCs/>
      <w:sz w:val="20"/>
      <w:szCs w:val="20"/>
    </w:rPr>
  </w:style>
  <w:style w:type="paragraph" w:customStyle="1" w:styleId="Tableofcontents">
    <w:name w:val="Table of contents"/>
    <w:rsid w:val="00104377"/>
    <w:rPr>
      <w:rFonts w:ascii="Calibri" w:hAnsi="Calibri"/>
      <w:b/>
      <w:bCs/>
      <w:color w:val="39B54A"/>
      <w:sz w:val="36"/>
      <w:szCs w:val="36"/>
    </w:rPr>
  </w:style>
  <w:style w:type="paragraph" w:styleId="Header">
    <w:name w:val="header"/>
    <w:basedOn w:val="Normal"/>
    <w:link w:val="HeaderChar"/>
    <w:rsid w:val="00DD6361"/>
    <w:pPr>
      <w:tabs>
        <w:tab w:val="center" w:pos="4153"/>
        <w:tab w:val="right" w:pos="8306"/>
      </w:tabs>
    </w:pPr>
  </w:style>
  <w:style w:type="paragraph" w:styleId="Footer">
    <w:name w:val="footer"/>
    <w:basedOn w:val="Normal"/>
    <w:link w:val="FooterChar"/>
    <w:uiPriority w:val="99"/>
    <w:rsid w:val="00DD6361"/>
    <w:pPr>
      <w:tabs>
        <w:tab w:val="center" w:pos="4153"/>
        <w:tab w:val="right" w:pos="8306"/>
      </w:tabs>
    </w:pPr>
  </w:style>
  <w:style w:type="paragraph" w:customStyle="1" w:styleId="FooterRightAligned">
    <w:name w:val="Footer Right Aligned"/>
    <w:basedOn w:val="Footer"/>
    <w:rsid w:val="00DD6361"/>
    <w:pPr>
      <w:jc w:val="right"/>
    </w:pPr>
    <w:rPr>
      <w:rFonts w:cs="Arial"/>
      <w:color w:val="808080"/>
      <w:sz w:val="20"/>
      <w:szCs w:val="28"/>
      <w:lang w:eastAsia="en-US"/>
    </w:rPr>
  </w:style>
  <w:style w:type="character" w:styleId="PageNumber">
    <w:name w:val="page number"/>
    <w:basedOn w:val="DefaultParagraphFont"/>
    <w:rsid w:val="00DD6361"/>
  </w:style>
  <w:style w:type="paragraph" w:styleId="BalloonText">
    <w:name w:val="Balloon Text"/>
    <w:basedOn w:val="Normal"/>
    <w:semiHidden/>
    <w:rsid w:val="00FC3936"/>
    <w:rPr>
      <w:rFonts w:ascii="Tahoma" w:hAnsi="Tahoma" w:cs="Tahoma"/>
      <w:sz w:val="16"/>
      <w:szCs w:val="16"/>
    </w:rPr>
  </w:style>
  <w:style w:type="character" w:styleId="FollowedHyperlink">
    <w:name w:val="FollowedHyperlink"/>
    <w:basedOn w:val="DefaultParagraphFont"/>
    <w:rsid w:val="00066395"/>
    <w:rPr>
      <w:color w:val="800080"/>
      <w:u w:val="single"/>
    </w:rPr>
  </w:style>
  <w:style w:type="paragraph" w:styleId="ListParagraph">
    <w:name w:val="List Paragraph"/>
    <w:basedOn w:val="Normal"/>
    <w:uiPriority w:val="34"/>
    <w:qFormat/>
    <w:rsid w:val="003E4478"/>
    <w:pPr>
      <w:ind w:left="720"/>
    </w:pPr>
  </w:style>
  <w:style w:type="character" w:styleId="CommentReference">
    <w:name w:val="annotation reference"/>
    <w:basedOn w:val="DefaultParagraphFont"/>
    <w:rsid w:val="009568C0"/>
    <w:rPr>
      <w:sz w:val="16"/>
      <w:szCs w:val="16"/>
    </w:rPr>
  </w:style>
  <w:style w:type="paragraph" w:styleId="CommentText">
    <w:name w:val="annotation text"/>
    <w:basedOn w:val="Normal"/>
    <w:link w:val="CommentTextChar"/>
    <w:rsid w:val="009568C0"/>
    <w:rPr>
      <w:sz w:val="20"/>
      <w:szCs w:val="20"/>
    </w:rPr>
  </w:style>
  <w:style w:type="character" w:customStyle="1" w:styleId="CommentTextChar">
    <w:name w:val="Comment Text Char"/>
    <w:basedOn w:val="DefaultParagraphFont"/>
    <w:link w:val="CommentText"/>
    <w:rsid w:val="009568C0"/>
    <w:rPr>
      <w:rFonts w:ascii="Calibri" w:hAnsi="Calibri"/>
    </w:rPr>
  </w:style>
  <w:style w:type="paragraph" w:styleId="CommentSubject">
    <w:name w:val="annotation subject"/>
    <w:basedOn w:val="CommentText"/>
    <w:next w:val="CommentText"/>
    <w:link w:val="CommentSubjectChar"/>
    <w:rsid w:val="009568C0"/>
    <w:rPr>
      <w:b/>
      <w:bCs/>
    </w:rPr>
  </w:style>
  <w:style w:type="character" w:customStyle="1" w:styleId="CommentSubjectChar">
    <w:name w:val="Comment Subject Char"/>
    <w:basedOn w:val="CommentTextChar"/>
    <w:link w:val="CommentSubject"/>
    <w:rsid w:val="009568C0"/>
    <w:rPr>
      <w:rFonts w:ascii="Calibri" w:hAnsi="Calibri"/>
      <w:b/>
      <w:bCs/>
    </w:rPr>
  </w:style>
  <w:style w:type="paragraph" w:styleId="List">
    <w:name w:val="List"/>
    <w:basedOn w:val="Normal"/>
    <w:rsid w:val="00D960A9"/>
    <w:pPr>
      <w:numPr>
        <w:numId w:val="13"/>
      </w:numPr>
      <w:spacing w:before="120" w:after="120"/>
    </w:pPr>
  </w:style>
  <w:style w:type="character" w:customStyle="1" w:styleId="Heading1Char">
    <w:name w:val="Heading 1 Char"/>
    <w:basedOn w:val="DefaultParagraphFont"/>
    <w:link w:val="Heading1"/>
    <w:rsid w:val="00CB6791"/>
    <w:rPr>
      <w:rFonts w:ascii="Calibri" w:hAnsi="Calibri"/>
      <w:b/>
      <w:bCs/>
      <w:kern w:val="32"/>
      <w:sz w:val="52"/>
      <w:szCs w:val="32"/>
    </w:rPr>
  </w:style>
  <w:style w:type="paragraph" w:styleId="Revision">
    <w:name w:val="Revision"/>
    <w:hidden/>
    <w:uiPriority w:val="99"/>
    <w:semiHidden/>
    <w:rsid w:val="006179A8"/>
    <w:rPr>
      <w:rFonts w:ascii="Calibri" w:hAnsi="Calibri"/>
      <w:sz w:val="22"/>
      <w:szCs w:val="24"/>
    </w:rPr>
  </w:style>
  <w:style w:type="character" w:customStyle="1" w:styleId="HeaderChar">
    <w:name w:val="Header Char"/>
    <w:basedOn w:val="DefaultParagraphFont"/>
    <w:link w:val="Header"/>
    <w:rsid w:val="00A10147"/>
    <w:rPr>
      <w:rFonts w:ascii="Calibri" w:hAnsi="Calibri"/>
      <w:sz w:val="22"/>
      <w:szCs w:val="24"/>
    </w:rPr>
  </w:style>
  <w:style w:type="character" w:customStyle="1" w:styleId="FooterChar">
    <w:name w:val="Footer Char"/>
    <w:basedOn w:val="DefaultParagraphFont"/>
    <w:link w:val="Footer"/>
    <w:uiPriority w:val="99"/>
    <w:rsid w:val="00A10147"/>
    <w:rPr>
      <w:rFonts w:ascii="Calibri" w:hAnsi="Calibri"/>
      <w:sz w:val="22"/>
      <w:szCs w:val="24"/>
    </w:rPr>
  </w:style>
  <w:style w:type="paragraph" w:customStyle="1" w:styleId="SubclauseTailDefinitionBody">
    <w:name w:val="Subclause Tail &amp; Definition Body"/>
    <w:basedOn w:val="Normal"/>
    <w:next w:val="Normal"/>
    <w:link w:val="SubclauseTailDefinitionBodyChar"/>
    <w:rsid w:val="00A10147"/>
    <w:pPr>
      <w:spacing w:before="120" w:after="120"/>
      <w:ind w:left="567"/>
    </w:pPr>
  </w:style>
  <w:style w:type="character" w:customStyle="1" w:styleId="SubclauseTailDefinitionBodyChar">
    <w:name w:val="Subclause Tail &amp; Definition Body Char"/>
    <w:link w:val="SubclauseTailDefinitionBody"/>
    <w:rsid w:val="00A10147"/>
    <w:rPr>
      <w:rFonts w:ascii="Calibri" w:hAnsi="Calibri"/>
      <w:sz w:val="22"/>
      <w:szCs w:val="24"/>
    </w:rPr>
  </w:style>
  <w:style w:type="paragraph" w:customStyle="1" w:styleId="ParaAuto">
    <w:name w:val="Para + Auto"/>
    <w:aliases w:val="Before:  0 pt"/>
    <w:basedOn w:val="Normal"/>
    <w:rsid w:val="00A10147"/>
    <w:pPr>
      <w:widowControl w:val="0"/>
      <w:numPr>
        <w:ilvl w:val="1"/>
        <w:numId w:val="14"/>
      </w:numPr>
      <w:tabs>
        <w:tab w:val="left" w:pos="1247"/>
      </w:tabs>
      <w:spacing w:before="120" w:after="120"/>
    </w:pPr>
    <w:rPr>
      <w:szCs w:val="20"/>
    </w:rPr>
  </w:style>
  <w:style w:type="paragraph" w:customStyle="1" w:styleId="StyleListBullet3Arial">
    <w:name w:val="Style List Bullet 3 + Arial"/>
    <w:basedOn w:val="Normal"/>
    <w:rsid w:val="00A10147"/>
    <w:pPr>
      <w:numPr>
        <w:numId w:val="17"/>
      </w:numPr>
    </w:pPr>
  </w:style>
  <w:style w:type="character" w:customStyle="1" w:styleId="Heading2Char">
    <w:name w:val="Heading 2 Char"/>
    <w:basedOn w:val="DefaultParagraphFont"/>
    <w:link w:val="Heading2"/>
    <w:rsid w:val="00700863"/>
    <w:rPr>
      <w:rFonts w:ascii="Calibri" w:hAnsi="Calibri" w:cs="Arial"/>
      <w:b/>
      <w:bCs/>
      <w:sz w:val="36"/>
      <w:szCs w:val="24"/>
    </w:rPr>
  </w:style>
  <w:style w:type="character" w:customStyle="1" w:styleId="Heading4Char">
    <w:name w:val="Heading 4 Char"/>
    <w:basedOn w:val="DefaultParagraphFont"/>
    <w:link w:val="Heading4"/>
    <w:rsid w:val="00CB6791"/>
    <w:rPr>
      <w:rFonts w:ascii="Calibri" w:eastAsiaTheme="majorEastAsia" w:hAnsi="Calibri" w:cstheme="majorBidi"/>
      <w:b/>
      <w:bCs/>
      <w:iCs/>
      <w:sz w:val="24"/>
      <w:szCs w:val="24"/>
    </w:rPr>
  </w:style>
  <w:style w:type="paragraph" w:styleId="TOC3">
    <w:name w:val="toc 3"/>
    <w:basedOn w:val="Normal"/>
    <w:next w:val="Normal"/>
    <w:autoRedefine/>
    <w:uiPriority w:val="39"/>
    <w:rsid w:val="006741DF"/>
    <w:pPr>
      <w:ind w:left="440"/>
    </w:pPr>
    <w:rPr>
      <w:rFonts w:asciiTheme="minorHAnsi" w:hAnsiTheme="minorHAnsi" w:cstheme="minorHAnsi"/>
      <w:sz w:val="20"/>
      <w:szCs w:val="20"/>
    </w:rPr>
  </w:style>
  <w:style w:type="character" w:styleId="Strong">
    <w:name w:val="Strong"/>
    <w:basedOn w:val="DefaultParagraphFont"/>
    <w:qFormat/>
    <w:rsid w:val="008E48FF"/>
    <w:rPr>
      <w:b/>
      <w:bCs/>
    </w:rPr>
  </w:style>
  <w:style w:type="paragraph" w:styleId="Title">
    <w:name w:val="Title"/>
    <w:basedOn w:val="Normal"/>
    <w:next w:val="Normal"/>
    <w:link w:val="TitleChar"/>
    <w:qFormat/>
    <w:rsid w:val="00D34879"/>
    <w:pPr>
      <w:pBdr>
        <w:bottom w:val="single" w:sz="8" w:space="4" w:color="4F81BD" w:themeColor="accent1"/>
      </w:pBdr>
      <w:contextualSpacing/>
      <w:jc w:val="center"/>
    </w:pPr>
    <w:rPr>
      <w:rFonts w:eastAsiaTheme="majorEastAsia" w:cstheme="majorBidi"/>
      <w:b/>
      <w:color w:val="4070AA"/>
      <w:spacing w:val="5"/>
      <w:kern w:val="28"/>
      <w:sz w:val="52"/>
      <w:szCs w:val="52"/>
    </w:rPr>
  </w:style>
  <w:style w:type="character" w:customStyle="1" w:styleId="TitleChar">
    <w:name w:val="Title Char"/>
    <w:basedOn w:val="DefaultParagraphFont"/>
    <w:link w:val="Title"/>
    <w:rsid w:val="00D34879"/>
    <w:rPr>
      <w:rFonts w:ascii="Calibri" w:eastAsiaTheme="majorEastAsia" w:hAnsi="Calibri" w:cstheme="majorBidi"/>
      <w:b/>
      <w:color w:val="4070AA"/>
      <w:spacing w:val="5"/>
      <w:kern w:val="28"/>
      <w:sz w:val="52"/>
      <w:szCs w:val="52"/>
    </w:rPr>
  </w:style>
  <w:style w:type="character" w:styleId="BookTitle">
    <w:name w:val="Book Title"/>
    <w:basedOn w:val="DefaultParagraphFont"/>
    <w:uiPriority w:val="33"/>
    <w:qFormat/>
    <w:rsid w:val="0020061E"/>
    <w:rPr>
      <w:rFonts w:ascii="Calibri" w:hAnsi="Calibri"/>
      <w:b/>
      <w:bCs/>
      <w:smallCaps/>
      <w:color w:val="4070AA"/>
      <w:spacing w:val="5"/>
      <w:sz w:val="52"/>
    </w:rPr>
  </w:style>
  <w:style w:type="table" w:customStyle="1" w:styleId="TableGrid1">
    <w:name w:val="Table Grid1"/>
    <w:basedOn w:val="TableNormal"/>
    <w:next w:val="TableGrid"/>
    <w:uiPriority w:val="59"/>
    <w:rsid w:val="00FF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F066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4">
    <w:name w:val="toc 4"/>
    <w:basedOn w:val="Normal"/>
    <w:next w:val="Normal"/>
    <w:autoRedefine/>
    <w:rsid w:val="00A0778B"/>
    <w:pPr>
      <w:ind w:left="660"/>
    </w:pPr>
    <w:rPr>
      <w:rFonts w:asciiTheme="minorHAnsi" w:hAnsiTheme="minorHAnsi" w:cstheme="minorHAnsi"/>
      <w:sz w:val="20"/>
      <w:szCs w:val="20"/>
    </w:rPr>
  </w:style>
  <w:style w:type="paragraph" w:styleId="TOC5">
    <w:name w:val="toc 5"/>
    <w:basedOn w:val="Normal"/>
    <w:next w:val="Normal"/>
    <w:autoRedefine/>
    <w:rsid w:val="00A0778B"/>
    <w:pPr>
      <w:ind w:left="880"/>
    </w:pPr>
    <w:rPr>
      <w:rFonts w:asciiTheme="minorHAnsi" w:hAnsiTheme="minorHAnsi" w:cstheme="minorHAnsi"/>
      <w:sz w:val="20"/>
      <w:szCs w:val="20"/>
    </w:rPr>
  </w:style>
  <w:style w:type="paragraph" w:styleId="TOC6">
    <w:name w:val="toc 6"/>
    <w:basedOn w:val="Normal"/>
    <w:next w:val="Normal"/>
    <w:autoRedefine/>
    <w:rsid w:val="00A0778B"/>
    <w:pPr>
      <w:ind w:left="1100"/>
    </w:pPr>
    <w:rPr>
      <w:rFonts w:asciiTheme="minorHAnsi" w:hAnsiTheme="minorHAnsi" w:cstheme="minorHAnsi"/>
      <w:sz w:val="20"/>
      <w:szCs w:val="20"/>
    </w:rPr>
  </w:style>
  <w:style w:type="paragraph" w:styleId="TOC7">
    <w:name w:val="toc 7"/>
    <w:basedOn w:val="Normal"/>
    <w:next w:val="Normal"/>
    <w:autoRedefine/>
    <w:rsid w:val="00A0778B"/>
    <w:pPr>
      <w:ind w:left="1320"/>
    </w:pPr>
    <w:rPr>
      <w:rFonts w:asciiTheme="minorHAnsi" w:hAnsiTheme="minorHAnsi" w:cstheme="minorHAnsi"/>
      <w:sz w:val="20"/>
      <w:szCs w:val="20"/>
    </w:rPr>
  </w:style>
  <w:style w:type="paragraph" w:styleId="TOC8">
    <w:name w:val="toc 8"/>
    <w:basedOn w:val="Normal"/>
    <w:next w:val="Normal"/>
    <w:autoRedefine/>
    <w:rsid w:val="00A0778B"/>
    <w:pPr>
      <w:ind w:left="1540"/>
    </w:pPr>
    <w:rPr>
      <w:rFonts w:asciiTheme="minorHAnsi" w:hAnsiTheme="minorHAnsi" w:cstheme="minorHAnsi"/>
      <w:sz w:val="20"/>
      <w:szCs w:val="20"/>
    </w:rPr>
  </w:style>
  <w:style w:type="paragraph" w:styleId="TOC9">
    <w:name w:val="toc 9"/>
    <w:basedOn w:val="Normal"/>
    <w:next w:val="Normal"/>
    <w:autoRedefine/>
    <w:rsid w:val="00A0778B"/>
    <w:pPr>
      <w:ind w:left="1760"/>
    </w:pPr>
    <w:rPr>
      <w:rFonts w:asciiTheme="minorHAnsi" w:hAnsiTheme="minorHAnsi" w:cstheme="minorHAnsi"/>
      <w:sz w:val="20"/>
      <w:szCs w:val="20"/>
    </w:rPr>
  </w:style>
  <w:style w:type="table" w:customStyle="1" w:styleId="TableGrid2">
    <w:name w:val="Table Grid2"/>
    <w:basedOn w:val="TableNormal"/>
    <w:next w:val="TableGrid"/>
    <w:rsid w:val="00EB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link w:val="DisclaimerChar"/>
    <w:rsid w:val="00CB6791"/>
    <w:pPr>
      <w:spacing w:before="5280"/>
    </w:pPr>
    <w:rPr>
      <w:sz w:val="20"/>
      <w:szCs w:val="20"/>
    </w:rPr>
  </w:style>
  <w:style w:type="character" w:customStyle="1" w:styleId="DisclaimerChar">
    <w:name w:val="Disclaimer Char"/>
    <w:basedOn w:val="DefaultParagraphFont"/>
    <w:link w:val="Disclaimer"/>
    <w:rsid w:val="00CB6791"/>
    <w:rPr>
      <w:rFonts w:ascii="Calibri" w:hAnsi="Calibri"/>
    </w:rPr>
  </w:style>
  <w:style w:type="character" w:customStyle="1" w:styleId="Heading5Char">
    <w:name w:val="Heading 5 Char"/>
    <w:basedOn w:val="DefaultParagraphFont"/>
    <w:link w:val="Heading5"/>
    <w:rsid w:val="00DC40E3"/>
    <w:rPr>
      <w:rFonts w:asciiTheme="minorHAnsi" w:eastAsiaTheme="majorEastAsia" w:hAnsiTheme="minorHAnsi"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3925">
      <w:bodyDiv w:val="1"/>
      <w:marLeft w:val="0"/>
      <w:marRight w:val="0"/>
      <w:marTop w:val="0"/>
      <w:marBottom w:val="0"/>
      <w:divBdr>
        <w:top w:val="none" w:sz="0" w:space="0" w:color="auto"/>
        <w:left w:val="none" w:sz="0" w:space="0" w:color="auto"/>
        <w:bottom w:val="none" w:sz="0" w:space="0" w:color="auto"/>
        <w:right w:val="none" w:sz="0" w:space="0" w:color="auto"/>
      </w:divBdr>
    </w:div>
    <w:div w:id="341517955">
      <w:bodyDiv w:val="1"/>
      <w:marLeft w:val="0"/>
      <w:marRight w:val="0"/>
      <w:marTop w:val="0"/>
      <w:marBottom w:val="0"/>
      <w:divBdr>
        <w:top w:val="none" w:sz="0" w:space="0" w:color="auto"/>
        <w:left w:val="none" w:sz="0" w:space="0" w:color="auto"/>
        <w:bottom w:val="none" w:sz="0" w:space="0" w:color="auto"/>
        <w:right w:val="none" w:sz="0" w:space="0" w:color="auto"/>
      </w:divBdr>
    </w:div>
    <w:div w:id="592320021">
      <w:bodyDiv w:val="1"/>
      <w:marLeft w:val="0"/>
      <w:marRight w:val="0"/>
      <w:marTop w:val="0"/>
      <w:marBottom w:val="0"/>
      <w:divBdr>
        <w:top w:val="none" w:sz="0" w:space="0" w:color="auto"/>
        <w:left w:val="none" w:sz="0" w:space="0" w:color="auto"/>
        <w:bottom w:val="none" w:sz="0" w:space="0" w:color="auto"/>
        <w:right w:val="none" w:sz="0" w:space="0" w:color="auto"/>
      </w:divBdr>
    </w:div>
    <w:div w:id="606234887">
      <w:bodyDiv w:val="1"/>
      <w:marLeft w:val="0"/>
      <w:marRight w:val="0"/>
      <w:marTop w:val="0"/>
      <w:marBottom w:val="0"/>
      <w:divBdr>
        <w:top w:val="none" w:sz="0" w:space="0" w:color="auto"/>
        <w:left w:val="none" w:sz="0" w:space="0" w:color="auto"/>
        <w:bottom w:val="none" w:sz="0" w:space="0" w:color="auto"/>
        <w:right w:val="none" w:sz="0" w:space="0" w:color="auto"/>
      </w:divBdr>
    </w:div>
    <w:div w:id="893350889">
      <w:bodyDiv w:val="1"/>
      <w:marLeft w:val="0"/>
      <w:marRight w:val="0"/>
      <w:marTop w:val="0"/>
      <w:marBottom w:val="0"/>
      <w:divBdr>
        <w:top w:val="none" w:sz="0" w:space="0" w:color="auto"/>
        <w:left w:val="none" w:sz="0" w:space="0" w:color="auto"/>
        <w:bottom w:val="none" w:sz="0" w:space="0" w:color="auto"/>
        <w:right w:val="none" w:sz="0" w:space="0" w:color="auto"/>
      </w:divBdr>
    </w:div>
    <w:div w:id="902453099">
      <w:bodyDiv w:val="1"/>
      <w:marLeft w:val="0"/>
      <w:marRight w:val="0"/>
      <w:marTop w:val="0"/>
      <w:marBottom w:val="0"/>
      <w:divBdr>
        <w:top w:val="none" w:sz="0" w:space="0" w:color="auto"/>
        <w:left w:val="none" w:sz="0" w:space="0" w:color="auto"/>
        <w:bottom w:val="none" w:sz="0" w:space="0" w:color="auto"/>
        <w:right w:val="none" w:sz="0" w:space="0" w:color="auto"/>
      </w:divBdr>
    </w:div>
    <w:div w:id="1755197857">
      <w:bodyDiv w:val="1"/>
      <w:marLeft w:val="0"/>
      <w:marRight w:val="0"/>
      <w:marTop w:val="0"/>
      <w:marBottom w:val="0"/>
      <w:divBdr>
        <w:top w:val="none" w:sz="0" w:space="0" w:color="auto"/>
        <w:left w:val="none" w:sz="0" w:space="0" w:color="auto"/>
        <w:bottom w:val="none" w:sz="0" w:space="0" w:color="auto"/>
        <w:right w:val="none" w:sz="0" w:space="0" w:color="auto"/>
      </w:divBdr>
    </w:div>
    <w:div w:id="190729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CSSIncludeInNewsletter xmlns="d4ed92f1-b901-42a9-bcc3-7b24959a6f87">false</ESCSSIncludeInNewsletter>
    <ESCSSKeywords xmlns="d4ed92f1-b901-42a9-bcc3-7b24959a6f87">Ongoing Support Assessment, OSA, Ongoing Support Assessor, Ongoing Support</ESCSSKeywords>
    <ESCSSReviewDate xmlns="d4ed92f1-b901-42a9-bcc3-7b24959a6f87" xsi:nil="true"/>
    <ESCSSContentAuthor xmlns="d4ed92f1-b901-42a9-bcc3-7b24959a6f87">1293</ESCSSContentAuthor>
    <ESCSSResourceType xmlns="d4ed92f1-b901-42a9-bcc3-7b24959a6f87">7</ESCSSResourceType>
    <ESCSSSubject xmlns="d4ed92f1-b901-42a9-bcc3-7b24959a6f87">20220215-125026100219</ESCSSSubject>
    <ESCSSEffectiveStartDate xmlns="d4ed92f1-b901-42a9-bcc3-7b24959a6f87">2022-03-27T13:00:00+00:00</ESCSSEffectiveStartDate>
    <ESCSSContentApprover xmlns="d4ed92f1-b901-42a9-bcc3-7b24959a6f87">3648</ESCSSContentApprover>
    <ESCSSTopic xmlns="d4ed92f1-b901-42a9-bcc3-7b24959a6f87">351</ESCSSTopic>
    <ESCSSContentStatus xmlns="d4ed92f1-b901-42a9-bcc3-7b24959a6f87">Current</ESCSSContentStatus>
    <ESCSSIncludeInLatestUpdates xmlns="d4ed92f1-b901-42a9-bcc3-7b24959a6f87">false</ESCSSIncludeInLatestUpdates>
    <ESCSSSummaryOfUpdate xmlns="d4ed92f1-b901-42a9-bcc3-7b24959a6f87">DES Ongoing Support Assessment Guidelines v1.5 has been updated to remove Appendix C - Ongoing Support Assessor advice – Assessing evidence of assistance purchased translating to hours of support. This is available on the provider portal as a standalone version.</ESCSSSummaryOfUpdate>
    <ESCSSDescription xmlns="d4ed92f1-b901-42a9-bcc3-7b24959a6f87">DES Ongoing Support Assessment Guidelines outline the responsibilities and required actions of a Disability Employment National Panel of Assessors provider or (Ongoing Support Assessor)’ to complete an Ongoing Support Assessment (OSA) for a Disability Management Service or Employment Support Service Participant.
This Guideline also outlines an Ongoing Support Assessor’s responsibilities and required actions in regards to claiming OSA Fees.
</ESCSSDescription>
    <ESCSSContentAuthorBranch xmlns="d4ed92f1-b901-42a9-bcc3-7b24959a6f87">107</ESCSSContentAuthorBranch>
    <ESCSSLocation xmlns="a232d271-55e7-4aa6-9ab7-ccc10e765e65">NPA&gt;Guidelines and Supporting Documents - DES Guidelines&gt;Ongoing Support</ESCSSLocation>
    <ESCSSSiteGroup xmlns="d4ed92f1-b901-42a9-bcc3-7b24959a6f87">
      <Value>9</Value>
      <Value>8</Value>
    </ESCSSSiteGroup>
    <ESCSSPublishingInstructions xmlns="d4ed92f1-b901-42a9-bcc3-7b24959a6f87">Please publish on the NPA and DES Provider Portals for this quarterly publishing cycle</ESCSSPublishingInstructions>
    <ESCSSContentAuthorTeam xmlns="d4ed92f1-b901-42a9-bcc3-7b24959a6f87">125</ESCSSContentAuthorTeam>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D22/110129</ESCSSDocumen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CC44-15A8-437E-ABBB-AE466E54F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721DF-00B1-4E28-8907-C894539BE78F}">
  <ds:schemaRefs>
    <ds:schemaRef ds:uri="http://schemas.microsoft.com/sharepoint/v3/contenttype/forms"/>
  </ds:schemaRefs>
</ds:datastoreItem>
</file>

<file path=customXml/itemProps3.xml><?xml version="1.0" encoding="utf-8"?>
<ds:datastoreItem xmlns:ds="http://schemas.openxmlformats.org/officeDocument/2006/customXml" ds:itemID="{E7C85DE2-5BE7-4699-86D2-35DED1BD6EE6}">
  <ds:schemaRefs>
    <ds:schemaRef ds:uri="http://purl.org/dc/terms/"/>
    <ds:schemaRef ds:uri="http://schemas.microsoft.com/office/2006/documentManagement/types"/>
    <ds:schemaRef ds:uri="d4ed92f1-b901-42a9-bcc3-7b24959a6f87"/>
    <ds:schemaRef ds:uri="http://purl.org/dc/elements/1.1/"/>
    <ds:schemaRef ds:uri="a232d271-55e7-4aa6-9ab7-ccc10e765e65"/>
    <ds:schemaRef ds:uri="http://www.w3.org/XML/1998/namespace"/>
    <ds:schemaRef ds:uri="cb1825da-90f7-421b-9ea2-df4c5c18c700"/>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C3EC006-DD40-435A-A42E-44CF76D1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8201</Words>
  <Characters>45276</Characters>
  <Application>Microsoft Office Word</Application>
  <DocSecurity>4</DocSecurity>
  <Lines>1223</Lines>
  <Paragraphs>629</Paragraphs>
  <ScaleCrop>false</ScaleCrop>
  <HeadingPairs>
    <vt:vector size="2" baseType="variant">
      <vt:variant>
        <vt:lpstr>Title</vt:lpstr>
      </vt:variant>
      <vt:variant>
        <vt:i4>1</vt:i4>
      </vt:variant>
    </vt:vector>
  </HeadingPairs>
  <TitlesOfParts>
    <vt:vector size="1" baseType="lpstr">
      <vt:lpstr>Upcoming DES Ongoing Support Assessment Guidelines v1.5</vt:lpstr>
    </vt:vector>
  </TitlesOfParts>
  <Company>Australian Government</Company>
  <LinksUpToDate>false</LinksUpToDate>
  <CharactersWithSpaces>52848</CharactersWithSpaces>
  <SharedDoc>false</SharedDoc>
  <HLinks>
    <vt:vector size="120" baseType="variant">
      <vt:variant>
        <vt:i4>4063272</vt:i4>
      </vt:variant>
      <vt:variant>
        <vt:i4>90</vt:i4>
      </vt:variant>
      <vt:variant>
        <vt:i4>0</vt:i4>
      </vt:variant>
      <vt:variant>
        <vt:i4>5</vt:i4>
      </vt:variant>
      <vt:variant>
        <vt:lpwstr>https://ecsn.gov.au/sites/SecureSitePortal/DES/Documents/Current/Ongoing Support Assessment Job Aid.pdf</vt:lpwstr>
      </vt:variant>
      <vt:variant>
        <vt:lpwstr/>
      </vt:variant>
      <vt:variant>
        <vt:i4>6553717</vt:i4>
      </vt:variant>
      <vt:variant>
        <vt:i4>87</vt:i4>
      </vt:variant>
      <vt:variant>
        <vt:i4>0</vt:i4>
      </vt:variant>
      <vt:variant>
        <vt:i4>5</vt:i4>
      </vt:variant>
      <vt:variant>
        <vt:lpwstr>https://ecsn.gov.au/sites/SecureSitePortal/Documents/Current/Records Management Instructions Guidelines.pdf</vt:lpwstr>
      </vt:variant>
      <vt:variant>
        <vt:lpwstr/>
      </vt:variant>
      <vt:variant>
        <vt:i4>3014691</vt:i4>
      </vt:variant>
      <vt:variant>
        <vt:i4>84</vt:i4>
      </vt:variant>
      <vt:variant>
        <vt:i4>0</vt:i4>
      </vt:variant>
      <vt:variant>
        <vt:i4>5</vt:i4>
      </vt:variant>
      <vt:variant>
        <vt:lpwstr>https://ecsn.gov.au/sites/SecureSitePortal/Documents/Current/Ongoing Support Assessment Fees Guidelines NPA.pdf</vt:lpwstr>
      </vt:variant>
      <vt:variant>
        <vt:lpwstr/>
      </vt:variant>
      <vt:variant>
        <vt:i4>4718669</vt:i4>
      </vt:variant>
      <vt:variant>
        <vt:i4>81</vt:i4>
      </vt:variant>
      <vt:variant>
        <vt:i4>0</vt:i4>
      </vt:variant>
      <vt:variant>
        <vt:i4>5</vt:i4>
      </vt:variant>
      <vt:variant>
        <vt:lpwstr>https://ecsn.gov.au/sites/SecureSitePortal/Documents/Current/Ongoing Support Assessment Allocation Guidelines DES.pdf</vt:lpwstr>
      </vt:variant>
      <vt:variant>
        <vt:lpwstr/>
      </vt:variant>
      <vt:variant>
        <vt:i4>4128867</vt:i4>
      </vt:variant>
      <vt:variant>
        <vt:i4>78</vt:i4>
      </vt:variant>
      <vt:variant>
        <vt:i4>0</vt:i4>
      </vt:variant>
      <vt:variant>
        <vt:i4>5</vt:i4>
      </vt:variant>
      <vt:variant>
        <vt:lpwstr>https://ecsn.gov.au/sites/SecureSitePortal/Documents/Current/Ongoing Support Guidelines DES NPA.pdf</vt:lpwstr>
      </vt:variant>
      <vt:variant>
        <vt:lpwstr/>
      </vt:variant>
      <vt:variant>
        <vt:i4>2621475</vt:i4>
      </vt:variant>
      <vt:variant>
        <vt:i4>75</vt:i4>
      </vt:variant>
      <vt:variant>
        <vt:i4>0</vt:i4>
      </vt:variant>
      <vt:variant>
        <vt:i4>5</vt:i4>
      </vt:variant>
      <vt:variant>
        <vt:lpwstr>https://ecsn.gov.au/sites/SecureSitePortal/Documents/Current/Disability Employment National Panel of Assessors Deed of Standing Offer 2010 - 2012.htm</vt:lpwstr>
      </vt:variant>
      <vt:variant>
        <vt:lpwstr>068</vt:lpwstr>
      </vt:variant>
      <vt:variant>
        <vt:i4>2621475</vt:i4>
      </vt:variant>
      <vt:variant>
        <vt:i4>72</vt:i4>
      </vt:variant>
      <vt:variant>
        <vt:i4>0</vt:i4>
      </vt:variant>
      <vt:variant>
        <vt:i4>5</vt:i4>
      </vt:variant>
      <vt:variant>
        <vt:lpwstr>https://ecsn.gov.au/sites/SecureSitePortal/Documents/Current/Disability Employment National Panel of Assessors Deed of Standing Offer 2010 - 2012.htm</vt:lpwstr>
      </vt:variant>
      <vt:variant>
        <vt:lpwstr>067</vt:lpwstr>
      </vt:variant>
      <vt:variant>
        <vt:i4>2621475</vt:i4>
      </vt:variant>
      <vt:variant>
        <vt:i4>69</vt:i4>
      </vt:variant>
      <vt:variant>
        <vt:i4>0</vt:i4>
      </vt:variant>
      <vt:variant>
        <vt:i4>5</vt:i4>
      </vt:variant>
      <vt:variant>
        <vt:lpwstr>https://ecsn.gov.au/sites/SecureSitePortal/Documents/Current/Disability Employment National Panel of Assessors Deed of Standing Offer 2010 - 2012.htm</vt:lpwstr>
      </vt:variant>
      <vt:variant>
        <vt:lpwstr>066</vt:lpwstr>
      </vt:variant>
      <vt:variant>
        <vt:i4>2818083</vt:i4>
      </vt:variant>
      <vt:variant>
        <vt:i4>66</vt:i4>
      </vt:variant>
      <vt:variant>
        <vt:i4>0</vt:i4>
      </vt:variant>
      <vt:variant>
        <vt:i4>5</vt:i4>
      </vt:variant>
      <vt:variant>
        <vt:lpwstr>https://ecsn.gov.au/sites/SecureSitePortal/Documents/Current/Disability Employment National Panel of Assessors Deed of Standing Offer 2010 - 2012.htm</vt:lpwstr>
      </vt:variant>
      <vt:variant>
        <vt:lpwstr>050</vt:lpwstr>
      </vt:variant>
      <vt:variant>
        <vt:i4>3014691</vt:i4>
      </vt:variant>
      <vt:variant>
        <vt:i4>63</vt:i4>
      </vt:variant>
      <vt:variant>
        <vt:i4>0</vt:i4>
      </vt:variant>
      <vt:variant>
        <vt:i4>5</vt:i4>
      </vt:variant>
      <vt:variant>
        <vt:lpwstr>https://ecsn.gov.au/sites/SecureSitePortal/Documents/Current/Disability Employment National Panel of Assessors Deed of Standing Offer 2010 - 2012.htm</vt:lpwstr>
      </vt:variant>
      <vt:variant>
        <vt:lpwstr>004</vt:lpwstr>
      </vt:variant>
      <vt:variant>
        <vt:i4>1966128</vt:i4>
      </vt:variant>
      <vt:variant>
        <vt:i4>56</vt:i4>
      </vt:variant>
      <vt:variant>
        <vt:i4>0</vt:i4>
      </vt:variant>
      <vt:variant>
        <vt:i4>5</vt:i4>
      </vt:variant>
      <vt:variant>
        <vt:lpwstr/>
      </vt:variant>
      <vt:variant>
        <vt:lpwstr>_Toc262731393</vt:lpwstr>
      </vt:variant>
      <vt:variant>
        <vt:i4>1966128</vt:i4>
      </vt:variant>
      <vt:variant>
        <vt:i4>50</vt:i4>
      </vt:variant>
      <vt:variant>
        <vt:i4>0</vt:i4>
      </vt:variant>
      <vt:variant>
        <vt:i4>5</vt:i4>
      </vt:variant>
      <vt:variant>
        <vt:lpwstr/>
      </vt:variant>
      <vt:variant>
        <vt:lpwstr>_Toc262731392</vt:lpwstr>
      </vt:variant>
      <vt:variant>
        <vt:i4>1966128</vt:i4>
      </vt:variant>
      <vt:variant>
        <vt:i4>44</vt:i4>
      </vt:variant>
      <vt:variant>
        <vt:i4>0</vt:i4>
      </vt:variant>
      <vt:variant>
        <vt:i4>5</vt:i4>
      </vt:variant>
      <vt:variant>
        <vt:lpwstr/>
      </vt:variant>
      <vt:variant>
        <vt:lpwstr>_Toc262731391</vt:lpwstr>
      </vt:variant>
      <vt:variant>
        <vt:i4>1966128</vt:i4>
      </vt:variant>
      <vt:variant>
        <vt:i4>38</vt:i4>
      </vt:variant>
      <vt:variant>
        <vt:i4>0</vt:i4>
      </vt:variant>
      <vt:variant>
        <vt:i4>5</vt:i4>
      </vt:variant>
      <vt:variant>
        <vt:lpwstr/>
      </vt:variant>
      <vt:variant>
        <vt:lpwstr>_Toc262731390</vt:lpwstr>
      </vt:variant>
      <vt:variant>
        <vt:i4>2031664</vt:i4>
      </vt:variant>
      <vt:variant>
        <vt:i4>32</vt:i4>
      </vt:variant>
      <vt:variant>
        <vt:i4>0</vt:i4>
      </vt:variant>
      <vt:variant>
        <vt:i4>5</vt:i4>
      </vt:variant>
      <vt:variant>
        <vt:lpwstr/>
      </vt:variant>
      <vt:variant>
        <vt:lpwstr>_Toc262731389</vt:lpwstr>
      </vt:variant>
      <vt:variant>
        <vt:i4>2031664</vt:i4>
      </vt:variant>
      <vt:variant>
        <vt:i4>26</vt:i4>
      </vt:variant>
      <vt:variant>
        <vt:i4>0</vt:i4>
      </vt:variant>
      <vt:variant>
        <vt:i4>5</vt:i4>
      </vt:variant>
      <vt:variant>
        <vt:lpwstr/>
      </vt:variant>
      <vt:variant>
        <vt:lpwstr>_Toc262731388</vt:lpwstr>
      </vt:variant>
      <vt:variant>
        <vt:i4>2031664</vt:i4>
      </vt:variant>
      <vt:variant>
        <vt:i4>20</vt:i4>
      </vt:variant>
      <vt:variant>
        <vt:i4>0</vt:i4>
      </vt:variant>
      <vt:variant>
        <vt:i4>5</vt:i4>
      </vt:variant>
      <vt:variant>
        <vt:lpwstr/>
      </vt:variant>
      <vt:variant>
        <vt:lpwstr>_Toc262731387</vt:lpwstr>
      </vt:variant>
      <vt:variant>
        <vt:i4>2031664</vt:i4>
      </vt:variant>
      <vt:variant>
        <vt:i4>14</vt:i4>
      </vt:variant>
      <vt:variant>
        <vt:i4>0</vt:i4>
      </vt:variant>
      <vt:variant>
        <vt:i4>5</vt:i4>
      </vt:variant>
      <vt:variant>
        <vt:lpwstr/>
      </vt:variant>
      <vt:variant>
        <vt:lpwstr>_Toc262731386</vt:lpwstr>
      </vt:variant>
      <vt:variant>
        <vt:i4>2031664</vt:i4>
      </vt:variant>
      <vt:variant>
        <vt:i4>8</vt:i4>
      </vt:variant>
      <vt:variant>
        <vt:i4>0</vt:i4>
      </vt:variant>
      <vt:variant>
        <vt:i4>5</vt:i4>
      </vt:variant>
      <vt:variant>
        <vt:lpwstr/>
      </vt:variant>
      <vt:variant>
        <vt:lpwstr>_Toc262731385</vt:lpwstr>
      </vt:variant>
      <vt:variant>
        <vt:i4>2031664</vt:i4>
      </vt:variant>
      <vt:variant>
        <vt:i4>2</vt:i4>
      </vt:variant>
      <vt:variant>
        <vt:i4>0</vt:i4>
      </vt:variant>
      <vt:variant>
        <vt:i4>5</vt:i4>
      </vt:variant>
      <vt:variant>
        <vt:lpwstr/>
      </vt:variant>
      <vt:variant>
        <vt:lpwstr>_Toc262731384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Ongoing Support Assessment Guidelines v1.5</dc:title>
  <dc:subject/>
  <dc:creator>JAMES,Narissa</dc:creator>
  <cp:keywords>[SEC=OFFICIAL]</cp:keywords>
  <dc:description/>
  <cp:lastModifiedBy>SUTHERLAND, Jackie</cp:lastModifiedBy>
  <cp:revision>2</cp:revision>
  <cp:lastPrinted>2022-03-22T00:05:00Z</cp:lastPrinted>
  <dcterms:created xsi:type="dcterms:W3CDTF">2022-04-12T05:42:00Z</dcterms:created>
  <dcterms:modified xsi:type="dcterms:W3CDTF">2022-04-12T05:42:00Z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0x0101001FFFC1AF147C4F5C9369E689092D514B00E6B0173F50BBEA4A8A19C66812E2509B</vt:lpwstr>
  </property>
  <property fmtid="{D5CDD505-2E9C-101B-9397-08002B2CF9AE}" pid="3" name="ItemRetentionFormula">
    <vt:lpwstr>&lt;formula id="Microsoft.Office.RecordsManagement.PolicyFeatures.Expiration.Formula.BuiltIn"&gt;&lt;number&gt;5&lt;/number&gt;&lt;property&gt;Modified&lt;/property&gt;&lt;period&gt;years&lt;/period&gt;&lt;/formula&gt;</vt:lpwstr>
  </property>
  <property fmtid="{D5CDD505-2E9C-101B-9397-08002B2CF9AE}" pid="4" name="_dlc_policyId">
    <vt:lpwstr/>
  </property>
  <property fmtid="{D5CDD505-2E9C-101B-9397-08002B2CF9AE}" pid="5" name="Order">
    <vt:r8>512300</vt:r8>
  </property>
  <property fmtid="{D5CDD505-2E9C-101B-9397-08002B2CF9AE}" pid="6" name="xd_ProgID">
    <vt:lpwstr/>
  </property>
  <property fmtid="{D5CDD505-2E9C-101B-9397-08002B2CF9AE}" pid="7" name="TemplateUrl">
    <vt:lpwstr/>
  </property>
  <property fmtid="{D5CDD505-2E9C-101B-9397-08002B2CF9AE}" pid="8" name="_CopySource">
    <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InsertionValue">
    <vt:lpwstr>OFFICIAL</vt:lpwstr>
  </property>
  <property fmtid="{D5CDD505-2E9C-101B-9397-08002B2CF9AE}" pid="15" name="PM_Originating_FileId">
    <vt:lpwstr>2BBC0756A5FC4DFEAA6DEDD28087FE44</vt:lpwstr>
  </property>
  <property fmtid="{D5CDD505-2E9C-101B-9397-08002B2CF9AE}" pid="16" name="PM_ProtectiveMarkingValue_Footer">
    <vt:lpwstr>OFFICIAL</vt:lpwstr>
  </property>
  <property fmtid="{D5CDD505-2E9C-101B-9397-08002B2CF9AE}" pid="17" name="PM_Originator_Hash_SHA1">
    <vt:lpwstr>6DE9D28A3E41890A4810B0D058DBDC06A9E9EE6B</vt:lpwstr>
  </property>
  <property fmtid="{D5CDD505-2E9C-101B-9397-08002B2CF9AE}" pid="18" name="PM_OriginationTimeStamp">
    <vt:lpwstr>2022-04-12T05:41:50Z</vt:lpwstr>
  </property>
  <property fmtid="{D5CDD505-2E9C-101B-9397-08002B2CF9AE}" pid="19" name="PM_ProtectiveMarkingValue_Header">
    <vt:lpwstr>OFFICIAL</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Display">
    <vt:lpwstr>OFFICIAL</vt:lpwstr>
  </property>
  <property fmtid="{D5CDD505-2E9C-101B-9397-08002B2CF9AE}" pid="26" name="PM_Hash_Version">
    <vt:lpwstr>2018.0</vt:lpwstr>
  </property>
  <property fmtid="{D5CDD505-2E9C-101B-9397-08002B2CF9AE}" pid="27" name="PM_Hash_Salt_Prev">
    <vt:lpwstr>29AE1060FF0B9840FA967812A683BDE5</vt:lpwstr>
  </property>
  <property fmtid="{D5CDD505-2E9C-101B-9397-08002B2CF9AE}" pid="28" name="PM_Hash_Salt">
    <vt:lpwstr>952B0EC9552FFE18228052AA655173B2</vt:lpwstr>
  </property>
  <property fmtid="{D5CDD505-2E9C-101B-9397-08002B2CF9AE}" pid="29" name="PM_Hash_SHA1">
    <vt:lpwstr>3E2C1F83E51381D143FA5337970EC4F5452A1000</vt:lpwstr>
  </property>
  <property fmtid="{D5CDD505-2E9C-101B-9397-08002B2CF9AE}" pid="30" name="PM_OriginatorUserAccountName_SHA256">
    <vt:lpwstr>773B773A522757F70813FCD27890791A51D7DF5FFB165C4D9117866901CD95D2</vt:lpwstr>
  </property>
  <property fmtid="{D5CDD505-2E9C-101B-9397-08002B2CF9AE}" pid="31" name="PM_OriginatorDomainName_SHA256">
    <vt:lpwstr>E83A2A66C4061446A7E3732E8D44762184B6B377D962B96C83DC624302585857</vt:lpwstr>
  </property>
  <property fmtid="{D5CDD505-2E9C-101B-9397-08002B2CF9AE}" pid="32" name="PM_MinimumSecurityClassification">
    <vt:lpwstr/>
  </property>
  <property fmtid="{D5CDD505-2E9C-101B-9397-08002B2CF9AE}" pid="33" name="PM_SecurityClassification_Prev">
    <vt:lpwstr>OFFICIAL</vt:lpwstr>
  </property>
  <property fmtid="{D5CDD505-2E9C-101B-9397-08002B2CF9AE}" pid="34" name="PM_Qualifier_Prev">
    <vt:lpwstr/>
  </property>
</Properties>
</file>