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E96F8" w14:textId="77777777" w:rsidR="002912A0" w:rsidRPr="002912A0" w:rsidRDefault="002912A0" w:rsidP="002F5C48">
      <w:pPr>
        <w:jc w:val="center"/>
      </w:pPr>
      <w:bookmarkStart w:id="0" w:name="_GoBack"/>
      <w:bookmarkEnd w:id="0"/>
      <w:r>
        <w:rPr>
          <w:noProof/>
          <w:color w:val="000000"/>
        </w:rPr>
        <w:drawing>
          <wp:inline distT="0" distB="0" distL="0" distR="0" wp14:anchorId="1B4617B1" wp14:editId="6B07A6FB">
            <wp:extent cx="3929380" cy="2647950"/>
            <wp:effectExtent l="0" t="0" r="0" b="0"/>
            <wp:docPr id="2" name="Picture 2" descr="DES with Cres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 with Crest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9380" cy="2647950"/>
                    </a:xfrm>
                    <a:prstGeom prst="rect">
                      <a:avLst/>
                    </a:prstGeom>
                    <a:noFill/>
                    <a:ln>
                      <a:noFill/>
                    </a:ln>
                  </pic:spPr>
                </pic:pic>
              </a:graphicData>
            </a:graphic>
          </wp:inline>
        </w:drawing>
      </w:r>
    </w:p>
    <w:p w14:paraId="6572A1C6" w14:textId="77777777" w:rsidR="002912A0" w:rsidRPr="00640F34" w:rsidRDefault="002912A0" w:rsidP="00640F34">
      <w:pPr>
        <w:pStyle w:val="Heading1"/>
        <w:spacing w:before="1320" w:after="240"/>
        <w:contextualSpacing/>
        <w:rPr>
          <w:color w:val="auto"/>
          <w:szCs w:val="24"/>
        </w:rPr>
      </w:pPr>
      <w:bookmarkStart w:id="1" w:name="_Toc495935096"/>
      <w:bookmarkStart w:id="2" w:name="_Toc504399535"/>
      <w:bookmarkStart w:id="3" w:name="_Toc517257126"/>
      <w:r w:rsidRPr="00640F34">
        <w:rPr>
          <w:color w:val="auto"/>
          <w:szCs w:val="24"/>
        </w:rPr>
        <w:t>Eligible School Leaver Guidelines</w:t>
      </w:r>
      <w:bookmarkEnd w:id="1"/>
      <w:bookmarkEnd w:id="2"/>
      <w:bookmarkEnd w:id="3"/>
    </w:p>
    <w:p w14:paraId="79B52888" w14:textId="77777777" w:rsidR="00662C2D" w:rsidRPr="00BB61EF" w:rsidRDefault="002912A0" w:rsidP="00BB61EF">
      <w:pPr>
        <w:jc w:val="center"/>
        <w:rPr>
          <w:b/>
          <w:sz w:val="36"/>
          <w:szCs w:val="36"/>
        </w:rPr>
      </w:pPr>
      <w:bookmarkStart w:id="4" w:name="_Toc433029811"/>
      <w:bookmarkStart w:id="5" w:name="_Toc495935097"/>
      <w:bookmarkStart w:id="6" w:name="_Toc504399536"/>
      <w:r w:rsidRPr="00BB61EF">
        <w:rPr>
          <w:b/>
          <w:sz w:val="36"/>
          <w:szCs w:val="36"/>
        </w:rPr>
        <w:t>V</w:t>
      </w:r>
      <w:bookmarkEnd w:id="4"/>
      <w:r w:rsidR="00F1625A" w:rsidRPr="00BB61EF">
        <w:rPr>
          <w:b/>
          <w:sz w:val="36"/>
          <w:szCs w:val="36"/>
        </w:rPr>
        <w:t xml:space="preserve"> </w:t>
      </w:r>
      <w:r w:rsidR="008B14C4" w:rsidRPr="00BB61EF">
        <w:rPr>
          <w:b/>
          <w:sz w:val="36"/>
          <w:szCs w:val="36"/>
        </w:rPr>
        <w:t>1.</w:t>
      </w:r>
      <w:bookmarkEnd w:id="5"/>
      <w:bookmarkEnd w:id="6"/>
      <w:r w:rsidR="008B3A94">
        <w:rPr>
          <w:b/>
          <w:sz w:val="36"/>
          <w:szCs w:val="36"/>
        </w:rPr>
        <w:t>4</w:t>
      </w:r>
    </w:p>
    <w:p w14:paraId="35E0D00F" w14:textId="77777777" w:rsidR="00F1625A" w:rsidRDefault="00F1625A" w:rsidP="00F1625A">
      <w:pPr>
        <w:pStyle w:val="Disclaimer"/>
        <w:pBdr>
          <w:top w:val="single" w:sz="4" w:space="1" w:color="auto"/>
          <w:left w:val="single" w:sz="4" w:space="4" w:color="auto"/>
          <w:bottom w:val="single" w:sz="4" w:space="1" w:color="auto"/>
          <w:right w:val="single" w:sz="4" w:space="4" w:color="auto"/>
        </w:pBdr>
        <w:spacing w:before="4800"/>
        <w:rPr>
          <w:color w:val="auto"/>
        </w:rPr>
      </w:pPr>
      <w:r>
        <w:rPr>
          <w:b/>
        </w:rPr>
        <w:t>Disclaimer</w:t>
      </w:r>
      <w:r>
        <w:br/>
        <w:t xml:space="preserve">This document is not a stand-alone document and does not contain the entirety of Disability Employment Services </w:t>
      </w:r>
      <w:r w:rsidR="00A65894">
        <w:t>provider</w:t>
      </w:r>
      <w:r>
        <w:t>s' obligations. It should be read in conjunction with the Disability Employment Services Grant Agreement and any relevant guidelines or reference material issued by the Department of Social Services under or in connection with the Disability Employment Services Grant Agreement.</w:t>
      </w:r>
    </w:p>
    <w:p w14:paraId="0C9AA399" w14:textId="77777777" w:rsidR="000D158E" w:rsidRDefault="000D158E">
      <w:pPr>
        <w:rPr>
          <w:rStyle w:val="Heading1Char"/>
          <w:color w:val="auto"/>
          <w:sz w:val="24"/>
          <w:szCs w:val="24"/>
        </w:rPr>
      </w:pPr>
      <w:bookmarkStart w:id="7" w:name="_Toc504399537"/>
      <w:bookmarkStart w:id="8" w:name="_Toc509394565"/>
      <w:bookmarkStart w:id="9" w:name="_Toc517257127"/>
      <w:r>
        <w:rPr>
          <w:rStyle w:val="Heading1Char"/>
          <w:b w:val="0"/>
          <w:color w:val="auto"/>
          <w:sz w:val="24"/>
          <w:szCs w:val="24"/>
        </w:rPr>
        <w:br w:type="page"/>
      </w:r>
    </w:p>
    <w:p w14:paraId="2382D763" w14:textId="77777777" w:rsidR="002912A0" w:rsidRPr="009323B6" w:rsidRDefault="00710335" w:rsidP="003B0939">
      <w:pPr>
        <w:pStyle w:val="Heading2"/>
        <w:spacing w:after="120"/>
        <w:rPr>
          <w:rStyle w:val="Heading1Char"/>
          <w:b/>
          <w:color w:val="auto"/>
          <w:sz w:val="24"/>
          <w:szCs w:val="24"/>
        </w:rPr>
      </w:pPr>
      <w:r w:rsidRPr="009323B6">
        <w:rPr>
          <w:rStyle w:val="Heading1Char"/>
          <w:b/>
          <w:color w:val="auto"/>
          <w:sz w:val="24"/>
          <w:szCs w:val="24"/>
        </w:rPr>
        <w:lastRenderedPageBreak/>
        <w:t>Table of Contents</w:t>
      </w:r>
      <w:bookmarkEnd w:id="7"/>
      <w:bookmarkEnd w:id="8"/>
      <w:bookmarkEnd w:id="9"/>
    </w:p>
    <w:p w14:paraId="6D8DAA48" w14:textId="75BFC1E5" w:rsidR="005477C6" w:rsidRDefault="001D1EDD" w:rsidP="005477C6">
      <w:pPr>
        <w:pStyle w:val="TOC3"/>
        <w:rPr>
          <w:rFonts w:eastAsiaTheme="minorEastAsia" w:cstheme="minorBidi"/>
          <w:b/>
          <w:noProof/>
          <w:color w:val="auto"/>
        </w:rPr>
      </w:pPr>
      <w:r w:rsidRPr="00CC5F8D">
        <w:rPr>
          <w:sz w:val="22"/>
          <w:szCs w:val="22"/>
        </w:rPr>
        <w:fldChar w:fldCharType="begin"/>
      </w:r>
      <w:r w:rsidRPr="00CC5F8D">
        <w:rPr>
          <w:sz w:val="22"/>
          <w:szCs w:val="22"/>
        </w:rPr>
        <w:instrText xml:space="preserve"> TOC \o "1-3" \h \z \u </w:instrText>
      </w:r>
      <w:r w:rsidRPr="00CC5F8D">
        <w:rPr>
          <w:sz w:val="22"/>
          <w:szCs w:val="22"/>
        </w:rPr>
        <w:fldChar w:fldCharType="separate"/>
      </w:r>
      <w:hyperlink w:anchor="_Toc517257126" w:history="1">
        <w:r w:rsidR="005477C6" w:rsidRPr="005477C6">
          <w:rPr>
            <w:rStyle w:val="Hyperlink"/>
            <w:noProof/>
          </w:rPr>
          <w:t>Eligible School Leaver Guidelines</w:t>
        </w:r>
        <w:r w:rsidR="005477C6">
          <w:rPr>
            <w:noProof/>
            <w:webHidden/>
          </w:rPr>
          <w:tab/>
        </w:r>
        <w:r w:rsidR="005477C6">
          <w:rPr>
            <w:noProof/>
            <w:webHidden/>
          </w:rPr>
          <w:fldChar w:fldCharType="begin"/>
        </w:r>
        <w:r w:rsidR="005477C6">
          <w:rPr>
            <w:noProof/>
            <w:webHidden/>
          </w:rPr>
          <w:instrText xml:space="preserve"> PAGEREF _Toc517257126 \h </w:instrText>
        </w:r>
        <w:r w:rsidR="005477C6">
          <w:rPr>
            <w:noProof/>
            <w:webHidden/>
          </w:rPr>
        </w:r>
        <w:r w:rsidR="005477C6">
          <w:rPr>
            <w:webHidden/>
          </w:rPr>
          <w:fldChar w:fldCharType="separate"/>
        </w:r>
        <w:r w:rsidR="002B3462">
          <w:rPr>
            <w:noProof/>
            <w:webHidden/>
          </w:rPr>
          <w:t>1</w:t>
        </w:r>
        <w:r w:rsidR="005477C6">
          <w:rPr>
            <w:noProof/>
            <w:webHidden/>
          </w:rPr>
          <w:fldChar w:fldCharType="end"/>
        </w:r>
      </w:hyperlink>
    </w:p>
    <w:p w14:paraId="6ECA8AA2" w14:textId="51B38D63" w:rsidR="005477C6" w:rsidRDefault="004F1778" w:rsidP="005477C6">
      <w:pPr>
        <w:pStyle w:val="TOC3"/>
        <w:rPr>
          <w:rFonts w:eastAsiaTheme="minorEastAsia" w:cstheme="minorBidi"/>
          <w:noProof/>
        </w:rPr>
      </w:pPr>
      <w:hyperlink w:anchor="_Toc517257127" w:history="1">
        <w:r w:rsidR="005477C6" w:rsidRPr="005477C6">
          <w:rPr>
            <w:rStyle w:val="Hyperlink"/>
            <w:noProof/>
          </w:rPr>
          <w:t>Table of Contents</w:t>
        </w:r>
        <w:r w:rsidR="005477C6">
          <w:rPr>
            <w:noProof/>
            <w:webHidden/>
          </w:rPr>
          <w:tab/>
        </w:r>
        <w:r w:rsidR="005477C6">
          <w:rPr>
            <w:noProof/>
            <w:webHidden/>
          </w:rPr>
          <w:fldChar w:fldCharType="begin"/>
        </w:r>
        <w:r w:rsidR="005477C6">
          <w:rPr>
            <w:noProof/>
            <w:webHidden/>
          </w:rPr>
          <w:instrText xml:space="preserve"> PAGEREF _Toc517257127 \h </w:instrText>
        </w:r>
        <w:r w:rsidR="005477C6">
          <w:rPr>
            <w:noProof/>
            <w:webHidden/>
          </w:rPr>
        </w:r>
        <w:r w:rsidR="005477C6">
          <w:rPr>
            <w:webHidden/>
          </w:rPr>
          <w:fldChar w:fldCharType="separate"/>
        </w:r>
        <w:r w:rsidR="002B3462">
          <w:rPr>
            <w:noProof/>
            <w:webHidden/>
          </w:rPr>
          <w:t>2</w:t>
        </w:r>
        <w:r w:rsidR="005477C6">
          <w:rPr>
            <w:noProof/>
            <w:webHidden/>
          </w:rPr>
          <w:fldChar w:fldCharType="end"/>
        </w:r>
      </w:hyperlink>
    </w:p>
    <w:p w14:paraId="6B355A11" w14:textId="7C3ACAFB" w:rsidR="005477C6" w:rsidRDefault="004F1778">
      <w:pPr>
        <w:pStyle w:val="TOC3"/>
        <w:rPr>
          <w:rFonts w:eastAsiaTheme="minorEastAsia" w:cstheme="minorBidi"/>
          <w:noProof/>
          <w:color w:val="auto"/>
          <w:sz w:val="22"/>
          <w:szCs w:val="22"/>
        </w:rPr>
      </w:pPr>
      <w:hyperlink w:anchor="_Toc517257128" w:history="1">
        <w:r w:rsidR="005477C6" w:rsidRPr="00C23270">
          <w:rPr>
            <w:rStyle w:val="Hyperlink"/>
            <w:noProof/>
          </w:rPr>
          <w:t>Document Change History</w:t>
        </w:r>
        <w:r w:rsidR="005477C6">
          <w:rPr>
            <w:noProof/>
            <w:webHidden/>
          </w:rPr>
          <w:tab/>
        </w:r>
        <w:r w:rsidR="005477C6">
          <w:rPr>
            <w:noProof/>
            <w:webHidden/>
          </w:rPr>
          <w:fldChar w:fldCharType="begin"/>
        </w:r>
        <w:r w:rsidR="005477C6">
          <w:rPr>
            <w:noProof/>
            <w:webHidden/>
          </w:rPr>
          <w:instrText xml:space="preserve"> PAGEREF _Toc517257128 \h </w:instrText>
        </w:r>
        <w:r w:rsidR="005477C6">
          <w:rPr>
            <w:noProof/>
            <w:webHidden/>
          </w:rPr>
        </w:r>
        <w:r w:rsidR="005477C6">
          <w:rPr>
            <w:noProof/>
            <w:webHidden/>
          </w:rPr>
          <w:fldChar w:fldCharType="separate"/>
        </w:r>
        <w:r w:rsidR="002B3462">
          <w:rPr>
            <w:noProof/>
            <w:webHidden/>
          </w:rPr>
          <w:t>3</w:t>
        </w:r>
        <w:r w:rsidR="005477C6">
          <w:rPr>
            <w:noProof/>
            <w:webHidden/>
          </w:rPr>
          <w:fldChar w:fldCharType="end"/>
        </w:r>
      </w:hyperlink>
    </w:p>
    <w:p w14:paraId="78CD29B2" w14:textId="281FBED1" w:rsidR="005477C6" w:rsidRDefault="004F1778">
      <w:pPr>
        <w:pStyle w:val="TOC3"/>
        <w:rPr>
          <w:rFonts w:eastAsiaTheme="minorEastAsia" w:cstheme="minorBidi"/>
          <w:noProof/>
          <w:color w:val="auto"/>
          <w:sz w:val="22"/>
          <w:szCs w:val="22"/>
        </w:rPr>
      </w:pPr>
      <w:hyperlink w:anchor="_Toc517257129" w:history="1">
        <w:r w:rsidR="005477C6" w:rsidRPr="00C23270">
          <w:rPr>
            <w:rStyle w:val="Hyperlink"/>
            <w:noProof/>
          </w:rPr>
          <w:t>Disability Employment Services Grant Agreement Clauses</w:t>
        </w:r>
        <w:r w:rsidR="005477C6">
          <w:rPr>
            <w:noProof/>
            <w:webHidden/>
          </w:rPr>
          <w:tab/>
        </w:r>
        <w:r w:rsidR="005477C6">
          <w:rPr>
            <w:noProof/>
            <w:webHidden/>
          </w:rPr>
          <w:fldChar w:fldCharType="begin"/>
        </w:r>
        <w:r w:rsidR="005477C6">
          <w:rPr>
            <w:noProof/>
            <w:webHidden/>
          </w:rPr>
          <w:instrText xml:space="preserve"> PAGEREF _Toc517257129 \h </w:instrText>
        </w:r>
        <w:r w:rsidR="005477C6">
          <w:rPr>
            <w:noProof/>
            <w:webHidden/>
          </w:rPr>
        </w:r>
        <w:r w:rsidR="005477C6">
          <w:rPr>
            <w:noProof/>
            <w:webHidden/>
          </w:rPr>
          <w:fldChar w:fldCharType="separate"/>
        </w:r>
        <w:r w:rsidR="002B3462">
          <w:rPr>
            <w:noProof/>
            <w:webHidden/>
          </w:rPr>
          <w:t>3</w:t>
        </w:r>
        <w:r w:rsidR="005477C6">
          <w:rPr>
            <w:noProof/>
            <w:webHidden/>
          </w:rPr>
          <w:fldChar w:fldCharType="end"/>
        </w:r>
      </w:hyperlink>
    </w:p>
    <w:p w14:paraId="71C584AD" w14:textId="36B3ACF3" w:rsidR="005477C6" w:rsidRDefault="004F1778">
      <w:pPr>
        <w:pStyle w:val="TOC3"/>
        <w:rPr>
          <w:rFonts w:eastAsiaTheme="minorEastAsia" w:cstheme="minorBidi"/>
          <w:noProof/>
          <w:color w:val="auto"/>
          <w:sz w:val="22"/>
          <w:szCs w:val="22"/>
        </w:rPr>
      </w:pPr>
      <w:hyperlink w:anchor="_Toc517257130" w:history="1">
        <w:r w:rsidR="005477C6" w:rsidRPr="00C23270">
          <w:rPr>
            <w:rStyle w:val="Hyperlink"/>
            <w:noProof/>
          </w:rPr>
          <w:t>Reference documents relevant to this guideline</w:t>
        </w:r>
        <w:r w:rsidR="005477C6">
          <w:rPr>
            <w:noProof/>
            <w:webHidden/>
          </w:rPr>
          <w:tab/>
        </w:r>
        <w:r w:rsidR="005477C6">
          <w:rPr>
            <w:noProof/>
            <w:webHidden/>
          </w:rPr>
          <w:fldChar w:fldCharType="begin"/>
        </w:r>
        <w:r w:rsidR="005477C6">
          <w:rPr>
            <w:noProof/>
            <w:webHidden/>
          </w:rPr>
          <w:instrText xml:space="preserve"> PAGEREF _Toc517257130 \h </w:instrText>
        </w:r>
        <w:r w:rsidR="005477C6">
          <w:rPr>
            <w:noProof/>
            <w:webHidden/>
          </w:rPr>
        </w:r>
        <w:r w:rsidR="005477C6">
          <w:rPr>
            <w:noProof/>
            <w:webHidden/>
          </w:rPr>
          <w:fldChar w:fldCharType="separate"/>
        </w:r>
        <w:r w:rsidR="002B3462">
          <w:rPr>
            <w:noProof/>
            <w:webHidden/>
          </w:rPr>
          <w:t>3</w:t>
        </w:r>
        <w:r w:rsidR="005477C6">
          <w:rPr>
            <w:noProof/>
            <w:webHidden/>
          </w:rPr>
          <w:fldChar w:fldCharType="end"/>
        </w:r>
      </w:hyperlink>
    </w:p>
    <w:p w14:paraId="417FDA28" w14:textId="39A14A9F" w:rsidR="005477C6" w:rsidRDefault="004F1778">
      <w:pPr>
        <w:pStyle w:val="TOC3"/>
        <w:rPr>
          <w:rFonts w:eastAsiaTheme="minorEastAsia" w:cstheme="minorBidi"/>
          <w:noProof/>
          <w:color w:val="auto"/>
          <w:sz w:val="22"/>
          <w:szCs w:val="22"/>
        </w:rPr>
      </w:pPr>
      <w:hyperlink w:anchor="_Toc517257131" w:history="1">
        <w:r w:rsidR="005477C6" w:rsidRPr="00C23270">
          <w:rPr>
            <w:rStyle w:val="Hyperlink"/>
            <w:noProof/>
          </w:rPr>
          <w:t>Explanatory Note</w:t>
        </w:r>
        <w:r w:rsidR="005477C6">
          <w:rPr>
            <w:noProof/>
            <w:webHidden/>
          </w:rPr>
          <w:tab/>
        </w:r>
        <w:r w:rsidR="005477C6">
          <w:rPr>
            <w:noProof/>
            <w:webHidden/>
          </w:rPr>
          <w:fldChar w:fldCharType="begin"/>
        </w:r>
        <w:r w:rsidR="005477C6">
          <w:rPr>
            <w:noProof/>
            <w:webHidden/>
          </w:rPr>
          <w:instrText xml:space="preserve"> PAGEREF _Toc517257131 \h </w:instrText>
        </w:r>
        <w:r w:rsidR="005477C6">
          <w:rPr>
            <w:noProof/>
            <w:webHidden/>
          </w:rPr>
        </w:r>
        <w:r w:rsidR="005477C6">
          <w:rPr>
            <w:noProof/>
            <w:webHidden/>
          </w:rPr>
          <w:fldChar w:fldCharType="separate"/>
        </w:r>
        <w:r w:rsidR="002B3462">
          <w:rPr>
            <w:noProof/>
            <w:webHidden/>
          </w:rPr>
          <w:t>4</w:t>
        </w:r>
        <w:r w:rsidR="005477C6">
          <w:rPr>
            <w:noProof/>
            <w:webHidden/>
          </w:rPr>
          <w:fldChar w:fldCharType="end"/>
        </w:r>
      </w:hyperlink>
    </w:p>
    <w:p w14:paraId="60E10D5E" w14:textId="72AED583" w:rsidR="005477C6" w:rsidRDefault="004F1778">
      <w:pPr>
        <w:pStyle w:val="TOC3"/>
        <w:rPr>
          <w:rFonts w:eastAsiaTheme="minorEastAsia" w:cstheme="minorBidi"/>
          <w:noProof/>
          <w:color w:val="auto"/>
          <w:sz w:val="22"/>
          <w:szCs w:val="22"/>
        </w:rPr>
      </w:pPr>
      <w:hyperlink w:anchor="_Toc517257132" w:history="1">
        <w:r w:rsidR="005477C6" w:rsidRPr="00C23270">
          <w:rPr>
            <w:rStyle w:val="Hyperlink"/>
            <w:noProof/>
          </w:rPr>
          <w:t>Introduction</w:t>
        </w:r>
        <w:r w:rsidR="005477C6">
          <w:rPr>
            <w:noProof/>
            <w:webHidden/>
          </w:rPr>
          <w:tab/>
        </w:r>
        <w:r w:rsidR="005477C6">
          <w:rPr>
            <w:noProof/>
            <w:webHidden/>
          </w:rPr>
          <w:fldChar w:fldCharType="begin"/>
        </w:r>
        <w:r w:rsidR="005477C6">
          <w:rPr>
            <w:noProof/>
            <w:webHidden/>
          </w:rPr>
          <w:instrText xml:space="preserve"> PAGEREF _Toc517257132 \h </w:instrText>
        </w:r>
        <w:r w:rsidR="005477C6">
          <w:rPr>
            <w:noProof/>
            <w:webHidden/>
          </w:rPr>
        </w:r>
        <w:r w:rsidR="005477C6">
          <w:rPr>
            <w:noProof/>
            <w:webHidden/>
          </w:rPr>
          <w:fldChar w:fldCharType="separate"/>
        </w:r>
        <w:r w:rsidR="002B3462">
          <w:rPr>
            <w:noProof/>
            <w:webHidden/>
          </w:rPr>
          <w:t>5</w:t>
        </w:r>
        <w:r w:rsidR="005477C6">
          <w:rPr>
            <w:noProof/>
            <w:webHidden/>
          </w:rPr>
          <w:fldChar w:fldCharType="end"/>
        </w:r>
      </w:hyperlink>
    </w:p>
    <w:p w14:paraId="34CAAB03" w14:textId="54139E4A" w:rsidR="005477C6" w:rsidRDefault="004F1778">
      <w:pPr>
        <w:pStyle w:val="TOC3"/>
        <w:rPr>
          <w:rFonts w:eastAsiaTheme="minorEastAsia" w:cstheme="minorBidi"/>
          <w:noProof/>
          <w:color w:val="auto"/>
          <w:sz w:val="22"/>
          <w:szCs w:val="22"/>
        </w:rPr>
      </w:pPr>
      <w:hyperlink w:anchor="_Toc517257133" w:history="1">
        <w:r w:rsidR="005477C6" w:rsidRPr="00C23270">
          <w:rPr>
            <w:rStyle w:val="Hyperlink"/>
            <w:noProof/>
          </w:rPr>
          <w:t>Overview</w:t>
        </w:r>
        <w:r w:rsidR="005477C6">
          <w:rPr>
            <w:noProof/>
            <w:webHidden/>
          </w:rPr>
          <w:tab/>
        </w:r>
        <w:r w:rsidR="005477C6">
          <w:rPr>
            <w:noProof/>
            <w:webHidden/>
          </w:rPr>
          <w:fldChar w:fldCharType="begin"/>
        </w:r>
        <w:r w:rsidR="005477C6">
          <w:rPr>
            <w:noProof/>
            <w:webHidden/>
          </w:rPr>
          <w:instrText xml:space="preserve"> PAGEREF _Toc517257133 \h </w:instrText>
        </w:r>
        <w:r w:rsidR="005477C6">
          <w:rPr>
            <w:noProof/>
            <w:webHidden/>
          </w:rPr>
        </w:r>
        <w:r w:rsidR="005477C6">
          <w:rPr>
            <w:noProof/>
            <w:webHidden/>
          </w:rPr>
          <w:fldChar w:fldCharType="separate"/>
        </w:r>
        <w:r w:rsidR="002B3462">
          <w:rPr>
            <w:noProof/>
            <w:webHidden/>
          </w:rPr>
          <w:t>5</w:t>
        </w:r>
        <w:r w:rsidR="005477C6">
          <w:rPr>
            <w:noProof/>
            <w:webHidden/>
          </w:rPr>
          <w:fldChar w:fldCharType="end"/>
        </w:r>
      </w:hyperlink>
    </w:p>
    <w:p w14:paraId="5E0F6017" w14:textId="63CF4EA0" w:rsidR="005477C6" w:rsidRDefault="004F1778">
      <w:pPr>
        <w:pStyle w:val="TOC3"/>
        <w:rPr>
          <w:rFonts w:eastAsiaTheme="minorEastAsia" w:cstheme="minorBidi"/>
          <w:noProof/>
          <w:color w:val="auto"/>
          <w:sz w:val="22"/>
          <w:szCs w:val="22"/>
        </w:rPr>
      </w:pPr>
      <w:hyperlink w:anchor="_Toc517257134" w:history="1">
        <w:r w:rsidR="005477C6" w:rsidRPr="00C23270">
          <w:rPr>
            <w:rStyle w:val="Hyperlink"/>
            <w:noProof/>
          </w:rPr>
          <w:t>Significant Disability</w:t>
        </w:r>
        <w:r w:rsidR="005477C6">
          <w:rPr>
            <w:noProof/>
            <w:webHidden/>
          </w:rPr>
          <w:tab/>
        </w:r>
        <w:r w:rsidR="005477C6">
          <w:rPr>
            <w:noProof/>
            <w:webHidden/>
          </w:rPr>
          <w:fldChar w:fldCharType="begin"/>
        </w:r>
        <w:r w:rsidR="005477C6">
          <w:rPr>
            <w:noProof/>
            <w:webHidden/>
          </w:rPr>
          <w:instrText xml:space="preserve"> PAGEREF _Toc517257134 \h </w:instrText>
        </w:r>
        <w:r w:rsidR="005477C6">
          <w:rPr>
            <w:noProof/>
            <w:webHidden/>
          </w:rPr>
        </w:r>
        <w:r w:rsidR="005477C6">
          <w:rPr>
            <w:noProof/>
            <w:webHidden/>
          </w:rPr>
          <w:fldChar w:fldCharType="separate"/>
        </w:r>
        <w:r w:rsidR="002B3462">
          <w:rPr>
            <w:noProof/>
            <w:webHidden/>
          </w:rPr>
          <w:t>5</w:t>
        </w:r>
        <w:r w:rsidR="005477C6">
          <w:rPr>
            <w:noProof/>
            <w:webHidden/>
          </w:rPr>
          <w:fldChar w:fldCharType="end"/>
        </w:r>
      </w:hyperlink>
    </w:p>
    <w:p w14:paraId="0EE62F92" w14:textId="0C4A0E61" w:rsidR="005477C6" w:rsidRDefault="004F1778">
      <w:pPr>
        <w:pStyle w:val="TOC3"/>
        <w:rPr>
          <w:rFonts w:eastAsiaTheme="minorEastAsia" w:cstheme="minorBidi"/>
          <w:noProof/>
          <w:color w:val="auto"/>
          <w:sz w:val="22"/>
          <w:szCs w:val="22"/>
        </w:rPr>
      </w:pPr>
      <w:hyperlink w:anchor="_Toc517257135" w:history="1">
        <w:r w:rsidR="005477C6" w:rsidRPr="00C23270">
          <w:rPr>
            <w:rStyle w:val="Hyperlink"/>
            <w:noProof/>
          </w:rPr>
          <w:t>Funding Level</w:t>
        </w:r>
        <w:r w:rsidR="005477C6">
          <w:rPr>
            <w:noProof/>
            <w:webHidden/>
          </w:rPr>
          <w:tab/>
        </w:r>
        <w:r w:rsidR="005477C6">
          <w:rPr>
            <w:noProof/>
            <w:webHidden/>
          </w:rPr>
          <w:fldChar w:fldCharType="begin"/>
        </w:r>
        <w:r w:rsidR="005477C6">
          <w:rPr>
            <w:noProof/>
            <w:webHidden/>
          </w:rPr>
          <w:instrText xml:space="preserve"> PAGEREF _Toc517257135 \h </w:instrText>
        </w:r>
        <w:r w:rsidR="005477C6">
          <w:rPr>
            <w:noProof/>
            <w:webHidden/>
          </w:rPr>
        </w:r>
        <w:r w:rsidR="005477C6">
          <w:rPr>
            <w:noProof/>
            <w:webHidden/>
          </w:rPr>
          <w:fldChar w:fldCharType="separate"/>
        </w:r>
        <w:r w:rsidR="002B3462">
          <w:rPr>
            <w:noProof/>
            <w:webHidden/>
          </w:rPr>
          <w:t>5</w:t>
        </w:r>
        <w:r w:rsidR="005477C6">
          <w:rPr>
            <w:noProof/>
            <w:webHidden/>
          </w:rPr>
          <w:fldChar w:fldCharType="end"/>
        </w:r>
      </w:hyperlink>
    </w:p>
    <w:p w14:paraId="2FBBA604" w14:textId="436D2848" w:rsidR="005477C6" w:rsidRDefault="004F1778">
      <w:pPr>
        <w:pStyle w:val="TOC3"/>
        <w:rPr>
          <w:rFonts w:eastAsiaTheme="minorEastAsia" w:cstheme="minorBidi"/>
          <w:noProof/>
          <w:color w:val="auto"/>
          <w:sz w:val="22"/>
          <w:szCs w:val="22"/>
        </w:rPr>
      </w:pPr>
      <w:hyperlink w:anchor="_Toc517257136" w:history="1">
        <w:r w:rsidR="005477C6" w:rsidRPr="00C23270">
          <w:rPr>
            <w:rStyle w:val="Hyperlink"/>
            <w:noProof/>
          </w:rPr>
          <w:t>Documentary Evidence</w:t>
        </w:r>
        <w:r w:rsidR="005477C6">
          <w:rPr>
            <w:noProof/>
            <w:webHidden/>
          </w:rPr>
          <w:tab/>
        </w:r>
        <w:r w:rsidR="005477C6">
          <w:rPr>
            <w:noProof/>
            <w:webHidden/>
          </w:rPr>
          <w:fldChar w:fldCharType="begin"/>
        </w:r>
        <w:r w:rsidR="005477C6">
          <w:rPr>
            <w:noProof/>
            <w:webHidden/>
          </w:rPr>
          <w:instrText xml:space="preserve"> PAGEREF _Toc517257136 \h </w:instrText>
        </w:r>
        <w:r w:rsidR="005477C6">
          <w:rPr>
            <w:noProof/>
            <w:webHidden/>
          </w:rPr>
        </w:r>
        <w:r w:rsidR="005477C6">
          <w:rPr>
            <w:noProof/>
            <w:webHidden/>
          </w:rPr>
          <w:fldChar w:fldCharType="separate"/>
        </w:r>
        <w:r w:rsidR="002B3462">
          <w:rPr>
            <w:noProof/>
            <w:webHidden/>
          </w:rPr>
          <w:t>5</w:t>
        </w:r>
        <w:r w:rsidR="005477C6">
          <w:rPr>
            <w:noProof/>
            <w:webHidden/>
          </w:rPr>
          <w:fldChar w:fldCharType="end"/>
        </w:r>
      </w:hyperlink>
    </w:p>
    <w:p w14:paraId="4CDCC736" w14:textId="54C480F8" w:rsidR="005477C6" w:rsidRDefault="004F1778">
      <w:pPr>
        <w:pStyle w:val="TOC3"/>
        <w:rPr>
          <w:rFonts w:eastAsiaTheme="minorEastAsia" w:cstheme="minorBidi"/>
          <w:noProof/>
          <w:color w:val="auto"/>
          <w:sz w:val="22"/>
          <w:szCs w:val="22"/>
        </w:rPr>
      </w:pPr>
      <w:hyperlink w:anchor="_Toc517257137" w:history="1">
        <w:r w:rsidR="005477C6" w:rsidRPr="00C23270">
          <w:rPr>
            <w:rStyle w:val="Hyperlink"/>
            <w:noProof/>
          </w:rPr>
          <w:t>Commencing ESL full-time students in DES-DMS</w:t>
        </w:r>
        <w:r w:rsidR="005477C6">
          <w:rPr>
            <w:noProof/>
            <w:webHidden/>
          </w:rPr>
          <w:tab/>
        </w:r>
        <w:r w:rsidR="005477C6">
          <w:rPr>
            <w:noProof/>
            <w:webHidden/>
          </w:rPr>
          <w:fldChar w:fldCharType="begin"/>
        </w:r>
        <w:r w:rsidR="005477C6">
          <w:rPr>
            <w:noProof/>
            <w:webHidden/>
          </w:rPr>
          <w:instrText xml:space="preserve"> PAGEREF _Toc517257137 \h </w:instrText>
        </w:r>
        <w:r w:rsidR="005477C6">
          <w:rPr>
            <w:noProof/>
            <w:webHidden/>
          </w:rPr>
        </w:r>
        <w:r w:rsidR="005477C6">
          <w:rPr>
            <w:noProof/>
            <w:webHidden/>
          </w:rPr>
          <w:fldChar w:fldCharType="separate"/>
        </w:r>
        <w:r w:rsidR="002B3462">
          <w:rPr>
            <w:noProof/>
            <w:webHidden/>
          </w:rPr>
          <w:t>5</w:t>
        </w:r>
        <w:r w:rsidR="005477C6">
          <w:rPr>
            <w:noProof/>
            <w:webHidden/>
          </w:rPr>
          <w:fldChar w:fldCharType="end"/>
        </w:r>
      </w:hyperlink>
    </w:p>
    <w:p w14:paraId="4CD341B3" w14:textId="0DC0A985" w:rsidR="005477C6" w:rsidRDefault="004F1778">
      <w:pPr>
        <w:pStyle w:val="TOC3"/>
        <w:rPr>
          <w:rFonts w:eastAsiaTheme="minorEastAsia" w:cstheme="minorBidi"/>
          <w:noProof/>
          <w:color w:val="auto"/>
          <w:sz w:val="22"/>
          <w:szCs w:val="22"/>
        </w:rPr>
      </w:pPr>
      <w:hyperlink w:anchor="_Toc517257138" w:history="1">
        <w:r w:rsidR="005477C6" w:rsidRPr="00C23270">
          <w:rPr>
            <w:rStyle w:val="Hyperlink"/>
            <w:noProof/>
          </w:rPr>
          <w:t>ESL full-time students</w:t>
        </w:r>
        <w:r w:rsidR="005477C6">
          <w:rPr>
            <w:noProof/>
            <w:webHidden/>
          </w:rPr>
          <w:tab/>
        </w:r>
        <w:r w:rsidR="005477C6">
          <w:rPr>
            <w:noProof/>
            <w:webHidden/>
          </w:rPr>
          <w:fldChar w:fldCharType="begin"/>
        </w:r>
        <w:r w:rsidR="005477C6">
          <w:rPr>
            <w:noProof/>
            <w:webHidden/>
          </w:rPr>
          <w:instrText xml:space="preserve"> PAGEREF _Toc517257138 \h </w:instrText>
        </w:r>
        <w:r w:rsidR="005477C6">
          <w:rPr>
            <w:noProof/>
            <w:webHidden/>
          </w:rPr>
        </w:r>
        <w:r w:rsidR="005477C6">
          <w:rPr>
            <w:noProof/>
            <w:webHidden/>
          </w:rPr>
          <w:fldChar w:fldCharType="separate"/>
        </w:r>
        <w:r w:rsidR="002B3462">
          <w:rPr>
            <w:noProof/>
            <w:webHidden/>
          </w:rPr>
          <w:t>6</w:t>
        </w:r>
        <w:r w:rsidR="005477C6">
          <w:rPr>
            <w:noProof/>
            <w:webHidden/>
          </w:rPr>
          <w:fldChar w:fldCharType="end"/>
        </w:r>
      </w:hyperlink>
    </w:p>
    <w:p w14:paraId="5F8C5D1F" w14:textId="6EBBC27E" w:rsidR="005477C6" w:rsidRDefault="004F1778">
      <w:pPr>
        <w:pStyle w:val="TOC3"/>
        <w:rPr>
          <w:rFonts w:eastAsiaTheme="minorEastAsia" w:cstheme="minorBidi"/>
          <w:noProof/>
          <w:color w:val="auto"/>
          <w:sz w:val="22"/>
          <w:szCs w:val="22"/>
        </w:rPr>
      </w:pPr>
      <w:hyperlink w:anchor="_Toc517257139" w:history="1">
        <w:r w:rsidR="005477C6" w:rsidRPr="00C23270">
          <w:rPr>
            <w:rStyle w:val="Hyperlink"/>
            <w:noProof/>
          </w:rPr>
          <w:t>Australian School Based Apprenticeships and Traineeships (ASBAT)</w:t>
        </w:r>
        <w:r w:rsidR="005477C6">
          <w:rPr>
            <w:noProof/>
            <w:webHidden/>
          </w:rPr>
          <w:tab/>
        </w:r>
        <w:r w:rsidR="005477C6">
          <w:rPr>
            <w:noProof/>
            <w:webHidden/>
          </w:rPr>
          <w:fldChar w:fldCharType="begin"/>
        </w:r>
        <w:r w:rsidR="005477C6">
          <w:rPr>
            <w:noProof/>
            <w:webHidden/>
          </w:rPr>
          <w:instrText xml:space="preserve"> PAGEREF _Toc517257139 \h </w:instrText>
        </w:r>
        <w:r w:rsidR="005477C6">
          <w:rPr>
            <w:noProof/>
            <w:webHidden/>
          </w:rPr>
        </w:r>
        <w:r w:rsidR="005477C6">
          <w:rPr>
            <w:noProof/>
            <w:webHidden/>
          </w:rPr>
          <w:fldChar w:fldCharType="separate"/>
        </w:r>
        <w:r w:rsidR="002B3462">
          <w:rPr>
            <w:noProof/>
            <w:webHidden/>
          </w:rPr>
          <w:t>6</w:t>
        </w:r>
        <w:r w:rsidR="005477C6">
          <w:rPr>
            <w:noProof/>
            <w:webHidden/>
          </w:rPr>
          <w:fldChar w:fldCharType="end"/>
        </w:r>
      </w:hyperlink>
    </w:p>
    <w:p w14:paraId="26DD5A16" w14:textId="7C6293B4" w:rsidR="005477C6" w:rsidRDefault="004F1778">
      <w:pPr>
        <w:pStyle w:val="TOC3"/>
        <w:rPr>
          <w:rFonts w:eastAsiaTheme="minorEastAsia" w:cstheme="minorBidi"/>
          <w:noProof/>
          <w:color w:val="auto"/>
          <w:sz w:val="22"/>
          <w:szCs w:val="22"/>
        </w:rPr>
      </w:pPr>
      <w:hyperlink w:anchor="_Toc517257140" w:history="1">
        <w:r w:rsidR="005477C6" w:rsidRPr="00C23270">
          <w:rPr>
            <w:rStyle w:val="Hyperlink"/>
            <w:noProof/>
          </w:rPr>
          <w:t>Employment Outcomes for ESLs who are full-time students</w:t>
        </w:r>
        <w:r w:rsidR="005477C6">
          <w:rPr>
            <w:noProof/>
            <w:webHidden/>
          </w:rPr>
          <w:tab/>
        </w:r>
        <w:r w:rsidR="005477C6">
          <w:rPr>
            <w:noProof/>
            <w:webHidden/>
          </w:rPr>
          <w:fldChar w:fldCharType="begin"/>
        </w:r>
        <w:r w:rsidR="005477C6">
          <w:rPr>
            <w:noProof/>
            <w:webHidden/>
          </w:rPr>
          <w:instrText xml:space="preserve"> PAGEREF _Toc517257140 \h </w:instrText>
        </w:r>
        <w:r w:rsidR="005477C6">
          <w:rPr>
            <w:noProof/>
            <w:webHidden/>
          </w:rPr>
        </w:r>
        <w:r w:rsidR="005477C6">
          <w:rPr>
            <w:noProof/>
            <w:webHidden/>
          </w:rPr>
          <w:fldChar w:fldCharType="separate"/>
        </w:r>
        <w:r w:rsidR="002B3462">
          <w:rPr>
            <w:noProof/>
            <w:webHidden/>
          </w:rPr>
          <w:t>6</w:t>
        </w:r>
        <w:r w:rsidR="005477C6">
          <w:rPr>
            <w:noProof/>
            <w:webHidden/>
          </w:rPr>
          <w:fldChar w:fldCharType="end"/>
        </w:r>
      </w:hyperlink>
    </w:p>
    <w:p w14:paraId="14D5C015" w14:textId="029A2F6B" w:rsidR="005477C6" w:rsidRDefault="004F1778">
      <w:pPr>
        <w:pStyle w:val="TOC3"/>
        <w:rPr>
          <w:rFonts w:eastAsiaTheme="minorEastAsia" w:cstheme="minorBidi"/>
          <w:noProof/>
          <w:color w:val="auto"/>
          <w:sz w:val="22"/>
          <w:szCs w:val="22"/>
        </w:rPr>
      </w:pPr>
      <w:hyperlink w:anchor="_Toc517257141" w:history="1">
        <w:r w:rsidR="005477C6" w:rsidRPr="00C23270">
          <w:rPr>
            <w:rStyle w:val="Hyperlink"/>
            <w:noProof/>
          </w:rPr>
          <w:t>Single period of service</w:t>
        </w:r>
        <w:r w:rsidR="005477C6">
          <w:rPr>
            <w:noProof/>
            <w:webHidden/>
          </w:rPr>
          <w:tab/>
        </w:r>
        <w:r w:rsidR="005477C6">
          <w:rPr>
            <w:noProof/>
            <w:webHidden/>
          </w:rPr>
          <w:fldChar w:fldCharType="begin"/>
        </w:r>
        <w:r w:rsidR="005477C6">
          <w:rPr>
            <w:noProof/>
            <w:webHidden/>
          </w:rPr>
          <w:instrText xml:space="preserve"> PAGEREF _Toc517257141 \h </w:instrText>
        </w:r>
        <w:r w:rsidR="005477C6">
          <w:rPr>
            <w:noProof/>
            <w:webHidden/>
          </w:rPr>
        </w:r>
        <w:r w:rsidR="005477C6">
          <w:rPr>
            <w:noProof/>
            <w:webHidden/>
          </w:rPr>
          <w:fldChar w:fldCharType="separate"/>
        </w:r>
        <w:r w:rsidR="002B3462">
          <w:rPr>
            <w:noProof/>
            <w:webHidden/>
          </w:rPr>
          <w:t>6</w:t>
        </w:r>
        <w:r w:rsidR="005477C6">
          <w:rPr>
            <w:noProof/>
            <w:webHidden/>
          </w:rPr>
          <w:fldChar w:fldCharType="end"/>
        </w:r>
      </w:hyperlink>
    </w:p>
    <w:p w14:paraId="6736A10C" w14:textId="28D85F25" w:rsidR="005477C6" w:rsidRDefault="004F1778">
      <w:pPr>
        <w:pStyle w:val="TOC3"/>
        <w:rPr>
          <w:rFonts w:eastAsiaTheme="minorEastAsia" w:cstheme="minorBidi"/>
          <w:noProof/>
          <w:color w:val="auto"/>
          <w:sz w:val="22"/>
          <w:szCs w:val="22"/>
        </w:rPr>
      </w:pPr>
      <w:hyperlink w:anchor="_Toc517257142" w:history="1">
        <w:r w:rsidR="005477C6" w:rsidRPr="00C23270">
          <w:rPr>
            <w:rStyle w:val="Hyperlink"/>
            <w:noProof/>
          </w:rPr>
          <w:t>Eligible School Leaver Guidelines Table</w:t>
        </w:r>
        <w:r w:rsidR="005477C6">
          <w:rPr>
            <w:noProof/>
            <w:webHidden/>
          </w:rPr>
          <w:tab/>
        </w:r>
        <w:r w:rsidR="005477C6">
          <w:rPr>
            <w:noProof/>
            <w:webHidden/>
          </w:rPr>
          <w:fldChar w:fldCharType="begin"/>
        </w:r>
        <w:r w:rsidR="005477C6">
          <w:rPr>
            <w:noProof/>
            <w:webHidden/>
          </w:rPr>
          <w:instrText xml:space="preserve"> PAGEREF _Toc517257142 \h </w:instrText>
        </w:r>
        <w:r w:rsidR="005477C6">
          <w:rPr>
            <w:noProof/>
            <w:webHidden/>
          </w:rPr>
        </w:r>
        <w:r w:rsidR="005477C6">
          <w:rPr>
            <w:noProof/>
            <w:webHidden/>
          </w:rPr>
          <w:fldChar w:fldCharType="separate"/>
        </w:r>
        <w:r w:rsidR="002B3462">
          <w:rPr>
            <w:noProof/>
            <w:webHidden/>
          </w:rPr>
          <w:t>7</w:t>
        </w:r>
        <w:r w:rsidR="005477C6">
          <w:rPr>
            <w:noProof/>
            <w:webHidden/>
          </w:rPr>
          <w:fldChar w:fldCharType="end"/>
        </w:r>
      </w:hyperlink>
    </w:p>
    <w:p w14:paraId="35CD24C6" w14:textId="5CF22204" w:rsidR="005477C6" w:rsidRDefault="004F1778">
      <w:pPr>
        <w:pStyle w:val="TOC3"/>
        <w:rPr>
          <w:rFonts w:eastAsiaTheme="minorEastAsia" w:cstheme="minorBidi"/>
          <w:noProof/>
          <w:color w:val="auto"/>
          <w:sz w:val="22"/>
          <w:szCs w:val="22"/>
        </w:rPr>
      </w:pPr>
      <w:hyperlink w:anchor="_Toc517257143" w:history="1">
        <w:r w:rsidR="005477C6" w:rsidRPr="00C23270">
          <w:rPr>
            <w:rStyle w:val="Hyperlink"/>
            <w:noProof/>
          </w:rPr>
          <w:t>Attachment A - Requesting Employment Services Assessment/Job Capacity Assessment (ESAt/JCA) Exempt Flags to be Added or Removed from Job Seeker Records</w:t>
        </w:r>
        <w:r w:rsidR="005477C6">
          <w:rPr>
            <w:noProof/>
            <w:webHidden/>
          </w:rPr>
          <w:tab/>
        </w:r>
        <w:r w:rsidR="005477C6">
          <w:rPr>
            <w:noProof/>
            <w:webHidden/>
          </w:rPr>
          <w:fldChar w:fldCharType="begin"/>
        </w:r>
        <w:r w:rsidR="005477C6">
          <w:rPr>
            <w:noProof/>
            <w:webHidden/>
          </w:rPr>
          <w:instrText xml:space="preserve"> PAGEREF _Toc517257143 \h </w:instrText>
        </w:r>
        <w:r w:rsidR="005477C6">
          <w:rPr>
            <w:noProof/>
            <w:webHidden/>
          </w:rPr>
        </w:r>
        <w:r w:rsidR="005477C6">
          <w:rPr>
            <w:noProof/>
            <w:webHidden/>
          </w:rPr>
          <w:fldChar w:fldCharType="separate"/>
        </w:r>
        <w:r w:rsidR="002B3462">
          <w:rPr>
            <w:noProof/>
            <w:webHidden/>
          </w:rPr>
          <w:t>17</w:t>
        </w:r>
        <w:r w:rsidR="005477C6">
          <w:rPr>
            <w:noProof/>
            <w:webHidden/>
          </w:rPr>
          <w:fldChar w:fldCharType="end"/>
        </w:r>
      </w:hyperlink>
    </w:p>
    <w:p w14:paraId="1A088A7C" w14:textId="0C0C67D9" w:rsidR="005477C6" w:rsidRDefault="004F1778">
      <w:pPr>
        <w:pStyle w:val="TOC3"/>
        <w:rPr>
          <w:rFonts w:eastAsiaTheme="minorEastAsia" w:cstheme="minorBidi"/>
          <w:noProof/>
          <w:color w:val="auto"/>
          <w:sz w:val="22"/>
          <w:szCs w:val="22"/>
        </w:rPr>
      </w:pPr>
      <w:hyperlink w:anchor="_Toc517257144" w:history="1">
        <w:r w:rsidR="005477C6" w:rsidRPr="00C23270">
          <w:rPr>
            <w:rStyle w:val="Hyperlink"/>
            <w:noProof/>
          </w:rPr>
          <w:t>Attachment B - State and Territory School Disability Funding Arrangements</w:t>
        </w:r>
        <w:r w:rsidR="005477C6">
          <w:rPr>
            <w:noProof/>
            <w:webHidden/>
          </w:rPr>
          <w:tab/>
        </w:r>
        <w:r w:rsidR="005477C6">
          <w:rPr>
            <w:noProof/>
            <w:webHidden/>
          </w:rPr>
          <w:fldChar w:fldCharType="begin"/>
        </w:r>
        <w:r w:rsidR="005477C6">
          <w:rPr>
            <w:noProof/>
            <w:webHidden/>
          </w:rPr>
          <w:instrText xml:space="preserve"> PAGEREF _Toc517257144 \h </w:instrText>
        </w:r>
        <w:r w:rsidR="005477C6">
          <w:rPr>
            <w:noProof/>
            <w:webHidden/>
          </w:rPr>
        </w:r>
        <w:r w:rsidR="005477C6">
          <w:rPr>
            <w:noProof/>
            <w:webHidden/>
          </w:rPr>
          <w:fldChar w:fldCharType="separate"/>
        </w:r>
        <w:r w:rsidR="002B3462">
          <w:rPr>
            <w:noProof/>
            <w:webHidden/>
          </w:rPr>
          <w:t>18</w:t>
        </w:r>
        <w:r w:rsidR="005477C6">
          <w:rPr>
            <w:noProof/>
            <w:webHidden/>
          </w:rPr>
          <w:fldChar w:fldCharType="end"/>
        </w:r>
      </w:hyperlink>
    </w:p>
    <w:p w14:paraId="54B5869F" w14:textId="299D885A" w:rsidR="005477C6" w:rsidRDefault="004F1778">
      <w:pPr>
        <w:pStyle w:val="TOC3"/>
        <w:rPr>
          <w:rFonts w:eastAsiaTheme="minorEastAsia" w:cstheme="minorBidi"/>
          <w:noProof/>
          <w:color w:val="auto"/>
          <w:sz w:val="22"/>
          <w:szCs w:val="22"/>
        </w:rPr>
      </w:pPr>
      <w:hyperlink w:anchor="_Toc517257145" w:history="1">
        <w:r w:rsidR="005477C6" w:rsidRPr="00C23270">
          <w:rPr>
            <w:rStyle w:val="Hyperlink"/>
            <w:noProof/>
          </w:rPr>
          <w:t>Attachment C - Documentary Evidence Requirements Checklist</w:t>
        </w:r>
        <w:r w:rsidR="005477C6">
          <w:rPr>
            <w:noProof/>
            <w:webHidden/>
          </w:rPr>
          <w:tab/>
        </w:r>
        <w:r w:rsidR="005477C6">
          <w:rPr>
            <w:noProof/>
            <w:webHidden/>
          </w:rPr>
          <w:fldChar w:fldCharType="begin"/>
        </w:r>
        <w:r w:rsidR="005477C6">
          <w:rPr>
            <w:noProof/>
            <w:webHidden/>
          </w:rPr>
          <w:instrText xml:space="preserve"> PAGEREF _Toc517257145 \h </w:instrText>
        </w:r>
        <w:r w:rsidR="005477C6">
          <w:rPr>
            <w:noProof/>
            <w:webHidden/>
          </w:rPr>
        </w:r>
        <w:r w:rsidR="005477C6">
          <w:rPr>
            <w:noProof/>
            <w:webHidden/>
          </w:rPr>
          <w:fldChar w:fldCharType="separate"/>
        </w:r>
        <w:r w:rsidR="002B3462">
          <w:rPr>
            <w:noProof/>
            <w:webHidden/>
          </w:rPr>
          <w:t>26</w:t>
        </w:r>
        <w:r w:rsidR="005477C6">
          <w:rPr>
            <w:noProof/>
            <w:webHidden/>
          </w:rPr>
          <w:fldChar w:fldCharType="end"/>
        </w:r>
      </w:hyperlink>
    </w:p>
    <w:p w14:paraId="52FA57DA" w14:textId="4DCAE83C" w:rsidR="005477C6" w:rsidRDefault="004F1778">
      <w:pPr>
        <w:pStyle w:val="TOC3"/>
        <w:rPr>
          <w:rFonts w:eastAsiaTheme="minorEastAsia" w:cstheme="minorBidi"/>
          <w:noProof/>
          <w:color w:val="auto"/>
          <w:sz w:val="22"/>
          <w:szCs w:val="22"/>
        </w:rPr>
      </w:pPr>
      <w:hyperlink w:anchor="_Toc517257146" w:history="1">
        <w:r w:rsidR="005477C6" w:rsidRPr="00C23270">
          <w:rPr>
            <w:rStyle w:val="Hyperlink"/>
            <w:noProof/>
          </w:rPr>
          <w:t>Attachment D - School Letter Templates</w:t>
        </w:r>
        <w:r w:rsidR="005477C6">
          <w:rPr>
            <w:noProof/>
            <w:webHidden/>
          </w:rPr>
          <w:tab/>
        </w:r>
        <w:r w:rsidR="005477C6">
          <w:rPr>
            <w:noProof/>
            <w:webHidden/>
          </w:rPr>
          <w:fldChar w:fldCharType="begin"/>
        </w:r>
        <w:r w:rsidR="005477C6">
          <w:rPr>
            <w:noProof/>
            <w:webHidden/>
          </w:rPr>
          <w:instrText xml:space="preserve"> PAGEREF _Toc517257146 \h </w:instrText>
        </w:r>
        <w:r w:rsidR="005477C6">
          <w:rPr>
            <w:noProof/>
            <w:webHidden/>
          </w:rPr>
        </w:r>
        <w:r w:rsidR="005477C6">
          <w:rPr>
            <w:noProof/>
            <w:webHidden/>
          </w:rPr>
          <w:fldChar w:fldCharType="separate"/>
        </w:r>
        <w:r w:rsidR="002B3462">
          <w:rPr>
            <w:noProof/>
            <w:webHidden/>
          </w:rPr>
          <w:t>31</w:t>
        </w:r>
        <w:r w:rsidR="005477C6">
          <w:rPr>
            <w:noProof/>
            <w:webHidden/>
          </w:rPr>
          <w:fldChar w:fldCharType="end"/>
        </w:r>
      </w:hyperlink>
    </w:p>
    <w:p w14:paraId="69093B15" w14:textId="77777777" w:rsidR="008507E2" w:rsidRPr="00CC5F8D" w:rsidRDefault="001D1EDD" w:rsidP="00620ED4">
      <w:pPr>
        <w:pStyle w:val="TOC2"/>
      </w:pPr>
      <w:r w:rsidRPr="00CC5F8D">
        <w:fldChar w:fldCharType="end"/>
      </w:r>
      <w:r w:rsidR="008507E2" w:rsidRPr="00CC5F8D">
        <w:br w:type="page"/>
      </w:r>
    </w:p>
    <w:p w14:paraId="222C7C42" w14:textId="77777777" w:rsidR="008507E2" w:rsidRPr="00BB61EF" w:rsidRDefault="00BB61EF" w:rsidP="00F31B33">
      <w:pPr>
        <w:rPr>
          <w:b/>
          <w:sz w:val="20"/>
          <w:szCs w:val="20"/>
        </w:rPr>
      </w:pPr>
      <w:r w:rsidRPr="00BB61EF">
        <w:rPr>
          <w:b/>
          <w:sz w:val="20"/>
          <w:szCs w:val="20"/>
        </w:rPr>
        <w:lastRenderedPageBreak/>
        <w:t>Eligible School Leaver Guidelines</w:t>
      </w:r>
    </w:p>
    <w:p w14:paraId="1FA7AB79" w14:textId="77777777" w:rsidR="009263CF" w:rsidRDefault="009263CF" w:rsidP="00456451">
      <w:pPr>
        <w:pStyle w:val="Heading3"/>
        <w:spacing w:before="120" w:after="120"/>
      </w:pPr>
      <w:bookmarkStart w:id="10" w:name="_Toc517257128"/>
      <w:r>
        <w:t>Document Change History</w:t>
      </w:r>
      <w:bookmarkEnd w:id="10"/>
    </w:p>
    <w:tbl>
      <w:tblPr>
        <w:tblStyle w:val="TableGrid"/>
        <w:tblW w:w="5073" w:type="pct"/>
        <w:jc w:val="center"/>
        <w:tblLook w:val="01E0" w:firstRow="1" w:lastRow="1" w:firstColumn="1" w:lastColumn="1" w:noHBand="0" w:noVBand="0"/>
        <w:tblDescription w:val="Version details."/>
      </w:tblPr>
      <w:tblGrid>
        <w:gridCol w:w="1553"/>
        <w:gridCol w:w="1554"/>
        <w:gridCol w:w="1554"/>
        <w:gridCol w:w="5682"/>
      </w:tblGrid>
      <w:tr w:rsidR="009263CF" w:rsidRPr="002912A0" w14:paraId="172D6E89" w14:textId="77777777" w:rsidTr="00B35A47">
        <w:trPr>
          <w:tblHeader/>
          <w:jc w:val="center"/>
        </w:trPr>
        <w:tc>
          <w:tcPr>
            <w:tcW w:w="751" w:type="pct"/>
          </w:tcPr>
          <w:p w14:paraId="7E69FCF9" w14:textId="77777777" w:rsidR="009263CF" w:rsidRPr="003C653E" w:rsidRDefault="009263CF" w:rsidP="00BB61EF">
            <w:pPr>
              <w:spacing w:before="120" w:after="120"/>
              <w:jc w:val="center"/>
              <w:rPr>
                <w:b/>
                <w:sz w:val="24"/>
                <w:szCs w:val="24"/>
                <w:lang w:val="en-US" w:eastAsia="en-US"/>
              </w:rPr>
            </w:pPr>
            <w:r w:rsidRPr="003C653E">
              <w:rPr>
                <w:b/>
                <w:sz w:val="24"/>
                <w:szCs w:val="24"/>
                <w:lang w:val="en-US" w:eastAsia="en-US"/>
              </w:rPr>
              <w:t>Version</w:t>
            </w:r>
          </w:p>
        </w:tc>
        <w:tc>
          <w:tcPr>
            <w:tcW w:w="751" w:type="pct"/>
          </w:tcPr>
          <w:p w14:paraId="431AC941" w14:textId="77777777" w:rsidR="009263CF" w:rsidRPr="003C653E" w:rsidRDefault="009263CF" w:rsidP="00BB61EF">
            <w:pPr>
              <w:spacing w:before="120" w:after="120"/>
              <w:jc w:val="center"/>
              <w:rPr>
                <w:b/>
                <w:sz w:val="24"/>
                <w:szCs w:val="24"/>
                <w:lang w:val="en-US" w:eastAsia="en-US"/>
              </w:rPr>
            </w:pPr>
            <w:r w:rsidRPr="003C653E">
              <w:rPr>
                <w:b/>
                <w:sz w:val="24"/>
                <w:szCs w:val="24"/>
                <w:lang w:val="en-US" w:eastAsia="en-US"/>
              </w:rPr>
              <w:t>Effective Date</w:t>
            </w:r>
          </w:p>
        </w:tc>
        <w:tc>
          <w:tcPr>
            <w:tcW w:w="751" w:type="pct"/>
          </w:tcPr>
          <w:p w14:paraId="75A7928F" w14:textId="77777777" w:rsidR="009263CF" w:rsidRPr="003C653E" w:rsidRDefault="009263CF" w:rsidP="00BB61EF">
            <w:pPr>
              <w:spacing w:before="120" w:after="120"/>
              <w:jc w:val="center"/>
              <w:rPr>
                <w:b/>
                <w:sz w:val="24"/>
                <w:szCs w:val="24"/>
                <w:lang w:val="en-US" w:eastAsia="en-US"/>
              </w:rPr>
            </w:pPr>
            <w:r w:rsidRPr="003C653E">
              <w:rPr>
                <w:b/>
                <w:sz w:val="24"/>
                <w:szCs w:val="24"/>
                <w:lang w:val="en-US" w:eastAsia="en-US"/>
              </w:rPr>
              <w:t>End Date</w:t>
            </w:r>
          </w:p>
        </w:tc>
        <w:tc>
          <w:tcPr>
            <w:tcW w:w="2747" w:type="pct"/>
          </w:tcPr>
          <w:p w14:paraId="38AE70E2" w14:textId="77777777" w:rsidR="009263CF" w:rsidRPr="003C653E" w:rsidRDefault="009263CF" w:rsidP="00BB61EF">
            <w:pPr>
              <w:spacing w:before="120" w:after="120"/>
              <w:jc w:val="center"/>
              <w:rPr>
                <w:b/>
                <w:sz w:val="24"/>
                <w:szCs w:val="24"/>
                <w:lang w:val="en-US" w:eastAsia="en-US"/>
              </w:rPr>
            </w:pPr>
            <w:r w:rsidRPr="003C653E">
              <w:rPr>
                <w:b/>
                <w:sz w:val="24"/>
                <w:szCs w:val="24"/>
                <w:lang w:val="en-US" w:eastAsia="en-US"/>
              </w:rPr>
              <w:t>Change &amp; Location</w:t>
            </w:r>
          </w:p>
        </w:tc>
      </w:tr>
      <w:tr w:rsidR="00481486" w:rsidRPr="001A2E82" w14:paraId="64AF2AE2" w14:textId="77777777" w:rsidTr="00B35A47">
        <w:trPr>
          <w:tblHeader/>
          <w:jc w:val="center"/>
        </w:trPr>
        <w:tc>
          <w:tcPr>
            <w:tcW w:w="751" w:type="pct"/>
          </w:tcPr>
          <w:p w14:paraId="44F64ED8" w14:textId="77777777" w:rsidR="00481486" w:rsidRDefault="00481486" w:rsidP="00BB61EF">
            <w:pPr>
              <w:spacing w:before="120" w:after="120"/>
              <w:jc w:val="center"/>
              <w:rPr>
                <w:sz w:val="24"/>
                <w:szCs w:val="24"/>
                <w:lang w:val="en-US" w:eastAsia="en-US"/>
              </w:rPr>
            </w:pPr>
            <w:r>
              <w:rPr>
                <w:sz w:val="24"/>
                <w:szCs w:val="24"/>
                <w:lang w:val="en-US" w:eastAsia="en-US"/>
              </w:rPr>
              <w:t>1.4</w:t>
            </w:r>
          </w:p>
        </w:tc>
        <w:tc>
          <w:tcPr>
            <w:tcW w:w="751" w:type="pct"/>
          </w:tcPr>
          <w:p w14:paraId="383B7C7A" w14:textId="77777777" w:rsidR="00481486" w:rsidRDefault="00724C4E" w:rsidP="001D11C1">
            <w:pPr>
              <w:spacing w:before="120" w:after="120"/>
              <w:jc w:val="center"/>
              <w:rPr>
                <w:sz w:val="24"/>
                <w:szCs w:val="24"/>
                <w:lang w:val="en-US" w:eastAsia="en-US"/>
              </w:rPr>
            </w:pPr>
            <w:r>
              <w:rPr>
                <w:sz w:val="24"/>
                <w:szCs w:val="24"/>
                <w:lang w:val="en-US" w:eastAsia="en-US"/>
              </w:rPr>
              <w:t>1 Jan 2023</w:t>
            </w:r>
          </w:p>
        </w:tc>
        <w:tc>
          <w:tcPr>
            <w:tcW w:w="751" w:type="pct"/>
          </w:tcPr>
          <w:p w14:paraId="5D231D26" w14:textId="77777777" w:rsidR="00481486" w:rsidRPr="001A2E82" w:rsidRDefault="00481486" w:rsidP="00BB61EF">
            <w:pPr>
              <w:spacing w:before="120" w:after="120"/>
              <w:jc w:val="center"/>
              <w:rPr>
                <w:sz w:val="24"/>
                <w:szCs w:val="24"/>
                <w:lang w:val="en-US" w:eastAsia="en-US"/>
              </w:rPr>
            </w:pPr>
          </w:p>
        </w:tc>
        <w:tc>
          <w:tcPr>
            <w:tcW w:w="2747" w:type="pct"/>
          </w:tcPr>
          <w:p w14:paraId="272229ED" w14:textId="77777777" w:rsidR="00481486" w:rsidRPr="00F14AEB" w:rsidRDefault="007342B6" w:rsidP="00EF28ED">
            <w:pPr>
              <w:spacing w:before="120" w:after="120"/>
              <w:rPr>
                <w:b/>
                <w:sz w:val="24"/>
                <w:szCs w:val="24"/>
                <w:lang w:val="en-US" w:eastAsia="en-US"/>
              </w:rPr>
            </w:pPr>
            <w:r w:rsidRPr="00F14AEB">
              <w:rPr>
                <w:b/>
                <w:sz w:val="24"/>
                <w:szCs w:val="24"/>
                <w:lang w:val="en-US" w:eastAsia="en-US"/>
              </w:rPr>
              <w:t>Terminology</w:t>
            </w:r>
            <w:r w:rsidR="00481486" w:rsidRPr="00F14AEB">
              <w:rPr>
                <w:b/>
                <w:sz w:val="24"/>
                <w:szCs w:val="24"/>
                <w:lang w:val="en-US" w:eastAsia="en-US"/>
              </w:rPr>
              <w:t xml:space="preserve">: </w:t>
            </w:r>
            <w:r w:rsidR="00481486" w:rsidRPr="0089701A">
              <w:rPr>
                <w:sz w:val="24"/>
                <w:szCs w:val="24"/>
                <w:lang w:val="en-US" w:eastAsia="en-US"/>
              </w:rPr>
              <w:t>For Queensland Government Schools, the E</w:t>
            </w:r>
            <w:r w:rsidR="00D87FA0" w:rsidRPr="0089701A">
              <w:rPr>
                <w:sz w:val="24"/>
                <w:szCs w:val="24"/>
                <w:lang w:val="en-US" w:eastAsia="en-US"/>
              </w:rPr>
              <w:t xml:space="preserve">ducational Adjustment Program (EAP) will begin to transition to Reasonable Adjustment Resourcing (RAR) </w:t>
            </w:r>
            <w:r w:rsidR="00F14AEB" w:rsidRPr="00EF28ED">
              <w:rPr>
                <w:sz w:val="24"/>
                <w:szCs w:val="24"/>
                <w:lang w:val="en-US" w:eastAsia="en-US"/>
              </w:rPr>
              <w:t xml:space="preserve">in 2023 </w:t>
            </w:r>
            <w:r w:rsidR="00D87FA0" w:rsidRPr="00EF28ED">
              <w:rPr>
                <w:sz w:val="24"/>
                <w:szCs w:val="24"/>
                <w:lang w:val="en-US" w:eastAsia="en-US"/>
              </w:rPr>
              <w:t>(P.2</w:t>
            </w:r>
            <w:r w:rsidR="00EC69F3" w:rsidRPr="00EF28ED">
              <w:rPr>
                <w:sz w:val="24"/>
                <w:szCs w:val="24"/>
                <w:lang w:val="en-US" w:eastAsia="en-US"/>
              </w:rPr>
              <w:t>1</w:t>
            </w:r>
            <w:r w:rsidR="00D87FA0" w:rsidRPr="00EF28ED">
              <w:rPr>
                <w:sz w:val="24"/>
                <w:szCs w:val="24"/>
                <w:lang w:val="en-US" w:eastAsia="en-US"/>
              </w:rPr>
              <w:t>)</w:t>
            </w:r>
          </w:p>
        </w:tc>
      </w:tr>
      <w:tr w:rsidR="00753A61" w:rsidRPr="001A2E82" w14:paraId="6FAB4839" w14:textId="77777777" w:rsidTr="00B35A47">
        <w:trPr>
          <w:tblHeader/>
          <w:jc w:val="center"/>
        </w:trPr>
        <w:tc>
          <w:tcPr>
            <w:tcW w:w="751" w:type="pct"/>
          </w:tcPr>
          <w:p w14:paraId="2F0D0C60" w14:textId="77777777" w:rsidR="00753A61" w:rsidRPr="001A2E82" w:rsidRDefault="00753A61" w:rsidP="00BB61EF">
            <w:pPr>
              <w:spacing w:before="120" w:after="120"/>
              <w:jc w:val="center"/>
              <w:rPr>
                <w:sz w:val="24"/>
                <w:szCs w:val="24"/>
                <w:lang w:val="en-US" w:eastAsia="en-US"/>
              </w:rPr>
            </w:pPr>
            <w:r>
              <w:rPr>
                <w:sz w:val="24"/>
                <w:szCs w:val="24"/>
                <w:lang w:val="en-US" w:eastAsia="en-US"/>
              </w:rPr>
              <w:t>1.3</w:t>
            </w:r>
          </w:p>
        </w:tc>
        <w:tc>
          <w:tcPr>
            <w:tcW w:w="751" w:type="pct"/>
          </w:tcPr>
          <w:p w14:paraId="22A08469" w14:textId="77777777" w:rsidR="00753A61" w:rsidRPr="001A2E82" w:rsidRDefault="0072040E" w:rsidP="001D11C1">
            <w:pPr>
              <w:spacing w:before="120" w:after="120"/>
              <w:jc w:val="center"/>
              <w:rPr>
                <w:sz w:val="24"/>
                <w:szCs w:val="24"/>
                <w:lang w:val="en-US" w:eastAsia="en-US"/>
              </w:rPr>
            </w:pPr>
            <w:r>
              <w:rPr>
                <w:sz w:val="24"/>
                <w:szCs w:val="24"/>
                <w:lang w:val="en-US" w:eastAsia="en-US"/>
              </w:rPr>
              <w:t>29 November 2021</w:t>
            </w:r>
          </w:p>
        </w:tc>
        <w:tc>
          <w:tcPr>
            <w:tcW w:w="751" w:type="pct"/>
          </w:tcPr>
          <w:p w14:paraId="03047934" w14:textId="77777777" w:rsidR="00753A61" w:rsidRPr="001A2E82" w:rsidRDefault="00724C4E" w:rsidP="00BB61EF">
            <w:pPr>
              <w:spacing w:before="120" w:after="120"/>
              <w:jc w:val="center"/>
              <w:rPr>
                <w:sz w:val="24"/>
                <w:szCs w:val="24"/>
                <w:lang w:val="en-US" w:eastAsia="en-US"/>
              </w:rPr>
            </w:pPr>
            <w:r>
              <w:rPr>
                <w:sz w:val="24"/>
                <w:szCs w:val="24"/>
                <w:lang w:val="en-US" w:eastAsia="en-US"/>
              </w:rPr>
              <w:t>31 December 2022</w:t>
            </w:r>
          </w:p>
        </w:tc>
        <w:tc>
          <w:tcPr>
            <w:tcW w:w="2747" w:type="pct"/>
          </w:tcPr>
          <w:p w14:paraId="5DAA7730" w14:textId="77777777" w:rsidR="00753A61" w:rsidRPr="00F14AEB" w:rsidRDefault="00AF589B" w:rsidP="00EF28ED">
            <w:pPr>
              <w:spacing w:before="120" w:after="120"/>
              <w:rPr>
                <w:b/>
                <w:sz w:val="24"/>
                <w:szCs w:val="24"/>
                <w:lang w:val="en-US" w:eastAsia="en-US"/>
              </w:rPr>
            </w:pPr>
            <w:r w:rsidRPr="00F14AEB">
              <w:rPr>
                <w:b/>
                <w:sz w:val="24"/>
                <w:szCs w:val="24"/>
                <w:lang w:val="en-US" w:eastAsia="en-US"/>
              </w:rPr>
              <w:t>Termin</w:t>
            </w:r>
            <w:r w:rsidRPr="0089701A">
              <w:rPr>
                <w:b/>
                <w:sz w:val="24"/>
                <w:szCs w:val="24"/>
                <w:lang w:val="en-US" w:eastAsia="en-US"/>
              </w:rPr>
              <w:t>ology</w:t>
            </w:r>
            <w:r w:rsidR="001D11C1" w:rsidRPr="0089701A">
              <w:rPr>
                <w:b/>
                <w:sz w:val="24"/>
                <w:szCs w:val="24"/>
                <w:lang w:val="en-US" w:eastAsia="en-US"/>
              </w:rPr>
              <w:t xml:space="preserve">: </w:t>
            </w:r>
            <w:r w:rsidR="003A533C" w:rsidRPr="00EF28ED">
              <w:rPr>
                <w:sz w:val="24"/>
                <w:szCs w:val="24"/>
                <w:lang w:val="en-US" w:eastAsia="en-US"/>
              </w:rPr>
              <w:t>For South Australian Government Schools, the Disability Support Program has been replaced by the Inclusive Education Support Program. (P.22)</w:t>
            </w:r>
          </w:p>
        </w:tc>
      </w:tr>
      <w:tr w:rsidR="001A2E82" w:rsidRPr="001A2E82" w14:paraId="22614A88" w14:textId="77777777" w:rsidTr="00B35A47">
        <w:trPr>
          <w:tblHeader/>
          <w:jc w:val="center"/>
        </w:trPr>
        <w:tc>
          <w:tcPr>
            <w:tcW w:w="751" w:type="pct"/>
          </w:tcPr>
          <w:p w14:paraId="18FEB71C" w14:textId="77777777" w:rsidR="001A2E82" w:rsidRPr="001A2E82" w:rsidRDefault="001A2E82" w:rsidP="00BB61EF">
            <w:pPr>
              <w:spacing w:before="120" w:after="120"/>
              <w:jc w:val="center"/>
              <w:rPr>
                <w:sz w:val="24"/>
                <w:szCs w:val="24"/>
                <w:lang w:val="en-US" w:eastAsia="en-US"/>
              </w:rPr>
            </w:pPr>
            <w:r w:rsidRPr="001A2E82">
              <w:rPr>
                <w:sz w:val="24"/>
                <w:szCs w:val="24"/>
                <w:lang w:val="en-US" w:eastAsia="en-US"/>
              </w:rPr>
              <w:t>1.2</w:t>
            </w:r>
          </w:p>
        </w:tc>
        <w:tc>
          <w:tcPr>
            <w:tcW w:w="751" w:type="pct"/>
          </w:tcPr>
          <w:p w14:paraId="7EC35F25" w14:textId="77777777" w:rsidR="001A2E82" w:rsidRPr="001A2E82" w:rsidRDefault="001A2E82" w:rsidP="00BB61EF">
            <w:pPr>
              <w:spacing w:before="120" w:after="120"/>
              <w:jc w:val="center"/>
              <w:rPr>
                <w:sz w:val="24"/>
                <w:szCs w:val="24"/>
                <w:lang w:val="en-US" w:eastAsia="en-US"/>
              </w:rPr>
            </w:pPr>
            <w:r w:rsidRPr="001A2E82">
              <w:rPr>
                <w:sz w:val="24"/>
                <w:szCs w:val="24"/>
                <w:lang w:val="en-US" w:eastAsia="en-US"/>
              </w:rPr>
              <w:t>9 March 2020</w:t>
            </w:r>
          </w:p>
        </w:tc>
        <w:tc>
          <w:tcPr>
            <w:tcW w:w="751" w:type="pct"/>
          </w:tcPr>
          <w:p w14:paraId="28261491" w14:textId="77777777" w:rsidR="001A2E82" w:rsidRPr="001A2E82" w:rsidRDefault="0072040E" w:rsidP="001D11C1">
            <w:pPr>
              <w:spacing w:before="120" w:after="120"/>
              <w:jc w:val="center"/>
              <w:rPr>
                <w:sz w:val="24"/>
                <w:szCs w:val="24"/>
                <w:lang w:val="en-US" w:eastAsia="en-US"/>
              </w:rPr>
            </w:pPr>
            <w:r>
              <w:rPr>
                <w:sz w:val="24"/>
                <w:szCs w:val="24"/>
                <w:lang w:val="en-US" w:eastAsia="en-US"/>
              </w:rPr>
              <w:t>28 November 2021</w:t>
            </w:r>
          </w:p>
        </w:tc>
        <w:tc>
          <w:tcPr>
            <w:tcW w:w="2747" w:type="pct"/>
          </w:tcPr>
          <w:p w14:paraId="57EFB78C" w14:textId="77777777" w:rsidR="001A2E82" w:rsidRPr="001A2E82" w:rsidRDefault="001A2E82" w:rsidP="001A2E82">
            <w:pPr>
              <w:spacing w:before="120" w:after="120"/>
              <w:rPr>
                <w:sz w:val="24"/>
                <w:szCs w:val="24"/>
                <w:lang w:val="en-US" w:eastAsia="en-US"/>
              </w:rPr>
            </w:pPr>
            <w:r w:rsidRPr="001A2E82">
              <w:rPr>
                <w:b/>
                <w:sz w:val="24"/>
                <w:szCs w:val="24"/>
                <w:lang w:val="en-US" w:eastAsia="en-US"/>
              </w:rPr>
              <w:t>Change</w:t>
            </w:r>
            <w:r w:rsidRPr="001A2E82">
              <w:rPr>
                <w:sz w:val="24"/>
                <w:szCs w:val="24"/>
                <w:lang w:val="en-US" w:eastAsia="en-US"/>
              </w:rPr>
              <w:t>: Changed Department of Human Services to Services Australia</w:t>
            </w:r>
          </w:p>
        </w:tc>
      </w:tr>
      <w:tr w:rsidR="00D3254D" w:rsidRPr="002912A0" w14:paraId="79ADFC05" w14:textId="77777777" w:rsidTr="00B35A47">
        <w:trPr>
          <w:jc w:val="center"/>
        </w:trPr>
        <w:tc>
          <w:tcPr>
            <w:tcW w:w="751" w:type="pct"/>
            <w:shd w:val="clear" w:color="auto" w:fill="FFFFFF" w:themeFill="background1"/>
          </w:tcPr>
          <w:p w14:paraId="097500A0" w14:textId="77777777" w:rsidR="00D3254D" w:rsidRPr="003C653E" w:rsidRDefault="00D3254D" w:rsidP="00BB61EF">
            <w:pPr>
              <w:spacing w:before="120" w:after="120"/>
              <w:jc w:val="center"/>
              <w:rPr>
                <w:sz w:val="24"/>
                <w:szCs w:val="24"/>
                <w:lang w:val="en-US" w:eastAsia="en-US"/>
              </w:rPr>
            </w:pPr>
            <w:r>
              <w:rPr>
                <w:sz w:val="24"/>
                <w:szCs w:val="24"/>
                <w:lang w:val="en-US" w:eastAsia="en-US"/>
              </w:rPr>
              <w:t>1.1</w:t>
            </w:r>
          </w:p>
        </w:tc>
        <w:tc>
          <w:tcPr>
            <w:tcW w:w="751" w:type="pct"/>
            <w:shd w:val="clear" w:color="auto" w:fill="FFFFFF" w:themeFill="background1"/>
          </w:tcPr>
          <w:p w14:paraId="68A5BCF5" w14:textId="77777777" w:rsidR="00D3254D" w:rsidRPr="003C653E" w:rsidRDefault="00D3254D" w:rsidP="00D3254D">
            <w:pPr>
              <w:spacing w:before="120" w:after="120"/>
              <w:jc w:val="center"/>
              <w:rPr>
                <w:sz w:val="24"/>
                <w:szCs w:val="24"/>
                <w:lang w:val="en-US" w:eastAsia="en-US"/>
              </w:rPr>
            </w:pPr>
            <w:r>
              <w:rPr>
                <w:sz w:val="24"/>
                <w:szCs w:val="24"/>
                <w:lang w:val="en-US" w:eastAsia="en-US"/>
              </w:rPr>
              <w:t>10 Sept 2018</w:t>
            </w:r>
          </w:p>
        </w:tc>
        <w:tc>
          <w:tcPr>
            <w:tcW w:w="751" w:type="pct"/>
            <w:shd w:val="clear" w:color="auto" w:fill="FFFFFF" w:themeFill="background1"/>
          </w:tcPr>
          <w:p w14:paraId="394F041B" w14:textId="77777777" w:rsidR="00D3254D" w:rsidRPr="003C653E" w:rsidRDefault="001A2E82" w:rsidP="00BB61EF">
            <w:pPr>
              <w:spacing w:before="120" w:after="120"/>
              <w:jc w:val="center"/>
              <w:rPr>
                <w:sz w:val="24"/>
                <w:szCs w:val="24"/>
                <w:lang w:val="en-US" w:eastAsia="en-US"/>
              </w:rPr>
            </w:pPr>
            <w:r>
              <w:rPr>
                <w:sz w:val="24"/>
                <w:szCs w:val="24"/>
                <w:lang w:val="en-US" w:eastAsia="en-US"/>
              </w:rPr>
              <w:t>8 March 2020</w:t>
            </w:r>
          </w:p>
        </w:tc>
        <w:tc>
          <w:tcPr>
            <w:tcW w:w="2747" w:type="pct"/>
            <w:shd w:val="clear" w:color="auto" w:fill="FFFFFF" w:themeFill="background1"/>
          </w:tcPr>
          <w:p w14:paraId="275D5860" w14:textId="77777777" w:rsidR="008C1774" w:rsidRDefault="008C1774" w:rsidP="008C1774">
            <w:pPr>
              <w:rPr>
                <w:sz w:val="24"/>
                <w:szCs w:val="24"/>
                <w:lang w:val="en-US" w:eastAsia="en-US"/>
              </w:rPr>
            </w:pPr>
            <w:r w:rsidRPr="00D16833">
              <w:rPr>
                <w:b/>
                <w:sz w:val="24"/>
                <w:szCs w:val="24"/>
                <w:lang w:val="en-US" w:eastAsia="en-US"/>
              </w:rPr>
              <w:t>Policy:</w:t>
            </w:r>
            <w:r>
              <w:rPr>
                <w:sz w:val="24"/>
                <w:szCs w:val="24"/>
                <w:lang w:val="en-US" w:eastAsia="en-US"/>
              </w:rPr>
              <w:t xml:space="preserve"> DES 2018 Grant Agreement Clause references have been amended as follows:</w:t>
            </w:r>
          </w:p>
          <w:p w14:paraId="4314292D" w14:textId="77777777" w:rsidR="008C1774" w:rsidRPr="00911387" w:rsidRDefault="008C1774" w:rsidP="008C1774">
            <w:pPr>
              <w:pStyle w:val="ListParagraph"/>
              <w:numPr>
                <w:ilvl w:val="0"/>
                <w:numId w:val="19"/>
              </w:numPr>
              <w:contextualSpacing/>
            </w:pPr>
            <w:r w:rsidRPr="00911387">
              <w:rPr>
                <w:sz w:val="24"/>
                <w:szCs w:val="24"/>
                <w:lang w:val="en-US" w:eastAsia="en-US"/>
              </w:rPr>
              <w:t>Clause 14</w:t>
            </w:r>
            <w:r w:rsidRPr="00911387">
              <w:rPr>
                <w:sz w:val="24"/>
                <w:szCs w:val="24"/>
                <w:lang w:val="en-US"/>
              </w:rPr>
              <w:t>5</w:t>
            </w:r>
            <w:r>
              <w:rPr>
                <w:sz w:val="24"/>
                <w:szCs w:val="24"/>
                <w:lang w:val="en-US"/>
              </w:rPr>
              <w:t xml:space="preserve"> - </w:t>
            </w:r>
            <w:r w:rsidRPr="00911387">
              <w:rPr>
                <w:sz w:val="24"/>
                <w:szCs w:val="24"/>
                <w:lang w:val="en-US" w:eastAsia="en-US"/>
              </w:rPr>
              <w:t xml:space="preserve">Funding Levels for </w:t>
            </w:r>
            <w:r w:rsidR="00A65894">
              <w:rPr>
                <w:sz w:val="24"/>
                <w:szCs w:val="24"/>
                <w:lang w:val="en-US" w:eastAsia="en-US"/>
              </w:rPr>
              <w:t>participant</w:t>
            </w:r>
            <w:r w:rsidRPr="00911387">
              <w:rPr>
                <w:sz w:val="24"/>
                <w:szCs w:val="24"/>
                <w:lang w:val="en-US" w:eastAsia="en-US"/>
              </w:rPr>
              <w:t>s</w:t>
            </w:r>
            <w:r w:rsidRPr="00911387">
              <w:rPr>
                <w:sz w:val="24"/>
                <w:szCs w:val="24"/>
                <w:lang w:val="en-US"/>
              </w:rPr>
              <w:t xml:space="preserve"> replaces Clause 141 found under </w:t>
            </w:r>
            <w:r w:rsidRPr="00911387">
              <w:rPr>
                <w:i/>
                <w:sz w:val="24"/>
                <w:szCs w:val="24"/>
                <w:lang w:val="en-US" w:eastAsia="en-US"/>
              </w:rPr>
              <w:t xml:space="preserve">Disability </w:t>
            </w:r>
            <w:r w:rsidRPr="00911387">
              <w:rPr>
                <w:i/>
                <w:sz w:val="24"/>
                <w:szCs w:val="24"/>
                <w:lang w:val="en-US"/>
              </w:rPr>
              <w:t>Employment</w:t>
            </w:r>
            <w:r w:rsidRPr="00911387">
              <w:rPr>
                <w:i/>
                <w:sz w:val="24"/>
                <w:szCs w:val="24"/>
                <w:lang w:val="en-US" w:eastAsia="en-US"/>
              </w:rPr>
              <w:t xml:space="preserve"> Services Grant Agreement Clauses</w:t>
            </w:r>
            <w:r w:rsidRPr="00911387">
              <w:rPr>
                <w:sz w:val="24"/>
                <w:szCs w:val="24"/>
                <w:lang w:val="en-US"/>
              </w:rPr>
              <w:t xml:space="preserve"> (p3); and at </w:t>
            </w:r>
            <w:r w:rsidRPr="00D16833">
              <w:rPr>
                <w:i/>
                <w:sz w:val="24"/>
                <w:szCs w:val="24"/>
                <w:lang w:val="en-US" w:eastAsia="en-US"/>
              </w:rPr>
              <w:t>Commencing an ESL in</w:t>
            </w:r>
            <w:r w:rsidRPr="00911387">
              <w:rPr>
                <w:sz w:val="24"/>
                <w:szCs w:val="24"/>
                <w:lang w:val="en-US" w:eastAsia="en-US"/>
              </w:rPr>
              <w:t xml:space="preserve"> </w:t>
            </w:r>
            <w:r w:rsidRPr="00D16833">
              <w:rPr>
                <w:i/>
                <w:sz w:val="24"/>
                <w:szCs w:val="24"/>
                <w:lang w:val="en-US" w:eastAsia="en-US"/>
              </w:rPr>
              <w:t>DES</w:t>
            </w:r>
            <w:r>
              <w:rPr>
                <w:sz w:val="24"/>
                <w:szCs w:val="24"/>
                <w:lang w:val="en-US" w:eastAsia="en-US"/>
              </w:rPr>
              <w:t xml:space="preserve"> (s</w:t>
            </w:r>
            <w:r w:rsidRPr="00911387">
              <w:rPr>
                <w:sz w:val="24"/>
                <w:szCs w:val="24"/>
                <w:lang w:val="en-US" w:eastAsia="en-US"/>
              </w:rPr>
              <w:t xml:space="preserve">tep 6 </w:t>
            </w:r>
            <w:r w:rsidR="004F1CF4">
              <w:rPr>
                <w:sz w:val="24"/>
                <w:szCs w:val="24"/>
                <w:lang w:val="en-US" w:eastAsia="en-US"/>
              </w:rPr>
              <w:t>,</w:t>
            </w:r>
            <w:r>
              <w:rPr>
                <w:sz w:val="24"/>
                <w:szCs w:val="24"/>
                <w:lang w:val="en-US" w:eastAsia="en-US"/>
              </w:rPr>
              <w:t xml:space="preserve"> p</w:t>
            </w:r>
            <w:r w:rsidRPr="00911387">
              <w:rPr>
                <w:sz w:val="24"/>
                <w:szCs w:val="24"/>
                <w:lang w:val="en-US" w:eastAsia="en-US"/>
              </w:rPr>
              <w:t xml:space="preserve">16). </w:t>
            </w:r>
          </w:p>
          <w:p w14:paraId="777C7611" w14:textId="77777777" w:rsidR="008C1774" w:rsidRPr="00D16833" w:rsidRDefault="008C1774" w:rsidP="008C1774">
            <w:pPr>
              <w:pStyle w:val="ListParagraph"/>
              <w:numPr>
                <w:ilvl w:val="0"/>
                <w:numId w:val="19"/>
              </w:numPr>
              <w:contextualSpacing/>
            </w:pPr>
            <w:r w:rsidRPr="00911387">
              <w:rPr>
                <w:sz w:val="24"/>
                <w:szCs w:val="24"/>
                <w:lang w:val="en-US" w:eastAsia="en-US"/>
              </w:rPr>
              <w:t>Clause</w:t>
            </w:r>
            <w:r>
              <w:rPr>
                <w:sz w:val="24"/>
                <w:szCs w:val="24"/>
                <w:lang w:val="en-US" w:eastAsia="en-US"/>
              </w:rPr>
              <w:t xml:space="preserve"> 143  has been removed from these guidelines (step 7, p16)</w:t>
            </w:r>
          </w:p>
          <w:p w14:paraId="7CCA5864" w14:textId="77777777" w:rsidR="00D3254D" w:rsidRPr="00B35A47" w:rsidRDefault="008C1774" w:rsidP="00B35A47">
            <w:pPr>
              <w:pStyle w:val="ListParagraph"/>
              <w:numPr>
                <w:ilvl w:val="0"/>
                <w:numId w:val="19"/>
              </w:numPr>
              <w:contextualSpacing/>
            </w:pPr>
            <w:r>
              <w:rPr>
                <w:sz w:val="24"/>
                <w:szCs w:val="24"/>
                <w:lang w:val="en-US" w:eastAsia="en-US"/>
              </w:rPr>
              <w:t>Clause 141 has been removed from these guidelines (step 4, p14)</w:t>
            </w:r>
          </w:p>
        </w:tc>
      </w:tr>
      <w:tr w:rsidR="009263CF" w:rsidRPr="002912A0" w14:paraId="515040DE" w14:textId="77777777" w:rsidTr="00B35A47">
        <w:trPr>
          <w:jc w:val="center"/>
        </w:trPr>
        <w:tc>
          <w:tcPr>
            <w:tcW w:w="751" w:type="pct"/>
            <w:shd w:val="clear" w:color="auto" w:fill="FFFFFF" w:themeFill="background1"/>
          </w:tcPr>
          <w:p w14:paraId="22AA4A39" w14:textId="77777777" w:rsidR="009263CF" w:rsidRPr="003C653E" w:rsidRDefault="009263CF" w:rsidP="00BB61EF">
            <w:pPr>
              <w:spacing w:before="120" w:after="120"/>
              <w:jc w:val="center"/>
              <w:rPr>
                <w:sz w:val="24"/>
                <w:szCs w:val="24"/>
                <w:lang w:val="en-US" w:eastAsia="en-US"/>
              </w:rPr>
            </w:pPr>
            <w:r w:rsidRPr="003C653E">
              <w:rPr>
                <w:sz w:val="24"/>
                <w:szCs w:val="24"/>
                <w:lang w:val="en-US" w:eastAsia="en-US"/>
              </w:rPr>
              <w:t>1.0</w:t>
            </w:r>
          </w:p>
        </w:tc>
        <w:tc>
          <w:tcPr>
            <w:tcW w:w="751" w:type="pct"/>
            <w:shd w:val="clear" w:color="auto" w:fill="FFFFFF" w:themeFill="background1"/>
          </w:tcPr>
          <w:p w14:paraId="79EE30AA" w14:textId="77777777" w:rsidR="009263CF" w:rsidRPr="003C653E" w:rsidRDefault="009263CF" w:rsidP="00BB61EF">
            <w:pPr>
              <w:spacing w:before="120" w:after="120"/>
              <w:jc w:val="center"/>
              <w:rPr>
                <w:sz w:val="24"/>
                <w:szCs w:val="24"/>
                <w:lang w:val="en-US" w:eastAsia="en-US"/>
              </w:rPr>
            </w:pPr>
            <w:r w:rsidRPr="003C653E">
              <w:rPr>
                <w:sz w:val="24"/>
                <w:szCs w:val="24"/>
                <w:lang w:val="en-US" w:eastAsia="en-US"/>
              </w:rPr>
              <w:t>1 July 201</w:t>
            </w:r>
            <w:r w:rsidR="00640F34" w:rsidRPr="003C653E">
              <w:rPr>
                <w:sz w:val="24"/>
                <w:szCs w:val="24"/>
                <w:lang w:val="en-US" w:eastAsia="en-US"/>
              </w:rPr>
              <w:t>8</w:t>
            </w:r>
          </w:p>
        </w:tc>
        <w:tc>
          <w:tcPr>
            <w:tcW w:w="751" w:type="pct"/>
            <w:shd w:val="clear" w:color="auto" w:fill="FFFFFF" w:themeFill="background1"/>
          </w:tcPr>
          <w:p w14:paraId="41CDE04B" w14:textId="77777777" w:rsidR="009263CF" w:rsidRPr="003C653E" w:rsidRDefault="00D3254D" w:rsidP="00BB61EF">
            <w:pPr>
              <w:spacing w:before="120" w:after="120"/>
              <w:jc w:val="center"/>
              <w:rPr>
                <w:sz w:val="24"/>
                <w:szCs w:val="24"/>
                <w:lang w:val="en-US" w:eastAsia="en-US"/>
              </w:rPr>
            </w:pPr>
            <w:r>
              <w:rPr>
                <w:sz w:val="24"/>
                <w:szCs w:val="24"/>
                <w:lang w:val="en-US" w:eastAsia="en-US"/>
              </w:rPr>
              <w:t>9 Sept 2018</w:t>
            </w:r>
          </w:p>
        </w:tc>
        <w:tc>
          <w:tcPr>
            <w:tcW w:w="2747" w:type="pct"/>
            <w:shd w:val="clear" w:color="auto" w:fill="FFFFFF" w:themeFill="background1"/>
          </w:tcPr>
          <w:p w14:paraId="122284E0" w14:textId="77777777" w:rsidR="009263CF" w:rsidRPr="003C653E" w:rsidRDefault="009263CF" w:rsidP="00BB61EF">
            <w:pPr>
              <w:spacing w:before="120" w:after="120"/>
              <w:rPr>
                <w:sz w:val="24"/>
                <w:szCs w:val="24"/>
                <w:lang w:val="en-US" w:eastAsia="en-US"/>
              </w:rPr>
            </w:pPr>
            <w:r w:rsidRPr="003C653E">
              <w:rPr>
                <w:sz w:val="24"/>
                <w:szCs w:val="24"/>
                <w:lang w:val="en-US" w:eastAsia="en-US"/>
              </w:rPr>
              <w:t>Original version of document</w:t>
            </w:r>
          </w:p>
        </w:tc>
      </w:tr>
    </w:tbl>
    <w:p w14:paraId="0ED56708" w14:textId="77777777" w:rsidR="008507E2" w:rsidRPr="009263CF" w:rsidRDefault="008507E2" w:rsidP="00456451">
      <w:pPr>
        <w:pStyle w:val="Heading3"/>
        <w:spacing w:before="120" w:after="120"/>
      </w:pPr>
      <w:bookmarkStart w:id="11" w:name="_Toc517257129"/>
      <w:r w:rsidRPr="009263CF">
        <w:t xml:space="preserve">Disability Employment Services </w:t>
      </w:r>
      <w:r w:rsidR="00421C2A" w:rsidRPr="009263CF">
        <w:t>Grant Agreement</w:t>
      </w:r>
      <w:r w:rsidR="009263CF">
        <w:t xml:space="preserve"> Clauses</w:t>
      </w:r>
      <w:bookmarkEnd w:id="11"/>
    </w:p>
    <w:p w14:paraId="2BDE6457" w14:textId="77777777" w:rsidR="008507E2" w:rsidRPr="003C653E" w:rsidRDefault="004F1778" w:rsidP="00456451">
      <w:pPr>
        <w:spacing w:before="120" w:after="120"/>
        <w:rPr>
          <w:sz w:val="24"/>
          <w:szCs w:val="24"/>
        </w:rPr>
      </w:pPr>
      <w:hyperlink r:id="rId12" w:anchor="083" w:history="1">
        <w:r w:rsidR="008507E2" w:rsidRPr="003C653E">
          <w:rPr>
            <w:sz w:val="24"/>
            <w:szCs w:val="24"/>
          </w:rPr>
          <w:t xml:space="preserve">Clause </w:t>
        </w:r>
        <w:r w:rsidR="0050070F" w:rsidRPr="003C653E">
          <w:rPr>
            <w:sz w:val="24"/>
            <w:szCs w:val="24"/>
          </w:rPr>
          <w:t>87</w:t>
        </w:r>
        <w:r w:rsidR="008507E2" w:rsidRPr="003C653E">
          <w:rPr>
            <w:sz w:val="24"/>
            <w:szCs w:val="24"/>
          </w:rPr>
          <w:t xml:space="preserve"> – Direct </w:t>
        </w:r>
        <w:r w:rsidR="005B0CA6">
          <w:rPr>
            <w:sz w:val="24"/>
            <w:szCs w:val="24"/>
          </w:rPr>
          <w:t>registration</w:t>
        </w:r>
        <w:r w:rsidR="008507E2" w:rsidRPr="003C653E">
          <w:rPr>
            <w:sz w:val="24"/>
            <w:szCs w:val="24"/>
          </w:rPr>
          <w:t xml:space="preserve"> of </w:t>
        </w:r>
        <w:r w:rsidR="00A65894">
          <w:rPr>
            <w:sz w:val="24"/>
            <w:szCs w:val="24"/>
          </w:rPr>
          <w:t>participant</w:t>
        </w:r>
        <w:r w:rsidR="008507E2" w:rsidRPr="003C653E">
          <w:rPr>
            <w:sz w:val="24"/>
            <w:szCs w:val="24"/>
          </w:rPr>
          <w:t>s without a Referral</w:t>
        </w:r>
      </w:hyperlink>
    </w:p>
    <w:p w14:paraId="0DBC2D8F" w14:textId="77777777" w:rsidR="008507E2" w:rsidRPr="003C653E" w:rsidRDefault="008507E2" w:rsidP="00456451">
      <w:pPr>
        <w:spacing w:before="120" w:after="120"/>
        <w:rPr>
          <w:sz w:val="24"/>
          <w:szCs w:val="24"/>
        </w:rPr>
      </w:pPr>
      <w:r w:rsidRPr="003C653E">
        <w:rPr>
          <w:sz w:val="24"/>
          <w:szCs w:val="24"/>
        </w:rPr>
        <w:t xml:space="preserve">Clause </w:t>
      </w:r>
      <w:r w:rsidR="0050070F" w:rsidRPr="003C653E">
        <w:rPr>
          <w:sz w:val="24"/>
          <w:szCs w:val="24"/>
        </w:rPr>
        <w:t xml:space="preserve">91 </w:t>
      </w:r>
      <w:r w:rsidRPr="003C653E">
        <w:rPr>
          <w:sz w:val="24"/>
          <w:szCs w:val="24"/>
        </w:rPr>
        <w:t xml:space="preserve">– Appointments with </w:t>
      </w:r>
      <w:r w:rsidR="00A65894">
        <w:rPr>
          <w:sz w:val="24"/>
          <w:szCs w:val="24"/>
        </w:rPr>
        <w:t>participant</w:t>
      </w:r>
      <w:r w:rsidRPr="003C653E">
        <w:rPr>
          <w:sz w:val="24"/>
          <w:szCs w:val="24"/>
        </w:rPr>
        <w:t>s</w:t>
      </w:r>
    </w:p>
    <w:p w14:paraId="072C7329" w14:textId="77777777" w:rsidR="008507E2" w:rsidRPr="003C653E" w:rsidRDefault="004F1778" w:rsidP="00456451">
      <w:pPr>
        <w:spacing w:before="120" w:after="120"/>
        <w:rPr>
          <w:sz w:val="24"/>
          <w:szCs w:val="24"/>
        </w:rPr>
      </w:pPr>
      <w:hyperlink r:id="rId13" w:anchor="088" w:history="1">
        <w:r w:rsidR="0050070F" w:rsidRPr="003C653E">
          <w:rPr>
            <w:sz w:val="24"/>
            <w:szCs w:val="24"/>
          </w:rPr>
          <w:t>Clause 92 – Initial Interview</w:t>
        </w:r>
      </w:hyperlink>
    </w:p>
    <w:p w14:paraId="4F4AA5D0" w14:textId="77777777" w:rsidR="0050070F" w:rsidRPr="003C653E" w:rsidRDefault="00DB0A0C" w:rsidP="00456451">
      <w:pPr>
        <w:spacing w:before="120" w:after="120"/>
        <w:rPr>
          <w:sz w:val="24"/>
          <w:szCs w:val="24"/>
        </w:rPr>
      </w:pPr>
      <w:r w:rsidRPr="003C653E">
        <w:rPr>
          <w:sz w:val="24"/>
          <w:szCs w:val="24"/>
        </w:rPr>
        <w:t>Clause 106</w:t>
      </w:r>
      <w:r w:rsidR="0050070F" w:rsidRPr="003C653E">
        <w:rPr>
          <w:sz w:val="24"/>
          <w:szCs w:val="24"/>
        </w:rPr>
        <w:t xml:space="preserve"> – Job Plan </w:t>
      </w:r>
    </w:p>
    <w:p w14:paraId="7DC8060F" w14:textId="77777777" w:rsidR="008507E2" w:rsidRPr="003C653E" w:rsidRDefault="004F1778" w:rsidP="00456451">
      <w:pPr>
        <w:spacing w:before="120" w:after="120"/>
        <w:rPr>
          <w:sz w:val="24"/>
          <w:szCs w:val="24"/>
        </w:rPr>
      </w:pPr>
      <w:hyperlink r:id="rId14" w:anchor="120" w:history="1">
        <w:r w:rsidR="008507E2" w:rsidRPr="003C653E">
          <w:rPr>
            <w:sz w:val="24"/>
            <w:szCs w:val="24"/>
          </w:rPr>
          <w:t xml:space="preserve">Clause </w:t>
        </w:r>
        <w:r w:rsidR="00D479A6" w:rsidRPr="003C653E">
          <w:rPr>
            <w:sz w:val="24"/>
            <w:szCs w:val="24"/>
          </w:rPr>
          <w:t>14</w:t>
        </w:r>
        <w:r w:rsidR="005B3413">
          <w:rPr>
            <w:sz w:val="24"/>
            <w:szCs w:val="24"/>
          </w:rPr>
          <w:t>5</w:t>
        </w:r>
        <w:r w:rsidR="008507E2" w:rsidRPr="003C653E">
          <w:rPr>
            <w:sz w:val="24"/>
            <w:szCs w:val="24"/>
          </w:rPr>
          <w:t xml:space="preserve"> – Funding Levels for </w:t>
        </w:r>
        <w:r w:rsidR="00A65894">
          <w:rPr>
            <w:sz w:val="24"/>
            <w:szCs w:val="24"/>
          </w:rPr>
          <w:t>participant</w:t>
        </w:r>
        <w:r w:rsidR="001D2985" w:rsidRPr="003C653E">
          <w:rPr>
            <w:sz w:val="24"/>
            <w:szCs w:val="24"/>
          </w:rPr>
          <w:t>s</w:t>
        </w:r>
      </w:hyperlink>
    </w:p>
    <w:p w14:paraId="7D9D640F" w14:textId="77777777" w:rsidR="008507E2" w:rsidRPr="003C653E" w:rsidRDefault="004F1778" w:rsidP="00456451">
      <w:pPr>
        <w:spacing w:before="120" w:after="120"/>
        <w:rPr>
          <w:sz w:val="24"/>
          <w:szCs w:val="24"/>
        </w:rPr>
      </w:pPr>
      <w:hyperlink r:id="rId15" w:anchor="AnnexA" w:history="1">
        <w:r w:rsidR="008507E2" w:rsidRPr="003C653E">
          <w:rPr>
            <w:sz w:val="24"/>
            <w:szCs w:val="24"/>
          </w:rPr>
          <w:t>Annexure A – Definitions</w:t>
        </w:r>
      </w:hyperlink>
    </w:p>
    <w:p w14:paraId="1A1481F9" w14:textId="77777777" w:rsidR="001D36C7" w:rsidRPr="003C653E" w:rsidRDefault="001D36C7" w:rsidP="00456451">
      <w:pPr>
        <w:pStyle w:val="Heading3"/>
        <w:spacing w:before="120" w:after="120"/>
        <w:rPr>
          <w:color w:val="auto"/>
        </w:rPr>
      </w:pPr>
      <w:bookmarkStart w:id="12" w:name="_Toc517257130"/>
      <w:r w:rsidRPr="003C653E">
        <w:rPr>
          <w:color w:val="auto"/>
        </w:rPr>
        <w:t>Reference documents relevant to this guideline</w:t>
      </w:r>
      <w:bookmarkEnd w:id="12"/>
    </w:p>
    <w:p w14:paraId="1FCADDF0" w14:textId="77777777" w:rsidR="001D36C7" w:rsidRPr="003C653E" w:rsidRDefault="001D36C7" w:rsidP="00456451">
      <w:pPr>
        <w:spacing w:before="120" w:after="120"/>
        <w:rPr>
          <w:sz w:val="24"/>
          <w:szCs w:val="24"/>
        </w:rPr>
      </w:pPr>
      <w:r w:rsidRPr="003C653E">
        <w:rPr>
          <w:sz w:val="24"/>
          <w:szCs w:val="24"/>
        </w:rPr>
        <w:t xml:space="preserve">Direct </w:t>
      </w:r>
      <w:r w:rsidR="005B0CA6">
        <w:rPr>
          <w:sz w:val="24"/>
          <w:szCs w:val="24"/>
        </w:rPr>
        <w:t>registration</w:t>
      </w:r>
      <w:r w:rsidRPr="003C653E">
        <w:rPr>
          <w:sz w:val="24"/>
          <w:szCs w:val="24"/>
        </w:rPr>
        <w:t xml:space="preserve"> Guidelines</w:t>
      </w:r>
    </w:p>
    <w:p w14:paraId="44B107AB" w14:textId="77777777" w:rsidR="004F5B13" w:rsidRPr="003C653E" w:rsidRDefault="004F5B13" w:rsidP="00456451">
      <w:pPr>
        <w:spacing w:before="120" w:after="120"/>
        <w:rPr>
          <w:sz w:val="24"/>
          <w:szCs w:val="24"/>
        </w:rPr>
      </w:pPr>
      <w:r w:rsidRPr="003C653E">
        <w:rPr>
          <w:sz w:val="24"/>
          <w:szCs w:val="24"/>
        </w:rPr>
        <w:t>Eligibility, Referral and Commencement Guidelines</w:t>
      </w:r>
    </w:p>
    <w:p w14:paraId="56800FE6" w14:textId="77777777" w:rsidR="004F5B13" w:rsidRPr="003C653E" w:rsidRDefault="004F5B13" w:rsidP="00456451">
      <w:pPr>
        <w:spacing w:before="120" w:after="120"/>
        <w:rPr>
          <w:sz w:val="24"/>
          <w:szCs w:val="24"/>
        </w:rPr>
      </w:pPr>
      <w:r w:rsidRPr="003C653E">
        <w:rPr>
          <w:sz w:val="24"/>
          <w:szCs w:val="24"/>
        </w:rPr>
        <w:t>Job Plans Guidelines</w:t>
      </w:r>
    </w:p>
    <w:p w14:paraId="09EED029" w14:textId="77777777" w:rsidR="008507E2" w:rsidRPr="003C653E" w:rsidRDefault="009263CF" w:rsidP="00456451">
      <w:pPr>
        <w:pStyle w:val="Heading3"/>
        <w:spacing w:before="120" w:after="120"/>
      </w:pPr>
      <w:bookmarkStart w:id="13" w:name="_Toc517257131"/>
      <w:r w:rsidRPr="003C653E">
        <w:lastRenderedPageBreak/>
        <w:t>Explanatory Note</w:t>
      </w:r>
      <w:bookmarkEnd w:id="13"/>
    </w:p>
    <w:p w14:paraId="29B47410" w14:textId="77777777" w:rsidR="009263CF" w:rsidRPr="003C653E" w:rsidRDefault="009263CF" w:rsidP="00456451">
      <w:pPr>
        <w:spacing w:before="120" w:after="120"/>
        <w:rPr>
          <w:sz w:val="24"/>
          <w:szCs w:val="24"/>
        </w:rPr>
      </w:pPr>
      <w:r w:rsidRPr="003C653E">
        <w:rPr>
          <w:sz w:val="24"/>
          <w:szCs w:val="24"/>
        </w:rPr>
        <w:t>All capitalised terms have the same meaning as in Disability Employment Services Grant Agreement.</w:t>
      </w:r>
    </w:p>
    <w:p w14:paraId="0AD54203" w14:textId="77777777" w:rsidR="009263CF" w:rsidRPr="003C653E" w:rsidRDefault="009263CF" w:rsidP="00456451">
      <w:pPr>
        <w:spacing w:before="120" w:after="120"/>
        <w:rPr>
          <w:sz w:val="24"/>
          <w:szCs w:val="24"/>
        </w:rPr>
      </w:pPr>
      <w:r w:rsidRPr="003C653E">
        <w:rPr>
          <w:sz w:val="24"/>
          <w:szCs w:val="24"/>
        </w:rPr>
        <w:t>In this document, “must” means that compliance is mandatory and “should” means that compliance represents best practice.</w:t>
      </w:r>
    </w:p>
    <w:p w14:paraId="32522969" w14:textId="77777777" w:rsidR="009263CF" w:rsidRPr="003C653E" w:rsidRDefault="009263CF" w:rsidP="00456451">
      <w:pPr>
        <w:spacing w:before="120" w:after="120"/>
        <w:rPr>
          <w:sz w:val="24"/>
          <w:szCs w:val="24"/>
        </w:rPr>
      </w:pPr>
      <w:r w:rsidRPr="003C653E">
        <w:rPr>
          <w:sz w:val="24"/>
          <w:szCs w:val="24"/>
        </w:rPr>
        <w:t>Note: This should not be read as a stand-alone document, please refer to the D</w:t>
      </w:r>
      <w:r w:rsidR="00346BF6" w:rsidRPr="003C653E">
        <w:rPr>
          <w:sz w:val="24"/>
          <w:szCs w:val="24"/>
        </w:rPr>
        <w:t xml:space="preserve">isability Employment Services </w:t>
      </w:r>
      <w:r w:rsidRPr="003C653E">
        <w:rPr>
          <w:sz w:val="24"/>
          <w:szCs w:val="24"/>
        </w:rPr>
        <w:t>Grant Agreement and other guidelines.</w:t>
      </w:r>
    </w:p>
    <w:p w14:paraId="150B5D17" w14:textId="77777777" w:rsidR="002912A0" w:rsidRPr="00DF3CEA" w:rsidRDefault="002912A0" w:rsidP="00DF3CEA">
      <w:pPr>
        <w:pStyle w:val="Heading3"/>
        <w:spacing w:before="120" w:after="120"/>
      </w:pPr>
      <w:r w:rsidRPr="002912A0">
        <w:br w:type="page"/>
      </w:r>
      <w:bookmarkStart w:id="14" w:name="_Toc517257132"/>
      <w:r w:rsidR="00761BB1" w:rsidRPr="00DF3CEA">
        <w:lastRenderedPageBreak/>
        <w:t>Introduction</w:t>
      </w:r>
      <w:bookmarkEnd w:id="14"/>
    </w:p>
    <w:p w14:paraId="6FFEFAD1" w14:textId="77777777" w:rsidR="002912A0" w:rsidRPr="003C653E" w:rsidRDefault="002912A0" w:rsidP="00456451">
      <w:pPr>
        <w:spacing w:before="120" w:after="120"/>
        <w:rPr>
          <w:sz w:val="24"/>
          <w:szCs w:val="24"/>
        </w:rPr>
      </w:pPr>
      <w:r w:rsidRPr="003C653E">
        <w:rPr>
          <w:sz w:val="24"/>
          <w:szCs w:val="24"/>
        </w:rPr>
        <w:t xml:space="preserve">These Guidelines outline the steps to be taken by Disability Employment Service (DES) </w:t>
      </w:r>
      <w:r w:rsidR="00A65894">
        <w:rPr>
          <w:sz w:val="24"/>
          <w:szCs w:val="24"/>
        </w:rPr>
        <w:t>provider</w:t>
      </w:r>
      <w:r w:rsidRPr="003C653E">
        <w:rPr>
          <w:sz w:val="24"/>
          <w:szCs w:val="24"/>
        </w:rPr>
        <w:t xml:space="preserve">s to identify Eligible School Leavers (ESLs) during the </w:t>
      </w:r>
      <w:r w:rsidR="007342B6" w:rsidRPr="003C653E">
        <w:rPr>
          <w:sz w:val="24"/>
          <w:szCs w:val="24"/>
        </w:rPr>
        <w:t>direct</w:t>
      </w:r>
      <w:r w:rsidRPr="003C653E">
        <w:rPr>
          <w:sz w:val="24"/>
          <w:szCs w:val="24"/>
        </w:rPr>
        <w:t xml:space="preserve"> </w:t>
      </w:r>
      <w:r w:rsidR="005B0CA6">
        <w:rPr>
          <w:sz w:val="24"/>
          <w:szCs w:val="24"/>
        </w:rPr>
        <w:t>registration</w:t>
      </w:r>
      <w:r w:rsidRPr="003C653E">
        <w:rPr>
          <w:sz w:val="24"/>
          <w:szCs w:val="24"/>
        </w:rPr>
        <w:t xml:space="preserve"> process prior to </w:t>
      </w:r>
      <w:r w:rsidR="00AF589B" w:rsidRPr="003C653E">
        <w:rPr>
          <w:sz w:val="24"/>
          <w:szCs w:val="24"/>
        </w:rPr>
        <w:t>commencing</w:t>
      </w:r>
      <w:r w:rsidRPr="003C653E">
        <w:rPr>
          <w:sz w:val="24"/>
          <w:szCs w:val="24"/>
        </w:rPr>
        <w:t xml:space="preserve"> them in </w:t>
      </w:r>
      <w:r w:rsidR="00B8305E" w:rsidRPr="003C653E">
        <w:rPr>
          <w:sz w:val="24"/>
          <w:szCs w:val="24"/>
        </w:rPr>
        <w:t xml:space="preserve">the </w:t>
      </w:r>
      <w:r w:rsidRPr="003C653E">
        <w:rPr>
          <w:sz w:val="24"/>
          <w:szCs w:val="24"/>
        </w:rPr>
        <w:t xml:space="preserve">DES Employment Support Service (DES-ESS) or DES Disability Management Service (DES-DMS). The guidelines also describe the Documentary Evidence that </w:t>
      </w:r>
      <w:r w:rsidR="007D117C" w:rsidRPr="003C653E">
        <w:rPr>
          <w:sz w:val="24"/>
          <w:szCs w:val="24"/>
        </w:rPr>
        <w:t xml:space="preserve">DES </w:t>
      </w:r>
      <w:r w:rsidR="00A65894">
        <w:rPr>
          <w:sz w:val="24"/>
          <w:szCs w:val="24"/>
        </w:rPr>
        <w:t>provider</w:t>
      </w:r>
      <w:r w:rsidRPr="003C653E">
        <w:rPr>
          <w:sz w:val="24"/>
          <w:szCs w:val="24"/>
        </w:rPr>
        <w:t>s must collect and retain to demonstrate that</w:t>
      </w:r>
      <w:r w:rsidR="001C2914" w:rsidRPr="003C653E">
        <w:rPr>
          <w:sz w:val="24"/>
          <w:szCs w:val="24"/>
        </w:rPr>
        <w:t xml:space="preserve"> </w:t>
      </w:r>
      <w:r w:rsidR="00B8305E" w:rsidRPr="003C653E">
        <w:rPr>
          <w:sz w:val="24"/>
          <w:szCs w:val="24"/>
        </w:rPr>
        <w:t xml:space="preserve">job seekers </w:t>
      </w:r>
      <w:r w:rsidRPr="003C653E">
        <w:rPr>
          <w:sz w:val="24"/>
          <w:szCs w:val="24"/>
        </w:rPr>
        <w:t xml:space="preserve">are eligible to be Directly Registered </w:t>
      </w:r>
      <w:r w:rsidR="00BF4AB4" w:rsidRPr="003C653E">
        <w:rPr>
          <w:sz w:val="24"/>
          <w:szCs w:val="24"/>
        </w:rPr>
        <w:t xml:space="preserve">and </w:t>
      </w:r>
      <w:r w:rsidR="005B0CA6">
        <w:rPr>
          <w:sz w:val="24"/>
          <w:szCs w:val="24"/>
        </w:rPr>
        <w:t>commenced</w:t>
      </w:r>
      <w:r w:rsidR="007342B6">
        <w:rPr>
          <w:sz w:val="24"/>
          <w:szCs w:val="24"/>
        </w:rPr>
        <w:t xml:space="preserve"> </w:t>
      </w:r>
      <w:r w:rsidR="00BF4AB4" w:rsidRPr="003C653E">
        <w:rPr>
          <w:sz w:val="24"/>
          <w:szCs w:val="24"/>
        </w:rPr>
        <w:t xml:space="preserve">as </w:t>
      </w:r>
      <w:r w:rsidRPr="003C653E">
        <w:rPr>
          <w:sz w:val="24"/>
          <w:szCs w:val="24"/>
        </w:rPr>
        <w:t>ESL</w:t>
      </w:r>
      <w:r w:rsidR="005B5E38" w:rsidRPr="003C653E">
        <w:rPr>
          <w:sz w:val="24"/>
          <w:szCs w:val="24"/>
        </w:rPr>
        <w:t>s</w:t>
      </w:r>
      <w:r w:rsidRPr="003C653E">
        <w:rPr>
          <w:sz w:val="24"/>
          <w:szCs w:val="24"/>
        </w:rPr>
        <w:t>.</w:t>
      </w:r>
      <w:r w:rsidR="00AA2122" w:rsidRPr="003C653E">
        <w:rPr>
          <w:sz w:val="24"/>
          <w:szCs w:val="24"/>
        </w:rPr>
        <w:t xml:space="preserve"> </w:t>
      </w:r>
    </w:p>
    <w:p w14:paraId="23E91E5C" w14:textId="77777777" w:rsidR="002912A0" w:rsidRPr="003C653E" w:rsidRDefault="00761BB1" w:rsidP="00456451">
      <w:pPr>
        <w:pStyle w:val="Heading3"/>
        <w:spacing w:before="120" w:after="120"/>
      </w:pPr>
      <w:bookmarkStart w:id="15" w:name="_Toc517257133"/>
      <w:r w:rsidRPr="003C653E">
        <w:t>Overview</w:t>
      </w:r>
      <w:bookmarkEnd w:id="15"/>
    </w:p>
    <w:p w14:paraId="413E81C5" w14:textId="77777777" w:rsidR="002912A0" w:rsidRPr="003C653E" w:rsidRDefault="002912A0" w:rsidP="00456451">
      <w:pPr>
        <w:spacing w:before="120" w:after="120"/>
        <w:rPr>
          <w:sz w:val="24"/>
          <w:szCs w:val="24"/>
        </w:rPr>
      </w:pPr>
      <w:r w:rsidRPr="003C653E">
        <w:rPr>
          <w:sz w:val="24"/>
          <w:szCs w:val="24"/>
        </w:rPr>
        <w:t>The intent of the</w:t>
      </w:r>
      <w:r w:rsidR="00214A9E" w:rsidRPr="003C653E">
        <w:rPr>
          <w:sz w:val="24"/>
          <w:szCs w:val="24"/>
        </w:rPr>
        <w:t xml:space="preserve"> </w:t>
      </w:r>
      <w:r w:rsidRPr="003C653E">
        <w:rPr>
          <w:sz w:val="24"/>
          <w:szCs w:val="24"/>
        </w:rPr>
        <w:t>ESL policy</w:t>
      </w:r>
      <w:r w:rsidR="00214A9E" w:rsidRPr="003C653E">
        <w:rPr>
          <w:sz w:val="24"/>
          <w:szCs w:val="24"/>
        </w:rPr>
        <w:t xml:space="preserve"> in DES</w:t>
      </w:r>
      <w:r w:rsidRPr="003C653E">
        <w:rPr>
          <w:sz w:val="24"/>
          <w:szCs w:val="24"/>
        </w:rPr>
        <w:t xml:space="preserve"> is to assist students with significant disability to transition from school to post</w:t>
      </w:r>
      <w:r w:rsidR="005B5E38" w:rsidRPr="003C653E">
        <w:rPr>
          <w:sz w:val="24"/>
          <w:szCs w:val="24"/>
        </w:rPr>
        <w:t>-</w:t>
      </w:r>
      <w:r w:rsidRPr="003C653E">
        <w:rPr>
          <w:sz w:val="24"/>
          <w:szCs w:val="24"/>
        </w:rPr>
        <w:t xml:space="preserve">school open employment. </w:t>
      </w:r>
      <w:r w:rsidR="005B5E38" w:rsidRPr="003C653E">
        <w:rPr>
          <w:sz w:val="24"/>
          <w:szCs w:val="24"/>
        </w:rPr>
        <w:t xml:space="preserve">ESL </w:t>
      </w:r>
      <w:r w:rsidRPr="003C653E">
        <w:rPr>
          <w:sz w:val="24"/>
          <w:szCs w:val="24"/>
        </w:rPr>
        <w:t xml:space="preserve">policy enables students to Directly Register with </w:t>
      </w:r>
      <w:r w:rsidR="0003034B" w:rsidRPr="003C653E">
        <w:rPr>
          <w:sz w:val="24"/>
          <w:szCs w:val="24"/>
        </w:rPr>
        <w:t>the</w:t>
      </w:r>
      <w:r w:rsidRPr="003C653E">
        <w:rPr>
          <w:sz w:val="24"/>
          <w:szCs w:val="24"/>
        </w:rPr>
        <w:t xml:space="preserve"> DES </w:t>
      </w:r>
      <w:r w:rsidR="00A65894">
        <w:rPr>
          <w:sz w:val="24"/>
          <w:szCs w:val="24"/>
        </w:rPr>
        <w:t>provider</w:t>
      </w:r>
      <w:r w:rsidRPr="003C653E">
        <w:rPr>
          <w:sz w:val="24"/>
          <w:szCs w:val="24"/>
        </w:rPr>
        <w:t xml:space="preserve"> without an Employment Services Assessment (ESAt) or Job Capacity Assessment (JCA). This streamlined access </w:t>
      </w:r>
      <w:r w:rsidR="00B8305E" w:rsidRPr="003C653E">
        <w:rPr>
          <w:sz w:val="24"/>
          <w:szCs w:val="24"/>
        </w:rPr>
        <w:t xml:space="preserve">recognises </w:t>
      </w:r>
      <w:r w:rsidRPr="003C653E">
        <w:rPr>
          <w:sz w:val="24"/>
          <w:szCs w:val="24"/>
        </w:rPr>
        <w:t>that students with significant disability had already been subject to multiple assessments as a result of their disability and that the outcome of those assessments could be used in place of an ESAt or JCA.</w:t>
      </w:r>
      <w:r w:rsidR="00AA2122" w:rsidRPr="003C653E">
        <w:rPr>
          <w:sz w:val="24"/>
          <w:szCs w:val="24"/>
        </w:rPr>
        <w:t xml:space="preserve"> </w:t>
      </w:r>
    </w:p>
    <w:p w14:paraId="16052DF2" w14:textId="77777777" w:rsidR="002912A0" w:rsidRPr="003C653E" w:rsidRDefault="002912A0" w:rsidP="00456451">
      <w:pPr>
        <w:spacing w:before="120" w:after="120"/>
        <w:rPr>
          <w:sz w:val="24"/>
          <w:szCs w:val="24"/>
        </w:rPr>
      </w:pPr>
      <w:r w:rsidRPr="003C653E">
        <w:rPr>
          <w:sz w:val="24"/>
          <w:szCs w:val="24"/>
        </w:rPr>
        <w:t xml:space="preserve">ESL arrangements for full-time students are specifically targeted at school aged students who are undertaking secondary studies. Adult </w:t>
      </w:r>
      <w:r w:rsidR="003354CD" w:rsidRPr="003C653E">
        <w:rPr>
          <w:sz w:val="24"/>
          <w:szCs w:val="24"/>
        </w:rPr>
        <w:t>students</w:t>
      </w:r>
      <w:r w:rsidRPr="003C653E">
        <w:rPr>
          <w:sz w:val="24"/>
          <w:szCs w:val="24"/>
        </w:rPr>
        <w:t xml:space="preserve"> who are aged 22 and over who are undertaking secondary school studies through TAFE or similar institutions, do not meet ESL eligibility requirements and must </w:t>
      </w:r>
      <w:r w:rsidRPr="003C653E">
        <w:rPr>
          <w:sz w:val="24"/>
          <w:szCs w:val="24"/>
          <w:u w:val="single"/>
        </w:rPr>
        <w:t>not</w:t>
      </w:r>
      <w:r w:rsidRPr="003C653E">
        <w:rPr>
          <w:sz w:val="24"/>
          <w:szCs w:val="24"/>
        </w:rPr>
        <w:t xml:space="preserve"> be </w:t>
      </w:r>
      <w:r w:rsidR="002B06C2" w:rsidRPr="003C653E">
        <w:rPr>
          <w:sz w:val="24"/>
          <w:szCs w:val="24"/>
        </w:rPr>
        <w:t xml:space="preserve">Directly </w:t>
      </w:r>
      <w:r w:rsidRPr="003C653E">
        <w:rPr>
          <w:sz w:val="24"/>
          <w:szCs w:val="24"/>
        </w:rPr>
        <w:t xml:space="preserve">Registered and </w:t>
      </w:r>
      <w:r w:rsidR="005B0CA6">
        <w:rPr>
          <w:sz w:val="24"/>
          <w:szCs w:val="24"/>
        </w:rPr>
        <w:t xml:space="preserve">commenced </w:t>
      </w:r>
      <w:r w:rsidRPr="003C653E">
        <w:rPr>
          <w:sz w:val="24"/>
          <w:szCs w:val="24"/>
        </w:rPr>
        <w:t xml:space="preserve">in DES. </w:t>
      </w:r>
      <w:r w:rsidR="003354CD" w:rsidRPr="003C653E">
        <w:rPr>
          <w:sz w:val="24"/>
          <w:szCs w:val="24"/>
        </w:rPr>
        <w:t xml:space="preserve">Students </w:t>
      </w:r>
      <w:r w:rsidRPr="003C653E">
        <w:rPr>
          <w:sz w:val="24"/>
          <w:szCs w:val="24"/>
        </w:rPr>
        <w:t xml:space="preserve">with disability who are </w:t>
      </w:r>
      <w:r w:rsidR="003354CD" w:rsidRPr="003C653E">
        <w:rPr>
          <w:sz w:val="24"/>
          <w:szCs w:val="24"/>
        </w:rPr>
        <w:t xml:space="preserve">aged 22 and </w:t>
      </w:r>
      <w:r w:rsidRPr="003C653E">
        <w:rPr>
          <w:sz w:val="24"/>
          <w:szCs w:val="24"/>
        </w:rPr>
        <w:t xml:space="preserve">over who wish to access DES must be referred to </w:t>
      </w:r>
      <w:r w:rsidR="001A2E82">
        <w:rPr>
          <w:sz w:val="24"/>
          <w:szCs w:val="24"/>
        </w:rPr>
        <w:t>Services Australia</w:t>
      </w:r>
      <w:r w:rsidRPr="003C653E">
        <w:rPr>
          <w:sz w:val="24"/>
          <w:szCs w:val="24"/>
        </w:rPr>
        <w:t xml:space="preserve"> for an</w:t>
      </w:r>
      <w:r w:rsidR="00F113C6" w:rsidRPr="003C653E">
        <w:rPr>
          <w:sz w:val="24"/>
          <w:szCs w:val="24"/>
        </w:rPr>
        <w:t xml:space="preserve"> ESAt to </w:t>
      </w:r>
      <w:r w:rsidR="004A41A7" w:rsidRPr="003C653E">
        <w:rPr>
          <w:sz w:val="24"/>
          <w:szCs w:val="24"/>
        </w:rPr>
        <w:t>determine their</w:t>
      </w:r>
      <w:r w:rsidR="00F113C6" w:rsidRPr="003C653E">
        <w:rPr>
          <w:sz w:val="24"/>
          <w:szCs w:val="24"/>
        </w:rPr>
        <w:t xml:space="preserve"> eligibility</w:t>
      </w:r>
      <w:r w:rsidR="004A41A7" w:rsidRPr="003C653E">
        <w:rPr>
          <w:sz w:val="24"/>
          <w:szCs w:val="24"/>
        </w:rPr>
        <w:t xml:space="preserve"> for DES</w:t>
      </w:r>
      <w:r w:rsidR="00F113C6" w:rsidRPr="003C653E">
        <w:rPr>
          <w:sz w:val="24"/>
          <w:szCs w:val="24"/>
        </w:rPr>
        <w:t>.</w:t>
      </w:r>
      <w:r w:rsidR="00AA2122" w:rsidRPr="003C653E">
        <w:rPr>
          <w:sz w:val="24"/>
          <w:szCs w:val="24"/>
        </w:rPr>
        <w:t xml:space="preserve"> </w:t>
      </w:r>
    </w:p>
    <w:p w14:paraId="5FC06C69" w14:textId="77777777" w:rsidR="002912A0" w:rsidRPr="003C653E" w:rsidRDefault="002912A0" w:rsidP="00456451">
      <w:pPr>
        <w:pStyle w:val="Heading3"/>
        <w:spacing w:before="120" w:after="120"/>
      </w:pPr>
      <w:bookmarkStart w:id="16" w:name="_Toc517257134"/>
      <w:r w:rsidRPr="003C653E">
        <w:t>Significant Disability</w:t>
      </w:r>
      <w:bookmarkEnd w:id="16"/>
    </w:p>
    <w:p w14:paraId="740BEDA1" w14:textId="77777777" w:rsidR="002912A0" w:rsidRPr="003C653E" w:rsidRDefault="002912A0" w:rsidP="00456451">
      <w:pPr>
        <w:spacing w:before="120" w:after="120"/>
        <w:rPr>
          <w:sz w:val="24"/>
          <w:szCs w:val="24"/>
        </w:rPr>
      </w:pPr>
      <w:r w:rsidRPr="003C653E">
        <w:rPr>
          <w:sz w:val="24"/>
          <w:szCs w:val="24"/>
        </w:rPr>
        <w:t xml:space="preserve">The term “significant disability” refers to job seekers who have major barriers to employment and require ongoing support in employment. Job seekers with “significant disability” are those with severe physical or mental impairment which limits their functional capacity relating to mobility, communication, self-care, self-direction, interpersonal skills, </w:t>
      </w:r>
      <w:r w:rsidR="00A65894" w:rsidRPr="003C653E">
        <w:rPr>
          <w:sz w:val="24"/>
          <w:szCs w:val="24"/>
        </w:rPr>
        <w:t>and work</w:t>
      </w:r>
      <w:r w:rsidRPr="003C653E">
        <w:rPr>
          <w:sz w:val="24"/>
          <w:szCs w:val="24"/>
        </w:rPr>
        <w:t xml:space="preserve"> tolerance and work skills. Job seekers with this level of impairment require </w:t>
      </w:r>
      <w:r w:rsidR="008C5482" w:rsidRPr="003C653E">
        <w:rPr>
          <w:sz w:val="24"/>
          <w:szCs w:val="24"/>
        </w:rPr>
        <w:t xml:space="preserve">extensive assistance before they are </w:t>
      </w:r>
      <w:r w:rsidRPr="003C653E">
        <w:rPr>
          <w:sz w:val="24"/>
          <w:szCs w:val="24"/>
        </w:rPr>
        <w:t xml:space="preserve">ready </w:t>
      </w:r>
      <w:r w:rsidR="008C5482" w:rsidRPr="003C653E">
        <w:rPr>
          <w:sz w:val="24"/>
          <w:szCs w:val="24"/>
        </w:rPr>
        <w:t xml:space="preserve">to look for meaningful and sustainable </w:t>
      </w:r>
      <w:r w:rsidRPr="003C653E">
        <w:rPr>
          <w:sz w:val="24"/>
          <w:szCs w:val="24"/>
        </w:rPr>
        <w:t>open employment</w:t>
      </w:r>
      <w:r w:rsidR="008C5482" w:rsidRPr="003C653E">
        <w:rPr>
          <w:sz w:val="24"/>
          <w:szCs w:val="24"/>
        </w:rPr>
        <w:t xml:space="preserve">. </w:t>
      </w:r>
    </w:p>
    <w:p w14:paraId="08A83280" w14:textId="77777777" w:rsidR="002912A0" w:rsidRPr="003C653E" w:rsidRDefault="002912A0" w:rsidP="00456451">
      <w:pPr>
        <w:pStyle w:val="Heading3"/>
        <w:spacing w:before="120" w:after="120"/>
      </w:pPr>
      <w:bookmarkStart w:id="17" w:name="_Toc517257135"/>
      <w:r w:rsidRPr="003C653E">
        <w:t>Funding Level</w:t>
      </w:r>
      <w:bookmarkEnd w:id="17"/>
    </w:p>
    <w:p w14:paraId="37A61977" w14:textId="77777777" w:rsidR="002912A0" w:rsidRPr="003C653E" w:rsidRDefault="002912A0" w:rsidP="00456451">
      <w:pPr>
        <w:spacing w:before="120" w:after="120"/>
        <w:rPr>
          <w:sz w:val="24"/>
          <w:szCs w:val="24"/>
        </w:rPr>
      </w:pPr>
      <w:r w:rsidRPr="003C653E">
        <w:rPr>
          <w:sz w:val="24"/>
          <w:szCs w:val="24"/>
        </w:rPr>
        <w:t>On Commencement in DES-ESS</w:t>
      </w:r>
      <w:r w:rsidR="0047389C" w:rsidRPr="003C653E">
        <w:rPr>
          <w:sz w:val="24"/>
          <w:szCs w:val="24"/>
        </w:rPr>
        <w:t xml:space="preserve"> or DES-ESS</w:t>
      </w:r>
      <w:r w:rsidRPr="003C653E">
        <w:rPr>
          <w:sz w:val="24"/>
          <w:szCs w:val="24"/>
        </w:rPr>
        <w:t>, ESL</w:t>
      </w:r>
      <w:r w:rsidR="00543247" w:rsidRPr="003C653E">
        <w:rPr>
          <w:sz w:val="24"/>
          <w:szCs w:val="24"/>
        </w:rPr>
        <w:t xml:space="preserve"> eligible job seeker</w:t>
      </w:r>
      <w:r w:rsidRPr="003C653E">
        <w:rPr>
          <w:sz w:val="24"/>
          <w:szCs w:val="24"/>
        </w:rPr>
        <w:t xml:space="preserve">s </w:t>
      </w:r>
      <w:r w:rsidR="00170A7B" w:rsidRPr="003C653E">
        <w:rPr>
          <w:sz w:val="24"/>
          <w:szCs w:val="24"/>
        </w:rPr>
        <w:t xml:space="preserve">are assigned </w:t>
      </w:r>
      <w:r w:rsidRPr="003C653E">
        <w:rPr>
          <w:sz w:val="24"/>
          <w:szCs w:val="24"/>
        </w:rPr>
        <w:t xml:space="preserve">an </w:t>
      </w:r>
      <w:r w:rsidR="00863F5B" w:rsidRPr="003C653E">
        <w:rPr>
          <w:sz w:val="24"/>
          <w:szCs w:val="24"/>
        </w:rPr>
        <w:t>E</w:t>
      </w:r>
      <w:r w:rsidRPr="003C653E">
        <w:rPr>
          <w:sz w:val="24"/>
          <w:szCs w:val="24"/>
        </w:rPr>
        <w:t xml:space="preserve">mployment </w:t>
      </w:r>
      <w:r w:rsidR="00863F5B" w:rsidRPr="003C653E">
        <w:rPr>
          <w:sz w:val="24"/>
          <w:szCs w:val="24"/>
        </w:rPr>
        <w:t>B</w:t>
      </w:r>
      <w:r w:rsidRPr="003C653E">
        <w:rPr>
          <w:sz w:val="24"/>
          <w:szCs w:val="24"/>
        </w:rPr>
        <w:t xml:space="preserve">enchmark of eight hours. </w:t>
      </w:r>
      <w:r w:rsidR="00CD3B47" w:rsidRPr="003C653E">
        <w:rPr>
          <w:sz w:val="24"/>
          <w:szCs w:val="24"/>
        </w:rPr>
        <w:t>In accordance with the D</w:t>
      </w:r>
      <w:r w:rsidR="00B23CB1" w:rsidRPr="003C653E">
        <w:rPr>
          <w:sz w:val="24"/>
          <w:szCs w:val="24"/>
        </w:rPr>
        <w:t>isability Employment Services</w:t>
      </w:r>
      <w:r w:rsidR="00CD3B47" w:rsidRPr="003C653E">
        <w:rPr>
          <w:sz w:val="24"/>
          <w:szCs w:val="24"/>
        </w:rPr>
        <w:t xml:space="preserve"> Grant Agreement, as with all other Directly Registered </w:t>
      </w:r>
      <w:r w:rsidR="00A65894">
        <w:rPr>
          <w:sz w:val="24"/>
          <w:szCs w:val="24"/>
        </w:rPr>
        <w:t>participant</w:t>
      </w:r>
      <w:r w:rsidR="00CD3B47" w:rsidRPr="003C653E">
        <w:rPr>
          <w:sz w:val="24"/>
          <w:szCs w:val="24"/>
        </w:rPr>
        <w:t xml:space="preserve">s, the Funding Level is determined by the Department’s IT Systems using the 2018 Funding Level Tool. </w:t>
      </w:r>
    </w:p>
    <w:p w14:paraId="7A2BB036" w14:textId="77777777" w:rsidR="002D3875" w:rsidRPr="003C653E" w:rsidRDefault="006A5907" w:rsidP="00456451">
      <w:pPr>
        <w:pStyle w:val="Heading3"/>
        <w:spacing w:before="120" w:after="120"/>
      </w:pPr>
      <w:bookmarkStart w:id="18" w:name="_Toc517257136"/>
      <w:r w:rsidRPr="003C653E">
        <w:t>Documentary Evidence</w:t>
      </w:r>
      <w:bookmarkEnd w:id="18"/>
    </w:p>
    <w:p w14:paraId="7913FA7B" w14:textId="77777777" w:rsidR="00405BCE" w:rsidRPr="003C653E" w:rsidRDefault="00543247" w:rsidP="00456451">
      <w:pPr>
        <w:spacing w:before="120" w:after="120"/>
        <w:rPr>
          <w:sz w:val="24"/>
          <w:szCs w:val="24"/>
        </w:rPr>
      </w:pPr>
      <w:r w:rsidRPr="003C653E">
        <w:rPr>
          <w:sz w:val="24"/>
          <w:szCs w:val="24"/>
        </w:rPr>
        <w:t xml:space="preserve">The Documentary Evidence requirements to support ESL eligibility are aimed at ensuring that only job seekers with the impairment characteristics described above, will be correctly </w:t>
      </w:r>
      <w:r w:rsidR="007342B6" w:rsidRPr="003C653E">
        <w:rPr>
          <w:sz w:val="24"/>
          <w:szCs w:val="24"/>
        </w:rPr>
        <w:t>registered</w:t>
      </w:r>
      <w:r w:rsidRPr="003C653E">
        <w:rPr>
          <w:sz w:val="24"/>
          <w:szCs w:val="24"/>
        </w:rPr>
        <w:t xml:space="preserve"> and </w:t>
      </w:r>
      <w:r w:rsidR="007342B6">
        <w:rPr>
          <w:sz w:val="24"/>
          <w:szCs w:val="24"/>
        </w:rPr>
        <w:t xml:space="preserve">commenced </w:t>
      </w:r>
      <w:r w:rsidR="007342B6" w:rsidRPr="003C653E">
        <w:rPr>
          <w:sz w:val="24"/>
          <w:szCs w:val="24"/>
        </w:rPr>
        <w:t>in</w:t>
      </w:r>
      <w:r w:rsidRPr="003C653E">
        <w:rPr>
          <w:sz w:val="24"/>
          <w:szCs w:val="24"/>
        </w:rPr>
        <w:t xml:space="preserve"> DES in accordance with the relevant DES guidelines and the D</w:t>
      </w:r>
      <w:r w:rsidR="00A44B25" w:rsidRPr="003C653E">
        <w:rPr>
          <w:sz w:val="24"/>
          <w:szCs w:val="24"/>
        </w:rPr>
        <w:t>isability Employment Services</w:t>
      </w:r>
      <w:r w:rsidRPr="003C653E">
        <w:rPr>
          <w:sz w:val="24"/>
          <w:szCs w:val="24"/>
        </w:rPr>
        <w:t xml:space="preserve"> </w:t>
      </w:r>
      <w:r w:rsidR="004A6E21" w:rsidRPr="003C653E">
        <w:rPr>
          <w:sz w:val="24"/>
          <w:szCs w:val="24"/>
        </w:rPr>
        <w:t>Grant Agreement</w:t>
      </w:r>
      <w:r w:rsidRPr="003C653E">
        <w:rPr>
          <w:sz w:val="24"/>
          <w:szCs w:val="24"/>
        </w:rPr>
        <w:t xml:space="preserve">. </w:t>
      </w:r>
    </w:p>
    <w:p w14:paraId="0E7D2C0F" w14:textId="77777777" w:rsidR="00F113C6" w:rsidRPr="003C653E" w:rsidRDefault="00AE7C73" w:rsidP="00456451">
      <w:pPr>
        <w:pStyle w:val="Heading3"/>
        <w:spacing w:before="120" w:after="120"/>
      </w:pPr>
      <w:bookmarkStart w:id="19" w:name="_Toc517257137"/>
      <w:r w:rsidRPr="003C653E">
        <w:t>Commencing ESL full-time students in DES-DMS</w:t>
      </w:r>
      <w:bookmarkEnd w:id="19"/>
    </w:p>
    <w:p w14:paraId="730FFA29" w14:textId="77777777" w:rsidR="002912A0" w:rsidRPr="003C653E" w:rsidRDefault="002912A0" w:rsidP="00456451">
      <w:pPr>
        <w:spacing w:before="120" w:after="120"/>
        <w:rPr>
          <w:sz w:val="24"/>
          <w:szCs w:val="24"/>
        </w:rPr>
      </w:pPr>
      <w:r w:rsidRPr="003C653E">
        <w:rPr>
          <w:sz w:val="24"/>
          <w:szCs w:val="24"/>
        </w:rPr>
        <w:t xml:space="preserve">While the ESL policy applies to both DES-ESS and DES-DMS there is an expectation that most ESL </w:t>
      </w:r>
      <w:r w:rsidR="00A65894">
        <w:rPr>
          <w:sz w:val="24"/>
          <w:szCs w:val="24"/>
        </w:rPr>
        <w:t>participant</w:t>
      </w:r>
      <w:r w:rsidRPr="003C653E">
        <w:rPr>
          <w:sz w:val="24"/>
          <w:szCs w:val="24"/>
        </w:rPr>
        <w:t xml:space="preserve">s will be </w:t>
      </w:r>
      <w:r w:rsidR="002B06C2" w:rsidRPr="003C653E">
        <w:rPr>
          <w:sz w:val="24"/>
          <w:szCs w:val="24"/>
        </w:rPr>
        <w:t xml:space="preserve">Directly </w:t>
      </w:r>
      <w:r w:rsidRPr="003C653E">
        <w:rPr>
          <w:sz w:val="24"/>
          <w:szCs w:val="24"/>
        </w:rPr>
        <w:t xml:space="preserve">Registered and </w:t>
      </w:r>
      <w:r w:rsidR="007342B6">
        <w:rPr>
          <w:sz w:val="24"/>
          <w:szCs w:val="24"/>
        </w:rPr>
        <w:t xml:space="preserve">commenced </w:t>
      </w:r>
      <w:r w:rsidR="007342B6" w:rsidRPr="003C653E">
        <w:rPr>
          <w:sz w:val="24"/>
          <w:szCs w:val="24"/>
        </w:rPr>
        <w:t>in</w:t>
      </w:r>
      <w:r w:rsidRPr="003C653E">
        <w:rPr>
          <w:sz w:val="24"/>
          <w:szCs w:val="24"/>
        </w:rPr>
        <w:t xml:space="preserve"> DES-ESS as they will have high ongoing support needs. In exceptional circumstances, however, DES-DMS might be the appropriate service</w:t>
      </w:r>
      <w:r w:rsidR="00AE7C73" w:rsidRPr="003C653E">
        <w:rPr>
          <w:sz w:val="24"/>
          <w:szCs w:val="24"/>
        </w:rPr>
        <w:t>. F</w:t>
      </w:r>
      <w:r w:rsidRPr="003C653E">
        <w:rPr>
          <w:sz w:val="24"/>
          <w:szCs w:val="24"/>
        </w:rPr>
        <w:t xml:space="preserve">or example, </w:t>
      </w:r>
      <w:r w:rsidR="00AE7C73" w:rsidRPr="003C653E">
        <w:rPr>
          <w:sz w:val="24"/>
          <w:szCs w:val="24"/>
        </w:rPr>
        <w:t xml:space="preserve">where </w:t>
      </w:r>
      <w:r w:rsidRPr="003C653E">
        <w:rPr>
          <w:sz w:val="24"/>
          <w:szCs w:val="24"/>
        </w:rPr>
        <w:t>a student with a significant sensory disability such as vision impairment, who has strong vocational skills in a particular area. While th</w:t>
      </w:r>
      <w:r w:rsidR="00B8305E" w:rsidRPr="003C653E">
        <w:rPr>
          <w:sz w:val="24"/>
          <w:szCs w:val="24"/>
        </w:rPr>
        <w:t>e</w:t>
      </w:r>
      <w:r w:rsidRPr="003C653E">
        <w:rPr>
          <w:sz w:val="24"/>
          <w:szCs w:val="24"/>
        </w:rPr>
        <w:t xml:space="preserve"> </w:t>
      </w:r>
      <w:r w:rsidR="00AE7C73" w:rsidRPr="003C653E">
        <w:rPr>
          <w:sz w:val="24"/>
          <w:szCs w:val="24"/>
        </w:rPr>
        <w:t>student</w:t>
      </w:r>
      <w:r w:rsidRPr="003C653E">
        <w:rPr>
          <w:sz w:val="24"/>
          <w:szCs w:val="24"/>
        </w:rPr>
        <w:t xml:space="preserve"> might require transitional support to gain employment, once supported for six months they would not be expected to require </w:t>
      </w:r>
      <w:r w:rsidR="00AE7C73" w:rsidRPr="003C653E">
        <w:rPr>
          <w:sz w:val="24"/>
          <w:szCs w:val="24"/>
        </w:rPr>
        <w:t>H</w:t>
      </w:r>
      <w:r w:rsidRPr="003C653E">
        <w:rPr>
          <w:sz w:val="24"/>
          <w:szCs w:val="24"/>
        </w:rPr>
        <w:t xml:space="preserve">igh </w:t>
      </w:r>
      <w:r w:rsidR="00AE7C73" w:rsidRPr="003C653E">
        <w:rPr>
          <w:sz w:val="24"/>
          <w:szCs w:val="24"/>
        </w:rPr>
        <w:t>O</w:t>
      </w:r>
      <w:r w:rsidRPr="003C653E">
        <w:rPr>
          <w:sz w:val="24"/>
          <w:szCs w:val="24"/>
        </w:rPr>
        <w:t xml:space="preserve">ngoing </w:t>
      </w:r>
      <w:r w:rsidR="00AE7C73" w:rsidRPr="003C653E">
        <w:rPr>
          <w:sz w:val="24"/>
          <w:szCs w:val="24"/>
        </w:rPr>
        <w:t>S</w:t>
      </w:r>
      <w:r w:rsidRPr="003C653E">
        <w:rPr>
          <w:sz w:val="24"/>
          <w:szCs w:val="24"/>
        </w:rPr>
        <w:t xml:space="preserve">upport. Where a job seeker is </w:t>
      </w:r>
      <w:r w:rsidR="002B06C2" w:rsidRPr="003C653E">
        <w:rPr>
          <w:sz w:val="24"/>
          <w:szCs w:val="24"/>
        </w:rPr>
        <w:t xml:space="preserve">Directly </w:t>
      </w:r>
      <w:r w:rsidRPr="003C653E">
        <w:rPr>
          <w:sz w:val="24"/>
          <w:szCs w:val="24"/>
        </w:rPr>
        <w:t xml:space="preserve">Registered and </w:t>
      </w:r>
      <w:r w:rsidR="007342B6">
        <w:rPr>
          <w:sz w:val="24"/>
          <w:szCs w:val="24"/>
        </w:rPr>
        <w:t xml:space="preserve">commenced </w:t>
      </w:r>
      <w:r w:rsidR="007342B6" w:rsidRPr="003C653E">
        <w:rPr>
          <w:sz w:val="24"/>
          <w:szCs w:val="24"/>
        </w:rPr>
        <w:t>in</w:t>
      </w:r>
      <w:r w:rsidRPr="003C653E">
        <w:rPr>
          <w:sz w:val="24"/>
          <w:szCs w:val="24"/>
        </w:rPr>
        <w:t xml:space="preserve"> DES as an ESL by a DES-DMS </w:t>
      </w:r>
      <w:r w:rsidR="00A65894">
        <w:rPr>
          <w:sz w:val="24"/>
          <w:szCs w:val="24"/>
        </w:rPr>
        <w:lastRenderedPageBreak/>
        <w:t>provider</w:t>
      </w:r>
      <w:r w:rsidRPr="003C653E">
        <w:rPr>
          <w:sz w:val="24"/>
          <w:szCs w:val="24"/>
        </w:rPr>
        <w:t xml:space="preserve">, the </w:t>
      </w:r>
      <w:r w:rsidR="00A65894">
        <w:rPr>
          <w:sz w:val="24"/>
          <w:szCs w:val="24"/>
        </w:rPr>
        <w:t>provider</w:t>
      </w:r>
      <w:r w:rsidRPr="003C653E">
        <w:rPr>
          <w:sz w:val="24"/>
          <w:szCs w:val="24"/>
        </w:rPr>
        <w:t xml:space="preserve"> must retain on file a justification statement outlining the reason(s) why they considered DES-DMS to be the appropriate service for the job seeker in this exceptional circumstance. </w:t>
      </w:r>
    </w:p>
    <w:p w14:paraId="46FCF85F" w14:textId="77777777" w:rsidR="00543247" w:rsidRPr="003C653E" w:rsidRDefault="00543247" w:rsidP="00456451">
      <w:pPr>
        <w:pStyle w:val="Heading3"/>
        <w:spacing w:before="120" w:after="120"/>
      </w:pPr>
      <w:bookmarkStart w:id="20" w:name="_Toc433029819"/>
      <w:bookmarkStart w:id="21" w:name="_Toc517257138"/>
      <w:r w:rsidRPr="003C653E">
        <w:t>ESL full-time students</w:t>
      </w:r>
      <w:bookmarkEnd w:id="20"/>
      <w:bookmarkEnd w:id="21"/>
    </w:p>
    <w:p w14:paraId="71D1298D" w14:textId="77777777" w:rsidR="00095BEB" w:rsidRPr="003C653E" w:rsidRDefault="00095BEB" w:rsidP="00456451">
      <w:pPr>
        <w:spacing w:before="120" w:after="120"/>
        <w:rPr>
          <w:sz w:val="24"/>
          <w:szCs w:val="24"/>
        </w:rPr>
      </w:pPr>
      <w:r w:rsidRPr="003C653E">
        <w:rPr>
          <w:sz w:val="24"/>
          <w:szCs w:val="24"/>
        </w:rPr>
        <w:t xml:space="preserve">The assistance provided to full-time student ESL </w:t>
      </w:r>
      <w:r w:rsidR="00A65894">
        <w:rPr>
          <w:sz w:val="24"/>
          <w:szCs w:val="24"/>
        </w:rPr>
        <w:t>participant</w:t>
      </w:r>
      <w:r w:rsidRPr="003C653E">
        <w:rPr>
          <w:sz w:val="24"/>
          <w:szCs w:val="24"/>
        </w:rPr>
        <w:t xml:space="preserve">s in DES </w:t>
      </w:r>
      <w:r w:rsidR="006B264B" w:rsidRPr="003C653E">
        <w:rPr>
          <w:sz w:val="24"/>
          <w:szCs w:val="24"/>
        </w:rPr>
        <w:t xml:space="preserve">is </w:t>
      </w:r>
      <w:r w:rsidRPr="003C653E">
        <w:rPr>
          <w:sz w:val="24"/>
          <w:szCs w:val="24"/>
        </w:rPr>
        <w:t>aimed at preparing</w:t>
      </w:r>
      <w:r w:rsidR="00AE7C73" w:rsidRPr="003C653E">
        <w:rPr>
          <w:sz w:val="24"/>
          <w:szCs w:val="24"/>
        </w:rPr>
        <w:t xml:space="preserve"> the</w:t>
      </w:r>
      <w:r w:rsidRPr="003C653E">
        <w:rPr>
          <w:sz w:val="24"/>
          <w:szCs w:val="24"/>
        </w:rPr>
        <w:t xml:space="preserve"> student for suitable post</w:t>
      </w:r>
      <w:r w:rsidR="00B8305E" w:rsidRPr="003C653E">
        <w:rPr>
          <w:sz w:val="24"/>
          <w:szCs w:val="24"/>
        </w:rPr>
        <w:t>-</w:t>
      </w:r>
      <w:r w:rsidRPr="003C653E">
        <w:rPr>
          <w:sz w:val="24"/>
          <w:szCs w:val="24"/>
        </w:rPr>
        <w:t>school open employment opportunities.</w:t>
      </w:r>
      <w:r w:rsidR="001F2B77" w:rsidRPr="003C653E">
        <w:rPr>
          <w:sz w:val="24"/>
          <w:szCs w:val="24"/>
        </w:rPr>
        <w:t xml:space="preserve"> </w:t>
      </w:r>
    </w:p>
    <w:p w14:paraId="00340CA6" w14:textId="77777777" w:rsidR="000F2F7D" w:rsidRPr="003C653E" w:rsidRDefault="00543247" w:rsidP="00456451">
      <w:pPr>
        <w:spacing w:before="120" w:after="120"/>
        <w:rPr>
          <w:sz w:val="24"/>
          <w:szCs w:val="24"/>
        </w:rPr>
      </w:pPr>
      <w:r w:rsidRPr="003C653E">
        <w:rPr>
          <w:sz w:val="24"/>
          <w:szCs w:val="24"/>
        </w:rPr>
        <w:t xml:space="preserve">Full-time </w:t>
      </w:r>
      <w:r w:rsidR="00170A7B" w:rsidRPr="003C653E">
        <w:rPr>
          <w:sz w:val="24"/>
          <w:szCs w:val="24"/>
        </w:rPr>
        <w:t xml:space="preserve">secondary school </w:t>
      </w:r>
      <w:r w:rsidRPr="003C653E">
        <w:rPr>
          <w:sz w:val="24"/>
          <w:szCs w:val="24"/>
        </w:rPr>
        <w:t xml:space="preserve">students may approach </w:t>
      </w:r>
      <w:r w:rsidR="0003034B" w:rsidRPr="003C653E">
        <w:rPr>
          <w:sz w:val="24"/>
          <w:szCs w:val="24"/>
        </w:rPr>
        <w:t>the</w:t>
      </w:r>
      <w:r w:rsidRPr="003C653E">
        <w:rPr>
          <w:sz w:val="24"/>
          <w:szCs w:val="24"/>
        </w:rPr>
        <w:t xml:space="preserve"> DES </w:t>
      </w:r>
      <w:r w:rsidR="00A65894">
        <w:rPr>
          <w:sz w:val="24"/>
          <w:szCs w:val="24"/>
        </w:rPr>
        <w:t>provider</w:t>
      </w:r>
      <w:r w:rsidRPr="003C653E">
        <w:rPr>
          <w:sz w:val="24"/>
          <w:szCs w:val="24"/>
        </w:rPr>
        <w:t xml:space="preserve"> seeking to Directly Register or might become aware of DES services as a result of </w:t>
      </w:r>
      <w:r w:rsidR="0003034B" w:rsidRPr="003C653E">
        <w:rPr>
          <w:sz w:val="24"/>
          <w:szCs w:val="24"/>
        </w:rPr>
        <w:t xml:space="preserve">the </w:t>
      </w:r>
      <w:r w:rsidRPr="003C653E">
        <w:rPr>
          <w:sz w:val="24"/>
          <w:szCs w:val="24"/>
        </w:rPr>
        <w:t xml:space="preserve">DES </w:t>
      </w:r>
      <w:r w:rsidR="00A65894">
        <w:rPr>
          <w:sz w:val="24"/>
          <w:szCs w:val="24"/>
        </w:rPr>
        <w:t>provider</w:t>
      </w:r>
      <w:r w:rsidRPr="003C653E">
        <w:rPr>
          <w:sz w:val="24"/>
          <w:szCs w:val="24"/>
        </w:rPr>
        <w:t xml:space="preserve"> approaching their school. DES </w:t>
      </w:r>
      <w:r w:rsidR="00A65894">
        <w:rPr>
          <w:sz w:val="24"/>
          <w:szCs w:val="24"/>
        </w:rPr>
        <w:t>provider</w:t>
      </w:r>
      <w:r w:rsidRPr="003C653E">
        <w:rPr>
          <w:sz w:val="24"/>
          <w:szCs w:val="24"/>
        </w:rPr>
        <w:t xml:space="preserve">s should be aware that </w:t>
      </w:r>
      <w:r w:rsidR="00170A7B" w:rsidRPr="003C653E">
        <w:rPr>
          <w:sz w:val="24"/>
          <w:szCs w:val="24"/>
        </w:rPr>
        <w:t xml:space="preserve">prior to </w:t>
      </w:r>
      <w:r w:rsidR="002B06C2" w:rsidRPr="003C653E">
        <w:rPr>
          <w:sz w:val="24"/>
          <w:szCs w:val="24"/>
        </w:rPr>
        <w:t xml:space="preserve">Directly </w:t>
      </w:r>
      <w:r w:rsidRPr="003C653E">
        <w:rPr>
          <w:sz w:val="24"/>
          <w:szCs w:val="24"/>
        </w:rPr>
        <w:t>Registering and Commencing a full-time student, they must consider all of the student</w:t>
      </w:r>
      <w:r w:rsidR="00AA2122" w:rsidRPr="003C653E">
        <w:rPr>
          <w:sz w:val="24"/>
          <w:szCs w:val="24"/>
        </w:rPr>
        <w:t>’</w:t>
      </w:r>
      <w:r w:rsidRPr="003C653E">
        <w:rPr>
          <w:sz w:val="24"/>
          <w:szCs w:val="24"/>
        </w:rPr>
        <w:t>s circumstances and determine whether DES-ESS or DES-DMS would better meet the student</w:t>
      </w:r>
      <w:r w:rsidR="00AA2122" w:rsidRPr="003C653E">
        <w:rPr>
          <w:sz w:val="24"/>
          <w:szCs w:val="24"/>
        </w:rPr>
        <w:t>’</w:t>
      </w:r>
      <w:r w:rsidRPr="003C653E">
        <w:rPr>
          <w:sz w:val="24"/>
          <w:szCs w:val="24"/>
        </w:rPr>
        <w:t xml:space="preserve">s needs. </w:t>
      </w:r>
    </w:p>
    <w:p w14:paraId="67D5EAAF" w14:textId="77777777" w:rsidR="00214A9E" w:rsidRPr="003C653E" w:rsidRDefault="00543247" w:rsidP="00456451">
      <w:pPr>
        <w:spacing w:before="120" w:after="120"/>
        <w:rPr>
          <w:sz w:val="24"/>
          <w:szCs w:val="24"/>
        </w:rPr>
      </w:pPr>
      <w:r w:rsidRPr="003C653E">
        <w:rPr>
          <w:sz w:val="24"/>
          <w:szCs w:val="24"/>
        </w:rPr>
        <w:t xml:space="preserve">DES may not be the most appropriate </w:t>
      </w:r>
      <w:r w:rsidR="00086689" w:rsidRPr="003C653E">
        <w:rPr>
          <w:sz w:val="24"/>
          <w:szCs w:val="24"/>
        </w:rPr>
        <w:t>program</w:t>
      </w:r>
      <w:r w:rsidRPr="003C653E">
        <w:rPr>
          <w:sz w:val="24"/>
          <w:szCs w:val="24"/>
        </w:rPr>
        <w:t xml:space="preserve"> for students with significant disability if their intention is to continue with tertiary or other study after they finish school.</w:t>
      </w:r>
      <w:r w:rsidR="00915982" w:rsidRPr="003C653E">
        <w:rPr>
          <w:sz w:val="24"/>
          <w:szCs w:val="24"/>
        </w:rPr>
        <w:t xml:space="preserve"> </w:t>
      </w:r>
    </w:p>
    <w:p w14:paraId="14992620" w14:textId="77777777" w:rsidR="00667D32" w:rsidRPr="003C653E" w:rsidRDefault="00667D32" w:rsidP="00456451">
      <w:pPr>
        <w:pStyle w:val="Heading3"/>
        <w:spacing w:before="120" w:after="120"/>
      </w:pPr>
      <w:bookmarkStart w:id="22" w:name="_Toc517257139"/>
      <w:r w:rsidRPr="003C653E">
        <w:t xml:space="preserve">Australian School Based </w:t>
      </w:r>
      <w:r w:rsidR="00E97EAA" w:rsidRPr="003C653E">
        <w:t>Apprenticeships</w:t>
      </w:r>
      <w:r w:rsidRPr="003C653E">
        <w:t xml:space="preserve"> and Traineeships</w:t>
      </w:r>
      <w:r w:rsidR="00AE7C73" w:rsidRPr="003C653E">
        <w:t xml:space="preserve"> (ASBAT)</w:t>
      </w:r>
      <w:bookmarkEnd w:id="22"/>
    </w:p>
    <w:p w14:paraId="525866BA" w14:textId="77777777" w:rsidR="00667D32" w:rsidRPr="003C653E" w:rsidRDefault="00667D32" w:rsidP="00456451">
      <w:pPr>
        <w:spacing w:before="120" w:after="120"/>
        <w:rPr>
          <w:rFonts w:asciiTheme="minorHAnsi" w:hAnsiTheme="minorHAnsi" w:cs="Calibri"/>
          <w:sz w:val="24"/>
          <w:szCs w:val="24"/>
        </w:rPr>
      </w:pPr>
      <w:r w:rsidRPr="003C653E">
        <w:rPr>
          <w:sz w:val="24"/>
          <w:szCs w:val="24"/>
        </w:rPr>
        <w:t xml:space="preserve">ESL policy is generally targeted at students in their final year of secondary school (usually year 12). However, DES </w:t>
      </w:r>
      <w:r w:rsidR="00A65894">
        <w:rPr>
          <w:sz w:val="24"/>
          <w:szCs w:val="24"/>
        </w:rPr>
        <w:t>provider</w:t>
      </w:r>
      <w:r w:rsidRPr="003C653E">
        <w:rPr>
          <w:sz w:val="24"/>
          <w:szCs w:val="24"/>
        </w:rPr>
        <w:t xml:space="preserve">s are also permitted to </w:t>
      </w:r>
      <w:r w:rsidR="002B06C2" w:rsidRPr="003C653E">
        <w:rPr>
          <w:sz w:val="24"/>
          <w:szCs w:val="24"/>
        </w:rPr>
        <w:t xml:space="preserve">Directly </w:t>
      </w:r>
      <w:r w:rsidRPr="003C653E">
        <w:rPr>
          <w:sz w:val="24"/>
          <w:szCs w:val="24"/>
        </w:rPr>
        <w:t>Register and Commence eligible school students in year 11 (or earlier if the student will not be undertaking year 12)</w:t>
      </w:r>
      <w:r w:rsidR="00AE7C73" w:rsidRPr="003C653E">
        <w:rPr>
          <w:sz w:val="24"/>
          <w:szCs w:val="24"/>
        </w:rPr>
        <w:t>,</w:t>
      </w:r>
      <w:r w:rsidRPr="003C653E">
        <w:rPr>
          <w:sz w:val="24"/>
          <w:szCs w:val="24"/>
        </w:rPr>
        <w:t xml:space="preserve"> where the</w:t>
      </w:r>
      <w:r w:rsidR="00AE7C73" w:rsidRPr="003C653E">
        <w:rPr>
          <w:sz w:val="24"/>
          <w:szCs w:val="24"/>
        </w:rPr>
        <w:t xml:space="preserve"> student is</w:t>
      </w:r>
      <w:r w:rsidRPr="003C653E">
        <w:rPr>
          <w:sz w:val="24"/>
          <w:szCs w:val="24"/>
        </w:rPr>
        <w:t xml:space="preserve"> participating</w:t>
      </w:r>
      <w:r w:rsidR="00AE7C73" w:rsidRPr="003C653E">
        <w:rPr>
          <w:sz w:val="24"/>
          <w:szCs w:val="24"/>
        </w:rPr>
        <w:t xml:space="preserve"> in</w:t>
      </w:r>
      <w:r w:rsidRPr="003C653E">
        <w:rPr>
          <w:sz w:val="24"/>
          <w:szCs w:val="24"/>
        </w:rPr>
        <w:t xml:space="preserve"> or intend</w:t>
      </w:r>
      <w:r w:rsidR="00AE7C73" w:rsidRPr="003C653E">
        <w:rPr>
          <w:sz w:val="24"/>
          <w:szCs w:val="24"/>
        </w:rPr>
        <w:t>s</w:t>
      </w:r>
      <w:r w:rsidRPr="003C653E">
        <w:rPr>
          <w:sz w:val="24"/>
          <w:szCs w:val="24"/>
        </w:rPr>
        <w:t xml:space="preserve"> to participate in an A</w:t>
      </w:r>
      <w:r w:rsidR="00AE7C73" w:rsidRPr="003C653E">
        <w:rPr>
          <w:sz w:val="24"/>
          <w:szCs w:val="24"/>
        </w:rPr>
        <w:t xml:space="preserve">SBAT </w:t>
      </w:r>
      <w:r w:rsidRPr="003C653E">
        <w:rPr>
          <w:sz w:val="24"/>
          <w:szCs w:val="24"/>
        </w:rPr>
        <w:t xml:space="preserve">which forms part of their secondary school curriculum. </w:t>
      </w:r>
    </w:p>
    <w:p w14:paraId="2469C3E4" w14:textId="77777777" w:rsidR="00FF4CDE" w:rsidRPr="003C653E" w:rsidRDefault="00667D32" w:rsidP="00456451">
      <w:pPr>
        <w:spacing w:before="120" w:after="120"/>
        <w:rPr>
          <w:sz w:val="24"/>
          <w:szCs w:val="24"/>
        </w:rPr>
      </w:pPr>
      <w:r w:rsidRPr="003C653E">
        <w:rPr>
          <w:sz w:val="24"/>
          <w:szCs w:val="24"/>
        </w:rPr>
        <w:t xml:space="preserve">DES </w:t>
      </w:r>
      <w:r w:rsidR="00A65894">
        <w:rPr>
          <w:sz w:val="24"/>
          <w:szCs w:val="24"/>
        </w:rPr>
        <w:t>provider</w:t>
      </w:r>
      <w:r w:rsidRPr="003C653E">
        <w:rPr>
          <w:sz w:val="24"/>
          <w:szCs w:val="24"/>
        </w:rPr>
        <w:t xml:space="preserve">s are encouraged to work in partnership with schools, state and territory funded vocational </w:t>
      </w:r>
      <w:r w:rsidR="00E97EAA" w:rsidRPr="003C653E">
        <w:rPr>
          <w:sz w:val="24"/>
          <w:szCs w:val="24"/>
        </w:rPr>
        <w:t>training</w:t>
      </w:r>
      <w:r w:rsidRPr="003C653E">
        <w:rPr>
          <w:sz w:val="24"/>
          <w:szCs w:val="24"/>
        </w:rPr>
        <w:t xml:space="preserve"> organisations and local Ticket to Work networks, to facilitate placements in ASBATs and support students in both work and study</w:t>
      </w:r>
      <w:r w:rsidR="00FF4CDE" w:rsidRPr="003C653E">
        <w:rPr>
          <w:sz w:val="24"/>
          <w:szCs w:val="24"/>
        </w:rPr>
        <w:t>.</w:t>
      </w:r>
      <w:r w:rsidR="001F2B77" w:rsidRPr="003C653E">
        <w:rPr>
          <w:sz w:val="24"/>
          <w:szCs w:val="24"/>
        </w:rPr>
        <w:t xml:space="preserve"> </w:t>
      </w:r>
    </w:p>
    <w:p w14:paraId="088CBEE6" w14:textId="77777777" w:rsidR="002912A0" w:rsidRPr="003C653E" w:rsidRDefault="005657CE" w:rsidP="00456451">
      <w:pPr>
        <w:pStyle w:val="Heading3"/>
        <w:spacing w:before="120" w:after="120"/>
      </w:pPr>
      <w:bookmarkStart w:id="23" w:name="_Toc517257140"/>
      <w:r w:rsidRPr="003C653E">
        <w:t xml:space="preserve">Employment </w:t>
      </w:r>
      <w:r w:rsidR="002912A0" w:rsidRPr="003C653E">
        <w:t>Outcomes for ESLs who are full-time students</w:t>
      </w:r>
      <w:bookmarkEnd w:id="23"/>
    </w:p>
    <w:p w14:paraId="1A843275" w14:textId="77777777" w:rsidR="00CA7AF5" w:rsidRPr="003C653E" w:rsidRDefault="002912A0" w:rsidP="00456451">
      <w:pPr>
        <w:spacing w:before="120" w:after="120"/>
        <w:rPr>
          <w:sz w:val="24"/>
          <w:szCs w:val="24"/>
        </w:rPr>
      </w:pPr>
      <w:r w:rsidRPr="003C653E">
        <w:rPr>
          <w:sz w:val="24"/>
          <w:szCs w:val="24"/>
        </w:rPr>
        <w:t xml:space="preserve">DES </w:t>
      </w:r>
      <w:r w:rsidR="00A65894">
        <w:rPr>
          <w:sz w:val="24"/>
          <w:szCs w:val="24"/>
        </w:rPr>
        <w:t>provider</w:t>
      </w:r>
      <w:r w:rsidRPr="003C653E">
        <w:rPr>
          <w:sz w:val="24"/>
          <w:szCs w:val="24"/>
        </w:rPr>
        <w:t xml:space="preserve">s should not </w:t>
      </w:r>
      <w:r w:rsidR="002B06C2" w:rsidRPr="003C653E">
        <w:rPr>
          <w:sz w:val="24"/>
          <w:szCs w:val="24"/>
        </w:rPr>
        <w:t xml:space="preserve">Directly </w:t>
      </w:r>
      <w:r w:rsidRPr="003C653E">
        <w:rPr>
          <w:sz w:val="24"/>
          <w:szCs w:val="24"/>
        </w:rPr>
        <w:t>Register and Commence full-time student</w:t>
      </w:r>
      <w:r w:rsidR="00350ADC" w:rsidRPr="003C653E">
        <w:rPr>
          <w:sz w:val="24"/>
          <w:szCs w:val="24"/>
        </w:rPr>
        <w:t>s</w:t>
      </w:r>
      <w:r w:rsidRPr="003C653E">
        <w:rPr>
          <w:sz w:val="24"/>
          <w:szCs w:val="24"/>
        </w:rPr>
        <w:t xml:space="preserve"> for the sole purpose of placing them in after</w:t>
      </w:r>
      <w:r w:rsidR="00405BCE" w:rsidRPr="003C653E">
        <w:rPr>
          <w:sz w:val="24"/>
          <w:szCs w:val="24"/>
        </w:rPr>
        <w:t>-</w:t>
      </w:r>
      <w:r w:rsidRPr="003C653E">
        <w:rPr>
          <w:sz w:val="24"/>
          <w:szCs w:val="24"/>
        </w:rPr>
        <w:t>school jobs.</w:t>
      </w:r>
      <w:r w:rsidR="00864945" w:rsidRPr="003C653E">
        <w:rPr>
          <w:sz w:val="24"/>
          <w:szCs w:val="24"/>
        </w:rPr>
        <w:t xml:space="preserve"> </w:t>
      </w:r>
      <w:r w:rsidRPr="003C653E">
        <w:rPr>
          <w:sz w:val="24"/>
          <w:szCs w:val="24"/>
        </w:rPr>
        <w:t xml:space="preserve">In </w:t>
      </w:r>
      <w:r w:rsidR="003B36E8" w:rsidRPr="003C653E">
        <w:rPr>
          <w:sz w:val="24"/>
          <w:szCs w:val="24"/>
        </w:rPr>
        <w:t>circumstances where</w:t>
      </w:r>
      <w:r w:rsidRPr="003C653E">
        <w:rPr>
          <w:sz w:val="24"/>
          <w:szCs w:val="24"/>
        </w:rPr>
        <w:t xml:space="preserve"> a </w:t>
      </w:r>
      <w:r w:rsidR="00A65894">
        <w:rPr>
          <w:sz w:val="24"/>
          <w:szCs w:val="24"/>
        </w:rPr>
        <w:t>participant</w:t>
      </w:r>
      <w:r w:rsidRPr="003C653E">
        <w:rPr>
          <w:sz w:val="24"/>
          <w:szCs w:val="24"/>
        </w:rPr>
        <w:t xml:space="preserve"> and their parent or legal guardian agrees, </w:t>
      </w:r>
      <w:r w:rsidR="0003034B" w:rsidRPr="003C653E">
        <w:rPr>
          <w:sz w:val="24"/>
          <w:szCs w:val="24"/>
        </w:rPr>
        <w:t>the</w:t>
      </w:r>
      <w:r w:rsidRPr="003C653E">
        <w:rPr>
          <w:sz w:val="24"/>
          <w:szCs w:val="24"/>
        </w:rPr>
        <w:t xml:space="preserve"> DES </w:t>
      </w:r>
      <w:r w:rsidR="00A65894">
        <w:rPr>
          <w:sz w:val="24"/>
          <w:szCs w:val="24"/>
        </w:rPr>
        <w:t>provider</w:t>
      </w:r>
      <w:r w:rsidRPr="003C653E">
        <w:rPr>
          <w:sz w:val="24"/>
          <w:szCs w:val="24"/>
        </w:rPr>
        <w:t xml:space="preserve"> might consider it appropriate to place an ESL </w:t>
      </w:r>
      <w:r w:rsidR="00A65894">
        <w:rPr>
          <w:sz w:val="24"/>
          <w:szCs w:val="24"/>
        </w:rPr>
        <w:t>participant</w:t>
      </w:r>
      <w:r w:rsidRPr="003C653E">
        <w:rPr>
          <w:sz w:val="24"/>
          <w:szCs w:val="24"/>
        </w:rPr>
        <w:t xml:space="preserve"> in employment for eight hours a week while they are still a full-time student. This could be for the purpose of gaining relevant work experience or identifying a </w:t>
      </w:r>
      <w:r w:rsidR="00A65894">
        <w:rPr>
          <w:sz w:val="24"/>
          <w:szCs w:val="24"/>
        </w:rPr>
        <w:t>participant</w:t>
      </w:r>
      <w:r w:rsidRPr="003C653E">
        <w:rPr>
          <w:sz w:val="24"/>
          <w:szCs w:val="24"/>
        </w:rPr>
        <w:t>’s suitability for a certain type of work. Under these circumstances, employment of eight hours per week would be considered appropriate as it forms part of the overall transition of the job seeker to a post</w:t>
      </w:r>
      <w:r w:rsidR="00170A7B" w:rsidRPr="003C653E">
        <w:rPr>
          <w:sz w:val="24"/>
          <w:szCs w:val="24"/>
        </w:rPr>
        <w:t>-</w:t>
      </w:r>
      <w:r w:rsidRPr="003C653E">
        <w:rPr>
          <w:sz w:val="24"/>
          <w:szCs w:val="24"/>
        </w:rPr>
        <w:t xml:space="preserve">school environment. </w:t>
      </w:r>
    </w:p>
    <w:p w14:paraId="5C906F1F" w14:textId="77777777" w:rsidR="00095BEB" w:rsidRPr="003C653E" w:rsidRDefault="00667D32" w:rsidP="00456451">
      <w:pPr>
        <w:spacing w:before="120" w:after="120"/>
        <w:rPr>
          <w:sz w:val="24"/>
          <w:szCs w:val="24"/>
        </w:rPr>
      </w:pPr>
      <w:r w:rsidRPr="003C653E">
        <w:rPr>
          <w:sz w:val="24"/>
          <w:szCs w:val="24"/>
        </w:rPr>
        <w:t xml:space="preserve">Given the level of impairment of a jobseeker who is eligible to be </w:t>
      </w:r>
      <w:r w:rsidR="002B06C2" w:rsidRPr="003C653E">
        <w:rPr>
          <w:sz w:val="24"/>
          <w:szCs w:val="24"/>
        </w:rPr>
        <w:t xml:space="preserve">Directly </w:t>
      </w:r>
      <w:r w:rsidRPr="003C653E">
        <w:rPr>
          <w:sz w:val="24"/>
          <w:szCs w:val="24"/>
        </w:rPr>
        <w:t xml:space="preserve">Registered and </w:t>
      </w:r>
      <w:r w:rsidR="007342B6">
        <w:rPr>
          <w:sz w:val="24"/>
          <w:szCs w:val="24"/>
        </w:rPr>
        <w:t xml:space="preserve">commenced </w:t>
      </w:r>
      <w:r w:rsidR="007342B6" w:rsidRPr="003C653E">
        <w:rPr>
          <w:sz w:val="24"/>
          <w:szCs w:val="24"/>
        </w:rPr>
        <w:t>in</w:t>
      </w:r>
      <w:r w:rsidRPr="003C653E">
        <w:rPr>
          <w:sz w:val="24"/>
          <w:szCs w:val="24"/>
        </w:rPr>
        <w:t xml:space="preserve"> DES as an ESL and the time required to address their barriers to open employment, the Department would not expect an ESL </w:t>
      </w:r>
      <w:r w:rsidR="00A65894">
        <w:rPr>
          <w:sz w:val="24"/>
          <w:szCs w:val="24"/>
        </w:rPr>
        <w:t>participant</w:t>
      </w:r>
      <w:r w:rsidRPr="003C653E">
        <w:rPr>
          <w:sz w:val="24"/>
          <w:szCs w:val="24"/>
        </w:rPr>
        <w:t xml:space="preserve"> to be placed in open employment </w:t>
      </w:r>
      <w:r w:rsidR="00170A7B" w:rsidRPr="003C653E">
        <w:rPr>
          <w:sz w:val="24"/>
          <w:szCs w:val="24"/>
        </w:rPr>
        <w:t>immediately</w:t>
      </w:r>
      <w:r w:rsidRPr="003C653E">
        <w:rPr>
          <w:sz w:val="24"/>
          <w:szCs w:val="24"/>
        </w:rPr>
        <w:t xml:space="preserve"> after Commencing in DES.</w:t>
      </w:r>
      <w:r w:rsidR="001F2B77" w:rsidRPr="003C653E">
        <w:rPr>
          <w:sz w:val="24"/>
          <w:szCs w:val="24"/>
        </w:rPr>
        <w:t xml:space="preserve"> </w:t>
      </w:r>
    </w:p>
    <w:p w14:paraId="2C03D014" w14:textId="77777777" w:rsidR="00667D32" w:rsidRPr="003C653E" w:rsidRDefault="00095BEB" w:rsidP="00456451">
      <w:pPr>
        <w:spacing w:before="120" w:after="120"/>
        <w:rPr>
          <w:sz w:val="24"/>
          <w:szCs w:val="24"/>
        </w:rPr>
      </w:pPr>
      <w:r w:rsidRPr="003C653E">
        <w:rPr>
          <w:sz w:val="24"/>
          <w:szCs w:val="24"/>
        </w:rPr>
        <w:t xml:space="preserve">Employment Outcomes are </w:t>
      </w:r>
      <w:r w:rsidR="00E97EAA" w:rsidRPr="003C653E">
        <w:rPr>
          <w:sz w:val="24"/>
          <w:szCs w:val="24"/>
        </w:rPr>
        <w:t>payable</w:t>
      </w:r>
      <w:r w:rsidRPr="003C653E">
        <w:rPr>
          <w:sz w:val="24"/>
          <w:szCs w:val="24"/>
        </w:rPr>
        <w:t xml:space="preserve"> for full-time students who are participating in ASBATs as</w:t>
      </w:r>
      <w:r w:rsidR="00FE2D9C" w:rsidRPr="003C653E">
        <w:rPr>
          <w:sz w:val="24"/>
          <w:szCs w:val="24"/>
        </w:rPr>
        <w:t xml:space="preserve"> a</w:t>
      </w:r>
      <w:r w:rsidRPr="003C653E">
        <w:rPr>
          <w:sz w:val="24"/>
          <w:szCs w:val="24"/>
        </w:rPr>
        <w:t xml:space="preserve"> requirement for their secondary school curriculum</w:t>
      </w:r>
      <w:r w:rsidR="00170A7B" w:rsidRPr="003C653E">
        <w:rPr>
          <w:sz w:val="24"/>
          <w:szCs w:val="24"/>
        </w:rPr>
        <w:t>,</w:t>
      </w:r>
      <w:r w:rsidR="00D27A07" w:rsidRPr="003C653E">
        <w:rPr>
          <w:sz w:val="24"/>
          <w:szCs w:val="24"/>
        </w:rPr>
        <w:t xml:space="preserve"> provided all requirements for an </w:t>
      </w:r>
      <w:r w:rsidR="00E737D2" w:rsidRPr="003C653E">
        <w:rPr>
          <w:sz w:val="24"/>
          <w:szCs w:val="24"/>
        </w:rPr>
        <w:t>Employment O</w:t>
      </w:r>
      <w:r w:rsidR="00D27A07" w:rsidRPr="003C653E">
        <w:rPr>
          <w:sz w:val="24"/>
          <w:szCs w:val="24"/>
        </w:rPr>
        <w:t>utcome are met</w:t>
      </w:r>
      <w:r w:rsidR="00456451">
        <w:rPr>
          <w:sz w:val="24"/>
          <w:szCs w:val="24"/>
        </w:rPr>
        <w:t>.</w:t>
      </w:r>
    </w:p>
    <w:p w14:paraId="2952649C" w14:textId="77777777" w:rsidR="002912A0" w:rsidRPr="003C653E" w:rsidRDefault="002912A0" w:rsidP="00456451">
      <w:pPr>
        <w:pStyle w:val="Heading3"/>
        <w:spacing w:before="120" w:after="120"/>
      </w:pPr>
      <w:bookmarkStart w:id="24" w:name="_Toc517257141"/>
      <w:r w:rsidRPr="003C653E">
        <w:t>Single period of service</w:t>
      </w:r>
      <w:bookmarkEnd w:id="24"/>
    </w:p>
    <w:p w14:paraId="58EA8A3D" w14:textId="77777777" w:rsidR="001F2B77" w:rsidRPr="003C653E" w:rsidRDefault="002912A0" w:rsidP="00456451">
      <w:pPr>
        <w:spacing w:before="120" w:after="120"/>
        <w:rPr>
          <w:sz w:val="24"/>
          <w:szCs w:val="24"/>
        </w:rPr>
      </w:pPr>
      <w:r w:rsidRPr="003C653E">
        <w:rPr>
          <w:sz w:val="24"/>
          <w:szCs w:val="24"/>
        </w:rPr>
        <w:t xml:space="preserve">ESL </w:t>
      </w:r>
      <w:r w:rsidR="00A65894">
        <w:rPr>
          <w:sz w:val="24"/>
          <w:szCs w:val="24"/>
        </w:rPr>
        <w:t>participant</w:t>
      </w:r>
      <w:r w:rsidRPr="003C653E">
        <w:rPr>
          <w:sz w:val="24"/>
          <w:szCs w:val="24"/>
        </w:rPr>
        <w:t xml:space="preserve">s are restricted to a single period of service in DES. Once an ESL </w:t>
      </w:r>
      <w:r w:rsidR="00A65894">
        <w:rPr>
          <w:sz w:val="24"/>
          <w:szCs w:val="24"/>
        </w:rPr>
        <w:t>participant</w:t>
      </w:r>
      <w:r w:rsidRPr="003C653E">
        <w:rPr>
          <w:sz w:val="24"/>
          <w:szCs w:val="24"/>
        </w:rPr>
        <w:t xml:space="preserve"> has exited </w:t>
      </w:r>
      <w:r w:rsidR="003B36E8" w:rsidRPr="003C653E">
        <w:rPr>
          <w:sz w:val="24"/>
          <w:szCs w:val="24"/>
        </w:rPr>
        <w:t>DES,</w:t>
      </w:r>
      <w:r w:rsidRPr="003C653E">
        <w:rPr>
          <w:sz w:val="24"/>
          <w:szCs w:val="24"/>
        </w:rPr>
        <w:t xml:space="preserve"> they are no longer eligible to access DES through the ESL pathway and must have a Valid ESAt/JCA to determine their eligibility.</w:t>
      </w:r>
    </w:p>
    <w:p w14:paraId="38C630A2" w14:textId="77777777" w:rsidR="002912A0" w:rsidRPr="00195254" w:rsidRDefault="002912A0" w:rsidP="00F31B33">
      <w:r w:rsidRPr="002912A0">
        <w:t xml:space="preserve"> </w:t>
      </w:r>
      <w:r w:rsidRPr="002912A0">
        <w:rPr>
          <w:color w:val="1869B2"/>
        </w:rPr>
        <w:br w:type="page"/>
      </w:r>
    </w:p>
    <w:p w14:paraId="264494F7" w14:textId="77777777" w:rsidR="002D4EEE" w:rsidRDefault="002912A0" w:rsidP="00456451">
      <w:pPr>
        <w:pStyle w:val="Heading3"/>
        <w:spacing w:before="0" w:after="120"/>
      </w:pPr>
      <w:bookmarkStart w:id="25" w:name="_Toc517257142"/>
      <w:r w:rsidRPr="002912A0">
        <w:lastRenderedPageBreak/>
        <w:t>Eligible School Leaver Guidelines</w:t>
      </w:r>
      <w:r w:rsidR="00F31B33">
        <w:t xml:space="preserve"> Table</w:t>
      </w:r>
      <w:bookmarkEnd w:id="25"/>
    </w:p>
    <w:tbl>
      <w:tblPr>
        <w:tblStyle w:val="TableGrid"/>
        <w:tblW w:w="0" w:type="auto"/>
        <w:tblLook w:val="04A0" w:firstRow="1" w:lastRow="0" w:firstColumn="1" w:lastColumn="0" w:noHBand="0" w:noVBand="1"/>
        <w:tblCaption w:val="Eligible School Leavers Guidelines Table"/>
        <w:tblDescription w:val="Who is responsible, what is required"/>
      </w:tblPr>
      <w:tblGrid>
        <w:gridCol w:w="2263"/>
        <w:gridCol w:w="7931"/>
      </w:tblGrid>
      <w:tr w:rsidR="00F31B33" w14:paraId="706F329D" w14:textId="77777777" w:rsidTr="00EF1D6F">
        <w:trPr>
          <w:tblHeader/>
        </w:trPr>
        <w:tc>
          <w:tcPr>
            <w:tcW w:w="2263" w:type="dxa"/>
          </w:tcPr>
          <w:p w14:paraId="3013809A" w14:textId="77777777" w:rsidR="00F31B33" w:rsidRDefault="00F31B33" w:rsidP="00F31B33">
            <w:pPr>
              <w:jc w:val="center"/>
            </w:pPr>
            <w:r w:rsidRPr="00F31B33">
              <w:rPr>
                <w:b/>
              </w:rPr>
              <w:t>Who is Responsible:</w:t>
            </w:r>
          </w:p>
        </w:tc>
        <w:tc>
          <w:tcPr>
            <w:tcW w:w="7931" w:type="dxa"/>
          </w:tcPr>
          <w:p w14:paraId="7739689C" w14:textId="77777777" w:rsidR="00F31B33" w:rsidRDefault="00F31B33" w:rsidP="00F31B33">
            <w:r w:rsidRPr="00F31B33">
              <w:rPr>
                <w:b/>
              </w:rPr>
              <w:t>What is Required:</w:t>
            </w:r>
          </w:p>
        </w:tc>
      </w:tr>
      <w:tr w:rsidR="00F31B33" w14:paraId="205124C4" w14:textId="77777777" w:rsidTr="00F31B33">
        <w:tc>
          <w:tcPr>
            <w:tcW w:w="2263" w:type="dxa"/>
          </w:tcPr>
          <w:p w14:paraId="74F59A4E" w14:textId="77777777" w:rsidR="00F31B33" w:rsidRPr="00B360E2" w:rsidRDefault="00F31B33" w:rsidP="007C670D">
            <w:pPr>
              <w:pStyle w:val="ListParagraph"/>
              <w:numPr>
                <w:ilvl w:val="0"/>
                <w:numId w:val="15"/>
              </w:numPr>
              <w:spacing w:before="120" w:after="120"/>
              <w:rPr>
                <w:rFonts w:cs="Arial"/>
                <w:b/>
                <w:sz w:val="24"/>
                <w:szCs w:val="24"/>
              </w:rPr>
            </w:pPr>
            <w:r w:rsidRPr="00B360E2">
              <w:rPr>
                <w:rFonts w:cs="Arial"/>
                <w:b/>
                <w:sz w:val="24"/>
                <w:szCs w:val="24"/>
              </w:rPr>
              <w:t xml:space="preserve">The </w:t>
            </w:r>
            <w:r w:rsidRPr="00B360E2">
              <w:rPr>
                <w:b/>
                <w:sz w:val="24"/>
                <w:szCs w:val="24"/>
              </w:rPr>
              <w:t xml:space="preserve">DES </w:t>
            </w:r>
            <w:r w:rsidR="00A65894">
              <w:rPr>
                <w:b/>
                <w:sz w:val="24"/>
                <w:szCs w:val="24"/>
              </w:rPr>
              <w:t>provider</w:t>
            </w:r>
          </w:p>
          <w:p w14:paraId="0D2DAA7C" w14:textId="77777777" w:rsidR="00F31B33" w:rsidRPr="00B360E2" w:rsidRDefault="00F31B33" w:rsidP="00236477">
            <w:pPr>
              <w:spacing w:before="120" w:after="120"/>
              <w:rPr>
                <w:sz w:val="24"/>
                <w:szCs w:val="24"/>
              </w:rPr>
            </w:pPr>
            <w:r w:rsidRPr="00B360E2">
              <w:rPr>
                <w:sz w:val="24"/>
                <w:szCs w:val="24"/>
              </w:rPr>
              <w:t xml:space="preserve">Direct </w:t>
            </w:r>
            <w:r w:rsidR="005B0CA6">
              <w:rPr>
                <w:sz w:val="24"/>
                <w:szCs w:val="24"/>
              </w:rPr>
              <w:t>registration</w:t>
            </w:r>
          </w:p>
          <w:p w14:paraId="2BF20C2C" w14:textId="77777777" w:rsidR="00F31B33" w:rsidRPr="00B360E2" w:rsidRDefault="00F31B33" w:rsidP="00236477">
            <w:pPr>
              <w:spacing w:before="120" w:after="120"/>
              <w:rPr>
                <w:sz w:val="24"/>
                <w:szCs w:val="24"/>
              </w:rPr>
            </w:pPr>
            <w:r w:rsidRPr="00B360E2">
              <w:rPr>
                <w:sz w:val="24"/>
                <w:szCs w:val="24"/>
              </w:rPr>
              <w:t xml:space="preserve">DES </w:t>
            </w:r>
            <w:r w:rsidR="00A65894">
              <w:rPr>
                <w:sz w:val="24"/>
                <w:szCs w:val="24"/>
              </w:rPr>
              <w:t>provider</w:t>
            </w:r>
            <w:r w:rsidRPr="00B360E2">
              <w:rPr>
                <w:sz w:val="24"/>
                <w:szCs w:val="24"/>
              </w:rPr>
              <w:t xml:space="preserve"> identifies potential ESL during the Direct </w:t>
            </w:r>
            <w:r w:rsidR="005B0CA6">
              <w:rPr>
                <w:sz w:val="24"/>
                <w:szCs w:val="24"/>
              </w:rPr>
              <w:t>registration</w:t>
            </w:r>
            <w:r w:rsidRPr="00B360E2">
              <w:rPr>
                <w:sz w:val="24"/>
                <w:szCs w:val="24"/>
              </w:rPr>
              <w:t xml:space="preserve"> process.</w:t>
            </w:r>
          </w:p>
        </w:tc>
        <w:tc>
          <w:tcPr>
            <w:tcW w:w="7931" w:type="dxa"/>
          </w:tcPr>
          <w:p w14:paraId="7FC9C581" w14:textId="77777777" w:rsidR="00F31B33" w:rsidRPr="00B360E2" w:rsidRDefault="00F31B33" w:rsidP="00236477">
            <w:pPr>
              <w:spacing w:before="120"/>
              <w:rPr>
                <w:b/>
                <w:sz w:val="24"/>
                <w:szCs w:val="24"/>
              </w:rPr>
            </w:pPr>
            <w:r w:rsidRPr="00B360E2">
              <w:rPr>
                <w:b/>
                <w:sz w:val="24"/>
                <w:szCs w:val="24"/>
              </w:rPr>
              <w:t xml:space="preserve">Direct </w:t>
            </w:r>
            <w:r w:rsidR="005B0CA6">
              <w:rPr>
                <w:b/>
                <w:sz w:val="24"/>
                <w:szCs w:val="24"/>
              </w:rPr>
              <w:t>registration</w:t>
            </w:r>
          </w:p>
          <w:p w14:paraId="7AAAD7AD" w14:textId="77777777" w:rsidR="00F31B33" w:rsidRPr="00B360E2" w:rsidRDefault="00F31B33" w:rsidP="00456451">
            <w:pPr>
              <w:spacing w:before="120" w:after="120"/>
              <w:rPr>
                <w:sz w:val="24"/>
                <w:szCs w:val="24"/>
              </w:rPr>
            </w:pPr>
            <w:r w:rsidRPr="00B360E2">
              <w:rPr>
                <w:sz w:val="24"/>
                <w:szCs w:val="24"/>
              </w:rPr>
              <w:t xml:space="preserve">Eligible full–time secondary school students, current and former </w:t>
            </w:r>
            <w:r w:rsidR="00A65894">
              <w:rPr>
                <w:sz w:val="24"/>
                <w:szCs w:val="24"/>
              </w:rPr>
              <w:t>participant</w:t>
            </w:r>
            <w:r w:rsidRPr="00B360E2">
              <w:rPr>
                <w:sz w:val="24"/>
                <w:szCs w:val="24"/>
              </w:rPr>
              <w:t>s in School Leaver Employment Supports (SLES) and eligible state/territory government disability post-school transition to work</w:t>
            </w:r>
            <w:r w:rsidRPr="00B360E2">
              <w:rPr>
                <w:b/>
                <w:sz w:val="24"/>
                <w:szCs w:val="24"/>
              </w:rPr>
              <w:t xml:space="preserve"> </w:t>
            </w:r>
            <w:r w:rsidRPr="00B360E2">
              <w:rPr>
                <w:sz w:val="24"/>
                <w:szCs w:val="24"/>
              </w:rPr>
              <w:t xml:space="preserve">programs* can be Directly Registered by the DES </w:t>
            </w:r>
            <w:r w:rsidR="00A65894">
              <w:rPr>
                <w:sz w:val="24"/>
                <w:szCs w:val="24"/>
              </w:rPr>
              <w:t>provider</w:t>
            </w:r>
            <w:r w:rsidRPr="00B360E2">
              <w:rPr>
                <w:sz w:val="24"/>
                <w:szCs w:val="24"/>
              </w:rPr>
              <w:t xml:space="preserve"> </w:t>
            </w:r>
            <w:r w:rsidRPr="00B360E2">
              <w:rPr>
                <w:b/>
                <w:sz w:val="24"/>
                <w:szCs w:val="24"/>
              </w:rPr>
              <w:t>without</w:t>
            </w:r>
            <w:r w:rsidRPr="00B360E2">
              <w:rPr>
                <w:sz w:val="24"/>
                <w:szCs w:val="24"/>
              </w:rPr>
              <w:t xml:space="preserve"> a referral from Services</w:t>
            </w:r>
            <w:r w:rsidR="001D11C1">
              <w:rPr>
                <w:sz w:val="24"/>
                <w:szCs w:val="24"/>
              </w:rPr>
              <w:t xml:space="preserve"> Australia</w:t>
            </w:r>
            <w:r w:rsidRPr="00B360E2">
              <w:rPr>
                <w:sz w:val="24"/>
                <w:szCs w:val="24"/>
              </w:rPr>
              <w:t xml:space="preserve">. </w:t>
            </w:r>
          </w:p>
          <w:p w14:paraId="072104C2" w14:textId="77777777" w:rsidR="00F31B33" w:rsidRPr="00B360E2" w:rsidRDefault="00F31B33" w:rsidP="00456451">
            <w:pPr>
              <w:spacing w:before="120" w:after="120"/>
              <w:rPr>
                <w:sz w:val="24"/>
                <w:szCs w:val="24"/>
              </w:rPr>
            </w:pPr>
            <w:r w:rsidRPr="00B360E2">
              <w:rPr>
                <w:sz w:val="24"/>
                <w:szCs w:val="24"/>
              </w:rPr>
              <w:t xml:space="preserve">When first approached by a job seeker, the DES </w:t>
            </w:r>
            <w:r w:rsidR="00A65894">
              <w:rPr>
                <w:sz w:val="24"/>
                <w:szCs w:val="24"/>
              </w:rPr>
              <w:t>provider</w:t>
            </w:r>
            <w:r w:rsidRPr="00B360E2">
              <w:rPr>
                <w:sz w:val="24"/>
                <w:szCs w:val="24"/>
              </w:rPr>
              <w:t xml:space="preserve"> should establish if a job seeker is a potential ESL (refer to definition in Step 2). Where a job seeker does not fit the definition of an ESL, the DES </w:t>
            </w:r>
            <w:r w:rsidR="00A65894">
              <w:rPr>
                <w:sz w:val="24"/>
                <w:szCs w:val="24"/>
              </w:rPr>
              <w:t>provider</w:t>
            </w:r>
            <w:r w:rsidRPr="00B360E2">
              <w:rPr>
                <w:sz w:val="24"/>
                <w:szCs w:val="24"/>
              </w:rPr>
              <w:t xml:space="preserve"> should refer to the Direct </w:t>
            </w:r>
            <w:r w:rsidR="005B0CA6">
              <w:rPr>
                <w:sz w:val="24"/>
                <w:szCs w:val="24"/>
              </w:rPr>
              <w:t>registration</w:t>
            </w:r>
            <w:r w:rsidRPr="00B360E2">
              <w:rPr>
                <w:sz w:val="24"/>
                <w:szCs w:val="24"/>
              </w:rPr>
              <w:t xml:space="preserve"> Guidelines to see if the job seeker is eligible to be Directly Registered and </w:t>
            </w:r>
            <w:r w:rsidR="007342B6">
              <w:rPr>
                <w:sz w:val="24"/>
                <w:szCs w:val="24"/>
              </w:rPr>
              <w:t xml:space="preserve">commenced </w:t>
            </w:r>
            <w:r w:rsidR="007342B6" w:rsidRPr="00B360E2">
              <w:rPr>
                <w:sz w:val="24"/>
                <w:szCs w:val="24"/>
              </w:rPr>
              <w:t>in</w:t>
            </w:r>
            <w:r w:rsidRPr="00B360E2">
              <w:rPr>
                <w:sz w:val="24"/>
                <w:szCs w:val="24"/>
              </w:rPr>
              <w:t xml:space="preserve"> DES under general DES Direct </w:t>
            </w:r>
            <w:r w:rsidR="005B0CA6">
              <w:rPr>
                <w:sz w:val="24"/>
                <w:szCs w:val="24"/>
              </w:rPr>
              <w:t>registration</w:t>
            </w:r>
            <w:r w:rsidRPr="00B360E2">
              <w:rPr>
                <w:sz w:val="24"/>
                <w:szCs w:val="24"/>
              </w:rPr>
              <w:t xml:space="preserve"> arrangements. </w:t>
            </w:r>
          </w:p>
          <w:p w14:paraId="18C0322A" w14:textId="77777777" w:rsidR="00F31B33" w:rsidRPr="00B360E2" w:rsidRDefault="00F31B33" w:rsidP="00456451">
            <w:pPr>
              <w:spacing w:before="120" w:after="120"/>
              <w:rPr>
                <w:sz w:val="24"/>
                <w:szCs w:val="24"/>
              </w:rPr>
            </w:pPr>
            <w:r w:rsidRPr="00B360E2">
              <w:rPr>
                <w:sz w:val="24"/>
                <w:szCs w:val="24"/>
              </w:rPr>
              <w:t>*The NSW Government Transition to Work Program and the Victorian Government Transition to Employment Program has commenced transitioning to the National Disability Insurance Scheme (NDIS). The NDIS will fund post-school transition to work assistance through the SLES initiative.</w:t>
            </w:r>
          </w:p>
        </w:tc>
      </w:tr>
      <w:tr w:rsidR="00EF1D6F" w14:paraId="3B8E00E6" w14:textId="77777777" w:rsidTr="00F31B33">
        <w:tc>
          <w:tcPr>
            <w:tcW w:w="2263" w:type="dxa"/>
          </w:tcPr>
          <w:p w14:paraId="63FC2CD2" w14:textId="77777777" w:rsidR="00EF1D6F" w:rsidRPr="00B360E2" w:rsidRDefault="00EF1D6F" w:rsidP="007C670D">
            <w:pPr>
              <w:pStyle w:val="ListParagraph"/>
              <w:numPr>
                <w:ilvl w:val="0"/>
                <w:numId w:val="15"/>
              </w:numPr>
              <w:spacing w:before="120" w:after="120"/>
              <w:rPr>
                <w:rFonts w:asciiTheme="minorHAnsi" w:hAnsiTheme="minorHAnsi" w:cstheme="minorHAnsi"/>
                <w:b/>
                <w:sz w:val="24"/>
                <w:szCs w:val="24"/>
              </w:rPr>
            </w:pPr>
            <w:r w:rsidRPr="00B360E2">
              <w:rPr>
                <w:rFonts w:asciiTheme="minorHAnsi" w:hAnsiTheme="minorHAnsi" w:cstheme="minorHAnsi"/>
                <w:b/>
                <w:sz w:val="24"/>
                <w:szCs w:val="24"/>
              </w:rPr>
              <w:t xml:space="preserve">The DES </w:t>
            </w:r>
            <w:r w:rsidR="00A65894">
              <w:rPr>
                <w:rFonts w:asciiTheme="minorHAnsi" w:hAnsiTheme="minorHAnsi" w:cstheme="minorHAnsi"/>
                <w:b/>
                <w:sz w:val="24"/>
                <w:szCs w:val="24"/>
              </w:rPr>
              <w:t>provider</w:t>
            </w:r>
          </w:p>
          <w:p w14:paraId="5C506847" w14:textId="77777777" w:rsidR="00EF1D6F" w:rsidRPr="00B360E2" w:rsidRDefault="00EF1D6F" w:rsidP="00236477">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determines ESL eligibility.</w:t>
            </w:r>
          </w:p>
          <w:p w14:paraId="13BD4C87" w14:textId="77777777" w:rsidR="00EF1D6F" w:rsidRPr="00B360E2" w:rsidRDefault="00EF1D6F" w:rsidP="00236477">
            <w:pPr>
              <w:spacing w:before="120" w:after="120"/>
              <w:rPr>
                <w:rFonts w:asciiTheme="minorHAnsi" w:hAnsiTheme="minorHAnsi" w:cstheme="minorHAnsi"/>
                <w:b/>
                <w:i/>
                <w:sz w:val="24"/>
                <w:szCs w:val="24"/>
              </w:rPr>
            </w:pPr>
            <w:r w:rsidRPr="00B360E2">
              <w:rPr>
                <w:rFonts w:asciiTheme="minorHAnsi" w:hAnsiTheme="minorHAnsi" w:cstheme="minorHAnsi"/>
                <w:i/>
                <w:sz w:val="24"/>
                <w:szCs w:val="24"/>
              </w:rPr>
              <w:t>Disability Employment Services Grant Agreement Clause Reference:</w:t>
            </w:r>
          </w:p>
          <w:p w14:paraId="602D9DA0" w14:textId="77777777" w:rsidR="00EF1D6F" w:rsidRPr="00236477" w:rsidRDefault="00236477" w:rsidP="00236477">
            <w:pPr>
              <w:spacing w:before="120" w:after="120"/>
              <w:rPr>
                <w:rFonts w:asciiTheme="minorHAnsi" w:hAnsiTheme="minorHAnsi" w:cstheme="minorHAnsi"/>
                <w:sz w:val="24"/>
                <w:szCs w:val="24"/>
              </w:rPr>
            </w:pPr>
            <w:r w:rsidRPr="00236477">
              <w:rPr>
                <w:rFonts w:asciiTheme="minorHAnsi" w:hAnsiTheme="minorHAnsi" w:cstheme="minorHAnsi"/>
                <w:sz w:val="24"/>
                <w:szCs w:val="24"/>
              </w:rPr>
              <w:t>Annexure A</w:t>
            </w:r>
            <w:r w:rsidR="00EF1D6F" w:rsidRPr="00236477">
              <w:rPr>
                <w:rFonts w:asciiTheme="minorHAnsi" w:hAnsiTheme="minorHAnsi" w:cstheme="minorHAnsi"/>
                <w:sz w:val="24"/>
                <w:szCs w:val="24"/>
              </w:rPr>
              <w:t>, Eligible</w:t>
            </w:r>
            <w:r>
              <w:rPr>
                <w:rFonts w:asciiTheme="minorHAnsi" w:hAnsiTheme="minorHAnsi" w:cstheme="minorHAnsi"/>
                <w:sz w:val="24"/>
                <w:szCs w:val="24"/>
              </w:rPr>
              <w:t> </w:t>
            </w:r>
            <w:r w:rsidR="00EF1D6F" w:rsidRPr="00236477">
              <w:rPr>
                <w:rFonts w:asciiTheme="minorHAnsi" w:hAnsiTheme="minorHAnsi" w:cstheme="minorHAnsi"/>
                <w:sz w:val="24"/>
                <w:szCs w:val="24"/>
              </w:rPr>
              <w:t>School Leaver</w:t>
            </w:r>
            <w:r w:rsidR="008011BE" w:rsidRPr="00236477">
              <w:rPr>
                <w:rFonts w:asciiTheme="minorHAnsi" w:hAnsiTheme="minorHAnsi" w:cstheme="minorHAnsi"/>
                <w:sz w:val="24"/>
                <w:szCs w:val="24"/>
              </w:rPr>
              <w:t xml:space="preserve"> </w:t>
            </w:r>
          </w:p>
        </w:tc>
        <w:tc>
          <w:tcPr>
            <w:tcW w:w="7931" w:type="dxa"/>
          </w:tcPr>
          <w:p w14:paraId="5104E102" w14:textId="77777777" w:rsidR="00EF1D6F" w:rsidRPr="00B360E2" w:rsidRDefault="00EF1D6F" w:rsidP="00EF1D6F">
            <w:pPr>
              <w:rPr>
                <w:rFonts w:asciiTheme="minorHAnsi" w:hAnsiTheme="minorHAnsi" w:cstheme="minorHAnsi"/>
                <w:b/>
                <w:bCs/>
                <w:color w:val="000000"/>
                <w:sz w:val="24"/>
                <w:szCs w:val="24"/>
              </w:rPr>
            </w:pPr>
            <w:r w:rsidRPr="00B360E2">
              <w:rPr>
                <w:rFonts w:asciiTheme="minorHAnsi" w:hAnsiTheme="minorHAnsi" w:cstheme="minorHAnsi"/>
                <w:b/>
                <w:sz w:val="24"/>
                <w:szCs w:val="24"/>
              </w:rPr>
              <w:t xml:space="preserve">ESL </w:t>
            </w:r>
            <w:r w:rsidR="00A65894">
              <w:rPr>
                <w:rFonts w:asciiTheme="minorHAnsi" w:hAnsiTheme="minorHAnsi" w:cstheme="minorHAnsi"/>
                <w:b/>
                <w:sz w:val="24"/>
                <w:szCs w:val="24"/>
              </w:rPr>
              <w:t>participant</w:t>
            </w:r>
            <w:r w:rsidRPr="00B360E2">
              <w:rPr>
                <w:rFonts w:asciiTheme="minorHAnsi" w:hAnsiTheme="minorHAnsi" w:cstheme="minorHAnsi"/>
                <w:b/>
                <w:sz w:val="24"/>
                <w:szCs w:val="24"/>
              </w:rPr>
              <w:t xml:space="preserve"> Definition</w:t>
            </w:r>
          </w:p>
          <w:p w14:paraId="4338FA6B" w14:textId="77777777" w:rsidR="00EF1D6F" w:rsidRPr="00B360E2" w:rsidRDefault="00EF1D6F" w:rsidP="00456451">
            <w:pPr>
              <w:spacing w:before="120" w:after="120"/>
              <w:rPr>
                <w:rFonts w:asciiTheme="minorHAnsi" w:hAnsiTheme="minorHAnsi" w:cstheme="minorHAnsi"/>
                <w:sz w:val="24"/>
                <w:szCs w:val="24"/>
              </w:rPr>
            </w:pPr>
            <w:r w:rsidRPr="00B360E2">
              <w:rPr>
                <w:rFonts w:asciiTheme="minorHAnsi" w:hAnsiTheme="minorHAnsi" w:cstheme="minorHAnsi"/>
                <w:bCs/>
                <w:sz w:val="24"/>
                <w:szCs w:val="24"/>
              </w:rPr>
              <w:t>In accordance with the D</w:t>
            </w:r>
            <w:r w:rsidR="00B3757B" w:rsidRPr="00B360E2">
              <w:rPr>
                <w:rFonts w:asciiTheme="minorHAnsi" w:hAnsiTheme="minorHAnsi" w:cstheme="minorHAnsi"/>
                <w:bCs/>
                <w:sz w:val="24"/>
                <w:szCs w:val="24"/>
              </w:rPr>
              <w:t>isability Employment Services</w:t>
            </w:r>
            <w:r w:rsidRPr="00B360E2">
              <w:rPr>
                <w:rFonts w:asciiTheme="minorHAnsi" w:hAnsiTheme="minorHAnsi" w:cstheme="minorHAnsi"/>
                <w:bCs/>
                <w:sz w:val="24"/>
                <w:szCs w:val="24"/>
              </w:rPr>
              <w:t xml:space="preserve"> Grant Agreement, an ESL </w:t>
            </w:r>
            <w:r w:rsidR="00A65894">
              <w:rPr>
                <w:rFonts w:asciiTheme="minorHAnsi" w:hAnsiTheme="minorHAnsi" w:cstheme="minorHAnsi"/>
                <w:bCs/>
                <w:sz w:val="24"/>
                <w:szCs w:val="24"/>
              </w:rPr>
              <w:t>participant</w:t>
            </w:r>
            <w:r w:rsidRPr="00B360E2">
              <w:rPr>
                <w:rFonts w:asciiTheme="minorHAnsi" w:hAnsiTheme="minorHAnsi" w:cstheme="minorHAnsi"/>
                <w:bCs/>
                <w:sz w:val="24"/>
                <w:szCs w:val="24"/>
              </w:rPr>
              <w:t xml:space="preserve"> </w:t>
            </w:r>
            <w:r w:rsidRPr="00B360E2">
              <w:rPr>
                <w:rFonts w:asciiTheme="minorHAnsi" w:hAnsiTheme="minorHAnsi" w:cstheme="minorHAnsi"/>
                <w:sz w:val="24"/>
                <w:szCs w:val="24"/>
              </w:rPr>
              <w:t xml:space="preserve">means a job seeker who Directly Registers with a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and who is seeking to transition from:</w:t>
            </w:r>
          </w:p>
          <w:p w14:paraId="7BEBBBE6" w14:textId="77777777" w:rsidR="00EF1D6F" w:rsidRPr="00B360E2" w:rsidRDefault="00EF1D6F" w:rsidP="007C670D">
            <w:pPr>
              <w:pStyle w:val="ListParagraph"/>
              <w:numPr>
                <w:ilvl w:val="0"/>
                <w:numId w:val="6"/>
              </w:numPr>
              <w:spacing w:before="120" w:after="120"/>
              <w:rPr>
                <w:rFonts w:asciiTheme="minorHAnsi" w:hAnsiTheme="minorHAnsi" w:cstheme="minorHAnsi"/>
                <w:sz w:val="24"/>
                <w:szCs w:val="24"/>
              </w:rPr>
            </w:pPr>
            <w:r w:rsidRPr="00B360E2">
              <w:rPr>
                <w:rFonts w:asciiTheme="minorHAnsi" w:hAnsiTheme="minorHAnsi" w:cstheme="minorHAnsi"/>
                <w:sz w:val="24"/>
                <w:szCs w:val="24"/>
              </w:rPr>
              <w:t>secondary school to post-school open employment; or</w:t>
            </w:r>
          </w:p>
          <w:p w14:paraId="1D946F60" w14:textId="77777777" w:rsidR="00EF1D6F" w:rsidRPr="00B360E2" w:rsidRDefault="00EF1D6F" w:rsidP="007C670D">
            <w:pPr>
              <w:pStyle w:val="ListParagraph"/>
              <w:numPr>
                <w:ilvl w:val="0"/>
                <w:numId w:val="6"/>
              </w:numPr>
              <w:spacing w:before="120" w:after="120"/>
              <w:rPr>
                <w:rFonts w:asciiTheme="minorHAnsi" w:hAnsiTheme="minorHAnsi" w:cstheme="minorHAnsi"/>
                <w:sz w:val="24"/>
                <w:szCs w:val="24"/>
              </w:rPr>
            </w:pPr>
            <w:r w:rsidRPr="00B360E2">
              <w:rPr>
                <w:rFonts w:asciiTheme="minorHAnsi" w:hAnsiTheme="minorHAnsi" w:cstheme="minorHAnsi"/>
                <w:sz w:val="24"/>
                <w:szCs w:val="24"/>
              </w:rPr>
              <w:t>SLES or an eligible state/territory government disability post-school employment or transition to work program</w:t>
            </w:r>
          </w:p>
          <w:p w14:paraId="6281836D" w14:textId="77777777" w:rsidR="00EF1D6F" w:rsidRPr="00B360E2" w:rsidRDefault="00EF1D6F" w:rsidP="00456451">
            <w:pPr>
              <w:spacing w:before="120" w:after="120"/>
              <w:rPr>
                <w:rFonts w:asciiTheme="minorHAnsi" w:hAnsiTheme="minorHAnsi" w:cstheme="minorHAnsi"/>
                <w:sz w:val="24"/>
                <w:szCs w:val="24"/>
              </w:rPr>
            </w:pPr>
            <w:r w:rsidRPr="00B360E2">
              <w:rPr>
                <w:rFonts w:asciiTheme="minorHAnsi" w:hAnsiTheme="minorHAnsi" w:cstheme="minorHAnsi"/>
                <w:b/>
                <w:sz w:val="24"/>
                <w:szCs w:val="24"/>
              </w:rPr>
              <w:t>and</w:t>
            </w:r>
            <w:r w:rsidRPr="00B360E2">
              <w:rPr>
                <w:rFonts w:asciiTheme="minorHAnsi" w:hAnsiTheme="minorHAnsi" w:cstheme="minorHAnsi"/>
                <w:sz w:val="24"/>
                <w:szCs w:val="24"/>
              </w:rPr>
              <w:t xml:space="preserve">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has evidence that the job seeker:</w:t>
            </w:r>
          </w:p>
          <w:p w14:paraId="1D9BC65D" w14:textId="77777777" w:rsidR="00EF1D6F" w:rsidRPr="00B360E2" w:rsidRDefault="00EF1D6F" w:rsidP="007C670D">
            <w:pPr>
              <w:pStyle w:val="ListParagraph"/>
              <w:numPr>
                <w:ilvl w:val="0"/>
                <w:numId w:val="6"/>
              </w:num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attracts additional educational funding* due to their disability in the year they were </w:t>
            </w:r>
            <w:r w:rsidR="005B0CA6">
              <w:rPr>
                <w:rFonts w:asciiTheme="minorHAnsi" w:hAnsiTheme="minorHAnsi" w:cstheme="minorHAnsi"/>
                <w:sz w:val="24"/>
                <w:szCs w:val="24"/>
              </w:rPr>
              <w:t xml:space="preserve">commenced </w:t>
            </w:r>
            <w:r w:rsidRPr="00B360E2">
              <w:rPr>
                <w:rFonts w:asciiTheme="minorHAnsi" w:hAnsiTheme="minorHAnsi" w:cstheme="minorHAnsi"/>
                <w:sz w:val="24"/>
                <w:szCs w:val="24"/>
              </w:rPr>
              <w:t xml:space="preserve">; or </w:t>
            </w:r>
          </w:p>
          <w:p w14:paraId="7C15A87C" w14:textId="77777777" w:rsidR="00EF1D6F" w:rsidRPr="00B360E2" w:rsidRDefault="00EF1D6F" w:rsidP="007C670D">
            <w:pPr>
              <w:pStyle w:val="ListParagraph"/>
              <w:numPr>
                <w:ilvl w:val="0"/>
                <w:numId w:val="6"/>
              </w:num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is in a disability special school** or disability special class*** in a mainstream school; or </w:t>
            </w:r>
          </w:p>
          <w:p w14:paraId="65EDA0EB" w14:textId="77777777" w:rsidR="00EF1D6F" w:rsidRPr="00B360E2" w:rsidRDefault="00EF1D6F" w:rsidP="007C670D">
            <w:pPr>
              <w:pStyle w:val="ListParagraph"/>
              <w:numPr>
                <w:ilvl w:val="0"/>
                <w:numId w:val="6"/>
              </w:numPr>
              <w:spacing w:before="120" w:after="120"/>
              <w:rPr>
                <w:rFonts w:asciiTheme="minorHAnsi" w:hAnsiTheme="minorHAnsi" w:cstheme="minorHAnsi"/>
                <w:color w:val="000000"/>
                <w:sz w:val="24"/>
                <w:szCs w:val="24"/>
              </w:rPr>
            </w:pPr>
            <w:r w:rsidRPr="00B360E2">
              <w:rPr>
                <w:rFonts w:asciiTheme="minorHAnsi" w:hAnsiTheme="minorHAnsi" w:cstheme="minorHAnsi"/>
                <w:sz w:val="24"/>
                <w:szCs w:val="24"/>
              </w:rPr>
              <w:t>is receiving the Disability Support Pension (DSP).</w:t>
            </w:r>
            <w:r w:rsidRPr="00B360E2">
              <w:rPr>
                <w:rFonts w:asciiTheme="minorHAnsi" w:hAnsiTheme="minorHAnsi" w:cstheme="minorHAnsi"/>
                <w:color w:val="000000"/>
                <w:sz w:val="24"/>
                <w:szCs w:val="24"/>
              </w:rPr>
              <w:t xml:space="preserve"> </w:t>
            </w:r>
          </w:p>
          <w:p w14:paraId="68434B95" w14:textId="77777777" w:rsidR="00EF1D6F" w:rsidRPr="00B360E2" w:rsidRDefault="00EF1D6F" w:rsidP="00456451">
            <w:pPr>
              <w:spacing w:before="120" w:after="120"/>
              <w:rPr>
                <w:rFonts w:asciiTheme="minorHAnsi" w:hAnsiTheme="minorHAnsi" w:cstheme="minorHAnsi"/>
                <w:sz w:val="24"/>
                <w:szCs w:val="24"/>
              </w:rPr>
            </w:pPr>
            <w:r w:rsidRPr="00B360E2">
              <w:rPr>
                <w:rFonts w:asciiTheme="minorHAnsi" w:hAnsiTheme="minorHAnsi" w:cstheme="minorHAnsi"/>
                <w:sz w:val="24"/>
                <w:szCs w:val="24"/>
              </w:rPr>
              <w:t>A job seeker must also meet all other requirements set out in any DES guidelines and the D</w:t>
            </w:r>
            <w:r w:rsidR="00A44B25" w:rsidRPr="00B360E2">
              <w:rPr>
                <w:rFonts w:asciiTheme="minorHAnsi" w:hAnsiTheme="minorHAnsi" w:cstheme="minorHAnsi"/>
                <w:sz w:val="24"/>
                <w:szCs w:val="24"/>
              </w:rPr>
              <w:t xml:space="preserve">isability Employment Services </w:t>
            </w:r>
            <w:r w:rsidRPr="00B360E2">
              <w:rPr>
                <w:rFonts w:asciiTheme="minorHAnsi" w:hAnsiTheme="minorHAnsi" w:cstheme="minorHAnsi"/>
                <w:sz w:val="24"/>
                <w:szCs w:val="24"/>
              </w:rPr>
              <w:t xml:space="preserve">Grant Agreement. </w:t>
            </w:r>
          </w:p>
          <w:p w14:paraId="78B788C3" w14:textId="77777777" w:rsidR="00EF1D6F" w:rsidRPr="00B360E2" w:rsidRDefault="00EF1D6F" w:rsidP="00456451">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To be eligible to Commence in DES as an ESL, a job seeker must first Directly Register with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w:t>
            </w:r>
          </w:p>
          <w:p w14:paraId="3406A7C9" w14:textId="77777777" w:rsidR="00EF1D6F" w:rsidRPr="00B360E2" w:rsidRDefault="00EF1D6F" w:rsidP="007C670D">
            <w:pPr>
              <w:pStyle w:val="ListParagraph"/>
              <w:numPr>
                <w:ilvl w:val="0"/>
                <w:numId w:val="4"/>
              </w:numPr>
              <w:spacing w:before="120" w:after="120"/>
              <w:rPr>
                <w:rFonts w:asciiTheme="minorHAnsi" w:hAnsiTheme="minorHAnsi" w:cstheme="minorHAnsi"/>
                <w:sz w:val="24"/>
                <w:szCs w:val="24"/>
              </w:rPr>
            </w:pPr>
            <w:r w:rsidRPr="00B360E2">
              <w:rPr>
                <w:rFonts w:asciiTheme="minorHAnsi" w:hAnsiTheme="minorHAnsi" w:cstheme="minorHAnsi"/>
                <w:sz w:val="24"/>
                <w:szCs w:val="24"/>
              </w:rPr>
              <w:t>while they are a current full-time student in their final year of secondary school</w:t>
            </w:r>
            <w:r w:rsidRPr="00B360E2" w:rsidDel="004221FC">
              <w:rPr>
                <w:rFonts w:asciiTheme="minorHAnsi" w:hAnsiTheme="minorHAnsi" w:cstheme="minorHAnsi"/>
                <w:sz w:val="24"/>
                <w:szCs w:val="24"/>
              </w:rPr>
              <w:t xml:space="preserve"> </w:t>
            </w:r>
            <w:r w:rsidRPr="00B360E2">
              <w:rPr>
                <w:rFonts w:asciiTheme="minorHAnsi" w:hAnsiTheme="minorHAnsi" w:cstheme="minorHAnsi"/>
                <w:sz w:val="24"/>
                <w:szCs w:val="24"/>
              </w:rPr>
              <w:t xml:space="preserve">or earlier if undertaking an ASBAT (see below)****; or </w:t>
            </w:r>
          </w:p>
          <w:p w14:paraId="7E5FA91A" w14:textId="77777777" w:rsidR="00EF1D6F" w:rsidRPr="00B360E2" w:rsidRDefault="00EF1D6F" w:rsidP="007C670D">
            <w:pPr>
              <w:pStyle w:val="ListParagraph"/>
              <w:numPr>
                <w:ilvl w:val="0"/>
                <w:numId w:val="4"/>
              </w:num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in their final six months of participating in an eligible state/territory government post-school employment or transition to work program for people with disability; or </w:t>
            </w:r>
          </w:p>
          <w:p w14:paraId="36E7378B" w14:textId="77777777" w:rsidR="00EF1D6F" w:rsidRPr="00B360E2" w:rsidRDefault="00EF1D6F" w:rsidP="007C670D">
            <w:pPr>
              <w:pStyle w:val="ListParagraph"/>
              <w:numPr>
                <w:ilvl w:val="0"/>
                <w:numId w:val="4"/>
              </w:numPr>
              <w:spacing w:before="120" w:after="120"/>
              <w:rPr>
                <w:rFonts w:asciiTheme="minorHAnsi" w:hAnsiTheme="minorHAnsi" w:cstheme="minorHAnsi"/>
                <w:sz w:val="24"/>
                <w:szCs w:val="24"/>
              </w:rPr>
            </w:pPr>
            <w:r w:rsidRPr="00B360E2">
              <w:rPr>
                <w:rFonts w:asciiTheme="minorHAnsi" w:hAnsiTheme="minorHAnsi" w:cstheme="minorHAnsi"/>
                <w:sz w:val="24"/>
                <w:szCs w:val="24"/>
              </w:rPr>
              <w:lastRenderedPageBreak/>
              <w:t xml:space="preserve">within 20 Business Days of </w:t>
            </w:r>
            <w:r w:rsidR="00EB16C8" w:rsidRPr="00B360E2">
              <w:rPr>
                <w:rFonts w:asciiTheme="minorHAnsi" w:hAnsiTheme="minorHAnsi" w:cstheme="minorHAnsi"/>
                <w:sz w:val="24"/>
                <w:szCs w:val="24"/>
              </w:rPr>
              <w:t xml:space="preserve">having exited </w:t>
            </w:r>
            <w:r w:rsidRPr="00B360E2">
              <w:rPr>
                <w:rFonts w:asciiTheme="minorHAnsi" w:hAnsiTheme="minorHAnsi" w:cstheme="minorHAnsi"/>
                <w:sz w:val="24"/>
                <w:szCs w:val="24"/>
              </w:rPr>
              <w:t xml:space="preserve">SLES or an eligible a state/territory government post-school employment or transition to work program for people with disability. </w:t>
            </w:r>
          </w:p>
          <w:p w14:paraId="5F4A94F4" w14:textId="77777777" w:rsidR="00EF1D6F" w:rsidRPr="00B360E2" w:rsidRDefault="00AD7279" w:rsidP="00456451">
            <w:pPr>
              <w:spacing w:before="120" w:after="120"/>
              <w:rPr>
                <w:rFonts w:asciiTheme="minorHAnsi" w:hAnsiTheme="minorHAnsi" w:cstheme="minorHAnsi"/>
                <w:sz w:val="24"/>
                <w:szCs w:val="24"/>
              </w:rPr>
            </w:pPr>
            <w:r>
              <w:rPr>
                <w:rFonts w:asciiTheme="minorHAnsi" w:hAnsiTheme="minorHAnsi" w:cstheme="minorHAnsi"/>
                <w:sz w:val="24"/>
                <w:szCs w:val="24"/>
              </w:rPr>
              <w:t>The job seeker must also:</w:t>
            </w:r>
          </w:p>
          <w:p w14:paraId="4B413D17" w14:textId="77777777" w:rsidR="00EF1D6F" w:rsidRPr="00B360E2" w:rsidRDefault="00EF1D6F" w:rsidP="007C670D">
            <w:pPr>
              <w:pStyle w:val="ListParagraph"/>
              <w:numPr>
                <w:ilvl w:val="0"/>
                <w:numId w:val="3"/>
              </w:num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be of legal working age; </w:t>
            </w:r>
          </w:p>
          <w:p w14:paraId="20D17D24" w14:textId="77777777" w:rsidR="00EF1D6F" w:rsidRPr="00B360E2" w:rsidRDefault="00EF1D6F" w:rsidP="007C670D">
            <w:pPr>
              <w:pStyle w:val="ListParagraph"/>
              <w:numPr>
                <w:ilvl w:val="0"/>
                <w:numId w:val="3"/>
              </w:num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be assessed by the DES provider as having capacity to work a minimum of eight hours a week within two years of Commencing in DES with the assistance of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w:t>
            </w:r>
          </w:p>
          <w:p w14:paraId="1FBA8321" w14:textId="77777777" w:rsidR="00EF1D6F" w:rsidRPr="00B360E2" w:rsidRDefault="00EF1D6F" w:rsidP="007C670D">
            <w:pPr>
              <w:pStyle w:val="ListParagraph"/>
              <w:numPr>
                <w:ilvl w:val="0"/>
                <w:numId w:val="3"/>
              </w:num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not be currently employed for eight hours or more per week; and </w:t>
            </w:r>
          </w:p>
          <w:p w14:paraId="5145538B" w14:textId="77777777" w:rsidR="00EF1D6F" w:rsidRPr="00B360E2" w:rsidRDefault="007342B6" w:rsidP="007C670D">
            <w:pPr>
              <w:pStyle w:val="ListParagraph"/>
              <w:numPr>
                <w:ilvl w:val="0"/>
                <w:numId w:val="3"/>
              </w:numPr>
              <w:spacing w:before="120" w:after="120"/>
              <w:rPr>
                <w:rFonts w:asciiTheme="minorHAnsi" w:hAnsiTheme="minorHAnsi" w:cstheme="minorHAnsi"/>
                <w:sz w:val="24"/>
                <w:szCs w:val="24"/>
              </w:rPr>
            </w:pPr>
            <w:r w:rsidRPr="00B360E2">
              <w:rPr>
                <w:rFonts w:asciiTheme="minorHAnsi" w:hAnsiTheme="minorHAnsi" w:cstheme="minorHAnsi"/>
                <w:sz w:val="24"/>
                <w:szCs w:val="24"/>
              </w:rPr>
              <w:t>Meet</w:t>
            </w:r>
            <w:r w:rsidR="00EF1D6F" w:rsidRPr="00B360E2">
              <w:rPr>
                <w:rFonts w:asciiTheme="minorHAnsi" w:hAnsiTheme="minorHAnsi" w:cstheme="minorHAnsi"/>
                <w:sz w:val="24"/>
                <w:szCs w:val="24"/>
              </w:rPr>
              <w:t xml:space="preserve"> all other eligibility requirements for DES as outlined in these Guidelines, the </w:t>
            </w:r>
            <w:r w:rsidRPr="00B360E2">
              <w:rPr>
                <w:rFonts w:asciiTheme="minorHAnsi" w:hAnsiTheme="minorHAnsi" w:cstheme="minorHAnsi"/>
                <w:sz w:val="24"/>
                <w:szCs w:val="24"/>
              </w:rPr>
              <w:t>direct</w:t>
            </w:r>
            <w:r w:rsidR="00EF1D6F" w:rsidRPr="00B360E2">
              <w:rPr>
                <w:rFonts w:asciiTheme="minorHAnsi" w:hAnsiTheme="minorHAnsi" w:cstheme="minorHAnsi"/>
                <w:sz w:val="24"/>
                <w:szCs w:val="24"/>
              </w:rPr>
              <w:t xml:space="preserve"> </w:t>
            </w:r>
            <w:r w:rsidR="005B0CA6">
              <w:rPr>
                <w:rFonts w:asciiTheme="minorHAnsi" w:hAnsiTheme="minorHAnsi" w:cstheme="minorHAnsi"/>
                <w:sz w:val="24"/>
                <w:szCs w:val="24"/>
              </w:rPr>
              <w:t>registration</w:t>
            </w:r>
            <w:r w:rsidR="00EF1D6F" w:rsidRPr="00B360E2">
              <w:rPr>
                <w:rFonts w:asciiTheme="minorHAnsi" w:hAnsiTheme="minorHAnsi" w:cstheme="minorHAnsi"/>
                <w:sz w:val="24"/>
                <w:szCs w:val="24"/>
              </w:rPr>
              <w:t xml:space="preserve"> Guidelines and the Eligibility, Referral and Commencement Guidelines. </w:t>
            </w:r>
          </w:p>
          <w:p w14:paraId="6BA2CB11" w14:textId="77777777" w:rsidR="00EF1D6F" w:rsidRPr="00B360E2" w:rsidRDefault="00EF1D6F" w:rsidP="00456451">
            <w:pPr>
              <w:spacing w:before="120" w:after="120"/>
              <w:rPr>
                <w:rFonts w:asciiTheme="minorHAnsi" w:hAnsiTheme="minorHAnsi" w:cstheme="minorHAnsi"/>
                <w:sz w:val="24"/>
                <w:szCs w:val="24"/>
              </w:rPr>
            </w:pPr>
            <w:r w:rsidRPr="00B360E2">
              <w:rPr>
                <w:rFonts w:asciiTheme="minorHAnsi" w:hAnsiTheme="minorHAnsi" w:cstheme="minorHAnsi"/>
                <w:sz w:val="24"/>
                <w:szCs w:val="24"/>
              </w:rPr>
              <w:t>*</w:t>
            </w:r>
            <w:r w:rsidRPr="00B360E2">
              <w:rPr>
                <w:rFonts w:asciiTheme="minorHAnsi" w:hAnsiTheme="minorHAnsi" w:cstheme="minorHAnsi"/>
                <w:b/>
                <w:sz w:val="24"/>
                <w:szCs w:val="24"/>
              </w:rPr>
              <w:t xml:space="preserve"> Attachment </w:t>
            </w:r>
            <w:r w:rsidR="006E00B1" w:rsidRPr="00B360E2">
              <w:rPr>
                <w:rFonts w:asciiTheme="minorHAnsi" w:hAnsiTheme="minorHAnsi" w:cstheme="minorHAnsi"/>
                <w:b/>
                <w:sz w:val="24"/>
                <w:szCs w:val="24"/>
              </w:rPr>
              <w:t>B</w:t>
            </w:r>
            <w:r w:rsidRPr="00B360E2">
              <w:rPr>
                <w:rFonts w:asciiTheme="minorHAnsi" w:hAnsiTheme="minorHAnsi" w:cstheme="minorHAnsi"/>
                <w:sz w:val="24"/>
                <w:szCs w:val="24"/>
              </w:rPr>
              <w:t xml:space="preserve"> refers to funding arrangements for school students with disability</w:t>
            </w:r>
            <w:r w:rsidRPr="00B360E2">
              <w:rPr>
                <w:rFonts w:asciiTheme="minorHAnsi" w:hAnsiTheme="minorHAnsi" w:cstheme="minorHAnsi"/>
                <w:b/>
                <w:sz w:val="24"/>
                <w:szCs w:val="24"/>
              </w:rPr>
              <w:t xml:space="preserve">. </w:t>
            </w:r>
          </w:p>
          <w:p w14:paraId="5F5547A1" w14:textId="77777777" w:rsidR="00EF1D6F" w:rsidRPr="00B360E2" w:rsidRDefault="00EF1D6F" w:rsidP="00456451">
            <w:pPr>
              <w:spacing w:before="120" w:after="120"/>
              <w:rPr>
                <w:rFonts w:asciiTheme="minorHAnsi" w:hAnsiTheme="minorHAnsi" w:cstheme="minorHAnsi"/>
                <w:sz w:val="24"/>
                <w:szCs w:val="24"/>
                <w:lang w:val="en"/>
              </w:rPr>
            </w:pPr>
            <w:r w:rsidRPr="00B360E2">
              <w:rPr>
                <w:rFonts w:asciiTheme="minorHAnsi" w:hAnsiTheme="minorHAnsi" w:cstheme="minorHAnsi"/>
                <w:b/>
                <w:sz w:val="24"/>
                <w:szCs w:val="24"/>
              </w:rPr>
              <w:t xml:space="preserve">** </w:t>
            </w:r>
            <w:r w:rsidRPr="00B360E2">
              <w:rPr>
                <w:rFonts w:asciiTheme="minorHAnsi" w:hAnsiTheme="minorHAnsi" w:cstheme="minorHAnsi"/>
                <w:sz w:val="24"/>
                <w:szCs w:val="24"/>
              </w:rPr>
              <w:t>Disability special schools exist in both the Government or non-government education systems. The term “disability special school” refers to a</w:t>
            </w:r>
            <w:r w:rsidRPr="00B360E2">
              <w:rPr>
                <w:rFonts w:asciiTheme="minorHAnsi" w:hAnsiTheme="minorHAnsi" w:cstheme="minorHAnsi"/>
                <w:b/>
                <w:sz w:val="24"/>
                <w:szCs w:val="24"/>
              </w:rPr>
              <w:t xml:space="preserve"> </w:t>
            </w:r>
            <w:r w:rsidRPr="00B360E2">
              <w:rPr>
                <w:rFonts w:asciiTheme="minorHAnsi" w:hAnsiTheme="minorHAnsi" w:cstheme="minorHAnsi"/>
                <w:sz w:val="24"/>
                <w:szCs w:val="24"/>
              </w:rPr>
              <w:t>school established by a relevant education authority for students with diagnosed disability</w:t>
            </w:r>
            <w:r w:rsidRPr="00B360E2">
              <w:rPr>
                <w:rFonts w:asciiTheme="minorHAnsi" w:hAnsiTheme="minorHAnsi" w:cstheme="minorHAnsi"/>
                <w:sz w:val="24"/>
                <w:szCs w:val="24"/>
                <w:lang w:val="en"/>
              </w:rPr>
              <w:t xml:space="preserve">. For the purpose of demonstrating ESL eligibility, eligible secondary school students must be attending or have attended a “disability special school” due to significant disability such as intellectual disability, severe autism spectrum disorders or significant physical disability. Students who attend special schools due to learning difficulties or behavioral issues do not meet the definition of an ESL. </w:t>
            </w:r>
          </w:p>
          <w:p w14:paraId="65A9E073" w14:textId="77777777" w:rsidR="00EF1D6F" w:rsidRPr="00456451" w:rsidRDefault="00EF1D6F" w:rsidP="00456451">
            <w:pPr>
              <w:spacing w:before="120" w:after="120"/>
              <w:rPr>
                <w:rFonts w:asciiTheme="minorHAnsi" w:hAnsiTheme="minorHAnsi" w:cstheme="minorHAnsi"/>
                <w:sz w:val="24"/>
                <w:szCs w:val="24"/>
                <w:lang w:val="en"/>
              </w:rPr>
            </w:pPr>
            <w:r w:rsidRPr="00B360E2">
              <w:rPr>
                <w:rFonts w:asciiTheme="minorHAnsi" w:hAnsiTheme="minorHAnsi" w:cstheme="minorHAnsi"/>
                <w:b/>
                <w:sz w:val="24"/>
                <w:szCs w:val="24"/>
              </w:rPr>
              <w:t xml:space="preserve">*** </w:t>
            </w:r>
            <w:r w:rsidRPr="00B360E2">
              <w:rPr>
                <w:rFonts w:asciiTheme="minorHAnsi" w:hAnsiTheme="minorHAnsi" w:cstheme="minorHAnsi"/>
                <w:sz w:val="24"/>
                <w:szCs w:val="24"/>
              </w:rPr>
              <w:t>The term “disability special class” refers to a</w:t>
            </w:r>
            <w:r w:rsidRPr="00B360E2">
              <w:rPr>
                <w:rFonts w:asciiTheme="minorHAnsi" w:hAnsiTheme="minorHAnsi" w:cstheme="minorHAnsi"/>
                <w:b/>
                <w:sz w:val="24"/>
                <w:szCs w:val="24"/>
              </w:rPr>
              <w:t xml:space="preserve"> </w:t>
            </w:r>
            <w:r w:rsidRPr="00B360E2">
              <w:rPr>
                <w:rFonts w:asciiTheme="minorHAnsi" w:hAnsiTheme="minorHAnsi" w:cstheme="minorHAnsi"/>
                <w:sz w:val="24"/>
                <w:szCs w:val="24"/>
              </w:rPr>
              <w:t>class</w:t>
            </w:r>
            <w:r w:rsidRPr="00B360E2">
              <w:rPr>
                <w:rFonts w:asciiTheme="minorHAnsi" w:hAnsiTheme="minorHAnsi" w:cstheme="minorHAnsi"/>
                <w:b/>
                <w:sz w:val="24"/>
                <w:szCs w:val="24"/>
              </w:rPr>
              <w:t xml:space="preserve"> </w:t>
            </w:r>
            <w:r w:rsidRPr="00B360E2">
              <w:rPr>
                <w:rFonts w:asciiTheme="minorHAnsi" w:hAnsiTheme="minorHAnsi" w:cstheme="minorHAnsi"/>
                <w:sz w:val="24"/>
                <w:szCs w:val="24"/>
              </w:rPr>
              <w:t>in a mainstream school</w:t>
            </w:r>
            <w:r w:rsidRPr="00B360E2">
              <w:rPr>
                <w:rFonts w:asciiTheme="minorHAnsi" w:hAnsiTheme="minorHAnsi" w:cstheme="minorHAnsi"/>
                <w:b/>
                <w:sz w:val="24"/>
                <w:szCs w:val="24"/>
              </w:rPr>
              <w:t xml:space="preserve"> </w:t>
            </w:r>
            <w:r w:rsidRPr="00B360E2">
              <w:rPr>
                <w:rFonts w:asciiTheme="minorHAnsi" w:hAnsiTheme="minorHAnsi" w:cstheme="minorHAnsi"/>
                <w:sz w:val="24"/>
                <w:szCs w:val="24"/>
                <w:lang w:val="en"/>
              </w:rPr>
              <w:t xml:space="preserve">consisting of students with significant disability who have been grouped together because of similar educational support needs. For the purpose of demonstrating ESL eligibility, eligible secondary school students must be attending or have attended a “disability special class” due to significant disability such as intellectual disability, severe autism spectrum disorders or physical disability. Students who attend special classes due to learning difficulties or behavioral issues do not meet the definition of an ESL. </w:t>
            </w:r>
          </w:p>
          <w:p w14:paraId="41148A5F" w14:textId="77777777" w:rsidR="00EF1D6F" w:rsidRPr="00B360E2" w:rsidRDefault="00EF1D6F" w:rsidP="00456451">
            <w:pPr>
              <w:spacing w:before="120" w:after="120"/>
              <w:rPr>
                <w:rFonts w:asciiTheme="minorHAnsi" w:hAnsiTheme="minorHAnsi" w:cstheme="minorHAnsi"/>
                <w:b/>
                <w:sz w:val="24"/>
                <w:szCs w:val="24"/>
              </w:rPr>
            </w:pPr>
            <w:r w:rsidRPr="00B360E2">
              <w:rPr>
                <w:rFonts w:asciiTheme="minorHAnsi" w:hAnsiTheme="minorHAnsi" w:cstheme="minorHAnsi"/>
                <w:b/>
                <w:sz w:val="24"/>
                <w:szCs w:val="24"/>
              </w:rPr>
              <w:t>Final year of school</w:t>
            </w:r>
          </w:p>
          <w:p w14:paraId="4C0D3C3F" w14:textId="77777777" w:rsidR="00EF1D6F" w:rsidRPr="00B360E2" w:rsidRDefault="00EF1D6F" w:rsidP="00456451">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A full-time secondary school student who chooses to access DES through the ESL-Full-Time Student pathway must be in their final year of school at the time of </w:t>
            </w:r>
            <w:r w:rsidR="005B0CA6">
              <w:rPr>
                <w:rFonts w:asciiTheme="minorHAnsi" w:hAnsiTheme="minorHAnsi" w:cstheme="minorHAnsi"/>
                <w:sz w:val="24"/>
                <w:szCs w:val="24"/>
              </w:rPr>
              <w:t>registration</w:t>
            </w:r>
            <w:r w:rsidRPr="00B360E2">
              <w:rPr>
                <w:rFonts w:asciiTheme="minorHAnsi" w:hAnsiTheme="minorHAnsi" w:cstheme="minorHAnsi"/>
                <w:sz w:val="24"/>
                <w:szCs w:val="24"/>
              </w:rPr>
              <w:t xml:space="preserve"> and Commencement*. In most states and territories this will be year 12, however, some students, with the consent of their parents or guardian, and with the agreement of the school Principal, may opt to leave school prior to completing year 12. These students may be eligible to be Directly Registered and </w:t>
            </w:r>
            <w:r w:rsidR="007342B6">
              <w:rPr>
                <w:rFonts w:asciiTheme="minorHAnsi" w:hAnsiTheme="minorHAnsi" w:cstheme="minorHAnsi"/>
                <w:sz w:val="24"/>
                <w:szCs w:val="24"/>
              </w:rPr>
              <w:t xml:space="preserve">commenced </w:t>
            </w:r>
            <w:r w:rsidR="007342B6" w:rsidRPr="00B360E2">
              <w:rPr>
                <w:rFonts w:asciiTheme="minorHAnsi" w:hAnsiTheme="minorHAnsi" w:cstheme="minorHAnsi"/>
                <w:sz w:val="24"/>
                <w:szCs w:val="24"/>
              </w:rPr>
              <w:t>in</w:t>
            </w:r>
            <w:r w:rsidRPr="00B360E2">
              <w:rPr>
                <w:rFonts w:asciiTheme="minorHAnsi" w:hAnsiTheme="minorHAnsi" w:cstheme="minorHAnsi"/>
                <w:sz w:val="24"/>
                <w:szCs w:val="24"/>
              </w:rPr>
              <w:t xml:space="preserve"> DES only where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has obtained the necessary Documentary Evidence to support the decision for the student to leave school before the mandated minimum school leaving age (see DES ESL Documentary Evidence requirements set out in </w:t>
            </w:r>
            <w:r w:rsidRPr="00B360E2">
              <w:rPr>
                <w:rFonts w:asciiTheme="minorHAnsi" w:hAnsiTheme="minorHAnsi" w:cstheme="minorHAnsi"/>
                <w:b/>
                <w:sz w:val="24"/>
                <w:szCs w:val="24"/>
              </w:rPr>
              <w:t xml:space="preserve">Attachment </w:t>
            </w:r>
            <w:r w:rsidR="004F6888" w:rsidRPr="00B360E2">
              <w:rPr>
                <w:rFonts w:asciiTheme="minorHAnsi" w:hAnsiTheme="minorHAnsi" w:cstheme="minorHAnsi"/>
                <w:b/>
                <w:sz w:val="24"/>
                <w:szCs w:val="24"/>
              </w:rPr>
              <w:t>C</w:t>
            </w:r>
            <w:r w:rsidRPr="00B360E2">
              <w:rPr>
                <w:rFonts w:asciiTheme="minorHAnsi" w:hAnsiTheme="minorHAnsi" w:cstheme="minorHAnsi"/>
                <w:sz w:val="24"/>
                <w:szCs w:val="24"/>
              </w:rPr>
              <w:t xml:space="preserve">). </w:t>
            </w:r>
          </w:p>
          <w:p w14:paraId="32CD1FA5" w14:textId="77777777" w:rsidR="00EF1D6F" w:rsidRPr="00B360E2" w:rsidRDefault="00EF1D6F" w:rsidP="00456451">
            <w:pPr>
              <w:spacing w:before="120" w:after="120"/>
              <w:rPr>
                <w:rFonts w:asciiTheme="minorHAnsi" w:hAnsiTheme="minorHAnsi" w:cstheme="minorHAnsi"/>
                <w:sz w:val="24"/>
                <w:szCs w:val="24"/>
              </w:rPr>
            </w:pPr>
            <w:r w:rsidRPr="00B360E2">
              <w:rPr>
                <w:rFonts w:asciiTheme="minorHAnsi" w:hAnsiTheme="minorHAnsi" w:cstheme="minorHAnsi"/>
                <w:b/>
                <w:sz w:val="24"/>
                <w:szCs w:val="24"/>
              </w:rPr>
              <w:t>*</w:t>
            </w:r>
            <w:r w:rsidRPr="00B360E2">
              <w:rPr>
                <w:rFonts w:asciiTheme="minorHAnsi" w:hAnsiTheme="minorHAnsi" w:cstheme="minorHAnsi"/>
                <w:sz w:val="24"/>
                <w:szCs w:val="24"/>
              </w:rPr>
              <w:t xml:space="preserve">There are two exceptions to this: </w:t>
            </w:r>
          </w:p>
          <w:p w14:paraId="0243BFDB" w14:textId="77777777" w:rsidR="00EF1D6F" w:rsidRPr="00B360E2" w:rsidRDefault="00EF1D6F" w:rsidP="007C670D">
            <w:pPr>
              <w:pStyle w:val="ListParagraph"/>
              <w:numPr>
                <w:ilvl w:val="0"/>
                <w:numId w:val="3"/>
              </w:numPr>
              <w:spacing w:before="120" w:after="120"/>
              <w:rPr>
                <w:rFonts w:asciiTheme="minorHAnsi" w:hAnsiTheme="minorHAnsi" w:cstheme="minorHAnsi"/>
                <w:sz w:val="24"/>
                <w:szCs w:val="24"/>
              </w:rPr>
            </w:pPr>
            <w:r w:rsidRPr="00B360E2">
              <w:rPr>
                <w:rFonts w:asciiTheme="minorHAnsi" w:hAnsiTheme="minorHAnsi" w:cstheme="minorHAnsi"/>
                <w:sz w:val="24"/>
                <w:szCs w:val="24"/>
              </w:rPr>
              <w:lastRenderedPageBreak/>
              <w:t xml:space="preserve">Students who are in year 11 and who have registered as continuing students for year </w:t>
            </w:r>
            <w:r w:rsidR="00172ED4" w:rsidRPr="00B360E2">
              <w:rPr>
                <w:rFonts w:asciiTheme="minorHAnsi" w:hAnsiTheme="minorHAnsi" w:cstheme="minorHAnsi"/>
                <w:sz w:val="24"/>
                <w:szCs w:val="24"/>
              </w:rPr>
              <w:t>12</w:t>
            </w:r>
            <w:r w:rsidRPr="00B360E2">
              <w:rPr>
                <w:rFonts w:asciiTheme="minorHAnsi" w:hAnsiTheme="minorHAnsi" w:cstheme="minorHAnsi"/>
                <w:sz w:val="24"/>
                <w:szCs w:val="24"/>
              </w:rPr>
              <w:t xml:space="preserve"> are permitted to Directly Register and Commence in DES as an ESL from 1 December in the year prior to year 12. </w:t>
            </w:r>
          </w:p>
          <w:p w14:paraId="7C23EFE6" w14:textId="77777777" w:rsidR="00EF1D6F" w:rsidRPr="00B360E2" w:rsidRDefault="00EF1D6F" w:rsidP="007C670D">
            <w:pPr>
              <w:pStyle w:val="ListParagraph"/>
              <w:numPr>
                <w:ilvl w:val="0"/>
                <w:numId w:val="3"/>
              </w:num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Students participating in or who are intending to participate in, an ASBAT which forms part of their school curriculum, may be Directly Registered and </w:t>
            </w:r>
            <w:r w:rsidR="005B0CA6">
              <w:rPr>
                <w:rFonts w:asciiTheme="minorHAnsi" w:hAnsiTheme="minorHAnsi" w:cstheme="minorHAnsi"/>
                <w:sz w:val="24"/>
                <w:szCs w:val="24"/>
              </w:rPr>
              <w:t xml:space="preserve">commenced </w:t>
            </w:r>
            <w:r w:rsidRPr="00B360E2">
              <w:rPr>
                <w:rFonts w:asciiTheme="minorHAnsi" w:hAnsiTheme="minorHAnsi" w:cstheme="minorHAnsi"/>
                <w:sz w:val="24"/>
                <w:szCs w:val="24"/>
              </w:rPr>
              <w:t xml:space="preserve"> in year 11 or in their second last year of school if they are not </w:t>
            </w:r>
            <w:r w:rsidR="003463D8">
              <w:rPr>
                <w:rFonts w:asciiTheme="minorHAnsi" w:hAnsiTheme="minorHAnsi" w:cstheme="minorHAnsi"/>
                <w:sz w:val="24"/>
                <w:szCs w:val="24"/>
              </w:rPr>
              <w:t>intending to undertake year 12.</w:t>
            </w:r>
          </w:p>
          <w:p w14:paraId="09B7455E" w14:textId="77777777" w:rsidR="00EF1D6F" w:rsidRPr="00B360E2" w:rsidRDefault="00EF1D6F" w:rsidP="00456451">
            <w:pPr>
              <w:spacing w:before="120" w:after="120"/>
              <w:rPr>
                <w:rFonts w:asciiTheme="minorHAnsi" w:hAnsiTheme="minorHAnsi" w:cstheme="minorHAnsi"/>
                <w:b/>
                <w:sz w:val="24"/>
                <w:szCs w:val="24"/>
              </w:rPr>
            </w:pPr>
            <w:r w:rsidRPr="00B360E2">
              <w:rPr>
                <w:rFonts w:asciiTheme="minorHAnsi" w:hAnsiTheme="minorHAnsi" w:cstheme="minorHAnsi"/>
                <w:b/>
                <w:sz w:val="24"/>
                <w:szCs w:val="24"/>
              </w:rPr>
              <w:t>Concurrency with state/territory government post school-employment and transition to work programs</w:t>
            </w:r>
          </w:p>
          <w:p w14:paraId="56ECE676" w14:textId="77777777" w:rsidR="00EF1D6F" w:rsidRPr="00B360E2" w:rsidRDefault="007342B6" w:rsidP="00456451">
            <w:pPr>
              <w:spacing w:before="120" w:after="120"/>
              <w:rPr>
                <w:rFonts w:asciiTheme="minorHAnsi" w:hAnsiTheme="minorHAnsi" w:cstheme="minorHAnsi"/>
                <w:sz w:val="24"/>
                <w:szCs w:val="24"/>
              </w:rPr>
            </w:pPr>
            <w:r>
              <w:rPr>
                <w:rFonts w:asciiTheme="minorHAnsi" w:hAnsiTheme="minorHAnsi" w:cstheme="minorHAnsi"/>
                <w:sz w:val="24"/>
                <w:szCs w:val="24"/>
              </w:rPr>
              <w:t>Participants</w:t>
            </w:r>
            <w:r w:rsidR="00EF1D6F" w:rsidRPr="00B360E2">
              <w:rPr>
                <w:rFonts w:asciiTheme="minorHAnsi" w:hAnsiTheme="minorHAnsi" w:cstheme="minorHAnsi"/>
                <w:sz w:val="24"/>
                <w:szCs w:val="24"/>
              </w:rPr>
              <w:t xml:space="preserve"> in state/territory government funded post-school employment or transition to work programs for people with disability listed in the DES Concurrent Programs Supporting Document, may be Directly Registered and </w:t>
            </w:r>
            <w:r>
              <w:rPr>
                <w:rFonts w:asciiTheme="minorHAnsi" w:hAnsiTheme="minorHAnsi" w:cstheme="minorHAnsi"/>
                <w:sz w:val="24"/>
                <w:szCs w:val="24"/>
              </w:rPr>
              <w:t xml:space="preserve">commenced </w:t>
            </w:r>
            <w:r w:rsidRPr="00B360E2">
              <w:rPr>
                <w:rFonts w:asciiTheme="minorHAnsi" w:hAnsiTheme="minorHAnsi" w:cstheme="minorHAnsi"/>
                <w:sz w:val="24"/>
                <w:szCs w:val="24"/>
              </w:rPr>
              <w:t>in</w:t>
            </w:r>
            <w:r w:rsidR="00EF1D6F" w:rsidRPr="00B360E2">
              <w:rPr>
                <w:rFonts w:asciiTheme="minorHAnsi" w:hAnsiTheme="minorHAnsi" w:cstheme="minorHAnsi"/>
                <w:sz w:val="24"/>
                <w:szCs w:val="24"/>
              </w:rPr>
              <w:t xml:space="preserve"> DES as ESLs during their final six months of participation in the program. </w:t>
            </w:r>
          </w:p>
          <w:p w14:paraId="5952295D" w14:textId="77777777" w:rsidR="00EF1D6F" w:rsidRPr="00B360E2" w:rsidRDefault="00EF1D6F" w:rsidP="00456451">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When Directly Registering a state/territory post-school employment or transition to work </w:t>
            </w:r>
            <w:r w:rsidR="00A65894">
              <w:rPr>
                <w:rFonts w:asciiTheme="minorHAnsi" w:hAnsiTheme="minorHAnsi" w:cstheme="minorHAnsi"/>
                <w:sz w:val="24"/>
                <w:szCs w:val="24"/>
              </w:rPr>
              <w:t>participant</w:t>
            </w:r>
            <w:r w:rsidRPr="00B360E2">
              <w:rPr>
                <w:rFonts w:asciiTheme="minorHAnsi" w:hAnsiTheme="minorHAnsi" w:cstheme="minorHAnsi"/>
                <w:sz w:val="24"/>
                <w:szCs w:val="24"/>
              </w:rPr>
              <w:t xml:space="preserve">,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must record the name of the service provider and the expected end date in the “Circumstances” panel in the Department’s IT Systems. </w:t>
            </w:r>
          </w:p>
          <w:p w14:paraId="4009AF39" w14:textId="77777777" w:rsidR="00EF1D6F" w:rsidRPr="00B360E2" w:rsidRDefault="00EF1D6F" w:rsidP="00456451">
            <w:pPr>
              <w:spacing w:before="120" w:after="120"/>
              <w:rPr>
                <w:rFonts w:asciiTheme="minorHAnsi" w:hAnsiTheme="minorHAnsi" w:cstheme="minorHAnsi"/>
                <w:sz w:val="24"/>
                <w:szCs w:val="24"/>
              </w:rPr>
            </w:pPr>
            <w:r w:rsidRPr="00B360E2">
              <w:rPr>
                <w:rFonts w:asciiTheme="minorHAnsi" w:hAnsiTheme="minorHAnsi" w:cstheme="minorHAnsi"/>
                <w:b/>
                <w:sz w:val="24"/>
                <w:szCs w:val="24"/>
              </w:rPr>
              <w:t>Note:</w:t>
            </w:r>
            <w:r w:rsidRPr="00B360E2">
              <w:rPr>
                <w:rFonts w:asciiTheme="minorHAnsi" w:hAnsiTheme="minorHAnsi" w:cstheme="minorHAnsi"/>
                <w:sz w:val="24"/>
                <w:szCs w:val="24"/>
              </w:rPr>
              <w:t xml:space="preserve"> Job seekers who are not participating in a state/territory government post-school employment or transition to work</w:t>
            </w:r>
            <w:r w:rsidRPr="00B360E2">
              <w:rPr>
                <w:rFonts w:asciiTheme="minorHAnsi" w:hAnsiTheme="minorHAnsi" w:cstheme="minorHAnsi"/>
                <w:b/>
                <w:sz w:val="24"/>
                <w:szCs w:val="24"/>
              </w:rPr>
              <w:t xml:space="preserve"> </w:t>
            </w:r>
            <w:r w:rsidRPr="00B360E2">
              <w:rPr>
                <w:rFonts w:asciiTheme="minorHAnsi" w:hAnsiTheme="minorHAnsi" w:cstheme="minorHAnsi"/>
                <w:sz w:val="24"/>
                <w:szCs w:val="24"/>
              </w:rPr>
              <w:t xml:space="preserve">program listed in the </w:t>
            </w:r>
            <w:r w:rsidRPr="00B360E2">
              <w:rPr>
                <w:rFonts w:asciiTheme="minorHAnsi" w:hAnsiTheme="minorHAnsi" w:cstheme="minorHAnsi"/>
                <w:i/>
                <w:sz w:val="24"/>
                <w:szCs w:val="24"/>
              </w:rPr>
              <w:t>DES Concurrent Programs Supporting Documen</w:t>
            </w:r>
            <w:r w:rsidR="00A93238" w:rsidRPr="00B360E2">
              <w:rPr>
                <w:rFonts w:asciiTheme="minorHAnsi" w:hAnsiTheme="minorHAnsi" w:cstheme="minorHAnsi"/>
                <w:i/>
                <w:sz w:val="24"/>
                <w:szCs w:val="24"/>
              </w:rPr>
              <w:t>t</w:t>
            </w:r>
            <w:r w:rsidRPr="00B360E2">
              <w:rPr>
                <w:rFonts w:asciiTheme="minorHAnsi" w:hAnsiTheme="minorHAnsi" w:cstheme="minorHAnsi"/>
                <w:sz w:val="24"/>
                <w:szCs w:val="24"/>
              </w:rPr>
              <w:t xml:space="preserve"> must be referred for an ESAt to determine eligibility.</w:t>
            </w:r>
          </w:p>
          <w:p w14:paraId="4E9400C3" w14:textId="77777777" w:rsidR="00EF1D6F" w:rsidRPr="00B360E2" w:rsidRDefault="00EF1D6F" w:rsidP="00456451">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Where a </w:t>
            </w:r>
            <w:r w:rsidR="00A65894">
              <w:rPr>
                <w:rFonts w:asciiTheme="minorHAnsi" w:hAnsiTheme="minorHAnsi" w:cstheme="minorHAnsi"/>
                <w:sz w:val="24"/>
                <w:szCs w:val="24"/>
              </w:rPr>
              <w:t>participant</w:t>
            </w:r>
            <w:r w:rsidRPr="00B360E2">
              <w:rPr>
                <w:rFonts w:asciiTheme="minorHAnsi" w:hAnsiTheme="minorHAnsi" w:cstheme="minorHAnsi"/>
                <w:sz w:val="24"/>
                <w:szCs w:val="24"/>
              </w:rPr>
              <w:t xml:space="preserve"> is concurrently participating in DES and a state/territory government post-school employment or transition to work program, and is extended in the program past the six months allowed for concurrency, the DES provider must suspend the </w:t>
            </w:r>
            <w:r w:rsidR="00A65894">
              <w:rPr>
                <w:rFonts w:asciiTheme="minorHAnsi" w:hAnsiTheme="minorHAnsi" w:cstheme="minorHAnsi"/>
                <w:sz w:val="24"/>
                <w:szCs w:val="24"/>
              </w:rPr>
              <w:t>participant</w:t>
            </w:r>
            <w:r w:rsidRPr="00B360E2">
              <w:rPr>
                <w:rFonts w:asciiTheme="minorHAnsi" w:hAnsiTheme="minorHAnsi" w:cstheme="minorHAnsi"/>
                <w:sz w:val="24"/>
                <w:szCs w:val="24"/>
              </w:rPr>
              <w:t xml:space="preserve"> in DES and remove the suspension when the </w:t>
            </w:r>
            <w:r w:rsidR="00A65894">
              <w:rPr>
                <w:rFonts w:asciiTheme="minorHAnsi" w:hAnsiTheme="minorHAnsi" w:cstheme="minorHAnsi"/>
                <w:sz w:val="24"/>
                <w:szCs w:val="24"/>
              </w:rPr>
              <w:t>participant</w:t>
            </w:r>
            <w:r w:rsidRPr="00B360E2">
              <w:rPr>
                <w:rFonts w:asciiTheme="minorHAnsi" w:hAnsiTheme="minorHAnsi" w:cstheme="minorHAnsi"/>
                <w:sz w:val="24"/>
                <w:szCs w:val="24"/>
              </w:rPr>
              <w:t xml:space="preserve"> completes the program (or nears completion of the program if there is a residual period left from the initial six months of servicing). </w:t>
            </w:r>
          </w:p>
          <w:p w14:paraId="1EEE17A0" w14:textId="77777777" w:rsidR="00EF1D6F" w:rsidRPr="00B360E2" w:rsidRDefault="00EF1D6F" w:rsidP="00456451">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is not required to suspend the </w:t>
            </w:r>
            <w:r w:rsidR="00A65894">
              <w:rPr>
                <w:rFonts w:asciiTheme="minorHAnsi" w:hAnsiTheme="minorHAnsi" w:cstheme="minorHAnsi"/>
                <w:sz w:val="24"/>
                <w:szCs w:val="24"/>
              </w:rPr>
              <w:t>participant</w:t>
            </w:r>
            <w:r w:rsidRPr="00B360E2">
              <w:rPr>
                <w:rFonts w:asciiTheme="minorHAnsi" w:hAnsiTheme="minorHAnsi" w:cstheme="minorHAnsi"/>
                <w:sz w:val="24"/>
                <w:szCs w:val="24"/>
              </w:rPr>
              <w:t xml:space="preserve"> where the: </w:t>
            </w:r>
          </w:p>
          <w:p w14:paraId="2F0D2659" w14:textId="77777777" w:rsidR="00EF1D6F" w:rsidRPr="00B360E2" w:rsidRDefault="00A65894" w:rsidP="007C670D">
            <w:pPr>
              <w:pStyle w:val="ListParagraph"/>
              <w:numPr>
                <w:ilvl w:val="0"/>
                <w:numId w:val="13"/>
              </w:numPr>
              <w:spacing w:before="120" w:after="120"/>
              <w:rPr>
                <w:rFonts w:asciiTheme="minorHAnsi" w:hAnsiTheme="minorHAnsi" w:cstheme="minorHAnsi"/>
                <w:sz w:val="24"/>
                <w:szCs w:val="24"/>
              </w:rPr>
            </w:pPr>
            <w:r>
              <w:rPr>
                <w:rFonts w:asciiTheme="minorHAnsi" w:hAnsiTheme="minorHAnsi" w:cstheme="minorHAnsi"/>
                <w:sz w:val="24"/>
                <w:szCs w:val="24"/>
              </w:rPr>
              <w:t>participant</w:t>
            </w:r>
            <w:r w:rsidR="00EF1D6F" w:rsidRPr="00B360E2">
              <w:rPr>
                <w:rFonts w:asciiTheme="minorHAnsi" w:hAnsiTheme="minorHAnsi" w:cstheme="minorHAnsi"/>
                <w:sz w:val="24"/>
                <w:szCs w:val="24"/>
              </w:rPr>
              <w:t xml:space="preserve"> chooses to exit of the program; or </w:t>
            </w:r>
          </w:p>
          <w:p w14:paraId="2684FA47" w14:textId="77777777" w:rsidR="00EF1D6F" w:rsidRPr="00B360E2" w:rsidRDefault="00A65894" w:rsidP="007C670D">
            <w:pPr>
              <w:pStyle w:val="ListParagraph"/>
              <w:numPr>
                <w:ilvl w:val="0"/>
                <w:numId w:val="13"/>
              </w:numPr>
              <w:spacing w:before="120" w:after="120"/>
              <w:rPr>
                <w:rFonts w:asciiTheme="minorHAnsi" w:hAnsiTheme="minorHAnsi" w:cstheme="minorHAnsi"/>
                <w:sz w:val="24"/>
                <w:szCs w:val="24"/>
              </w:rPr>
            </w:pPr>
            <w:r>
              <w:rPr>
                <w:rFonts w:asciiTheme="minorHAnsi" w:hAnsiTheme="minorHAnsi" w:cstheme="minorHAnsi"/>
                <w:sz w:val="24"/>
                <w:szCs w:val="24"/>
              </w:rPr>
              <w:t>participant</w:t>
            </w:r>
            <w:r w:rsidR="00EF1D6F" w:rsidRPr="00B360E2">
              <w:rPr>
                <w:rFonts w:asciiTheme="minorHAnsi" w:hAnsiTheme="minorHAnsi" w:cstheme="minorHAnsi"/>
                <w:sz w:val="24"/>
                <w:szCs w:val="24"/>
              </w:rPr>
              <w:t xml:space="preserve"> chooses to exit from DES; or </w:t>
            </w:r>
          </w:p>
          <w:p w14:paraId="56823661" w14:textId="77777777" w:rsidR="00EF1D6F" w:rsidRPr="00B360E2" w:rsidRDefault="00EF1D6F" w:rsidP="007C670D">
            <w:pPr>
              <w:pStyle w:val="ListParagraph"/>
              <w:numPr>
                <w:ilvl w:val="0"/>
                <w:numId w:val="13"/>
              </w:num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seeks agreement from their </w:t>
            </w:r>
            <w:r w:rsidR="00A9432D">
              <w:rPr>
                <w:sz w:val="24"/>
                <w:szCs w:val="24"/>
              </w:rPr>
              <w:t>Funding Arrangement</w:t>
            </w:r>
            <w:r w:rsidRPr="00B360E2">
              <w:rPr>
                <w:rFonts w:asciiTheme="minorHAnsi" w:hAnsiTheme="minorHAnsi" w:cstheme="minorHAnsi"/>
                <w:sz w:val="24"/>
                <w:szCs w:val="24"/>
              </w:rPr>
              <w:t xml:space="preserve"> Manager</w:t>
            </w:r>
            <w:r w:rsidR="00A9432D" w:rsidRPr="004F3D96">
              <w:rPr>
                <w:sz w:val="24"/>
                <w:szCs w:val="24"/>
              </w:rPr>
              <w:t xml:space="preserve"> or their delegate</w:t>
            </w:r>
            <w:r w:rsidRPr="00B360E2">
              <w:rPr>
                <w:rFonts w:asciiTheme="minorHAnsi" w:hAnsiTheme="minorHAnsi" w:cstheme="minorHAnsi"/>
                <w:sz w:val="24"/>
                <w:szCs w:val="24"/>
              </w:rPr>
              <w:t xml:space="preserve"> to continue servicing the </w:t>
            </w:r>
            <w:r w:rsidR="00A65894">
              <w:rPr>
                <w:rFonts w:asciiTheme="minorHAnsi" w:hAnsiTheme="minorHAnsi" w:cstheme="minorHAnsi"/>
                <w:sz w:val="24"/>
                <w:szCs w:val="24"/>
              </w:rPr>
              <w:t>participant</w:t>
            </w:r>
            <w:r w:rsidRPr="00B360E2">
              <w:rPr>
                <w:rFonts w:asciiTheme="minorHAnsi" w:hAnsiTheme="minorHAnsi" w:cstheme="minorHAnsi"/>
                <w:sz w:val="24"/>
                <w:szCs w:val="24"/>
              </w:rPr>
              <w:t xml:space="preserve"> in DES. The Department will only approve these cases where it can be demonstrated that genuine exceptional circumstances. The duration of the extension would be a consideration when determining whether an extension should be approved. </w:t>
            </w:r>
          </w:p>
          <w:p w14:paraId="5C6D171B" w14:textId="77777777" w:rsidR="00AD7279" w:rsidRDefault="00EF1D6F" w:rsidP="00456451">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When Directly Registering a </w:t>
            </w:r>
            <w:r w:rsidRPr="00B360E2">
              <w:rPr>
                <w:rFonts w:asciiTheme="minorHAnsi" w:hAnsiTheme="minorHAnsi" w:cstheme="minorHAnsi"/>
                <w:sz w:val="24"/>
                <w:szCs w:val="24"/>
                <w:u w:val="single"/>
              </w:rPr>
              <w:t>former</w:t>
            </w:r>
            <w:r w:rsidRPr="00B360E2">
              <w:rPr>
                <w:rFonts w:asciiTheme="minorHAnsi" w:hAnsiTheme="minorHAnsi" w:cstheme="minorHAnsi"/>
                <w:sz w:val="24"/>
                <w:szCs w:val="24"/>
              </w:rPr>
              <w:t xml:space="preserve"> SLES or state/territory government post school-employment or transition to work</w:t>
            </w:r>
            <w:r w:rsidRPr="00B360E2">
              <w:rPr>
                <w:rFonts w:asciiTheme="minorHAnsi" w:hAnsiTheme="minorHAnsi" w:cstheme="minorHAnsi"/>
                <w:b/>
                <w:sz w:val="24"/>
                <w:szCs w:val="24"/>
              </w:rPr>
              <w:t xml:space="preserve"> </w:t>
            </w:r>
            <w:r w:rsidRPr="00B360E2">
              <w:rPr>
                <w:rFonts w:asciiTheme="minorHAnsi" w:hAnsiTheme="minorHAnsi" w:cstheme="minorHAnsi"/>
                <w:sz w:val="24"/>
                <w:szCs w:val="24"/>
              </w:rPr>
              <w:t xml:space="preserve">program </w:t>
            </w:r>
            <w:r w:rsidR="00A65894">
              <w:rPr>
                <w:rFonts w:asciiTheme="minorHAnsi" w:hAnsiTheme="minorHAnsi" w:cstheme="minorHAnsi"/>
                <w:sz w:val="24"/>
                <w:szCs w:val="24"/>
              </w:rPr>
              <w:t>participant</w:t>
            </w:r>
            <w:r w:rsidRPr="00B360E2">
              <w:rPr>
                <w:rFonts w:asciiTheme="minorHAnsi" w:hAnsiTheme="minorHAnsi" w:cstheme="minorHAnsi"/>
                <w:sz w:val="24"/>
                <w:szCs w:val="24"/>
              </w:rPr>
              <w:t xml:space="preserve">,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must record the name of the service provider on the Circumstances panel in the Department’s IT Systems.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must Directly Register and Commence former SLES or state/territory post school-employment or </w:t>
            </w:r>
            <w:r w:rsidRPr="00B360E2">
              <w:rPr>
                <w:rFonts w:asciiTheme="minorHAnsi" w:hAnsiTheme="minorHAnsi" w:cstheme="minorHAnsi"/>
                <w:sz w:val="24"/>
                <w:szCs w:val="24"/>
              </w:rPr>
              <w:lastRenderedPageBreak/>
              <w:t>transition to work</w:t>
            </w:r>
            <w:r w:rsidRPr="00B360E2">
              <w:rPr>
                <w:rFonts w:asciiTheme="minorHAnsi" w:hAnsiTheme="minorHAnsi" w:cstheme="minorHAnsi"/>
                <w:b/>
                <w:sz w:val="24"/>
                <w:szCs w:val="24"/>
              </w:rPr>
              <w:t xml:space="preserve"> </w:t>
            </w:r>
            <w:r w:rsidRPr="00B360E2">
              <w:rPr>
                <w:rFonts w:asciiTheme="minorHAnsi" w:hAnsiTheme="minorHAnsi" w:cstheme="minorHAnsi"/>
                <w:sz w:val="24"/>
                <w:szCs w:val="24"/>
              </w:rPr>
              <w:t xml:space="preserve">program </w:t>
            </w:r>
            <w:r w:rsidR="00A65894">
              <w:rPr>
                <w:rFonts w:asciiTheme="minorHAnsi" w:hAnsiTheme="minorHAnsi" w:cstheme="minorHAnsi"/>
                <w:sz w:val="24"/>
                <w:szCs w:val="24"/>
              </w:rPr>
              <w:t>participant</w:t>
            </w:r>
            <w:r w:rsidRPr="00B360E2">
              <w:rPr>
                <w:rFonts w:asciiTheme="minorHAnsi" w:hAnsiTheme="minorHAnsi" w:cstheme="minorHAnsi"/>
                <w:sz w:val="24"/>
                <w:szCs w:val="24"/>
              </w:rPr>
              <w:t>s within 20 Business Days of the job seeke</w:t>
            </w:r>
            <w:r w:rsidR="00AD7279">
              <w:rPr>
                <w:rFonts w:asciiTheme="minorHAnsi" w:hAnsiTheme="minorHAnsi" w:cstheme="minorHAnsi"/>
                <w:sz w:val="24"/>
                <w:szCs w:val="24"/>
              </w:rPr>
              <w:t>r’s exit date from the program.</w:t>
            </w:r>
          </w:p>
          <w:p w14:paraId="601C47EA" w14:textId="77777777" w:rsidR="00EF1D6F" w:rsidRPr="00B360E2" w:rsidRDefault="00EF1D6F" w:rsidP="00456451">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If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is unable to comply with this requirement due to circumstances beyond their control, they must seek written approval from their </w:t>
            </w:r>
            <w:r w:rsidR="00A9432D">
              <w:rPr>
                <w:sz w:val="24"/>
                <w:szCs w:val="24"/>
              </w:rPr>
              <w:t>Funding Arrangement</w:t>
            </w:r>
            <w:r w:rsidR="00A9432D" w:rsidRPr="00B360E2" w:rsidDel="00A9432D">
              <w:rPr>
                <w:rFonts w:asciiTheme="minorHAnsi" w:hAnsiTheme="minorHAnsi" w:cstheme="minorHAnsi"/>
                <w:sz w:val="24"/>
                <w:szCs w:val="24"/>
              </w:rPr>
              <w:t xml:space="preserve"> </w:t>
            </w:r>
            <w:r w:rsidRPr="00B360E2">
              <w:rPr>
                <w:rFonts w:asciiTheme="minorHAnsi" w:hAnsiTheme="minorHAnsi" w:cstheme="minorHAnsi"/>
                <w:sz w:val="24"/>
                <w:szCs w:val="24"/>
              </w:rPr>
              <w:t xml:space="preserve">Manager or their delegate to Commence the job seeker beyond the 20 Business Day limit. A copy of the written approval must be kept on the </w:t>
            </w:r>
            <w:r w:rsidR="00A65894">
              <w:rPr>
                <w:rFonts w:asciiTheme="minorHAnsi" w:hAnsiTheme="minorHAnsi" w:cstheme="minorHAnsi"/>
                <w:sz w:val="24"/>
                <w:szCs w:val="24"/>
              </w:rPr>
              <w:t>participant</w:t>
            </w:r>
            <w:r w:rsidRPr="00B360E2">
              <w:rPr>
                <w:rFonts w:asciiTheme="minorHAnsi" w:hAnsiTheme="minorHAnsi" w:cstheme="minorHAnsi"/>
                <w:sz w:val="24"/>
                <w:szCs w:val="24"/>
              </w:rPr>
              <w:t xml:space="preserve">’s file as part of the Documentary Evidence to support the job seeker’s </w:t>
            </w:r>
            <w:r w:rsidR="005B0CA6">
              <w:rPr>
                <w:rFonts w:asciiTheme="minorHAnsi" w:hAnsiTheme="minorHAnsi" w:cstheme="minorHAnsi"/>
                <w:sz w:val="24"/>
                <w:szCs w:val="24"/>
              </w:rPr>
              <w:t>registration</w:t>
            </w:r>
            <w:r w:rsidRPr="00B360E2">
              <w:rPr>
                <w:rFonts w:asciiTheme="minorHAnsi" w:hAnsiTheme="minorHAnsi" w:cstheme="minorHAnsi"/>
                <w:sz w:val="24"/>
                <w:szCs w:val="24"/>
              </w:rPr>
              <w:t xml:space="preserve"> and Commencement. </w:t>
            </w:r>
          </w:p>
          <w:p w14:paraId="37FFC56F" w14:textId="77777777" w:rsidR="00EF1D6F" w:rsidRPr="00B360E2" w:rsidRDefault="00EF1D6F" w:rsidP="00456451">
            <w:pPr>
              <w:spacing w:before="120" w:after="120"/>
              <w:rPr>
                <w:rFonts w:asciiTheme="minorHAnsi" w:hAnsiTheme="minorHAnsi" w:cstheme="minorHAnsi"/>
                <w:sz w:val="24"/>
                <w:szCs w:val="24"/>
              </w:rPr>
            </w:pPr>
            <w:r w:rsidRPr="00B360E2">
              <w:rPr>
                <w:rFonts w:asciiTheme="minorHAnsi" w:hAnsiTheme="minorHAnsi" w:cstheme="minorHAnsi"/>
                <w:b/>
                <w:sz w:val="24"/>
                <w:szCs w:val="24"/>
              </w:rPr>
              <w:t>Note:</w:t>
            </w:r>
            <w:r w:rsidRPr="00B360E2">
              <w:rPr>
                <w:rFonts w:asciiTheme="minorHAnsi" w:hAnsiTheme="minorHAnsi" w:cstheme="minorHAnsi"/>
                <w:sz w:val="24"/>
                <w:szCs w:val="24"/>
              </w:rPr>
              <w:t xml:space="preserve"> Once a job seeker is </w:t>
            </w:r>
            <w:r w:rsidR="007342B6">
              <w:rPr>
                <w:rFonts w:asciiTheme="minorHAnsi" w:hAnsiTheme="minorHAnsi" w:cstheme="minorHAnsi"/>
                <w:sz w:val="24"/>
                <w:szCs w:val="24"/>
              </w:rPr>
              <w:t xml:space="preserve">commenced </w:t>
            </w:r>
            <w:r w:rsidR="007342B6" w:rsidRPr="00B360E2">
              <w:rPr>
                <w:rFonts w:asciiTheme="minorHAnsi" w:hAnsiTheme="minorHAnsi" w:cstheme="minorHAnsi"/>
                <w:sz w:val="24"/>
                <w:szCs w:val="24"/>
              </w:rPr>
              <w:t>in</w:t>
            </w:r>
            <w:r w:rsidRPr="00B360E2">
              <w:rPr>
                <w:rFonts w:asciiTheme="minorHAnsi" w:hAnsiTheme="minorHAnsi" w:cstheme="minorHAnsi"/>
                <w:sz w:val="24"/>
                <w:szCs w:val="24"/>
              </w:rPr>
              <w:t xml:space="preserve"> DES as an ESL they cannot commence in SLES or a state/territory post-school employment or transition to work</w:t>
            </w:r>
            <w:r w:rsidRPr="00B360E2">
              <w:rPr>
                <w:rFonts w:asciiTheme="minorHAnsi" w:hAnsiTheme="minorHAnsi" w:cstheme="minorHAnsi"/>
                <w:b/>
                <w:sz w:val="24"/>
                <w:szCs w:val="24"/>
              </w:rPr>
              <w:t xml:space="preserve"> </w:t>
            </w:r>
            <w:r w:rsidRPr="00B360E2">
              <w:rPr>
                <w:rFonts w:asciiTheme="minorHAnsi" w:hAnsiTheme="minorHAnsi" w:cstheme="minorHAnsi"/>
                <w:sz w:val="24"/>
                <w:szCs w:val="24"/>
              </w:rPr>
              <w:t>program unless they exit DES. They will be ineligible to access DES until they have exited SLES or the state/territory government post-school employment or transition to work</w:t>
            </w:r>
            <w:r w:rsidRPr="00B360E2">
              <w:rPr>
                <w:rFonts w:asciiTheme="minorHAnsi" w:hAnsiTheme="minorHAnsi" w:cstheme="minorHAnsi"/>
                <w:b/>
                <w:sz w:val="24"/>
                <w:szCs w:val="24"/>
              </w:rPr>
              <w:t xml:space="preserve"> </w:t>
            </w:r>
            <w:r w:rsidRPr="00B360E2">
              <w:rPr>
                <w:rFonts w:asciiTheme="minorHAnsi" w:hAnsiTheme="minorHAnsi" w:cstheme="minorHAnsi"/>
                <w:sz w:val="24"/>
                <w:szCs w:val="24"/>
              </w:rPr>
              <w:t xml:space="preserve">program, or if the program is concurrent, until they are in their final six months of participation. </w:t>
            </w:r>
          </w:p>
          <w:p w14:paraId="6A45FC9A" w14:textId="77777777" w:rsidR="0005580B" w:rsidRPr="00B360E2" w:rsidRDefault="00F367A1" w:rsidP="00456451">
            <w:pPr>
              <w:spacing w:before="120" w:after="120"/>
              <w:rPr>
                <w:rFonts w:asciiTheme="minorHAnsi" w:hAnsiTheme="minorHAnsi" w:cstheme="minorHAnsi"/>
                <w:b/>
                <w:sz w:val="24"/>
                <w:szCs w:val="24"/>
              </w:rPr>
            </w:pPr>
            <w:bookmarkStart w:id="26" w:name="_Toc459215449"/>
            <w:bookmarkStart w:id="27" w:name="_Toc459216216"/>
            <w:r w:rsidRPr="00B360E2">
              <w:rPr>
                <w:rFonts w:asciiTheme="minorHAnsi" w:hAnsiTheme="minorHAnsi" w:cstheme="minorHAnsi"/>
                <w:b/>
                <w:sz w:val="24"/>
                <w:szCs w:val="24"/>
              </w:rPr>
              <w:t>Jobseekers who receive National Disability Insurance Scheme (NDIS) funding for supported employment</w:t>
            </w:r>
            <w:r w:rsidRPr="00B360E2" w:rsidDel="00A77F32">
              <w:rPr>
                <w:rFonts w:asciiTheme="minorHAnsi" w:hAnsiTheme="minorHAnsi" w:cstheme="minorHAnsi"/>
                <w:b/>
                <w:sz w:val="24"/>
                <w:szCs w:val="24"/>
              </w:rPr>
              <w:t xml:space="preserve"> </w:t>
            </w:r>
            <w:r w:rsidRPr="00B360E2">
              <w:rPr>
                <w:rFonts w:asciiTheme="minorHAnsi" w:hAnsiTheme="minorHAnsi" w:cstheme="minorHAnsi"/>
                <w:b/>
                <w:sz w:val="24"/>
                <w:szCs w:val="24"/>
              </w:rPr>
              <w:t>and/or Australian Disability Enterprise (ADE) employees</w:t>
            </w:r>
            <w:bookmarkEnd w:id="26"/>
            <w:bookmarkEnd w:id="27"/>
            <w:r w:rsidRPr="00B360E2" w:rsidDel="00F367A1">
              <w:rPr>
                <w:rFonts w:asciiTheme="minorHAnsi" w:hAnsiTheme="minorHAnsi" w:cstheme="minorHAnsi"/>
                <w:b/>
                <w:sz w:val="24"/>
                <w:szCs w:val="24"/>
              </w:rPr>
              <w:t xml:space="preserve"> </w:t>
            </w:r>
          </w:p>
          <w:p w14:paraId="19F89283" w14:textId="77777777" w:rsidR="00EF1D6F" w:rsidRPr="00B360E2" w:rsidRDefault="00EF1D6F" w:rsidP="00456451">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Job seekers who </w:t>
            </w:r>
            <w:r w:rsidR="00F367A1" w:rsidRPr="00B360E2">
              <w:rPr>
                <w:rFonts w:asciiTheme="minorHAnsi" w:hAnsiTheme="minorHAnsi" w:cstheme="minorHAnsi"/>
                <w:sz w:val="24"/>
                <w:szCs w:val="24"/>
              </w:rPr>
              <w:t>receive National Disability Insurance Scheme (NDIS) funding for supported employment</w:t>
            </w:r>
            <w:r w:rsidR="00F367A1" w:rsidRPr="00B360E2" w:rsidDel="00A77F32">
              <w:rPr>
                <w:rFonts w:asciiTheme="minorHAnsi" w:hAnsiTheme="minorHAnsi" w:cstheme="minorHAnsi"/>
                <w:sz w:val="24"/>
                <w:szCs w:val="24"/>
              </w:rPr>
              <w:t xml:space="preserve"> </w:t>
            </w:r>
            <w:r w:rsidR="00F367A1" w:rsidRPr="00B360E2">
              <w:rPr>
                <w:rFonts w:asciiTheme="minorHAnsi" w:hAnsiTheme="minorHAnsi" w:cstheme="minorHAnsi"/>
                <w:sz w:val="24"/>
                <w:szCs w:val="24"/>
              </w:rPr>
              <w:t>and/or</w:t>
            </w:r>
            <w:r w:rsidR="00F367A1" w:rsidRPr="00B360E2">
              <w:rPr>
                <w:rFonts w:asciiTheme="minorHAnsi" w:hAnsiTheme="minorHAnsi" w:cstheme="minorHAnsi"/>
                <w:b/>
                <w:sz w:val="24"/>
                <w:szCs w:val="24"/>
              </w:rPr>
              <w:t xml:space="preserve"> </w:t>
            </w:r>
            <w:r w:rsidRPr="00B360E2">
              <w:rPr>
                <w:rFonts w:asciiTheme="minorHAnsi" w:hAnsiTheme="minorHAnsi" w:cstheme="minorHAnsi"/>
                <w:sz w:val="24"/>
                <w:szCs w:val="24"/>
              </w:rPr>
              <w:t xml:space="preserve">are ADE employees may be </w:t>
            </w:r>
            <w:r w:rsidR="005B0CA6">
              <w:rPr>
                <w:rFonts w:asciiTheme="minorHAnsi" w:hAnsiTheme="minorHAnsi" w:cstheme="minorHAnsi"/>
                <w:sz w:val="24"/>
                <w:szCs w:val="24"/>
              </w:rPr>
              <w:t xml:space="preserve">commenced </w:t>
            </w:r>
            <w:r w:rsidRPr="00B360E2">
              <w:rPr>
                <w:rFonts w:asciiTheme="minorHAnsi" w:hAnsiTheme="minorHAnsi" w:cstheme="minorHAnsi"/>
                <w:sz w:val="24"/>
                <w:szCs w:val="24"/>
              </w:rPr>
              <w:t xml:space="preserve"> in DES as an ESL and participate in both programs concurrently. </w:t>
            </w:r>
            <w:r w:rsidR="00F367A1" w:rsidRPr="00B360E2">
              <w:rPr>
                <w:rFonts w:asciiTheme="minorHAnsi" w:hAnsiTheme="minorHAnsi" w:cstheme="minorHAnsi"/>
                <w:sz w:val="24"/>
                <w:szCs w:val="24"/>
              </w:rPr>
              <w:t xml:space="preserve">Supported employment/ADE employees </w:t>
            </w:r>
            <w:r w:rsidRPr="00B360E2">
              <w:rPr>
                <w:rFonts w:asciiTheme="minorHAnsi" w:hAnsiTheme="minorHAnsi" w:cstheme="minorHAnsi"/>
                <w:sz w:val="24"/>
                <w:szCs w:val="24"/>
              </w:rPr>
              <w:t xml:space="preserve">can be Directly Registered by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without an ESAt or JCA if the </w:t>
            </w:r>
            <w:r w:rsidR="00A65894">
              <w:rPr>
                <w:rFonts w:asciiTheme="minorHAnsi" w:hAnsiTheme="minorHAnsi" w:cstheme="minorHAnsi"/>
                <w:sz w:val="24"/>
                <w:szCs w:val="24"/>
              </w:rPr>
              <w:t>participant</w:t>
            </w:r>
            <w:r w:rsidRPr="00B360E2">
              <w:rPr>
                <w:rFonts w:asciiTheme="minorHAnsi" w:hAnsiTheme="minorHAnsi" w:cstheme="minorHAnsi"/>
                <w:sz w:val="24"/>
                <w:szCs w:val="24"/>
              </w:rPr>
              <w:t>’s Eligibility has met all the requirements in the D</w:t>
            </w:r>
            <w:r w:rsidR="00B3757B" w:rsidRPr="00B360E2">
              <w:rPr>
                <w:rFonts w:asciiTheme="minorHAnsi" w:hAnsiTheme="minorHAnsi" w:cstheme="minorHAnsi"/>
                <w:sz w:val="24"/>
                <w:szCs w:val="24"/>
              </w:rPr>
              <w:t xml:space="preserve">isability Employment Services </w:t>
            </w:r>
            <w:r w:rsidRPr="00B360E2">
              <w:rPr>
                <w:rFonts w:asciiTheme="minorHAnsi" w:hAnsiTheme="minorHAnsi" w:cstheme="minorHAnsi"/>
                <w:sz w:val="24"/>
                <w:szCs w:val="24"/>
              </w:rPr>
              <w:t xml:space="preserve">Grant Agreement and the relevant Guidelines. </w:t>
            </w:r>
          </w:p>
          <w:p w14:paraId="70197B03" w14:textId="77777777" w:rsidR="00EF1D6F" w:rsidRPr="00B360E2" w:rsidRDefault="00EF1D6F" w:rsidP="00456451">
            <w:pPr>
              <w:spacing w:before="120" w:after="120"/>
              <w:rPr>
                <w:rFonts w:asciiTheme="minorHAnsi" w:hAnsiTheme="minorHAnsi" w:cstheme="minorHAnsi"/>
                <w:b/>
                <w:sz w:val="24"/>
                <w:szCs w:val="24"/>
              </w:rPr>
            </w:pPr>
            <w:r w:rsidRPr="00B360E2">
              <w:rPr>
                <w:rFonts w:asciiTheme="minorHAnsi" w:hAnsiTheme="minorHAnsi" w:cstheme="minorHAnsi"/>
                <w:b/>
                <w:sz w:val="24"/>
                <w:szCs w:val="24"/>
              </w:rPr>
              <w:t>Special arrangements for students undertaking ASBATs as part of their school curriculum</w:t>
            </w:r>
          </w:p>
          <w:p w14:paraId="1C91109D" w14:textId="77777777" w:rsidR="00EF1D6F" w:rsidRPr="00B360E2" w:rsidRDefault="00EF1D6F" w:rsidP="00456451">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Eligible full-time secondary students with significant disability who chose to undertake ASBATs as part of their secondary school curriculum may be Directly Registered and </w:t>
            </w:r>
            <w:r w:rsidR="007342B6">
              <w:rPr>
                <w:rFonts w:asciiTheme="minorHAnsi" w:hAnsiTheme="minorHAnsi" w:cstheme="minorHAnsi"/>
                <w:sz w:val="24"/>
                <w:szCs w:val="24"/>
              </w:rPr>
              <w:t xml:space="preserve">commenced </w:t>
            </w:r>
            <w:r w:rsidR="007342B6" w:rsidRPr="00B360E2">
              <w:rPr>
                <w:rFonts w:asciiTheme="minorHAnsi" w:hAnsiTheme="minorHAnsi" w:cstheme="minorHAnsi"/>
                <w:sz w:val="24"/>
                <w:szCs w:val="24"/>
              </w:rPr>
              <w:t>in</w:t>
            </w:r>
            <w:r w:rsidRPr="00B360E2">
              <w:rPr>
                <w:rFonts w:asciiTheme="minorHAnsi" w:hAnsiTheme="minorHAnsi" w:cstheme="minorHAnsi"/>
                <w:sz w:val="24"/>
                <w:szCs w:val="24"/>
              </w:rPr>
              <w:t xml:space="preserve"> DES as ESLs in the year prior to their final year of school. This arrangement recognises that ASBATs are generally conducted over two years. </w:t>
            </w:r>
          </w:p>
          <w:p w14:paraId="04370785" w14:textId="77777777" w:rsidR="00EF1D6F" w:rsidRPr="00B360E2" w:rsidRDefault="00EF1D6F" w:rsidP="00456451">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Where an ESL is Directly Registered and </w:t>
            </w:r>
            <w:r w:rsidR="005B0CA6">
              <w:rPr>
                <w:rFonts w:asciiTheme="minorHAnsi" w:hAnsiTheme="minorHAnsi" w:cstheme="minorHAnsi"/>
                <w:sz w:val="24"/>
                <w:szCs w:val="24"/>
              </w:rPr>
              <w:t xml:space="preserve">commenced </w:t>
            </w:r>
            <w:r w:rsidRPr="00B360E2">
              <w:rPr>
                <w:rFonts w:asciiTheme="minorHAnsi" w:hAnsiTheme="minorHAnsi" w:cstheme="minorHAnsi"/>
                <w:sz w:val="24"/>
                <w:szCs w:val="24"/>
              </w:rPr>
              <w:t xml:space="preserve"> in DES under this arrangement,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must obtain Documentary Evidence to show that either: </w:t>
            </w:r>
          </w:p>
          <w:p w14:paraId="4E281A6F" w14:textId="77777777" w:rsidR="00EF1D6F" w:rsidRPr="00B360E2" w:rsidRDefault="00EF1D6F" w:rsidP="007C670D">
            <w:pPr>
              <w:pStyle w:val="ListParagraph"/>
              <w:numPr>
                <w:ilvl w:val="0"/>
                <w:numId w:val="3"/>
              </w:num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the ASBAT has a modified delivery method to accommodate the student’s disability; and/or </w:t>
            </w:r>
          </w:p>
          <w:p w14:paraId="738AF91A" w14:textId="77777777" w:rsidR="00EF1D6F" w:rsidRPr="00B360E2" w:rsidRDefault="00EF1D6F" w:rsidP="007C670D">
            <w:pPr>
              <w:pStyle w:val="ListParagraph"/>
              <w:numPr>
                <w:ilvl w:val="0"/>
                <w:numId w:val="3"/>
              </w:num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the student was eligible for assistance through the Disabled Australian Apprentice Wage Support (DAAWS) Program. </w:t>
            </w:r>
          </w:p>
          <w:p w14:paraId="3583400D" w14:textId="77777777" w:rsidR="00EF1D6F" w:rsidRPr="00B360E2" w:rsidRDefault="00EF1D6F" w:rsidP="00456451">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An example of appropriate Documentary Evidence is a signed and dated letter on letterhead (or email) from the training organisation setting out the specific modifications that have been made to delivery of the training component to accommodate the job seeker’s disability and/or relevant paperwork confirming DAAWS Program approval. </w:t>
            </w:r>
          </w:p>
          <w:p w14:paraId="073CF1E4" w14:textId="77777777" w:rsidR="00EF1D6F" w:rsidRPr="00B360E2" w:rsidRDefault="00EF1D6F" w:rsidP="00456451">
            <w:pPr>
              <w:spacing w:before="120" w:after="120"/>
              <w:rPr>
                <w:rFonts w:asciiTheme="minorHAnsi" w:hAnsiTheme="minorHAnsi" w:cstheme="minorHAnsi"/>
                <w:sz w:val="24"/>
                <w:szCs w:val="24"/>
                <w:highlight w:val="yellow"/>
              </w:rPr>
            </w:pPr>
            <w:r w:rsidRPr="00B360E2">
              <w:rPr>
                <w:rFonts w:asciiTheme="minorHAnsi" w:hAnsiTheme="minorHAnsi" w:cstheme="minorHAnsi"/>
                <w:b/>
                <w:sz w:val="24"/>
                <w:szCs w:val="24"/>
              </w:rPr>
              <w:lastRenderedPageBreak/>
              <w:t>Note:</w:t>
            </w:r>
            <w:r w:rsidRPr="00B360E2">
              <w:rPr>
                <w:rFonts w:asciiTheme="minorHAnsi" w:hAnsiTheme="minorHAnsi" w:cstheme="minorHAnsi"/>
                <w:sz w:val="24"/>
                <w:szCs w:val="24"/>
              </w:rPr>
              <w:t xml:space="preserve"> Eligible full-time students who are undertaking ASBATs can only be Directly Registered and </w:t>
            </w:r>
            <w:r w:rsidR="007342B6">
              <w:rPr>
                <w:rFonts w:asciiTheme="minorHAnsi" w:hAnsiTheme="minorHAnsi" w:cstheme="minorHAnsi"/>
                <w:sz w:val="24"/>
                <w:szCs w:val="24"/>
              </w:rPr>
              <w:t xml:space="preserve">commenced </w:t>
            </w:r>
            <w:r w:rsidR="007342B6" w:rsidRPr="00B360E2">
              <w:rPr>
                <w:rFonts w:asciiTheme="minorHAnsi" w:hAnsiTheme="minorHAnsi" w:cstheme="minorHAnsi"/>
                <w:sz w:val="24"/>
                <w:szCs w:val="24"/>
              </w:rPr>
              <w:t>in</w:t>
            </w:r>
            <w:r w:rsidRPr="00B360E2">
              <w:rPr>
                <w:rFonts w:asciiTheme="minorHAnsi" w:hAnsiTheme="minorHAnsi" w:cstheme="minorHAnsi"/>
                <w:sz w:val="24"/>
                <w:szCs w:val="24"/>
              </w:rPr>
              <w:t xml:space="preserve"> DES if they are working less than eight hours per week prior to Directly Registering with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and meet the requirements set out above. </w:t>
            </w:r>
          </w:p>
          <w:p w14:paraId="48187006" w14:textId="77777777" w:rsidR="00EF1D6F" w:rsidRPr="00B360E2" w:rsidRDefault="00EF1D6F" w:rsidP="00456451">
            <w:pPr>
              <w:spacing w:before="120" w:after="120"/>
              <w:rPr>
                <w:rFonts w:asciiTheme="minorHAnsi" w:hAnsiTheme="minorHAnsi" w:cstheme="minorHAnsi"/>
                <w:b/>
                <w:sz w:val="24"/>
                <w:szCs w:val="24"/>
              </w:rPr>
            </w:pPr>
            <w:r w:rsidRPr="00B360E2">
              <w:rPr>
                <w:rFonts w:asciiTheme="minorHAnsi" w:hAnsiTheme="minorHAnsi" w:cstheme="minorHAnsi"/>
                <w:b/>
                <w:sz w:val="24"/>
                <w:szCs w:val="24"/>
              </w:rPr>
              <w:t>Transfers</w:t>
            </w:r>
          </w:p>
          <w:p w14:paraId="6C8E78DC" w14:textId="77777777" w:rsidR="00EF1D6F" w:rsidRPr="00B360E2" w:rsidRDefault="00EF1D6F" w:rsidP="00456451">
            <w:pPr>
              <w:spacing w:before="120" w:after="120"/>
              <w:rPr>
                <w:rFonts w:asciiTheme="minorHAnsi" w:hAnsiTheme="minorHAnsi" w:cstheme="minorHAnsi"/>
                <w:color w:val="000000"/>
                <w:sz w:val="24"/>
                <w:szCs w:val="24"/>
              </w:rPr>
            </w:pPr>
            <w:r w:rsidRPr="00B360E2">
              <w:rPr>
                <w:rFonts w:asciiTheme="minorHAnsi" w:hAnsiTheme="minorHAnsi" w:cstheme="minorHAnsi"/>
                <w:sz w:val="24"/>
                <w:szCs w:val="24"/>
              </w:rPr>
              <w:t xml:space="preserve">Where an ESL flagged </w:t>
            </w:r>
            <w:r w:rsidR="00A65894">
              <w:rPr>
                <w:rFonts w:asciiTheme="minorHAnsi" w:hAnsiTheme="minorHAnsi" w:cstheme="minorHAnsi"/>
                <w:sz w:val="24"/>
                <w:szCs w:val="24"/>
              </w:rPr>
              <w:t>participant</w:t>
            </w:r>
            <w:r w:rsidRPr="00B360E2">
              <w:rPr>
                <w:rFonts w:asciiTheme="minorHAnsi" w:hAnsiTheme="minorHAnsi" w:cstheme="minorHAnsi"/>
                <w:sz w:val="24"/>
                <w:szCs w:val="24"/>
              </w:rPr>
              <w:t xml:space="preserve"> transfers from one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to another, the gaining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must retain on file Documentary Evidence to fully support the </w:t>
            </w:r>
            <w:r w:rsidR="00A65894">
              <w:rPr>
                <w:rFonts w:asciiTheme="minorHAnsi" w:hAnsiTheme="minorHAnsi" w:cstheme="minorHAnsi"/>
                <w:sz w:val="24"/>
                <w:szCs w:val="24"/>
              </w:rPr>
              <w:t>participant</w:t>
            </w:r>
            <w:r w:rsidRPr="00B360E2">
              <w:rPr>
                <w:rFonts w:asciiTheme="minorHAnsi" w:hAnsiTheme="minorHAnsi" w:cstheme="minorHAnsi"/>
                <w:sz w:val="24"/>
                <w:szCs w:val="24"/>
              </w:rPr>
              <w:t xml:space="preserve">’s ESL </w:t>
            </w:r>
            <w:r w:rsidR="005B0CA6">
              <w:rPr>
                <w:rFonts w:asciiTheme="minorHAnsi" w:hAnsiTheme="minorHAnsi" w:cstheme="minorHAnsi"/>
                <w:sz w:val="24"/>
                <w:szCs w:val="24"/>
              </w:rPr>
              <w:t>registration</w:t>
            </w:r>
            <w:r w:rsidRPr="00B360E2">
              <w:rPr>
                <w:rFonts w:asciiTheme="minorHAnsi" w:hAnsiTheme="minorHAnsi" w:cstheme="minorHAnsi"/>
                <w:sz w:val="24"/>
                <w:szCs w:val="24"/>
              </w:rPr>
              <w:t xml:space="preserve"> and Commencement. This should be obtained from the relinquishing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If the Documentary Evidence is unavailable the gaining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must gather their own Documentary Evidence to support eligibility from the relevant sources as detailed in Step 3 of these Guidelines. </w:t>
            </w:r>
            <w:r w:rsidRPr="00B360E2">
              <w:rPr>
                <w:rFonts w:asciiTheme="minorHAnsi" w:hAnsiTheme="minorHAnsi" w:cstheme="minorHAnsi"/>
                <w:color w:val="000000"/>
                <w:sz w:val="24"/>
                <w:szCs w:val="24"/>
              </w:rPr>
              <w:t xml:space="preserve">If the Documentary Evidence cannot be obtained, the </w:t>
            </w:r>
            <w:r w:rsidR="00A65894">
              <w:rPr>
                <w:rFonts w:asciiTheme="minorHAnsi" w:hAnsiTheme="minorHAnsi" w:cstheme="minorHAnsi"/>
                <w:color w:val="000000"/>
                <w:sz w:val="24"/>
                <w:szCs w:val="24"/>
              </w:rPr>
              <w:t>participant</w:t>
            </w:r>
            <w:r w:rsidRPr="00B360E2">
              <w:rPr>
                <w:rFonts w:asciiTheme="minorHAnsi" w:hAnsiTheme="minorHAnsi" w:cstheme="minorHAnsi"/>
                <w:color w:val="000000"/>
                <w:sz w:val="24"/>
                <w:szCs w:val="24"/>
              </w:rPr>
              <w:t xml:space="preserve"> must be Exited. </w:t>
            </w:r>
          </w:p>
          <w:p w14:paraId="30BF723B" w14:textId="77777777" w:rsidR="00EF1D6F" w:rsidRPr="00B360E2" w:rsidRDefault="00EF1D6F" w:rsidP="00AD7279">
            <w:pPr>
              <w:spacing w:before="120" w:after="120"/>
              <w:rPr>
                <w:rFonts w:asciiTheme="minorHAnsi" w:hAnsiTheme="minorHAnsi" w:cstheme="minorHAnsi"/>
                <w:sz w:val="24"/>
                <w:szCs w:val="24"/>
              </w:rPr>
            </w:pPr>
            <w:r w:rsidRPr="00B360E2">
              <w:rPr>
                <w:rFonts w:asciiTheme="minorHAnsi" w:hAnsiTheme="minorHAnsi" w:cstheme="minorHAnsi"/>
                <w:b/>
                <w:sz w:val="24"/>
                <w:szCs w:val="24"/>
              </w:rPr>
              <w:t>Note:</w:t>
            </w:r>
            <w:r w:rsidRPr="00B360E2">
              <w:rPr>
                <w:rFonts w:asciiTheme="minorHAnsi" w:hAnsiTheme="minorHAnsi" w:cstheme="minorHAnsi"/>
                <w:sz w:val="24"/>
                <w:szCs w:val="24"/>
              </w:rPr>
              <w:t xml:space="preserve"> Full-time students are ineligible for DES unless they meet the ESL eligibility requirements set out in these guidelines.</w:t>
            </w:r>
          </w:p>
        </w:tc>
      </w:tr>
      <w:tr w:rsidR="00EF1D6F" w14:paraId="7374EDDD" w14:textId="77777777" w:rsidTr="00F31B33">
        <w:tc>
          <w:tcPr>
            <w:tcW w:w="2263" w:type="dxa"/>
          </w:tcPr>
          <w:p w14:paraId="51C54BA0" w14:textId="77777777" w:rsidR="00EF1D6F" w:rsidRPr="00B360E2" w:rsidRDefault="00EF1D6F" w:rsidP="007C670D">
            <w:pPr>
              <w:pStyle w:val="ListParagraph"/>
              <w:numPr>
                <w:ilvl w:val="0"/>
                <w:numId w:val="15"/>
              </w:numPr>
              <w:spacing w:before="120" w:after="120"/>
              <w:rPr>
                <w:rFonts w:asciiTheme="minorHAnsi" w:hAnsiTheme="minorHAnsi" w:cstheme="minorHAnsi"/>
                <w:b/>
                <w:sz w:val="24"/>
                <w:szCs w:val="24"/>
              </w:rPr>
            </w:pPr>
            <w:r w:rsidRPr="00B360E2">
              <w:rPr>
                <w:rFonts w:asciiTheme="minorHAnsi" w:hAnsiTheme="minorHAnsi" w:cstheme="minorHAnsi"/>
                <w:b/>
                <w:sz w:val="24"/>
                <w:szCs w:val="24"/>
              </w:rPr>
              <w:lastRenderedPageBreak/>
              <w:t xml:space="preserve">The DES </w:t>
            </w:r>
            <w:r w:rsidR="00A65894">
              <w:rPr>
                <w:rFonts w:asciiTheme="minorHAnsi" w:hAnsiTheme="minorHAnsi" w:cstheme="minorHAnsi"/>
                <w:b/>
                <w:sz w:val="24"/>
                <w:szCs w:val="24"/>
              </w:rPr>
              <w:t>provider</w:t>
            </w:r>
          </w:p>
          <w:p w14:paraId="18F30B53" w14:textId="77777777" w:rsidR="00EF1D6F" w:rsidRPr="00B360E2" w:rsidRDefault="00EF1D6F" w:rsidP="00236477">
            <w:pPr>
              <w:spacing w:before="120" w:after="120"/>
              <w:rPr>
                <w:rFonts w:asciiTheme="minorHAnsi" w:hAnsiTheme="minorHAnsi" w:cstheme="minorHAnsi"/>
                <w:sz w:val="24"/>
                <w:szCs w:val="24"/>
              </w:rPr>
            </w:pPr>
            <w:r w:rsidRPr="00B360E2">
              <w:rPr>
                <w:rFonts w:asciiTheme="minorHAnsi" w:hAnsiTheme="minorHAnsi" w:cstheme="minorHAnsi"/>
                <w:sz w:val="24"/>
                <w:szCs w:val="24"/>
              </w:rPr>
              <w:t>Documentary Evidence to support ESL Eligibility</w:t>
            </w:r>
          </w:p>
          <w:p w14:paraId="3F062C98" w14:textId="77777777" w:rsidR="00EF1D6F" w:rsidRPr="00B360E2" w:rsidRDefault="00EF1D6F" w:rsidP="00236477">
            <w:pPr>
              <w:spacing w:before="120" w:after="120"/>
              <w:rPr>
                <w:rFonts w:asciiTheme="minorHAnsi" w:hAnsiTheme="minorHAnsi" w:cstheme="minorHAnsi"/>
                <w:b/>
                <w:i/>
                <w:sz w:val="24"/>
                <w:szCs w:val="24"/>
              </w:rPr>
            </w:pPr>
            <w:r w:rsidRPr="00B360E2">
              <w:rPr>
                <w:rFonts w:asciiTheme="minorHAnsi" w:hAnsiTheme="minorHAnsi" w:cstheme="minorHAnsi"/>
                <w:i/>
                <w:sz w:val="24"/>
                <w:szCs w:val="24"/>
              </w:rPr>
              <w:t>Disability Employment Services Grant Agreement Clause Reference:</w:t>
            </w:r>
          </w:p>
          <w:p w14:paraId="6AE99AF5" w14:textId="77777777" w:rsidR="009F6474" w:rsidRDefault="009F6474" w:rsidP="009F6474">
            <w:pPr>
              <w:spacing w:before="120" w:after="120"/>
              <w:rPr>
                <w:rFonts w:asciiTheme="minorHAnsi" w:hAnsiTheme="minorHAnsi" w:cstheme="minorHAnsi"/>
                <w:sz w:val="24"/>
                <w:szCs w:val="24"/>
              </w:rPr>
            </w:pPr>
            <w:r w:rsidRPr="009F6474">
              <w:rPr>
                <w:rFonts w:asciiTheme="minorHAnsi" w:hAnsiTheme="minorHAnsi" w:cstheme="minorHAnsi"/>
                <w:sz w:val="24"/>
                <w:szCs w:val="24"/>
              </w:rPr>
              <w:t>Annexure A, ‘Eligible School Leaver’.</w:t>
            </w:r>
          </w:p>
          <w:p w14:paraId="1EEA9DBF" w14:textId="77777777" w:rsidR="009F6474" w:rsidRDefault="009F6474" w:rsidP="009F6474">
            <w:pPr>
              <w:pStyle w:val="ListParagraph"/>
              <w:numPr>
                <w:ilvl w:val="0"/>
                <w:numId w:val="16"/>
              </w:numPr>
              <w:spacing w:before="120" w:after="120"/>
              <w:rPr>
                <w:rFonts w:asciiTheme="minorHAnsi" w:hAnsiTheme="minorHAnsi" w:cstheme="minorHAnsi"/>
                <w:sz w:val="24"/>
                <w:szCs w:val="24"/>
              </w:rPr>
            </w:pPr>
            <w:r>
              <w:rPr>
                <w:rFonts w:asciiTheme="minorHAnsi" w:hAnsiTheme="minorHAnsi" w:cstheme="minorHAnsi"/>
                <w:sz w:val="24"/>
                <w:szCs w:val="24"/>
              </w:rPr>
              <w:t xml:space="preserve">Clause </w:t>
            </w:r>
            <w:r w:rsidRPr="00B360E2">
              <w:rPr>
                <w:rFonts w:asciiTheme="minorHAnsi" w:hAnsiTheme="minorHAnsi" w:cstheme="minorHAnsi"/>
                <w:sz w:val="24"/>
                <w:szCs w:val="24"/>
              </w:rPr>
              <w:t xml:space="preserve">87 </w:t>
            </w:r>
          </w:p>
          <w:p w14:paraId="29B25BDD" w14:textId="77777777" w:rsidR="00EF1D6F" w:rsidRPr="00B360E2" w:rsidRDefault="00EF1D6F" w:rsidP="00EF1D6F">
            <w:pPr>
              <w:rPr>
                <w:rFonts w:asciiTheme="minorHAnsi" w:hAnsiTheme="minorHAnsi" w:cstheme="minorHAnsi"/>
                <w:sz w:val="24"/>
                <w:szCs w:val="24"/>
              </w:rPr>
            </w:pPr>
          </w:p>
        </w:tc>
        <w:tc>
          <w:tcPr>
            <w:tcW w:w="7931" w:type="dxa"/>
          </w:tcPr>
          <w:p w14:paraId="3A7AFEF5" w14:textId="77777777" w:rsidR="00EF1D6F" w:rsidRPr="00B360E2" w:rsidRDefault="00EF1D6F" w:rsidP="00EF1D6F">
            <w:pPr>
              <w:rPr>
                <w:rFonts w:asciiTheme="minorHAnsi" w:hAnsiTheme="minorHAnsi" w:cstheme="minorHAnsi"/>
                <w:b/>
                <w:sz w:val="24"/>
                <w:szCs w:val="24"/>
              </w:rPr>
            </w:pPr>
            <w:r w:rsidRPr="00B360E2">
              <w:rPr>
                <w:rFonts w:asciiTheme="minorHAnsi" w:hAnsiTheme="minorHAnsi" w:cstheme="minorHAnsi"/>
                <w:b/>
                <w:sz w:val="24"/>
                <w:szCs w:val="24"/>
              </w:rPr>
              <w:t>Overview</w:t>
            </w:r>
          </w:p>
          <w:p w14:paraId="1B93D665" w14:textId="77777777" w:rsidR="00EF1D6F" w:rsidRPr="00B360E2" w:rsidRDefault="00EF1D6F" w:rsidP="00AD7279">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When Directly Registering and Commencing a job seeker as an ESL in DES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must first obtain appropriate Documentary Evidence to support the job seeker’s eligibility. This evidence falls into three categories: </w:t>
            </w:r>
          </w:p>
          <w:p w14:paraId="1194AEEB" w14:textId="77777777" w:rsidR="00EF1D6F" w:rsidRPr="00B360E2" w:rsidRDefault="00EF1D6F" w:rsidP="007C670D">
            <w:pPr>
              <w:numPr>
                <w:ilvl w:val="0"/>
                <w:numId w:val="4"/>
              </w:num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evidence to support the Direct </w:t>
            </w:r>
            <w:r w:rsidR="005B0CA6">
              <w:rPr>
                <w:rFonts w:asciiTheme="minorHAnsi" w:hAnsiTheme="minorHAnsi" w:cstheme="minorHAnsi"/>
                <w:sz w:val="24"/>
                <w:szCs w:val="24"/>
              </w:rPr>
              <w:t>registration</w:t>
            </w:r>
            <w:r w:rsidRPr="00B360E2">
              <w:rPr>
                <w:rFonts w:asciiTheme="minorHAnsi" w:hAnsiTheme="minorHAnsi" w:cstheme="minorHAnsi"/>
                <w:sz w:val="24"/>
                <w:szCs w:val="24"/>
              </w:rPr>
              <w:t xml:space="preserve"> process (including checking the job seeker’s Proof of Identity (POI)) </w:t>
            </w:r>
          </w:p>
          <w:p w14:paraId="10073920" w14:textId="77777777" w:rsidR="00EF1D6F" w:rsidRPr="00B360E2" w:rsidRDefault="00EF1D6F" w:rsidP="007C670D">
            <w:pPr>
              <w:numPr>
                <w:ilvl w:val="0"/>
                <w:numId w:val="4"/>
              </w:num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evidence of a job seeker’s disability and eligibility for ESL </w:t>
            </w:r>
          </w:p>
          <w:p w14:paraId="00274C9B" w14:textId="77777777" w:rsidR="00EF1D6F" w:rsidRPr="00B360E2" w:rsidRDefault="00EF1D6F" w:rsidP="007C670D">
            <w:pPr>
              <w:numPr>
                <w:ilvl w:val="0"/>
                <w:numId w:val="4"/>
              </w:num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evidence to demonstrate a job seeker’s capacity to work a minimum of eight hours per week. </w:t>
            </w:r>
          </w:p>
          <w:p w14:paraId="7EB290D3" w14:textId="77777777" w:rsidR="00EF1D6F" w:rsidRPr="00B360E2" w:rsidRDefault="00EF1D6F" w:rsidP="00AD7279">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Job seekers who are Directly Registered and </w:t>
            </w:r>
            <w:r w:rsidR="007342B6">
              <w:rPr>
                <w:rFonts w:asciiTheme="minorHAnsi" w:hAnsiTheme="minorHAnsi" w:cstheme="minorHAnsi"/>
                <w:sz w:val="24"/>
                <w:szCs w:val="24"/>
              </w:rPr>
              <w:t xml:space="preserve">commenced </w:t>
            </w:r>
            <w:r w:rsidR="007342B6" w:rsidRPr="00B360E2">
              <w:rPr>
                <w:rFonts w:asciiTheme="minorHAnsi" w:hAnsiTheme="minorHAnsi" w:cstheme="minorHAnsi"/>
                <w:sz w:val="24"/>
                <w:szCs w:val="24"/>
              </w:rPr>
              <w:t>in</w:t>
            </w:r>
            <w:r w:rsidRPr="00B360E2">
              <w:rPr>
                <w:rFonts w:asciiTheme="minorHAnsi" w:hAnsiTheme="minorHAnsi" w:cstheme="minorHAnsi"/>
                <w:sz w:val="24"/>
                <w:szCs w:val="24"/>
              </w:rPr>
              <w:t xml:space="preserve"> DES as ESLs must be eligible for DES at the time of </w:t>
            </w:r>
            <w:r w:rsidR="005B0CA6">
              <w:rPr>
                <w:rFonts w:asciiTheme="minorHAnsi" w:hAnsiTheme="minorHAnsi" w:cstheme="minorHAnsi"/>
                <w:sz w:val="24"/>
                <w:szCs w:val="24"/>
              </w:rPr>
              <w:t>registration</w:t>
            </w:r>
            <w:r w:rsidRPr="00B360E2">
              <w:rPr>
                <w:rFonts w:asciiTheme="minorHAnsi" w:hAnsiTheme="minorHAnsi" w:cstheme="minorHAnsi"/>
                <w:sz w:val="24"/>
                <w:szCs w:val="24"/>
              </w:rPr>
              <w:t xml:space="preserve"> and Commencement. This means that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must ensure that they have obtained the necessary Documentary Evidence (as outlined above) prior to Directly Registering and Commencing the job seeker in DES-ESS. </w:t>
            </w:r>
          </w:p>
          <w:p w14:paraId="236AE98A" w14:textId="77777777" w:rsidR="00EF1D6F" w:rsidRPr="00B360E2" w:rsidRDefault="00EF1D6F" w:rsidP="00AD7279">
            <w:pPr>
              <w:spacing w:before="120" w:after="120"/>
              <w:rPr>
                <w:rFonts w:asciiTheme="minorHAnsi" w:hAnsiTheme="minorHAnsi" w:cstheme="minorHAnsi"/>
                <w:b/>
                <w:sz w:val="24"/>
                <w:szCs w:val="24"/>
              </w:rPr>
            </w:pPr>
            <w:r w:rsidRPr="00B360E2">
              <w:rPr>
                <w:rFonts w:asciiTheme="minorHAnsi" w:hAnsiTheme="minorHAnsi" w:cstheme="minorHAnsi"/>
                <w:b/>
                <w:sz w:val="24"/>
                <w:szCs w:val="24"/>
              </w:rPr>
              <w:t>Primary Evidence</w:t>
            </w:r>
          </w:p>
          <w:p w14:paraId="578E10CC" w14:textId="77777777" w:rsidR="00EF1D6F" w:rsidRPr="00B360E2" w:rsidRDefault="00EF1D6F" w:rsidP="00AD7279">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Unless otherwise stated, all Documentary Evidence to support the Direct </w:t>
            </w:r>
            <w:r w:rsidR="005B0CA6">
              <w:rPr>
                <w:rFonts w:asciiTheme="minorHAnsi" w:hAnsiTheme="minorHAnsi" w:cstheme="minorHAnsi"/>
                <w:sz w:val="24"/>
                <w:szCs w:val="24"/>
              </w:rPr>
              <w:t>registration</w:t>
            </w:r>
            <w:r w:rsidRPr="00B360E2">
              <w:rPr>
                <w:rFonts w:asciiTheme="minorHAnsi" w:hAnsiTheme="minorHAnsi" w:cstheme="minorHAnsi"/>
                <w:sz w:val="24"/>
                <w:szCs w:val="24"/>
              </w:rPr>
              <w:t xml:space="preserve"> and Commencement of a job seeker as an ESL in DES must be Primary Evidence and directly relate to the job seekers primary disability as recorded in the Department’s IT Systems. </w:t>
            </w:r>
          </w:p>
          <w:p w14:paraId="00274EC2" w14:textId="77777777" w:rsidR="00EF1D6F" w:rsidRPr="00B360E2" w:rsidRDefault="00EF1D6F" w:rsidP="00AD7279">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Documentary Evidence must be obtained from a primary source and contained within a primary source document, such as an original letter. For example, the evidence confirming that a student is attracting additional educational funding while at school must be a signed and dated letter on letterhead (or email) from the student’s school. </w:t>
            </w:r>
          </w:p>
          <w:p w14:paraId="7F052A7C" w14:textId="77777777" w:rsidR="00EF1D6F" w:rsidRPr="00B360E2" w:rsidRDefault="00EF1D6F" w:rsidP="00AD7279">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Documentary Evidence in the form of a signed pro-forma with tick boxes or file notes do not meet this requirement and will not be accepted as appropriate Documentary Evidence to support ESL eligibility. </w:t>
            </w:r>
          </w:p>
          <w:p w14:paraId="043BD83B" w14:textId="77777777" w:rsidR="00EF1D6F" w:rsidRPr="00B360E2" w:rsidRDefault="00EF1D6F" w:rsidP="00AD7279">
            <w:pPr>
              <w:spacing w:before="120" w:after="120"/>
              <w:rPr>
                <w:rFonts w:asciiTheme="minorHAnsi" w:hAnsiTheme="minorHAnsi" w:cstheme="minorHAnsi"/>
                <w:sz w:val="24"/>
                <w:szCs w:val="24"/>
              </w:rPr>
            </w:pPr>
            <w:r w:rsidRPr="00B360E2">
              <w:rPr>
                <w:rFonts w:asciiTheme="minorHAnsi" w:hAnsiTheme="minorHAnsi" w:cstheme="minorHAnsi"/>
                <w:b/>
                <w:sz w:val="24"/>
                <w:szCs w:val="24"/>
              </w:rPr>
              <w:lastRenderedPageBreak/>
              <w:t>Note:</w:t>
            </w:r>
            <w:r w:rsidRPr="00B360E2">
              <w:rPr>
                <w:rFonts w:asciiTheme="minorHAnsi" w:hAnsiTheme="minorHAnsi" w:cstheme="minorHAnsi"/>
                <w:sz w:val="24"/>
                <w:szCs w:val="24"/>
              </w:rPr>
              <w:t xml:space="preserve"> The Documentary Evidence requirements to support Eligibility for Direct </w:t>
            </w:r>
            <w:r w:rsidR="005B0CA6">
              <w:rPr>
                <w:rFonts w:asciiTheme="minorHAnsi" w:hAnsiTheme="minorHAnsi" w:cstheme="minorHAnsi"/>
                <w:sz w:val="24"/>
                <w:szCs w:val="24"/>
              </w:rPr>
              <w:t>registration</w:t>
            </w:r>
            <w:r w:rsidRPr="00B360E2">
              <w:rPr>
                <w:rFonts w:asciiTheme="minorHAnsi" w:hAnsiTheme="minorHAnsi" w:cstheme="minorHAnsi"/>
                <w:sz w:val="24"/>
                <w:szCs w:val="24"/>
              </w:rPr>
              <w:t xml:space="preserve"> and Commencement of an ESL are set out in </w:t>
            </w:r>
            <w:r w:rsidRPr="00B360E2">
              <w:rPr>
                <w:rFonts w:asciiTheme="minorHAnsi" w:hAnsiTheme="minorHAnsi" w:cstheme="minorHAnsi"/>
                <w:b/>
                <w:sz w:val="24"/>
                <w:szCs w:val="24"/>
              </w:rPr>
              <w:t>Attachment</w:t>
            </w:r>
            <w:r w:rsidR="0022638C" w:rsidRPr="00B360E2">
              <w:rPr>
                <w:rFonts w:asciiTheme="minorHAnsi" w:hAnsiTheme="minorHAnsi" w:cstheme="minorHAnsi"/>
                <w:b/>
                <w:sz w:val="24"/>
                <w:szCs w:val="24"/>
              </w:rPr>
              <w:t xml:space="preserve"> </w:t>
            </w:r>
            <w:r w:rsidR="004F6888" w:rsidRPr="00B360E2">
              <w:rPr>
                <w:rFonts w:asciiTheme="minorHAnsi" w:hAnsiTheme="minorHAnsi" w:cstheme="minorHAnsi"/>
                <w:b/>
                <w:sz w:val="24"/>
                <w:szCs w:val="24"/>
              </w:rPr>
              <w:t>C</w:t>
            </w:r>
            <w:r w:rsidRPr="00B360E2">
              <w:rPr>
                <w:rFonts w:asciiTheme="minorHAnsi" w:hAnsiTheme="minorHAnsi" w:cstheme="minorHAnsi"/>
                <w:sz w:val="24"/>
                <w:szCs w:val="24"/>
              </w:rPr>
              <w:t xml:space="preserve">. Template paragraphs for letters for requesting Documentary Evidence from schools are available in </w:t>
            </w:r>
            <w:r w:rsidRPr="00B360E2">
              <w:rPr>
                <w:rFonts w:asciiTheme="minorHAnsi" w:hAnsiTheme="minorHAnsi" w:cstheme="minorHAnsi"/>
                <w:b/>
                <w:sz w:val="24"/>
                <w:szCs w:val="24"/>
              </w:rPr>
              <w:t xml:space="preserve">Attachment </w:t>
            </w:r>
            <w:r w:rsidR="004F6888" w:rsidRPr="00B360E2">
              <w:rPr>
                <w:rFonts w:asciiTheme="minorHAnsi" w:hAnsiTheme="minorHAnsi" w:cstheme="minorHAnsi"/>
                <w:b/>
                <w:sz w:val="24"/>
                <w:szCs w:val="24"/>
              </w:rPr>
              <w:t>D</w:t>
            </w:r>
            <w:r w:rsidRPr="00B360E2">
              <w:rPr>
                <w:rFonts w:asciiTheme="minorHAnsi" w:hAnsiTheme="minorHAnsi" w:cstheme="minorHAnsi"/>
                <w:sz w:val="24"/>
                <w:szCs w:val="24"/>
              </w:rPr>
              <w:t xml:space="preserve">. </w:t>
            </w:r>
          </w:p>
          <w:p w14:paraId="06E2F0A1" w14:textId="77777777" w:rsidR="00EF1D6F" w:rsidRPr="00B360E2" w:rsidRDefault="00EF1D6F" w:rsidP="00AD7279">
            <w:pPr>
              <w:spacing w:before="120" w:after="120"/>
              <w:rPr>
                <w:rFonts w:asciiTheme="minorHAnsi" w:hAnsiTheme="minorHAnsi" w:cstheme="minorHAnsi"/>
                <w:b/>
                <w:sz w:val="24"/>
                <w:szCs w:val="24"/>
              </w:rPr>
            </w:pPr>
            <w:r w:rsidRPr="00B360E2">
              <w:rPr>
                <w:rFonts w:asciiTheme="minorHAnsi" w:hAnsiTheme="minorHAnsi" w:cstheme="minorHAnsi"/>
                <w:b/>
                <w:sz w:val="24"/>
                <w:szCs w:val="24"/>
              </w:rPr>
              <w:t xml:space="preserve">Documentary Evidence to support Direct </w:t>
            </w:r>
            <w:r w:rsidR="005B0CA6">
              <w:rPr>
                <w:rFonts w:asciiTheme="minorHAnsi" w:hAnsiTheme="minorHAnsi" w:cstheme="minorHAnsi"/>
                <w:b/>
                <w:sz w:val="24"/>
                <w:szCs w:val="24"/>
              </w:rPr>
              <w:t>registration</w:t>
            </w:r>
            <w:r w:rsidRPr="00B360E2">
              <w:rPr>
                <w:rFonts w:asciiTheme="minorHAnsi" w:hAnsiTheme="minorHAnsi" w:cstheme="minorHAnsi"/>
                <w:b/>
                <w:sz w:val="24"/>
                <w:szCs w:val="24"/>
              </w:rPr>
              <w:t xml:space="preserve"> –  DES DRF</w:t>
            </w:r>
          </w:p>
          <w:p w14:paraId="4B3615DF" w14:textId="77777777" w:rsidR="00EF1D6F" w:rsidRPr="00B360E2" w:rsidRDefault="00EF1D6F" w:rsidP="00AD7279">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must retain as Documentary Evidence, a correctly completed and signed DES DRF to support the job seeker’s Direct </w:t>
            </w:r>
            <w:r w:rsidR="005B0CA6">
              <w:rPr>
                <w:rFonts w:asciiTheme="minorHAnsi" w:hAnsiTheme="minorHAnsi" w:cstheme="minorHAnsi"/>
                <w:sz w:val="24"/>
                <w:szCs w:val="24"/>
              </w:rPr>
              <w:t>registration</w:t>
            </w:r>
            <w:r w:rsidRPr="00B360E2">
              <w:rPr>
                <w:rFonts w:asciiTheme="minorHAnsi" w:hAnsiTheme="minorHAnsi" w:cstheme="minorHAnsi"/>
                <w:sz w:val="24"/>
                <w:szCs w:val="24"/>
              </w:rPr>
              <w:t xml:space="preserve">.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must only use a current, unabridged version of the DES DRF that was available on the DES Portal at the time of the </w:t>
            </w:r>
            <w:r w:rsidR="00A65894">
              <w:rPr>
                <w:rFonts w:asciiTheme="minorHAnsi" w:hAnsiTheme="minorHAnsi" w:cstheme="minorHAnsi"/>
                <w:sz w:val="24"/>
                <w:szCs w:val="24"/>
              </w:rPr>
              <w:t>participant</w:t>
            </w:r>
            <w:r w:rsidRPr="00B360E2">
              <w:rPr>
                <w:rFonts w:asciiTheme="minorHAnsi" w:hAnsiTheme="minorHAnsi" w:cstheme="minorHAnsi"/>
                <w:sz w:val="24"/>
                <w:szCs w:val="24"/>
              </w:rPr>
              <w:t xml:space="preserve">’s Commencement. </w:t>
            </w:r>
          </w:p>
          <w:p w14:paraId="74F1ED7E" w14:textId="77777777" w:rsidR="00EF1D6F" w:rsidRPr="00B360E2" w:rsidRDefault="00EF1D6F" w:rsidP="00AD7279">
            <w:pPr>
              <w:spacing w:before="120" w:after="120"/>
              <w:rPr>
                <w:rFonts w:asciiTheme="minorHAnsi" w:hAnsiTheme="minorHAnsi" w:cstheme="minorHAnsi"/>
                <w:sz w:val="24"/>
                <w:szCs w:val="24"/>
              </w:rPr>
            </w:pPr>
            <w:r w:rsidRPr="00B360E2">
              <w:rPr>
                <w:rFonts w:asciiTheme="minorHAnsi" w:hAnsiTheme="minorHAnsi" w:cstheme="minorHAnsi"/>
                <w:b/>
                <w:sz w:val="24"/>
                <w:szCs w:val="24"/>
              </w:rPr>
              <w:t>Note:</w:t>
            </w:r>
            <w:r w:rsidRPr="00B360E2">
              <w:rPr>
                <w:rFonts w:asciiTheme="minorHAnsi" w:hAnsiTheme="minorHAnsi" w:cstheme="minorHAnsi"/>
                <w:sz w:val="24"/>
                <w:szCs w:val="24"/>
              </w:rPr>
              <w:t xml:space="preserve"> When Directly Registering a job seeker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must follow the instructions set out in the DES Direct </w:t>
            </w:r>
            <w:r w:rsidR="005B0CA6">
              <w:rPr>
                <w:rFonts w:asciiTheme="minorHAnsi" w:hAnsiTheme="minorHAnsi" w:cstheme="minorHAnsi"/>
                <w:sz w:val="24"/>
                <w:szCs w:val="24"/>
              </w:rPr>
              <w:t>registration</w:t>
            </w:r>
            <w:r w:rsidRPr="00B360E2">
              <w:rPr>
                <w:rFonts w:asciiTheme="minorHAnsi" w:hAnsiTheme="minorHAnsi" w:cstheme="minorHAnsi"/>
                <w:sz w:val="24"/>
                <w:szCs w:val="24"/>
              </w:rPr>
              <w:t xml:space="preserve"> Guidelines. In particular,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must ensure that every job seeker record they create is linked to a </w:t>
            </w:r>
            <w:r w:rsidR="00A66979" w:rsidRPr="00B360E2">
              <w:rPr>
                <w:rFonts w:asciiTheme="minorHAnsi" w:hAnsiTheme="minorHAnsi" w:cstheme="minorHAnsi"/>
                <w:sz w:val="24"/>
                <w:szCs w:val="24"/>
              </w:rPr>
              <w:t>Services</w:t>
            </w:r>
            <w:r w:rsidRPr="00B360E2">
              <w:rPr>
                <w:rFonts w:asciiTheme="minorHAnsi" w:hAnsiTheme="minorHAnsi" w:cstheme="minorHAnsi"/>
                <w:sz w:val="24"/>
                <w:szCs w:val="24"/>
              </w:rPr>
              <w:t xml:space="preserve"> </w:t>
            </w:r>
            <w:r w:rsidR="001D11C1">
              <w:rPr>
                <w:rFonts w:asciiTheme="minorHAnsi" w:hAnsiTheme="minorHAnsi" w:cstheme="minorHAnsi"/>
                <w:sz w:val="24"/>
                <w:szCs w:val="24"/>
              </w:rPr>
              <w:t xml:space="preserve">Australia </w:t>
            </w:r>
            <w:r w:rsidRPr="00B360E2">
              <w:rPr>
                <w:rFonts w:asciiTheme="minorHAnsi" w:hAnsiTheme="minorHAnsi" w:cstheme="minorHAnsi"/>
                <w:sz w:val="24"/>
                <w:szCs w:val="24"/>
              </w:rPr>
              <w:t xml:space="preserve">Customer Reference Number (CRN). Please refer to the DES Direct </w:t>
            </w:r>
            <w:r w:rsidR="005B0CA6">
              <w:rPr>
                <w:rFonts w:asciiTheme="minorHAnsi" w:hAnsiTheme="minorHAnsi" w:cstheme="minorHAnsi"/>
                <w:sz w:val="24"/>
                <w:szCs w:val="24"/>
              </w:rPr>
              <w:t>registration</w:t>
            </w:r>
            <w:r w:rsidRPr="00B360E2">
              <w:rPr>
                <w:rFonts w:asciiTheme="minorHAnsi" w:hAnsiTheme="minorHAnsi" w:cstheme="minorHAnsi"/>
                <w:sz w:val="24"/>
                <w:szCs w:val="24"/>
              </w:rPr>
              <w:t xml:space="preserve"> Guidelines for instructions on how to link a job seeker’s registration record to a CRN. </w:t>
            </w:r>
          </w:p>
          <w:p w14:paraId="0030E0AE" w14:textId="77777777" w:rsidR="00EF1D6F" w:rsidRPr="00B360E2" w:rsidRDefault="00EF1D6F" w:rsidP="00AD7279">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must also ensure they conduct the appropriate POI checks set out in the DES DRF. </w:t>
            </w:r>
          </w:p>
          <w:p w14:paraId="6E2827E2" w14:textId="77777777" w:rsidR="00EF1D6F" w:rsidRPr="00B360E2" w:rsidRDefault="00EF1D6F" w:rsidP="00AD7279">
            <w:pPr>
              <w:spacing w:before="120" w:after="120"/>
              <w:rPr>
                <w:rFonts w:asciiTheme="minorHAnsi" w:hAnsiTheme="minorHAnsi" w:cstheme="minorHAnsi"/>
                <w:b/>
                <w:sz w:val="24"/>
                <w:szCs w:val="24"/>
              </w:rPr>
            </w:pPr>
            <w:r w:rsidRPr="00B360E2">
              <w:rPr>
                <w:rFonts w:asciiTheme="minorHAnsi" w:hAnsiTheme="minorHAnsi" w:cstheme="minorHAnsi"/>
                <w:b/>
                <w:sz w:val="24"/>
                <w:szCs w:val="24"/>
              </w:rPr>
              <w:t xml:space="preserve">Documentary Evidence requirements to support the </w:t>
            </w:r>
            <w:r w:rsidR="005B0CA6">
              <w:rPr>
                <w:rFonts w:asciiTheme="minorHAnsi" w:hAnsiTheme="minorHAnsi" w:cstheme="minorHAnsi"/>
                <w:b/>
                <w:sz w:val="24"/>
                <w:szCs w:val="24"/>
              </w:rPr>
              <w:t>registration</w:t>
            </w:r>
            <w:r w:rsidRPr="00B360E2">
              <w:rPr>
                <w:rFonts w:asciiTheme="minorHAnsi" w:hAnsiTheme="minorHAnsi" w:cstheme="minorHAnsi"/>
                <w:b/>
                <w:sz w:val="24"/>
                <w:szCs w:val="24"/>
              </w:rPr>
              <w:t xml:space="preserve"> and Commencement of a full-time secondary school student as an ESL</w:t>
            </w:r>
          </w:p>
          <w:p w14:paraId="158EFD8B" w14:textId="77777777" w:rsidR="00EF1D6F" w:rsidRPr="00B360E2" w:rsidRDefault="00EF1D6F" w:rsidP="00AD7279">
            <w:pPr>
              <w:spacing w:before="120" w:after="120"/>
              <w:rPr>
                <w:rFonts w:asciiTheme="minorHAnsi" w:hAnsiTheme="minorHAnsi" w:cstheme="minorHAnsi"/>
                <w:b/>
                <w:sz w:val="24"/>
                <w:szCs w:val="24"/>
              </w:rPr>
            </w:pPr>
            <w:r w:rsidRPr="00B360E2">
              <w:rPr>
                <w:rFonts w:asciiTheme="minorHAnsi" w:hAnsiTheme="minorHAnsi" w:cstheme="minorHAnsi"/>
                <w:sz w:val="24"/>
                <w:szCs w:val="24"/>
              </w:rPr>
              <w:t>Prior to</w:t>
            </w:r>
            <w:r w:rsidRPr="00B360E2">
              <w:rPr>
                <w:rFonts w:asciiTheme="minorHAnsi" w:hAnsiTheme="minorHAnsi" w:cstheme="minorHAnsi"/>
                <w:b/>
                <w:sz w:val="24"/>
                <w:szCs w:val="24"/>
              </w:rPr>
              <w:t xml:space="preserve"> </w:t>
            </w:r>
            <w:r w:rsidRPr="00B360E2">
              <w:rPr>
                <w:rFonts w:asciiTheme="minorHAnsi" w:hAnsiTheme="minorHAnsi" w:cstheme="minorHAnsi"/>
                <w:sz w:val="24"/>
                <w:szCs w:val="24"/>
              </w:rPr>
              <w:t>Directly</w:t>
            </w:r>
            <w:r w:rsidRPr="00B360E2">
              <w:rPr>
                <w:rFonts w:asciiTheme="minorHAnsi" w:hAnsiTheme="minorHAnsi" w:cstheme="minorHAnsi"/>
                <w:b/>
                <w:sz w:val="24"/>
                <w:szCs w:val="24"/>
              </w:rPr>
              <w:t xml:space="preserve"> </w:t>
            </w:r>
            <w:r w:rsidRPr="00B360E2">
              <w:rPr>
                <w:rFonts w:asciiTheme="minorHAnsi" w:hAnsiTheme="minorHAnsi" w:cstheme="minorHAnsi"/>
                <w:sz w:val="24"/>
                <w:szCs w:val="24"/>
              </w:rPr>
              <w:t xml:space="preserve">Registering and Commencing a job seeker who is a full-time secondary school student,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must obtain Documentary Evidence confirming the student: </w:t>
            </w:r>
          </w:p>
          <w:p w14:paraId="29A189B3" w14:textId="77777777" w:rsidR="00EF1D6F" w:rsidRPr="00B360E2" w:rsidRDefault="00EF1D6F" w:rsidP="007C670D">
            <w:pPr>
              <w:pStyle w:val="ListParagraph"/>
              <w:numPr>
                <w:ilvl w:val="0"/>
                <w:numId w:val="5"/>
              </w:num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attracts additional educational funding due to their disability; or </w:t>
            </w:r>
          </w:p>
          <w:p w14:paraId="352C6774" w14:textId="77777777" w:rsidR="00EF1D6F" w:rsidRPr="00B360E2" w:rsidRDefault="00EF1D6F" w:rsidP="007C670D">
            <w:pPr>
              <w:pStyle w:val="ListParagraph"/>
              <w:numPr>
                <w:ilvl w:val="0"/>
                <w:numId w:val="5"/>
              </w:num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is in a disability special school or disability special class in a mainstream school; or </w:t>
            </w:r>
          </w:p>
          <w:p w14:paraId="0389954D" w14:textId="77777777" w:rsidR="00EF1D6F" w:rsidRPr="00B360E2" w:rsidRDefault="00EF1D6F" w:rsidP="007C670D">
            <w:pPr>
              <w:pStyle w:val="ListParagraph"/>
              <w:numPr>
                <w:ilvl w:val="0"/>
                <w:numId w:val="5"/>
              </w:numPr>
              <w:spacing w:before="120" w:after="120"/>
              <w:rPr>
                <w:rFonts w:asciiTheme="minorHAnsi" w:hAnsiTheme="minorHAnsi" w:cstheme="minorHAnsi"/>
                <w:sz w:val="24"/>
                <w:szCs w:val="24"/>
              </w:rPr>
            </w:pPr>
            <w:r w:rsidRPr="00B360E2">
              <w:rPr>
                <w:rFonts w:asciiTheme="minorHAnsi" w:hAnsiTheme="minorHAnsi" w:cstheme="minorHAnsi"/>
                <w:sz w:val="24"/>
                <w:szCs w:val="24"/>
              </w:rPr>
              <w:t>is receiving the DSP</w:t>
            </w:r>
            <w:r w:rsidR="0059246F" w:rsidRPr="00B360E2">
              <w:rPr>
                <w:rFonts w:asciiTheme="minorHAnsi" w:hAnsiTheme="minorHAnsi" w:cstheme="minorHAnsi"/>
                <w:sz w:val="24"/>
                <w:szCs w:val="24"/>
              </w:rPr>
              <w:t>,</w:t>
            </w:r>
          </w:p>
          <w:p w14:paraId="50315B60" w14:textId="77777777" w:rsidR="00EF1D6F" w:rsidRPr="00B360E2" w:rsidRDefault="007342B6" w:rsidP="00AD7279">
            <w:pPr>
              <w:spacing w:before="120" w:after="120"/>
              <w:rPr>
                <w:rFonts w:asciiTheme="minorHAnsi" w:hAnsiTheme="minorHAnsi" w:cstheme="minorHAnsi"/>
                <w:sz w:val="24"/>
                <w:szCs w:val="24"/>
              </w:rPr>
            </w:pPr>
            <w:r w:rsidRPr="00B360E2">
              <w:rPr>
                <w:rFonts w:asciiTheme="minorHAnsi" w:hAnsiTheme="minorHAnsi" w:cstheme="minorHAnsi"/>
                <w:sz w:val="24"/>
                <w:szCs w:val="24"/>
              </w:rPr>
              <w:t>And</w:t>
            </w:r>
            <w:r w:rsidR="00EF1D6F" w:rsidRPr="00B360E2">
              <w:rPr>
                <w:rFonts w:asciiTheme="minorHAnsi" w:hAnsiTheme="minorHAnsi" w:cstheme="minorHAnsi"/>
                <w:sz w:val="24"/>
                <w:szCs w:val="24"/>
              </w:rPr>
              <w:t xml:space="preserve"> is in their current and final year of school.</w:t>
            </w:r>
          </w:p>
          <w:p w14:paraId="108B58C1" w14:textId="77777777" w:rsidR="00EF1D6F" w:rsidRPr="00B360E2" w:rsidRDefault="00EF1D6F" w:rsidP="00AD7279">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Documentary Evidence confirming that a student is attracting additional educational funding or is attending a special school or a disability special class in a mainstream school, must be obtained from the school principal or their authorised representative. The evidence must clearly identify the job seeker’s disability the name of the program that provides additional educational funding and clearly state that the funding is linked to the job seeker’s support needs due to their disability. Information about state/territory disability funding in government and non-government schools is set out </w:t>
            </w:r>
            <w:r w:rsidR="00AD7279">
              <w:rPr>
                <w:rFonts w:asciiTheme="minorHAnsi" w:hAnsiTheme="minorHAnsi" w:cstheme="minorHAnsi"/>
                <w:sz w:val="24"/>
                <w:szCs w:val="24"/>
              </w:rPr>
              <w:t>in </w:t>
            </w:r>
            <w:r w:rsidRPr="00B360E2">
              <w:rPr>
                <w:rFonts w:asciiTheme="minorHAnsi" w:hAnsiTheme="minorHAnsi" w:cstheme="minorHAnsi"/>
                <w:b/>
                <w:sz w:val="24"/>
                <w:szCs w:val="24"/>
              </w:rPr>
              <w:t>Attachment</w:t>
            </w:r>
            <w:r w:rsidR="00AD7279">
              <w:rPr>
                <w:rFonts w:asciiTheme="minorHAnsi" w:hAnsiTheme="minorHAnsi" w:cstheme="minorHAnsi"/>
                <w:b/>
                <w:sz w:val="24"/>
                <w:szCs w:val="24"/>
              </w:rPr>
              <w:t> </w:t>
            </w:r>
            <w:r w:rsidR="006E00B1" w:rsidRPr="00B360E2">
              <w:rPr>
                <w:rFonts w:asciiTheme="minorHAnsi" w:hAnsiTheme="minorHAnsi" w:cstheme="minorHAnsi"/>
                <w:b/>
                <w:sz w:val="24"/>
                <w:szCs w:val="24"/>
              </w:rPr>
              <w:t>B</w:t>
            </w:r>
            <w:r w:rsidRPr="00B360E2">
              <w:rPr>
                <w:rFonts w:asciiTheme="minorHAnsi" w:hAnsiTheme="minorHAnsi" w:cstheme="minorHAnsi"/>
                <w:b/>
                <w:sz w:val="24"/>
                <w:szCs w:val="24"/>
              </w:rPr>
              <w:t>.</w:t>
            </w:r>
            <w:r w:rsidRPr="00B360E2">
              <w:rPr>
                <w:rFonts w:asciiTheme="minorHAnsi" w:hAnsiTheme="minorHAnsi" w:cstheme="minorHAnsi"/>
                <w:sz w:val="24"/>
                <w:szCs w:val="24"/>
              </w:rPr>
              <w:t xml:space="preserve"> </w:t>
            </w:r>
          </w:p>
          <w:p w14:paraId="4CD8A6A6" w14:textId="77777777" w:rsidR="00EF1D6F" w:rsidRPr="00B360E2" w:rsidRDefault="00EF1D6F" w:rsidP="00AD7279">
            <w:pPr>
              <w:spacing w:before="120" w:after="120"/>
              <w:rPr>
                <w:rFonts w:asciiTheme="minorHAnsi" w:hAnsiTheme="minorHAnsi" w:cstheme="minorHAnsi"/>
                <w:sz w:val="24"/>
                <w:szCs w:val="24"/>
              </w:rPr>
            </w:pPr>
            <w:r w:rsidRPr="00B360E2">
              <w:rPr>
                <w:rFonts w:asciiTheme="minorHAnsi" w:hAnsiTheme="minorHAnsi" w:cstheme="minorHAnsi"/>
                <w:b/>
                <w:sz w:val="24"/>
                <w:szCs w:val="24"/>
              </w:rPr>
              <w:t>Note:</w:t>
            </w:r>
            <w:r w:rsidRPr="00B360E2">
              <w:rPr>
                <w:rFonts w:asciiTheme="minorHAnsi" w:hAnsiTheme="minorHAnsi" w:cstheme="minorHAnsi"/>
                <w:sz w:val="24"/>
                <w:szCs w:val="24"/>
              </w:rPr>
              <w:t xml:space="preserve"> Where a student is in a disability specialist school or disability special class in a mainstream school,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is only required to obtain Documentary Evidence to confirm the student is enrolled in a special school or a disability special class in a mainstream school and that they are a full-time student in their current and final year of school. </w:t>
            </w:r>
          </w:p>
          <w:p w14:paraId="2E7E1389" w14:textId="77777777" w:rsidR="00EF1D6F" w:rsidRPr="00B360E2" w:rsidRDefault="00EF1D6F" w:rsidP="00AD7279">
            <w:pPr>
              <w:spacing w:before="120" w:after="120"/>
              <w:rPr>
                <w:rFonts w:asciiTheme="minorHAnsi" w:hAnsiTheme="minorHAnsi" w:cstheme="minorHAnsi"/>
                <w:sz w:val="24"/>
                <w:szCs w:val="24"/>
              </w:rPr>
            </w:pPr>
            <w:r w:rsidRPr="00B360E2">
              <w:rPr>
                <w:rFonts w:asciiTheme="minorHAnsi" w:hAnsiTheme="minorHAnsi" w:cstheme="minorHAnsi"/>
                <w:b/>
                <w:sz w:val="24"/>
                <w:szCs w:val="24"/>
              </w:rPr>
              <w:lastRenderedPageBreak/>
              <w:t>Documentary Evidence requirements to confirm a job seeker is in their current and final year of</w:t>
            </w:r>
            <w:r w:rsidRPr="00B360E2">
              <w:rPr>
                <w:rFonts w:asciiTheme="minorHAnsi" w:hAnsiTheme="minorHAnsi" w:cstheme="minorHAnsi"/>
                <w:sz w:val="24"/>
                <w:szCs w:val="24"/>
              </w:rPr>
              <w:t xml:space="preserve"> school </w:t>
            </w:r>
          </w:p>
          <w:p w14:paraId="35C03175" w14:textId="77777777" w:rsidR="00EF1D6F" w:rsidRPr="00B360E2" w:rsidRDefault="00EF1D6F" w:rsidP="00AD7279">
            <w:pPr>
              <w:spacing w:before="120" w:after="120"/>
              <w:rPr>
                <w:rFonts w:asciiTheme="minorHAnsi" w:hAnsiTheme="minorHAnsi" w:cstheme="minorHAnsi"/>
                <w:sz w:val="24"/>
                <w:szCs w:val="24"/>
              </w:rPr>
            </w:pPr>
            <w:r w:rsidRPr="00B360E2">
              <w:rPr>
                <w:rFonts w:asciiTheme="minorHAnsi" w:hAnsiTheme="minorHAnsi" w:cstheme="minorHAnsi"/>
                <w:sz w:val="24"/>
                <w:szCs w:val="24"/>
              </w:rPr>
              <w:t>Full-time secondary school students who wish to access DES through the ESL - Full-Time Student pathway must be in their current final year of school. For the purposes of these Guidelines, a student’s ‘final year of school’ is considered to be year 12 (or year 12 equivalent for those states/territories where year 12 is not considered the final year of secondary schooling).</w:t>
            </w:r>
            <w:r w:rsidRPr="00B360E2">
              <w:rPr>
                <w:rFonts w:asciiTheme="minorHAnsi" w:hAnsiTheme="minorHAnsi" w:cstheme="minorHAnsi"/>
                <w:b/>
                <w:sz w:val="24"/>
                <w:szCs w:val="24"/>
              </w:rPr>
              <w:t xml:space="preserve"> </w:t>
            </w:r>
          </w:p>
          <w:p w14:paraId="2936224F" w14:textId="77777777" w:rsidR="00EF1D6F" w:rsidRPr="00B360E2" w:rsidRDefault="00EF1D6F" w:rsidP="00AD7279">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Where a student who is not in their final year of secondary school wishes to access DES as an ESL,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must meet with the student, the school principal (or their representative) and a parent, carer or guardian, and gain agreement that the student will leave school before year 12 and that DES is the most appropriate activity for the student.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must retain Documentary Evidence of this meeting, confirming the agreement that was reached between the parties at the meeting, and confirming the school student’s agreed leaving date. Refer to </w:t>
            </w:r>
            <w:r w:rsidRPr="00B360E2">
              <w:rPr>
                <w:rFonts w:asciiTheme="minorHAnsi" w:hAnsiTheme="minorHAnsi" w:cstheme="minorHAnsi"/>
                <w:b/>
                <w:sz w:val="24"/>
                <w:szCs w:val="24"/>
              </w:rPr>
              <w:t xml:space="preserve">Attachment </w:t>
            </w:r>
            <w:r w:rsidR="004F6888" w:rsidRPr="00B360E2">
              <w:rPr>
                <w:rFonts w:asciiTheme="minorHAnsi" w:hAnsiTheme="minorHAnsi" w:cstheme="minorHAnsi"/>
                <w:b/>
                <w:sz w:val="24"/>
                <w:szCs w:val="24"/>
              </w:rPr>
              <w:t>C</w:t>
            </w:r>
            <w:r w:rsidRPr="00B360E2">
              <w:rPr>
                <w:rFonts w:asciiTheme="minorHAnsi" w:hAnsiTheme="minorHAnsi" w:cstheme="minorHAnsi"/>
                <w:sz w:val="24"/>
                <w:szCs w:val="24"/>
              </w:rPr>
              <w:t xml:space="preserve">. </w:t>
            </w:r>
          </w:p>
          <w:p w14:paraId="1CCEEB25" w14:textId="77777777" w:rsidR="00EF1D6F" w:rsidRPr="00B360E2" w:rsidRDefault="00EF1D6F" w:rsidP="00AD7279">
            <w:pPr>
              <w:spacing w:before="120" w:after="120"/>
              <w:rPr>
                <w:rFonts w:asciiTheme="minorHAnsi" w:hAnsiTheme="minorHAnsi" w:cstheme="minorHAnsi"/>
                <w:sz w:val="24"/>
                <w:szCs w:val="24"/>
              </w:rPr>
            </w:pPr>
            <w:r w:rsidRPr="00B360E2">
              <w:rPr>
                <w:rFonts w:asciiTheme="minorHAnsi" w:hAnsiTheme="minorHAnsi" w:cstheme="minorHAnsi"/>
                <w:b/>
                <w:sz w:val="24"/>
                <w:szCs w:val="24"/>
              </w:rPr>
              <w:t>Note:</w:t>
            </w:r>
            <w:r w:rsidRPr="00B360E2">
              <w:rPr>
                <w:rFonts w:asciiTheme="minorHAnsi" w:hAnsiTheme="minorHAnsi" w:cstheme="minorHAnsi"/>
                <w:sz w:val="24"/>
                <w:szCs w:val="24"/>
              </w:rPr>
              <w:t xml:space="preserve"> This does not apply to students who are participating or intend to participate in an ASBAT commencing in year 11.</w:t>
            </w:r>
          </w:p>
          <w:p w14:paraId="491FB7FE" w14:textId="77777777" w:rsidR="00EF1D6F" w:rsidRPr="00B360E2" w:rsidRDefault="00EF1D6F" w:rsidP="00AD7279">
            <w:pPr>
              <w:spacing w:before="120" w:after="120"/>
              <w:rPr>
                <w:rFonts w:asciiTheme="minorHAnsi" w:hAnsiTheme="minorHAnsi" w:cstheme="minorHAnsi"/>
                <w:b/>
                <w:sz w:val="24"/>
                <w:szCs w:val="24"/>
              </w:rPr>
            </w:pPr>
            <w:r w:rsidRPr="00B360E2">
              <w:rPr>
                <w:rFonts w:asciiTheme="minorHAnsi" w:hAnsiTheme="minorHAnsi" w:cstheme="minorHAnsi"/>
                <w:b/>
                <w:sz w:val="24"/>
                <w:szCs w:val="24"/>
              </w:rPr>
              <w:t xml:space="preserve">Documentary Evidence requirements to support the Direct </w:t>
            </w:r>
            <w:r w:rsidR="005B0CA6">
              <w:rPr>
                <w:rFonts w:asciiTheme="minorHAnsi" w:hAnsiTheme="minorHAnsi" w:cstheme="minorHAnsi"/>
                <w:b/>
                <w:sz w:val="24"/>
                <w:szCs w:val="24"/>
              </w:rPr>
              <w:t>registration</w:t>
            </w:r>
            <w:r w:rsidRPr="00B360E2">
              <w:rPr>
                <w:rFonts w:asciiTheme="minorHAnsi" w:hAnsiTheme="minorHAnsi" w:cstheme="minorHAnsi"/>
                <w:b/>
                <w:sz w:val="24"/>
                <w:szCs w:val="24"/>
              </w:rPr>
              <w:t xml:space="preserve"> and Commencement of a former SLES </w:t>
            </w:r>
            <w:r w:rsidR="00A65894">
              <w:rPr>
                <w:rFonts w:asciiTheme="minorHAnsi" w:hAnsiTheme="minorHAnsi" w:cstheme="minorHAnsi"/>
                <w:b/>
                <w:sz w:val="24"/>
                <w:szCs w:val="24"/>
              </w:rPr>
              <w:t>participant</w:t>
            </w:r>
            <w:r w:rsidRPr="00B360E2">
              <w:rPr>
                <w:rFonts w:asciiTheme="minorHAnsi" w:hAnsiTheme="minorHAnsi" w:cstheme="minorHAnsi"/>
                <w:b/>
                <w:sz w:val="24"/>
                <w:szCs w:val="24"/>
              </w:rPr>
              <w:t xml:space="preserve"> or a current or former  state/territory government post-school employment or transition to work program </w:t>
            </w:r>
            <w:r w:rsidR="00A65894">
              <w:rPr>
                <w:rFonts w:asciiTheme="minorHAnsi" w:hAnsiTheme="minorHAnsi" w:cstheme="minorHAnsi"/>
                <w:b/>
                <w:sz w:val="24"/>
                <w:szCs w:val="24"/>
              </w:rPr>
              <w:t>participant</w:t>
            </w:r>
            <w:r w:rsidRPr="00B360E2">
              <w:rPr>
                <w:rFonts w:asciiTheme="minorHAnsi" w:hAnsiTheme="minorHAnsi" w:cstheme="minorHAnsi"/>
                <w:b/>
                <w:sz w:val="24"/>
                <w:szCs w:val="24"/>
              </w:rPr>
              <w:t xml:space="preserve"> as an ESL </w:t>
            </w:r>
          </w:p>
          <w:p w14:paraId="60E26509" w14:textId="77777777" w:rsidR="00EF1D6F" w:rsidRPr="00B360E2" w:rsidRDefault="00EF1D6F" w:rsidP="00AD7279">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must obtain evidence confirming the job seeker was in SLES or is/was participating in a state/territory government post-school employment or transition to work program. Refer to </w:t>
            </w:r>
            <w:r w:rsidRPr="00B360E2">
              <w:rPr>
                <w:rFonts w:asciiTheme="minorHAnsi" w:hAnsiTheme="minorHAnsi" w:cstheme="minorHAnsi"/>
                <w:b/>
                <w:sz w:val="24"/>
                <w:szCs w:val="24"/>
              </w:rPr>
              <w:t xml:space="preserve">Attachment </w:t>
            </w:r>
            <w:r w:rsidR="004F6888" w:rsidRPr="00B360E2">
              <w:rPr>
                <w:rFonts w:asciiTheme="minorHAnsi" w:hAnsiTheme="minorHAnsi" w:cstheme="minorHAnsi"/>
                <w:b/>
                <w:sz w:val="24"/>
                <w:szCs w:val="24"/>
              </w:rPr>
              <w:t>C</w:t>
            </w:r>
            <w:r w:rsidRPr="00B360E2">
              <w:rPr>
                <w:rFonts w:asciiTheme="minorHAnsi" w:hAnsiTheme="minorHAnsi" w:cstheme="minorHAnsi"/>
                <w:sz w:val="24"/>
                <w:szCs w:val="24"/>
              </w:rPr>
              <w:t>.</w:t>
            </w:r>
          </w:p>
          <w:p w14:paraId="684AFB56" w14:textId="77777777" w:rsidR="00EF1D6F" w:rsidRPr="00B360E2" w:rsidRDefault="00EF1D6F" w:rsidP="00AD7279">
            <w:pPr>
              <w:spacing w:before="120" w:after="120"/>
              <w:rPr>
                <w:rFonts w:asciiTheme="minorHAnsi" w:hAnsiTheme="minorHAnsi" w:cstheme="minorHAnsi"/>
                <w:b/>
                <w:sz w:val="24"/>
                <w:szCs w:val="24"/>
              </w:rPr>
            </w:pPr>
            <w:r w:rsidRPr="00B360E2">
              <w:rPr>
                <w:rFonts w:asciiTheme="minorHAnsi" w:hAnsiTheme="minorHAnsi" w:cstheme="minorHAnsi"/>
                <w:b/>
                <w:sz w:val="24"/>
                <w:szCs w:val="24"/>
              </w:rPr>
              <w:t>Documentary Evidence to confirm a job seeker is receiving the DSP</w:t>
            </w:r>
          </w:p>
          <w:p w14:paraId="1F98EFC1" w14:textId="77777777" w:rsidR="00EF1D6F" w:rsidRPr="00B360E2" w:rsidRDefault="00EF1D6F" w:rsidP="00AD7279">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Full-time secondary school students as well as job seekers, who are Directly Registering with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while participating in, or immediately after exiting a state/territory government disability post-school employment or transition to work</w:t>
            </w:r>
            <w:r w:rsidRPr="00B360E2">
              <w:rPr>
                <w:rFonts w:asciiTheme="minorHAnsi" w:hAnsiTheme="minorHAnsi" w:cstheme="minorHAnsi"/>
                <w:b/>
                <w:sz w:val="24"/>
                <w:szCs w:val="24"/>
              </w:rPr>
              <w:t xml:space="preserve"> </w:t>
            </w:r>
            <w:r w:rsidRPr="00B360E2">
              <w:rPr>
                <w:rFonts w:asciiTheme="minorHAnsi" w:hAnsiTheme="minorHAnsi" w:cstheme="minorHAnsi"/>
                <w:sz w:val="24"/>
                <w:szCs w:val="24"/>
              </w:rPr>
              <w:t>service who are receiving the DSP, are eligible to Directly Register and Commence in DES as ESLs providing that they meet all other eligibility requirements for DES.</w:t>
            </w:r>
          </w:p>
          <w:p w14:paraId="49328CF7" w14:textId="77777777" w:rsidR="00EF1D6F" w:rsidRPr="00B360E2" w:rsidRDefault="00EF1D6F" w:rsidP="00AD7279">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Where a full-time secondary student job seeker is receiving the DSP,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is only required to obtain Documentary Evidence confirming that the job seeker is a full-time secondary school student and is in their final year of school. </w:t>
            </w:r>
          </w:p>
          <w:p w14:paraId="3356AF01" w14:textId="77777777" w:rsidR="00EF1D6F" w:rsidRPr="00B360E2" w:rsidRDefault="00EF1D6F" w:rsidP="00AD7279">
            <w:pPr>
              <w:spacing w:before="120" w:after="120"/>
              <w:rPr>
                <w:rFonts w:asciiTheme="minorHAnsi" w:hAnsiTheme="minorHAnsi" w:cstheme="minorHAnsi"/>
                <w:b/>
                <w:sz w:val="24"/>
                <w:szCs w:val="24"/>
              </w:rPr>
            </w:pPr>
            <w:r w:rsidRPr="00B360E2">
              <w:rPr>
                <w:rFonts w:asciiTheme="minorHAnsi" w:hAnsiTheme="minorHAnsi" w:cstheme="minorHAnsi"/>
                <w:b/>
                <w:sz w:val="24"/>
                <w:szCs w:val="24"/>
              </w:rPr>
              <w:t xml:space="preserve">Evidence to support a job seeker’s capacity to work a minimum of eight hours per week </w:t>
            </w:r>
          </w:p>
          <w:p w14:paraId="1F8499F3" w14:textId="77777777" w:rsidR="00EF1D6F" w:rsidRPr="00B360E2" w:rsidRDefault="00EF1D6F" w:rsidP="00AD7279">
            <w:pPr>
              <w:spacing w:before="120" w:after="120"/>
              <w:rPr>
                <w:rFonts w:asciiTheme="minorHAnsi" w:hAnsiTheme="minorHAnsi" w:cstheme="minorHAnsi"/>
                <w:sz w:val="24"/>
                <w:szCs w:val="24"/>
              </w:rPr>
            </w:pPr>
            <w:r w:rsidRPr="00B360E2">
              <w:rPr>
                <w:rFonts w:asciiTheme="minorHAnsi" w:hAnsiTheme="minorHAnsi" w:cstheme="minorHAnsi"/>
                <w:sz w:val="24"/>
                <w:szCs w:val="24"/>
              </w:rPr>
              <w:t>As a general principle, all job seekers accessing DES must have the capacity to work at their minimum Employment Benchmark hours within two years with assistance from a DES provider. The Employment Benchmark is important as it not only determines a job seeker’s capacity to participate in and benefit from DES, but it also identifies the job seeker’s limitations to the amount of work they can do.</w:t>
            </w:r>
          </w:p>
          <w:p w14:paraId="3D12B7EC" w14:textId="77777777" w:rsidR="00EF1D6F" w:rsidRPr="00B360E2" w:rsidRDefault="00EF1D6F" w:rsidP="00AD7279">
            <w:pPr>
              <w:spacing w:before="120" w:after="120"/>
              <w:rPr>
                <w:rFonts w:asciiTheme="minorHAnsi" w:hAnsiTheme="minorHAnsi" w:cstheme="minorHAnsi"/>
                <w:sz w:val="24"/>
                <w:szCs w:val="24"/>
              </w:rPr>
            </w:pPr>
            <w:r w:rsidRPr="00B360E2">
              <w:rPr>
                <w:rFonts w:asciiTheme="minorHAnsi" w:hAnsiTheme="minorHAnsi" w:cstheme="minorHAnsi"/>
                <w:sz w:val="24"/>
                <w:szCs w:val="24"/>
              </w:rPr>
              <w:lastRenderedPageBreak/>
              <w:t xml:space="preserve">A job seeker’s Employment Benchmark is normally determined by an ESAt/JCA. ESL </w:t>
            </w:r>
            <w:r w:rsidR="00A65894">
              <w:rPr>
                <w:rFonts w:asciiTheme="minorHAnsi" w:hAnsiTheme="minorHAnsi" w:cstheme="minorHAnsi"/>
                <w:sz w:val="24"/>
                <w:szCs w:val="24"/>
              </w:rPr>
              <w:t>participant</w:t>
            </w:r>
            <w:r w:rsidRPr="00B360E2">
              <w:rPr>
                <w:rFonts w:asciiTheme="minorHAnsi" w:hAnsiTheme="minorHAnsi" w:cstheme="minorHAnsi"/>
                <w:sz w:val="24"/>
                <w:szCs w:val="24"/>
              </w:rPr>
              <w:t xml:space="preserve">s have a default Employment Benchmark of eight hours per week. In the absence of an ESAt/JCA and prior to Directly Registering and Commencing an ESL,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must determine that the job seeker will have the a capacity to work a minimum of eight hours per week with the assistance of a DES provider*.</w:t>
            </w:r>
          </w:p>
          <w:p w14:paraId="1226BEDD" w14:textId="77777777" w:rsidR="00EF1D6F" w:rsidRPr="00B360E2" w:rsidRDefault="00EF1D6F" w:rsidP="00AD7279">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*This requirement is included in the DES Direct </w:t>
            </w:r>
            <w:r w:rsidR="005B0CA6">
              <w:rPr>
                <w:rFonts w:asciiTheme="minorHAnsi" w:hAnsiTheme="minorHAnsi" w:cstheme="minorHAnsi"/>
                <w:sz w:val="24"/>
                <w:szCs w:val="24"/>
              </w:rPr>
              <w:t>registration</w:t>
            </w:r>
            <w:r w:rsidRPr="00B360E2">
              <w:rPr>
                <w:rFonts w:asciiTheme="minorHAnsi" w:hAnsiTheme="minorHAnsi" w:cstheme="minorHAnsi"/>
                <w:sz w:val="24"/>
                <w:szCs w:val="24"/>
              </w:rPr>
              <w:t xml:space="preserve"> Form (DRF) under the ‘Declaration by DES </w:t>
            </w:r>
            <w:r w:rsidR="00A65894">
              <w:rPr>
                <w:rFonts w:asciiTheme="minorHAnsi" w:hAnsiTheme="minorHAnsi" w:cstheme="minorHAnsi"/>
                <w:sz w:val="24"/>
                <w:szCs w:val="24"/>
              </w:rPr>
              <w:t>provider</w:t>
            </w:r>
            <w:r w:rsidRPr="00B360E2">
              <w:rPr>
                <w:rFonts w:asciiTheme="minorHAnsi" w:hAnsiTheme="minorHAnsi" w:cstheme="minorHAnsi"/>
                <w:sz w:val="24"/>
                <w:szCs w:val="24"/>
              </w:rPr>
              <w:t>’.</w:t>
            </w:r>
          </w:p>
        </w:tc>
      </w:tr>
      <w:tr w:rsidR="00701D97" w14:paraId="54584432" w14:textId="77777777" w:rsidTr="00F31B33">
        <w:tc>
          <w:tcPr>
            <w:tcW w:w="2263" w:type="dxa"/>
          </w:tcPr>
          <w:p w14:paraId="67D61F5C" w14:textId="77777777" w:rsidR="00701D97" w:rsidRPr="00B360E2" w:rsidRDefault="00701D97" w:rsidP="007C670D">
            <w:pPr>
              <w:pStyle w:val="ListParagraph"/>
              <w:numPr>
                <w:ilvl w:val="0"/>
                <w:numId w:val="15"/>
              </w:numPr>
              <w:spacing w:before="120" w:after="120"/>
              <w:rPr>
                <w:rFonts w:asciiTheme="minorHAnsi" w:hAnsiTheme="minorHAnsi" w:cstheme="minorHAnsi"/>
                <w:b/>
                <w:sz w:val="24"/>
                <w:szCs w:val="24"/>
              </w:rPr>
            </w:pPr>
            <w:r w:rsidRPr="00B360E2">
              <w:rPr>
                <w:rFonts w:asciiTheme="minorHAnsi" w:hAnsiTheme="minorHAnsi" w:cstheme="minorHAnsi"/>
                <w:b/>
                <w:sz w:val="24"/>
                <w:szCs w:val="24"/>
              </w:rPr>
              <w:lastRenderedPageBreak/>
              <w:t xml:space="preserve">The DES </w:t>
            </w:r>
            <w:r w:rsidR="00A65894">
              <w:rPr>
                <w:rFonts w:asciiTheme="minorHAnsi" w:hAnsiTheme="minorHAnsi" w:cstheme="minorHAnsi"/>
                <w:b/>
                <w:sz w:val="24"/>
                <w:szCs w:val="24"/>
              </w:rPr>
              <w:t>provider</w:t>
            </w:r>
          </w:p>
          <w:p w14:paraId="1C7DF1CD" w14:textId="77777777" w:rsidR="00701D97" w:rsidRPr="00B360E2" w:rsidRDefault="00701D97" w:rsidP="00236477">
            <w:pPr>
              <w:spacing w:before="120" w:after="120"/>
              <w:rPr>
                <w:rFonts w:asciiTheme="minorHAnsi" w:hAnsiTheme="minorHAnsi" w:cstheme="minorHAnsi"/>
                <w:b/>
                <w:sz w:val="24"/>
                <w:szCs w:val="24"/>
              </w:rPr>
            </w:pPr>
            <w:r w:rsidRPr="00B360E2">
              <w:rPr>
                <w:rFonts w:asciiTheme="minorHAnsi" w:hAnsiTheme="minorHAnsi" w:cstheme="minorHAnsi"/>
                <w:sz w:val="24"/>
                <w:szCs w:val="24"/>
              </w:rPr>
              <w:t xml:space="preserve">Direct </w:t>
            </w:r>
            <w:r w:rsidR="005B0CA6">
              <w:rPr>
                <w:rFonts w:asciiTheme="minorHAnsi" w:hAnsiTheme="minorHAnsi" w:cstheme="minorHAnsi"/>
                <w:sz w:val="24"/>
                <w:szCs w:val="24"/>
              </w:rPr>
              <w:t>registration</w:t>
            </w:r>
          </w:p>
          <w:p w14:paraId="26B21619" w14:textId="77777777" w:rsidR="00701D97" w:rsidRPr="00B360E2" w:rsidRDefault="00701D97" w:rsidP="00236477">
            <w:pPr>
              <w:spacing w:before="120" w:after="120"/>
              <w:rPr>
                <w:rFonts w:asciiTheme="minorHAnsi" w:hAnsiTheme="minorHAnsi" w:cstheme="minorHAnsi"/>
                <w:i/>
                <w:sz w:val="24"/>
                <w:szCs w:val="24"/>
              </w:rPr>
            </w:pPr>
            <w:r w:rsidRPr="00B360E2">
              <w:rPr>
                <w:rFonts w:asciiTheme="minorHAnsi" w:hAnsiTheme="minorHAnsi" w:cstheme="minorHAnsi"/>
                <w:i/>
                <w:sz w:val="24"/>
                <w:szCs w:val="24"/>
              </w:rPr>
              <w:t>Disability Employment Services Grant Agreement Clause Reference:</w:t>
            </w:r>
          </w:p>
          <w:p w14:paraId="190681A5" w14:textId="77777777" w:rsidR="00701D97" w:rsidRDefault="00080815" w:rsidP="007C670D">
            <w:pPr>
              <w:pStyle w:val="ListParagraph"/>
              <w:numPr>
                <w:ilvl w:val="0"/>
                <w:numId w:val="16"/>
              </w:numPr>
              <w:spacing w:before="120" w:after="120"/>
              <w:rPr>
                <w:rFonts w:asciiTheme="minorHAnsi" w:hAnsiTheme="minorHAnsi" w:cstheme="minorHAnsi"/>
                <w:sz w:val="24"/>
                <w:szCs w:val="24"/>
              </w:rPr>
            </w:pPr>
            <w:r>
              <w:rPr>
                <w:rFonts w:asciiTheme="minorHAnsi" w:hAnsiTheme="minorHAnsi" w:cstheme="minorHAnsi"/>
                <w:sz w:val="24"/>
                <w:szCs w:val="24"/>
              </w:rPr>
              <w:t xml:space="preserve">Clause </w:t>
            </w:r>
            <w:r w:rsidR="00B066F1" w:rsidRPr="00B360E2">
              <w:rPr>
                <w:rFonts w:asciiTheme="minorHAnsi" w:hAnsiTheme="minorHAnsi" w:cstheme="minorHAnsi"/>
                <w:sz w:val="24"/>
                <w:szCs w:val="24"/>
              </w:rPr>
              <w:t>87</w:t>
            </w:r>
            <w:r w:rsidR="00701D97" w:rsidRPr="00B360E2">
              <w:rPr>
                <w:rFonts w:asciiTheme="minorHAnsi" w:hAnsiTheme="minorHAnsi" w:cstheme="minorHAnsi"/>
                <w:sz w:val="24"/>
                <w:szCs w:val="24"/>
              </w:rPr>
              <w:t xml:space="preserve"> </w:t>
            </w:r>
          </w:p>
          <w:p w14:paraId="29A85223" w14:textId="77777777" w:rsidR="00080815" w:rsidRPr="00B360E2" w:rsidRDefault="00080815" w:rsidP="00B35A47">
            <w:pPr>
              <w:pStyle w:val="ListParagraph"/>
              <w:spacing w:before="120" w:after="120"/>
              <w:ind w:left="360"/>
              <w:rPr>
                <w:rFonts w:asciiTheme="minorHAnsi" w:hAnsiTheme="minorHAnsi" w:cstheme="minorHAnsi"/>
                <w:sz w:val="24"/>
                <w:szCs w:val="24"/>
              </w:rPr>
            </w:pPr>
          </w:p>
        </w:tc>
        <w:tc>
          <w:tcPr>
            <w:tcW w:w="7931" w:type="dxa"/>
          </w:tcPr>
          <w:p w14:paraId="3963CF39" w14:textId="77777777" w:rsidR="00701D97" w:rsidRPr="00B360E2" w:rsidRDefault="00701D97" w:rsidP="00AD7279">
            <w:pPr>
              <w:spacing w:before="120" w:after="120"/>
              <w:rPr>
                <w:rFonts w:asciiTheme="minorHAnsi" w:hAnsiTheme="minorHAnsi" w:cstheme="minorHAnsi"/>
                <w:b/>
                <w:sz w:val="24"/>
                <w:szCs w:val="24"/>
              </w:rPr>
            </w:pPr>
            <w:r w:rsidRPr="00B360E2">
              <w:rPr>
                <w:rFonts w:asciiTheme="minorHAnsi" w:hAnsiTheme="minorHAnsi" w:cstheme="minorHAnsi"/>
                <w:b/>
                <w:sz w:val="24"/>
                <w:szCs w:val="24"/>
              </w:rPr>
              <w:t>Directly Registering an ESL in DES</w:t>
            </w:r>
          </w:p>
          <w:p w14:paraId="451194A0" w14:textId="77777777" w:rsidR="00701D97" w:rsidRPr="00B360E2" w:rsidRDefault="00701D97" w:rsidP="00AD7279">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To Directly Register a job seeker as an ESL,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should first check the Department’s IT Systems to determine whether the job seeker already has a record. If an existing record cannot be found,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must enter the </w:t>
            </w:r>
            <w:r w:rsidR="005B0CA6">
              <w:rPr>
                <w:rFonts w:asciiTheme="minorHAnsi" w:hAnsiTheme="minorHAnsi" w:cstheme="minorHAnsi"/>
                <w:sz w:val="24"/>
                <w:szCs w:val="24"/>
              </w:rPr>
              <w:t>registration</w:t>
            </w:r>
            <w:r w:rsidRPr="00B360E2">
              <w:rPr>
                <w:rFonts w:asciiTheme="minorHAnsi" w:hAnsiTheme="minorHAnsi" w:cstheme="minorHAnsi"/>
                <w:sz w:val="24"/>
                <w:szCs w:val="24"/>
              </w:rPr>
              <w:t xml:space="preserve"> information in the Department’s IT Systems and click the ESAt/JCA exemption flag tickbox, also selecting the appropriate ESL value from the list of available options (either ESL-Fulltime Student, or ESL-Transition to Work Program). The application of the ESAt/JCA exemption tickbox, and the appropriate ESL value, will allow the job seeker to be </w:t>
            </w:r>
            <w:r w:rsidR="007342B6">
              <w:rPr>
                <w:rFonts w:asciiTheme="minorHAnsi" w:hAnsiTheme="minorHAnsi" w:cstheme="minorHAnsi"/>
                <w:sz w:val="24"/>
                <w:szCs w:val="24"/>
              </w:rPr>
              <w:t xml:space="preserve">commenced </w:t>
            </w:r>
            <w:r w:rsidR="007342B6" w:rsidRPr="00B360E2">
              <w:rPr>
                <w:rFonts w:asciiTheme="minorHAnsi" w:hAnsiTheme="minorHAnsi" w:cstheme="minorHAnsi"/>
                <w:sz w:val="24"/>
                <w:szCs w:val="24"/>
              </w:rPr>
              <w:t>without</w:t>
            </w:r>
            <w:r w:rsidRPr="00B360E2">
              <w:rPr>
                <w:rFonts w:asciiTheme="minorHAnsi" w:hAnsiTheme="minorHAnsi" w:cstheme="minorHAnsi"/>
                <w:sz w:val="24"/>
                <w:szCs w:val="24"/>
              </w:rPr>
              <w:t xml:space="preserve"> having an ESAt/JCA result recorded in the Department’s IT Systems.</w:t>
            </w:r>
          </w:p>
          <w:p w14:paraId="4E7F8C93" w14:textId="77777777" w:rsidR="00701D97" w:rsidRPr="00B360E2" w:rsidRDefault="005B0CA6" w:rsidP="00AD7279">
            <w:pPr>
              <w:spacing w:before="120" w:after="120"/>
              <w:rPr>
                <w:rFonts w:asciiTheme="minorHAnsi" w:hAnsiTheme="minorHAnsi" w:cstheme="minorHAnsi"/>
                <w:b/>
                <w:sz w:val="24"/>
                <w:szCs w:val="24"/>
              </w:rPr>
            </w:pPr>
            <w:r>
              <w:rPr>
                <w:rFonts w:asciiTheme="minorHAnsi" w:hAnsiTheme="minorHAnsi" w:cstheme="minorHAnsi"/>
                <w:b/>
                <w:sz w:val="24"/>
                <w:szCs w:val="24"/>
              </w:rPr>
              <w:t>registration</w:t>
            </w:r>
            <w:r w:rsidR="00701D97" w:rsidRPr="00B360E2">
              <w:rPr>
                <w:rFonts w:asciiTheme="minorHAnsi" w:hAnsiTheme="minorHAnsi" w:cstheme="minorHAnsi"/>
                <w:b/>
                <w:sz w:val="24"/>
                <w:szCs w:val="24"/>
              </w:rPr>
              <w:t xml:space="preserve"> and the Job Seeker Classification Instrument (JSCI)</w:t>
            </w:r>
          </w:p>
          <w:p w14:paraId="0E40C410" w14:textId="77777777" w:rsidR="00701D97" w:rsidRPr="00B360E2" w:rsidRDefault="00701D97" w:rsidP="00AD7279">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When Direct Registering ESLs,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should enter the job seeker’s primary disability in the ‘Primary Disability’ field on the </w:t>
            </w:r>
            <w:r w:rsidR="005B0CA6">
              <w:rPr>
                <w:rFonts w:asciiTheme="minorHAnsi" w:hAnsiTheme="minorHAnsi" w:cstheme="minorHAnsi"/>
                <w:sz w:val="24"/>
                <w:szCs w:val="24"/>
              </w:rPr>
              <w:t>registration</w:t>
            </w:r>
            <w:r w:rsidRPr="00B360E2">
              <w:rPr>
                <w:rFonts w:asciiTheme="minorHAnsi" w:hAnsiTheme="minorHAnsi" w:cstheme="minorHAnsi"/>
                <w:sz w:val="24"/>
                <w:szCs w:val="24"/>
              </w:rPr>
              <w:t xml:space="preserve"> Screen ‘Circumstances’ panel in the Department’s IT Systems.</w:t>
            </w:r>
          </w:p>
          <w:p w14:paraId="65AE596D" w14:textId="77777777" w:rsidR="00701D97" w:rsidRPr="00B360E2" w:rsidRDefault="00701D97" w:rsidP="00AD7279">
            <w:pPr>
              <w:spacing w:before="120" w:after="120"/>
              <w:rPr>
                <w:rFonts w:asciiTheme="minorHAnsi" w:hAnsiTheme="minorHAnsi" w:cstheme="minorHAnsi"/>
                <w:sz w:val="24"/>
                <w:szCs w:val="24"/>
              </w:rPr>
            </w:pPr>
            <w:r w:rsidRPr="00B360E2">
              <w:rPr>
                <w:rFonts w:asciiTheme="minorHAnsi" w:hAnsiTheme="minorHAnsi" w:cstheme="minorHAnsi"/>
                <w:b/>
                <w:sz w:val="24"/>
                <w:szCs w:val="24"/>
              </w:rPr>
              <w:t>Note:</w:t>
            </w:r>
            <w:r w:rsidRPr="00B360E2">
              <w:rPr>
                <w:rFonts w:asciiTheme="minorHAnsi" w:hAnsiTheme="minorHAnsi" w:cstheme="minorHAnsi"/>
                <w:sz w:val="24"/>
                <w:szCs w:val="24"/>
              </w:rPr>
              <w:t xml:space="preserve"> Failure to enter a job seeker’s primary disability may impact on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’s Star Rating. </w:t>
            </w:r>
          </w:p>
          <w:p w14:paraId="6CA98C9A" w14:textId="77777777" w:rsidR="00701D97" w:rsidRPr="00B360E2" w:rsidRDefault="00701D97" w:rsidP="00AD7279">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should also complete the JSCI so that information about the job seeker’s disability and employment barriers is recorded. This information should be updated if the </w:t>
            </w:r>
            <w:r w:rsidR="00A65894">
              <w:rPr>
                <w:rFonts w:asciiTheme="minorHAnsi" w:hAnsiTheme="minorHAnsi" w:cstheme="minorHAnsi"/>
                <w:sz w:val="24"/>
                <w:szCs w:val="24"/>
              </w:rPr>
              <w:t>participant</w:t>
            </w:r>
            <w:r w:rsidRPr="00B360E2">
              <w:rPr>
                <w:rFonts w:asciiTheme="minorHAnsi" w:hAnsiTheme="minorHAnsi" w:cstheme="minorHAnsi"/>
                <w:sz w:val="24"/>
                <w:szCs w:val="24"/>
              </w:rPr>
              <w:t xml:space="preserve">’s circumstances change. The ESAt/JCA exemption flag tickbox, and associated dropdown list of ESL values, can be found on the ‘Circumstances’ panel of the </w:t>
            </w:r>
            <w:r w:rsidR="005B0CA6">
              <w:rPr>
                <w:rFonts w:asciiTheme="minorHAnsi" w:hAnsiTheme="minorHAnsi" w:cstheme="minorHAnsi"/>
                <w:sz w:val="24"/>
                <w:szCs w:val="24"/>
              </w:rPr>
              <w:t>registration</w:t>
            </w:r>
            <w:r w:rsidRPr="00B360E2">
              <w:rPr>
                <w:rFonts w:asciiTheme="minorHAnsi" w:hAnsiTheme="minorHAnsi" w:cstheme="minorHAnsi"/>
                <w:sz w:val="24"/>
                <w:szCs w:val="24"/>
              </w:rPr>
              <w:t xml:space="preserve"> screen. To apply the ESAt/JCA exemption flag tickbox,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selects the ESAt/JCA exempt tickbox along with the appropriate ESL option from the ‘drop down list of values’ for the ESL pathway that the job seeker is eligible for. The two options from the ESL drop down list of values are:</w:t>
            </w:r>
          </w:p>
          <w:p w14:paraId="3F83E043" w14:textId="77777777" w:rsidR="00701D97" w:rsidRPr="00B360E2" w:rsidRDefault="00701D97" w:rsidP="007C670D">
            <w:pPr>
              <w:pStyle w:val="ListParagraph"/>
              <w:numPr>
                <w:ilvl w:val="0"/>
                <w:numId w:val="5"/>
              </w:numPr>
              <w:spacing w:before="120" w:after="120"/>
              <w:rPr>
                <w:rFonts w:asciiTheme="minorHAnsi" w:hAnsiTheme="minorHAnsi" w:cstheme="minorHAnsi"/>
                <w:sz w:val="24"/>
                <w:szCs w:val="24"/>
              </w:rPr>
            </w:pPr>
            <w:r w:rsidRPr="00B360E2">
              <w:rPr>
                <w:rFonts w:asciiTheme="minorHAnsi" w:hAnsiTheme="minorHAnsi" w:cstheme="minorHAnsi"/>
                <w:sz w:val="24"/>
                <w:szCs w:val="24"/>
              </w:rPr>
              <w:t>ESL- Full-Time Student</w:t>
            </w:r>
          </w:p>
          <w:p w14:paraId="413F4EF8" w14:textId="77777777" w:rsidR="00701D97" w:rsidRPr="00B360E2" w:rsidRDefault="00701D97" w:rsidP="007C670D">
            <w:pPr>
              <w:pStyle w:val="ListParagraph"/>
              <w:numPr>
                <w:ilvl w:val="0"/>
                <w:numId w:val="5"/>
              </w:numPr>
              <w:spacing w:before="120" w:after="120"/>
              <w:rPr>
                <w:rFonts w:asciiTheme="minorHAnsi" w:hAnsiTheme="minorHAnsi" w:cstheme="minorHAnsi"/>
                <w:sz w:val="24"/>
                <w:szCs w:val="24"/>
              </w:rPr>
            </w:pPr>
            <w:r w:rsidRPr="00B360E2">
              <w:rPr>
                <w:rFonts w:asciiTheme="minorHAnsi" w:hAnsiTheme="minorHAnsi" w:cstheme="minorHAnsi"/>
                <w:sz w:val="24"/>
                <w:szCs w:val="24"/>
              </w:rPr>
              <w:t>ESL- Transition to Work program.</w:t>
            </w:r>
          </w:p>
          <w:p w14:paraId="34C557C3" w14:textId="77777777" w:rsidR="00701D97" w:rsidRPr="00B360E2" w:rsidRDefault="00701D97" w:rsidP="00AD7279">
            <w:pPr>
              <w:spacing w:before="120" w:after="120"/>
              <w:rPr>
                <w:rFonts w:asciiTheme="minorHAnsi" w:hAnsiTheme="minorHAnsi" w:cstheme="minorHAnsi"/>
                <w:bCs/>
                <w:sz w:val="24"/>
                <w:szCs w:val="24"/>
              </w:rPr>
            </w:pPr>
            <w:r w:rsidRPr="00B360E2">
              <w:rPr>
                <w:rFonts w:asciiTheme="minorHAnsi" w:hAnsiTheme="minorHAnsi" w:cstheme="minorHAnsi"/>
                <w:b/>
                <w:sz w:val="24"/>
                <w:szCs w:val="24"/>
              </w:rPr>
              <w:t xml:space="preserve">Note: </w:t>
            </w:r>
            <w:r w:rsidRPr="00B360E2">
              <w:rPr>
                <w:rFonts w:asciiTheme="minorHAnsi" w:hAnsiTheme="minorHAnsi" w:cstheme="minorHAnsi"/>
                <w:sz w:val="24"/>
                <w:szCs w:val="24"/>
              </w:rPr>
              <w:t xml:space="preserve">The ESAt/JCA exemption tickbox, and appropriate ESL pathway the job seeker is eligible for, must be entered at the time the job seeker registration is being created in the Departments IT Systems. Failure to apply these at this point will prevent the job seeker from being </w:t>
            </w:r>
            <w:r w:rsidR="007342B6">
              <w:rPr>
                <w:rFonts w:asciiTheme="minorHAnsi" w:hAnsiTheme="minorHAnsi" w:cstheme="minorHAnsi"/>
                <w:sz w:val="24"/>
                <w:szCs w:val="24"/>
              </w:rPr>
              <w:t xml:space="preserve">commenced </w:t>
            </w:r>
            <w:r w:rsidR="007342B6" w:rsidRPr="00B360E2">
              <w:rPr>
                <w:rFonts w:asciiTheme="minorHAnsi" w:hAnsiTheme="minorHAnsi" w:cstheme="minorHAnsi"/>
                <w:sz w:val="24"/>
                <w:szCs w:val="24"/>
              </w:rPr>
              <w:t>as</w:t>
            </w:r>
            <w:r w:rsidRPr="00B360E2">
              <w:rPr>
                <w:rFonts w:asciiTheme="minorHAnsi" w:hAnsiTheme="minorHAnsi" w:cstheme="minorHAnsi"/>
                <w:sz w:val="24"/>
                <w:szCs w:val="24"/>
              </w:rPr>
              <w:t xml:space="preserve"> an ESL. When this occurs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should contact their </w:t>
            </w:r>
            <w:r w:rsidR="00A9432D">
              <w:rPr>
                <w:sz w:val="24"/>
                <w:szCs w:val="24"/>
              </w:rPr>
              <w:t>Funding Arrangement</w:t>
            </w:r>
            <w:r w:rsidR="00A9432D" w:rsidRPr="00B360E2" w:rsidDel="00A9432D">
              <w:rPr>
                <w:rFonts w:asciiTheme="minorHAnsi" w:hAnsiTheme="minorHAnsi" w:cstheme="minorHAnsi"/>
                <w:sz w:val="24"/>
                <w:szCs w:val="24"/>
              </w:rPr>
              <w:t xml:space="preserve"> </w:t>
            </w:r>
            <w:r w:rsidRPr="00B360E2">
              <w:rPr>
                <w:rFonts w:asciiTheme="minorHAnsi" w:hAnsiTheme="minorHAnsi" w:cstheme="minorHAnsi"/>
                <w:sz w:val="24"/>
                <w:szCs w:val="24"/>
              </w:rPr>
              <w:t xml:space="preserve">Manager or </w:t>
            </w:r>
            <w:r w:rsidR="00A9432D">
              <w:rPr>
                <w:sz w:val="24"/>
                <w:szCs w:val="24"/>
              </w:rPr>
              <w:t>Funding Arrangement</w:t>
            </w:r>
            <w:r w:rsidR="00A9432D" w:rsidRPr="00B360E2" w:rsidDel="00A9432D">
              <w:rPr>
                <w:rFonts w:asciiTheme="minorHAnsi" w:hAnsiTheme="minorHAnsi" w:cstheme="minorHAnsi"/>
                <w:sz w:val="24"/>
                <w:szCs w:val="24"/>
              </w:rPr>
              <w:t xml:space="preserve"> </w:t>
            </w:r>
            <w:r w:rsidRPr="00B360E2">
              <w:rPr>
                <w:rFonts w:asciiTheme="minorHAnsi" w:hAnsiTheme="minorHAnsi" w:cstheme="minorHAnsi"/>
                <w:sz w:val="24"/>
                <w:szCs w:val="24"/>
              </w:rPr>
              <w:t xml:space="preserve">Manager’s delegate and provide Documentary Evidence confirming the job seeker’s ESL eligibility. Once the </w:t>
            </w:r>
            <w:r w:rsidR="00A9432D">
              <w:rPr>
                <w:sz w:val="24"/>
                <w:szCs w:val="24"/>
              </w:rPr>
              <w:t>Funding Arrangement</w:t>
            </w:r>
            <w:r w:rsidR="00A9432D" w:rsidRPr="00B360E2" w:rsidDel="00A9432D">
              <w:rPr>
                <w:rFonts w:asciiTheme="minorHAnsi" w:hAnsiTheme="minorHAnsi" w:cstheme="minorHAnsi"/>
                <w:sz w:val="24"/>
                <w:szCs w:val="24"/>
              </w:rPr>
              <w:t xml:space="preserve"> </w:t>
            </w:r>
            <w:r w:rsidR="001E5175" w:rsidRPr="00B360E2">
              <w:rPr>
                <w:rFonts w:asciiTheme="minorHAnsi" w:hAnsiTheme="minorHAnsi" w:cstheme="minorHAnsi"/>
                <w:sz w:val="24"/>
                <w:szCs w:val="24"/>
              </w:rPr>
              <w:t>Manager</w:t>
            </w:r>
            <w:r w:rsidRPr="00B360E2">
              <w:rPr>
                <w:rFonts w:asciiTheme="minorHAnsi" w:hAnsiTheme="minorHAnsi" w:cstheme="minorHAnsi"/>
                <w:sz w:val="24"/>
                <w:szCs w:val="24"/>
              </w:rPr>
              <w:t xml:space="preserve"> or their delegate has received this evidence they will </w:t>
            </w:r>
            <w:r w:rsidRPr="00B360E2">
              <w:rPr>
                <w:rFonts w:asciiTheme="minorHAnsi" w:hAnsiTheme="minorHAnsi" w:cstheme="minorHAnsi"/>
                <w:sz w:val="24"/>
                <w:szCs w:val="24"/>
              </w:rPr>
              <w:lastRenderedPageBreak/>
              <w:t xml:space="preserve">advise the Employment Services Help Desk to add the flag if appropriate. Refer to </w:t>
            </w:r>
            <w:r w:rsidR="00963F46" w:rsidRPr="00B360E2">
              <w:rPr>
                <w:rFonts w:asciiTheme="minorHAnsi" w:hAnsiTheme="minorHAnsi" w:cstheme="minorHAnsi"/>
                <w:b/>
                <w:sz w:val="24"/>
                <w:szCs w:val="24"/>
              </w:rPr>
              <w:t>Attachment A</w:t>
            </w:r>
            <w:r w:rsidR="00963F46" w:rsidRPr="00B360E2">
              <w:rPr>
                <w:rFonts w:asciiTheme="minorHAnsi" w:hAnsiTheme="minorHAnsi" w:cstheme="minorHAnsi"/>
                <w:sz w:val="24"/>
                <w:szCs w:val="24"/>
              </w:rPr>
              <w:t xml:space="preserve"> </w:t>
            </w:r>
            <w:r w:rsidRPr="00B360E2">
              <w:rPr>
                <w:rFonts w:asciiTheme="minorHAnsi" w:hAnsiTheme="minorHAnsi" w:cstheme="minorHAnsi"/>
                <w:bCs/>
                <w:iCs/>
                <w:sz w:val="24"/>
                <w:szCs w:val="24"/>
              </w:rPr>
              <w:t>for more information.</w:t>
            </w:r>
          </w:p>
          <w:p w14:paraId="11C49B40" w14:textId="77777777" w:rsidR="00701D97" w:rsidRPr="00B360E2" w:rsidRDefault="00701D97" w:rsidP="00AD7279">
            <w:pPr>
              <w:spacing w:before="120" w:after="120"/>
              <w:rPr>
                <w:rFonts w:asciiTheme="minorHAnsi" w:hAnsiTheme="minorHAnsi" w:cstheme="minorHAnsi"/>
                <w:b/>
                <w:sz w:val="24"/>
                <w:szCs w:val="24"/>
              </w:rPr>
            </w:pPr>
            <w:r w:rsidRPr="00B360E2">
              <w:rPr>
                <w:rFonts w:asciiTheme="minorHAnsi" w:hAnsiTheme="minorHAnsi" w:cstheme="minorHAnsi"/>
                <w:b/>
                <w:sz w:val="24"/>
                <w:szCs w:val="24"/>
              </w:rPr>
              <w:t xml:space="preserve">Direct </w:t>
            </w:r>
            <w:r w:rsidR="005B0CA6">
              <w:rPr>
                <w:rFonts w:asciiTheme="minorHAnsi" w:hAnsiTheme="minorHAnsi" w:cstheme="minorHAnsi"/>
                <w:b/>
                <w:sz w:val="24"/>
                <w:szCs w:val="24"/>
              </w:rPr>
              <w:t>registration</w:t>
            </w:r>
            <w:r w:rsidRPr="00B360E2">
              <w:rPr>
                <w:rFonts w:asciiTheme="minorHAnsi" w:hAnsiTheme="minorHAnsi" w:cstheme="minorHAnsi"/>
                <w:b/>
                <w:sz w:val="24"/>
                <w:szCs w:val="24"/>
              </w:rPr>
              <w:t xml:space="preserve"> and Commencement of a job seeker as an ESL who has an existing ESAt/JCA </w:t>
            </w:r>
          </w:p>
          <w:p w14:paraId="3E849DB3" w14:textId="77777777" w:rsidR="00701D97" w:rsidRPr="00B360E2" w:rsidRDefault="00701D97" w:rsidP="00AD7279">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Some job seekers may have an existing ESAt/JCA as a result of previously applying for DSP. Where a job seeker has a Valid ESAt/JCA, they are only eligible to be </w:t>
            </w:r>
            <w:r w:rsidR="007342B6">
              <w:rPr>
                <w:rFonts w:asciiTheme="minorHAnsi" w:hAnsiTheme="minorHAnsi" w:cstheme="minorHAnsi"/>
                <w:sz w:val="24"/>
                <w:szCs w:val="24"/>
              </w:rPr>
              <w:t xml:space="preserve">commenced </w:t>
            </w:r>
            <w:r w:rsidR="007342B6" w:rsidRPr="00B360E2">
              <w:rPr>
                <w:rFonts w:asciiTheme="minorHAnsi" w:hAnsiTheme="minorHAnsi" w:cstheme="minorHAnsi"/>
                <w:sz w:val="24"/>
                <w:szCs w:val="24"/>
              </w:rPr>
              <w:t>in</w:t>
            </w:r>
            <w:r w:rsidRPr="00B360E2">
              <w:rPr>
                <w:rFonts w:asciiTheme="minorHAnsi" w:hAnsiTheme="minorHAnsi" w:cstheme="minorHAnsi"/>
                <w:sz w:val="24"/>
                <w:szCs w:val="24"/>
              </w:rPr>
              <w:t xml:space="preserve"> DES as an ESL if the Valid ESAt/JCA has a recommendation of DES-ESS or DES-DMS and a minimum work capacity of eight hours or more. </w:t>
            </w:r>
          </w:p>
          <w:p w14:paraId="00A29F64" w14:textId="77777777" w:rsidR="00701D97" w:rsidRPr="00B360E2" w:rsidRDefault="00701D97" w:rsidP="00AD7279">
            <w:pPr>
              <w:spacing w:before="120" w:after="120"/>
              <w:rPr>
                <w:rFonts w:asciiTheme="minorHAnsi" w:hAnsiTheme="minorHAnsi" w:cstheme="minorHAnsi"/>
                <w:sz w:val="24"/>
                <w:szCs w:val="24"/>
              </w:rPr>
            </w:pPr>
            <w:r w:rsidRPr="00B360E2">
              <w:rPr>
                <w:rFonts w:asciiTheme="minorHAnsi" w:hAnsiTheme="minorHAnsi" w:cstheme="minorHAnsi"/>
                <w:b/>
                <w:sz w:val="24"/>
                <w:szCs w:val="24"/>
              </w:rPr>
              <w:t>Note:</w:t>
            </w:r>
            <w:r w:rsidRPr="00B360E2">
              <w:rPr>
                <w:rFonts w:asciiTheme="minorHAnsi" w:hAnsiTheme="minorHAnsi" w:cstheme="minorHAnsi"/>
                <w:sz w:val="24"/>
                <w:szCs w:val="24"/>
              </w:rPr>
              <w:t xml:space="preserve"> Where a Valid ESAt/JCA exists,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may only Directly Register and Commence a job seeker in the recommended DES service (either DES-ESS or DES-DMS). </w:t>
            </w:r>
          </w:p>
          <w:p w14:paraId="79C97E1D" w14:textId="77777777" w:rsidR="00701D97" w:rsidRPr="00B360E2" w:rsidRDefault="00701D97" w:rsidP="00AD7279">
            <w:pPr>
              <w:spacing w:before="120" w:after="120"/>
              <w:rPr>
                <w:rFonts w:asciiTheme="minorHAnsi" w:hAnsiTheme="minorHAnsi" w:cstheme="minorHAnsi"/>
                <w:sz w:val="24"/>
                <w:szCs w:val="24"/>
              </w:rPr>
            </w:pPr>
            <w:r w:rsidRPr="00B360E2">
              <w:rPr>
                <w:rFonts w:asciiTheme="minorHAnsi" w:hAnsiTheme="minorHAnsi" w:cstheme="minorHAnsi"/>
                <w:sz w:val="24"/>
                <w:szCs w:val="24"/>
              </w:rPr>
              <w:t>Full-time students with a Valid ESAt/JCA with a recommendation of DES will still need to meet all ESL eligibility requirements for DES. This also applies to former SLES or state/territory government post-school employment or transition to work</w:t>
            </w:r>
            <w:r w:rsidRPr="00B360E2">
              <w:rPr>
                <w:rFonts w:asciiTheme="minorHAnsi" w:hAnsiTheme="minorHAnsi" w:cstheme="minorHAnsi"/>
                <w:b/>
                <w:sz w:val="24"/>
                <w:szCs w:val="24"/>
              </w:rPr>
              <w:t xml:space="preserve"> </w:t>
            </w:r>
            <w:r w:rsidRPr="00B360E2">
              <w:rPr>
                <w:rFonts w:asciiTheme="minorHAnsi" w:hAnsiTheme="minorHAnsi" w:cstheme="minorHAnsi"/>
                <w:sz w:val="24"/>
                <w:szCs w:val="24"/>
              </w:rPr>
              <w:t xml:space="preserve">program </w:t>
            </w:r>
            <w:r w:rsidR="00A65894">
              <w:rPr>
                <w:rFonts w:asciiTheme="minorHAnsi" w:hAnsiTheme="minorHAnsi" w:cstheme="minorHAnsi"/>
                <w:sz w:val="24"/>
                <w:szCs w:val="24"/>
              </w:rPr>
              <w:t>participant</w:t>
            </w:r>
            <w:r w:rsidRPr="00B360E2">
              <w:rPr>
                <w:rFonts w:asciiTheme="minorHAnsi" w:hAnsiTheme="minorHAnsi" w:cstheme="minorHAnsi"/>
                <w:sz w:val="24"/>
                <w:szCs w:val="24"/>
              </w:rPr>
              <w:t>s with a Valid ESAt/JCA who Directly Register within the 20 Business Days of their program exit date, and current state/territory government post-school employment or transition to work</w:t>
            </w:r>
            <w:r w:rsidRPr="00B360E2">
              <w:rPr>
                <w:rFonts w:asciiTheme="minorHAnsi" w:hAnsiTheme="minorHAnsi" w:cstheme="minorHAnsi"/>
                <w:b/>
                <w:sz w:val="24"/>
                <w:szCs w:val="24"/>
              </w:rPr>
              <w:t xml:space="preserve"> </w:t>
            </w:r>
            <w:r w:rsidRPr="00B360E2">
              <w:rPr>
                <w:rFonts w:asciiTheme="minorHAnsi" w:hAnsiTheme="minorHAnsi" w:cstheme="minorHAnsi"/>
                <w:sz w:val="24"/>
                <w:szCs w:val="24"/>
              </w:rPr>
              <w:t xml:space="preserve">program </w:t>
            </w:r>
            <w:r w:rsidR="00A65894">
              <w:rPr>
                <w:rFonts w:asciiTheme="minorHAnsi" w:hAnsiTheme="minorHAnsi" w:cstheme="minorHAnsi"/>
                <w:sz w:val="24"/>
                <w:szCs w:val="24"/>
              </w:rPr>
              <w:t>participant</w:t>
            </w:r>
            <w:r w:rsidRPr="00B360E2">
              <w:rPr>
                <w:rFonts w:asciiTheme="minorHAnsi" w:hAnsiTheme="minorHAnsi" w:cstheme="minorHAnsi"/>
                <w:sz w:val="24"/>
                <w:szCs w:val="24"/>
              </w:rPr>
              <w:t xml:space="preserve">s who are in the final six months of participation in a DSS approved program. </w:t>
            </w:r>
          </w:p>
          <w:p w14:paraId="41F826FB" w14:textId="77777777" w:rsidR="00701D97" w:rsidRPr="00B360E2" w:rsidRDefault="00701D97" w:rsidP="00AD7279">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Where a job seeker has an expired ESAt/JCA, the Departments IT Systems will prevent the job seeker from being </w:t>
            </w:r>
            <w:r w:rsidR="007342B6">
              <w:rPr>
                <w:rFonts w:asciiTheme="minorHAnsi" w:hAnsiTheme="minorHAnsi" w:cstheme="minorHAnsi"/>
                <w:sz w:val="24"/>
                <w:szCs w:val="24"/>
              </w:rPr>
              <w:t xml:space="preserve">commenced </w:t>
            </w:r>
            <w:r w:rsidR="007342B6" w:rsidRPr="00B360E2">
              <w:rPr>
                <w:rFonts w:asciiTheme="minorHAnsi" w:hAnsiTheme="minorHAnsi" w:cstheme="minorHAnsi"/>
                <w:sz w:val="24"/>
                <w:szCs w:val="24"/>
              </w:rPr>
              <w:t>in</w:t>
            </w:r>
            <w:r w:rsidRPr="00B360E2">
              <w:rPr>
                <w:rFonts w:asciiTheme="minorHAnsi" w:hAnsiTheme="minorHAnsi" w:cstheme="minorHAnsi"/>
                <w:sz w:val="24"/>
                <w:szCs w:val="24"/>
              </w:rPr>
              <w:t xml:space="preserve"> DES as an ESL. Where a job seeker who potentially is eligible for DES as an ESL but has an expired ESAt/JCA,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will need to refer the job seeker to Services</w:t>
            </w:r>
            <w:r w:rsidR="0051034B">
              <w:rPr>
                <w:rFonts w:asciiTheme="minorHAnsi" w:hAnsiTheme="minorHAnsi" w:cstheme="minorHAnsi"/>
                <w:sz w:val="24"/>
                <w:szCs w:val="24"/>
              </w:rPr>
              <w:t xml:space="preserve"> Australia</w:t>
            </w:r>
            <w:r w:rsidRPr="00B360E2">
              <w:rPr>
                <w:rFonts w:asciiTheme="minorHAnsi" w:hAnsiTheme="minorHAnsi" w:cstheme="minorHAnsi"/>
                <w:sz w:val="24"/>
                <w:szCs w:val="24"/>
              </w:rPr>
              <w:t xml:space="preserve"> for a new ESAt. </w:t>
            </w:r>
          </w:p>
          <w:p w14:paraId="67FC47B8" w14:textId="77777777" w:rsidR="00701D97" w:rsidRPr="00B360E2" w:rsidRDefault="00701D97" w:rsidP="00AD7279">
            <w:pPr>
              <w:spacing w:before="120" w:after="120"/>
              <w:rPr>
                <w:rFonts w:asciiTheme="minorHAnsi" w:hAnsiTheme="minorHAnsi" w:cstheme="minorHAnsi"/>
                <w:sz w:val="24"/>
                <w:szCs w:val="24"/>
              </w:rPr>
            </w:pPr>
            <w:r w:rsidRPr="00B360E2">
              <w:rPr>
                <w:rFonts w:asciiTheme="minorHAnsi" w:hAnsiTheme="minorHAnsi" w:cstheme="minorHAnsi"/>
                <w:b/>
                <w:sz w:val="24"/>
                <w:szCs w:val="24"/>
              </w:rPr>
              <w:t>Note:</w:t>
            </w:r>
            <w:r w:rsidRPr="00B360E2">
              <w:rPr>
                <w:rFonts w:asciiTheme="minorHAnsi" w:hAnsiTheme="minorHAnsi" w:cstheme="minorHAnsi"/>
                <w:sz w:val="24"/>
                <w:szCs w:val="24"/>
              </w:rPr>
              <w:t xml:space="preserve"> While some information in an ESAt/JCA can be used as Documentary Evidence to support certain aspects of ESL eligibility (e.g. the job seeker’s capacity to work a minimum of eight hours), an ESAt/JCA cannot be used by itself as Documentary Evidence to support the </w:t>
            </w:r>
            <w:r w:rsidR="005B0CA6">
              <w:rPr>
                <w:rFonts w:asciiTheme="minorHAnsi" w:hAnsiTheme="minorHAnsi" w:cstheme="minorHAnsi"/>
                <w:sz w:val="24"/>
                <w:szCs w:val="24"/>
              </w:rPr>
              <w:t>registration</w:t>
            </w:r>
            <w:r w:rsidRPr="00B360E2">
              <w:rPr>
                <w:rFonts w:asciiTheme="minorHAnsi" w:hAnsiTheme="minorHAnsi" w:cstheme="minorHAnsi"/>
                <w:sz w:val="24"/>
                <w:szCs w:val="24"/>
              </w:rPr>
              <w:t xml:space="preserve"> and Commencement of an ESL.</w:t>
            </w:r>
          </w:p>
        </w:tc>
      </w:tr>
      <w:tr w:rsidR="00701D97" w14:paraId="7FD9CCF3" w14:textId="77777777" w:rsidTr="00F31B33">
        <w:tc>
          <w:tcPr>
            <w:tcW w:w="2263" w:type="dxa"/>
          </w:tcPr>
          <w:p w14:paraId="593D10A6" w14:textId="77777777" w:rsidR="00701D97" w:rsidRPr="00B360E2" w:rsidRDefault="00701D97" w:rsidP="007C670D">
            <w:pPr>
              <w:pStyle w:val="ListParagraph"/>
              <w:numPr>
                <w:ilvl w:val="0"/>
                <w:numId w:val="15"/>
              </w:numPr>
              <w:spacing w:before="120" w:after="120"/>
              <w:rPr>
                <w:rFonts w:asciiTheme="minorHAnsi" w:hAnsiTheme="minorHAnsi" w:cstheme="minorHAnsi"/>
                <w:b/>
                <w:sz w:val="24"/>
                <w:szCs w:val="24"/>
              </w:rPr>
            </w:pPr>
            <w:r w:rsidRPr="00B360E2">
              <w:rPr>
                <w:rFonts w:asciiTheme="minorHAnsi" w:hAnsiTheme="minorHAnsi" w:cstheme="minorHAnsi"/>
                <w:b/>
                <w:sz w:val="24"/>
                <w:szCs w:val="24"/>
              </w:rPr>
              <w:lastRenderedPageBreak/>
              <w:t xml:space="preserve">The DES </w:t>
            </w:r>
            <w:r w:rsidR="00A65894">
              <w:rPr>
                <w:rFonts w:asciiTheme="minorHAnsi" w:hAnsiTheme="minorHAnsi" w:cstheme="minorHAnsi"/>
                <w:b/>
                <w:sz w:val="24"/>
                <w:szCs w:val="24"/>
              </w:rPr>
              <w:t>provider</w:t>
            </w:r>
          </w:p>
          <w:p w14:paraId="16B48C05" w14:textId="77777777" w:rsidR="00701D97" w:rsidRPr="00B360E2" w:rsidRDefault="00701D97" w:rsidP="00236477">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Job Plan </w:t>
            </w:r>
          </w:p>
          <w:p w14:paraId="276C5BE2" w14:textId="77777777" w:rsidR="00701D97" w:rsidRPr="00B360E2" w:rsidRDefault="00701D97" w:rsidP="00236477">
            <w:pPr>
              <w:spacing w:before="120" w:after="120"/>
              <w:rPr>
                <w:rFonts w:asciiTheme="minorHAnsi" w:hAnsiTheme="minorHAnsi" w:cstheme="minorHAnsi"/>
                <w:i/>
                <w:sz w:val="24"/>
                <w:szCs w:val="24"/>
              </w:rPr>
            </w:pPr>
            <w:r w:rsidRPr="00B360E2">
              <w:rPr>
                <w:rFonts w:asciiTheme="minorHAnsi" w:hAnsiTheme="minorHAnsi" w:cstheme="minorHAnsi"/>
                <w:i/>
                <w:sz w:val="24"/>
                <w:szCs w:val="24"/>
              </w:rPr>
              <w:t>Disability Employment Services Grant Agreement Clause Reference:</w:t>
            </w:r>
          </w:p>
          <w:p w14:paraId="030DAC32" w14:textId="77777777" w:rsidR="00080815" w:rsidRDefault="00080815" w:rsidP="007C670D">
            <w:pPr>
              <w:pStyle w:val="ListParagraph"/>
              <w:numPr>
                <w:ilvl w:val="0"/>
                <w:numId w:val="17"/>
              </w:numPr>
              <w:spacing w:before="120" w:after="120"/>
              <w:rPr>
                <w:rFonts w:asciiTheme="minorHAnsi" w:hAnsiTheme="minorHAnsi" w:cstheme="minorHAnsi"/>
                <w:sz w:val="24"/>
                <w:szCs w:val="24"/>
              </w:rPr>
            </w:pPr>
            <w:r>
              <w:rPr>
                <w:rFonts w:asciiTheme="minorHAnsi" w:hAnsiTheme="minorHAnsi" w:cstheme="minorHAnsi"/>
                <w:sz w:val="24"/>
                <w:szCs w:val="24"/>
              </w:rPr>
              <w:t>Clause 92</w:t>
            </w:r>
          </w:p>
          <w:p w14:paraId="3E93AB64" w14:textId="77777777" w:rsidR="00701D97" w:rsidRPr="00B360E2" w:rsidRDefault="00701D97" w:rsidP="007C670D">
            <w:pPr>
              <w:pStyle w:val="ListParagraph"/>
              <w:numPr>
                <w:ilvl w:val="0"/>
                <w:numId w:val="17"/>
              </w:num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Clause </w:t>
            </w:r>
            <w:r w:rsidR="0089563E" w:rsidRPr="00B360E2">
              <w:rPr>
                <w:rFonts w:asciiTheme="minorHAnsi" w:hAnsiTheme="minorHAnsi" w:cstheme="minorHAnsi"/>
                <w:sz w:val="24"/>
                <w:szCs w:val="24"/>
              </w:rPr>
              <w:t>10</w:t>
            </w:r>
            <w:r w:rsidR="00E5135B" w:rsidRPr="00B360E2">
              <w:rPr>
                <w:rFonts w:asciiTheme="minorHAnsi" w:hAnsiTheme="minorHAnsi" w:cstheme="minorHAnsi"/>
                <w:sz w:val="24"/>
                <w:szCs w:val="24"/>
              </w:rPr>
              <w:t>6</w:t>
            </w:r>
          </w:p>
        </w:tc>
        <w:tc>
          <w:tcPr>
            <w:tcW w:w="7931" w:type="dxa"/>
          </w:tcPr>
          <w:p w14:paraId="42230222" w14:textId="77777777" w:rsidR="00701D97" w:rsidRPr="00B360E2" w:rsidRDefault="00701D97" w:rsidP="00AD7279">
            <w:pPr>
              <w:spacing w:before="120" w:after="120"/>
              <w:rPr>
                <w:rFonts w:asciiTheme="minorHAnsi" w:hAnsiTheme="minorHAnsi" w:cstheme="minorHAnsi"/>
                <w:b/>
                <w:sz w:val="24"/>
                <w:szCs w:val="24"/>
              </w:rPr>
            </w:pPr>
            <w:r w:rsidRPr="00B360E2">
              <w:rPr>
                <w:rFonts w:asciiTheme="minorHAnsi" w:hAnsiTheme="minorHAnsi" w:cstheme="minorHAnsi"/>
                <w:b/>
                <w:sz w:val="24"/>
                <w:szCs w:val="24"/>
              </w:rPr>
              <w:t>Job Plan</w:t>
            </w:r>
          </w:p>
          <w:p w14:paraId="5415A4EC" w14:textId="77777777" w:rsidR="00701D97" w:rsidRPr="00B360E2" w:rsidRDefault="00701D97" w:rsidP="00AD7279">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As with all DES </w:t>
            </w:r>
            <w:r w:rsidR="00A65894">
              <w:rPr>
                <w:rFonts w:asciiTheme="minorHAnsi" w:hAnsiTheme="minorHAnsi" w:cstheme="minorHAnsi"/>
                <w:sz w:val="24"/>
                <w:szCs w:val="24"/>
              </w:rPr>
              <w:t>participant</w:t>
            </w:r>
            <w:r w:rsidRPr="00B360E2">
              <w:rPr>
                <w:rFonts w:asciiTheme="minorHAnsi" w:hAnsiTheme="minorHAnsi" w:cstheme="minorHAnsi"/>
                <w:sz w:val="24"/>
                <w:szCs w:val="24"/>
              </w:rPr>
              <w:t xml:space="preserve">s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must complete a</w:t>
            </w:r>
            <w:r w:rsidRPr="00B360E2">
              <w:rPr>
                <w:rFonts w:asciiTheme="minorHAnsi" w:hAnsiTheme="minorHAnsi" w:cstheme="minorHAnsi"/>
                <w:b/>
                <w:sz w:val="24"/>
                <w:szCs w:val="24"/>
              </w:rPr>
              <w:t xml:space="preserve"> </w:t>
            </w:r>
            <w:r w:rsidRPr="00B360E2">
              <w:rPr>
                <w:rFonts w:asciiTheme="minorHAnsi" w:hAnsiTheme="minorHAnsi" w:cstheme="minorHAnsi"/>
                <w:sz w:val="24"/>
                <w:szCs w:val="24"/>
              </w:rPr>
              <w:t xml:space="preserve">Job Plan. The Job Plan must be individually negotiated with the </w:t>
            </w:r>
            <w:r w:rsidR="00A65894">
              <w:rPr>
                <w:rFonts w:asciiTheme="minorHAnsi" w:hAnsiTheme="minorHAnsi" w:cstheme="minorHAnsi"/>
                <w:sz w:val="24"/>
                <w:szCs w:val="24"/>
              </w:rPr>
              <w:t>participant</w:t>
            </w:r>
            <w:r w:rsidRPr="00B360E2">
              <w:rPr>
                <w:rFonts w:asciiTheme="minorHAnsi" w:hAnsiTheme="minorHAnsi" w:cstheme="minorHAnsi"/>
                <w:sz w:val="24"/>
                <w:szCs w:val="24"/>
              </w:rPr>
              <w:t xml:space="preserve"> to articulate their employment goal and to set out the activities the </w:t>
            </w:r>
            <w:r w:rsidR="00A65894">
              <w:rPr>
                <w:rFonts w:asciiTheme="minorHAnsi" w:hAnsiTheme="minorHAnsi" w:cstheme="minorHAnsi"/>
                <w:sz w:val="24"/>
                <w:szCs w:val="24"/>
              </w:rPr>
              <w:t>participant</w:t>
            </w:r>
            <w:r w:rsidRPr="00B360E2">
              <w:rPr>
                <w:rFonts w:asciiTheme="minorHAnsi" w:hAnsiTheme="minorHAnsi" w:cstheme="minorHAnsi"/>
                <w:sz w:val="24"/>
                <w:szCs w:val="24"/>
              </w:rPr>
              <w:t xml:space="preserve"> and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will undertake t</w:t>
            </w:r>
            <w:r w:rsidR="00AD7279">
              <w:rPr>
                <w:rFonts w:asciiTheme="minorHAnsi" w:hAnsiTheme="minorHAnsi" w:cstheme="minorHAnsi"/>
                <w:sz w:val="24"/>
                <w:szCs w:val="24"/>
              </w:rPr>
              <w:t>o achieve that employment goal.</w:t>
            </w:r>
          </w:p>
          <w:p w14:paraId="5D64D204" w14:textId="77777777" w:rsidR="00701D97" w:rsidRPr="00B360E2" w:rsidRDefault="00701D97" w:rsidP="00AD7279">
            <w:pPr>
              <w:spacing w:before="120" w:after="120"/>
              <w:rPr>
                <w:rFonts w:asciiTheme="minorHAnsi" w:hAnsiTheme="minorHAnsi" w:cstheme="minorHAnsi"/>
                <w:sz w:val="24"/>
                <w:szCs w:val="24"/>
              </w:rPr>
            </w:pPr>
            <w:r w:rsidRPr="00B360E2">
              <w:rPr>
                <w:rFonts w:asciiTheme="minorHAnsi" w:hAnsiTheme="minorHAnsi" w:cstheme="minorHAnsi"/>
                <w:sz w:val="24"/>
                <w:szCs w:val="24"/>
              </w:rPr>
              <w:t>The Job Plan should be negotiated with the assistance of a parent, carer or guardian. For ESLs who are full-time students, a representative from the school, such as a careers advisor, or staff member who has responsibility for the student while they are in school, should be involved in the preparation of the student’s Job Plan and be linked to their Education Plan.</w:t>
            </w:r>
          </w:p>
        </w:tc>
      </w:tr>
      <w:tr w:rsidR="00701D97" w14:paraId="50B4545D" w14:textId="77777777" w:rsidTr="00F31B33">
        <w:tc>
          <w:tcPr>
            <w:tcW w:w="2263" w:type="dxa"/>
          </w:tcPr>
          <w:p w14:paraId="61987CE3" w14:textId="77777777" w:rsidR="00701D97" w:rsidRPr="00B360E2" w:rsidRDefault="00701D97" w:rsidP="007C670D">
            <w:pPr>
              <w:pStyle w:val="ListParagraph"/>
              <w:numPr>
                <w:ilvl w:val="0"/>
                <w:numId w:val="15"/>
              </w:numPr>
              <w:spacing w:before="120" w:after="120"/>
              <w:rPr>
                <w:rFonts w:asciiTheme="minorHAnsi" w:hAnsiTheme="minorHAnsi" w:cstheme="minorHAnsi"/>
                <w:b/>
                <w:sz w:val="24"/>
                <w:szCs w:val="24"/>
              </w:rPr>
            </w:pPr>
            <w:r w:rsidRPr="00B360E2">
              <w:rPr>
                <w:rFonts w:asciiTheme="minorHAnsi" w:hAnsiTheme="minorHAnsi" w:cstheme="minorHAnsi"/>
                <w:b/>
                <w:sz w:val="24"/>
                <w:szCs w:val="24"/>
              </w:rPr>
              <w:lastRenderedPageBreak/>
              <w:t xml:space="preserve">The DES </w:t>
            </w:r>
            <w:r w:rsidR="00A65894">
              <w:rPr>
                <w:rFonts w:asciiTheme="minorHAnsi" w:hAnsiTheme="minorHAnsi" w:cstheme="minorHAnsi"/>
                <w:b/>
                <w:sz w:val="24"/>
                <w:szCs w:val="24"/>
              </w:rPr>
              <w:t>provider</w:t>
            </w:r>
          </w:p>
          <w:p w14:paraId="31FBFEFC" w14:textId="77777777" w:rsidR="00701D97" w:rsidRPr="00B360E2" w:rsidRDefault="00701D97" w:rsidP="00236477">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Commencing an ESL in the Department’s IT Systems </w:t>
            </w:r>
          </w:p>
          <w:p w14:paraId="2B71E051" w14:textId="77777777" w:rsidR="00701D97" w:rsidRPr="00B360E2" w:rsidRDefault="00701D97" w:rsidP="00236477">
            <w:pPr>
              <w:spacing w:before="120" w:after="120"/>
              <w:rPr>
                <w:rFonts w:asciiTheme="minorHAnsi" w:hAnsiTheme="minorHAnsi" w:cstheme="minorHAnsi"/>
                <w:i/>
                <w:sz w:val="24"/>
                <w:szCs w:val="24"/>
              </w:rPr>
            </w:pPr>
            <w:r w:rsidRPr="00B360E2">
              <w:rPr>
                <w:rFonts w:asciiTheme="minorHAnsi" w:hAnsiTheme="minorHAnsi" w:cstheme="minorHAnsi"/>
                <w:i/>
                <w:sz w:val="24"/>
                <w:szCs w:val="24"/>
              </w:rPr>
              <w:t xml:space="preserve">Disability Employment Services Grant Agreement Clause Reference: </w:t>
            </w:r>
          </w:p>
          <w:p w14:paraId="4AB743F0" w14:textId="77777777" w:rsidR="00701D97" w:rsidRDefault="009F6474" w:rsidP="00236477">
            <w:pPr>
              <w:spacing w:before="120" w:after="120"/>
              <w:rPr>
                <w:rFonts w:asciiTheme="minorHAnsi" w:hAnsiTheme="minorHAnsi" w:cstheme="minorHAnsi"/>
                <w:sz w:val="24"/>
                <w:szCs w:val="24"/>
              </w:rPr>
            </w:pPr>
            <w:r>
              <w:rPr>
                <w:rFonts w:asciiTheme="minorHAnsi" w:hAnsiTheme="minorHAnsi" w:cstheme="minorHAnsi"/>
                <w:sz w:val="24"/>
                <w:szCs w:val="24"/>
              </w:rPr>
              <w:t>Annex</w:t>
            </w:r>
            <w:r w:rsidR="00236477">
              <w:rPr>
                <w:rFonts w:asciiTheme="minorHAnsi" w:hAnsiTheme="minorHAnsi" w:cstheme="minorHAnsi"/>
                <w:sz w:val="24"/>
                <w:szCs w:val="24"/>
              </w:rPr>
              <w:t>ure A</w:t>
            </w:r>
            <w:r w:rsidR="009A42A2" w:rsidRPr="00236477">
              <w:rPr>
                <w:rFonts w:asciiTheme="minorHAnsi" w:hAnsiTheme="minorHAnsi" w:cstheme="minorHAnsi"/>
                <w:sz w:val="24"/>
                <w:szCs w:val="24"/>
              </w:rPr>
              <w:t>, ‘Commence’</w:t>
            </w:r>
            <w:r w:rsidR="00701D97" w:rsidRPr="00236477">
              <w:rPr>
                <w:rFonts w:asciiTheme="minorHAnsi" w:hAnsiTheme="minorHAnsi" w:cstheme="minorHAnsi"/>
                <w:sz w:val="24"/>
                <w:szCs w:val="24"/>
              </w:rPr>
              <w:t xml:space="preserve"> </w:t>
            </w:r>
          </w:p>
          <w:p w14:paraId="73B63716" w14:textId="77777777" w:rsidR="00FF514C" w:rsidRPr="00B35A47" w:rsidRDefault="00FF514C" w:rsidP="00B35A47">
            <w:pPr>
              <w:pStyle w:val="ListParagraph"/>
              <w:numPr>
                <w:ilvl w:val="0"/>
                <w:numId w:val="18"/>
              </w:numPr>
              <w:spacing w:before="120" w:after="120"/>
              <w:ind w:left="312" w:hanging="283"/>
              <w:rPr>
                <w:rFonts w:asciiTheme="minorHAnsi" w:hAnsiTheme="minorHAnsi" w:cstheme="minorHAnsi"/>
                <w:sz w:val="24"/>
                <w:szCs w:val="24"/>
              </w:rPr>
            </w:pPr>
            <w:r>
              <w:rPr>
                <w:rFonts w:asciiTheme="minorHAnsi" w:hAnsiTheme="minorHAnsi" w:cstheme="minorHAnsi"/>
                <w:sz w:val="24"/>
                <w:szCs w:val="24"/>
              </w:rPr>
              <w:t>Clause 145</w:t>
            </w:r>
          </w:p>
        </w:tc>
        <w:tc>
          <w:tcPr>
            <w:tcW w:w="7931" w:type="dxa"/>
          </w:tcPr>
          <w:p w14:paraId="306C2C39" w14:textId="77777777" w:rsidR="00701D97" w:rsidRPr="00B360E2" w:rsidRDefault="00701D97" w:rsidP="00AD7279">
            <w:pPr>
              <w:spacing w:before="120" w:after="120"/>
              <w:rPr>
                <w:rFonts w:asciiTheme="minorHAnsi" w:hAnsiTheme="minorHAnsi" w:cstheme="minorHAnsi"/>
                <w:b/>
                <w:sz w:val="24"/>
                <w:szCs w:val="24"/>
              </w:rPr>
            </w:pPr>
            <w:r w:rsidRPr="00B360E2">
              <w:rPr>
                <w:rFonts w:asciiTheme="minorHAnsi" w:hAnsiTheme="minorHAnsi" w:cstheme="minorHAnsi"/>
                <w:b/>
                <w:sz w:val="24"/>
                <w:szCs w:val="24"/>
              </w:rPr>
              <w:t>Commencing an ESL in DES</w:t>
            </w:r>
          </w:p>
          <w:p w14:paraId="40E94978" w14:textId="77777777" w:rsidR="00701D97" w:rsidRPr="00B360E2" w:rsidRDefault="00614846" w:rsidP="00AD7279">
            <w:pPr>
              <w:spacing w:before="120" w:after="120"/>
              <w:rPr>
                <w:rFonts w:asciiTheme="minorHAnsi" w:hAnsiTheme="minorHAnsi" w:cstheme="minorHAnsi"/>
                <w:sz w:val="24"/>
                <w:szCs w:val="24"/>
              </w:rPr>
            </w:pPr>
            <w:r w:rsidRPr="00B360E2">
              <w:rPr>
                <w:rFonts w:asciiTheme="minorHAnsi" w:hAnsiTheme="minorHAnsi" w:cstheme="minorHAnsi"/>
                <w:sz w:val="24"/>
                <w:szCs w:val="24"/>
              </w:rPr>
              <w:t>T</w:t>
            </w:r>
            <w:r w:rsidR="00701D97" w:rsidRPr="00B360E2">
              <w:rPr>
                <w:rFonts w:asciiTheme="minorHAnsi" w:hAnsiTheme="minorHAnsi" w:cstheme="minorHAnsi"/>
                <w:sz w:val="24"/>
                <w:szCs w:val="24"/>
              </w:rPr>
              <w:t xml:space="preserve">he DES </w:t>
            </w:r>
            <w:r w:rsidR="00A65894">
              <w:rPr>
                <w:rFonts w:asciiTheme="minorHAnsi" w:hAnsiTheme="minorHAnsi" w:cstheme="minorHAnsi"/>
                <w:sz w:val="24"/>
                <w:szCs w:val="24"/>
              </w:rPr>
              <w:t>provider</w:t>
            </w:r>
            <w:r w:rsidR="00701D97" w:rsidRPr="00B360E2">
              <w:rPr>
                <w:rFonts w:asciiTheme="minorHAnsi" w:hAnsiTheme="minorHAnsi" w:cstheme="minorHAnsi"/>
                <w:sz w:val="24"/>
                <w:szCs w:val="24"/>
              </w:rPr>
              <w:t xml:space="preserve"> Commences the job seeker in DES and if being </w:t>
            </w:r>
            <w:r w:rsidR="005B0CA6">
              <w:rPr>
                <w:rFonts w:asciiTheme="minorHAnsi" w:hAnsiTheme="minorHAnsi" w:cstheme="minorHAnsi"/>
                <w:sz w:val="24"/>
                <w:szCs w:val="24"/>
              </w:rPr>
              <w:t xml:space="preserve">commenced </w:t>
            </w:r>
            <w:r w:rsidR="00701D97" w:rsidRPr="00B360E2">
              <w:rPr>
                <w:rFonts w:asciiTheme="minorHAnsi" w:hAnsiTheme="minorHAnsi" w:cstheme="minorHAnsi"/>
                <w:sz w:val="24"/>
                <w:szCs w:val="24"/>
              </w:rPr>
              <w:t xml:space="preserve"> in DES-ESS the DES </w:t>
            </w:r>
            <w:r w:rsidR="00A65894">
              <w:rPr>
                <w:rFonts w:asciiTheme="minorHAnsi" w:hAnsiTheme="minorHAnsi" w:cstheme="minorHAnsi"/>
                <w:sz w:val="24"/>
                <w:szCs w:val="24"/>
              </w:rPr>
              <w:t>provider</w:t>
            </w:r>
            <w:r w:rsidR="00701D97" w:rsidRPr="00B360E2">
              <w:rPr>
                <w:rFonts w:asciiTheme="minorHAnsi" w:hAnsiTheme="minorHAnsi" w:cstheme="minorHAnsi"/>
                <w:sz w:val="24"/>
                <w:szCs w:val="24"/>
              </w:rPr>
              <w:t xml:space="preserve"> should confirm that the Employment Services IT Systems has set the </w:t>
            </w:r>
            <w:r w:rsidR="00A65894">
              <w:rPr>
                <w:rFonts w:asciiTheme="minorHAnsi" w:hAnsiTheme="minorHAnsi" w:cstheme="minorHAnsi"/>
                <w:sz w:val="24"/>
                <w:szCs w:val="24"/>
              </w:rPr>
              <w:t>participant</w:t>
            </w:r>
            <w:r w:rsidR="00701D97" w:rsidRPr="00B360E2">
              <w:rPr>
                <w:rFonts w:asciiTheme="minorHAnsi" w:hAnsiTheme="minorHAnsi" w:cstheme="minorHAnsi"/>
                <w:sz w:val="24"/>
                <w:szCs w:val="24"/>
              </w:rPr>
              <w:t xml:space="preserve">’s employment benchmark at eight hours per week. </w:t>
            </w:r>
          </w:p>
        </w:tc>
      </w:tr>
      <w:tr w:rsidR="00701D97" w14:paraId="737DECF3" w14:textId="77777777" w:rsidTr="00F31B33">
        <w:tc>
          <w:tcPr>
            <w:tcW w:w="2263" w:type="dxa"/>
          </w:tcPr>
          <w:p w14:paraId="31155079" w14:textId="77777777" w:rsidR="00701D97" w:rsidRPr="00B360E2" w:rsidRDefault="00701D97" w:rsidP="007C670D">
            <w:pPr>
              <w:pStyle w:val="ListParagraph"/>
              <w:numPr>
                <w:ilvl w:val="0"/>
                <w:numId w:val="15"/>
              </w:numPr>
              <w:spacing w:before="120" w:after="120"/>
              <w:rPr>
                <w:rFonts w:asciiTheme="minorHAnsi" w:hAnsiTheme="minorHAnsi" w:cstheme="minorHAnsi"/>
                <w:b/>
                <w:sz w:val="24"/>
                <w:szCs w:val="24"/>
              </w:rPr>
            </w:pPr>
            <w:r w:rsidRPr="00B360E2">
              <w:rPr>
                <w:rFonts w:asciiTheme="minorHAnsi" w:hAnsiTheme="minorHAnsi" w:cstheme="minorHAnsi"/>
                <w:b/>
                <w:sz w:val="24"/>
                <w:szCs w:val="24"/>
              </w:rPr>
              <w:t xml:space="preserve">The DES </w:t>
            </w:r>
            <w:r w:rsidR="00A65894">
              <w:rPr>
                <w:rFonts w:asciiTheme="minorHAnsi" w:hAnsiTheme="minorHAnsi" w:cstheme="minorHAnsi"/>
                <w:b/>
                <w:sz w:val="24"/>
                <w:szCs w:val="24"/>
              </w:rPr>
              <w:t>provider</w:t>
            </w:r>
          </w:p>
          <w:p w14:paraId="19BCFFE3" w14:textId="77777777" w:rsidR="00701D97" w:rsidRPr="00B360E2" w:rsidRDefault="00701D97" w:rsidP="00AD7279">
            <w:pPr>
              <w:spacing w:before="120" w:after="120"/>
              <w:rPr>
                <w:rFonts w:asciiTheme="minorHAnsi" w:hAnsiTheme="minorHAnsi" w:cstheme="minorHAnsi"/>
                <w:sz w:val="24"/>
                <w:szCs w:val="24"/>
              </w:rPr>
            </w:pPr>
            <w:r w:rsidRPr="00B360E2">
              <w:rPr>
                <w:rFonts w:asciiTheme="minorHAnsi" w:hAnsiTheme="minorHAnsi" w:cstheme="minorHAnsi"/>
                <w:sz w:val="24"/>
                <w:szCs w:val="24"/>
              </w:rPr>
              <w:t>Outcomes including Education Outcomes</w:t>
            </w:r>
          </w:p>
          <w:p w14:paraId="02B15759" w14:textId="77777777" w:rsidR="00701D97" w:rsidRPr="00B360E2" w:rsidRDefault="00701D97" w:rsidP="00AD7279">
            <w:pPr>
              <w:spacing w:before="120" w:after="120"/>
              <w:rPr>
                <w:rFonts w:asciiTheme="minorHAnsi" w:hAnsiTheme="minorHAnsi" w:cstheme="minorHAnsi"/>
                <w:b/>
                <w:i/>
                <w:sz w:val="24"/>
                <w:szCs w:val="24"/>
              </w:rPr>
            </w:pPr>
            <w:r w:rsidRPr="00B360E2">
              <w:rPr>
                <w:rFonts w:asciiTheme="minorHAnsi" w:hAnsiTheme="minorHAnsi" w:cstheme="minorHAnsi"/>
                <w:i/>
                <w:sz w:val="24"/>
                <w:szCs w:val="24"/>
              </w:rPr>
              <w:t>Disability Employment Services Grant Agreement Clause Reference:</w:t>
            </w:r>
          </w:p>
          <w:p w14:paraId="6870A76E" w14:textId="77777777" w:rsidR="009F6474" w:rsidRPr="009F6474" w:rsidRDefault="009F6474" w:rsidP="009F6474">
            <w:pPr>
              <w:spacing w:before="120" w:after="120"/>
              <w:rPr>
                <w:rFonts w:asciiTheme="minorHAnsi" w:hAnsiTheme="minorHAnsi" w:cstheme="minorHAnsi"/>
                <w:sz w:val="24"/>
                <w:szCs w:val="24"/>
              </w:rPr>
            </w:pPr>
            <w:r>
              <w:rPr>
                <w:rFonts w:asciiTheme="minorHAnsi" w:hAnsiTheme="minorHAnsi" w:cstheme="minorHAnsi"/>
                <w:sz w:val="24"/>
                <w:szCs w:val="24"/>
              </w:rPr>
              <w:t>Annex</w:t>
            </w:r>
            <w:r w:rsidRPr="009F6474">
              <w:rPr>
                <w:rFonts w:asciiTheme="minorHAnsi" w:hAnsiTheme="minorHAnsi" w:cstheme="minorHAnsi"/>
                <w:sz w:val="24"/>
                <w:szCs w:val="24"/>
              </w:rPr>
              <w:t>ure A, ‘Non-Payable Outcome’</w:t>
            </w:r>
          </w:p>
          <w:p w14:paraId="44D40659" w14:textId="77777777" w:rsidR="009A42A2" w:rsidRPr="009F6474" w:rsidRDefault="009A42A2" w:rsidP="00B35A47">
            <w:pPr>
              <w:pStyle w:val="ListParagraph"/>
              <w:numPr>
                <w:ilvl w:val="0"/>
                <w:numId w:val="18"/>
              </w:numPr>
              <w:spacing w:before="120" w:after="120"/>
              <w:ind w:left="312" w:hanging="283"/>
              <w:rPr>
                <w:rFonts w:asciiTheme="minorHAnsi" w:hAnsiTheme="minorHAnsi" w:cstheme="minorHAnsi"/>
                <w:sz w:val="24"/>
                <w:szCs w:val="24"/>
              </w:rPr>
            </w:pPr>
          </w:p>
        </w:tc>
        <w:tc>
          <w:tcPr>
            <w:tcW w:w="7931" w:type="dxa"/>
          </w:tcPr>
          <w:p w14:paraId="15045795" w14:textId="77777777" w:rsidR="00701D97" w:rsidRPr="00B360E2" w:rsidRDefault="00701D97" w:rsidP="00AD7279">
            <w:pPr>
              <w:spacing w:before="120" w:after="120"/>
              <w:rPr>
                <w:rFonts w:asciiTheme="minorHAnsi" w:hAnsiTheme="minorHAnsi" w:cstheme="minorHAnsi"/>
                <w:b/>
                <w:sz w:val="24"/>
                <w:szCs w:val="24"/>
              </w:rPr>
            </w:pPr>
            <w:r w:rsidRPr="00B360E2">
              <w:rPr>
                <w:rFonts w:asciiTheme="minorHAnsi" w:hAnsiTheme="minorHAnsi" w:cstheme="minorHAnsi"/>
                <w:b/>
                <w:sz w:val="24"/>
                <w:szCs w:val="24"/>
              </w:rPr>
              <w:t>Employment Outcomes</w:t>
            </w:r>
          </w:p>
          <w:p w14:paraId="62A09B09" w14:textId="77777777" w:rsidR="00701D97" w:rsidRPr="00B360E2" w:rsidRDefault="00701D97" w:rsidP="00AD7279">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Employment Outcomes are payable for ESL </w:t>
            </w:r>
            <w:r w:rsidR="00A65894">
              <w:rPr>
                <w:rFonts w:asciiTheme="minorHAnsi" w:hAnsiTheme="minorHAnsi" w:cstheme="minorHAnsi"/>
                <w:sz w:val="24"/>
                <w:szCs w:val="24"/>
              </w:rPr>
              <w:t>participant</w:t>
            </w:r>
            <w:r w:rsidRPr="00B360E2">
              <w:rPr>
                <w:rFonts w:asciiTheme="minorHAnsi" w:hAnsiTheme="minorHAnsi" w:cstheme="minorHAnsi"/>
                <w:sz w:val="24"/>
                <w:szCs w:val="24"/>
              </w:rPr>
              <w:t xml:space="preserve">s who are </w:t>
            </w:r>
            <w:r w:rsidR="007342B6">
              <w:rPr>
                <w:rFonts w:asciiTheme="minorHAnsi" w:hAnsiTheme="minorHAnsi" w:cstheme="minorHAnsi"/>
                <w:sz w:val="24"/>
                <w:szCs w:val="24"/>
              </w:rPr>
              <w:t xml:space="preserve">commenced </w:t>
            </w:r>
            <w:r w:rsidR="007342B6" w:rsidRPr="00B360E2">
              <w:rPr>
                <w:rFonts w:asciiTheme="minorHAnsi" w:hAnsiTheme="minorHAnsi" w:cstheme="minorHAnsi"/>
                <w:sz w:val="24"/>
                <w:szCs w:val="24"/>
              </w:rPr>
              <w:t>in</w:t>
            </w:r>
            <w:r w:rsidRPr="00B360E2">
              <w:rPr>
                <w:rFonts w:asciiTheme="minorHAnsi" w:hAnsiTheme="minorHAnsi" w:cstheme="minorHAnsi"/>
                <w:sz w:val="24"/>
                <w:szCs w:val="24"/>
              </w:rPr>
              <w:t xml:space="preserve"> DES with either the Full-Time Student pathway or the Transition to Work pathway. </w:t>
            </w:r>
          </w:p>
          <w:p w14:paraId="4668930B" w14:textId="77777777" w:rsidR="00701D97" w:rsidRPr="00B360E2" w:rsidRDefault="00701D97" w:rsidP="00AD7279">
            <w:pPr>
              <w:spacing w:before="120" w:after="120"/>
              <w:rPr>
                <w:rFonts w:asciiTheme="minorHAnsi" w:hAnsiTheme="minorHAnsi" w:cstheme="minorHAnsi"/>
                <w:b/>
                <w:sz w:val="24"/>
                <w:szCs w:val="24"/>
              </w:rPr>
            </w:pPr>
            <w:r w:rsidRPr="00B360E2">
              <w:rPr>
                <w:rFonts w:asciiTheme="minorHAnsi" w:hAnsiTheme="minorHAnsi" w:cstheme="minorHAnsi"/>
                <w:b/>
                <w:sz w:val="24"/>
                <w:szCs w:val="24"/>
              </w:rPr>
              <w:t>Education Outcomes</w:t>
            </w:r>
          </w:p>
          <w:p w14:paraId="34DDE09E" w14:textId="77777777" w:rsidR="00701D97" w:rsidRPr="00B360E2" w:rsidRDefault="00701D97" w:rsidP="00AD7279">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Education Outcomes are not payable for ESL </w:t>
            </w:r>
            <w:r w:rsidR="00A65894">
              <w:rPr>
                <w:rFonts w:asciiTheme="minorHAnsi" w:hAnsiTheme="minorHAnsi" w:cstheme="minorHAnsi"/>
                <w:sz w:val="24"/>
                <w:szCs w:val="24"/>
              </w:rPr>
              <w:t>participant</w:t>
            </w:r>
            <w:r w:rsidRPr="00B360E2">
              <w:rPr>
                <w:rFonts w:asciiTheme="minorHAnsi" w:hAnsiTheme="minorHAnsi" w:cstheme="minorHAnsi"/>
                <w:sz w:val="24"/>
                <w:szCs w:val="24"/>
              </w:rPr>
              <w:t xml:space="preserve">s who have been </w:t>
            </w:r>
            <w:r w:rsidR="007342B6">
              <w:rPr>
                <w:rFonts w:asciiTheme="minorHAnsi" w:hAnsiTheme="minorHAnsi" w:cstheme="minorHAnsi"/>
                <w:sz w:val="24"/>
                <w:szCs w:val="24"/>
              </w:rPr>
              <w:t xml:space="preserve">commenced </w:t>
            </w:r>
            <w:r w:rsidR="007342B6" w:rsidRPr="00B360E2">
              <w:rPr>
                <w:rFonts w:asciiTheme="minorHAnsi" w:hAnsiTheme="minorHAnsi" w:cstheme="minorHAnsi"/>
                <w:sz w:val="24"/>
                <w:szCs w:val="24"/>
              </w:rPr>
              <w:t>in</w:t>
            </w:r>
            <w:r w:rsidRPr="00B360E2">
              <w:rPr>
                <w:rFonts w:asciiTheme="minorHAnsi" w:hAnsiTheme="minorHAnsi" w:cstheme="minorHAnsi"/>
                <w:sz w:val="24"/>
                <w:szCs w:val="24"/>
              </w:rPr>
              <w:t xml:space="preserve"> DES with the ESL – Full-Time Student flag while they are a full-time student in secondary school. 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may be eligible to claim an Education Outcome for an ESL </w:t>
            </w:r>
            <w:r w:rsidR="00A65894">
              <w:rPr>
                <w:rFonts w:asciiTheme="minorHAnsi" w:hAnsiTheme="minorHAnsi" w:cstheme="minorHAnsi"/>
                <w:sz w:val="24"/>
                <w:szCs w:val="24"/>
              </w:rPr>
              <w:t>participant</w:t>
            </w:r>
            <w:r w:rsidRPr="00B360E2">
              <w:rPr>
                <w:rFonts w:asciiTheme="minorHAnsi" w:hAnsiTheme="minorHAnsi" w:cstheme="minorHAnsi"/>
                <w:sz w:val="24"/>
                <w:szCs w:val="24"/>
              </w:rPr>
              <w:t xml:space="preserve"> who has been </w:t>
            </w:r>
            <w:r w:rsidR="007342B6">
              <w:rPr>
                <w:rFonts w:asciiTheme="minorHAnsi" w:hAnsiTheme="minorHAnsi" w:cstheme="minorHAnsi"/>
                <w:sz w:val="24"/>
                <w:szCs w:val="24"/>
              </w:rPr>
              <w:t xml:space="preserve">commenced </w:t>
            </w:r>
            <w:r w:rsidR="007342B6" w:rsidRPr="00B360E2">
              <w:rPr>
                <w:rFonts w:asciiTheme="minorHAnsi" w:hAnsiTheme="minorHAnsi" w:cstheme="minorHAnsi"/>
                <w:sz w:val="24"/>
                <w:szCs w:val="24"/>
              </w:rPr>
              <w:t>in</w:t>
            </w:r>
            <w:r w:rsidRPr="00B360E2">
              <w:rPr>
                <w:rFonts w:asciiTheme="minorHAnsi" w:hAnsiTheme="minorHAnsi" w:cstheme="minorHAnsi"/>
                <w:sz w:val="24"/>
                <w:szCs w:val="24"/>
              </w:rPr>
              <w:t xml:space="preserve"> DES as a full-time student once they have left school. </w:t>
            </w:r>
          </w:p>
          <w:p w14:paraId="3EFEDC26" w14:textId="77777777" w:rsidR="00701D97" w:rsidRPr="00B360E2" w:rsidRDefault="00701D97" w:rsidP="00AD7279">
            <w:pPr>
              <w:spacing w:before="120" w:after="120"/>
              <w:rPr>
                <w:rFonts w:asciiTheme="minorHAnsi" w:hAnsiTheme="minorHAnsi" w:cstheme="minorHAnsi"/>
                <w:sz w:val="24"/>
                <w:szCs w:val="24"/>
              </w:rPr>
            </w:pPr>
            <w:r w:rsidRPr="00B360E2">
              <w:rPr>
                <w:rFonts w:asciiTheme="minorHAnsi" w:hAnsiTheme="minorHAnsi" w:cstheme="minorHAnsi"/>
                <w:sz w:val="24"/>
                <w:szCs w:val="24"/>
              </w:rPr>
              <w:t xml:space="preserve">The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 will be eligible to claim an Education Outcome for an ESL </w:t>
            </w:r>
            <w:r w:rsidR="00A65894">
              <w:rPr>
                <w:rFonts w:asciiTheme="minorHAnsi" w:hAnsiTheme="minorHAnsi" w:cstheme="minorHAnsi"/>
                <w:sz w:val="24"/>
                <w:szCs w:val="24"/>
              </w:rPr>
              <w:t>participant</w:t>
            </w:r>
            <w:r w:rsidRPr="00B360E2">
              <w:rPr>
                <w:rFonts w:asciiTheme="minorHAnsi" w:hAnsiTheme="minorHAnsi" w:cstheme="minorHAnsi"/>
                <w:sz w:val="24"/>
                <w:szCs w:val="24"/>
              </w:rPr>
              <w:t xml:space="preserve"> who has been </w:t>
            </w:r>
            <w:r w:rsidR="007342B6">
              <w:rPr>
                <w:rFonts w:asciiTheme="minorHAnsi" w:hAnsiTheme="minorHAnsi" w:cstheme="minorHAnsi"/>
                <w:sz w:val="24"/>
                <w:szCs w:val="24"/>
              </w:rPr>
              <w:t xml:space="preserve">commenced </w:t>
            </w:r>
            <w:r w:rsidR="007342B6" w:rsidRPr="00B360E2">
              <w:rPr>
                <w:rFonts w:asciiTheme="minorHAnsi" w:hAnsiTheme="minorHAnsi" w:cstheme="minorHAnsi"/>
                <w:sz w:val="24"/>
                <w:szCs w:val="24"/>
              </w:rPr>
              <w:t>in</w:t>
            </w:r>
            <w:r w:rsidRPr="00B360E2">
              <w:rPr>
                <w:rFonts w:asciiTheme="minorHAnsi" w:hAnsiTheme="minorHAnsi" w:cstheme="minorHAnsi"/>
                <w:sz w:val="24"/>
                <w:szCs w:val="24"/>
              </w:rPr>
              <w:t xml:space="preserve"> DES with an ESL – Transition to Work pathway, providing all requirements for an Education Outcome are met.</w:t>
            </w:r>
          </w:p>
          <w:p w14:paraId="525073F9" w14:textId="77777777" w:rsidR="00701D97" w:rsidRPr="00B360E2" w:rsidRDefault="00701D97" w:rsidP="00AD7279">
            <w:pPr>
              <w:spacing w:before="120" w:after="120"/>
              <w:rPr>
                <w:rFonts w:asciiTheme="minorHAnsi" w:hAnsiTheme="minorHAnsi" w:cstheme="minorHAnsi"/>
                <w:sz w:val="24"/>
                <w:szCs w:val="24"/>
              </w:rPr>
            </w:pPr>
            <w:r w:rsidRPr="00B360E2">
              <w:rPr>
                <w:rFonts w:asciiTheme="minorHAnsi" w:hAnsiTheme="minorHAnsi" w:cstheme="minorHAnsi"/>
                <w:b/>
                <w:sz w:val="24"/>
                <w:szCs w:val="24"/>
              </w:rPr>
              <w:t>Note:</w:t>
            </w:r>
            <w:r w:rsidRPr="00B360E2">
              <w:rPr>
                <w:rFonts w:asciiTheme="minorHAnsi" w:hAnsiTheme="minorHAnsi" w:cstheme="minorHAnsi"/>
                <w:sz w:val="24"/>
                <w:szCs w:val="24"/>
              </w:rPr>
              <w:t xml:space="preserve"> The Department closely monitors the Employment and Education Outcomes for ESL </w:t>
            </w:r>
            <w:r w:rsidR="00A65894">
              <w:rPr>
                <w:rFonts w:asciiTheme="minorHAnsi" w:hAnsiTheme="minorHAnsi" w:cstheme="minorHAnsi"/>
                <w:sz w:val="24"/>
                <w:szCs w:val="24"/>
              </w:rPr>
              <w:t>participant</w:t>
            </w:r>
            <w:r w:rsidRPr="00B360E2">
              <w:rPr>
                <w:rFonts w:asciiTheme="minorHAnsi" w:hAnsiTheme="minorHAnsi" w:cstheme="minorHAnsi"/>
                <w:sz w:val="24"/>
                <w:szCs w:val="24"/>
              </w:rPr>
              <w:t xml:space="preserve">s. DES </w:t>
            </w:r>
            <w:r w:rsidR="00A65894">
              <w:rPr>
                <w:rFonts w:asciiTheme="minorHAnsi" w:hAnsiTheme="minorHAnsi" w:cstheme="minorHAnsi"/>
                <w:sz w:val="24"/>
                <w:szCs w:val="24"/>
              </w:rPr>
              <w:t>provider</w:t>
            </w:r>
            <w:r w:rsidRPr="00B360E2">
              <w:rPr>
                <w:rFonts w:asciiTheme="minorHAnsi" w:hAnsiTheme="minorHAnsi" w:cstheme="minorHAnsi"/>
                <w:sz w:val="24"/>
                <w:szCs w:val="24"/>
              </w:rPr>
              <w:t xml:space="preserve">s should refer to the Outcome Guidelines for information about claiming Outcomes for ESL </w:t>
            </w:r>
            <w:r w:rsidR="00A65894">
              <w:rPr>
                <w:rFonts w:asciiTheme="minorHAnsi" w:hAnsiTheme="minorHAnsi" w:cstheme="minorHAnsi"/>
                <w:sz w:val="24"/>
                <w:szCs w:val="24"/>
              </w:rPr>
              <w:t>participant</w:t>
            </w:r>
            <w:r w:rsidRPr="00B360E2">
              <w:rPr>
                <w:rFonts w:asciiTheme="minorHAnsi" w:hAnsiTheme="minorHAnsi" w:cstheme="minorHAnsi"/>
                <w:sz w:val="24"/>
                <w:szCs w:val="24"/>
              </w:rPr>
              <w:t>s.</w:t>
            </w:r>
          </w:p>
        </w:tc>
      </w:tr>
    </w:tbl>
    <w:p w14:paraId="40F809C8" w14:textId="77777777" w:rsidR="002F3E50" w:rsidRDefault="002912A0" w:rsidP="00F31B33">
      <w:r w:rsidRPr="002912A0">
        <w:br w:type="page"/>
      </w:r>
    </w:p>
    <w:p w14:paraId="069C1FE4" w14:textId="77777777" w:rsidR="002F3E50" w:rsidRPr="004F3D96" w:rsidRDefault="00F5678F" w:rsidP="00236477">
      <w:pPr>
        <w:pStyle w:val="Heading3"/>
        <w:spacing w:before="120" w:after="120"/>
        <w:rPr>
          <w:rStyle w:val="BookTitle"/>
        </w:rPr>
      </w:pPr>
      <w:bookmarkStart w:id="28" w:name="_Toc504399553"/>
      <w:bookmarkStart w:id="29" w:name="_Toc517257143"/>
      <w:r w:rsidRPr="004F3D96">
        <w:lastRenderedPageBreak/>
        <w:t xml:space="preserve">Attachment A - </w:t>
      </w:r>
      <w:r w:rsidR="002F3E50" w:rsidRPr="004F3D96">
        <w:t>Requesting Employment Services Assessment/Job Capacity Assessment (ESAt/JCA) Exempt Flags to be Added or Removed from Job Seeker Records</w:t>
      </w:r>
      <w:bookmarkEnd w:id="28"/>
      <w:bookmarkEnd w:id="29"/>
      <w:r w:rsidR="002F3E50" w:rsidRPr="004F3D96">
        <w:rPr>
          <w:rStyle w:val="BookTitle"/>
        </w:rPr>
        <w:t xml:space="preserve"> </w:t>
      </w:r>
    </w:p>
    <w:p w14:paraId="2E802653" w14:textId="77777777" w:rsidR="002F3E50" w:rsidRPr="004F3D96" w:rsidRDefault="002F3E50" w:rsidP="00236477">
      <w:pPr>
        <w:spacing w:before="120" w:after="120"/>
        <w:rPr>
          <w:sz w:val="24"/>
          <w:szCs w:val="24"/>
        </w:rPr>
      </w:pPr>
      <w:r w:rsidRPr="004F3D96">
        <w:rPr>
          <w:sz w:val="24"/>
          <w:szCs w:val="24"/>
        </w:rPr>
        <w:t xml:space="preserve">ESL ESAt/JCA exempt flags can only be added to a job seeker record in ESSWeb during the creation of a </w:t>
      </w:r>
      <w:r w:rsidR="005B0CA6">
        <w:rPr>
          <w:sz w:val="24"/>
          <w:szCs w:val="24"/>
        </w:rPr>
        <w:t>registration</w:t>
      </w:r>
      <w:r w:rsidRPr="004F3D96">
        <w:rPr>
          <w:sz w:val="24"/>
          <w:szCs w:val="24"/>
        </w:rPr>
        <w:t xml:space="preserve"> record. Where a DES </w:t>
      </w:r>
      <w:r w:rsidR="00A65894">
        <w:rPr>
          <w:sz w:val="24"/>
          <w:szCs w:val="24"/>
        </w:rPr>
        <w:t>provider</w:t>
      </w:r>
      <w:r w:rsidRPr="004F3D96">
        <w:rPr>
          <w:sz w:val="24"/>
          <w:szCs w:val="24"/>
        </w:rPr>
        <w:t xml:space="preserve"> fails to add the flag during the </w:t>
      </w:r>
      <w:r w:rsidR="005B0CA6">
        <w:rPr>
          <w:sz w:val="24"/>
          <w:szCs w:val="24"/>
        </w:rPr>
        <w:t>registration</w:t>
      </w:r>
      <w:r w:rsidRPr="004F3D96">
        <w:rPr>
          <w:sz w:val="24"/>
          <w:szCs w:val="24"/>
        </w:rPr>
        <w:t xml:space="preserve"> process, or a job seeker has an existing </w:t>
      </w:r>
      <w:r w:rsidR="005B0CA6">
        <w:rPr>
          <w:sz w:val="24"/>
          <w:szCs w:val="24"/>
        </w:rPr>
        <w:t>registration</w:t>
      </w:r>
      <w:r w:rsidRPr="004F3D96">
        <w:rPr>
          <w:sz w:val="24"/>
          <w:szCs w:val="24"/>
        </w:rPr>
        <w:t xml:space="preserve"> record without the appropriate ESAt/JCA exempt flag, ESSWeb will not allow an ESAt/JCA exempt flag to be added.</w:t>
      </w:r>
    </w:p>
    <w:p w14:paraId="054B1659" w14:textId="77777777" w:rsidR="002F3E50" w:rsidRPr="004F3D96" w:rsidRDefault="002F3E50" w:rsidP="00236477">
      <w:pPr>
        <w:spacing w:before="120" w:after="120"/>
        <w:rPr>
          <w:rFonts w:asciiTheme="minorHAnsi" w:hAnsiTheme="minorHAnsi" w:cstheme="minorHAnsi"/>
          <w:b/>
          <w:sz w:val="24"/>
          <w:szCs w:val="24"/>
          <w:u w:val="single"/>
        </w:rPr>
      </w:pPr>
      <w:r w:rsidRPr="004F3D96">
        <w:rPr>
          <w:sz w:val="24"/>
          <w:szCs w:val="24"/>
          <w:u w:val="single"/>
        </w:rPr>
        <w:t>Requests for Adding ESAt/JCA exempt flags</w:t>
      </w:r>
    </w:p>
    <w:p w14:paraId="2CA4FFCB" w14:textId="77777777" w:rsidR="002F3E50" w:rsidRPr="004F3D96" w:rsidRDefault="002F3E50" w:rsidP="00236477">
      <w:pPr>
        <w:spacing w:before="120" w:after="120"/>
        <w:rPr>
          <w:sz w:val="24"/>
          <w:szCs w:val="24"/>
        </w:rPr>
      </w:pPr>
      <w:r w:rsidRPr="004F3D96">
        <w:rPr>
          <w:sz w:val="24"/>
          <w:szCs w:val="24"/>
        </w:rPr>
        <w:t xml:space="preserve">DES </w:t>
      </w:r>
      <w:r w:rsidR="00A65894">
        <w:rPr>
          <w:sz w:val="24"/>
          <w:szCs w:val="24"/>
        </w:rPr>
        <w:t>provider</w:t>
      </w:r>
      <w:r w:rsidRPr="004F3D96">
        <w:rPr>
          <w:sz w:val="24"/>
          <w:szCs w:val="24"/>
        </w:rPr>
        <w:t xml:space="preserve">s seeking to have ESAt/JCA exempt flags added to job seeker records in ESSWeb are required to email the request along with the appropriate Documentary Evidence to support the job seeker’s eligibility (see Eligible School Leaver Guidelines), </w:t>
      </w:r>
      <w:r w:rsidRPr="002221F5">
        <w:rPr>
          <w:sz w:val="24"/>
          <w:szCs w:val="24"/>
        </w:rPr>
        <w:t xml:space="preserve">to </w:t>
      </w:r>
      <w:r w:rsidR="00A9432D" w:rsidRPr="002221F5">
        <w:rPr>
          <w:sz w:val="24"/>
          <w:szCs w:val="24"/>
        </w:rPr>
        <w:t xml:space="preserve">the </w:t>
      </w:r>
      <w:hyperlink r:id="rId16" w:history="1">
        <w:r w:rsidR="00A9432D" w:rsidRPr="00254ED8">
          <w:rPr>
            <w:rStyle w:val="Hyperlink"/>
            <w:color w:val="auto"/>
            <w:sz w:val="24"/>
            <w:szCs w:val="24"/>
          </w:rPr>
          <w:t>DESadmin@dss.gov.au</w:t>
        </w:r>
      </w:hyperlink>
      <w:r w:rsidR="00A9432D">
        <w:t xml:space="preserve"> </w:t>
      </w:r>
      <w:r w:rsidR="00A9432D">
        <w:rPr>
          <w:sz w:val="24"/>
          <w:szCs w:val="24"/>
        </w:rPr>
        <w:t>m</w:t>
      </w:r>
      <w:r w:rsidRPr="004F3D96">
        <w:rPr>
          <w:sz w:val="24"/>
          <w:szCs w:val="24"/>
        </w:rPr>
        <w:t>ailbox.</w:t>
      </w:r>
    </w:p>
    <w:p w14:paraId="50F5CFB5" w14:textId="77777777" w:rsidR="002F3E50" w:rsidRPr="004F3D96" w:rsidRDefault="002F3E50" w:rsidP="00236477">
      <w:pPr>
        <w:spacing w:before="120" w:after="120"/>
        <w:rPr>
          <w:sz w:val="24"/>
          <w:szCs w:val="24"/>
        </w:rPr>
      </w:pPr>
      <w:r w:rsidRPr="004F3D96">
        <w:rPr>
          <w:sz w:val="24"/>
          <w:szCs w:val="24"/>
        </w:rPr>
        <w:t xml:space="preserve">The </w:t>
      </w:r>
      <w:r w:rsidR="00A9432D">
        <w:rPr>
          <w:sz w:val="24"/>
          <w:szCs w:val="24"/>
        </w:rPr>
        <w:t>Funding Arrangement</w:t>
      </w:r>
      <w:r w:rsidR="00A9432D" w:rsidRPr="004F3D96">
        <w:rPr>
          <w:sz w:val="24"/>
          <w:szCs w:val="24"/>
        </w:rPr>
        <w:t xml:space="preserve"> </w:t>
      </w:r>
      <w:r w:rsidRPr="004F3D96">
        <w:rPr>
          <w:sz w:val="24"/>
          <w:szCs w:val="24"/>
        </w:rPr>
        <w:t xml:space="preserve">Manager or their delegate will assess the Documentary Evidence and advise the DES </w:t>
      </w:r>
      <w:r w:rsidR="00A65894">
        <w:rPr>
          <w:sz w:val="24"/>
          <w:szCs w:val="24"/>
        </w:rPr>
        <w:t>provider</w:t>
      </w:r>
      <w:r w:rsidRPr="004F3D96">
        <w:rPr>
          <w:sz w:val="24"/>
          <w:szCs w:val="24"/>
        </w:rPr>
        <w:t xml:space="preserve"> whether or not the request has been approved. Where the request is approved, the </w:t>
      </w:r>
      <w:r w:rsidR="00A9432D">
        <w:rPr>
          <w:sz w:val="24"/>
          <w:szCs w:val="24"/>
        </w:rPr>
        <w:t>Funding Arrangement</w:t>
      </w:r>
      <w:r w:rsidRPr="004F3D96">
        <w:rPr>
          <w:sz w:val="24"/>
          <w:szCs w:val="24"/>
        </w:rPr>
        <w:t xml:space="preserve"> Manager or their delegate will arrange for the flag to be added to the job seeker record in ESSWeb. If approval is not provided, the </w:t>
      </w:r>
      <w:r w:rsidR="00A9432D">
        <w:rPr>
          <w:sz w:val="24"/>
          <w:szCs w:val="24"/>
        </w:rPr>
        <w:t>Funding Arrangement</w:t>
      </w:r>
      <w:r w:rsidR="00A9432D" w:rsidRPr="004F3D96" w:rsidDel="00A9432D">
        <w:rPr>
          <w:sz w:val="24"/>
          <w:szCs w:val="24"/>
        </w:rPr>
        <w:t xml:space="preserve"> </w:t>
      </w:r>
      <w:r w:rsidRPr="004F3D96">
        <w:rPr>
          <w:sz w:val="24"/>
          <w:szCs w:val="24"/>
        </w:rPr>
        <w:t xml:space="preserve">Manager or their delegate will advise the DES </w:t>
      </w:r>
      <w:r w:rsidR="00A65894">
        <w:rPr>
          <w:sz w:val="24"/>
          <w:szCs w:val="24"/>
        </w:rPr>
        <w:t>provider</w:t>
      </w:r>
      <w:r w:rsidRPr="004F3D96">
        <w:rPr>
          <w:sz w:val="24"/>
          <w:szCs w:val="24"/>
        </w:rPr>
        <w:t xml:space="preserve"> the reason for non-approval.</w:t>
      </w:r>
    </w:p>
    <w:p w14:paraId="012E3F1B" w14:textId="77777777" w:rsidR="002F3E50" w:rsidRPr="004F3D96" w:rsidRDefault="002F3E50" w:rsidP="00236477">
      <w:pPr>
        <w:spacing w:before="120" w:after="120"/>
        <w:rPr>
          <w:rFonts w:asciiTheme="minorHAnsi" w:hAnsiTheme="minorHAnsi" w:cstheme="minorHAnsi"/>
          <w:b/>
          <w:sz w:val="24"/>
          <w:szCs w:val="24"/>
          <w:u w:val="single"/>
        </w:rPr>
      </w:pPr>
      <w:r w:rsidRPr="004F3D96">
        <w:rPr>
          <w:sz w:val="24"/>
          <w:szCs w:val="24"/>
          <w:u w:val="single"/>
        </w:rPr>
        <w:t>Requests for removing ESAt/JCA exempt flags</w:t>
      </w:r>
    </w:p>
    <w:p w14:paraId="663794F2" w14:textId="77777777" w:rsidR="002F3E50" w:rsidRPr="004F3D96" w:rsidRDefault="002F3E50" w:rsidP="00236477">
      <w:pPr>
        <w:spacing w:before="120" w:after="120"/>
        <w:rPr>
          <w:rFonts w:asciiTheme="minorHAnsi" w:hAnsiTheme="minorHAnsi"/>
          <w:sz w:val="24"/>
          <w:szCs w:val="24"/>
        </w:rPr>
      </w:pPr>
      <w:r w:rsidRPr="004F3D96">
        <w:rPr>
          <w:sz w:val="24"/>
          <w:szCs w:val="24"/>
        </w:rPr>
        <w:t xml:space="preserve">There will be instances where a DES </w:t>
      </w:r>
      <w:r w:rsidR="00A65894">
        <w:rPr>
          <w:sz w:val="24"/>
          <w:szCs w:val="24"/>
        </w:rPr>
        <w:t>provider</w:t>
      </w:r>
      <w:r w:rsidRPr="004F3D96">
        <w:rPr>
          <w:sz w:val="24"/>
          <w:szCs w:val="24"/>
        </w:rPr>
        <w:t xml:space="preserve"> will require an ESAt/JCA flag to be removed from a </w:t>
      </w:r>
      <w:r w:rsidR="00A65894">
        <w:rPr>
          <w:sz w:val="24"/>
          <w:szCs w:val="24"/>
        </w:rPr>
        <w:t>participant</w:t>
      </w:r>
      <w:r w:rsidRPr="004F3D96">
        <w:rPr>
          <w:sz w:val="24"/>
          <w:szCs w:val="24"/>
        </w:rPr>
        <w:t xml:space="preserve"> record. Requests to have ESAt/JCA flags </w:t>
      </w:r>
      <w:r w:rsidR="00A9432D">
        <w:rPr>
          <w:sz w:val="24"/>
          <w:szCs w:val="24"/>
        </w:rPr>
        <w:t xml:space="preserve">removed </w:t>
      </w:r>
      <w:r w:rsidRPr="004F3D96">
        <w:rPr>
          <w:sz w:val="24"/>
          <w:szCs w:val="24"/>
        </w:rPr>
        <w:t xml:space="preserve">should be sent to </w:t>
      </w:r>
      <w:hyperlink r:id="rId17" w:history="1">
        <w:r w:rsidR="00A9432D" w:rsidRPr="00254ED8">
          <w:rPr>
            <w:rStyle w:val="Hyperlink"/>
            <w:color w:val="auto"/>
            <w:sz w:val="24"/>
            <w:szCs w:val="24"/>
          </w:rPr>
          <w:t>DESadmin@dss.gov.au</w:t>
        </w:r>
      </w:hyperlink>
      <w:r w:rsidR="00A9432D" w:rsidRPr="00254ED8">
        <w:rPr>
          <w:sz w:val="24"/>
          <w:szCs w:val="24"/>
        </w:rPr>
        <w:t xml:space="preserve"> </w:t>
      </w:r>
      <w:r w:rsidRPr="004F3D96">
        <w:rPr>
          <w:sz w:val="24"/>
          <w:szCs w:val="24"/>
        </w:rPr>
        <w:t xml:space="preserve">, including the reason for removal. The </w:t>
      </w:r>
      <w:r w:rsidR="00A9432D">
        <w:rPr>
          <w:sz w:val="24"/>
          <w:szCs w:val="24"/>
        </w:rPr>
        <w:t>Funding Arrangement</w:t>
      </w:r>
      <w:r w:rsidR="00A9432D" w:rsidRPr="004F3D96" w:rsidDel="00A9432D">
        <w:rPr>
          <w:sz w:val="24"/>
          <w:szCs w:val="24"/>
        </w:rPr>
        <w:t xml:space="preserve"> </w:t>
      </w:r>
      <w:r w:rsidRPr="004F3D96">
        <w:rPr>
          <w:sz w:val="24"/>
          <w:szCs w:val="24"/>
        </w:rPr>
        <w:t>Manager or their delegate will arrange for the flag to be removed if the request is approved</w:t>
      </w:r>
      <w:r w:rsidRPr="004F3D96">
        <w:rPr>
          <w:rFonts w:asciiTheme="minorHAnsi" w:hAnsiTheme="minorHAnsi"/>
          <w:sz w:val="24"/>
          <w:szCs w:val="24"/>
        </w:rPr>
        <w:t>.</w:t>
      </w:r>
    </w:p>
    <w:p w14:paraId="7D59F336" w14:textId="77777777" w:rsidR="002F3E50" w:rsidRPr="004F3D96" w:rsidRDefault="002F3E50" w:rsidP="00236477">
      <w:pPr>
        <w:spacing w:before="120" w:after="120"/>
        <w:rPr>
          <w:rFonts w:eastAsiaTheme="majorEastAsia"/>
          <w:b/>
          <w:sz w:val="24"/>
          <w:szCs w:val="24"/>
          <w:u w:val="single"/>
        </w:rPr>
      </w:pPr>
      <w:r w:rsidRPr="004F3D96">
        <w:rPr>
          <w:rFonts w:eastAsiaTheme="majorEastAsia"/>
          <w:sz w:val="24"/>
          <w:szCs w:val="24"/>
          <w:u w:val="single"/>
        </w:rPr>
        <w:t>Incorrect Claims for Payments</w:t>
      </w:r>
    </w:p>
    <w:p w14:paraId="7ED4481D" w14:textId="77777777" w:rsidR="002F3E50" w:rsidRDefault="002F3E50" w:rsidP="00236477">
      <w:pPr>
        <w:spacing w:before="120" w:after="240"/>
        <w:rPr>
          <w:sz w:val="24"/>
          <w:szCs w:val="24"/>
        </w:rPr>
      </w:pPr>
      <w:r w:rsidRPr="004F3D96">
        <w:rPr>
          <w:sz w:val="24"/>
          <w:szCs w:val="24"/>
        </w:rPr>
        <w:t xml:space="preserve">Eligible ESAt/JCA exempt jobseekers or potential </w:t>
      </w:r>
      <w:r w:rsidR="00916A84">
        <w:rPr>
          <w:sz w:val="24"/>
          <w:szCs w:val="24"/>
        </w:rPr>
        <w:t>Work Assist</w:t>
      </w:r>
      <w:r w:rsidRPr="004F3D96">
        <w:rPr>
          <w:sz w:val="24"/>
          <w:szCs w:val="24"/>
        </w:rPr>
        <w:t xml:space="preserve"> </w:t>
      </w:r>
      <w:r w:rsidR="00A65894">
        <w:rPr>
          <w:sz w:val="24"/>
          <w:szCs w:val="24"/>
        </w:rPr>
        <w:t>participant</w:t>
      </w:r>
      <w:r w:rsidRPr="004F3D96">
        <w:rPr>
          <w:sz w:val="24"/>
          <w:szCs w:val="24"/>
        </w:rPr>
        <w:t xml:space="preserve">s may be incorrectly </w:t>
      </w:r>
      <w:r w:rsidR="007342B6">
        <w:rPr>
          <w:sz w:val="24"/>
          <w:szCs w:val="24"/>
        </w:rPr>
        <w:t xml:space="preserve">commenced </w:t>
      </w:r>
      <w:r w:rsidR="007342B6" w:rsidRPr="004F3D96">
        <w:rPr>
          <w:sz w:val="24"/>
          <w:szCs w:val="24"/>
        </w:rPr>
        <w:t>in</w:t>
      </w:r>
      <w:r w:rsidRPr="004F3D96">
        <w:rPr>
          <w:sz w:val="24"/>
          <w:szCs w:val="24"/>
        </w:rPr>
        <w:t xml:space="preserve"> DES due to the existence</w:t>
      </w:r>
      <w:r w:rsidR="00817C54">
        <w:rPr>
          <w:sz w:val="24"/>
          <w:szCs w:val="24"/>
        </w:rPr>
        <w:t xml:space="preserve"> of a Valid ESAt/JCA. Where ESSW</w:t>
      </w:r>
      <w:r w:rsidRPr="004F3D96">
        <w:rPr>
          <w:sz w:val="24"/>
          <w:szCs w:val="24"/>
        </w:rPr>
        <w:t xml:space="preserve">eb has allowed a job seeker or potential </w:t>
      </w:r>
      <w:r w:rsidR="00916A84">
        <w:rPr>
          <w:sz w:val="24"/>
          <w:szCs w:val="24"/>
        </w:rPr>
        <w:t>Work Assist</w:t>
      </w:r>
      <w:r w:rsidRPr="004F3D96">
        <w:rPr>
          <w:sz w:val="24"/>
          <w:szCs w:val="24"/>
        </w:rPr>
        <w:t xml:space="preserve"> </w:t>
      </w:r>
      <w:r w:rsidR="00A65894">
        <w:rPr>
          <w:sz w:val="24"/>
          <w:szCs w:val="24"/>
        </w:rPr>
        <w:t>participant</w:t>
      </w:r>
      <w:r w:rsidRPr="004F3D96">
        <w:rPr>
          <w:sz w:val="24"/>
          <w:szCs w:val="24"/>
        </w:rPr>
        <w:t xml:space="preserve"> to be </w:t>
      </w:r>
      <w:r w:rsidR="007342B6">
        <w:rPr>
          <w:sz w:val="24"/>
          <w:szCs w:val="24"/>
        </w:rPr>
        <w:t xml:space="preserve">commenced </w:t>
      </w:r>
      <w:r w:rsidR="007342B6" w:rsidRPr="004F3D96">
        <w:rPr>
          <w:sz w:val="24"/>
          <w:szCs w:val="24"/>
        </w:rPr>
        <w:t>in</w:t>
      </w:r>
      <w:r w:rsidRPr="004F3D96">
        <w:rPr>
          <w:sz w:val="24"/>
          <w:szCs w:val="24"/>
        </w:rPr>
        <w:t xml:space="preserve"> DES as a non ESAt/JCA exempt job seeker and the DES </w:t>
      </w:r>
      <w:r w:rsidR="00A65894">
        <w:rPr>
          <w:sz w:val="24"/>
          <w:szCs w:val="24"/>
        </w:rPr>
        <w:t>provider</w:t>
      </w:r>
      <w:r w:rsidRPr="004F3D96">
        <w:rPr>
          <w:sz w:val="24"/>
          <w:szCs w:val="24"/>
        </w:rPr>
        <w:t xml:space="preserve"> has claimed a payment for the incorrect fee, the </w:t>
      </w:r>
      <w:r w:rsidR="00A9432D">
        <w:rPr>
          <w:sz w:val="24"/>
          <w:szCs w:val="24"/>
        </w:rPr>
        <w:t>Funding Arrangement</w:t>
      </w:r>
      <w:r w:rsidR="00A9432D" w:rsidRPr="004F3D96" w:rsidDel="00A9432D">
        <w:rPr>
          <w:sz w:val="24"/>
          <w:szCs w:val="24"/>
        </w:rPr>
        <w:t xml:space="preserve"> </w:t>
      </w:r>
      <w:r w:rsidRPr="004F3D96">
        <w:rPr>
          <w:sz w:val="24"/>
          <w:szCs w:val="24"/>
        </w:rPr>
        <w:t xml:space="preserve">Manager or their delegate will recover the incorrect payment and ask the DES </w:t>
      </w:r>
      <w:r w:rsidR="00A65894">
        <w:rPr>
          <w:sz w:val="24"/>
          <w:szCs w:val="24"/>
        </w:rPr>
        <w:t>provider</w:t>
      </w:r>
      <w:r w:rsidRPr="004F3D96">
        <w:rPr>
          <w:sz w:val="24"/>
          <w:szCs w:val="24"/>
        </w:rPr>
        <w:t xml:space="preserve"> to submit a claim for the correct amount payable. Recoveries and claims for the correct amounts will be processed through ESSWeb as overrides/spec</w:t>
      </w:r>
      <w:r w:rsidR="00AB0773">
        <w:rPr>
          <w:sz w:val="24"/>
          <w:szCs w:val="24"/>
        </w:rPr>
        <w:t>ial claims.</w:t>
      </w:r>
    </w:p>
    <w:p w14:paraId="30DF7726" w14:textId="77777777" w:rsidR="008314AF" w:rsidRDefault="008314AF">
      <w:pPr>
        <w:rPr>
          <w:rFonts w:asciiTheme="minorHAnsi" w:eastAsiaTheme="majorEastAsia" w:hAnsiTheme="minorHAnsi" w:cstheme="minorHAnsi"/>
          <w:b/>
          <w:sz w:val="24"/>
          <w:szCs w:val="24"/>
        </w:rPr>
      </w:pPr>
      <w:bookmarkStart w:id="30" w:name="_Toc504399555"/>
      <w:r>
        <w:br w:type="page"/>
      </w:r>
    </w:p>
    <w:p w14:paraId="07EAB4F7" w14:textId="77777777" w:rsidR="002912A0" w:rsidRPr="009771A7" w:rsidRDefault="00791998" w:rsidP="00236477">
      <w:pPr>
        <w:pStyle w:val="Heading3"/>
        <w:spacing w:before="120" w:after="120"/>
      </w:pPr>
      <w:bookmarkStart w:id="31" w:name="_Toc517257144"/>
      <w:r w:rsidRPr="009771A7">
        <w:lastRenderedPageBreak/>
        <w:t xml:space="preserve">Attachment B - </w:t>
      </w:r>
      <w:r w:rsidR="002912A0" w:rsidRPr="009771A7">
        <w:t>State and Territory School Disability Funding Arrangements</w:t>
      </w:r>
      <w:bookmarkEnd w:id="30"/>
      <w:bookmarkEnd w:id="31"/>
    </w:p>
    <w:p w14:paraId="522D1822" w14:textId="77777777" w:rsidR="00AE766F" w:rsidRPr="009771A7" w:rsidRDefault="00AE766F" w:rsidP="00236477">
      <w:pPr>
        <w:spacing w:before="120" w:after="120"/>
        <w:rPr>
          <w:sz w:val="24"/>
          <w:szCs w:val="24"/>
        </w:rPr>
      </w:pPr>
      <w:r w:rsidRPr="009771A7">
        <w:rPr>
          <w:sz w:val="24"/>
          <w:szCs w:val="24"/>
        </w:rPr>
        <w:t>Unless stated otherwise, Documentary Evidence in relation to student educational funding or attendance at special schools is obtainable from the student</w:t>
      </w:r>
      <w:r w:rsidR="00493740" w:rsidRPr="009771A7">
        <w:rPr>
          <w:sz w:val="24"/>
          <w:szCs w:val="24"/>
        </w:rPr>
        <w:t>’</w:t>
      </w:r>
      <w:r w:rsidRPr="009771A7">
        <w:rPr>
          <w:sz w:val="24"/>
          <w:szCs w:val="24"/>
        </w:rPr>
        <w:t>s school.</w:t>
      </w:r>
    </w:p>
    <w:p w14:paraId="2703B73B" w14:textId="77777777" w:rsidR="002912A0" w:rsidRPr="009771A7" w:rsidRDefault="002912A0" w:rsidP="00236477">
      <w:pPr>
        <w:spacing w:before="120" w:after="120"/>
        <w:rPr>
          <w:sz w:val="24"/>
          <w:szCs w:val="24"/>
        </w:rPr>
      </w:pPr>
      <w:bookmarkStart w:id="32" w:name="_Toc504399556"/>
      <w:r w:rsidRPr="009771A7">
        <w:rPr>
          <w:b/>
          <w:sz w:val="24"/>
          <w:szCs w:val="24"/>
        </w:rPr>
        <w:t>Notice: Changes to schools disability funding arrangements</w:t>
      </w:r>
      <w:bookmarkEnd w:id="32"/>
    </w:p>
    <w:p w14:paraId="549914F8" w14:textId="77777777" w:rsidR="00105CBB" w:rsidRPr="009771A7" w:rsidRDefault="00105CBB" w:rsidP="00236477">
      <w:pPr>
        <w:spacing w:before="120" w:after="120"/>
        <w:rPr>
          <w:rFonts w:eastAsia="Calibri"/>
          <w:sz w:val="24"/>
          <w:szCs w:val="24"/>
        </w:rPr>
      </w:pPr>
      <w:r w:rsidRPr="009771A7">
        <w:rPr>
          <w:rFonts w:eastAsia="Calibri"/>
          <w:sz w:val="24"/>
          <w:szCs w:val="24"/>
        </w:rPr>
        <w:t>In 2014</w:t>
      </w:r>
      <w:r w:rsidR="00AB0773">
        <w:rPr>
          <w:rFonts w:eastAsia="Calibri"/>
          <w:sz w:val="24"/>
          <w:szCs w:val="24"/>
        </w:rPr>
        <w:t>,</w:t>
      </w:r>
      <w:r w:rsidRPr="009771A7">
        <w:rPr>
          <w:rFonts w:eastAsia="Calibri"/>
          <w:sz w:val="24"/>
          <w:szCs w:val="24"/>
        </w:rPr>
        <w:t xml:space="preserve"> the Australian Government introduced the funding loading for students with disability, which is being transitioned in as part of the needs based schools funding arrangements in the </w:t>
      </w:r>
      <w:r w:rsidRPr="009771A7">
        <w:rPr>
          <w:rFonts w:eastAsia="Calibri"/>
          <w:i/>
          <w:iCs/>
          <w:sz w:val="24"/>
          <w:szCs w:val="24"/>
        </w:rPr>
        <w:t>Australian Education Act 2013</w:t>
      </w:r>
      <w:r w:rsidRPr="009771A7">
        <w:rPr>
          <w:rFonts w:eastAsia="Calibri"/>
          <w:sz w:val="24"/>
          <w:szCs w:val="24"/>
        </w:rPr>
        <w:t xml:space="preserve">. The loading applies to eligible students with disability as determined by the </w:t>
      </w:r>
      <w:r w:rsidR="00341790" w:rsidRPr="009771A7">
        <w:rPr>
          <w:rFonts w:eastAsia="Calibri"/>
          <w:sz w:val="24"/>
          <w:szCs w:val="24"/>
        </w:rPr>
        <w:t>s</w:t>
      </w:r>
      <w:r w:rsidRPr="009771A7">
        <w:rPr>
          <w:rFonts w:eastAsia="Calibri"/>
          <w:sz w:val="24"/>
          <w:szCs w:val="24"/>
        </w:rPr>
        <w:t xml:space="preserve">tate or </w:t>
      </w:r>
      <w:r w:rsidR="00341790" w:rsidRPr="009771A7">
        <w:rPr>
          <w:rFonts w:eastAsia="Calibri"/>
          <w:sz w:val="24"/>
          <w:szCs w:val="24"/>
        </w:rPr>
        <w:t>t</w:t>
      </w:r>
      <w:r w:rsidRPr="009771A7">
        <w:rPr>
          <w:rFonts w:eastAsia="Calibri"/>
          <w:sz w:val="24"/>
          <w:szCs w:val="24"/>
        </w:rPr>
        <w:t xml:space="preserve">erritory in which they live, whether in a government or non-government school. </w:t>
      </w:r>
    </w:p>
    <w:p w14:paraId="0FC65353" w14:textId="77777777" w:rsidR="00105CBB" w:rsidRPr="009771A7" w:rsidRDefault="00105CBB" w:rsidP="009F6474">
      <w:pPr>
        <w:spacing w:before="120" w:after="240"/>
        <w:rPr>
          <w:sz w:val="24"/>
          <w:szCs w:val="24"/>
        </w:rPr>
      </w:pPr>
      <w:r w:rsidRPr="009771A7">
        <w:rPr>
          <w:sz w:val="24"/>
          <w:szCs w:val="24"/>
        </w:rPr>
        <w:t xml:space="preserve">On 1 April 2016, the Council of Australian Governments (COAG) </w:t>
      </w:r>
      <w:r w:rsidR="009734A3" w:rsidRPr="009771A7">
        <w:rPr>
          <w:sz w:val="24"/>
          <w:szCs w:val="24"/>
        </w:rPr>
        <w:t>is considering</w:t>
      </w:r>
      <w:r w:rsidRPr="009771A7">
        <w:rPr>
          <w:sz w:val="24"/>
          <w:szCs w:val="24"/>
        </w:rPr>
        <w:t xml:space="preserve"> future funding arrangements for schools by early 2017. Australian Government funding for students with disability from 2018 will be considered in this context</w:t>
      </w:r>
      <w:r w:rsidR="009734A3" w:rsidRPr="009771A7">
        <w:rPr>
          <w:sz w:val="24"/>
          <w:szCs w:val="24"/>
        </w:rPr>
        <w:t xml:space="preserve"> and adjustments to the details below may be required</w:t>
      </w:r>
      <w:r w:rsidR="00CF0987" w:rsidRPr="009771A7">
        <w:rPr>
          <w:sz w:val="24"/>
          <w:szCs w:val="24"/>
        </w:rPr>
        <w:t>.</w:t>
      </w:r>
      <w:r w:rsidR="009B2D62" w:rsidRPr="009771A7">
        <w:rPr>
          <w:sz w:val="24"/>
          <w:szCs w:val="24"/>
        </w:rPr>
        <w:t xml:space="preserve"> </w:t>
      </w:r>
    </w:p>
    <w:tbl>
      <w:tblPr>
        <w:tblStyle w:val="TableGrid"/>
        <w:tblW w:w="5000" w:type="pct"/>
        <w:tblLayout w:type="fixed"/>
        <w:tblLook w:val="04A0" w:firstRow="1" w:lastRow="0" w:firstColumn="1" w:lastColumn="0" w:noHBand="0" w:noVBand="1"/>
        <w:tblCaption w:val="Attachment B: "/>
        <w:tblDescription w:val="Attachment B: State and Territory School Disability Funding Arrangements."/>
      </w:tblPr>
      <w:tblGrid>
        <w:gridCol w:w="2830"/>
        <w:gridCol w:w="7364"/>
      </w:tblGrid>
      <w:tr w:rsidR="00AE766F" w:rsidRPr="002912A0" w14:paraId="008BFA18" w14:textId="77777777" w:rsidTr="003906A6">
        <w:trPr>
          <w:trHeight w:val="265"/>
          <w:tblHeader/>
        </w:trPr>
        <w:tc>
          <w:tcPr>
            <w:tcW w:w="1388" w:type="pct"/>
            <w:shd w:val="clear" w:color="auto" w:fill="D9D9D9" w:themeFill="background1" w:themeFillShade="D9"/>
          </w:tcPr>
          <w:p w14:paraId="467759D7" w14:textId="77777777" w:rsidR="00AE766F" w:rsidRPr="009A5DEA" w:rsidRDefault="003906A6" w:rsidP="00236477">
            <w:pPr>
              <w:spacing w:before="120" w:after="120"/>
              <w:jc w:val="center"/>
              <w:rPr>
                <w:b/>
              </w:rPr>
            </w:pPr>
            <w:r>
              <w:rPr>
                <w:b/>
              </w:rPr>
              <w:t>Australian Capital Territory</w:t>
            </w:r>
          </w:p>
        </w:tc>
        <w:tc>
          <w:tcPr>
            <w:tcW w:w="3612" w:type="pct"/>
            <w:shd w:val="clear" w:color="auto" w:fill="D9D9D9" w:themeFill="background1" w:themeFillShade="D9"/>
          </w:tcPr>
          <w:p w14:paraId="6BBE59E8" w14:textId="77777777" w:rsidR="00AE766F" w:rsidRPr="009A5DEA" w:rsidRDefault="00AE766F" w:rsidP="00236477">
            <w:pPr>
              <w:spacing w:before="120" w:after="120"/>
              <w:jc w:val="center"/>
              <w:rPr>
                <w:b/>
              </w:rPr>
            </w:pPr>
            <w:r w:rsidRPr="009A5DEA">
              <w:rPr>
                <w:b/>
              </w:rPr>
              <w:t>Disability Funding Arrangements</w:t>
            </w:r>
          </w:p>
        </w:tc>
      </w:tr>
      <w:tr w:rsidR="00AE766F" w:rsidRPr="002912A0" w14:paraId="26EEBD79" w14:textId="77777777" w:rsidTr="009A5DEA">
        <w:trPr>
          <w:trHeight w:val="265"/>
          <w:tblHeader/>
        </w:trPr>
        <w:tc>
          <w:tcPr>
            <w:tcW w:w="1388" w:type="pct"/>
          </w:tcPr>
          <w:p w14:paraId="150611E9" w14:textId="77777777" w:rsidR="00AE766F" w:rsidRPr="002912A0" w:rsidRDefault="00AE766F" w:rsidP="00236477">
            <w:pPr>
              <w:spacing w:before="120" w:after="120"/>
              <w:rPr>
                <w:b/>
              </w:rPr>
            </w:pPr>
            <w:r w:rsidRPr="002912A0">
              <w:t>Government Schools</w:t>
            </w:r>
          </w:p>
        </w:tc>
        <w:tc>
          <w:tcPr>
            <w:tcW w:w="3612" w:type="pct"/>
          </w:tcPr>
          <w:p w14:paraId="24E9CB0C" w14:textId="77777777" w:rsidR="00AE766F" w:rsidRDefault="00AE766F" w:rsidP="00236477">
            <w:pPr>
              <w:spacing w:before="120" w:after="120"/>
            </w:pPr>
            <w:r w:rsidRPr="002912A0">
              <w:t xml:space="preserve">The Australian Capital Territory (ACT) Government provides funding for students with disability through the Education and Training Directorate. In the ACT, support for students with a disability is funded through </w:t>
            </w:r>
            <w:r w:rsidRPr="00195254">
              <w:rPr>
                <w:b/>
              </w:rPr>
              <w:t>Disability Education Programs</w:t>
            </w:r>
            <w:r w:rsidRPr="002912A0">
              <w:t xml:space="preserve">. Students funded under a </w:t>
            </w:r>
            <w:r w:rsidRPr="00195254">
              <w:rPr>
                <w:b/>
              </w:rPr>
              <w:t>Disability Education Program</w:t>
            </w:r>
            <w:r w:rsidRPr="002912A0">
              <w:t xml:space="preserve"> may be eligible for DES as an ESL if all other requirements are met. </w:t>
            </w:r>
          </w:p>
          <w:p w14:paraId="381F6191" w14:textId="77777777" w:rsidR="00AE766F" w:rsidRPr="002912A0" w:rsidRDefault="00AE766F" w:rsidP="00236477">
            <w:pPr>
              <w:spacing w:before="120" w:after="120"/>
              <w:rPr>
                <w:b/>
              </w:rPr>
            </w:pPr>
            <w:r w:rsidRPr="002912A0">
              <w:t xml:space="preserve">The ACT has two disability Specialist Secondary Schools - the Woden School and the Black Mountain School. </w:t>
            </w:r>
            <w:r w:rsidR="001B7B2E">
              <w:t xml:space="preserve">Evidence of </w:t>
            </w:r>
            <w:r w:rsidR="00767A13">
              <w:t>enrolment</w:t>
            </w:r>
            <w:r w:rsidR="001B7B2E">
              <w:t xml:space="preserve"> at </w:t>
            </w:r>
            <w:r w:rsidR="008A4671">
              <w:t xml:space="preserve">either of </w:t>
            </w:r>
            <w:r w:rsidRPr="002912A0">
              <w:t>these sc</w:t>
            </w:r>
            <w:r w:rsidR="002E5FAE">
              <w:t>hools is</w:t>
            </w:r>
            <w:r w:rsidR="00E6484C">
              <w:t xml:space="preserve"> sufficient to </w:t>
            </w:r>
            <w:r w:rsidR="0061151B">
              <w:t xml:space="preserve">Directly </w:t>
            </w:r>
            <w:r w:rsidR="008A4671">
              <w:t>R</w:t>
            </w:r>
            <w:r w:rsidR="00E6484C">
              <w:t>egister</w:t>
            </w:r>
            <w:r w:rsidR="008A4671">
              <w:t xml:space="preserve"> and C</w:t>
            </w:r>
            <w:r w:rsidR="00E6484C">
              <w:t>ommence a student as an ESL</w:t>
            </w:r>
            <w:r w:rsidR="002E5FAE">
              <w:t xml:space="preserve"> provided all other eligibility requirements </w:t>
            </w:r>
            <w:r w:rsidR="00AB0773">
              <w:t>be</w:t>
            </w:r>
            <w:r w:rsidR="002E5FAE">
              <w:t xml:space="preserve"> met.</w:t>
            </w:r>
          </w:p>
        </w:tc>
      </w:tr>
      <w:tr w:rsidR="00AE766F" w:rsidRPr="002912A0" w14:paraId="22F16FFF" w14:textId="77777777" w:rsidTr="009A5DEA">
        <w:trPr>
          <w:trHeight w:val="265"/>
          <w:tblHeader/>
        </w:trPr>
        <w:tc>
          <w:tcPr>
            <w:tcW w:w="1388" w:type="pct"/>
          </w:tcPr>
          <w:p w14:paraId="2FE7992F" w14:textId="77777777" w:rsidR="00AE766F" w:rsidRPr="002912A0" w:rsidRDefault="00AE766F" w:rsidP="00236477">
            <w:pPr>
              <w:spacing w:before="120" w:after="120"/>
              <w:rPr>
                <w:b/>
              </w:rPr>
            </w:pPr>
            <w:r w:rsidRPr="002912A0">
              <w:t>Catholic Schools</w:t>
            </w:r>
          </w:p>
        </w:tc>
        <w:tc>
          <w:tcPr>
            <w:tcW w:w="3612" w:type="pct"/>
          </w:tcPr>
          <w:p w14:paraId="62EC6BD3" w14:textId="77777777" w:rsidR="00AE766F" w:rsidRPr="002912A0" w:rsidRDefault="002E5FAE" w:rsidP="00236477">
            <w:pPr>
              <w:spacing w:before="120" w:after="120"/>
              <w:rPr>
                <w:b/>
              </w:rPr>
            </w:pPr>
            <w:r w:rsidRPr="00195254">
              <w:rPr>
                <w:b/>
              </w:rPr>
              <w:t>Commonwealth Targeted Program</w:t>
            </w:r>
            <w:r w:rsidR="00F73CB3" w:rsidRPr="00195254">
              <w:rPr>
                <w:b/>
              </w:rPr>
              <w:t>s</w:t>
            </w:r>
            <w:r w:rsidR="00F73CB3">
              <w:t xml:space="preserve"> </w:t>
            </w:r>
            <w:r w:rsidR="00C262A7" w:rsidRPr="00F73CB3">
              <w:t>(CTP)</w:t>
            </w:r>
            <w:r w:rsidR="00C262A7">
              <w:t xml:space="preserve"> </w:t>
            </w:r>
            <w:r w:rsidR="00AE766F" w:rsidRPr="002912A0">
              <w:t xml:space="preserve">funding for students with significant disability who are enrolled in systemic Catholic schools in the ACT is administered through the Archdiocese of Canberra and Goulburn Catholic Education Office. </w:t>
            </w:r>
            <w:r w:rsidR="001B7B2E">
              <w:t>S</w:t>
            </w:r>
            <w:r w:rsidR="00EB5AC7">
              <w:t>tudent</w:t>
            </w:r>
            <w:r w:rsidR="001B7B2E">
              <w:t>s who</w:t>
            </w:r>
            <w:r>
              <w:t xml:space="preserve"> attract </w:t>
            </w:r>
            <w:r w:rsidRPr="00195254">
              <w:rPr>
                <w:b/>
              </w:rPr>
              <w:t>Commonwealth Targeted Programs</w:t>
            </w:r>
            <w:r w:rsidRPr="002912A0">
              <w:t xml:space="preserve"> funding</w:t>
            </w:r>
            <w:r>
              <w:rPr>
                <w:rFonts w:asciiTheme="minorHAnsi" w:hAnsiTheme="minorHAnsi" w:cs="Calibri"/>
              </w:rPr>
              <w:t xml:space="preserve"> </w:t>
            </w:r>
            <w:r w:rsidR="001B7B2E">
              <w:rPr>
                <w:rFonts w:asciiTheme="minorHAnsi" w:hAnsiTheme="minorHAnsi" w:cs="Calibri"/>
              </w:rPr>
              <w:t>may be eligible</w:t>
            </w:r>
            <w:r>
              <w:rPr>
                <w:rFonts w:asciiTheme="minorHAnsi" w:hAnsiTheme="minorHAnsi" w:cs="Calibri"/>
              </w:rPr>
              <w:t xml:space="preserve"> to </w:t>
            </w:r>
            <w:r w:rsidR="0061151B">
              <w:rPr>
                <w:rFonts w:asciiTheme="minorHAnsi" w:hAnsiTheme="minorHAnsi" w:cs="Calibri"/>
              </w:rPr>
              <w:t xml:space="preserve">Directly </w:t>
            </w:r>
            <w:r>
              <w:rPr>
                <w:rFonts w:asciiTheme="minorHAnsi" w:hAnsiTheme="minorHAnsi" w:cs="Calibri"/>
              </w:rPr>
              <w:t>Register and Commence as an ESL provided all other eligibility requirements are met.</w:t>
            </w:r>
          </w:p>
        </w:tc>
      </w:tr>
      <w:tr w:rsidR="00AE766F" w:rsidRPr="002912A0" w14:paraId="4072660F" w14:textId="77777777" w:rsidTr="009A5DEA">
        <w:trPr>
          <w:trHeight w:val="265"/>
          <w:tblHeader/>
        </w:trPr>
        <w:tc>
          <w:tcPr>
            <w:tcW w:w="1388" w:type="pct"/>
          </w:tcPr>
          <w:p w14:paraId="23624428" w14:textId="77777777" w:rsidR="00AE766F" w:rsidRPr="002912A0" w:rsidRDefault="00AE766F" w:rsidP="00236477">
            <w:pPr>
              <w:spacing w:before="120" w:after="120"/>
              <w:rPr>
                <w:b/>
              </w:rPr>
            </w:pPr>
            <w:r w:rsidRPr="002912A0">
              <w:t>Independent Schools</w:t>
            </w:r>
          </w:p>
        </w:tc>
        <w:tc>
          <w:tcPr>
            <w:tcW w:w="3612" w:type="pct"/>
          </w:tcPr>
          <w:p w14:paraId="0BDD870E" w14:textId="77777777" w:rsidR="00105CBB" w:rsidRPr="00105CBB" w:rsidRDefault="00105CBB" w:rsidP="00236477">
            <w:pPr>
              <w:spacing w:before="120" w:after="120"/>
            </w:pPr>
            <w:r w:rsidRPr="00EC4FBB">
              <w:t xml:space="preserve">Independent schools attract Commonwealth funding for </w:t>
            </w:r>
            <w:r w:rsidR="008E080F" w:rsidRPr="00195254">
              <w:t>s</w:t>
            </w:r>
            <w:r w:rsidRPr="008E080F">
              <w:t xml:space="preserve">tudents with </w:t>
            </w:r>
            <w:r w:rsidR="008E080F" w:rsidRPr="00195254">
              <w:t>d</w:t>
            </w:r>
            <w:r w:rsidRPr="008E080F">
              <w:t>isability</w:t>
            </w:r>
            <w:r w:rsidRPr="00195254">
              <w:rPr>
                <w:b/>
              </w:rPr>
              <w:t xml:space="preserve"> </w:t>
            </w:r>
            <w:r w:rsidRPr="00F30D92">
              <w:t>(SWD)</w:t>
            </w:r>
            <w:r w:rsidRPr="00EC4FBB">
              <w:t xml:space="preserve"> under the </w:t>
            </w:r>
            <w:r w:rsidRPr="00195254">
              <w:rPr>
                <w:b/>
              </w:rPr>
              <w:t>SWD Loading</w:t>
            </w:r>
            <w:r w:rsidRPr="00EC4FBB">
              <w:t xml:space="preserve"> component of the current funding model. Eligibility for funding is based on a student’s inclusion in the Non-government School Census. Under the Census guidelines, a </w:t>
            </w:r>
            <w:r w:rsidRPr="00195254">
              <w:rPr>
                <w:b/>
              </w:rPr>
              <w:t>SWD</w:t>
            </w:r>
            <w:r w:rsidRPr="00EC4FBB">
              <w:t xml:space="preserve"> is a student who:</w:t>
            </w:r>
          </w:p>
          <w:p w14:paraId="4C92D35E" w14:textId="77777777" w:rsidR="00105CBB" w:rsidRPr="00105CBB" w:rsidRDefault="00105CBB" w:rsidP="007C670D">
            <w:pPr>
              <w:pStyle w:val="ListParagraph"/>
              <w:numPr>
                <w:ilvl w:val="0"/>
                <w:numId w:val="5"/>
              </w:numPr>
              <w:spacing w:before="120" w:after="120"/>
            </w:pPr>
            <w:r w:rsidRPr="00EC4FBB">
              <w:t>has been assessed by a person with relevant qualifications as having intellectual, sensory, physical, social/emotional or multiple impairments; and</w:t>
            </w:r>
          </w:p>
          <w:p w14:paraId="37C3883A" w14:textId="77777777" w:rsidR="00105CBB" w:rsidRPr="00105CBB" w:rsidRDefault="00105CBB" w:rsidP="007C670D">
            <w:pPr>
              <w:pStyle w:val="ListParagraph"/>
              <w:numPr>
                <w:ilvl w:val="0"/>
                <w:numId w:val="5"/>
              </w:numPr>
              <w:spacing w:before="120" w:after="120"/>
            </w:pPr>
            <w:r w:rsidRPr="00EC4FBB">
              <w:t xml:space="preserve">satisfies the criteria for financial assistance in special education services or </w:t>
            </w:r>
            <w:r w:rsidR="00086689">
              <w:t>program</w:t>
            </w:r>
            <w:r w:rsidRPr="00EC4FBB">
              <w:t xml:space="preserve">s provided by the </w:t>
            </w:r>
            <w:r w:rsidR="0038108B">
              <w:t>s</w:t>
            </w:r>
            <w:r w:rsidRPr="00EC4FBB">
              <w:t xml:space="preserve">tate or </w:t>
            </w:r>
            <w:r w:rsidR="0038108B">
              <w:t>t</w:t>
            </w:r>
            <w:r w:rsidRPr="00EC4FBB">
              <w:t>erritory in which the school is located.</w:t>
            </w:r>
          </w:p>
          <w:p w14:paraId="634DF30F" w14:textId="77777777" w:rsidR="00F73CB3" w:rsidRPr="002912A0" w:rsidRDefault="00B91720" w:rsidP="00236477">
            <w:pPr>
              <w:spacing w:before="120" w:after="120"/>
            </w:pPr>
            <w:r>
              <w:t xml:space="preserve">Students who attract </w:t>
            </w:r>
            <w:r w:rsidRPr="00195254">
              <w:rPr>
                <w:b/>
              </w:rPr>
              <w:t>SWD funding</w:t>
            </w:r>
            <w:r>
              <w:rPr>
                <w:rFonts w:asciiTheme="minorHAnsi" w:hAnsiTheme="minorHAnsi" w:cs="Calibri"/>
              </w:rPr>
              <w:t xml:space="preserve"> may be eligible to </w:t>
            </w:r>
            <w:r w:rsidR="0061151B">
              <w:rPr>
                <w:rFonts w:asciiTheme="minorHAnsi" w:hAnsiTheme="minorHAnsi" w:cs="Calibri"/>
              </w:rPr>
              <w:t xml:space="preserve">Directly </w:t>
            </w:r>
            <w:r>
              <w:rPr>
                <w:rFonts w:asciiTheme="minorHAnsi" w:hAnsiTheme="minorHAnsi" w:cs="Calibri"/>
              </w:rPr>
              <w:t>Register and Commence as an ESL provided all other eligibility requirements are met.</w:t>
            </w:r>
            <w:r w:rsidRPr="00105CBB">
              <w:t xml:space="preserve"> </w:t>
            </w:r>
            <w:r w:rsidR="00105CBB" w:rsidRPr="00EC4FBB">
              <w:t xml:space="preserve">Independent schools may also receive </w:t>
            </w:r>
            <w:r w:rsidR="00105CBB" w:rsidRPr="00195254">
              <w:rPr>
                <w:b/>
              </w:rPr>
              <w:t>SWD funding</w:t>
            </w:r>
            <w:r w:rsidR="00105CBB" w:rsidRPr="00EC4FBB">
              <w:t xml:space="preserve"> from the state and territory in which they are located.</w:t>
            </w:r>
            <w:r w:rsidR="002C0691">
              <w:t xml:space="preserve"> </w:t>
            </w:r>
          </w:p>
        </w:tc>
      </w:tr>
    </w:tbl>
    <w:p w14:paraId="7FC21E98" w14:textId="77777777" w:rsidR="00C34D92" w:rsidRDefault="00C34D92"/>
    <w:tbl>
      <w:tblPr>
        <w:tblStyle w:val="TableGrid"/>
        <w:tblW w:w="5000" w:type="pct"/>
        <w:tblLayout w:type="fixed"/>
        <w:tblLook w:val="04A0" w:firstRow="1" w:lastRow="0" w:firstColumn="1" w:lastColumn="0" w:noHBand="0" w:noVBand="1"/>
        <w:tblCaption w:val="Attachment B: "/>
        <w:tblDescription w:val="State and Territory School Disability Funding Arrangements."/>
      </w:tblPr>
      <w:tblGrid>
        <w:gridCol w:w="2830"/>
        <w:gridCol w:w="7364"/>
      </w:tblGrid>
      <w:tr w:rsidR="009A5DEA" w:rsidRPr="002912A0" w14:paraId="5F193844" w14:textId="77777777" w:rsidTr="009A5DEA">
        <w:trPr>
          <w:trHeight w:val="265"/>
          <w:tblHeader/>
        </w:trPr>
        <w:tc>
          <w:tcPr>
            <w:tcW w:w="1388" w:type="pct"/>
            <w:shd w:val="clear" w:color="auto" w:fill="D9D9D9" w:themeFill="background1" w:themeFillShade="D9"/>
          </w:tcPr>
          <w:p w14:paraId="551CA28E" w14:textId="77777777" w:rsidR="009A5DEA" w:rsidRPr="009A5DEA" w:rsidRDefault="009A5DEA" w:rsidP="00236477">
            <w:pPr>
              <w:spacing w:before="120" w:after="120"/>
              <w:rPr>
                <w:b/>
              </w:rPr>
            </w:pPr>
            <w:r w:rsidRPr="009A5DEA">
              <w:rPr>
                <w:b/>
              </w:rPr>
              <w:lastRenderedPageBreak/>
              <w:t>New South Wales</w:t>
            </w:r>
          </w:p>
        </w:tc>
        <w:tc>
          <w:tcPr>
            <w:tcW w:w="3612" w:type="pct"/>
            <w:shd w:val="clear" w:color="auto" w:fill="D9D9D9" w:themeFill="background1" w:themeFillShade="D9"/>
          </w:tcPr>
          <w:p w14:paraId="46950CCF" w14:textId="77777777" w:rsidR="009A5DEA" w:rsidRPr="009A5DEA" w:rsidRDefault="003906A6" w:rsidP="00236477">
            <w:pPr>
              <w:spacing w:before="120" w:after="120"/>
              <w:rPr>
                <w:b/>
              </w:rPr>
            </w:pPr>
            <w:r w:rsidRPr="009A5DEA">
              <w:rPr>
                <w:b/>
              </w:rPr>
              <w:t>Disability Funding Arrangements</w:t>
            </w:r>
          </w:p>
        </w:tc>
      </w:tr>
      <w:tr w:rsidR="00330EB2" w:rsidRPr="002912A0" w14:paraId="231A2999" w14:textId="77777777" w:rsidTr="009A5DEA">
        <w:trPr>
          <w:trHeight w:val="3984"/>
          <w:tblHeader/>
        </w:trPr>
        <w:tc>
          <w:tcPr>
            <w:tcW w:w="1388" w:type="pct"/>
            <w:shd w:val="clear" w:color="auto" w:fill="FFFFFF" w:themeFill="background1"/>
          </w:tcPr>
          <w:p w14:paraId="65906516" w14:textId="77777777" w:rsidR="00330EB2" w:rsidRPr="002912A0" w:rsidRDefault="00330EB2" w:rsidP="00236477">
            <w:pPr>
              <w:spacing w:before="120" w:after="120"/>
              <w:rPr>
                <w:b/>
              </w:rPr>
            </w:pPr>
            <w:r w:rsidRPr="002912A0">
              <w:t>Government Schools</w:t>
            </w:r>
          </w:p>
        </w:tc>
        <w:tc>
          <w:tcPr>
            <w:tcW w:w="3612" w:type="pct"/>
            <w:shd w:val="clear" w:color="auto" w:fill="FFFFFF" w:themeFill="background1"/>
          </w:tcPr>
          <w:p w14:paraId="6F82FBC5" w14:textId="77777777" w:rsidR="004772DB" w:rsidRPr="002912A0" w:rsidRDefault="004772DB" w:rsidP="00236477">
            <w:pPr>
              <w:spacing w:before="120" w:after="120"/>
            </w:pPr>
            <w:r w:rsidRPr="002912A0">
              <w:t>The New South Wales (NSW) Government provides funding for students with disability thro</w:t>
            </w:r>
            <w:r w:rsidR="008A4671">
              <w:t>ugh the Department of Education</w:t>
            </w:r>
            <w:r w:rsidRPr="002912A0">
              <w:t>. In NSW</w:t>
            </w:r>
            <w:r>
              <w:t xml:space="preserve"> public schools</w:t>
            </w:r>
            <w:r w:rsidRPr="002912A0">
              <w:t xml:space="preserve">, </w:t>
            </w:r>
            <w:r>
              <w:t xml:space="preserve">eligible </w:t>
            </w:r>
            <w:r w:rsidRPr="002912A0">
              <w:t>students</w:t>
            </w:r>
            <w:r>
              <w:t xml:space="preserve"> with </w:t>
            </w:r>
            <w:r w:rsidR="00767A13">
              <w:t xml:space="preserve">disability </w:t>
            </w:r>
            <w:r w:rsidR="00767A13" w:rsidRPr="002912A0">
              <w:t>who</w:t>
            </w:r>
            <w:r w:rsidRPr="002912A0">
              <w:t xml:space="preserve"> are not</w:t>
            </w:r>
            <w:r>
              <w:t xml:space="preserve"> enrolled</w:t>
            </w:r>
            <w:r w:rsidRPr="002912A0">
              <w:t xml:space="preserve"> in special schools </w:t>
            </w:r>
            <w:r>
              <w:t>or in a special class in a regular school</w:t>
            </w:r>
            <w:r w:rsidR="008A4671">
              <w:t>,</w:t>
            </w:r>
            <w:r>
              <w:t xml:space="preserve"> may be supported in mainstream schools and classes through </w:t>
            </w:r>
            <w:r w:rsidRPr="002912A0">
              <w:t>the</w:t>
            </w:r>
            <w:r w:rsidRPr="002912A0">
              <w:rPr>
                <w:b/>
              </w:rPr>
              <w:t xml:space="preserve"> Integration Funding Support </w:t>
            </w:r>
            <w:r w:rsidR="00F73CB3">
              <w:rPr>
                <w:b/>
              </w:rPr>
              <w:t>Program</w:t>
            </w:r>
            <w:r w:rsidRPr="002912A0">
              <w:t>. To be eligible students must have essential educational needs that are directly related to their identified disability</w:t>
            </w:r>
            <w:r>
              <w:t xml:space="preserve"> and cannot be met with existing school resources</w:t>
            </w:r>
            <w:r w:rsidR="008A4671">
              <w:t>.</w:t>
            </w:r>
          </w:p>
          <w:p w14:paraId="0F019B4C" w14:textId="77777777" w:rsidR="004772DB" w:rsidRDefault="004772DB" w:rsidP="00236477">
            <w:pPr>
              <w:spacing w:before="120" w:after="120"/>
            </w:pPr>
            <w:r w:rsidRPr="002912A0">
              <w:t>Students who</w:t>
            </w:r>
            <w:r>
              <w:t>se schools</w:t>
            </w:r>
            <w:r w:rsidRPr="002912A0">
              <w:t xml:space="preserve"> attract</w:t>
            </w:r>
            <w:r>
              <w:t xml:space="preserve"> targeted</w:t>
            </w:r>
            <w:r w:rsidRPr="002912A0">
              <w:t xml:space="preserve"> individual funding under the </w:t>
            </w:r>
            <w:r w:rsidR="00BB3313">
              <w:rPr>
                <w:b/>
              </w:rPr>
              <w:t>Integration Funding Support P</w:t>
            </w:r>
            <w:r w:rsidRPr="002912A0">
              <w:rPr>
                <w:b/>
              </w:rPr>
              <w:t>rogram</w:t>
            </w:r>
            <w:r w:rsidR="00F73CB3">
              <w:t xml:space="preserve"> </w:t>
            </w:r>
            <w:r w:rsidR="001A3CE7">
              <w:t xml:space="preserve">may be eligible to be </w:t>
            </w:r>
            <w:r w:rsidR="004D63B4">
              <w:t xml:space="preserve">Directly </w:t>
            </w:r>
            <w:r w:rsidR="001A3CE7">
              <w:t xml:space="preserve">Registered and </w:t>
            </w:r>
            <w:r w:rsidR="007342B6">
              <w:t xml:space="preserve">commenced </w:t>
            </w:r>
            <w:r w:rsidR="007342B6" w:rsidRPr="002912A0">
              <w:t>as</w:t>
            </w:r>
            <w:r w:rsidRPr="002912A0">
              <w:t xml:space="preserve"> an ESL if all other requirements are met. </w:t>
            </w:r>
          </w:p>
          <w:p w14:paraId="4BAF6749" w14:textId="77777777" w:rsidR="00330EB2" w:rsidRPr="002912A0" w:rsidRDefault="004772DB" w:rsidP="00236477">
            <w:pPr>
              <w:spacing w:before="120" w:after="120"/>
              <w:rPr>
                <w:b/>
              </w:rPr>
            </w:pPr>
            <w:r w:rsidRPr="002912A0">
              <w:t>Evi</w:t>
            </w:r>
            <w:r w:rsidR="00BB3313">
              <w:t xml:space="preserve">dence that a student attends a </w:t>
            </w:r>
            <w:r w:rsidR="008A4671">
              <w:t xml:space="preserve">NSW Government </w:t>
            </w:r>
            <w:r w:rsidRPr="002912A0">
              <w:t xml:space="preserve">Special School will be sufficient evidence to be </w:t>
            </w:r>
            <w:r w:rsidR="004D63B4">
              <w:t xml:space="preserve">Directly </w:t>
            </w:r>
            <w:r w:rsidRPr="002912A0">
              <w:t xml:space="preserve">Registered and </w:t>
            </w:r>
            <w:r w:rsidR="007342B6">
              <w:t xml:space="preserve">commenced </w:t>
            </w:r>
            <w:r w:rsidR="007342B6" w:rsidRPr="002912A0">
              <w:t>as</w:t>
            </w:r>
            <w:r w:rsidRPr="002912A0">
              <w:t xml:space="preserve"> an ESL if all other requirements are met. </w:t>
            </w:r>
          </w:p>
        </w:tc>
      </w:tr>
      <w:tr w:rsidR="002912A0" w:rsidRPr="002912A0" w14:paraId="3D0DCDE0" w14:textId="77777777" w:rsidTr="009A5DEA">
        <w:trPr>
          <w:trHeight w:val="980"/>
          <w:tblHeader/>
        </w:trPr>
        <w:tc>
          <w:tcPr>
            <w:tcW w:w="1388" w:type="pct"/>
            <w:shd w:val="clear" w:color="auto" w:fill="FFFFFF" w:themeFill="background1"/>
          </w:tcPr>
          <w:p w14:paraId="3DBA9066" w14:textId="77777777" w:rsidR="002912A0" w:rsidRPr="002912A0" w:rsidRDefault="002912A0" w:rsidP="00236477">
            <w:pPr>
              <w:spacing w:before="120" w:after="120"/>
              <w:rPr>
                <w:rFonts w:asciiTheme="minorHAnsi" w:hAnsiTheme="minorHAnsi" w:cs="Calibri"/>
              </w:rPr>
            </w:pPr>
            <w:r w:rsidRPr="002912A0">
              <w:t>Catholic Schools</w:t>
            </w:r>
          </w:p>
        </w:tc>
        <w:tc>
          <w:tcPr>
            <w:tcW w:w="3612" w:type="pct"/>
            <w:shd w:val="clear" w:color="auto" w:fill="FFFFFF" w:themeFill="background1"/>
          </w:tcPr>
          <w:p w14:paraId="39426D46" w14:textId="77777777" w:rsidR="004772DB" w:rsidRDefault="004772DB" w:rsidP="00236477">
            <w:pPr>
              <w:spacing w:before="120" w:after="120"/>
              <w:rPr>
                <w:color w:val="000000"/>
              </w:rPr>
            </w:pPr>
            <w:r w:rsidRPr="002912A0">
              <w:t>In NSW</w:t>
            </w:r>
            <w:r w:rsidR="00D2706E">
              <w:t>,</w:t>
            </w:r>
            <w:r w:rsidRPr="002912A0">
              <w:t xml:space="preserve"> disability funding for secondary school students is administered by 11 Diocesan School Authorities (commonly referred to as Catholic Education Offices)</w:t>
            </w:r>
            <w:r>
              <w:t xml:space="preserve"> and</w:t>
            </w:r>
            <w:r w:rsidR="00D2706E">
              <w:t xml:space="preserve"> is made available</w:t>
            </w:r>
            <w:r>
              <w:t xml:space="preserve"> directly to eligible students (deemed students with disability under NSW criteria) in Independent Catholic schools</w:t>
            </w:r>
            <w:r w:rsidRPr="002912A0">
              <w:t>.</w:t>
            </w:r>
            <w:r w:rsidR="007C12AA">
              <w:t xml:space="preserve"> </w:t>
            </w:r>
          </w:p>
          <w:p w14:paraId="4466F690" w14:textId="77777777" w:rsidR="002912A0" w:rsidRPr="002912A0" w:rsidRDefault="00DD536E" w:rsidP="00236477">
            <w:pPr>
              <w:spacing w:before="120" w:after="120"/>
            </w:pPr>
            <w:r>
              <w:t>The Catholic Education Commission of N</w:t>
            </w:r>
            <w:r w:rsidR="004772DB">
              <w:t>SW is able to advise Diocesan Offices and Independent Catholic schools in regard to the recognition of students requiring significant adjustment due to disability for this purpose.</w:t>
            </w:r>
            <w:r>
              <w:t xml:space="preserve"> Students with significant disability who attract </w:t>
            </w:r>
            <w:r w:rsidRPr="002912A0">
              <w:t>funding</w:t>
            </w:r>
            <w:r>
              <w:t xml:space="preserve"> may be eligible to </w:t>
            </w:r>
            <w:r w:rsidR="004D63B4">
              <w:t xml:space="preserve">Directly </w:t>
            </w:r>
            <w:r>
              <w:t>Register and Commence as an ESL provided all other eligibility requirements are met.</w:t>
            </w:r>
          </w:p>
        </w:tc>
      </w:tr>
      <w:tr w:rsidR="002912A0" w:rsidRPr="002912A0" w14:paraId="7972557F" w14:textId="77777777" w:rsidTr="009A5DEA">
        <w:trPr>
          <w:trHeight w:val="3534"/>
          <w:tblHeader/>
        </w:trPr>
        <w:tc>
          <w:tcPr>
            <w:tcW w:w="1388" w:type="pct"/>
            <w:shd w:val="clear" w:color="auto" w:fill="FFFFFF" w:themeFill="background1"/>
          </w:tcPr>
          <w:p w14:paraId="559FE2DD" w14:textId="77777777" w:rsidR="002912A0" w:rsidRPr="002912A0" w:rsidRDefault="002912A0" w:rsidP="00236477">
            <w:pPr>
              <w:spacing w:before="120" w:after="120"/>
            </w:pPr>
            <w:r w:rsidRPr="002912A0">
              <w:t>Independent Schools</w:t>
            </w:r>
          </w:p>
        </w:tc>
        <w:tc>
          <w:tcPr>
            <w:tcW w:w="3612" w:type="pct"/>
            <w:shd w:val="clear" w:color="auto" w:fill="FFFFFF" w:themeFill="background1"/>
          </w:tcPr>
          <w:p w14:paraId="71CF25FA" w14:textId="77777777" w:rsidR="007318B7" w:rsidRPr="007318B7" w:rsidRDefault="007318B7" w:rsidP="00236477">
            <w:pPr>
              <w:spacing w:before="120" w:after="120"/>
            </w:pPr>
            <w:r w:rsidRPr="00EC4FBB">
              <w:t xml:space="preserve">Independent schools attract Commonwealth funding for </w:t>
            </w:r>
            <w:r w:rsidR="008E080F">
              <w:t>s</w:t>
            </w:r>
            <w:r w:rsidR="000B1DB7">
              <w:t xml:space="preserve">tudents with disability </w:t>
            </w:r>
            <w:r w:rsidR="008E080F">
              <w:t xml:space="preserve">(SWD) </w:t>
            </w:r>
            <w:r w:rsidRPr="00EC4FBB">
              <w:t xml:space="preserve">under the </w:t>
            </w:r>
            <w:r w:rsidRPr="00195254">
              <w:rPr>
                <w:b/>
              </w:rPr>
              <w:t>SWD Loading</w:t>
            </w:r>
            <w:r w:rsidRPr="00EC4FBB">
              <w:t xml:space="preserve"> component of the current funding model. Eligibility for funding is based on a student’s inclusion in the Non-government School Census. Under the Census guidelines, a </w:t>
            </w:r>
            <w:r w:rsidRPr="00195254">
              <w:rPr>
                <w:b/>
              </w:rPr>
              <w:t xml:space="preserve">SWD </w:t>
            </w:r>
            <w:r w:rsidRPr="00EC4FBB">
              <w:t>is a student who:</w:t>
            </w:r>
          </w:p>
          <w:p w14:paraId="32F0E507" w14:textId="77777777" w:rsidR="007318B7" w:rsidRPr="007318B7" w:rsidRDefault="007318B7" w:rsidP="007C670D">
            <w:pPr>
              <w:pStyle w:val="ListParagraph"/>
              <w:numPr>
                <w:ilvl w:val="0"/>
                <w:numId w:val="5"/>
              </w:numPr>
              <w:spacing w:before="120" w:after="120"/>
            </w:pPr>
            <w:r w:rsidRPr="00EC4FBB">
              <w:t>has been assessed by a person with relevant qualifications as having intellectual, sensory, physical, social/emotional or multiple impairments; and</w:t>
            </w:r>
          </w:p>
          <w:p w14:paraId="5E8F0519" w14:textId="77777777" w:rsidR="007318B7" w:rsidRPr="007318B7" w:rsidRDefault="007318B7" w:rsidP="007C670D">
            <w:pPr>
              <w:pStyle w:val="ListParagraph"/>
              <w:numPr>
                <w:ilvl w:val="0"/>
                <w:numId w:val="5"/>
              </w:numPr>
              <w:spacing w:before="120" w:after="120"/>
            </w:pPr>
            <w:r w:rsidRPr="00EC4FBB">
              <w:t xml:space="preserve">satisfies the criteria for financial assistance in special education services or program provided by the </w:t>
            </w:r>
            <w:r w:rsidR="0038108B">
              <w:t>s</w:t>
            </w:r>
            <w:r w:rsidRPr="00EC4FBB">
              <w:t xml:space="preserve">tate or </w:t>
            </w:r>
            <w:r w:rsidR="0038108B">
              <w:t>t</w:t>
            </w:r>
            <w:r w:rsidRPr="00EC4FBB">
              <w:t>erritory in which the school is located.</w:t>
            </w:r>
          </w:p>
          <w:p w14:paraId="2FC37BD5" w14:textId="77777777" w:rsidR="00D05DAE" w:rsidRPr="002912A0" w:rsidRDefault="00B91720" w:rsidP="00236477">
            <w:pPr>
              <w:spacing w:before="120" w:after="120"/>
            </w:pPr>
            <w:r>
              <w:t xml:space="preserve">Students who attract </w:t>
            </w:r>
            <w:r w:rsidRPr="00195254">
              <w:rPr>
                <w:b/>
              </w:rPr>
              <w:t>SWD funding</w:t>
            </w:r>
            <w:r>
              <w:rPr>
                <w:rFonts w:asciiTheme="minorHAnsi" w:hAnsiTheme="minorHAnsi" w:cs="Calibri"/>
              </w:rPr>
              <w:t xml:space="preserve"> may be eligible to Register and Commence as an ESL provided all other eligibility requirements are met.</w:t>
            </w:r>
            <w:r>
              <w:t xml:space="preserve"> </w:t>
            </w:r>
            <w:r w:rsidR="007318B7" w:rsidRPr="00EC4FBB">
              <w:t xml:space="preserve">Independent schools may also receive </w:t>
            </w:r>
            <w:r w:rsidR="007318B7" w:rsidRPr="00195254">
              <w:rPr>
                <w:b/>
              </w:rPr>
              <w:t>SWD funding</w:t>
            </w:r>
            <w:r w:rsidR="007318B7" w:rsidRPr="00EC4FBB">
              <w:t xml:space="preserve"> from the state and territory in which they are located.</w:t>
            </w:r>
          </w:p>
        </w:tc>
      </w:tr>
    </w:tbl>
    <w:p w14:paraId="3246CF0A" w14:textId="77777777" w:rsidR="00E121D3" w:rsidRDefault="00620ED4">
      <w:r>
        <w:br w:type="page"/>
      </w:r>
    </w:p>
    <w:tbl>
      <w:tblPr>
        <w:tblStyle w:val="TableGrid"/>
        <w:tblW w:w="5000" w:type="pct"/>
        <w:tblLayout w:type="fixed"/>
        <w:tblLook w:val="04A0" w:firstRow="1" w:lastRow="0" w:firstColumn="1" w:lastColumn="0" w:noHBand="0" w:noVBand="1"/>
        <w:tblCaption w:val="Attachment B:"/>
        <w:tblDescription w:val=" State and Territory School Disability Funding Arrangements."/>
      </w:tblPr>
      <w:tblGrid>
        <w:gridCol w:w="2830"/>
        <w:gridCol w:w="7364"/>
      </w:tblGrid>
      <w:tr w:rsidR="002912A0" w:rsidRPr="002912A0" w14:paraId="18EECB22" w14:textId="77777777" w:rsidTr="009A5DEA">
        <w:trPr>
          <w:trHeight w:val="261"/>
          <w:tblHeader/>
        </w:trPr>
        <w:tc>
          <w:tcPr>
            <w:tcW w:w="1388" w:type="pct"/>
            <w:shd w:val="clear" w:color="auto" w:fill="D9D9D9" w:themeFill="background1" w:themeFillShade="D9"/>
          </w:tcPr>
          <w:p w14:paraId="61818DAB" w14:textId="77777777" w:rsidR="002912A0" w:rsidRPr="009771A7" w:rsidRDefault="009A5DEA" w:rsidP="00236477">
            <w:pPr>
              <w:spacing w:before="120" w:after="120"/>
              <w:rPr>
                <w:rFonts w:asciiTheme="minorHAnsi" w:hAnsiTheme="minorHAnsi" w:cs="Calibri"/>
                <w:b/>
              </w:rPr>
            </w:pPr>
            <w:r w:rsidRPr="009771A7">
              <w:rPr>
                <w:b/>
              </w:rPr>
              <w:lastRenderedPageBreak/>
              <w:t>Northern Territory</w:t>
            </w:r>
          </w:p>
        </w:tc>
        <w:tc>
          <w:tcPr>
            <w:tcW w:w="3612" w:type="pct"/>
            <w:shd w:val="clear" w:color="auto" w:fill="D9D9D9" w:themeFill="background1" w:themeFillShade="D9"/>
          </w:tcPr>
          <w:p w14:paraId="4224CD8F" w14:textId="77777777" w:rsidR="002912A0" w:rsidRPr="009771A7" w:rsidRDefault="003906A6" w:rsidP="00236477">
            <w:pPr>
              <w:spacing w:before="120" w:after="120"/>
              <w:rPr>
                <w:rFonts w:asciiTheme="minorHAnsi" w:hAnsiTheme="minorHAnsi" w:cs="Calibri"/>
                <w:b/>
              </w:rPr>
            </w:pPr>
            <w:r w:rsidRPr="009771A7">
              <w:rPr>
                <w:b/>
              </w:rPr>
              <w:t>Disability Funding Arrangements</w:t>
            </w:r>
          </w:p>
        </w:tc>
      </w:tr>
      <w:tr w:rsidR="002912A0" w:rsidRPr="002912A0" w14:paraId="2264D92E" w14:textId="77777777" w:rsidTr="009A5DEA">
        <w:trPr>
          <w:trHeight w:val="980"/>
          <w:tblHeader/>
        </w:trPr>
        <w:tc>
          <w:tcPr>
            <w:tcW w:w="1388" w:type="pct"/>
            <w:shd w:val="clear" w:color="auto" w:fill="FFFFFF" w:themeFill="background1"/>
          </w:tcPr>
          <w:p w14:paraId="1BF38536" w14:textId="77777777" w:rsidR="002912A0" w:rsidRPr="009771A7" w:rsidRDefault="002912A0" w:rsidP="00236477">
            <w:pPr>
              <w:spacing w:before="120" w:after="120"/>
              <w:rPr>
                <w:rFonts w:asciiTheme="minorHAnsi" w:hAnsiTheme="minorHAnsi" w:cs="Calibri"/>
              </w:rPr>
            </w:pPr>
            <w:r w:rsidRPr="009771A7">
              <w:t>Government Schools</w:t>
            </w:r>
            <w:r w:rsidRPr="009771A7" w:rsidDel="000B4FE6">
              <w:rPr>
                <w:rFonts w:asciiTheme="minorHAnsi" w:hAnsiTheme="minorHAnsi" w:cs="Calibri"/>
              </w:rPr>
              <w:t xml:space="preserve"> </w:t>
            </w:r>
          </w:p>
        </w:tc>
        <w:tc>
          <w:tcPr>
            <w:tcW w:w="3612" w:type="pct"/>
            <w:shd w:val="clear" w:color="auto" w:fill="FFFFFF" w:themeFill="background1"/>
          </w:tcPr>
          <w:p w14:paraId="684A2263" w14:textId="77777777" w:rsidR="007318B7" w:rsidRPr="009771A7" w:rsidRDefault="007318B7" w:rsidP="00236477">
            <w:pPr>
              <w:spacing w:before="120" w:after="120"/>
            </w:pPr>
            <w:r w:rsidRPr="009771A7">
              <w:t xml:space="preserve">The Northern Territory </w:t>
            </w:r>
            <w:r w:rsidR="00840CAE" w:rsidRPr="009771A7">
              <w:t xml:space="preserve">(NT) </w:t>
            </w:r>
            <w:r w:rsidRPr="009771A7">
              <w:t>Gove</w:t>
            </w:r>
            <w:r w:rsidR="00840CAE" w:rsidRPr="009771A7">
              <w:t xml:space="preserve">rnment Department of Education </w:t>
            </w:r>
            <w:r w:rsidRPr="009771A7">
              <w:t xml:space="preserve">allocates additional resources for students with disability to mainstream schools through the </w:t>
            </w:r>
            <w:r w:rsidRPr="009771A7">
              <w:rPr>
                <w:b/>
              </w:rPr>
              <w:t xml:space="preserve">Special Education Support Program. </w:t>
            </w:r>
            <w:r w:rsidRPr="009771A7">
              <w:t>Students eligible for this program have a diagnosed disability and substantial to extensive classroom adjustments.</w:t>
            </w:r>
          </w:p>
          <w:p w14:paraId="7F160B86" w14:textId="77777777" w:rsidR="007318B7" w:rsidRPr="009771A7" w:rsidRDefault="007318B7" w:rsidP="00236477">
            <w:pPr>
              <w:spacing w:before="120" w:after="120"/>
            </w:pPr>
            <w:r w:rsidRPr="009771A7">
              <w:t xml:space="preserve">Students funded under the </w:t>
            </w:r>
            <w:r w:rsidRPr="009771A7">
              <w:rPr>
                <w:b/>
              </w:rPr>
              <w:t>Special Education Support Program</w:t>
            </w:r>
            <w:r w:rsidRPr="009771A7">
              <w:t xml:space="preserve"> may be eligible for DES as an ESL if all other requirements are met. Evidence that the student is funded under this program can be obtained from the School Principal or his/her nominee. The information obtained from the school must also show that the student is funded under this program because they have additional education needs because of their significant disability.</w:t>
            </w:r>
          </w:p>
          <w:p w14:paraId="0BC51289" w14:textId="77777777" w:rsidR="002912A0" w:rsidRPr="009771A7" w:rsidRDefault="007318B7" w:rsidP="00236477">
            <w:pPr>
              <w:spacing w:before="120" w:after="120"/>
            </w:pPr>
            <w:r w:rsidRPr="009771A7">
              <w:t>Evi</w:t>
            </w:r>
            <w:r w:rsidR="00840CAE" w:rsidRPr="009771A7">
              <w:t xml:space="preserve">dence that a student attends a </w:t>
            </w:r>
            <w:r w:rsidRPr="009771A7">
              <w:t xml:space="preserve">Special School or a Special Centre in the NT will be sufficient evidence to be </w:t>
            </w:r>
            <w:r w:rsidR="004D63B4" w:rsidRPr="009771A7">
              <w:t xml:space="preserve">Directly </w:t>
            </w:r>
            <w:r w:rsidRPr="009771A7">
              <w:t xml:space="preserve">Registered and </w:t>
            </w:r>
            <w:r w:rsidR="007342B6">
              <w:t xml:space="preserve">commenced </w:t>
            </w:r>
            <w:r w:rsidR="007342B6" w:rsidRPr="009771A7">
              <w:t>as</w:t>
            </w:r>
            <w:r w:rsidRPr="009771A7">
              <w:t xml:space="preserve"> an ESL if all other requirements are met. </w:t>
            </w:r>
          </w:p>
        </w:tc>
      </w:tr>
      <w:tr w:rsidR="002912A0" w:rsidRPr="002912A0" w14:paraId="3076A3C5" w14:textId="77777777" w:rsidTr="009A5DEA">
        <w:trPr>
          <w:trHeight w:val="980"/>
          <w:tblHeader/>
        </w:trPr>
        <w:tc>
          <w:tcPr>
            <w:tcW w:w="1388" w:type="pct"/>
            <w:shd w:val="clear" w:color="auto" w:fill="FFFFFF" w:themeFill="background1"/>
          </w:tcPr>
          <w:p w14:paraId="11EC7129" w14:textId="77777777" w:rsidR="002912A0" w:rsidRPr="009771A7" w:rsidRDefault="002912A0" w:rsidP="00236477">
            <w:pPr>
              <w:spacing w:before="120" w:after="120"/>
            </w:pPr>
            <w:r w:rsidRPr="009771A7">
              <w:t>Catholic Schools</w:t>
            </w:r>
          </w:p>
        </w:tc>
        <w:tc>
          <w:tcPr>
            <w:tcW w:w="3612" w:type="pct"/>
            <w:shd w:val="clear" w:color="auto" w:fill="FFFFFF" w:themeFill="background1"/>
          </w:tcPr>
          <w:p w14:paraId="36BDF542" w14:textId="77777777" w:rsidR="002912A0" w:rsidRPr="009771A7" w:rsidDel="006845A2" w:rsidRDefault="00272D69" w:rsidP="00236477">
            <w:pPr>
              <w:spacing w:before="120" w:after="120"/>
            </w:pPr>
            <w:r w:rsidRPr="009771A7">
              <w:t>Catholic Edu</w:t>
            </w:r>
            <w:r w:rsidR="00971EA6" w:rsidRPr="009771A7">
              <w:t>cation Northern Territory</w:t>
            </w:r>
            <w:r w:rsidRPr="009771A7">
              <w:t xml:space="preserve"> administers funding for secondary school students with significant disability. Funding is provided through </w:t>
            </w:r>
            <w:r w:rsidRPr="009771A7">
              <w:rPr>
                <w:b/>
              </w:rPr>
              <w:t>Commonwealth Targeted Programs</w:t>
            </w:r>
            <w:r w:rsidRPr="009771A7">
              <w:t xml:space="preserve"> funding and the Northern Territory Assistance Scheme – Severely Disabled Children’s Program. </w:t>
            </w:r>
            <w:r w:rsidR="00971EA6" w:rsidRPr="009771A7">
              <w:t xml:space="preserve">Students who attract </w:t>
            </w:r>
            <w:r w:rsidR="00971EA6" w:rsidRPr="009771A7">
              <w:rPr>
                <w:b/>
              </w:rPr>
              <w:t>Commonwealth Targeted Programs</w:t>
            </w:r>
            <w:r w:rsidR="00971EA6" w:rsidRPr="009771A7">
              <w:t xml:space="preserve"> funding may be eligible to </w:t>
            </w:r>
            <w:r w:rsidR="004D63B4" w:rsidRPr="009771A7">
              <w:t xml:space="preserve">Directly </w:t>
            </w:r>
            <w:r w:rsidR="00971EA6" w:rsidRPr="009771A7">
              <w:t>Register and Commence as an ESL provided all other eligibility requirements are met.</w:t>
            </w:r>
          </w:p>
        </w:tc>
      </w:tr>
      <w:tr w:rsidR="002912A0" w:rsidRPr="002912A0" w14:paraId="6F10CCBB" w14:textId="77777777" w:rsidTr="009A5DEA">
        <w:trPr>
          <w:trHeight w:val="980"/>
          <w:tblHeader/>
        </w:trPr>
        <w:tc>
          <w:tcPr>
            <w:tcW w:w="1388" w:type="pct"/>
            <w:shd w:val="clear" w:color="auto" w:fill="FFFFFF" w:themeFill="background1"/>
          </w:tcPr>
          <w:p w14:paraId="52757849" w14:textId="77777777" w:rsidR="002912A0" w:rsidRPr="009771A7" w:rsidRDefault="002912A0" w:rsidP="00236477">
            <w:pPr>
              <w:spacing w:before="120" w:after="120"/>
            </w:pPr>
            <w:r w:rsidRPr="009771A7">
              <w:t>Independent Schools</w:t>
            </w:r>
          </w:p>
        </w:tc>
        <w:tc>
          <w:tcPr>
            <w:tcW w:w="3612" w:type="pct"/>
            <w:shd w:val="clear" w:color="auto" w:fill="FFFFFF" w:themeFill="background1"/>
          </w:tcPr>
          <w:p w14:paraId="7F945970" w14:textId="77777777" w:rsidR="00272D69" w:rsidRPr="009771A7" w:rsidRDefault="00272D69" w:rsidP="00236477">
            <w:pPr>
              <w:spacing w:before="120" w:after="120"/>
            </w:pPr>
            <w:r w:rsidRPr="009771A7">
              <w:t xml:space="preserve">Independent schools attract Commonwealth funding for </w:t>
            </w:r>
            <w:r w:rsidR="000B1DB7" w:rsidRPr="009771A7">
              <w:t>students with disability</w:t>
            </w:r>
            <w:r w:rsidR="008E080F" w:rsidRPr="009771A7">
              <w:t xml:space="preserve"> (SWD)</w:t>
            </w:r>
            <w:r w:rsidR="000B1DB7" w:rsidRPr="009771A7">
              <w:t xml:space="preserve"> u</w:t>
            </w:r>
            <w:r w:rsidRPr="009771A7">
              <w:t xml:space="preserve">nder the </w:t>
            </w:r>
            <w:r w:rsidRPr="009771A7">
              <w:rPr>
                <w:b/>
              </w:rPr>
              <w:t>SWD Loading</w:t>
            </w:r>
            <w:r w:rsidRPr="009771A7">
              <w:t xml:space="preserve"> component of the current funding model. Eligibility for funding is based on a student’s inclusion in the Non-government School Census. Under the Census guidelines, a </w:t>
            </w:r>
            <w:r w:rsidRPr="009771A7">
              <w:rPr>
                <w:b/>
              </w:rPr>
              <w:t>SWD</w:t>
            </w:r>
            <w:r w:rsidRPr="009771A7">
              <w:t xml:space="preserve"> is a student who:</w:t>
            </w:r>
          </w:p>
          <w:p w14:paraId="7938247B" w14:textId="77777777" w:rsidR="00272D69" w:rsidRPr="009771A7" w:rsidRDefault="00272D69" w:rsidP="007C670D">
            <w:pPr>
              <w:pStyle w:val="ListParagraph"/>
              <w:numPr>
                <w:ilvl w:val="0"/>
                <w:numId w:val="5"/>
              </w:numPr>
              <w:spacing w:before="120" w:after="120"/>
            </w:pPr>
            <w:r w:rsidRPr="009771A7">
              <w:t>has been assessed by a person with relevant qualifications as having intellectual, sensory, physical, social/emotional or multiple impairments; and</w:t>
            </w:r>
          </w:p>
          <w:p w14:paraId="79DC7A31" w14:textId="77777777" w:rsidR="00272D69" w:rsidRPr="009771A7" w:rsidRDefault="00272D69" w:rsidP="007C670D">
            <w:pPr>
              <w:pStyle w:val="ListParagraph"/>
              <w:numPr>
                <w:ilvl w:val="0"/>
                <w:numId w:val="5"/>
              </w:numPr>
              <w:spacing w:before="120" w:after="120"/>
            </w:pPr>
            <w:r w:rsidRPr="009771A7">
              <w:t xml:space="preserve">satisfies the criteria for financial assistance in special education services or program provided by the </w:t>
            </w:r>
            <w:r w:rsidR="0038108B" w:rsidRPr="009771A7">
              <w:t>s</w:t>
            </w:r>
            <w:r w:rsidRPr="009771A7">
              <w:t xml:space="preserve">tate or </w:t>
            </w:r>
            <w:r w:rsidR="0038108B" w:rsidRPr="009771A7">
              <w:t>t</w:t>
            </w:r>
            <w:r w:rsidRPr="009771A7">
              <w:t>erritory in which the school is located.</w:t>
            </w:r>
          </w:p>
          <w:p w14:paraId="1A489F37" w14:textId="77777777" w:rsidR="002912A0" w:rsidRPr="009771A7" w:rsidDel="006845A2" w:rsidRDefault="00A45F8A" w:rsidP="00236477">
            <w:pPr>
              <w:spacing w:before="120" w:after="120"/>
              <w:rPr>
                <w:rFonts w:asciiTheme="minorHAnsi" w:hAnsiTheme="minorHAnsi" w:cs="Calibri"/>
              </w:rPr>
            </w:pPr>
            <w:r w:rsidRPr="009771A7">
              <w:t xml:space="preserve">Students who attract </w:t>
            </w:r>
            <w:r w:rsidRPr="009771A7">
              <w:rPr>
                <w:b/>
              </w:rPr>
              <w:t>SWD funding</w:t>
            </w:r>
            <w:r w:rsidRPr="009771A7">
              <w:rPr>
                <w:rFonts w:asciiTheme="minorHAnsi" w:hAnsiTheme="minorHAnsi" w:cs="Calibri"/>
              </w:rPr>
              <w:t xml:space="preserve"> may be eligible to </w:t>
            </w:r>
            <w:r w:rsidR="004D63B4" w:rsidRPr="009771A7">
              <w:rPr>
                <w:rFonts w:asciiTheme="minorHAnsi" w:hAnsiTheme="minorHAnsi" w:cs="Calibri"/>
              </w:rPr>
              <w:t xml:space="preserve">Directly </w:t>
            </w:r>
            <w:r w:rsidRPr="009771A7">
              <w:rPr>
                <w:rFonts w:asciiTheme="minorHAnsi" w:hAnsiTheme="minorHAnsi" w:cs="Calibri"/>
              </w:rPr>
              <w:t>Register and Commence as an ESL provided all other eligibility requirements are met.</w:t>
            </w:r>
            <w:r w:rsidRPr="009771A7">
              <w:t xml:space="preserve"> </w:t>
            </w:r>
            <w:r w:rsidR="00272D69" w:rsidRPr="009771A7">
              <w:t xml:space="preserve">Independent schools may also receive </w:t>
            </w:r>
            <w:r w:rsidR="00272D69" w:rsidRPr="009771A7">
              <w:rPr>
                <w:b/>
              </w:rPr>
              <w:t>SWD funding</w:t>
            </w:r>
            <w:r w:rsidR="00272D69" w:rsidRPr="009771A7">
              <w:t xml:space="preserve"> from the state and territory in which they are located.</w:t>
            </w:r>
          </w:p>
        </w:tc>
      </w:tr>
    </w:tbl>
    <w:p w14:paraId="728B1445" w14:textId="77777777" w:rsidR="00620ED4" w:rsidRDefault="00620ED4"/>
    <w:p w14:paraId="5C95A276" w14:textId="77777777" w:rsidR="00620ED4" w:rsidRDefault="00620ED4">
      <w:r>
        <w:br w:type="page"/>
      </w:r>
    </w:p>
    <w:tbl>
      <w:tblPr>
        <w:tblStyle w:val="TableGrid"/>
        <w:tblW w:w="5000" w:type="pct"/>
        <w:tblLayout w:type="fixed"/>
        <w:tblLook w:val="04A0" w:firstRow="1" w:lastRow="0" w:firstColumn="1" w:lastColumn="0" w:noHBand="0" w:noVBand="1"/>
        <w:tblCaption w:val="Attachment B:"/>
        <w:tblDescription w:val=" State and Territory School Disability Funding Arrangements."/>
      </w:tblPr>
      <w:tblGrid>
        <w:gridCol w:w="2830"/>
        <w:gridCol w:w="7364"/>
      </w:tblGrid>
      <w:tr w:rsidR="002912A0" w:rsidRPr="002912A0" w14:paraId="672AA974" w14:textId="77777777" w:rsidTr="009A5DEA">
        <w:trPr>
          <w:trHeight w:val="274"/>
          <w:tblHeader/>
        </w:trPr>
        <w:tc>
          <w:tcPr>
            <w:tcW w:w="1388" w:type="pct"/>
            <w:shd w:val="clear" w:color="auto" w:fill="D9D9D9" w:themeFill="background1" w:themeFillShade="D9"/>
          </w:tcPr>
          <w:p w14:paraId="73866B65" w14:textId="77777777" w:rsidR="002912A0" w:rsidRPr="009A5DEA" w:rsidRDefault="009A5DEA" w:rsidP="00236477">
            <w:pPr>
              <w:spacing w:before="120" w:after="120"/>
              <w:rPr>
                <w:rFonts w:asciiTheme="minorHAnsi" w:hAnsiTheme="minorHAnsi" w:cs="Calibri"/>
                <w:b/>
              </w:rPr>
            </w:pPr>
            <w:r w:rsidRPr="009A5DEA">
              <w:rPr>
                <w:b/>
              </w:rPr>
              <w:lastRenderedPageBreak/>
              <w:t>Queensland</w:t>
            </w:r>
          </w:p>
        </w:tc>
        <w:tc>
          <w:tcPr>
            <w:tcW w:w="3612" w:type="pct"/>
            <w:shd w:val="clear" w:color="auto" w:fill="D9D9D9" w:themeFill="background1" w:themeFillShade="D9"/>
          </w:tcPr>
          <w:p w14:paraId="06D2FC6E" w14:textId="77777777" w:rsidR="002912A0" w:rsidRPr="009A5DEA" w:rsidRDefault="003906A6" w:rsidP="00236477">
            <w:pPr>
              <w:spacing w:before="120" w:after="120"/>
              <w:rPr>
                <w:rFonts w:asciiTheme="minorHAnsi" w:hAnsiTheme="minorHAnsi" w:cs="Calibri"/>
                <w:b/>
              </w:rPr>
            </w:pPr>
            <w:r w:rsidRPr="009A5DEA">
              <w:rPr>
                <w:b/>
              </w:rPr>
              <w:t>Disability Funding Arrangements</w:t>
            </w:r>
          </w:p>
        </w:tc>
      </w:tr>
      <w:tr w:rsidR="002912A0" w:rsidRPr="002912A0" w14:paraId="7AD77C93" w14:textId="77777777" w:rsidTr="009A5DEA">
        <w:trPr>
          <w:trHeight w:val="710"/>
          <w:tblHeader/>
        </w:trPr>
        <w:tc>
          <w:tcPr>
            <w:tcW w:w="1388" w:type="pct"/>
            <w:shd w:val="clear" w:color="auto" w:fill="FFFFFF" w:themeFill="background1"/>
          </w:tcPr>
          <w:p w14:paraId="6AB3A865" w14:textId="77777777" w:rsidR="002912A0" w:rsidRPr="002912A0" w:rsidRDefault="002912A0" w:rsidP="00236477">
            <w:pPr>
              <w:spacing w:before="120" w:after="120"/>
            </w:pPr>
            <w:r w:rsidRPr="002912A0">
              <w:t>Government Schools</w:t>
            </w:r>
          </w:p>
        </w:tc>
        <w:tc>
          <w:tcPr>
            <w:tcW w:w="3612" w:type="pct"/>
            <w:shd w:val="clear" w:color="auto" w:fill="FFFFFF" w:themeFill="background1"/>
          </w:tcPr>
          <w:p w14:paraId="0950220E" w14:textId="77777777" w:rsidR="00481486" w:rsidRPr="00EF28ED" w:rsidRDefault="00481486" w:rsidP="00481486">
            <w:pPr>
              <w:spacing w:before="120" w:after="120"/>
              <w:rPr>
                <w:iCs/>
              </w:rPr>
            </w:pPr>
            <w:r w:rsidRPr="00EF28ED">
              <w:rPr>
                <w:iCs/>
              </w:rPr>
              <w:t xml:space="preserve">The Queensland Department of Education provides additional funding to assist schools address the diverse learning needs of students via direct-to-school and regional resourcing allocations. In June 2022 the Queensland Department of Education announced that </w:t>
            </w:r>
            <w:r w:rsidR="002C3307">
              <w:rPr>
                <w:iCs/>
              </w:rPr>
              <w:t xml:space="preserve">Government </w:t>
            </w:r>
            <w:r w:rsidRPr="00EF28ED">
              <w:rPr>
                <w:iCs/>
              </w:rPr>
              <w:t xml:space="preserve">schools would transition from the existing </w:t>
            </w:r>
            <w:r w:rsidRPr="00EF28ED">
              <w:rPr>
                <w:b/>
                <w:iCs/>
              </w:rPr>
              <w:t>Education Adjustment Program (EAP)</w:t>
            </w:r>
            <w:r w:rsidR="00724C4E">
              <w:rPr>
                <w:b/>
                <w:iCs/>
              </w:rPr>
              <w:t xml:space="preserve">. </w:t>
            </w:r>
            <w:r w:rsidR="00724C4E" w:rsidRPr="00EF28ED">
              <w:rPr>
                <w:iCs/>
              </w:rPr>
              <w:t xml:space="preserve">Commencing </w:t>
            </w:r>
            <w:r w:rsidR="00724C4E">
              <w:rPr>
                <w:iCs/>
              </w:rPr>
              <w:t xml:space="preserve">in 2023, Government schools will transition over a two year period from the </w:t>
            </w:r>
            <w:r w:rsidR="00724C4E" w:rsidRPr="00EF28ED">
              <w:rPr>
                <w:b/>
                <w:iCs/>
              </w:rPr>
              <w:t>EAP</w:t>
            </w:r>
            <w:r w:rsidR="00724C4E">
              <w:rPr>
                <w:iCs/>
              </w:rPr>
              <w:t xml:space="preserve"> to </w:t>
            </w:r>
            <w:r w:rsidRPr="00EF28ED">
              <w:rPr>
                <w:b/>
              </w:rPr>
              <w:t>Reasonable Adjustment Resourcing (RAR</w:t>
            </w:r>
            <w:r w:rsidR="00724C4E" w:rsidRPr="00EF28ED">
              <w:t>).</w:t>
            </w:r>
            <w:r w:rsidRPr="00EF28ED">
              <w:rPr>
                <w:b/>
                <w:iCs/>
              </w:rPr>
              <w:t xml:space="preserve"> </w:t>
            </w:r>
            <w:r w:rsidR="00724C4E" w:rsidRPr="00724C4E">
              <w:rPr>
                <w:iCs/>
              </w:rPr>
              <w:t>A verification process is used in both EAP and RAR to confirm a student’s impairment and the associated barriers require significant educational adjustments.</w:t>
            </w:r>
          </w:p>
          <w:p w14:paraId="6237341F" w14:textId="77777777" w:rsidR="002912A0" w:rsidRPr="002912A0" w:rsidRDefault="00481486" w:rsidP="00236477">
            <w:pPr>
              <w:spacing w:before="120" w:after="120"/>
              <w:rPr>
                <w:b/>
              </w:rPr>
            </w:pPr>
            <w:r w:rsidRPr="00EF28ED">
              <w:rPr>
                <w:iCs/>
              </w:rPr>
              <w:t xml:space="preserve">As the Queensland Department of Education transitions from the </w:t>
            </w:r>
            <w:r w:rsidRPr="00EF28ED">
              <w:rPr>
                <w:b/>
                <w:iCs/>
              </w:rPr>
              <w:t>EAP</w:t>
            </w:r>
            <w:r w:rsidRPr="00EF28ED">
              <w:rPr>
                <w:iCs/>
              </w:rPr>
              <w:t xml:space="preserve"> to </w:t>
            </w:r>
            <w:r w:rsidRPr="00EF28ED">
              <w:rPr>
                <w:b/>
                <w:iCs/>
              </w:rPr>
              <w:t>RAR</w:t>
            </w:r>
            <w:r w:rsidRPr="00EF28ED">
              <w:rPr>
                <w:iCs/>
              </w:rPr>
              <w:t xml:space="preserve"> in 2023, students verified through either the </w:t>
            </w:r>
            <w:r w:rsidRPr="00EF28ED">
              <w:rPr>
                <w:b/>
                <w:iCs/>
              </w:rPr>
              <w:t>EAP</w:t>
            </w:r>
            <w:r w:rsidRPr="00EF28ED">
              <w:rPr>
                <w:iCs/>
              </w:rPr>
              <w:t xml:space="preserve"> or </w:t>
            </w:r>
            <w:r w:rsidRPr="00EF28ED">
              <w:rPr>
                <w:b/>
                <w:iCs/>
              </w:rPr>
              <w:t>RAR</w:t>
            </w:r>
            <w:r w:rsidRPr="00EF28ED">
              <w:rPr>
                <w:iCs/>
              </w:rPr>
              <w:t xml:space="preserve"> may be eligible to be </w:t>
            </w:r>
            <w:r w:rsidR="00724C4E">
              <w:rPr>
                <w:iCs/>
              </w:rPr>
              <w:t>d</w:t>
            </w:r>
            <w:r w:rsidRPr="00EF28ED">
              <w:rPr>
                <w:iCs/>
              </w:rPr>
              <w:t xml:space="preserve">irectly </w:t>
            </w:r>
            <w:r w:rsidR="00724C4E">
              <w:rPr>
                <w:iCs/>
              </w:rPr>
              <w:t>r</w:t>
            </w:r>
            <w:r w:rsidRPr="00EF28ED">
              <w:rPr>
                <w:iCs/>
              </w:rPr>
              <w:t xml:space="preserve">egistered and </w:t>
            </w:r>
            <w:r w:rsidR="00724C4E">
              <w:rPr>
                <w:iCs/>
              </w:rPr>
              <w:t>c</w:t>
            </w:r>
            <w:r w:rsidRPr="00EF28ED">
              <w:rPr>
                <w:iCs/>
              </w:rPr>
              <w:t xml:space="preserve">ommenced in DES as an ESL if all other </w:t>
            </w:r>
            <w:r w:rsidR="00724C4E">
              <w:rPr>
                <w:iCs/>
              </w:rPr>
              <w:t xml:space="preserve">eligibility </w:t>
            </w:r>
            <w:r w:rsidRPr="00EF28ED">
              <w:rPr>
                <w:iCs/>
              </w:rPr>
              <w:t>requirements are met. With parent/carer consent, the</w:t>
            </w:r>
            <w:r w:rsidR="00724C4E">
              <w:rPr>
                <w:iCs/>
              </w:rPr>
              <w:t xml:space="preserve"> </w:t>
            </w:r>
            <w:r w:rsidRPr="00EF28ED">
              <w:rPr>
                <w:iCs/>
              </w:rPr>
              <w:t xml:space="preserve">Principal may be able to provide a letter confirming that the student has been verified through the </w:t>
            </w:r>
            <w:r w:rsidRPr="00EF28ED">
              <w:rPr>
                <w:b/>
                <w:iCs/>
              </w:rPr>
              <w:t>EAP</w:t>
            </w:r>
            <w:r w:rsidRPr="00EF28ED">
              <w:rPr>
                <w:iCs/>
              </w:rPr>
              <w:t xml:space="preserve"> or </w:t>
            </w:r>
            <w:r w:rsidRPr="00EF28ED">
              <w:rPr>
                <w:b/>
                <w:iCs/>
              </w:rPr>
              <w:t>RAR</w:t>
            </w:r>
            <w:r w:rsidRPr="00EF28ED">
              <w:rPr>
                <w:iCs/>
              </w:rPr>
              <w:t>.</w:t>
            </w:r>
            <w:r w:rsidR="002C3307">
              <w:rPr>
                <w:iCs/>
              </w:rPr>
              <w:t xml:space="preserve"> </w:t>
            </w:r>
          </w:p>
        </w:tc>
      </w:tr>
      <w:tr w:rsidR="002912A0" w:rsidRPr="002912A0" w14:paraId="1D768A2B" w14:textId="77777777" w:rsidTr="009A5DEA">
        <w:trPr>
          <w:trHeight w:val="710"/>
          <w:tblHeader/>
        </w:trPr>
        <w:tc>
          <w:tcPr>
            <w:tcW w:w="1388" w:type="pct"/>
            <w:shd w:val="clear" w:color="auto" w:fill="FFFFFF" w:themeFill="background1"/>
          </w:tcPr>
          <w:p w14:paraId="37D30226" w14:textId="77777777" w:rsidR="002912A0" w:rsidRPr="002912A0" w:rsidRDefault="002912A0" w:rsidP="00236477">
            <w:pPr>
              <w:spacing w:before="120" w:after="120"/>
            </w:pPr>
            <w:r w:rsidRPr="002912A0">
              <w:t>Catholic Schools</w:t>
            </w:r>
          </w:p>
        </w:tc>
        <w:tc>
          <w:tcPr>
            <w:tcW w:w="3612" w:type="pct"/>
            <w:shd w:val="clear" w:color="auto" w:fill="FFFFFF" w:themeFill="background1"/>
          </w:tcPr>
          <w:p w14:paraId="35063144" w14:textId="77777777" w:rsidR="00272D69" w:rsidRDefault="00D04D39" w:rsidP="00236477">
            <w:pPr>
              <w:spacing w:before="120" w:after="120"/>
            </w:pPr>
            <w:r>
              <w:t xml:space="preserve">The </w:t>
            </w:r>
            <w:r w:rsidR="00272D69">
              <w:t>Queensland Catholic Education Commission distributes Queensland Government funding to assist Catholic schools address the diverse learning needs of students with disability</w:t>
            </w:r>
            <w:r>
              <w:t>. Students</w:t>
            </w:r>
            <w:r w:rsidR="00272D69">
              <w:t xml:space="preserve"> who have significant educational support needs</w:t>
            </w:r>
            <w:r>
              <w:t xml:space="preserve"> are</w:t>
            </w:r>
            <w:r w:rsidR="00272D69">
              <w:t xml:space="preserve"> confirmed through the </w:t>
            </w:r>
            <w:r w:rsidR="00272D69" w:rsidRPr="00195254">
              <w:rPr>
                <w:b/>
              </w:rPr>
              <w:t>E</w:t>
            </w:r>
            <w:r w:rsidR="004D63B4">
              <w:rPr>
                <w:b/>
              </w:rPr>
              <w:t>AP</w:t>
            </w:r>
            <w:r w:rsidR="00272D69">
              <w:t>.  A verification process is used to confirm that a student’s identified impairment and the associated activity limitations and participation restrictions require significant education adjustments.</w:t>
            </w:r>
          </w:p>
          <w:p w14:paraId="499CBFCA" w14:textId="77777777" w:rsidR="002912A0" w:rsidRPr="002912A0" w:rsidRDefault="00272D69" w:rsidP="00236477">
            <w:pPr>
              <w:spacing w:before="120" w:after="120"/>
              <w:rPr>
                <w:rFonts w:asciiTheme="minorHAnsi" w:hAnsiTheme="minorHAnsi" w:cs="Calibri"/>
              </w:rPr>
            </w:pPr>
            <w:r>
              <w:t xml:space="preserve">Students verified through the </w:t>
            </w:r>
            <w:r w:rsidRPr="00195254">
              <w:rPr>
                <w:b/>
              </w:rPr>
              <w:t>E</w:t>
            </w:r>
            <w:r w:rsidR="004D63B4" w:rsidRPr="00195254">
              <w:rPr>
                <w:b/>
              </w:rPr>
              <w:t>AP</w:t>
            </w:r>
            <w:r>
              <w:t xml:space="preserve"> may be eligible to be</w:t>
            </w:r>
            <w:r w:rsidR="00C45E5E">
              <w:t xml:space="preserve"> </w:t>
            </w:r>
            <w:r w:rsidR="004D63B4">
              <w:t xml:space="preserve">Directly </w:t>
            </w:r>
            <w:r w:rsidR="00C45E5E">
              <w:t xml:space="preserve">Registered and </w:t>
            </w:r>
            <w:r w:rsidR="007342B6">
              <w:t>commenced in</w:t>
            </w:r>
            <w:r>
              <w:t xml:space="preserve"> DES as an ESL if all o</w:t>
            </w:r>
            <w:r w:rsidR="00C45E5E">
              <w:t xml:space="preserve">ther requirements are met. </w:t>
            </w:r>
          </w:p>
        </w:tc>
      </w:tr>
      <w:tr w:rsidR="002912A0" w:rsidRPr="002912A0" w14:paraId="56B2BB58" w14:textId="77777777" w:rsidTr="009A5DEA">
        <w:trPr>
          <w:trHeight w:val="1769"/>
          <w:tblHeader/>
        </w:trPr>
        <w:tc>
          <w:tcPr>
            <w:tcW w:w="1388" w:type="pct"/>
            <w:shd w:val="clear" w:color="auto" w:fill="FFFFFF" w:themeFill="background1"/>
          </w:tcPr>
          <w:p w14:paraId="679F48AB" w14:textId="77777777" w:rsidR="002912A0" w:rsidRPr="002912A0" w:rsidRDefault="002912A0" w:rsidP="00236477">
            <w:pPr>
              <w:spacing w:before="120" w:after="120"/>
            </w:pPr>
            <w:r w:rsidRPr="002912A0">
              <w:t>Independent Schools</w:t>
            </w:r>
          </w:p>
        </w:tc>
        <w:tc>
          <w:tcPr>
            <w:tcW w:w="3612" w:type="pct"/>
            <w:shd w:val="clear" w:color="auto" w:fill="FFFFFF" w:themeFill="background1"/>
          </w:tcPr>
          <w:p w14:paraId="64B3B909" w14:textId="77777777" w:rsidR="00272D69" w:rsidRPr="00EC4FBB" w:rsidRDefault="00272D69" w:rsidP="00236477">
            <w:pPr>
              <w:spacing w:before="120" w:after="120"/>
            </w:pPr>
            <w:r w:rsidRPr="00EC4FBB">
              <w:t>Independent Schools Queensland distributes funding to assist schools address the diverse learning needs of students with disability</w:t>
            </w:r>
            <w:r w:rsidR="00D04D39">
              <w:t>. Students</w:t>
            </w:r>
            <w:r w:rsidRPr="00EC4FBB">
              <w:t xml:space="preserve"> who have significant educational support needs </w:t>
            </w:r>
            <w:r w:rsidR="00D04D39">
              <w:t xml:space="preserve">are </w:t>
            </w:r>
            <w:r w:rsidRPr="00EC4FBB">
              <w:t xml:space="preserve">confirmed through the </w:t>
            </w:r>
            <w:r w:rsidRPr="004F6303">
              <w:rPr>
                <w:b/>
              </w:rPr>
              <w:t>E</w:t>
            </w:r>
            <w:r w:rsidR="004D63B4" w:rsidRPr="00195254">
              <w:rPr>
                <w:b/>
              </w:rPr>
              <w:t>AP</w:t>
            </w:r>
            <w:r w:rsidR="004D63B4">
              <w:t>.</w:t>
            </w:r>
            <w:r w:rsidRPr="00EC4FBB">
              <w:t xml:space="preserve"> A verification process is used to confirm that a student’s identified impairment and the associated activity limitations and participation restrictions require significant education adjustments.</w:t>
            </w:r>
          </w:p>
          <w:p w14:paraId="5DCE8435" w14:textId="77777777" w:rsidR="002912A0" w:rsidRPr="002912A0" w:rsidRDefault="00272D69" w:rsidP="00236477">
            <w:pPr>
              <w:spacing w:before="120" w:after="120"/>
              <w:rPr>
                <w:rFonts w:asciiTheme="minorHAnsi" w:hAnsiTheme="minorHAnsi" w:cs="Calibri"/>
              </w:rPr>
            </w:pPr>
            <w:r w:rsidRPr="00EC4FBB">
              <w:t> Students verified through</w:t>
            </w:r>
            <w:r w:rsidR="00C45E5E">
              <w:t xml:space="preserve"> the </w:t>
            </w:r>
            <w:r w:rsidR="00C45E5E" w:rsidRPr="00195254">
              <w:rPr>
                <w:b/>
              </w:rPr>
              <w:t>EAP</w:t>
            </w:r>
            <w:r w:rsidR="00C45E5E">
              <w:t xml:space="preserve"> may be eligible to be </w:t>
            </w:r>
            <w:r w:rsidR="004D63B4">
              <w:t xml:space="preserve">Directly </w:t>
            </w:r>
            <w:r w:rsidR="00C45E5E">
              <w:t xml:space="preserve">Registered and </w:t>
            </w:r>
            <w:r w:rsidR="007342B6">
              <w:t xml:space="preserve">commenced </w:t>
            </w:r>
            <w:r w:rsidR="007342B6" w:rsidRPr="00EC4FBB">
              <w:t>in</w:t>
            </w:r>
            <w:r w:rsidRPr="00EC4FBB">
              <w:t xml:space="preserve"> DES as an ESL if all other requirements are met. </w:t>
            </w:r>
          </w:p>
        </w:tc>
      </w:tr>
    </w:tbl>
    <w:p w14:paraId="21CA13DC" w14:textId="77777777" w:rsidR="003906A6" w:rsidRDefault="00EC69F3">
      <w:r>
        <w:t>*Note</w:t>
      </w:r>
      <w:r w:rsidR="00486AED">
        <w:t xml:space="preserve">: </w:t>
      </w:r>
      <w:r w:rsidR="00F14AEB">
        <w:t xml:space="preserve">A </w:t>
      </w:r>
      <w:r>
        <w:t xml:space="preserve">transition </w:t>
      </w:r>
      <w:r w:rsidR="00F14AEB">
        <w:t xml:space="preserve">from EAP </w:t>
      </w:r>
      <w:r>
        <w:t xml:space="preserve">to RAR has not been announced </w:t>
      </w:r>
      <w:r w:rsidR="00F14AEB">
        <w:t>by the Queensland Gov</w:t>
      </w:r>
      <w:r w:rsidR="00AF589B">
        <w:t>e</w:t>
      </w:r>
      <w:r w:rsidR="00F14AEB">
        <w:t xml:space="preserve">rnment </w:t>
      </w:r>
      <w:r>
        <w:t>for Catholic and Independent schools</w:t>
      </w:r>
      <w:r w:rsidR="00F14AEB">
        <w:t xml:space="preserve">. If this occurs, </w:t>
      </w:r>
      <w:r w:rsidR="00486AED">
        <w:t>DES would support the use of RAR in Catholic and Independent Schools to prove ESL eligibility</w:t>
      </w:r>
      <w:r w:rsidR="00F14AEB">
        <w:t>.</w:t>
      </w:r>
    </w:p>
    <w:tbl>
      <w:tblPr>
        <w:tblStyle w:val="TableGrid"/>
        <w:tblW w:w="5000" w:type="pct"/>
        <w:tblLayout w:type="fixed"/>
        <w:tblLook w:val="04A0" w:firstRow="1" w:lastRow="0" w:firstColumn="1" w:lastColumn="0" w:noHBand="0" w:noVBand="1"/>
        <w:tblCaption w:val="Attachment B:"/>
        <w:tblDescription w:val="State and Territory School Disability Funding Arrangements."/>
      </w:tblPr>
      <w:tblGrid>
        <w:gridCol w:w="2830"/>
        <w:gridCol w:w="7364"/>
      </w:tblGrid>
      <w:tr w:rsidR="003F1A3E" w:rsidRPr="002912A0" w14:paraId="36BAE8D8" w14:textId="77777777" w:rsidTr="009A5DEA">
        <w:trPr>
          <w:trHeight w:val="253"/>
          <w:tblHeader/>
        </w:trPr>
        <w:tc>
          <w:tcPr>
            <w:tcW w:w="1388" w:type="pct"/>
            <w:shd w:val="clear" w:color="auto" w:fill="D9D9D9" w:themeFill="background1" w:themeFillShade="D9"/>
          </w:tcPr>
          <w:p w14:paraId="6068A02F" w14:textId="77777777" w:rsidR="003F1A3E" w:rsidRPr="009A5DEA" w:rsidRDefault="009A5DEA" w:rsidP="00B46E0C">
            <w:pPr>
              <w:spacing w:before="120" w:after="120"/>
              <w:rPr>
                <w:rFonts w:asciiTheme="minorHAnsi" w:hAnsiTheme="minorHAnsi" w:cs="Calibri"/>
                <w:b/>
              </w:rPr>
            </w:pPr>
            <w:r w:rsidRPr="009A5DEA">
              <w:rPr>
                <w:b/>
              </w:rPr>
              <w:lastRenderedPageBreak/>
              <w:t>South Australia</w:t>
            </w:r>
          </w:p>
        </w:tc>
        <w:tc>
          <w:tcPr>
            <w:tcW w:w="3612" w:type="pct"/>
            <w:shd w:val="clear" w:color="auto" w:fill="D9D9D9" w:themeFill="background1" w:themeFillShade="D9"/>
          </w:tcPr>
          <w:p w14:paraId="28D60CEF" w14:textId="77777777" w:rsidR="003F1A3E" w:rsidRPr="009A5DEA" w:rsidRDefault="003906A6" w:rsidP="00B46E0C">
            <w:pPr>
              <w:spacing w:before="120" w:after="120"/>
              <w:rPr>
                <w:rFonts w:asciiTheme="minorHAnsi" w:hAnsiTheme="minorHAnsi" w:cs="Calibri"/>
                <w:b/>
                <w:color w:val="333333"/>
                <w:lang w:val="en-US"/>
              </w:rPr>
            </w:pPr>
            <w:r w:rsidRPr="009A5DEA">
              <w:rPr>
                <w:b/>
              </w:rPr>
              <w:t>Disability Funding Arrangements</w:t>
            </w:r>
          </w:p>
        </w:tc>
      </w:tr>
      <w:tr w:rsidR="003F1A3E" w:rsidRPr="002912A0" w14:paraId="03F5F3A1" w14:textId="77777777" w:rsidTr="009A5DEA">
        <w:trPr>
          <w:trHeight w:val="2880"/>
          <w:tblHeader/>
        </w:trPr>
        <w:tc>
          <w:tcPr>
            <w:tcW w:w="1388" w:type="pct"/>
            <w:shd w:val="clear" w:color="auto" w:fill="FFFFFF" w:themeFill="background1"/>
          </w:tcPr>
          <w:p w14:paraId="3B836CE7" w14:textId="77777777" w:rsidR="003F1A3E" w:rsidRPr="002912A0" w:rsidRDefault="003F1A3E" w:rsidP="00B46E0C">
            <w:pPr>
              <w:spacing w:before="120" w:after="120"/>
            </w:pPr>
            <w:r w:rsidRPr="002912A0">
              <w:t>Government Schools</w:t>
            </w:r>
          </w:p>
        </w:tc>
        <w:tc>
          <w:tcPr>
            <w:tcW w:w="3612" w:type="pct"/>
            <w:shd w:val="clear" w:color="auto" w:fill="FFFFFF" w:themeFill="background1"/>
          </w:tcPr>
          <w:p w14:paraId="3BF5A9DE" w14:textId="77777777" w:rsidR="00612B3A" w:rsidRPr="002912A0" w:rsidRDefault="00612B3A" w:rsidP="00B46E0C">
            <w:pPr>
              <w:spacing w:before="120" w:after="120"/>
            </w:pPr>
            <w:r w:rsidRPr="002912A0">
              <w:t xml:space="preserve">The South Australian Department </w:t>
            </w:r>
            <w:r w:rsidR="00767A13">
              <w:t xml:space="preserve">for </w:t>
            </w:r>
            <w:r w:rsidR="00767A13" w:rsidRPr="002912A0">
              <w:t>Education</w:t>
            </w:r>
            <w:r w:rsidRPr="002912A0">
              <w:t xml:space="preserve"> and Child</w:t>
            </w:r>
            <w:r>
              <w:t xml:space="preserve"> Development (DECD)</w:t>
            </w:r>
            <w:r w:rsidRPr="002912A0">
              <w:t xml:space="preserve"> provides funding for students with disability through the </w:t>
            </w:r>
            <w:r w:rsidR="0051034B" w:rsidRPr="00F0062C">
              <w:t xml:space="preserve">Inclusive Education </w:t>
            </w:r>
            <w:r w:rsidRPr="00F0062C">
              <w:t>Support Program</w:t>
            </w:r>
            <w:r w:rsidR="00687E9A" w:rsidRPr="00F0062C">
              <w:t xml:space="preserve"> (IESP)</w:t>
            </w:r>
            <w:r w:rsidRPr="002912A0">
              <w:t xml:space="preserve">. </w:t>
            </w:r>
          </w:p>
          <w:p w14:paraId="5A827C38" w14:textId="77777777" w:rsidR="00612B3A" w:rsidRDefault="00612B3A" w:rsidP="00B46E0C">
            <w:pPr>
              <w:spacing w:before="120" w:after="120"/>
            </w:pPr>
            <w:r w:rsidRPr="002912A0">
              <w:t xml:space="preserve">Students funded under the </w:t>
            </w:r>
            <w:r w:rsidR="00687E9A" w:rsidRPr="00F0062C">
              <w:t>IESP</w:t>
            </w:r>
            <w:r w:rsidR="003A533C">
              <w:t xml:space="preserve"> </w:t>
            </w:r>
            <w:r w:rsidRPr="002912A0">
              <w:t xml:space="preserve">may be eligible to be </w:t>
            </w:r>
            <w:r w:rsidR="004D63B4">
              <w:t xml:space="preserve">Directly </w:t>
            </w:r>
            <w:r w:rsidRPr="002912A0">
              <w:t xml:space="preserve">Registered and </w:t>
            </w:r>
            <w:r w:rsidR="007342B6">
              <w:t xml:space="preserve">commenced </w:t>
            </w:r>
            <w:r w:rsidR="007342B6" w:rsidRPr="002912A0">
              <w:t>in</w:t>
            </w:r>
            <w:r w:rsidR="00767A13" w:rsidRPr="002912A0">
              <w:t xml:space="preserve"> DES</w:t>
            </w:r>
            <w:r w:rsidRPr="002912A0">
              <w:t xml:space="preserve"> as an ESL if all other requirements are met. </w:t>
            </w:r>
          </w:p>
          <w:p w14:paraId="5AE450A0" w14:textId="77777777" w:rsidR="003F1A3E" w:rsidRPr="002912A0" w:rsidRDefault="00612B3A" w:rsidP="00B46E0C">
            <w:pPr>
              <w:spacing w:before="120" w:after="120"/>
              <w:rPr>
                <w:color w:val="333333"/>
                <w:lang w:val="en-US"/>
              </w:rPr>
            </w:pPr>
            <w:r>
              <w:t>S</w:t>
            </w:r>
            <w:r w:rsidRPr="002912A0">
              <w:t>tudent</w:t>
            </w:r>
            <w:r>
              <w:t>s</w:t>
            </w:r>
            <w:r w:rsidRPr="002912A0">
              <w:t xml:space="preserve"> attend</w:t>
            </w:r>
            <w:r>
              <w:t>ing</w:t>
            </w:r>
            <w:r w:rsidRPr="002912A0">
              <w:t xml:space="preserve"> a </w:t>
            </w:r>
            <w:r>
              <w:t>DECD</w:t>
            </w:r>
            <w:r w:rsidRPr="002912A0">
              <w:t xml:space="preserve"> special </w:t>
            </w:r>
            <w:r w:rsidR="00767A13" w:rsidRPr="002912A0">
              <w:t xml:space="preserve">school </w:t>
            </w:r>
            <w:r w:rsidR="00767A13">
              <w:t>or</w:t>
            </w:r>
            <w:r>
              <w:t xml:space="preserve"> disability unit would automatically meet the eligibility </w:t>
            </w:r>
            <w:r w:rsidR="00767A13">
              <w:t xml:space="preserve">requirements </w:t>
            </w:r>
            <w:r w:rsidR="00767A13" w:rsidRPr="002912A0">
              <w:t>to</w:t>
            </w:r>
            <w:r w:rsidRPr="002912A0">
              <w:t xml:space="preserve"> be </w:t>
            </w:r>
            <w:r w:rsidR="004D63B4">
              <w:t xml:space="preserve">Directly </w:t>
            </w:r>
            <w:r w:rsidRPr="002912A0">
              <w:t xml:space="preserve">Registered and </w:t>
            </w:r>
            <w:r w:rsidR="007342B6">
              <w:t xml:space="preserve">commenced </w:t>
            </w:r>
            <w:r w:rsidR="007342B6" w:rsidRPr="002912A0">
              <w:t>in</w:t>
            </w:r>
            <w:r w:rsidRPr="002912A0">
              <w:t xml:space="preserve"> DES as an ESL if all other requirements are met. The </w:t>
            </w:r>
            <w:r>
              <w:t xml:space="preserve">DECD </w:t>
            </w:r>
            <w:r w:rsidRPr="002912A0">
              <w:t xml:space="preserve">website lists </w:t>
            </w:r>
            <w:r w:rsidR="00767A13">
              <w:t xml:space="preserve">all </w:t>
            </w:r>
            <w:r w:rsidR="00767A13" w:rsidRPr="002912A0">
              <w:t>special</w:t>
            </w:r>
            <w:r w:rsidRPr="002912A0">
              <w:t xml:space="preserve"> </w:t>
            </w:r>
            <w:r>
              <w:t>s</w:t>
            </w:r>
            <w:r w:rsidRPr="002912A0">
              <w:t xml:space="preserve">chools </w:t>
            </w:r>
            <w:r>
              <w:t xml:space="preserve">and disability units </w:t>
            </w:r>
            <w:r w:rsidRPr="002912A0">
              <w:t>in South Australia.</w:t>
            </w:r>
          </w:p>
        </w:tc>
      </w:tr>
      <w:tr w:rsidR="002F6738" w:rsidRPr="002912A0" w14:paraId="78F4BB1B" w14:textId="77777777" w:rsidTr="009A5DEA">
        <w:trPr>
          <w:trHeight w:val="5090"/>
          <w:tblHeader/>
        </w:trPr>
        <w:tc>
          <w:tcPr>
            <w:tcW w:w="1388" w:type="pct"/>
            <w:shd w:val="clear" w:color="auto" w:fill="FFFFFF" w:themeFill="background1"/>
          </w:tcPr>
          <w:p w14:paraId="0D901160" w14:textId="77777777" w:rsidR="002F6738" w:rsidRPr="002912A0" w:rsidRDefault="002F6738" w:rsidP="00B46E0C">
            <w:pPr>
              <w:spacing w:before="120" w:after="120"/>
            </w:pPr>
            <w:r w:rsidRPr="002912A0">
              <w:t>Catholic Schools</w:t>
            </w:r>
          </w:p>
        </w:tc>
        <w:tc>
          <w:tcPr>
            <w:tcW w:w="3612" w:type="pct"/>
            <w:shd w:val="clear" w:color="auto" w:fill="FFFFFF" w:themeFill="background1"/>
          </w:tcPr>
          <w:p w14:paraId="6AF757F4" w14:textId="77777777" w:rsidR="002F6738" w:rsidRPr="002912A0" w:rsidRDefault="002F6738" w:rsidP="00B46E0C">
            <w:pPr>
              <w:spacing w:before="120" w:after="120"/>
            </w:pPr>
            <w:r w:rsidRPr="002912A0">
              <w:t xml:space="preserve">Catholic Education South Australia (CESA) provides funding for secondary school students with significant disability through </w:t>
            </w:r>
            <w:r w:rsidRPr="00195254">
              <w:rPr>
                <w:b/>
              </w:rPr>
              <w:t>Commonwealth Targeted Program</w:t>
            </w:r>
            <w:r w:rsidR="00022B49" w:rsidRPr="00195254">
              <w:rPr>
                <w:b/>
              </w:rPr>
              <w:t>s</w:t>
            </w:r>
            <w:r w:rsidRPr="002912A0">
              <w:t xml:space="preserve"> funding. </w:t>
            </w:r>
          </w:p>
          <w:p w14:paraId="2DF621CE" w14:textId="77777777" w:rsidR="002F6738" w:rsidRPr="002912A0" w:rsidRDefault="002F6738" w:rsidP="00B46E0C">
            <w:pPr>
              <w:spacing w:before="120" w:after="120"/>
            </w:pPr>
            <w:r w:rsidRPr="002912A0">
              <w:t>CESA operates two special secondary schools:</w:t>
            </w:r>
          </w:p>
          <w:p w14:paraId="567BA08B" w14:textId="77777777" w:rsidR="002F6738" w:rsidRPr="002C4258" w:rsidRDefault="002F6738" w:rsidP="007C670D">
            <w:pPr>
              <w:pStyle w:val="ListParagraph"/>
              <w:numPr>
                <w:ilvl w:val="0"/>
                <w:numId w:val="8"/>
              </w:numPr>
              <w:spacing w:before="120" w:after="120"/>
            </w:pPr>
            <w:r>
              <w:t>Our Lady of La Vang Special School</w:t>
            </w:r>
            <w:r w:rsidRPr="002912A0">
              <w:t xml:space="preserve">, </w:t>
            </w:r>
            <w:r>
              <w:t>Flinders Park</w:t>
            </w:r>
            <w:r w:rsidRPr="002912A0">
              <w:t xml:space="preserve"> </w:t>
            </w:r>
          </w:p>
          <w:p w14:paraId="5FCAE3FD" w14:textId="77777777" w:rsidR="002F6738" w:rsidRPr="002912A0" w:rsidRDefault="002F6738" w:rsidP="007C670D">
            <w:pPr>
              <w:pStyle w:val="ListParagraph"/>
              <w:numPr>
                <w:ilvl w:val="0"/>
                <w:numId w:val="8"/>
              </w:numPr>
              <w:spacing w:before="120" w:after="120"/>
            </w:pPr>
            <w:r w:rsidRPr="002912A0">
              <w:t>St Patrick’s Special School, Dulwich.</w:t>
            </w:r>
          </w:p>
          <w:p w14:paraId="0599458B" w14:textId="77777777" w:rsidR="002F6738" w:rsidRPr="002912A0" w:rsidRDefault="002F6738" w:rsidP="00B46E0C">
            <w:pPr>
              <w:spacing w:before="120" w:after="120"/>
            </w:pPr>
            <w:r w:rsidRPr="002912A0">
              <w:t>In addition the following four secondary schools have special education units:</w:t>
            </w:r>
          </w:p>
          <w:p w14:paraId="640D96CC" w14:textId="77777777" w:rsidR="002F6738" w:rsidRPr="002912A0" w:rsidRDefault="002F6738" w:rsidP="007C670D">
            <w:pPr>
              <w:pStyle w:val="ListParagraph"/>
              <w:numPr>
                <w:ilvl w:val="0"/>
                <w:numId w:val="7"/>
              </w:numPr>
              <w:spacing w:before="120" w:after="120"/>
            </w:pPr>
            <w:r w:rsidRPr="002912A0">
              <w:t>Cabra Dominican College, Cumberland Park</w:t>
            </w:r>
          </w:p>
          <w:p w14:paraId="785EFDE0" w14:textId="77777777" w:rsidR="002F6738" w:rsidRPr="002912A0" w:rsidRDefault="002F6738" w:rsidP="007C670D">
            <w:pPr>
              <w:pStyle w:val="ListParagraph"/>
              <w:numPr>
                <w:ilvl w:val="0"/>
                <w:numId w:val="7"/>
              </w:numPr>
              <w:spacing w:before="120" w:after="120"/>
            </w:pPr>
            <w:r w:rsidRPr="002912A0">
              <w:t>Mount Carmel College, Rosewater</w:t>
            </w:r>
          </w:p>
          <w:p w14:paraId="6F3E7E8C" w14:textId="77777777" w:rsidR="002F6738" w:rsidRPr="002912A0" w:rsidRDefault="002F6738" w:rsidP="007C670D">
            <w:pPr>
              <w:pStyle w:val="ListParagraph"/>
              <w:numPr>
                <w:ilvl w:val="0"/>
                <w:numId w:val="7"/>
              </w:numPr>
              <w:spacing w:before="120" w:after="120"/>
            </w:pPr>
            <w:r w:rsidRPr="002912A0">
              <w:t>Thomas More College, Salisbury</w:t>
            </w:r>
          </w:p>
          <w:p w14:paraId="4B89AA95" w14:textId="77777777" w:rsidR="002F6738" w:rsidRPr="002912A0" w:rsidRDefault="002F6738" w:rsidP="007C670D">
            <w:pPr>
              <w:pStyle w:val="ListParagraph"/>
              <w:numPr>
                <w:ilvl w:val="0"/>
                <w:numId w:val="7"/>
              </w:numPr>
              <w:spacing w:before="120" w:after="120"/>
            </w:pPr>
            <w:r w:rsidRPr="002912A0">
              <w:t>Cardijn College, Noarlunga Downs</w:t>
            </w:r>
          </w:p>
          <w:p w14:paraId="7B61FB5B" w14:textId="77777777" w:rsidR="002F6738" w:rsidRPr="002912A0" w:rsidRDefault="002F6738" w:rsidP="00B46E0C">
            <w:pPr>
              <w:spacing w:before="120" w:after="120"/>
            </w:pPr>
            <w:r w:rsidRPr="002912A0">
              <w:t xml:space="preserve">Students attending the special secondary schools or receiving assistance through the special education units in the four secondary schools above </w:t>
            </w:r>
            <w:r>
              <w:t xml:space="preserve">are eligible to be </w:t>
            </w:r>
            <w:r w:rsidR="00022B49">
              <w:t xml:space="preserve">Directly </w:t>
            </w:r>
            <w:r>
              <w:t xml:space="preserve">Registered and </w:t>
            </w:r>
            <w:r w:rsidR="007342B6">
              <w:t>commenced in</w:t>
            </w:r>
            <w:r>
              <w:t xml:space="preserve"> DES provided all other </w:t>
            </w:r>
            <w:r w:rsidRPr="002912A0">
              <w:t>e</w:t>
            </w:r>
            <w:r>
              <w:t>ligibility requirements for ESL eligibility are met</w:t>
            </w:r>
            <w:r w:rsidRPr="002912A0">
              <w:t>.</w:t>
            </w:r>
          </w:p>
        </w:tc>
      </w:tr>
      <w:tr w:rsidR="003F1A3E" w:rsidRPr="002912A0" w14:paraId="0EC26E3F" w14:textId="77777777" w:rsidTr="009A5DEA">
        <w:trPr>
          <w:trHeight w:val="983"/>
          <w:tblHeader/>
        </w:trPr>
        <w:tc>
          <w:tcPr>
            <w:tcW w:w="1388" w:type="pct"/>
            <w:shd w:val="clear" w:color="auto" w:fill="FFFFFF" w:themeFill="background1"/>
          </w:tcPr>
          <w:p w14:paraId="5FBAEE1F" w14:textId="77777777" w:rsidR="003F1A3E" w:rsidRPr="002912A0" w:rsidRDefault="003F1A3E" w:rsidP="00B46E0C">
            <w:pPr>
              <w:spacing w:before="120" w:after="120"/>
            </w:pPr>
            <w:r w:rsidRPr="002912A0">
              <w:t>Independent Schools</w:t>
            </w:r>
          </w:p>
        </w:tc>
        <w:tc>
          <w:tcPr>
            <w:tcW w:w="3612" w:type="pct"/>
            <w:shd w:val="clear" w:color="auto" w:fill="FFFFFF" w:themeFill="background1"/>
          </w:tcPr>
          <w:p w14:paraId="214E0A15" w14:textId="77777777" w:rsidR="00612B3A" w:rsidRPr="00612B3A" w:rsidRDefault="00612B3A" w:rsidP="00B46E0C">
            <w:pPr>
              <w:spacing w:before="120" w:after="120"/>
            </w:pPr>
            <w:r w:rsidRPr="00EC4FBB">
              <w:t xml:space="preserve">Independent schools attract Commonwealth funding for </w:t>
            </w:r>
            <w:r w:rsidR="000B1DB7" w:rsidRPr="00195254">
              <w:t>student with disability</w:t>
            </w:r>
            <w:r w:rsidR="008E080F">
              <w:t xml:space="preserve"> (SWD)</w:t>
            </w:r>
            <w:r w:rsidR="000B1DB7">
              <w:rPr>
                <w:b/>
              </w:rPr>
              <w:t xml:space="preserve"> </w:t>
            </w:r>
            <w:r w:rsidRPr="00EC4FBB">
              <w:t xml:space="preserve">under the </w:t>
            </w:r>
            <w:r w:rsidRPr="00195254">
              <w:rPr>
                <w:b/>
              </w:rPr>
              <w:t>SWD Loading</w:t>
            </w:r>
            <w:r w:rsidRPr="00EC4FBB">
              <w:t xml:space="preserve"> component of the current funding model. Eligibility for funding is based on a student’s inclusion in the Non-government School Census. Under the Census guidelines, a </w:t>
            </w:r>
            <w:r w:rsidRPr="00195254">
              <w:rPr>
                <w:b/>
              </w:rPr>
              <w:t>SWD</w:t>
            </w:r>
            <w:r w:rsidRPr="00EC4FBB">
              <w:t xml:space="preserve"> is a student who:</w:t>
            </w:r>
          </w:p>
          <w:p w14:paraId="49E593E8" w14:textId="77777777" w:rsidR="00612B3A" w:rsidRPr="00612B3A" w:rsidRDefault="00612B3A" w:rsidP="007C670D">
            <w:pPr>
              <w:pStyle w:val="ListParagraph"/>
              <w:numPr>
                <w:ilvl w:val="0"/>
                <w:numId w:val="7"/>
              </w:numPr>
              <w:spacing w:before="120" w:after="120"/>
            </w:pPr>
            <w:r w:rsidRPr="00EC4FBB">
              <w:t>has been assessed by a person with relevant qualifications as having intellectual, sensory, physical, social/emotional or multiple impairments; and</w:t>
            </w:r>
          </w:p>
          <w:p w14:paraId="076801AD" w14:textId="77777777" w:rsidR="00612B3A" w:rsidRDefault="00612B3A" w:rsidP="007C670D">
            <w:pPr>
              <w:pStyle w:val="ListParagraph"/>
              <w:numPr>
                <w:ilvl w:val="0"/>
                <w:numId w:val="7"/>
              </w:numPr>
              <w:spacing w:before="120" w:after="120"/>
            </w:pPr>
            <w:r w:rsidRPr="00EC4FBB">
              <w:t xml:space="preserve">satisfies the criteria for financial assistance in special education services or program provided by the </w:t>
            </w:r>
            <w:r w:rsidR="00D04D39">
              <w:t>s</w:t>
            </w:r>
            <w:r w:rsidRPr="00EC4FBB">
              <w:t xml:space="preserve">tate or </w:t>
            </w:r>
            <w:r w:rsidR="00D04D39">
              <w:t>t</w:t>
            </w:r>
            <w:r w:rsidRPr="00EC4FBB">
              <w:t>erritory in which the school is located.</w:t>
            </w:r>
          </w:p>
          <w:p w14:paraId="3C150DE2" w14:textId="77777777" w:rsidR="003F1A3E" w:rsidRPr="002912A0" w:rsidRDefault="00A45F8A" w:rsidP="00B46E0C">
            <w:pPr>
              <w:spacing w:before="120" w:after="120"/>
              <w:rPr>
                <w:rFonts w:asciiTheme="minorHAnsi" w:hAnsiTheme="minorHAnsi" w:cs="Calibri"/>
                <w:color w:val="333333"/>
                <w:lang w:val="en-US"/>
              </w:rPr>
            </w:pPr>
            <w:r>
              <w:t xml:space="preserve">Students who attract </w:t>
            </w:r>
            <w:r w:rsidRPr="00195254">
              <w:rPr>
                <w:b/>
              </w:rPr>
              <w:t>SWD funding</w:t>
            </w:r>
            <w:r>
              <w:rPr>
                <w:rFonts w:asciiTheme="minorHAnsi" w:hAnsiTheme="minorHAnsi" w:cs="Calibri"/>
              </w:rPr>
              <w:t xml:space="preserve"> may be eligible to </w:t>
            </w:r>
            <w:r w:rsidR="008D479E">
              <w:rPr>
                <w:rFonts w:asciiTheme="minorHAnsi" w:hAnsiTheme="minorHAnsi" w:cs="Calibri"/>
              </w:rPr>
              <w:t xml:space="preserve">Directly </w:t>
            </w:r>
            <w:r>
              <w:rPr>
                <w:rFonts w:asciiTheme="minorHAnsi" w:hAnsiTheme="minorHAnsi" w:cs="Calibri"/>
              </w:rPr>
              <w:t>Register and Commence as an ESL provided all other eligibility requirements are met.</w:t>
            </w:r>
            <w:r w:rsidR="00BB3313">
              <w:rPr>
                <w:rFonts w:asciiTheme="minorHAnsi" w:hAnsiTheme="minorHAnsi" w:cs="Calibri"/>
              </w:rPr>
              <w:t xml:space="preserve"> </w:t>
            </w:r>
            <w:r w:rsidR="00612B3A" w:rsidRPr="00EC4FBB">
              <w:t xml:space="preserve">Independent schools may also receive </w:t>
            </w:r>
            <w:r w:rsidR="00612B3A" w:rsidRPr="00195254">
              <w:rPr>
                <w:b/>
              </w:rPr>
              <w:t>SWD funding</w:t>
            </w:r>
            <w:r w:rsidR="00612B3A" w:rsidRPr="00EC4FBB">
              <w:t xml:space="preserve"> from the state and territory in which they are located.</w:t>
            </w:r>
          </w:p>
        </w:tc>
      </w:tr>
    </w:tbl>
    <w:p w14:paraId="540C23E1" w14:textId="77777777" w:rsidR="003906A6" w:rsidRDefault="003906A6">
      <w:r>
        <w:br w:type="page"/>
      </w:r>
    </w:p>
    <w:tbl>
      <w:tblPr>
        <w:tblStyle w:val="TableGrid"/>
        <w:tblW w:w="5000" w:type="pct"/>
        <w:tblLayout w:type="fixed"/>
        <w:tblLook w:val="04A0" w:firstRow="1" w:lastRow="0" w:firstColumn="1" w:lastColumn="0" w:noHBand="0" w:noVBand="1"/>
        <w:tblCaption w:val="Attachment B:"/>
        <w:tblDescription w:val="State and Territory School Disability Funding Arrangements."/>
      </w:tblPr>
      <w:tblGrid>
        <w:gridCol w:w="2830"/>
        <w:gridCol w:w="7364"/>
      </w:tblGrid>
      <w:tr w:rsidR="00FD6CA5" w:rsidRPr="002912A0" w14:paraId="2885312B" w14:textId="77777777" w:rsidTr="009A5DEA">
        <w:trPr>
          <w:trHeight w:val="261"/>
          <w:tblHeader/>
        </w:trPr>
        <w:tc>
          <w:tcPr>
            <w:tcW w:w="1388" w:type="pct"/>
            <w:shd w:val="clear" w:color="auto" w:fill="D9D9D9" w:themeFill="background1" w:themeFillShade="D9"/>
          </w:tcPr>
          <w:p w14:paraId="70C94308" w14:textId="77777777" w:rsidR="00FD6CA5" w:rsidRPr="009A5DEA" w:rsidRDefault="009A5DEA" w:rsidP="00B46E0C">
            <w:pPr>
              <w:spacing w:before="120" w:after="120"/>
              <w:rPr>
                <w:rFonts w:asciiTheme="minorHAnsi" w:hAnsiTheme="minorHAnsi" w:cs="Calibri"/>
                <w:b/>
              </w:rPr>
            </w:pPr>
            <w:r w:rsidRPr="009A5DEA">
              <w:rPr>
                <w:b/>
              </w:rPr>
              <w:lastRenderedPageBreak/>
              <w:t>Tasmania</w:t>
            </w:r>
          </w:p>
        </w:tc>
        <w:tc>
          <w:tcPr>
            <w:tcW w:w="3612" w:type="pct"/>
            <w:shd w:val="clear" w:color="auto" w:fill="D9D9D9" w:themeFill="background1" w:themeFillShade="D9"/>
          </w:tcPr>
          <w:p w14:paraId="741D7101" w14:textId="77777777" w:rsidR="00FD6CA5" w:rsidRPr="009A5DEA" w:rsidRDefault="003906A6" w:rsidP="00B46E0C">
            <w:pPr>
              <w:spacing w:before="120" w:after="120"/>
              <w:rPr>
                <w:rFonts w:asciiTheme="minorHAnsi" w:hAnsiTheme="minorHAnsi" w:cs="Calibri"/>
                <w:b/>
                <w:color w:val="000000"/>
              </w:rPr>
            </w:pPr>
            <w:r w:rsidRPr="009A5DEA">
              <w:rPr>
                <w:b/>
              </w:rPr>
              <w:t>Disability Funding Arrangements</w:t>
            </w:r>
          </w:p>
        </w:tc>
      </w:tr>
      <w:tr w:rsidR="00FD6CA5" w:rsidRPr="002912A0" w14:paraId="4EA42379" w14:textId="77777777" w:rsidTr="009A5DEA">
        <w:trPr>
          <w:trHeight w:val="1769"/>
          <w:tblHeader/>
        </w:trPr>
        <w:tc>
          <w:tcPr>
            <w:tcW w:w="1388" w:type="pct"/>
            <w:shd w:val="clear" w:color="auto" w:fill="FFFFFF" w:themeFill="background1"/>
          </w:tcPr>
          <w:p w14:paraId="18BC1790" w14:textId="77777777" w:rsidR="00FD6CA5" w:rsidRPr="002912A0" w:rsidRDefault="00FD6CA5" w:rsidP="00B46E0C">
            <w:pPr>
              <w:spacing w:before="120" w:after="120"/>
            </w:pPr>
            <w:r w:rsidRPr="002912A0">
              <w:t>Government Schools</w:t>
            </w:r>
          </w:p>
        </w:tc>
        <w:tc>
          <w:tcPr>
            <w:tcW w:w="3612" w:type="pct"/>
            <w:shd w:val="clear" w:color="auto" w:fill="FFFFFF" w:themeFill="background1"/>
          </w:tcPr>
          <w:p w14:paraId="02E0BA18" w14:textId="77777777" w:rsidR="00612B3A" w:rsidRDefault="00612B3A" w:rsidP="00B46E0C">
            <w:pPr>
              <w:spacing w:before="120" w:after="120"/>
            </w:pPr>
            <w:r w:rsidRPr="002912A0">
              <w:t xml:space="preserve">The Tasmanian Department of Education maintains a </w:t>
            </w:r>
            <w:r w:rsidRPr="00195254">
              <w:t>Register of Students with Severe Disabilities</w:t>
            </w:r>
            <w:r w:rsidRPr="002912A0">
              <w:t>. Eligibility for inclusion on the Register is determined according to specific criteria and guidelines. Schools receive direct funding for students who are on the register.</w:t>
            </w:r>
            <w:r w:rsidR="00530EF5">
              <w:t xml:space="preserve"> </w:t>
            </w:r>
            <w:r w:rsidRPr="002912A0">
              <w:t xml:space="preserve">Students who are on the </w:t>
            </w:r>
            <w:r w:rsidRPr="00195254">
              <w:t>Register of Students with Severe Disabilities</w:t>
            </w:r>
            <w:r w:rsidRPr="002912A0">
              <w:t xml:space="preserve"> may be eligible for DES as an ESL if all other requirements are met. </w:t>
            </w:r>
          </w:p>
          <w:p w14:paraId="024FE8D7" w14:textId="77777777" w:rsidR="00FD6CA5" w:rsidRPr="002912A0" w:rsidRDefault="002871DF" w:rsidP="00B46E0C">
            <w:pPr>
              <w:spacing w:before="120" w:after="120"/>
              <w:rPr>
                <w:color w:val="000000"/>
              </w:rPr>
            </w:pPr>
            <w:r>
              <w:t>Students attending a</w:t>
            </w:r>
            <w:r w:rsidR="00612B3A" w:rsidRPr="002912A0">
              <w:t xml:space="preserve"> </w:t>
            </w:r>
            <w:r w:rsidR="00530EF5">
              <w:t xml:space="preserve">Tasmanian Government </w:t>
            </w:r>
            <w:r w:rsidR="00612B3A" w:rsidRPr="002912A0">
              <w:t xml:space="preserve">disability special school </w:t>
            </w:r>
            <w:r>
              <w:t xml:space="preserve">may be eligible to Register and Commence as an ESL provided all other eligibility requirements are met. </w:t>
            </w:r>
          </w:p>
        </w:tc>
      </w:tr>
      <w:tr w:rsidR="00FD6CA5" w:rsidRPr="002912A0" w14:paraId="19F255C2" w14:textId="77777777" w:rsidTr="009A5DEA">
        <w:trPr>
          <w:trHeight w:val="981"/>
          <w:tblHeader/>
        </w:trPr>
        <w:tc>
          <w:tcPr>
            <w:tcW w:w="1388" w:type="pct"/>
            <w:shd w:val="clear" w:color="auto" w:fill="FFFFFF" w:themeFill="background1"/>
          </w:tcPr>
          <w:p w14:paraId="09F1BF9C" w14:textId="77777777" w:rsidR="00FD6CA5" w:rsidRPr="002912A0" w:rsidRDefault="00FD6CA5" w:rsidP="00B46E0C">
            <w:pPr>
              <w:spacing w:before="120" w:after="120"/>
            </w:pPr>
            <w:r w:rsidRPr="002912A0">
              <w:t>Catholic Schools</w:t>
            </w:r>
          </w:p>
        </w:tc>
        <w:tc>
          <w:tcPr>
            <w:tcW w:w="3612" w:type="pct"/>
            <w:shd w:val="clear" w:color="auto" w:fill="FFFFFF" w:themeFill="background1"/>
          </w:tcPr>
          <w:p w14:paraId="1A5069AA" w14:textId="77777777" w:rsidR="00FD6CA5" w:rsidRPr="002912A0" w:rsidRDefault="00C55E4D" w:rsidP="00B46E0C">
            <w:pPr>
              <w:spacing w:before="120" w:after="120"/>
              <w:rPr>
                <w:color w:val="000000"/>
              </w:rPr>
            </w:pPr>
            <w:r w:rsidRPr="002912A0">
              <w:t>The Catholic Education Office</w:t>
            </w:r>
            <w:r w:rsidR="00D04D39">
              <w:t xml:space="preserve"> (CEO)</w:t>
            </w:r>
            <w:r w:rsidRPr="002912A0">
              <w:t xml:space="preserve"> administers </w:t>
            </w:r>
            <w:r w:rsidRPr="00195254">
              <w:rPr>
                <w:b/>
              </w:rPr>
              <w:t xml:space="preserve">Students First </w:t>
            </w:r>
            <w:r w:rsidR="008D479E">
              <w:rPr>
                <w:b/>
              </w:rPr>
              <w:t>F</w:t>
            </w:r>
            <w:r w:rsidRPr="00195254">
              <w:rPr>
                <w:b/>
              </w:rPr>
              <w:t>unding</w:t>
            </w:r>
            <w:r w:rsidRPr="002912A0">
              <w:t xml:space="preserve"> for secondary school students with significant disability in CEO funded schools in Tasmania.</w:t>
            </w:r>
            <w:r>
              <w:t xml:space="preserve"> </w:t>
            </w:r>
            <w:r w:rsidR="00FE1A75">
              <w:t xml:space="preserve">Students who attract </w:t>
            </w:r>
            <w:r w:rsidR="00FE1A75" w:rsidRPr="00195254">
              <w:rPr>
                <w:b/>
              </w:rPr>
              <w:t>Students First Funding</w:t>
            </w:r>
            <w:r w:rsidR="00FE1A75">
              <w:t xml:space="preserve"> may be eligible to Register and Commence as an ESL provided all other eligibility requirements are met.</w:t>
            </w:r>
          </w:p>
        </w:tc>
      </w:tr>
      <w:tr w:rsidR="00FD6CA5" w:rsidRPr="002912A0" w14:paraId="215E60A3" w14:textId="77777777" w:rsidTr="009A5DEA">
        <w:trPr>
          <w:trHeight w:val="840"/>
          <w:tblHeader/>
        </w:trPr>
        <w:tc>
          <w:tcPr>
            <w:tcW w:w="1388" w:type="pct"/>
            <w:shd w:val="clear" w:color="auto" w:fill="FFFFFF" w:themeFill="background1"/>
          </w:tcPr>
          <w:p w14:paraId="00D0B365" w14:textId="77777777" w:rsidR="00FD6CA5" w:rsidRPr="002912A0" w:rsidRDefault="00FD6CA5" w:rsidP="00B46E0C">
            <w:pPr>
              <w:spacing w:before="120" w:after="120"/>
            </w:pPr>
            <w:r w:rsidRPr="002912A0">
              <w:t>Independent Schools</w:t>
            </w:r>
          </w:p>
        </w:tc>
        <w:tc>
          <w:tcPr>
            <w:tcW w:w="3612" w:type="pct"/>
            <w:shd w:val="clear" w:color="auto" w:fill="FFFFFF" w:themeFill="background1"/>
          </w:tcPr>
          <w:p w14:paraId="617EDAD8" w14:textId="77777777" w:rsidR="00C55E4D" w:rsidRPr="00C55E4D" w:rsidRDefault="00C55E4D" w:rsidP="00B46E0C">
            <w:pPr>
              <w:spacing w:before="120" w:after="120"/>
            </w:pPr>
            <w:r w:rsidRPr="00EC4FBB">
              <w:t xml:space="preserve">Independent schools attract Commonwealth funding </w:t>
            </w:r>
            <w:r w:rsidR="008C60AE">
              <w:t>for students with disability (</w:t>
            </w:r>
            <w:r w:rsidRPr="00EC4FBB">
              <w:t>SWD</w:t>
            </w:r>
            <w:r w:rsidR="008C60AE">
              <w:t>)</w:t>
            </w:r>
            <w:r w:rsidRPr="00EC4FBB">
              <w:t xml:space="preserve"> under the </w:t>
            </w:r>
            <w:r w:rsidRPr="00195254">
              <w:rPr>
                <w:b/>
              </w:rPr>
              <w:t>SWD Loading</w:t>
            </w:r>
            <w:r w:rsidRPr="00EC4FBB">
              <w:t xml:space="preserve"> component of the current funding model. Eligibility for funding is based on a student’s inclusion in the Non-government School Census. Under the Census guidelines, a </w:t>
            </w:r>
            <w:r w:rsidRPr="00195254">
              <w:rPr>
                <w:b/>
              </w:rPr>
              <w:t xml:space="preserve">SWD </w:t>
            </w:r>
            <w:r w:rsidRPr="00EC4FBB">
              <w:t>is a student who:</w:t>
            </w:r>
          </w:p>
          <w:p w14:paraId="5A9E704D" w14:textId="77777777" w:rsidR="00C55E4D" w:rsidRPr="00C55E4D" w:rsidRDefault="00C55E4D" w:rsidP="007C670D">
            <w:pPr>
              <w:pStyle w:val="ListParagraph"/>
              <w:numPr>
                <w:ilvl w:val="0"/>
                <w:numId w:val="7"/>
              </w:numPr>
              <w:spacing w:before="120" w:after="120"/>
            </w:pPr>
            <w:r w:rsidRPr="00EC4FBB">
              <w:t>has been assessed by a person with relevant qualifications as having intellectual, sensory, physical, social/emotional or multiple impairments; and</w:t>
            </w:r>
          </w:p>
          <w:p w14:paraId="0B472B7E" w14:textId="77777777" w:rsidR="00C55E4D" w:rsidRPr="00C55E4D" w:rsidRDefault="00C55E4D" w:rsidP="007C670D">
            <w:pPr>
              <w:pStyle w:val="ListParagraph"/>
              <w:numPr>
                <w:ilvl w:val="0"/>
                <w:numId w:val="7"/>
              </w:numPr>
              <w:spacing w:before="120" w:after="120"/>
            </w:pPr>
            <w:r w:rsidRPr="00EC4FBB">
              <w:t xml:space="preserve">satisfies the criteria for financial assistance in special education services or program provided by the </w:t>
            </w:r>
            <w:r w:rsidR="009C705B">
              <w:t>s</w:t>
            </w:r>
            <w:r w:rsidRPr="00EC4FBB">
              <w:t xml:space="preserve">tate or </w:t>
            </w:r>
            <w:r w:rsidR="009C705B">
              <w:t>t</w:t>
            </w:r>
            <w:r w:rsidRPr="00EC4FBB">
              <w:t>erritory in which the school is located.</w:t>
            </w:r>
          </w:p>
          <w:p w14:paraId="445C3B5E" w14:textId="77777777" w:rsidR="00FD6CA5" w:rsidRPr="002912A0" w:rsidRDefault="00B91720" w:rsidP="00B46E0C">
            <w:pPr>
              <w:spacing w:before="120" w:after="120"/>
              <w:rPr>
                <w:rFonts w:asciiTheme="minorHAnsi" w:hAnsiTheme="minorHAnsi" w:cs="Calibri"/>
                <w:color w:val="000000"/>
              </w:rPr>
            </w:pPr>
            <w:r>
              <w:t xml:space="preserve">Students who attract </w:t>
            </w:r>
            <w:r w:rsidRPr="00195254">
              <w:rPr>
                <w:b/>
              </w:rPr>
              <w:t>SWD funding</w:t>
            </w:r>
            <w:r>
              <w:rPr>
                <w:rFonts w:asciiTheme="minorHAnsi" w:hAnsiTheme="minorHAnsi" w:cs="Calibri"/>
              </w:rPr>
              <w:t xml:space="preserve"> may be eligible to </w:t>
            </w:r>
            <w:r w:rsidR="008D479E">
              <w:rPr>
                <w:rFonts w:asciiTheme="minorHAnsi" w:hAnsiTheme="minorHAnsi" w:cs="Calibri"/>
              </w:rPr>
              <w:t xml:space="preserve">Directly </w:t>
            </w:r>
            <w:r>
              <w:rPr>
                <w:rFonts w:asciiTheme="minorHAnsi" w:hAnsiTheme="minorHAnsi" w:cs="Calibri"/>
              </w:rPr>
              <w:t xml:space="preserve">Register and Commence as an ESL provided all other eligibility requirements are met. </w:t>
            </w:r>
            <w:r w:rsidR="00C55E4D" w:rsidRPr="00EC4FBB">
              <w:t xml:space="preserve">Independent schools may also receive </w:t>
            </w:r>
            <w:r w:rsidR="00C55E4D" w:rsidRPr="00195254">
              <w:rPr>
                <w:b/>
              </w:rPr>
              <w:t>SWD funding</w:t>
            </w:r>
            <w:r w:rsidR="00C55E4D" w:rsidRPr="00EC4FBB">
              <w:t xml:space="preserve"> from the state and territory in which they are located.</w:t>
            </w:r>
          </w:p>
        </w:tc>
      </w:tr>
    </w:tbl>
    <w:p w14:paraId="3CAE1EBD" w14:textId="77777777" w:rsidR="00C34D92" w:rsidRDefault="00C34D92">
      <w:r>
        <w:br w:type="page"/>
      </w:r>
    </w:p>
    <w:tbl>
      <w:tblPr>
        <w:tblStyle w:val="TableGrid"/>
        <w:tblW w:w="5000" w:type="pct"/>
        <w:tblLayout w:type="fixed"/>
        <w:tblLook w:val="04A0" w:firstRow="1" w:lastRow="0" w:firstColumn="1" w:lastColumn="0" w:noHBand="0" w:noVBand="1"/>
        <w:tblCaption w:val="Attachment B: "/>
        <w:tblDescription w:val="State and Territory School Disability Funding Arrangements."/>
      </w:tblPr>
      <w:tblGrid>
        <w:gridCol w:w="2830"/>
        <w:gridCol w:w="7364"/>
      </w:tblGrid>
      <w:tr w:rsidR="00FD6CA5" w:rsidRPr="002912A0" w14:paraId="7E8A2883" w14:textId="77777777" w:rsidTr="00B46E0C">
        <w:trPr>
          <w:trHeight w:hRule="exact" w:val="436"/>
          <w:tblHeader/>
        </w:trPr>
        <w:tc>
          <w:tcPr>
            <w:tcW w:w="1388" w:type="pct"/>
            <w:shd w:val="clear" w:color="auto" w:fill="D9D9D9" w:themeFill="background1" w:themeFillShade="D9"/>
            <w:vAlign w:val="center"/>
          </w:tcPr>
          <w:p w14:paraId="7EDE041C" w14:textId="77777777" w:rsidR="00FD6CA5" w:rsidRPr="009A5DEA" w:rsidRDefault="009A5DEA" w:rsidP="00B46E0C">
            <w:pPr>
              <w:spacing w:before="120" w:after="120"/>
              <w:rPr>
                <w:rFonts w:asciiTheme="minorHAnsi" w:hAnsiTheme="minorHAnsi" w:cs="Calibri"/>
                <w:b/>
              </w:rPr>
            </w:pPr>
            <w:r w:rsidRPr="009A5DEA">
              <w:rPr>
                <w:b/>
              </w:rPr>
              <w:lastRenderedPageBreak/>
              <w:t>Victoria</w:t>
            </w:r>
          </w:p>
        </w:tc>
        <w:tc>
          <w:tcPr>
            <w:tcW w:w="3612" w:type="pct"/>
            <w:shd w:val="clear" w:color="auto" w:fill="D9D9D9" w:themeFill="background1" w:themeFillShade="D9"/>
            <w:vAlign w:val="center"/>
          </w:tcPr>
          <w:p w14:paraId="2650A301" w14:textId="77777777" w:rsidR="00FD6CA5" w:rsidRPr="009A5DEA" w:rsidRDefault="003906A6" w:rsidP="00B46E0C">
            <w:pPr>
              <w:spacing w:before="120" w:after="120"/>
              <w:rPr>
                <w:rFonts w:asciiTheme="minorHAnsi" w:hAnsiTheme="minorHAnsi" w:cs="Calibri"/>
                <w:b/>
              </w:rPr>
            </w:pPr>
            <w:r w:rsidRPr="009A5DEA">
              <w:rPr>
                <w:b/>
              </w:rPr>
              <w:t>Disability Funding Arrangements</w:t>
            </w:r>
          </w:p>
        </w:tc>
      </w:tr>
      <w:tr w:rsidR="00FD6CA5" w:rsidRPr="002912A0" w14:paraId="5580B264" w14:textId="77777777" w:rsidTr="009A5DEA">
        <w:trPr>
          <w:trHeight w:val="840"/>
          <w:tblHeader/>
        </w:trPr>
        <w:tc>
          <w:tcPr>
            <w:tcW w:w="1388" w:type="pct"/>
            <w:shd w:val="clear" w:color="auto" w:fill="FFFFFF" w:themeFill="background1"/>
          </w:tcPr>
          <w:p w14:paraId="154130EA" w14:textId="77777777" w:rsidR="00FD6CA5" w:rsidRPr="002912A0" w:rsidRDefault="00FD6CA5" w:rsidP="00B46E0C">
            <w:pPr>
              <w:spacing w:before="120" w:after="120"/>
            </w:pPr>
            <w:r w:rsidRPr="002912A0">
              <w:t>Government Schools</w:t>
            </w:r>
          </w:p>
        </w:tc>
        <w:tc>
          <w:tcPr>
            <w:tcW w:w="3612" w:type="pct"/>
            <w:shd w:val="clear" w:color="auto" w:fill="FFFFFF" w:themeFill="background1"/>
          </w:tcPr>
          <w:p w14:paraId="00FE3649" w14:textId="77777777" w:rsidR="00C55E4D" w:rsidRPr="00EC4FBB" w:rsidRDefault="00C55E4D" w:rsidP="00B46E0C">
            <w:pPr>
              <w:spacing w:before="120" w:after="120"/>
            </w:pPr>
            <w:r w:rsidRPr="00EC4FBB">
              <w:t xml:space="preserve">The Victorian Department of Education and Training provides a range of policies, program and resources for schools to support the delivery of high-quality schooling for all students, including students with disabilities. The </w:t>
            </w:r>
            <w:r w:rsidRPr="00F30D92">
              <w:rPr>
                <w:b/>
              </w:rPr>
              <w:t>Program for Students with Disabilities</w:t>
            </w:r>
            <w:r w:rsidRPr="00EC4FBB">
              <w:t xml:space="preserve"> is a targeted supplementary funding program for a defined population of students with disabilities. Under the program, resources are provided directly to Victorian government schools to support the provision of school-based educational programs for eligible students with disability and moderate to high needs. </w:t>
            </w:r>
          </w:p>
          <w:p w14:paraId="3375479E" w14:textId="77777777" w:rsidR="005B0D26" w:rsidRDefault="00C55E4D" w:rsidP="00B46E0C">
            <w:pPr>
              <w:spacing w:before="120" w:after="120"/>
            </w:pPr>
            <w:r w:rsidRPr="00EC4FBB">
              <w:t xml:space="preserve">Students funded under the </w:t>
            </w:r>
            <w:r w:rsidRPr="00EC4FBB">
              <w:rPr>
                <w:b/>
              </w:rPr>
              <w:t>Program for Students with Disabilities</w:t>
            </w:r>
            <w:r w:rsidRPr="00EC4FBB">
              <w:t xml:space="preserve"> will be eligible for DES as an ESL if all other requirements are met.</w:t>
            </w:r>
          </w:p>
          <w:p w14:paraId="35493B9C" w14:textId="77777777" w:rsidR="00FD6CA5" w:rsidRPr="002912A0" w:rsidRDefault="005B0D26" w:rsidP="00B46E0C">
            <w:pPr>
              <w:spacing w:before="120" w:after="120"/>
            </w:pPr>
            <w:r>
              <w:t>Students attending a</w:t>
            </w:r>
            <w:r w:rsidRPr="002912A0">
              <w:t xml:space="preserve"> </w:t>
            </w:r>
            <w:r>
              <w:t xml:space="preserve">Victorian Government </w:t>
            </w:r>
            <w:r w:rsidRPr="002912A0">
              <w:t xml:space="preserve">disability special school </w:t>
            </w:r>
            <w:r>
              <w:t>may be eligible to Register and Commence as an ESL provided all other eligibility requirements are met.</w:t>
            </w:r>
          </w:p>
        </w:tc>
      </w:tr>
      <w:tr w:rsidR="00FD6CA5" w:rsidRPr="002912A0" w14:paraId="27EC7320" w14:textId="77777777" w:rsidTr="009A5DEA">
        <w:trPr>
          <w:trHeight w:val="840"/>
          <w:tblHeader/>
        </w:trPr>
        <w:tc>
          <w:tcPr>
            <w:tcW w:w="1388" w:type="pct"/>
            <w:shd w:val="clear" w:color="auto" w:fill="FFFFFF" w:themeFill="background1"/>
          </w:tcPr>
          <w:p w14:paraId="454878F0" w14:textId="77777777" w:rsidR="00FD6CA5" w:rsidRPr="002912A0" w:rsidRDefault="00FD6CA5" w:rsidP="00B46E0C">
            <w:pPr>
              <w:spacing w:before="120" w:after="120"/>
            </w:pPr>
            <w:r w:rsidRPr="002912A0">
              <w:t>Catholic Schools</w:t>
            </w:r>
          </w:p>
        </w:tc>
        <w:tc>
          <w:tcPr>
            <w:tcW w:w="3612" w:type="pct"/>
            <w:shd w:val="clear" w:color="auto" w:fill="FFFFFF" w:themeFill="background1"/>
          </w:tcPr>
          <w:p w14:paraId="08545FD0" w14:textId="77777777" w:rsidR="00FD6CA5" w:rsidRPr="002912A0" w:rsidRDefault="00C55E4D" w:rsidP="00B46E0C">
            <w:pPr>
              <w:spacing w:before="120" w:after="120"/>
              <w:rPr>
                <w:rFonts w:asciiTheme="minorHAnsi" w:hAnsiTheme="minorHAnsi" w:cs="Calibri"/>
              </w:rPr>
            </w:pPr>
            <w:r w:rsidRPr="00C55E4D">
              <w:t xml:space="preserve">The Catholic Education Commission of Victoria (CECV) administers Commonwealth Targeted Programs funding for secondary school students with significant disability attending Catholic schools in Victoria. Students funded under the </w:t>
            </w:r>
            <w:r w:rsidRPr="00195254">
              <w:rPr>
                <w:b/>
              </w:rPr>
              <w:t>CECV Program for Students with Disabilities</w:t>
            </w:r>
            <w:r w:rsidRPr="00C55E4D">
              <w:t xml:space="preserve"> may be eligible </w:t>
            </w:r>
            <w:r w:rsidR="00BE59F1">
              <w:t xml:space="preserve">to be Registered and </w:t>
            </w:r>
            <w:r w:rsidR="007342B6">
              <w:t>commenced in</w:t>
            </w:r>
            <w:r w:rsidR="00BE59F1">
              <w:t xml:space="preserve"> DES </w:t>
            </w:r>
            <w:r w:rsidRPr="00EC4FBB">
              <w:t xml:space="preserve">as an ESL if all other requirements are met.  </w:t>
            </w:r>
          </w:p>
        </w:tc>
      </w:tr>
      <w:tr w:rsidR="00FD6CA5" w:rsidRPr="002912A0" w14:paraId="00986408" w14:textId="77777777" w:rsidTr="009A5DEA">
        <w:trPr>
          <w:trHeight w:val="840"/>
          <w:tblHeader/>
        </w:trPr>
        <w:tc>
          <w:tcPr>
            <w:tcW w:w="1388" w:type="pct"/>
            <w:shd w:val="clear" w:color="auto" w:fill="FFFFFF" w:themeFill="background1"/>
          </w:tcPr>
          <w:p w14:paraId="35094DD2" w14:textId="77777777" w:rsidR="00FD6CA5" w:rsidRPr="002912A0" w:rsidRDefault="00FD6CA5" w:rsidP="00B46E0C">
            <w:pPr>
              <w:spacing w:before="120" w:after="120"/>
            </w:pPr>
            <w:r w:rsidRPr="002912A0">
              <w:t>Independent Schools</w:t>
            </w:r>
          </w:p>
        </w:tc>
        <w:tc>
          <w:tcPr>
            <w:tcW w:w="3612" w:type="pct"/>
            <w:shd w:val="clear" w:color="auto" w:fill="FFFFFF" w:themeFill="background1"/>
          </w:tcPr>
          <w:p w14:paraId="40FB37CC" w14:textId="77777777" w:rsidR="0079385C" w:rsidRPr="002912A0" w:rsidRDefault="00FD6CA5" w:rsidP="00B46E0C">
            <w:pPr>
              <w:spacing w:before="120" w:after="120"/>
            </w:pPr>
            <w:r w:rsidRPr="002912A0">
              <w:t>Independent Schools Victoria (ISV) provides assistance for secondary school students with significant disability in Victorian Independent schools</w:t>
            </w:r>
            <w:r w:rsidR="00C55E4D">
              <w:t>.</w:t>
            </w:r>
            <w:r w:rsidR="00B91720">
              <w:t xml:space="preserve"> </w:t>
            </w:r>
            <w:r w:rsidR="00404C22">
              <w:t>Evidence is available from the job seeker’s school.</w:t>
            </w:r>
          </w:p>
        </w:tc>
      </w:tr>
    </w:tbl>
    <w:p w14:paraId="71422EFD" w14:textId="77777777" w:rsidR="00C34D92" w:rsidRDefault="00C34D92">
      <w:r>
        <w:br w:type="page"/>
      </w:r>
    </w:p>
    <w:tbl>
      <w:tblPr>
        <w:tblStyle w:val="TableGrid"/>
        <w:tblW w:w="5000" w:type="pct"/>
        <w:tblLayout w:type="fixed"/>
        <w:tblLook w:val="04A0" w:firstRow="1" w:lastRow="0" w:firstColumn="1" w:lastColumn="0" w:noHBand="0" w:noVBand="1"/>
        <w:tblCaption w:val="Attachment B: "/>
        <w:tblDescription w:val="State and Territory School Disability Funding Arrangements."/>
      </w:tblPr>
      <w:tblGrid>
        <w:gridCol w:w="2830"/>
        <w:gridCol w:w="7364"/>
      </w:tblGrid>
      <w:tr w:rsidR="00FD6CA5" w:rsidRPr="002912A0" w14:paraId="0D45FCC8" w14:textId="77777777" w:rsidTr="00B46E0C">
        <w:trPr>
          <w:trHeight w:hRule="exact" w:val="436"/>
          <w:tblHeader/>
        </w:trPr>
        <w:tc>
          <w:tcPr>
            <w:tcW w:w="1388" w:type="pct"/>
            <w:shd w:val="clear" w:color="auto" w:fill="D9D9D9" w:themeFill="background1" w:themeFillShade="D9"/>
          </w:tcPr>
          <w:p w14:paraId="1311A6EF" w14:textId="77777777" w:rsidR="00FD6CA5" w:rsidRPr="009A5DEA" w:rsidRDefault="009A5DEA" w:rsidP="00B46E0C">
            <w:pPr>
              <w:spacing w:before="120" w:after="120"/>
              <w:rPr>
                <w:rFonts w:asciiTheme="minorHAnsi" w:hAnsiTheme="minorHAnsi" w:cs="Calibri"/>
                <w:b/>
              </w:rPr>
            </w:pPr>
            <w:r w:rsidRPr="009A5DEA">
              <w:rPr>
                <w:b/>
              </w:rPr>
              <w:lastRenderedPageBreak/>
              <w:t>Western Australia</w:t>
            </w:r>
          </w:p>
        </w:tc>
        <w:tc>
          <w:tcPr>
            <w:tcW w:w="3612" w:type="pct"/>
            <w:shd w:val="clear" w:color="auto" w:fill="D9D9D9" w:themeFill="background1" w:themeFillShade="D9"/>
          </w:tcPr>
          <w:p w14:paraId="273DE9FB" w14:textId="77777777" w:rsidR="00FD6CA5" w:rsidRPr="009A5DEA" w:rsidRDefault="003906A6" w:rsidP="00B46E0C">
            <w:pPr>
              <w:spacing w:before="120" w:after="120"/>
              <w:rPr>
                <w:rFonts w:asciiTheme="minorHAnsi" w:hAnsiTheme="minorHAnsi" w:cs="Calibri"/>
                <w:b/>
              </w:rPr>
            </w:pPr>
            <w:r w:rsidRPr="009A5DEA">
              <w:rPr>
                <w:b/>
              </w:rPr>
              <w:t>Disability Funding Arrangements</w:t>
            </w:r>
          </w:p>
        </w:tc>
      </w:tr>
      <w:tr w:rsidR="0079385C" w:rsidRPr="002912A0" w14:paraId="47595293" w14:textId="77777777" w:rsidTr="009A5DEA">
        <w:trPr>
          <w:trHeight w:val="840"/>
          <w:tblHeader/>
        </w:trPr>
        <w:tc>
          <w:tcPr>
            <w:tcW w:w="1388" w:type="pct"/>
            <w:shd w:val="clear" w:color="auto" w:fill="FFFFFF" w:themeFill="background1"/>
          </w:tcPr>
          <w:p w14:paraId="50FF39C8" w14:textId="77777777" w:rsidR="0079385C" w:rsidRPr="002912A0" w:rsidRDefault="0079385C" w:rsidP="00B46E0C">
            <w:pPr>
              <w:spacing w:before="120" w:after="120"/>
            </w:pPr>
            <w:r w:rsidRPr="002912A0">
              <w:t>Government Schools</w:t>
            </w:r>
          </w:p>
        </w:tc>
        <w:tc>
          <w:tcPr>
            <w:tcW w:w="3612" w:type="pct"/>
            <w:shd w:val="clear" w:color="auto" w:fill="FFFFFF" w:themeFill="background1"/>
          </w:tcPr>
          <w:p w14:paraId="6A587F2D" w14:textId="77777777" w:rsidR="00C55E4D" w:rsidRPr="002912A0" w:rsidRDefault="00C55E4D" w:rsidP="00B46E0C">
            <w:pPr>
              <w:spacing w:before="120" w:after="120"/>
            </w:pPr>
            <w:r w:rsidRPr="002912A0">
              <w:t xml:space="preserve">The Western Australian Department of Education provides resources to schools with eligible students with special needs through the </w:t>
            </w:r>
            <w:r w:rsidRPr="00F30D92">
              <w:rPr>
                <w:b/>
              </w:rPr>
              <w:t xml:space="preserve">Individual Disability Allocation </w:t>
            </w:r>
            <w:r w:rsidR="00CD7B20">
              <w:rPr>
                <w:b/>
              </w:rPr>
              <w:t>P</w:t>
            </w:r>
            <w:r w:rsidRPr="00CD7B20">
              <w:rPr>
                <w:b/>
              </w:rPr>
              <w:t>rogram</w:t>
            </w:r>
            <w:r w:rsidRPr="009C705B">
              <w:t>.</w:t>
            </w:r>
            <w:r w:rsidRPr="002912A0">
              <w:t xml:space="preserve"> Eligibility is based on a student’s diagnosis and requires specific assessment or diagnosis by relevant specialists. </w:t>
            </w:r>
          </w:p>
          <w:p w14:paraId="6013D329" w14:textId="77777777" w:rsidR="00C55E4D" w:rsidRPr="002912A0" w:rsidRDefault="00C55E4D" w:rsidP="00B46E0C">
            <w:pPr>
              <w:spacing w:before="120" w:after="120"/>
            </w:pPr>
            <w:r w:rsidRPr="002912A0">
              <w:t xml:space="preserve">Students funded under the </w:t>
            </w:r>
            <w:r w:rsidRPr="00F30D92">
              <w:rPr>
                <w:b/>
              </w:rPr>
              <w:t xml:space="preserve">Individual Disability Allocation </w:t>
            </w:r>
            <w:r w:rsidR="00CD7B20">
              <w:rPr>
                <w:b/>
              </w:rPr>
              <w:t>P</w:t>
            </w:r>
            <w:r w:rsidRPr="00CD7B20">
              <w:rPr>
                <w:b/>
              </w:rPr>
              <w:t>rogram</w:t>
            </w:r>
            <w:r w:rsidRPr="002912A0">
              <w:t xml:space="preserve"> may be eligible for DES as an ESL if all other requirements are met. Evidence that the student is funded under this program can be obtained from the School Principal or his/her nominee.</w:t>
            </w:r>
          </w:p>
          <w:p w14:paraId="7398C8B9" w14:textId="77777777" w:rsidR="0079385C" w:rsidRPr="002912A0" w:rsidRDefault="00C55E4D" w:rsidP="00B46E0C">
            <w:pPr>
              <w:spacing w:before="120" w:after="120"/>
            </w:pPr>
            <w:r w:rsidRPr="002912A0">
              <w:t xml:space="preserve">Evidence that a student attends a disability special school will be sufficient evidence to be Registered and </w:t>
            </w:r>
            <w:r w:rsidR="007342B6">
              <w:t xml:space="preserve">commenced </w:t>
            </w:r>
            <w:r w:rsidR="007342B6" w:rsidRPr="002912A0">
              <w:t>in</w:t>
            </w:r>
            <w:r w:rsidRPr="002912A0">
              <w:t xml:space="preserve"> DES as an ESL if all other requirements are met. </w:t>
            </w:r>
          </w:p>
        </w:tc>
      </w:tr>
      <w:tr w:rsidR="0079385C" w:rsidRPr="002912A0" w14:paraId="25D18C65" w14:textId="77777777" w:rsidTr="009A5DEA">
        <w:trPr>
          <w:trHeight w:val="840"/>
          <w:tblHeader/>
        </w:trPr>
        <w:tc>
          <w:tcPr>
            <w:tcW w:w="1388" w:type="pct"/>
            <w:shd w:val="clear" w:color="auto" w:fill="FFFFFF" w:themeFill="background1"/>
          </w:tcPr>
          <w:p w14:paraId="48C1A47F" w14:textId="77777777" w:rsidR="0079385C" w:rsidRPr="002912A0" w:rsidRDefault="0079385C" w:rsidP="00B46E0C">
            <w:pPr>
              <w:spacing w:before="120" w:after="120"/>
            </w:pPr>
            <w:r w:rsidRPr="002912A0">
              <w:t>Catholic Schools</w:t>
            </w:r>
          </w:p>
        </w:tc>
        <w:tc>
          <w:tcPr>
            <w:tcW w:w="3612" w:type="pct"/>
            <w:shd w:val="clear" w:color="auto" w:fill="FFFFFF" w:themeFill="background1"/>
          </w:tcPr>
          <w:p w14:paraId="47D086D6" w14:textId="77777777" w:rsidR="0079385C" w:rsidRPr="002912A0" w:rsidRDefault="0079385C" w:rsidP="00B46E0C">
            <w:pPr>
              <w:spacing w:before="120" w:after="120"/>
            </w:pPr>
            <w:r w:rsidRPr="002912A0">
              <w:t xml:space="preserve">The Catholic Education Office Western Australia (CEOWA) administers </w:t>
            </w:r>
            <w:r w:rsidR="00CC675A" w:rsidRPr="00195254">
              <w:rPr>
                <w:b/>
              </w:rPr>
              <w:t>Commonwealth Targeted Program</w:t>
            </w:r>
            <w:r w:rsidR="00CD7B20">
              <w:rPr>
                <w:b/>
              </w:rPr>
              <w:t>s</w:t>
            </w:r>
            <w:r w:rsidRPr="002912A0">
              <w:t xml:space="preserve"> funding for secondary school students with significant disability in C</w:t>
            </w:r>
            <w:r w:rsidR="00CD7B20">
              <w:t xml:space="preserve">atholic Education Office </w:t>
            </w:r>
            <w:r w:rsidRPr="002912A0">
              <w:t xml:space="preserve">affiliated schools in Western Australia. </w:t>
            </w:r>
            <w:r w:rsidR="00CC675A">
              <w:t xml:space="preserve">Students attracting </w:t>
            </w:r>
            <w:r w:rsidR="00CC675A" w:rsidRPr="00195254">
              <w:rPr>
                <w:b/>
              </w:rPr>
              <w:t>Commonwealth Target</w:t>
            </w:r>
            <w:r w:rsidR="009C705B" w:rsidRPr="00195254">
              <w:rPr>
                <w:b/>
              </w:rPr>
              <w:t>ed</w:t>
            </w:r>
            <w:r w:rsidR="00CC675A" w:rsidRPr="00195254">
              <w:rPr>
                <w:b/>
              </w:rPr>
              <w:t xml:space="preserve"> Program</w:t>
            </w:r>
            <w:r w:rsidR="00CC675A">
              <w:t xml:space="preserve"> funding may be eligible to be </w:t>
            </w:r>
            <w:r w:rsidR="00CC675A" w:rsidRPr="002912A0">
              <w:t xml:space="preserve">Registered and </w:t>
            </w:r>
            <w:r w:rsidR="007342B6">
              <w:t xml:space="preserve">commenced </w:t>
            </w:r>
            <w:r w:rsidR="007342B6" w:rsidRPr="002912A0">
              <w:t>in</w:t>
            </w:r>
            <w:r w:rsidR="00CC675A" w:rsidRPr="002912A0">
              <w:t xml:space="preserve"> DES as an ESL if all other requirements are met</w:t>
            </w:r>
            <w:r w:rsidR="00CC675A">
              <w:t>.</w:t>
            </w:r>
          </w:p>
        </w:tc>
      </w:tr>
      <w:tr w:rsidR="0079385C" w:rsidRPr="002912A0" w14:paraId="03CBB6B6" w14:textId="77777777" w:rsidTr="009A5DEA">
        <w:trPr>
          <w:trHeight w:val="840"/>
          <w:tblHeader/>
        </w:trPr>
        <w:tc>
          <w:tcPr>
            <w:tcW w:w="1388" w:type="pct"/>
            <w:shd w:val="clear" w:color="auto" w:fill="FFFFFF" w:themeFill="background1"/>
          </w:tcPr>
          <w:p w14:paraId="7303D18F" w14:textId="77777777" w:rsidR="0079385C" w:rsidRPr="002912A0" w:rsidRDefault="0079385C" w:rsidP="00B46E0C">
            <w:pPr>
              <w:spacing w:before="120" w:after="120"/>
            </w:pPr>
            <w:r w:rsidRPr="002912A0">
              <w:t>Independent Schools</w:t>
            </w:r>
          </w:p>
        </w:tc>
        <w:tc>
          <w:tcPr>
            <w:tcW w:w="3612" w:type="pct"/>
            <w:shd w:val="clear" w:color="auto" w:fill="FFFFFF" w:themeFill="background1"/>
          </w:tcPr>
          <w:p w14:paraId="748B571A" w14:textId="77777777" w:rsidR="00C55E4D" w:rsidRPr="00C55E4D" w:rsidRDefault="00C55E4D" w:rsidP="00B46E0C">
            <w:pPr>
              <w:spacing w:before="120" w:after="120"/>
            </w:pPr>
            <w:r w:rsidRPr="00EC4FBB">
              <w:t xml:space="preserve">Independent schools attract Commonwealth funding for </w:t>
            </w:r>
            <w:r w:rsidR="00C262A7">
              <w:t>s</w:t>
            </w:r>
            <w:r w:rsidRPr="00EC4FBB">
              <w:t xml:space="preserve">tudents with </w:t>
            </w:r>
            <w:r w:rsidR="00C262A7">
              <w:t>d</w:t>
            </w:r>
            <w:r w:rsidRPr="00EC4FBB">
              <w:t xml:space="preserve">isability (SWD) under the </w:t>
            </w:r>
            <w:r w:rsidRPr="00195254">
              <w:rPr>
                <w:b/>
              </w:rPr>
              <w:t>SWD Loading</w:t>
            </w:r>
            <w:r w:rsidRPr="00EC4FBB">
              <w:t xml:space="preserve"> component of the current funding model. Eligibility for funding is based on a student’s inclusion in the Non-government School Census. Under the Census guidelines, a </w:t>
            </w:r>
            <w:r w:rsidRPr="00195254">
              <w:rPr>
                <w:b/>
              </w:rPr>
              <w:t>SWD</w:t>
            </w:r>
            <w:r w:rsidRPr="00EC4FBB">
              <w:t xml:space="preserve"> is a student who:</w:t>
            </w:r>
          </w:p>
          <w:p w14:paraId="20997FE7" w14:textId="77777777" w:rsidR="00C55E4D" w:rsidRPr="00C55E4D" w:rsidRDefault="00C55E4D" w:rsidP="007C670D">
            <w:pPr>
              <w:pStyle w:val="ListParagraph"/>
              <w:numPr>
                <w:ilvl w:val="0"/>
                <w:numId w:val="7"/>
              </w:numPr>
              <w:spacing w:before="120" w:after="120"/>
            </w:pPr>
            <w:r w:rsidRPr="00EC4FBB">
              <w:t>has been assessed by a person with relevant qualifications as having intellectual, sensory, physical, social/emotional or multiple impairments; and</w:t>
            </w:r>
          </w:p>
          <w:p w14:paraId="3BCC7358" w14:textId="77777777" w:rsidR="00C55E4D" w:rsidRDefault="00C55E4D" w:rsidP="007C670D">
            <w:pPr>
              <w:pStyle w:val="ListParagraph"/>
              <w:numPr>
                <w:ilvl w:val="0"/>
                <w:numId w:val="7"/>
              </w:numPr>
              <w:spacing w:before="120" w:after="120"/>
            </w:pPr>
            <w:r w:rsidRPr="00EC4FBB">
              <w:t xml:space="preserve">satisfies the criteria for financial assistance in special education services or program provided by the </w:t>
            </w:r>
            <w:r w:rsidR="009C705B">
              <w:t>s</w:t>
            </w:r>
            <w:r w:rsidRPr="00EC4FBB">
              <w:t xml:space="preserve">tate or </w:t>
            </w:r>
            <w:r w:rsidR="009C705B">
              <w:t>t</w:t>
            </w:r>
            <w:r w:rsidRPr="00EC4FBB">
              <w:t>erritory in which the school is located.</w:t>
            </w:r>
          </w:p>
          <w:p w14:paraId="2D71DA2D" w14:textId="77777777" w:rsidR="0079385C" w:rsidRPr="002912A0" w:rsidRDefault="00C55E4D" w:rsidP="00B46E0C">
            <w:pPr>
              <w:spacing w:before="120" w:after="120"/>
              <w:rPr>
                <w:rFonts w:asciiTheme="minorHAnsi" w:hAnsiTheme="minorHAnsi" w:cs="Calibri"/>
              </w:rPr>
            </w:pPr>
            <w:r w:rsidRPr="00EC4FBB">
              <w:t xml:space="preserve">Independent schools may also receive </w:t>
            </w:r>
            <w:r w:rsidRPr="00195254">
              <w:rPr>
                <w:b/>
              </w:rPr>
              <w:t>SWD</w:t>
            </w:r>
            <w:r w:rsidRPr="00EC4FBB">
              <w:t xml:space="preserve"> funding from the state and territory in which they are located.</w:t>
            </w:r>
            <w:r w:rsidR="005D204F">
              <w:t xml:space="preserve"> </w:t>
            </w:r>
          </w:p>
        </w:tc>
      </w:tr>
    </w:tbl>
    <w:p w14:paraId="392D06BC" w14:textId="77777777" w:rsidR="009E1A21" w:rsidRDefault="009E1A21" w:rsidP="00F31B33"/>
    <w:p w14:paraId="0F6830FE" w14:textId="77777777" w:rsidR="000711ED" w:rsidRDefault="000711ED"/>
    <w:p w14:paraId="2B2C39D2" w14:textId="77777777" w:rsidR="002912A0" w:rsidRPr="002912A0" w:rsidRDefault="002912A0" w:rsidP="00F31B33">
      <w:pPr>
        <w:sectPr w:rsidR="002912A0" w:rsidRPr="002912A0" w:rsidSect="001A2D3F">
          <w:headerReference w:type="even" r:id="rId18"/>
          <w:headerReference w:type="default" r:id="rId19"/>
          <w:footerReference w:type="even" r:id="rId20"/>
          <w:footerReference w:type="default" r:id="rId21"/>
          <w:headerReference w:type="first" r:id="rId22"/>
          <w:footerReference w:type="first" r:id="rId23"/>
          <w:pgSz w:w="11906" w:h="16838" w:code="9"/>
          <w:pgMar w:top="993" w:right="1135" w:bottom="1440" w:left="567" w:header="709" w:footer="128" w:gutter="0"/>
          <w:pgNumType w:start="1"/>
          <w:cols w:space="708"/>
          <w:titlePg/>
          <w:docGrid w:linePitch="360"/>
        </w:sectPr>
      </w:pPr>
    </w:p>
    <w:p w14:paraId="5AB2F3F2" w14:textId="77777777" w:rsidR="002912A0" w:rsidRPr="002912A0" w:rsidRDefault="00791998" w:rsidP="00B46E0C">
      <w:pPr>
        <w:pStyle w:val="Heading3"/>
        <w:spacing w:before="120" w:after="120"/>
      </w:pPr>
      <w:bookmarkStart w:id="33" w:name="_Toc504399558"/>
      <w:bookmarkStart w:id="34" w:name="_Toc517257145"/>
      <w:r>
        <w:lastRenderedPageBreak/>
        <w:t xml:space="preserve">Attachment C - </w:t>
      </w:r>
      <w:r w:rsidR="002912A0" w:rsidRPr="002912A0">
        <w:t xml:space="preserve">Documentary </w:t>
      </w:r>
      <w:r w:rsidR="002912A0" w:rsidRPr="003906A6">
        <w:t>Evidence</w:t>
      </w:r>
      <w:r w:rsidR="002912A0" w:rsidRPr="002912A0">
        <w:t xml:space="preserve"> Requirements Checklist</w:t>
      </w:r>
      <w:bookmarkEnd w:id="33"/>
      <w:bookmarkEnd w:id="34"/>
    </w:p>
    <w:p w14:paraId="1E456FC5" w14:textId="77777777" w:rsidR="002912A0" w:rsidRPr="00620ED4" w:rsidRDefault="002912A0" w:rsidP="00B46E0C">
      <w:pPr>
        <w:pStyle w:val="Heading5"/>
        <w:spacing w:before="120" w:after="120"/>
      </w:pPr>
      <w:r w:rsidRPr="00620ED4">
        <w:t>About this Checklist</w:t>
      </w:r>
    </w:p>
    <w:p w14:paraId="68DD9EC6" w14:textId="77777777" w:rsidR="002912A0" w:rsidRPr="002912A0" w:rsidRDefault="002912A0" w:rsidP="00B46E0C">
      <w:pPr>
        <w:spacing w:before="120" w:after="120"/>
      </w:pPr>
      <w:r w:rsidRPr="002912A0">
        <w:t>This purpose of this checklist is to:</w:t>
      </w:r>
    </w:p>
    <w:p w14:paraId="1920F357" w14:textId="77777777" w:rsidR="002912A0" w:rsidRPr="002912A0" w:rsidRDefault="002912A0" w:rsidP="007C670D">
      <w:pPr>
        <w:pStyle w:val="ListParagraph"/>
        <w:numPr>
          <w:ilvl w:val="0"/>
          <w:numId w:val="12"/>
        </w:numPr>
        <w:spacing w:before="120" w:after="120"/>
      </w:pPr>
      <w:r w:rsidRPr="002912A0">
        <w:t>Detail the Documentary Evidence requirements for Registering and Commencing an ESL.</w:t>
      </w:r>
    </w:p>
    <w:p w14:paraId="2024092E" w14:textId="77777777" w:rsidR="002912A0" w:rsidRPr="002912A0" w:rsidRDefault="002912A0" w:rsidP="007C670D">
      <w:pPr>
        <w:pStyle w:val="ListParagraph"/>
        <w:numPr>
          <w:ilvl w:val="0"/>
          <w:numId w:val="12"/>
        </w:numPr>
        <w:spacing w:before="120" w:after="120"/>
      </w:pPr>
      <w:r w:rsidRPr="002912A0">
        <w:t xml:space="preserve">Assist DES </w:t>
      </w:r>
      <w:r w:rsidR="00A65894">
        <w:t>provider</w:t>
      </w:r>
      <w:r w:rsidRPr="002912A0">
        <w:t xml:space="preserve">s with assessing and compiling Documentary Evidence to support the </w:t>
      </w:r>
      <w:r w:rsidR="005B0CA6">
        <w:t>registration</w:t>
      </w:r>
      <w:r w:rsidRPr="002912A0">
        <w:t xml:space="preserve"> and Commencement of an ESL. </w:t>
      </w:r>
    </w:p>
    <w:p w14:paraId="2180E282" w14:textId="77777777" w:rsidR="002912A0" w:rsidRPr="002912A0" w:rsidRDefault="002912A0" w:rsidP="00B46E0C">
      <w:pPr>
        <w:spacing w:before="120" w:after="120"/>
      </w:pPr>
      <w:r w:rsidRPr="002912A0">
        <w:t xml:space="preserve">The completion of this form is optional – DES </w:t>
      </w:r>
      <w:r w:rsidR="00A65894">
        <w:t>provider</w:t>
      </w:r>
      <w:r w:rsidRPr="002912A0">
        <w:t xml:space="preserve">s are free to develop and use their own forms if they choose, provided that the Documentary Evidence requirements set out in the checklist are obtained prior to the </w:t>
      </w:r>
      <w:r w:rsidR="005B0CA6">
        <w:t>registration</w:t>
      </w:r>
      <w:r w:rsidRPr="002912A0">
        <w:t xml:space="preserve"> and Commencement of an ESL.</w:t>
      </w:r>
    </w:p>
    <w:tbl>
      <w:tblPr>
        <w:tblStyle w:val="TableGrid11"/>
        <w:tblpPr w:leftFromText="180" w:rightFromText="180" w:vertAnchor="text" w:horzAnchor="margin" w:tblpX="108" w:tblpY="172"/>
        <w:tblW w:w="10490" w:type="dxa"/>
        <w:tblLook w:val="04A0" w:firstRow="1" w:lastRow="0" w:firstColumn="1" w:lastColumn="0" w:noHBand="0" w:noVBand="1"/>
        <w:tblCaption w:val="Attachment C: "/>
        <w:tblDescription w:val="Documentary Evidence Requirements Checklist."/>
      </w:tblPr>
      <w:tblGrid>
        <w:gridCol w:w="1511"/>
        <w:gridCol w:w="4227"/>
        <w:gridCol w:w="1362"/>
        <w:gridCol w:w="3390"/>
      </w:tblGrid>
      <w:tr w:rsidR="002912A0" w:rsidRPr="002912A0" w14:paraId="1F1488CD" w14:textId="77777777" w:rsidTr="002912A0">
        <w:trPr>
          <w:trHeight w:val="406"/>
          <w:tblHeader/>
        </w:trPr>
        <w:tc>
          <w:tcPr>
            <w:tcW w:w="1511" w:type="dxa"/>
          </w:tcPr>
          <w:p w14:paraId="687E62ED" w14:textId="77777777" w:rsidR="002912A0" w:rsidRPr="002912A0" w:rsidRDefault="00A65894" w:rsidP="00F31B33">
            <w:r>
              <w:t>Participant</w:t>
            </w:r>
            <w:r w:rsidR="002912A0" w:rsidRPr="002912A0">
              <w:t>’s Name:</w:t>
            </w:r>
          </w:p>
        </w:tc>
        <w:tc>
          <w:tcPr>
            <w:tcW w:w="4227" w:type="dxa"/>
          </w:tcPr>
          <w:p w14:paraId="53A605CC" w14:textId="77777777" w:rsidR="002912A0" w:rsidRPr="002912A0" w:rsidRDefault="002912A0" w:rsidP="00F31B33"/>
        </w:tc>
        <w:tc>
          <w:tcPr>
            <w:tcW w:w="1362" w:type="dxa"/>
          </w:tcPr>
          <w:p w14:paraId="23394BF0" w14:textId="77777777" w:rsidR="002912A0" w:rsidRPr="002912A0" w:rsidRDefault="002912A0" w:rsidP="00F31B33">
            <w:r w:rsidRPr="002912A0">
              <w:t>Job Seeker ID:</w:t>
            </w:r>
          </w:p>
        </w:tc>
        <w:tc>
          <w:tcPr>
            <w:tcW w:w="3390" w:type="dxa"/>
          </w:tcPr>
          <w:p w14:paraId="6822EE15" w14:textId="77777777" w:rsidR="002912A0" w:rsidRPr="002912A0" w:rsidRDefault="002912A0" w:rsidP="00F31B33"/>
        </w:tc>
      </w:tr>
      <w:tr w:rsidR="002912A0" w:rsidRPr="002912A0" w14:paraId="5E798CB8" w14:textId="77777777" w:rsidTr="002912A0">
        <w:trPr>
          <w:trHeight w:val="251"/>
        </w:trPr>
        <w:tc>
          <w:tcPr>
            <w:tcW w:w="1511" w:type="dxa"/>
          </w:tcPr>
          <w:p w14:paraId="71D0ECE6" w14:textId="77777777" w:rsidR="002912A0" w:rsidRPr="002912A0" w:rsidRDefault="00A65894" w:rsidP="00F31B33">
            <w:r>
              <w:t>provider</w:t>
            </w:r>
            <w:r w:rsidR="002912A0" w:rsidRPr="002912A0">
              <w:t xml:space="preserve"> Organisation Name</w:t>
            </w:r>
            <w:r w:rsidR="007D48AD">
              <w:t>:</w:t>
            </w:r>
          </w:p>
        </w:tc>
        <w:tc>
          <w:tcPr>
            <w:tcW w:w="4227" w:type="dxa"/>
          </w:tcPr>
          <w:p w14:paraId="771D17E1" w14:textId="77777777" w:rsidR="002912A0" w:rsidRPr="002912A0" w:rsidRDefault="002912A0" w:rsidP="00F31B33"/>
        </w:tc>
        <w:tc>
          <w:tcPr>
            <w:tcW w:w="1362" w:type="dxa"/>
          </w:tcPr>
          <w:p w14:paraId="322A1B55" w14:textId="77777777" w:rsidR="002912A0" w:rsidRPr="002912A0" w:rsidRDefault="002912A0" w:rsidP="00F31B33">
            <w:r w:rsidRPr="002912A0">
              <w:t>Site ID</w:t>
            </w:r>
            <w:r w:rsidR="007D48AD">
              <w:t>:</w:t>
            </w:r>
          </w:p>
        </w:tc>
        <w:tc>
          <w:tcPr>
            <w:tcW w:w="3390" w:type="dxa"/>
          </w:tcPr>
          <w:p w14:paraId="14676AD1" w14:textId="77777777" w:rsidR="002912A0" w:rsidRPr="002912A0" w:rsidRDefault="002912A0" w:rsidP="00F31B33"/>
        </w:tc>
      </w:tr>
    </w:tbl>
    <w:p w14:paraId="781862E8" w14:textId="77777777" w:rsidR="002912A0" w:rsidRDefault="002912A0" w:rsidP="009F6474">
      <w:pPr>
        <w:pStyle w:val="Heading5"/>
        <w:spacing w:before="120" w:after="240"/>
      </w:pPr>
      <w:r w:rsidRPr="002912A0">
        <w:t xml:space="preserve">Section 1: Documentary Evidence to Support Direct </w:t>
      </w:r>
      <w:r w:rsidR="005B0CA6">
        <w:t>registration</w:t>
      </w:r>
    </w:p>
    <w:tbl>
      <w:tblPr>
        <w:tblStyle w:val="TableGrid11"/>
        <w:tblW w:w="10490" w:type="dxa"/>
        <w:tblInd w:w="108" w:type="dxa"/>
        <w:tblLayout w:type="fixed"/>
        <w:tblLook w:val="04A0" w:firstRow="1" w:lastRow="0" w:firstColumn="1" w:lastColumn="0" w:noHBand="0" w:noVBand="1"/>
        <w:tblCaption w:val="Section 1: "/>
        <w:tblDescription w:val="Documentary Evidence to Support Direct Registration."/>
      </w:tblPr>
      <w:tblGrid>
        <w:gridCol w:w="1560"/>
        <w:gridCol w:w="3853"/>
        <w:gridCol w:w="3943"/>
        <w:gridCol w:w="1134"/>
      </w:tblGrid>
      <w:tr w:rsidR="002912A0" w:rsidRPr="002912A0" w14:paraId="32FEFC03" w14:textId="77777777" w:rsidTr="00B46E0C">
        <w:trPr>
          <w:tblHeader/>
        </w:trPr>
        <w:tc>
          <w:tcPr>
            <w:tcW w:w="1560" w:type="dxa"/>
          </w:tcPr>
          <w:p w14:paraId="5A9745FB" w14:textId="77777777" w:rsidR="002912A0" w:rsidRPr="009376FB" w:rsidRDefault="002912A0" w:rsidP="00B46E0C">
            <w:pPr>
              <w:spacing w:before="120" w:after="120"/>
              <w:rPr>
                <w:b/>
                <w:sz w:val="20"/>
                <w:szCs w:val="20"/>
              </w:rPr>
            </w:pPr>
            <w:r w:rsidRPr="009376FB">
              <w:rPr>
                <w:b/>
                <w:sz w:val="20"/>
                <w:szCs w:val="20"/>
              </w:rPr>
              <w:t>Type of Evidence</w:t>
            </w:r>
          </w:p>
        </w:tc>
        <w:tc>
          <w:tcPr>
            <w:tcW w:w="3853" w:type="dxa"/>
          </w:tcPr>
          <w:p w14:paraId="78649701" w14:textId="77777777" w:rsidR="002912A0" w:rsidRPr="009376FB" w:rsidRDefault="002912A0" w:rsidP="00B46E0C">
            <w:pPr>
              <w:spacing w:before="120" w:after="120"/>
              <w:rPr>
                <w:b/>
                <w:sz w:val="20"/>
                <w:szCs w:val="20"/>
              </w:rPr>
            </w:pPr>
            <w:r w:rsidRPr="009376FB">
              <w:rPr>
                <w:b/>
                <w:sz w:val="20"/>
                <w:szCs w:val="20"/>
              </w:rPr>
              <w:t xml:space="preserve">Minimum requirements for Documentary Evidence to support the </w:t>
            </w:r>
            <w:r w:rsidR="005B0CA6">
              <w:rPr>
                <w:b/>
                <w:sz w:val="20"/>
                <w:szCs w:val="20"/>
              </w:rPr>
              <w:t>registration</w:t>
            </w:r>
            <w:r w:rsidRPr="009376FB">
              <w:rPr>
                <w:b/>
                <w:sz w:val="20"/>
                <w:szCs w:val="20"/>
              </w:rPr>
              <w:t xml:space="preserve"> of an ESL </w:t>
            </w:r>
            <w:r w:rsidR="00A65894">
              <w:rPr>
                <w:b/>
                <w:sz w:val="20"/>
                <w:szCs w:val="20"/>
              </w:rPr>
              <w:t>participant</w:t>
            </w:r>
          </w:p>
        </w:tc>
        <w:tc>
          <w:tcPr>
            <w:tcW w:w="3943" w:type="dxa"/>
          </w:tcPr>
          <w:p w14:paraId="460205FC" w14:textId="77777777" w:rsidR="002912A0" w:rsidRPr="009376FB" w:rsidRDefault="002912A0" w:rsidP="00B46E0C">
            <w:pPr>
              <w:spacing w:before="120" w:after="120"/>
              <w:rPr>
                <w:b/>
                <w:sz w:val="20"/>
                <w:szCs w:val="20"/>
              </w:rPr>
            </w:pPr>
            <w:r w:rsidRPr="009376FB">
              <w:rPr>
                <w:b/>
                <w:sz w:val="20"/>
                <w:szCs w:val="20"/>
              </w:rPr>
              <w:t>Minimum requirements for Documentary Evidence that must be obtained and kept of file</w:t>
            </w:r>
          </w:p>
        </w:tc>
        <w:tc>
          <w:tcPr>
            <w:tcW w:w="1134" w:type="dxa"/>
          </w:tcPr>
          <w:p w14:paraId="56AC81DE" w14:textId="77777777" w:rsidR="002912A0" w:rsidRPr="009376FB" w:rsidRDefault="002912A0" w:rsidP="00F31B33">
            <w:pPr>
              <w:rPr>
                <w:b/>
                <w:sz w:val="20"/>
                <w:szCs w:val="20"/>
              </w:rPr>
            </w:pPr>
            <w:r w:rsidRPr="009376FB">
              <w:rPr>
                <w:b/>
                <w:sz w:val="20"/>
                <w:szCs w:val="20"/>
              </w:rPr>
              <w:t>Tick box if evidence obtained</w:t>
            </w:r>
          </w:p>
        </w:tc>
      </w:tr>
      <w:tr w:rsidR="002912A0" w:rsidRPr="002912A0" w14:paraId="0966FC12" w14:textId="77777777" w:rsidTr="00B46E0C">
        <w:trPr>
          <w:trHeight w:val="684"/>
        </w:trPr>
        <w:tc>
          <w:tcPr>
            <w:tcW w:w="1560" w:type="dxa"/>
            <w:vMerge w:val="restart"/>
          </w:tcPr>
          <w:p w14:paraId="7B16DB2C" w14:textId="77777777" w:rsidR="002912A0" w:rsidRPr="002912A0" w:rsidRDefault="002912A0" w:rsidP="00B46E0C">
            <w:pPr>
              <w:spacing w:before="120" w:after="120"/>
            </w:pPr>
            <w:r w:rsidRPr="002912A0">
              <w:t xml:space="preserve">Evidence of Direct </w:t>
            </w:r>
            <w:r w:rsidR="005B0CA6">
              <w:t>registration</w:t>
            </w:r>
          </w:p>
          <w:p w14:paraId="36E33041" w14:textId="77777777" w:rsidR="002912A0" w:rsidRPr="002912A0" w:rsidRDefault="002912A0" w:rsidP="00B46E0C">
            <w:pPr>
              <w:spacing w:before="120" w:after="120"/>
            </w:pPr>
          </w:p>
        </w:tc>
        <w:tc>
          <w:tcPr>
            <w:tcW w:w="3853" w:type="dxa"/>
            <w:vMerge w:val="restart"/>
          </w:tcPr>
          <w:p w14:paraId="44BEFE76" w14:textId="77777777" w:rsidR="002912A0" w:rsidRPr="002912A0" w:rsidRDefault="002912A0" w:rsidP="00B46E0C">
            <w:pPr>
              <w:spacing w:before="120" w:after="120"/>
            </w:pPr>
            <w:r w:rsidRPr="002912A0">
              <w:t xml:space="preserve">A copy of the official DES Direct </w:t>
            </w:r>
            <w:r w:rsidR="005B0CA6">
              <w:t>registration</w:t>
            </w:r>
            <w:r w:rsidRPr="002912A0">
              <w:t xml:space="preserve"> Form (DRF) which has been fully completed and has been signed and dated by the </w:t>
            </w:r>
            <w:r w:rsidR="00A65894">
              <w:t>participant</w:t>
            </w:r>
            <w:r w:rsidRPr="002912A0">
              <w:t xml:space="preserve"> and the </w:t>
            </w:r>
            <w:r w:rsidR="00A65894">
              <w:t>provider</w:t>
            </w:r>
            <w:r w:rsidRPr="002912A0">
              <w:t>.</w:t>
            </w:r>
          </w:p>
          <w:p w14:paraId="6E34CE54" w14:textId="77777777" w:rsidR="002912A0" w:rsidRPr="002912A0" w:rsidRDefault="002912A0" w:rsidP="00B46E0C">
            <w:pPr>
              <w:spacing w:before="120" w:after="120"/>
            </w:pPr>
            <w:r w:rsidRPr="002912A0">
              <w:rPr>
                <w:b/>
              </w:rPr>
              <w:t>Note:</w:t>
            </w:r>
            <w:r w:rsidRPr="002912A0">
              <w:t xml:space="preserve"> When completing the DES DRF </w:t>
            </w:r>
            <w:r w:rsidR="007D117C">
              <w:t xml:space="preserve">DES </w:t>
            </w:r>
            <w:r w:rsidR="00A65894">
              <w:t>provider</w:t>
            </w:r>
            <w:r w:rsidRPr="002912A0">
              <w:t xml:space="preserve">s must ensure that relevant documentation pertaining to a </w:t>
            </w:r>
            <w:r w:rsidR="00A65894">
              <w:t>participant</w:t>
            </w:r>
            <w:r w:rsidRPr="002912A0">
              <w:t>’s identity and permanent residence status is checked and noted on the form.</w:t>
            </w:r>
          </w:p>
        </w:tc>
        <w:tc>
          <w:tcPr>
            <w:tcW w:w="3943" w:type="dxa"/>
          </w:tcPr>
          <w:p w14:paraId="7ADC6812" w14:textId="77777777" w:rsidR="002912A0" w:rsidRPr="002912A0" w:rsidRDefault="002912A0" w:rsidP="00B46E0C">
            <w:pPr>
              <w:spacing w:before="120" w:after="120"/>
            </w:pPr>
            <w:r w:rsidRPr="002912A0">
              <w:t>All relevant fields of the DES DRF have been completed correctly.</w:t>
            </w:r>
          </w:p>
        </w:tc>
        <w:tc>
          <w:tcPr>
            <w:tcW w:w="1134" w:type="dxa"/>
          </w:tcPr>
          <w:p w14:paraId="7491689B" w14:textId="55B4E6BA" w:rsidR="002912A0" w:rsidRPr="002912A0" w:rsidRDefault="002912A0" w:rsidP="00F31B33">
            <w:pPr>
              <w:rPr>
                <w:rFonts w:cs="Times New Roman"/>
              </w:rPr>
            </w:pPr>
            <w:r w:rsidRPr="002912A0">
              <w:rPr>
                <w:rFonts w:cs="Times New Roman"/>
              </w:rPr>
              <w:object w:dxaOrig="225" w:dyaOrig="225" w14:anchorId="1F9DE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tick box" style="width:12.5pt;height:18.55pt" o:ole="">
                  <v:imagedata r:id="rId24" o:title=""/>
                </v:shape>
                <w:control r:id="rId25" w:name="CheckBox15" w:shapeid="_x0000_i1053"/>
              </w:object>
            </w:r>
          </w:p>
        </w:tc>
      </w:tr>
      <w:tr w:rsidR="002912A0" w:rsidRPr="002912A0" w14:paraId="63E1D9B2" w14:textId="77777777" w:rsidTr="00B46E0C">
        <w:trPr>
          <w:trHeight w:val="684"/>
        </w:trPr>
        <w:tc>
          <w:tcPr>
            <w:tcW w:w="1560" w:type="dxa"/>
            <w:vMerge/>
          </w:tcPr>
          <w:p w14:paraId="4EE0F875" w14:textId="77777777" w:rsidR="002912A0" w:rsidRPr="002912A0" w:rsidRDefault="002912A0" w:rsidP="00B46E0C">
            <w:pPr>
              <w:spacing w:before="120" w:after="120"/>
            </w:pPr>
          </w:p>
        </w:tc>
        <w:tc>
          <w:tcPr>
            <w:tcW w:w="3853" w:type="dxa"/>
            <w:vMerge/>
          </w:tcPr>
          <w:p w14:paraId="27A88A01" w14:textId="77777777" w:rsidR="002912A0" w:rsidRPr="002912A0" w:rsidRDefault="002912A0" w:rsidP="00B46E0C">
            <w:pPr>
              <w:spacing w:before="120" w:after="120"/>
            </w:pPr>
          </w:p>
        </w:tc>
        <w:tc>
          <w:tcPr>
            <w:tcW w:w="3943" w:type="dxa"/>
          </w:tcPr>
          <w:p w14:paraId="07C3189E" w14:textId="77777777" w:rsidR="002912A0" w:rsidRPr="002912A0" w:rsidRDefault="002912A0" w:rsidP="00B46E0C">
            <w:pPr>
              <w:spacing w:before="120" w:after="120"/>
            </w:pPr>
            <w:r w:rsidRPr="002912A0">
              <w:t xml:space="preserve">The DES DRF is signed and dated by both the </w:t>
            </w:r>
            <w:r w:rsidR="00A65894">
              <w:t>participant</w:t>
            </w:r>
            <w:r w:rsidRPr="002912A0">
              <w:t xml:space="preserve"> (or their parent or guardian) and the </w:t>
            </w:r>
            <w:r w:rsidR="00A65894">
              <w:t>provider</w:t>
            </w:r>
            <w:r w:rsidRPr="002912A0">
              <w:t xml:space="preserve"> prior to the job seeker’s Commencement.</w:t>
            </w:r>
          </w:p>
        </w:tc>
        <w:tc>
          <w:tcPr>
            <w:tcW w:w="1134" w:type="dxa"/>
          </w:tcPr>
          <w:p w14:paraId="6294071D" w14:textId="67DBCCA8" w:rsidR="002912A0" w:rsidRPr="002912A0" w:rsidRDefault="002912A0" w:rsidP="00F31B33">
            <w:r w:rsidRPr="002912A0">
              <w:rPr>
                <w:rFonts w:cs="Times New Roman"/>
              </w:rPr>
              <w:object w:dxaOrig="225" w:dyaOrig="225" w14:anchorId="07EECBA1">
                <v:shape id="_x0000_i1055" type="#_x0000_t75" alt="tick box" style="width:12.5pt;height:18.55pt" o:ole="">
                  <v:imagedata r:id="rId24" o:title=""/>
                </v:shape>
                <w:control r:id="rId26" w:name="CheckBox16" w:shapeid="_x0000_i1055"/>
              </w:object>
            </w:r>
          </w:p>
        </w:tc>
      </w:tr>
      <w:tr w:rsidR="002912A0" w:rsidRPr="002912A0" w14:paraId="76404101" w14:textId="77777777" w:rsidTr="00B46E0C">
        <w:trPr>
          <w:trHeight w:val="684"/>
        </w:trPr>
        <w:tc>
          <w:tcPr>
            <w:tcW w:w="1560" w:type="dxa"/>
            <w:vMerge/>
          </w:tcPr>
          <w:p w14:paraId="6A696CA9" w14:textId="77777777" w:rsidR="002912A0" w:rsidRPr="002912A0" w:rsidRDefault="002912A0" w:rsidP="00B46E0C">
            <w:pPr>
              <w:spacing w:before="120" w:after="120"/>
            </w:pPr>
          </w:p>
        </w:tc>
        <w:tc>
          <w:tcPr>
            <w:tcW w:w="3853" w:type="dxa"/>
            <w:vMerge/>
          </w:tcPr>
          <w:p w14:paraId="697A77EB" w14:textId="77777777" w:rsidR="002912A0" w:rsidRPr="002912A0" w:rsidRDefault="002912A0" w:rsidP="00B46E0C">
            <w:pPr>
              <w:spacing w:before="120" w:after="120"/>
            </w:pPr>
          </w:p>
        </w:tc>
        <w:tc>
          <w:tcPr>
            <w:tcW w:w="3943" w:type="dxa"/>
          </w:tcPr>
          <w:p w14:paraId="1A575B20" w14:textId="77777777" w:rsidR="002912A0" w:rsidRPr="002912A0" w:rsidRDefault="002912A0" w:rsidP="00B46E0C">
            <w:pPr>
              <w:spacing w:before="120" w:after="120"/>
            </w:pPr>
            <w:r w:rsidRPr="002912A0">
              <w:t xml:space="preserve">The DES DRF is the current version that is published on the DES </w:t>
            </w:r>
            <w:r w:rsidR="00A65894">
              <w:t>Provider</w:t>
            </w:r>
            <w:r w:rsidRPr="002912A0">
              <w:t xml:space="preserve"> portal and has not been modified in anyway.</w:t>
            </w:r>
          </w:p>
        </w:tc>
        <w:tc>
          <w:tcPr>
            <w:tcW w:w="1134" w:type="dxa"/>
          </w:tcPr>
          <w:p w14:paraId="244F8B8E" w14:textId="4DFA9CD2" w:rsidR="002912A0" w:rsidRPr="002912A0" w:rsidRDefault="002912A0" w:rsidP="00F31B33">
            <w:r w:rsidRPr="002912A0">
              <w:rPr>
                <w:rFonts w:cs="Times New Roman"/>
              </w:rPr>
              <w:object w:dxaOrig="225" w:dyaOrig="225" w14:anchorId="6F069CA1">
                <v:shape id="_x0000_i1057" type="#_x0000_t75" alt="tick box" style="width:12.5pt;height:18.55pt" o:ole="">
                  <v:imagedata r:id="rId24" o:title=""/>
                </v:shape>
                <w:control r:id="rId27" w:name="CheckBox17" w:shapeid="_x0000_i1057"/>
              </w:object>
            </w:r>
          </w:p>
          <w:p w14:paraId="1AA99184" w14:textId="77777777" w:rsidR="002912A0" w:rsidRPr="002912A0" w:rsidRDefault="002912A0" w:rsidP="00F31B33"/>
        </w:tc>
      </w:tr>
      <w:tr w:rsidR="002912A0" w:rsidRPr="002912A0" w14:paraId="41F11C42" w14:textId="77777777" w:rsidTr="00B46E0C">
        <w:trPr>
          <w:trHeight w:val="684"/>
        </w:trPr>
        <w:tc>
          <w:tcPr>
            <w:tcW w:w="1560" w:type="dxa"/>
            <w:vMerge/>
          </w:tcPr>
          <w:p w14:paraId="1A0AAB37" w14:textId="77777777" w:rsidR="002912A0" w:rsidRPr="002912A0" w:rsidRDefault="002912A0" w:rsidP="00B46E0C">
            <w:pPr>
              <w:spacing w:before="120" w:after="120"/>
            </w:pPr>
          </w:p>
        </w:tc>
        <w:tc>
          <w:tcPr>
            <w:tcW w:w="3853" w:type="dxa"/>
            <w:vMerge/>
          </w:tcPr>
          <w:p w14:paraId="26572D88" w14:textId="77777777" w:rsidR="002912A0" w:rsidRPr="002912A0" w:rsidRDefault="002912A0" w:rsidP="00B46E0C">
            <w:pPr>
              <w:spacing w:before="120" w:after="120"/>
            </w:pPr>
          </w:p>
        </w:tc>
        <w:tc>
          <w:tcPr>
            <w:tcW w:w="3943" w:type="dxa"/>
          </w:tcPr>
          <w:p w14:paraId="797A77FE" w14:textId="77777777" w:rsidR="002912A0" w:rsidRPr="002912A0" w:rsidRDefault="002912A0" w:rsidP="00B46E0C">
            <w:pPr>
              <w:spacing w:before="120" w:after="120"/>
            </w:pPr>
            <w:r w:rsidRPr="002912A0">
              <w:t>Question 10 (</w:t>
            </w:r>
            <w:r w:rsidR="009C705B">
              <w:t>a</w:t>
            </w:r>
            <w:r w:rsidRPr="002912A0">
              <w:t xml:space="preserve">) indicates that the </w:t>
            </w:r>
            <w:r w:rsidR="00A65894">
              <w:t>participant</w:t>
            </w:r>
            <w:r w:rsidRPr="002912A0">
              <w:t xml:space="preserve"> was working less than 8 hours per week at the time of registration.</w:t>
            </w:r>
          </w:p>
        </w:tc>
        <w:tc>
          <w:tcPr>
            <w:tcW w:w="1134" w:type="dxa"/>
          </w:tcPr>
          <w:p w14:paraId="6A5A5750" w14:textId="1A6BDE87" w:rsidR="002912A0" w:rsidRPr="002912A0" w:rsidRDefault="002912A0" w:rsidP="00F31B33">
            <w:r w:rsidRPr="002912A0">
              <w:rPr>
                <w:rFonts w:cs="Times New Roman"/>
              </w:rPr>
              <w:object w:dxaOrig="225" w:dyaOrig="225" w14:anchorId="6BB3AEB8">
                <v:shape id="_x0000_i1059" type="#_x0000_t75" alt="tick box" style="width:12.5pt;height:18.55pt" o:ole="">
                  <v:imagedata r:id="rId24" o:title=""/>
                </v:shape>
                <w:control r:id="rId28" w:name="CheckBox18" w:shapeid="_x0000_i1059"/>
              </w:object>
            </w:r>
          </w:p>
          <w:p w14:paraId="26D484A3" w14:textId="77777777" w:rsidR="002912A0" w:rsidRPr="002912A0" w:rsidRDefault="002912A0" w:rsidP="00F31B33"/>
        </w:tc>
      </w:tr>
      <w:tr w:rsidR="002912A0" w:rsidRPr="002912A0" w14:paraId="46991705" w14:textId="77777777" w:rsidTr="00B46E0C">
        <w:trPr>
          <w:trHeight w:val="684"/>
        </w:trPr>
        <w:tc>
          <w:tcPr>
            <w:tcW w:w="1560" w:type="dxa"/>
            <w:vMerge/>
          </w:tcPr>
          <w:p w14:paraId="59D5EEE9" w14:textId="77777777" w:rsidR="002912A0" w:rsidRPr="002912A0" w:rsidRDefault="002912A0" w:rsidP="00B46E0C">
            <w:pPr>
              <w:spacing w:before="120" w:after="120"/>
            </w:pPr>
          </w:p>
        </w:tc>
        <w:tc>
          <w:tcPr>
            <w:tcW w:w="3853" w:type="dxa"/>
            <w:vMerge/>
          </w:tcPr>
          <w:p w14:paraId="7F3B3FCD" w14:textId="77777777" w:rsidR="002912A0" w:rsidRPr="002912A0" w:rsidRDefault="002912A0" w:rsidP="00B46E0C">
            <w:pPr>
              <w:spacing w:before="120" w:after="120"/>
            </w:pPr>
          </w:p>
        </w:tc>
        <w:tc>
          <w:tcPr>
            <w:tcW w:w="3943" w:type="dxa"/>
          </w:tcPr>
          <w:p w14:paraId="1F0B8F8A" w14:textId="77777777" w:rsidR="002912A0" w:rsidRPr="002912A0" w:rsidRDefault="002912A0" w:rsidP="00B46E0C">
            <w:pPr>
              <w:spacing w:before="120" w:after="120"/>
            </w:pPr>
            <w:r w:rsidRPr="002912A0">
              <w:t xml:space="preserve">Where the ESL </w:t>
            </w:r>
            <w:r w:rsidR="00A65894">
              <w:t>participant</w:t>
            </w:r>
            <w:r w:rsidRPr="002912A0">
              <w:t xml:space="preserve"> is a full-time student, the response to Question 10 (</w:t>
            </w:r>
            <w:r w:rsidR="009C705B">
              <w:t>b</w:t>
            </w:r>
            <w:r w:rsidRPr="002912A0">
              <w:t>) of the DES DRF has the “Yes” box ticked.</w:t>
            </w:r>
          </w:p>
        </w:tc>
        <w:tc>
          <w:tcPr>
            <w:tcW w:w="1134" w:type="dxa"/>
          </w:tcPr>
          <w:p w14:paraId="198E628C" w14:textId="5739CD3B" w:rsidR="002912A0" w:rsidRPr="002912A0" w:rsidRDefault="002912A0" w:rsidP="00F31B33">
            <w:r w:rsidRPr="002912A0">
              <w:rPr>
                <w:rFonts w:cs="Times New Roman"/>
              </w:rPr>
              <w:object w:dxaOrig="225" w:dyaOrig="225" w14:anchorId="6742A7C7">
                <v:shape id="_x0000_i1061" type="#_x0000_t75" alt="tick box" style="width:12.5pt;height:18.55pt" o:ole="">
                  <v:imagedata r:id="rId24" o:title=""/>
                </v:shape>
                <w:control r:id="rId29" w:name="CheckBox19" w:shapeid="_x0000_i1061"/>
              </w:object>
            </w:r>
          </w:p>
          <w:p w14:paraId="06675E4B" w14:textId="77777777" w:rsidR="002912A0" w:rsidRPr="002912A0" w:rsidRDefault="002912A0" w:rsidP="00F31B33"/>
        </w:tc>
      </w:tr>
      <w:tr w:rsidR="002912A0" w:rsidRPr="002912A0" w14:paraId="78623D04" w14:textId="77777777" w:rsidTr="00B46E0C">
        <w:trPr>
          <w:trHeight w:val="684"/>
        </w:trPr>
        <w:tc>
          <w:tcPr>
            <w:tcW w:w="1560" w:type="dxa"/>
            <w:vMerge/>
          </w:tcPr>
          <w:p w14:paraId="7A15085C" w14:textId="77777777" w:rsidR="002912A0" w:rsidRPr="002912A0" w:rsidRDefault="002912A0" w:rsidP="00B46E0C">
            <w:pPr>
              <w:spacing w:before="120" w:after="120"/>
            </w:pPr>
          </w:p>
        </w:tc>
        <w:tc>
          <w:tcPr>
            <w:tcW w:w="3853" w:type="dxa"/>
            <w:vMerge/>
          </w:tcPr>
          <w:p w14:paraId="13EEA0B2" w14:textId="77777777" w:rsidR="002912A0" w:rsidRPr="002912A0" w:rsidRDefault="002912A0" w:rsidP="00B46E0C">
            <w:pPr>
              <w:spacing w:before="120" w:after="120"/>
            </w:pPr>
          </w:p>
        </w:tc>
        <w:tc>
          <w:tcPr>
            <w:tcW w:w="3943" w:type="dxa"/>
          </w:tcPr>
          <w:p w14:paraId="44977619" w14:textId="77777777" w:rsidR="002912A0" w:rsidRPr="002912A0" w:rsidRDefault="002912A0" w:rsidP="00B46E0C">
            <w:pPr>
              <w:spacing w:before="120" w:after="120"/>
            </w:pPr>
            <w:r w:rsidRPr="002912A0">
              <w:t>Response to Question 1</w:t>
            </w:r>
            <w:r w:rsidR="009C705B">
              <w:t>4</w:t>
            </w:r>
            <w:r w:rsidRPr="002912A0">
              <w:t xml:space="preserve"> – “Yes” box in ticked to indicate that the </w:t>
            </w:r>
            <w:r w:rsidR="00A65894">
              <w:t>participant</w:t>
            </w:r>
            <w:r w:rsidRPr="002912A0">
              <w:t xml:space="preserve"> was registered as:</w:t>
            </w:r>
          </w:p>
          <w:p w14:paraId="019A8815" w14:textId="77777777" w:rsidR="002912A0" w:rsidRPr="00F31B33" w:rsidRDefault="002912A0" w:rsidP="007C670D">
            <w:pPr>
              <w:pStyle w:val="ListParagraph"/>
              <w:numPr>
                <w:ilvl w:val="0"/>
                <w:numId w:val="9"/>
              </w:numPr>
              <w:spacing w:before="120" w:after="120"/>
              <w:rPr>
                <w:rFonts w:cs="Arial"/>
              </w:rPr>
            </w:pPr>
            <w:r w:rsidRPr="00F31B33">
              <w:rPr>
                <w:rFonts w:cs="Arial"/>
              </w:rPr>
              <w:t>Full</w:t>
            </w:r>
            <w:r w:rsidR="00A57D50" w:rsidRPr="00F31B33">
              <w:rPr>
                <w:rFonts w:cs="Arial"/>
              </w:rPr>
              <w:t>-</w:t>
            </w:r>
            <w:r w:rsidRPr="00F31B33">
              <w:rPr>
                <w:rFonts w:cs="Arial"/>
              </w:rPr>
              <w:t>time students</w:t>
            </w:r>
          </w:p>
          <w:p w14:paraId="20634FCB" w14:textId="77777777" w:rsidR="002912A0" w:rsidRPr="00F31B33" w:rsidRDefault="002912A0" w:rsidP="007C670D">
            <w:pPr>
              <w:pStyle w:val="ListParagraph"/>
              <w:numPr>
                <w:ilvl w:val="0"/>
                <w:numId w:val="9"/>
              </w:numPr>
              <w:spacing w:before="120" w:after="120"/>
              <w:rPr>
                <w:rFonts w:cs="Arial"/>
              </w:rPr>
            </w:pPr>
            <w:r w:rsidRPr="00F31B33">
              <w:rPr>
                <w:rFonts w:cs="Arial"/>
              </w:rPr>
              <w:t xml:space="preserve">Transition to work </w:t>
            </w:r>
          </w:p>
        </w:tc>
        <w:tc>
          <w:tcPr>
            <w:tcW w:w="1134" w:type="dxa"/>
          </w:tcPr>
          <w:p w14:paraId="1CF8E123" w14:textId="641F357E" w:rsidR="002912A0" w:rsidRPr="002912A0" w:rsidRDefault="002912A0" w:rsidP="00F31B33">
            <w:pPr>
              <w:rPr>
                <w:rFonts w:cs="Times New Roman"/>
              </w:rPr>
            </w:pPr>
            <w:r w:rsidRPr="002912A0">
              <w:rPr>
                <w:rFonts w:cs="Times New Roman"/>
              </w:rPr>
              <w:object w:dxaOrig="225" w:dyaOrig="225" w14:anchorId="032B5C88">
                <v:shape id="_x0000_i1063" type="#_x0000_t75" alt="tick box" style="width:12.5pt;height:18.55pt" o:ole="">
                  <v:imagedata r:id="rId24" o:title=""/>
                </v:shape>
                <w:control r:id="rId30" w:name="CheckBox110" w:shapeid="_x0000_i1063"/>
              </w:object>
            </w:r>
          </w:p>
          <w:p w14:paraId="12E1B826" w14:textId="77777777" w:rsidR="002912A0" w:rsidRPr="002912A0" w:rsidRDefault="002912A0" w:rsidP="00F31B33"/>
        </w:tc>
      </w:tr>
    </w:tbl>
    <w:p w14:paraId="6BCBB547" w14:textId="77777777" w:rsidR="009376FB" w:rsidRDefault="009376FB">
      <w:pPr>
        <w:rPr>
          <w:rFonts w:asciiTheme="minorHAnsi" w:eastAsiaTheme="majorEastAsia" w:hAnsiTheme="minorHAnsi" w:cstheme="minorHAnsi"/>
          <w:b/>
          <w:iCs/>
          <w:color w:val="auto"/>
          <w:sz w:val="24"/>
          <w:szCs w:val="24"/>
        </w:rPr>
      </w:pPr>
      <w:r>
        <w:br w:type="page"/>
      </w:r>
    </w:p>
    <w:p w14:paraId="00F65FE8" w14:textId="77777777" w:rsidR="002912A0" w:rsidRDefault="002912A0" w:rsidP="00620ED4">
      <w:pPr>
        <w:pStyle w:val="Heading5"/>
      </w:pPr>
      <w:r w:rsidRPr="002912A0">
        <w:lastRenderedPageBreak/>
        <w:t>Section 2: Documentary Evidence to Support ESL Eligibility</w:t>
      </w:r>
    </w:p>
    <w:p w14:paraId="06C9E52E" w14:textId="77777777" w:rsidR="009376FB" w:rsidRPr="00620ED4" w:rsidRDefault="009376FB" w:rsidP="00C1555A">
      <w:pPr>
        <w:pStyle w:val="Heading6"/>
        <w:spacing w:before="120" w:after="120"/>
      </w:pPr>
      <w:r w:rsidRPr="00620ED4">
        <w:t>ESL Full-Time Students</w:t>
      </w:r>
    </w:p>
    <w:tbl>
      <w:tblPr>
        <w:tblStyle w:val="TableGrid11"/>
        <w:tblW w:w="10490" w:type="dxa"/>
        <w:tblInd w:w="108" w:type="dxa"/>
        <w:tblLayout w:type="fixed"/>
        <w:tblLook w:val="04A0" w:firstRow="1" w:lastRow="0" w:firstColumn="1" w:lastColumn="0" w:noHBand="0" w:noVBand="1"/>
        <w:tblCaption w:val="Section 2: "/>
        <w:tblDescription w:val="Documentary Evidence to Support ESL Eligibility."/>
      </w:tblPr>
      <w:tblGrid>
        <w:gridCol w:w="1560"/>
        <w:gridCol w:w="7796"/>
        <w:gridCol w:w="1134"/>
      </w:tblGrid>
      <w:tr w:rsidR="002912A0" w:rsidRPr="002912A0" w14:paraId="02A44908" w14:textId="77777777" w:rsidTr="001D1EDD">
        <w:trPr>
          <w:tblHeader/>
        </w:trPr>
        <w:tc>
          <w:tcPr>
            <w:tcW w:w="1560" w:type="dxa"/>
          </w:tcPr>
          <w:p w14:paraId="0A69DB66" w14:textId="77777777" w:rsidR="002912A0" w:rsidRPr="00CE3180" w:rsidRDefault="002912A0" w:rsidP="00B46E0C">
            <w:pPr>
              <w:spacing w:before="120" w:after="120"/>
              <w:rPr>
                <w:b/>
                <w:sz w:val="20"/>
                <w:szCs w:val="20"/>
              </w:rPr>
            </w:pPr>
            <w:r w:rsidRPr="00CE3180">
              <w:rPr>
                <w:b/>
                <w:sz w:val="20"/>
                <w:szCs w:val="20"/>
              </w:rPr>
              <w:t>Type of Evidence</w:t>
            </w:r>
          </w:p>
        </w:tc>
        <w:tc>
          <w:tcPr>
            <w:tcW w:w="7796" w:type="dxa"/>
          </w:tcPr>
          <w:p w14:paraId="1A129430" w14:textId="77777777" w:rsidR="002912A0" w:rsidRPr="00CE3180" w:rsidRDefault="002912A0" w:rsidP="00B46E0C">
            <w:pPr>
              <w:spacing w:before="120" w:after="120"/>
              <w:rPr>
                <w:b/>
                <w:sz w:val="20"/>
                <w:szCs w:val="20"/>
              </w:rPr>
            </w:pPr>
            <w:r w:rsidRPr="00CE3180">
              <w:rPr>
                <w:b/>
                <w:sz w:val="20"/>
                <w:szCs w:val="20"/>
              </w:rPr>
              <w:t>Minimum requirements for Documentary Evidence that must be obtained and kept on file</w:t>
            </w:r>
          </w:p>
        </w:tc>
        <w:tc>
          <w:tcPr>
            <w:tcW w:w="1134" w:type="dxa"/>
          </w:tcPr>
          <w:p w14:paraId="55CBB324" w14:textId="77777777" w:rsidR="002912A0" w:rsidRPr="00CE3180" w:rsidRDefault="002912A0" w:rsidP="00B46E0C">
            <w:pPr>
              <w:spacing w:before="120" w:after="120"/>
              <w:rPr>
                <w:b/>
                <w:sz w:val="20"/>
                <w:szCs w:val="20"/>
              </w:rPr>
            </w:pPr>
            <w:r w:rsidRPr="00CE3180">
              <w:rPr>
                <w:b/>
                <w:sz w:val="20"/>
                <w:szCs w:val="20"/>
              </w:rPr>
              <w:t>Tick box if evidence obtained</w:t>
            </w:r>
          </w:p>
        </w:tc>
      </w:tr>
      <w:tr w:rsidR="002912A0" w:rsidRPr="002912A0" w14:paraId="35F30C9D" w14:textId="77777777" w:rsidTr="002912A0">
        <w:tc>
          <w:tcPr>
            <w:tcW w:w="1560" w:type="dxa"/>
          </w:tcPr>
          <w:p w14:paraId="739264B6" w14:textId="77777777" w:rsidR="002912A0" w:rsidRPr="002912A0" w:rsidRDefault="002912A0" w:rsidP="00B46E0C">
            <w:pPr>
              <w:spacing w:before="120" w:after="120"/>
            </w:pPr>
            <w:r w:rsidRPr="002912A0">
              <w:t xml:space="preserve">Evidence to show that at the time of </w:t>
            </w:r>
            <w:r w:rsidR="005B0CA6">
              <w:t>registration</w:t>
            </w:r>
            <w:r w:rsidRPr="002912A0">
              <w:t xml:space="preserve"> and Commencement as an ESL, the full-time student job seeker attracted additional educational funding due to their disability.</w:t>
            </w:r>
          </w:p>
        </w:tc>
        <w:tc>
          <w:tcPr>
            <w:tcW w:w="7796" w:type="dxa"/>
          </w:tcPr>
          <w:p w14:paraId="522E8BC9" w14:textId="77777777" w:rsidR="002912A0" w:rsidRPr="002912A0" w:rsidRDefault="002912A0" w:rsidP="00B46E0C">
            <w:pPr>
              <w:spacing w:before="120" w:after="120"/>
            </w:pPr>
            <w:r w:rsidRPr="002912A0">
              <w:t xml:space="preserve">For full-time students </w:t>
            </w:r>
            <w:r w:rsidRPr="009C705B">
              <w:t>attending</w:t>
            </w:r>
            <w:r w:rsidRPr="00195254">
              <w:t xml:space="preserve"> mainstream classes in mainstream schools</w:t>
            </w:r>
            <w:r w:rsidRPr="002912A0">
              <w:t xml:space="preserve"> acceptable evidence is:</w:t>
            </w:r>
          </w:p>
          <w:p w14:paraId="5EB57D8D" w14:textId="77777777" w:rsidR="002912A0" w:rsidRPr="00F31B33" w:rsidRDefault="002912A0" w:rsidP="007C670D">
            <w:pPr>
              <w:pStyle w:val="ListParagraph"/>
              <w:numPr>
                <w:ilvl w:val="0"/>
                <w:numId w:val="10"/>
              </w:numPr>
              <w:spacing w:before="120" w:after="120"/>
              <w:rPr>
                <w:rFonts w:cs="Arial"/>
              </w:rPr>
            </w:pPr>
            <w:r w:rsidRPr="00F31B33">
              <w:rPr>
                <w:rFonts w:cs="Arial"/>
              </w:rPr>
              <w:t>a letter or email from the school on school letterhead (or have an identified signature block in the case of an email) which clearly states the student job seeker’s identified disability and the name of the program from which funding is being provided to the school to assist the student due to their disability.</w:t>
            </w:r>
          </w:p>
          <w:p w14:paraId="739E7AC3" w14:textId="77777777" w:rsidR="002912A0" w:rsidRPr="002912A0" w:rsidRDefault="002912A0" w:rsidP="00B46E0C">
            <w:pPr>
              <w:spacing w:before="120" w:after="120"/>
            </w:pPr>
            <w:r w:rsidRPr="002912A0">
              <w:t xml:space="preserve">For full-time students </w:t>
            </w:r>
            <w:r w:rsidRPr="009C705B">
              <w:t>attending</w:t>
            </w:r>
            <w:r w:rsidRPr="00195254">
              <w:t xml:space="preserve"> disability special classes in mainstream schools or a disability special schools</w:t>
            </w:r>
            <w:r w:rsidR="009C705B" w:rsidRPr="00195254">
              <w:t>,</w:t>
            </w:r>
            <w:r w:rsidRPr="002912A0">
              <w:rPr>
                <w:b/>
              </w:rPr>
              <w:t xml:space="preserve"> </w:t>
            </w:r>
            <w:r w:rsidRPr="002912A0">
              <w:t>acceptable evidence is:</w:t>
            </w:r>
          </w:p>
          <w:p w14:paraId="21D8844D" w14:textId="77777777" w:rsidR="002912A0" w:rsidRPr="00F31B33" w:rsidRDefault="002912A0" w:rsidP="007C670D">
            <w:pPr>
              <w:pStyle w:val="ListParagraph"/>
              <w:numPr>
                <w:ilvl w:val="0"/>
                <w:numId w:val="10"/>
              </w:numPr>
              <w:spacing w:before="120" w:after="120"/>
              <w:rPr>
                <w:rFonts w:cs="Arial"/>
              </w:rPr>
            </w:pPr>
            <w:r w:rsidRPr="00F31B33">
              <w:rPr>
                <w:rFonts w:cs="Arial"/>
              </w:rPr>
              <w:t xml:space="preserve">a letter or email from the school on school letterhead (or have an identified signature block in the case of an email) which clearly states the student job seeker’s identified disability and that the job seeker is attending a special class in a mainstream school or a disability special school due to their disability. </w:t>
            </w:r>
          </w:p>
          <w:p w14:paraId="0A584263" w14:textId="77777777" w:rsidR="002912A0" w:rsidRPr="002912A0" w:rsidRDefault="002912A0" w:rsidP="00B46E0C">
            <w:pPr>
              <w:spacing w:before="120" w:after="120"/>
            </w:pPr>
            <w:r w:rsidRPr="002912A0">
              <w:t>Letters obtained as Documentary Evidence from schools must include the following:</w:t>
            </w:r>
          </w:p>
          <w:p w14:paraId="76F77D38" w14:textId="77777777" w:rsidR="002912A0" w:rsidRPr="00F31B33" w:rsidRDefault="002912A0" w:rsidP="007C670D">
            <w:pPr>
              <w:pStyle w:val="ListParagraph"/>
              <w:numPr>
                <w:ilvl w:val="0"/>
                <w:numId w:val="11"/>
              </w:numPr>
              <w:spacing w:before="120" w:after="120"/>
              <w:rPr>
                <w:rFonts w:cs="Arial"/>
              </w:rPr>
            </w:pPr>
            <w:r w:rsidRPr="00F31B33">
              <w:rPr>
                <w:rFonts w:cs="Arial"/>
              </w:rPr>
              <w:t>name</w:t>
            </w:r>
          </w:p>
          <w:p w14:paraId="0F8BC276" w14:textId="77777777" w:rsidR="002912A0" w:rsidRPr="00F31B33" w:rsidRDefault="002912A0" w:rsidP="007C670D">
            <w:pPr>
              <w:pStyle w:val="ListParagraph"/>
              <w:numPr>
                <w:ilvl w:val="0"/>
                <w:numId w:val="11"/>
              </w:numPr>
              <w:spacing w:before="120" w:after="120"/>
              <w:rPr>
                <w:rFonts w:cs="Arial"/>
              </w:rPr>
            </w:pPr>
            <w:r w:rsidRPr="00F31B33">
              <w:rPr>
                <w:rFonts w:cs="Arial"/>
              </w:rPr>
              <w:t xml:space="preserve">signature </w:t>
            </w:r>
          </w:p>
          <w:p w14:paraId="7FAFD8BE" w14:textId="77777777" w:rsidR="002912A0" w:rsidRPr="00F31B33" w:rsidRDefault="002912A0" w:rsidP="007C670D">
            <w:pPr>
              <w:pStyle w:val="ListParagraph"/>
              <w:numPr>
                <w:ilvl w:val="0"/>
                <w:numId w:val="11"/>
              </w:numPr>
              <w:spacing w:before="120" w:after="120"/>
              <w:rPr>
                <w:rFonts w:cs="Arial"/>
              </w:rPr>
            </w:pPr>
            <w:r w:rsidRPr="00F31B33">
              <w:rPr>
                <w:rFonts w:cs="Arial"/>
              </w:rPr>
              <w:t>position</w:t>
            </w:r>
          </w:p>
          <w:p w14:paraId="181AF3DA" w14:textId="77777777" w:rsidR="002912A0" w:rsidRPr="002912A0" w:rsidRDefault="002912A0" w:rsidP="00B46E0C">
            <w:pPr>
              <w:spacing w:before="120" w:after="120"/>
            </w:pPr>
            <w:r w:rsidRPr="002912A0">
              <w:t>of the staff member (the Principal or their representative) confirming the information.</w:t>
            </w:r>
          </w:p>
        </w:tc>
        <w:tc>
          <w:tcPr>
            <w:tcW w:w="1134" w:type="dxa"/>
          </w:tcPr>
          <w:p w14:paraId="5D09AB5D" w14:textId="196C92F6" w:rsidR="002912A0" w:rsidRPr="002912A0" w:rsidRDefault="002912A0" w:rsidP="00B46E0C">
            <w:pPr>
              <w:spacing w:before="120" w:after="120"/>
              <w:rPr>
                <w:rFonts w:asciiTheme="minorHAnsi" w:hAnsiTheme="minorHAnsi"/>
              </w:rPr>
            </w:pPr>
            <w:r w:rsidRPr="002912A0">
              <w:rPr>
                <w:rFonts w:cs="Times New Roman"/>
              </w:rPr>
              <w:object w:dxaOrig="225" w:dyaOrig="225" w14:anchorId="31897BB7">
                <v:shape id="_x0000_i1065" type="#_x0000_t75" alt="tick box" style="width:12.5pt;height:18.55pt" o:ole="">
                  <v:imagedata r:id="rId24" o:title=""/>
                </v:shape>
                <w:control r:id="rId31" w:name="CheckBox111" w:shapeid="_x0000_i1065"/>
              </w:object>
            </w:r>
          </w:p>
          <w:p w14:paraId="56FFFF54" w14:textId="77777777" w:rsidR="002912A0" w:rsidRPr="002912A0" w:rsidRDefault="002912A0" w:rsidP="00B46E0C">
            <w:pPr>
              <w:spacing w:before="120" w:after="120"/>
            </w:pPr>
          </w:p>
        </w:tc>
      </w:tr>
      <w:tr w:rsidR="002912A0" w:rsidRPr="002912A0" w14:paraId="102CAB44" w14:textId="77777777" w:rsidTr="002912A0">
        <w:tc>
          <w:tcPr>
            <w:tcW w:w="1560" w:type="dxa"/>
          </w:tcPr>
          <w:p w14:paraId="4837A75F" w14:textId="77777777" w:rsidR="002912A0" w:rsidRPr="002912A0" w:rsidRDefault="002912A0" w:rsidP="00B46E0C">
            <w:pPr>
              <w:spacing w:before="120" w:after="120"/>
            </w:pPr>
            <w:r w:rsidRPr="002912A0">
              <w:t xml:space="preserve">Evidence of the student job seeker’s full-time status at the time of their </w:t>
            </w:r>
            <w:r w:rsidR="005B0CA6">
              <w:t>registration</w:t>
            </w:r>
            <w:r w:rsidRPr="002912A0">
              <w:t xml:space="preserve"> and Commencement and that they were in their current and final year of secondary school.</w:t>
            </w:r>
          </w:p>
        </w:tc>
        <w:tc>
          <w:tcPr>
            <w:tcW w:w="7796" w:type="dxa"/>
          </w:tcPr>
          <w:p w14:paraId="1A1CB42A" w14:textId="77777777" w:rsidR="002912A0" w:rsidRPr="002912A0" w:rsidRDefault="002912A0" w:rsidP="00B46E0C">
            <w:pPr>
              <w:spacing w:before="120" w:after="120"/>
            </w:pPr>
            <w:r w:rsidRPr="002912A0">
              <w:t xml:space="preserve">Acceptable evidence is: </w:t>
            </w:r>
          </w:p>
          <w:p w14:paraId="5A388221" w14:textId="77777777" w:rsidR="002912A0" w:rsidRPr="00F31B33" w:rsidRDefault="002912A0" w:rsidP="007C670D">
            <w:pPr>
              <w:pStyle w:val="ListParagraph"/>
              <w:numPr>
                <w:ilvl w:val="0"/>
                <w:numId w:val="10"/>
              </w:numPr>
              <w:spacing w:before="120" w:after="120"/>
              <w:rPr>
                <w:rFonts w:cs="Arial"/>
              </w:rPr>
            </w:pPr>
            <w:r w:rsidRPr="00F31B33">
              <w:rPr>
                <w:rFonts w:cs="Arial"/>
              </w:rPr>
              <w:t>a letter or email from the school confirming that the student job seeker was/is in their final year of school and has left/ will be leaving school at the end of the current school year, or</w:t>
            </w:r>
          </w:p>
          <w:p w14:paraId="44E501C8" w14:textId="77777777" w:rsidR="002912A0" w:rsidRPr="00F31B33" w:rsidRDefault="002912A0" w:rsidP="007C670D">
            <w:pPr>
              <w:pStyle w:val="ListParagraph"/>
              <w:numPr>
                <w:ilvl w:val="0"/>
                <w:numId w:val="10"/>
              </w:numPr>
              <w:spacing w:before="120" w:after="120"/>
              <w:rPr>
                <w:rFonts w:cs="Arial"/>
              </w:rPr>
            </w:pPr>
            <w:r w:rsidRPr="00F31B33">
              <w:rPr>
                <w:rFonts w:cs="Arial"/>
              </w:rPr>
              <w:t>a copy of student job seeker’s most recent school report which shows the school year that the student job seeker is currently enrolled in</w:t>
            </w:r>
          </w:p>
          <w:p w14:paraId="20822EAC" w14:textId="77777777" w:rsidR="002912A0" w:rsidRPr="002912A0" w:rsidRDefault="002912A0" w:rsidP="00B46E0C">
            <w:pPr>
              <w:spacing w:before="120" w:after="120"/>
            </w:pPr>
            <w:r w:rsidRPr="002912A0">
              <w:t xml:space="preserve">The letter or email from the school must be on school letterhead (or have an identified signature block in the case of an email) and include: </w:t>
            </w:r>
          </w:p>
          <w:p w14:paraId="3D454E3B" w14:textId="77777777" w:rsidR="002912A0" w:rsidRPr="00F31B33" w:rsidRDefault="002912A0" w:rsidP="007C670D">
            <w:pPr>
              <w:pStyle w:val="ListParagraph"/>
              <w:numPr>
                <w:ilvl w:val="0"/>
                <w:numId w:val="10"/>
              </w:numPr>
              <w:spacing w:before="120" w:after="120"/>
              <w:rPr>
                <w:rFonts w:cs="Arial"/>
              </w:rPr>
            </w:pPr>
            <w:r w:rsidRPr="00F31B33">
              <w:rPr>
                <w:rFonts w:cs="Arial"/>
              </w:rPr>
              <w:t xml:space="preserve">a statement that the student job seeker is in their final year of school and include the: </w:t>
            </w:r>
          </w:p>
          <w:p w14:paraId="26D70DCB" w14:textId="77777777" w:rsidR="002912A0" w:rsidRPr="00F31B33" w:rsidRDefault="002912A0" w:rsidP="007C670D">
            <w:pPr>
              <w:pStyle w:val="ListParagraph"/>
              <w:numPr>
                <w:ilvl w:val="0"/>
                <w:numId w:val="11"/>
              </w:numPr>
              <w:spacing w:before="120" w:after="120"/>
              <w:rPr>
                <w:rFonts w:cs="Arial"/>
              </w:rPr>
            </w:pPr>
            <w:r w:rsidRPr="00F31B33">
              <w:rPr>
                <w:rFonts w:cs="Arial"/>
              </w:rPr>
              <w:t>name</w:t>
            </w:r>
          </w:p>
          <w:p w14:paraId="2338EEDA" w14:textId="77777777" w:rsidR="002912A0" w:rsidRPr="00F31B33" w:rsidRDefault="002912A0" w:rsidP="007C670D">
            <w:pPr>
              <w:pStyle w:val="ListParagraph"/>
              <w:numPr>
                <w:ilvl w:val="0"/>
                <w:numId w:val="11"/>
              </w:numPr>
              <w:spacing w:before="120" w:after="120"/>
              <w:rPr>
                <w:rFonts w:cs="Arial"/>
              </w:rPr>
            </w:pPr>
            <w:r w:rsidRPr="00F31B33">
              <w:rPr>
                <w:rFonts w:cs="Arial"/>
              </w:rPr>
              <w:t>signature</w:t>
            </w:r>
          </w:p>
          <w:p w14:paraId="5A2FED52" w14:textId="77777777" w:rsidR="002912A0" w:rsidRPr="00F31B33" w:rsidRDefault="002912A0" w:rsidP="007C670D">
            <w:pPr>
              <w:pStyle w:val="ListParagraph"/>
              <w:numPr>
                <w:ilvl w:val="0"/>
                <w:numId w:val="11"/>
              </w:numPr>
              <w:spacing w:before="120" w:after="120"/>
              <w:rPr>
                <w:rFonts w:cs="Arial"/>
              </w:rPr>
            </w:pPr>
            <w:r w:rsidRPr="00F31B33">
              <w:rPr>
                <w:rFonts w:cs="Arial"/>
              </w:rPr>
              <w:t>position</w:t>
            </w:r>
          </w:p>
          <w:p w14:paraId="7BB0519B" w14:textId="77777777" w:rsidR="002912A0" w:rsidRPr="002912A0" w:rsidRDefault="002912A0" w:rsidP="00B46E0C">
            <w:pPr>
              <w:spacing w:before="120" w:after="120"/>
            </w:pPr>
            <w:r w:rsidRPr="002912A0">
              <w:t xml:space="preserve">of the staff member (the Principal or their representative) confirming </w:t>
            </w:r>
            <w:r w:rsidR="009C705B">
              <w:t xml:space="preserve">the </w:t>
            </w:r>
            <w:r w:rsidRPr="002912A0">
              <w:t>information.</w:t>
            </w:r>
          </w:p>
        </w:tc>
        <w:tc>
          <w:tcPr>
            <w:tcW w:w="1134" w:type="dxa"/>
          </w:tcPr>
          <w:p w14:paraId="363799F3" w14:textId="66CBC26F" w:rsidR="002912A0" w:rsidRPr="002912A0" w:rsidRDefault="002912A0" w:rsidP="00B46E0C">
            <w:pPr>
              <w:spacing w:before="120" w:after="120"/>
              <w:rPr>
                <w:rFonts w:asciiTheme="minorHAnsi" w:hAnsiTheme="minorHAnsi"/>
              </w:rPr>
            </w:pPr>
            <w:r w:rsidRPr="002912A0">
              <w:rPr>
                <w:rFonts w:cs="Times New Roman"/>
              </w:rPr>
              <w:object w:dxaOrig="225" w:dyaOrig="225" w14:anchorId="025BD8B4">
                <v:shape id="_x0000_i1067" type="#_x0000_t75" alt="tick box" style="width:12.5pt;height:18.55pt" o:ole="">
                  <v:imagedata r:id="rId24" o:title=""/>
                </v:shape>
                <w:control r:id="rId32" w:name="CheckBox112" w:shapeid="_x0000_i1067"/>
              </w:object>
            </w:r>
          </w:p>
          <w:p w14:paraId="0E19D5D3" w14:textId="77777777" w:rsidR="002912A0" w:rsidRPr="002912A0" w:rsidRDefault="002912A0" w:rsidP="00B46E0C">
            <w:pPr>
              <w:spacing w:before="120" w:after="120"/>
            </w:pPr>
          </w:p>
        </w:tc>
      </w:tr>
    </w:tbl>
    <w:p w14:paraId="1CB2F83E" w14:textId="77777777" w:rsidR="000436CB" w:rsidRDefault="000436CB">
      <w:r>
        <w:br w:type="page"/>
      </w:r>
    </w:p>
    <w:tbl>
      <w:tblPr>
        <w:tblStyle w:val="TableGrid11"/>
        <w:tblW w:w="10490" w:type="dxa"/>
        <w:tblInd w:w="108" w:type="dxa"/>
        <w:tblLayout w:type="fixed"/>
        <w:tblLook w:val="04A0" w:firstRow="1" w:lastRow="0" w:firstColumn="1" w:lastColumn="0" w:noHBand="0" w:noVBand="1"/>
        <w:tblCaption w:val="Section 2: "/>
        <w:tblDescription w:val="Documentary Evidence to Support ESL Eligibility."/>
      </w:tblPr>
      <w:tblGrid>
        <w:gridCol w:w="1560"/>
        <w:gridCol w:w="7796"/>
        <w:gridCol w:w="1134"/>
      </w:tblGrid>
      <w:tr w:rsidR="00817C54" w:rsidRPr="002912A0" w14:paraId="19C69562" w14:textId="77777777" w:rsidTr="00172ED4">
        <w:trPr>
          <w:trHeight w:val="859"/>
          <w:tblHeader/>
        </w:trPr>
        <w:tc>
          <w:tcPr>
            <w:tcW w:w="1560" w:type="dxa"/>
          </w:tcPr>
          <w:p w14:paraId="18EA2044" w14:textId="77777777" w:rsidR="00817C54" w:rsidRPr="000436CB" w:rsidRDefault="00817C54" w:rsidP="00B46E0C">
            <w:pPr>
              <w:spacing w:before="120" w:after="120"/>
              <w:rPr>
                <w:b/>
                <w:sz w:val="20"/>
                <w:szCs w:val="20"/>
              </w:rPr>
            </w:pPr>
            <w:r w:rsidRPr="00817C54">
              <w:rPr>
                <w:b/>
                <w:sz w:val="20"/>
                <w:szCs w:val="20"/>
              </w:rPr>
              <w:lastRenderedPageBreak/>
              <w:t>Type of Evidence</w:t>
            </w:r>
          </w:p>
        </w:tc>
        <w:tc>
          <w:tcPr>
            <w:tcW w:w="7796" w:type="dxa"/>
          </w:tcPr>
          <w:p w14:paraId="68E49DF4" w14:textId="77777777" w:rsidR="00817C54" w:rsidRPr="000436CB" w:rsidRDefault="00817C54" w:rsidP="00B46E0C">
            <w:pPr>
              <w:spacing w:before="120" w:after="120"/>
              <w:rPr>
                <w:b/>
                <w:sz w:val="20"/>
                <w:szCs w:val="20"/>
              </w:rPr>
            </w:pPr>
            <w:r w:rsidRPr="00CE3180">
              <w:rPr>
                <w:b/>
                <w:sz w:val="20"/>
                <w:szCs w:val="20"/>
              </w:rPr>
              <w:t>Minimum requirements for Documentary Evidence that must be obtained and kept on file</w:t>
            </w:r>
          </w:p>
        </w:tc>
        <w:tc>
          <w:tcPr>
            <w:tcW w:w="1134" w:type="dxa"/>
          </w:tcPr>
          <w:p w14:paraId="258C7DE6" w14:textId="77777777" w:rsidR="00817C54" w:rsidRPr="000436CB" w:rsidRDefault="00817C54" w:rsidP="00B46E0C">
            <w:pPr>
              <w:spacing w:before="120" w:after="120"/>
              <w:rPr>
                <w:b/>
                <w:sz w:val="20"/>
                <w:szCs w:val="20"/>
              </w:rPr>
            </w:pPr>
            <w:r w:rsidRPr="00CE3180">
              <w:rPr>
                <w:b/>
                <w:sz w:val="20"/>
                <w:szCs w:val="20"/>
              </w:rPr>
              <w:t>Tick box if evidence obtained</w:t>
            </w:r>
          </w:p>
        </w:tc>
      </w:tr>
      <w:tr w:rsidR="002912A0" w:rsidRPr="002912A0" w14:paraId="1D09404A" w14:textId="77777777" w:rsidTr="002912A0">
        <w:tc>
          <w:tcPr>
            <w:tcW w:w="1560" w:type="dxa"/>
          </w:tcPr>
          <w:p w14:paraId="725D863F" w14:textId="77777777" w:rsidR="002912A0" w:rsidRPr="002912A0" w:rsidRDefault="002912A0" w:rsidP="00B46E0C">
            <w:pPr>
              <w:spacing w:before="120" w:after="120"/>
            </w:pPr>
            <w:r w:rsidRPr="002912A0">
              <w:t>Where the full-time student was not is not in year 12 - evidence of agreement to leave school prior to completing year 12, or reasons for agreement.</w:t>
            </w:r>
          </w:p>
        </w:tc>
        <w:tc>
          <w:tcPr>
            <w:tcW w:w="7796" w:type="dxa"/>
          </w:tcPr>
          <w:p w14:paraId="08F42131" w14:textId="77777777" w:rsidR="002912A0" w:rsidRPr="002912A0" w:rsidRDefault="002912A0" w:rsidP="00B46E0C">
            <w:pPr>
              <w:spacing w:before="120" w:after="120"/>
            </w:pPr>
            <w:r w:rsidRPr="002912A0">
              <w:t xml:space="preserve">Acceptable evidence is: </w:t>
            </w:r>
          </w:p>
          <w:p w14:paraId="18AA037C" w14:textId="77777777" w:rsidR="002912A0" w:rsidRPr="00F31B33" w:rsidRDefault="002912A0" w:rsidP="007C670D">
            <w:pPr>
              <w:pStyle w:val="ListParagraph"/>
              <w:numPr>
                <w:ilvl w:val="0"/>
                <w:numId w:val="10"/>
              </w:numPr>
              <w:spacing w:before="120" w:after="120"/>
              <w:rPr>
                <w:rFonts w:cs="Arial"/>
              </w:rPr>
            </w:pPr>
            <w:r w:rsidRPr="00F31B33">
              <w:rPr>
                <w:rFonts w:cs="Arial"/>
              </w:rPr>
              <w:t xml:space="preserve">a letter or email from the school Principal (or their representative) stating that they have discussed the student job seeker’s education requirements with the student and their parents or legal guardian and all parties have agreed that the student is in their final year of secondary school. </w:t>
            </w:r>
          </w:p>
          <w:p w14:paraId="4D5465BE" w14:textId="77777777" w:rsidR="002912A0" w:rsidRPr="002912A0" w:rsidRDefault="002912A0" w:rsidP="00B46E0C">
            <w:pPr>
              <w:spacing w:before="120" w:after="120"/>
            </w:pPr>
            <w:r w:rsidRPr="002912A0">
              <w:t xml:space="preserve">The letter or email from the school must be on school letterhead (or have an identified signature block in the case of an email) and include: </w:t>
            </w:r>
          </w:p>
          <w:p w14:paraId="39CFFE9E" w14:textId="77777777" w:rsidR="002912A0" w:rsidRPr="00F31B33" w:rsidRDefault="002912A0" w:rsidP="007C670D">
            <w:pPr>
              <w:pStyle w:val="ListParagraph"/>
              <w:numPr>
                <w:ilvl w:val="0"/>
                <w:numId w:val="10"/>
              </w:numPr>
              <w:spacing w:before="120" w:after="120"/>
              <w:rPr>
                <w:rFonts w:cs="Arial"/>
              </w:rPr>
            </w:pPr>
            <w:r w:rsidRPr="00F31B33">
              <w:rPr>
                <w:rFonts w:cs="Arial"/>
              </w:rPr>
              <w:t>a statement that confirms the student job seeker’s school and parent/guardian are in agreement that the student is in their final year of school and include the:</w:t>
            </w:r>
          </w:p>
          <w:p w14:paraId="7B67D002" w14:textId="77777777" w:rsidR="002912A0" w:rsidRPr="00F31B33" w:rsidRDefault="002912A0" w:rsidP="007C670D">
            <w:pPr>
              <w:pStyle w:val="ListParagraph"/>
              <w:numPr>
                <w:ilvl w:val="0"/>
                <w:numId w:val="11"/>
              </w:numPr>
              <w:spacing w:before="120" w:after="120"/>
              <w:rPr>
                <w:rFonts w:cs="Arial"/>
              </w:rPr>
            </w:pPr>
            <w:r w:rsidRPr="00F31B33">
              <w:rPr>
                <w:rFonts w:cs="Arial"/>
              </w:rPr>
              <w:t>name</w:t>
            </w:r>
          </w:p>
          <w:p w14:paraId="58A3CA0C" w14:textId="77777777" w:rsidR="002912A0" w:rsidRPr="00F31B33" w:rsidRDefault="002912A0" w:rsidP="007C670D">
            <w:pPr>
              <w:pStyle w:val="ListParagraph"/>
              <w:numPr>
                <w:ilvl w:val="0"/>
                <w:numId w:val="11"/>
              </w:numPr>
              <w:spacing w:before="120" w:after="120"/>
              <w:rPr>
                <w:rFonts w:cs="Arial"/>
              </w:rPr>
            </w:pPr>
            <w:r w:rsidRPr="00F31B33">
              <w:rPr>
                <w:rFonts w:cs="Arial"/>
              </w:rPr>
              <w:t>signature</w:t>
            </w:r>
          </w:p>
          <w:p w14:paraId="1E8B08CD" w14:textId="77777777" w:rsidR="002912A0" w:rsidRPr="00F31B33" w:rsidRDefault="002912A0" w:rsidP="007C670D">
            <w:pPr>
              <w:pStyle w:val="ListParagraph"/>
              <w:numPr>
                <w:ilvl w:val="0"/>
                <w:numId w:val="11"/>
              </w:numPr>
              <w:spacing w:before="120" w:after="120"/>
              <w:rPr>
                <w:rFonts w:cs="Arial"/>
              </w:rPr>
            </w:pPr>
            <w:r w:rsidRPr="00F31B33">
              <w:rPr>
                <w:rFonts w:cs="Arial"/>
              </w:rPr>
              <w:t>position</w:t>
            </w:r>
          </w:p>
          <w:p w14:paraId="56DD5D2A" w14:textId="77777777" w:rsidR="002912A0" w:rsidRPr="002912A0" w:rsidRDefault="002912A0" w:rsidP="00B46E0C">
            <w:pPr>
              <w:spacing w:before="120" w:after="120"/>
            </w:pPr>
            <w:r w:rsidRPr="002912A0">
              <w:t xml:space="preserve">of the staff member (the Principal or their representative) confirming </w:t>
            </w:r>
            <w:r w:rsidR="009C705B">
              <w:t xml:space="preserve">the </w:t>
            </w:r>
            <w:r w:rsidRPr="002912A0">
              <w:t>information.</w:t>
            </w:r>
          </w:p>
        </w:tc>
        <w:tc>
          <w:tcPr>
            <w:tcW w:w="1134" w:type="dxa"/>
          </w:tcPr>
          <w:p w14:paraId="054BF30C" w14:textId="2AC2B397" w:rsidR="002912A0" w:rsidRPr="002912A0" w:rsidRDefault="002912A0" w:rsidP="00B46E0C">
            <w:pPr>
              <w:spacing w:before="120" w:after="120"/>
              <w:rPr>
                <w:rFonts w:asciiTheme="minorHAnsi" w:hAnsiTheme="minorHAnsi"/>
              </w:rPr>
            </w:pPr>
            <w:r w:rsidRPr="002912A0">
              <w:rPr>
                <w:rFonts w:cs="Times New Roman"/>
              </w:rPr>
              <w:object w:dxaOrig="225" w:dyaOrig="225" w14:anchorId="189524DE">
                <v:shape id="_x0000_i1069" type="#_x0000_t75" alt="tick box" style="width:12.5pt;height:18.55pt" o:ole="">
                  <v:imagedata r:id="rId24" o:title=""/>
                </v:shape>
                <w:control r:id="rId33" w:name="CheckBox113" w:shapeid="_x0000_i1069"/>
              </w:object>
            </w:r>
          </w:p>
          <w:p w14:paraId="4DB7BE38" w14:textId="77777777" w:rsidR="002912A0" w:rsidRPr="002912A0" w:rsidRDefault="002912A0" w:rsidP="00B46E0C">
            <w:pPr>
              <w:spacing w:before="120" w:after="120"/>
            </w:pPr>
          </w:p>
        </w:tc>
      </w:tr>
      <w:tr w:rsidR="002912A0" w:rsidRPr="002912A0" w14:paraId="25E07744" w14:textId="77777777" w:rsidTr="002912A0">
        <w:tc>
          <w:tcPr>
            <w:tcW w:w="1560" w:type="dxa"/>
          </w:tcPr>
          <w:p w14:paraId="06F4177A" w14:textId="77777777" w:rsidR="002912A0" w:rsidRPr="002912A0" w:rsidRDefault="002912A0" w:rsidP="00B46E0C">
            <w:pPr>
              <w:spacing w:before="120" w:after="120"/>
            </w:pPr>
            <w:r w:rsidRPr="002912A0">
              <w:t>Where a student is undertaking secondary school studies at TAFE or similar institution - evidence that the student is enrolled and is under the age of 22.</w:t>
            </w:r>
          </w:p>
        </w:tc>
        <w:tc>
          <w:tcPr>
            <w:tcW w:w="7796" w:type="dxa"/>
          </w:tcPr>
          <w:p w14:paraId="5D354676" w14:textId="77777777" w:rsidR="002912A0" w:rsidRPr="002912A0" w:rsidRDefault="002912A0" w:rsidP="00B46E0C">
            <w:pPr>
              <w:spacing w:before="120" w:after="120"/>
            </w:pPr>
            <w:r w:rsidRPr="002912A0">
              <w:t>For full-time students attending TAFE or similar institutions, acceptable evidence is:</w:t>
            </w:r>
          </w:p>
          <w:p w14:paraId="5FDCFDF9" w14:textId="77777777" w:rsidR="002912A0" w:rsidRPr="00F31B33" w:rsidRDefault="002912A0" w:rsidP="007C670D">
            <w:pPr>
              <w:pStyle w:val="ListParagraph"/>
              <w:numPr>
                <w:ilvl w:val="0"/>
                <w:numId w:val="10"/>
              </w:numPr>
              <w:spacing w:before="120" w:after="120"/>
              <w:rPr>
                <w:rFonts w:cs="Arial"/>
              </w:rPr>
            </w:pPr>
            <w:r w:rsidRPr="00F31B33">
              <w:rPr>
                <w:rFonts w:cs="Arial"/>
              </w:rPr>
              <w:t xml:space="preserve">a letter or email from the student job seeker’s former secondary school confirming that the student job seeker attracted additional funding while in secondary school. </w:t>
            </w:r>
          </w:p>
          <w:p w14:paraId="3C0822E2" w14:textId="77777777" w:rsidR="002912A0" w:rsidRPr="002912A0" w:rsidRDefault="002912A0" w:rsidP="00B46E0C">
            <w:pPr>
              <w:spacing w:before="120" w:after="120"/>
            </w:pPr>
            <w:r w:rsidRPr="002912A0">
              <w:t xml:space="preserve">The letter or email from the school must be on school letterhead (or have an identified signature block in the case of an email) and include: </w:t>
            </w:r>
          </w:p>
          <w:p w14:paraId="1F2F0162" w14:textId="77777777" w:rsidR="002912A0" w:rsidRPr="00F31B33" w:rsidRDefault="002912A0" w:rsidP="007C670D">
            <w:pPr>
              <w:pStyle w:val="ListParagraph"/>
              <w:numPr>
                <w:ilvl w:val="0"/>
                <w:numId w:val="10"/>
              </w:numPr>
              <w:spacing w:before="120" w:after="120"/>
              <w:rPr>
                <w:rFonts w:cs="Arial"/>
              </w:rPr>
            </w:pPr>
            <w:r w:rsidRPr="00F31B33">
              <w:rPr>
                <w:rFonts w:cs="Arial"/>
              </w:rPr>
              <w:t xml:space="preserve">the name of the </w:t>
            </w:r>
            <w:r w:rsidR="0075144E" w:rsidRPr="00F31B33">
              <w:rPr>
                <w:rFonts w:cs="Arial"/>
              </w:rPr>
              <w:t>p</w:t>
            </w:r>
            <w:r w:rsidRPr="00F31B33">
              <w:rPr>
                <w:rFonts w:cs="Arial"/>
              </w:rPr>
              <w:t xml:space="preserve">rogramme from which funding was provided to the school to assist the student job seeker (as per </w:t>
            </w:r>
            <w:r w:rsidRPr="00F31B33">
              <w:rPr>
                <w:rFonts w:cs="Arial"/>
                <w:b/>
              </w:rPr>
              <w:t xml:space="preserve">Attachment </w:t>
            </w:r>
            <w:r w:rsidR="004F6888">
              <w:rPr>
                <w:rFonts w:cs="Arial"/>
                <w:b/>
              </w:rPr>
              <w:t>C</w:t>
            </w:r>
            <w:r w:rsidRPr="00F31B33">
              <w:rPr>
                <w:rFonts w:cs="Arial"/>
              </w:rPr>
              <w:t xml:space="preserve"> of the ESL Guidelines version ) and include the:</w:t>
            </w:r>
          </w:p>
          <w:p w14:paraId="6954D8CD" w14:textId="77777777" w:rsidR="002912A0" w:rsidRPr="00F31B33" w:rsidRDefault="002912A0" w:rsidP="007C670D">
            <w:pPr>
              <w:pStyle w:val="ListParagraph"/>
              <w:numPr>
                <w:ilvl w:val="0"/>
                <w:numId w:val="11"/>
              </w:numPr>
              <w:spacing w:before="120" w:after="120"/>
              <w:rPr>
                <w:rFonts w:cs="Arial"/>
              </w:rPr>
            </w:pPr>
            <w:r w:rsidRPr="00F31B33">
              <w:rPr>
                <w:rFonts w:cs="Arial"/>
              </w:rPr>
              <w:t>name</w:t>
            </w:r>
          </w:p>
          <w:p w14:paraId="770E2642" w14:textId="77777777" w:rsidR="002912A0" w:rsidRPr="00F31B33" w:rsidRDefault="002912A0" w:rsidP="007C670D">
            <w:pPr>
              <w:pStyle w:val="ListParagraph"/>
              <w:numPr>
                <w:ilvl w:val="0"/>
                <w:numId w:val="11"/>
              </w:numPr>
              <w:spacing w:before="120" w:after="120"/>
              <w:rPr>
                <w:rFonts w:cs="Arial"/>
              </w:rPr>
            </w:pPr>
            <w:r w:rsidRPr="00F31B33">
              <w:rPr>
                <w:rFonts w:cs="Arial"/>
              </w:rPr>
              <w:t>signature</w:t>
            </w:r>
          </w:p>
          <w:p w14:paraId="74DEA07E" w14:textId="77777777" w:rsidR="002912A0" w:rsidRPr="00F31B33" w:rsidRDefault="002912A0" w:rsidP="007C670D">
            <w:pPr>
              <w:pStyle w:val="ListParagraph"/>
              <w:numPr>
                <w:ilvl w:val="0"/>
                <w:numId w:val="11"/>
              </w:numPr>
              <w:spacing w:before="120" w:after="120"/>
              <w:rPr>
                <w:rFonts w:cs="Arial"/>
              </w:rPr>
            </w:pPr>
            <w:r w:rsidRPr="00F31B33">
              <w:rPr>
                <w:rFonts w:cs="Arial"/>
              </w:rPr>
              <w:t>position</w:t>
            </w:r>
          </w:p>
          <w:p w14:paraId="1BBFFEFB" w14:textId="77777777" w:rsidR="002912A0" w:rsidRPr="002912A0" w:rsidRDefault="002912A0" w:rsidP="00B46E0C">
            <w:pPr>
              <w:spacing w:before="120" w:after="120"/>
            </w:pPr>
            <w:r w:rsidRPr="002912A0">
              <w:t>of the staff member (the Principal or their representative) confirming</w:t>
            </w:r>
            <w:r w:rsidR="009C705B">
              <w:t xml:space="preserve"> the</w:t>
            </w:r>
            <w:r w:rsidRPr="002912A0">
              <w:t xml:space="preserve"> information.</w:t>
            </w:r>
          </w:p>
        </w:tc>
        <w:tc>
          <w:tcPr>
            <w:tcW w:w="1134" w:type="dxa"/>
          </w:tcPr>
          <w:p w14:paraId="2FA5AABE" w14:textId="737D35E6" w:rsidR="002912A0" w:rsidRPr="002912A0" w:rsidRDefault="002912A0" w:rsidP="00B46E0C">
            <w:pPr>
              <w:spacing w:before="120" w:after="120"/>
              <w:rPr>
                <w:rFonts w:asciiTheme="minorHAnsi" w:hAnsiTheme="minorHAnsi"/>
              </w:rPr>
            </w:pPr>
            <w:r w:rsidRPr="002912A0">
              <w:rPr>
                <w:rFonts w:cs="Times New Roman"/>
              </w:rPr>
              <w:object w:dxaOrig="225" w:dyaOrig="225" w14:anchorId="2CB42A53">
                <v:shape id="_x0000_i1071" type="#_x0000_t75" alt="tick box" style="width:12.5pt;height:18.55pt" o:ole="">
                  <v:imagedata r:id="rId24" o:title=""/>
                </v:shape>
                <w:control r:id="rId34" w:name="CheckBox114" w:shapeid="_x0000_i1071"/>
              </w:object>
            </w:r>
          </w:p>
          <w:p w14:paraId="01940069" w14:textId="77777777" w:rsidR="002912A0" w:rsidRPr="002912A0" w:rsidRDefault="002912A0" w:rsidP="00B46E0C">
            <w:pPr>
              <w:spacing w:before="120" w:after="120"/>
            </w:pPr>
          </w:p>
        </w:tc>
      </w:tr>
    </w:tbl>
    <w:p w14:paraId="2F4C2B3F" w14:textId="77777777" w:rsidR="009376FB" w:rsidRPr="009376FB" w:rsidRDefault="009376FB" w:rsidP="00B46E0C">
      <w:pPr>
        <w:pStyle w:val="Heading6"/>
        <w:spacing w:before="120" w:after="120"/>
      </w:pPr>
      <w:r w:rsidRPr="009376FB">
        <w:t>Transition to Work</w:t>
      </w:r>
    </w:p>
    <w:tbl>
      <w:tblPr>
        <w:tblStyle w:val="TableGrid11"/>
        <w:tblW w:w="10490" w:type="dxa"/>
        <w:tblInd w:w="108" w:type="dxa"/>
        <w:tblLayout w:type="fixed"/>
        <w:tblLook w:val="04A0" w:firstRow="1" w:lastRow="0" w:firstColumn="1" w:lastColumn="0" w:noHBand="0" w:noVBand="1"/>
        <w:tblCaption w:val="Type of Evidence"/>
        <w:tblDescription w:val="Transition to Work showing Type of Evidence required and Minimum requirements for Documentary Evidence that must be obtained and kept on file. "/>
      </w:tblPr>
      <w:tblGrid>
        <w:gridCol w:w="1560"/>
        <w:gridCol w:w="7796"/>
        <w:gridCol w:w="1134"/>
      </w:tblGrid>
      <w:tr w:rsidR="002912A0" w:rsidRPr="002912A0" w14:paraId="102ECECA" w14:textId="77777777" w:rsidTr="001D1EDD">
        <w:trPr>
          <w:tblHeader/>
        </w:trPr>
        <w:tc>
          <w:tcPr>
            <w:tcW w:w="1560" w:type="dxa"/>
          </w:tcPr>
          <w:p w14:paraId="1823D011" w14:textId="77777777" w:rsidR="002912A0" w:rsidRPr="00CE3180" w:rsidRDefault="002912A0" w:rsidP="00B46E0C">
            <w:pPr>
              <w:spacing w:before="120" w:after="120"/>
              <w:rPr>
                <w:b/>
                <w:sz w:val="20"/>
                <w:szCs w:val="20"/>
              </w:rPr>
            </w:pPr>
            <w:r w:rsidRPr="00CE3180">
              <w:rPr>
                <w:b/>
                <w:sz w:val="20"/>
                <w:szCs w:val="20"/>
              </w:rPr>
              <w:t>Type of Evidence</w:t>
            </w:r>
          </w:p>
        </w:tc>
        <w:tc>
          <w:tcPr>
            <w:tcW w:w="7796" w:type="dxa"/>
          </w:tcPr>
          <w:p w14:paraId="30F1D28A" w14:textId="77777777" w:rsidR="002912A0" w:rsidRPr="00CE3180" w:rsidRDefault="002912A0" w:rsidP="00B46E0C">
            <w:pPr>
              <w:spacing w:before="120" w:after="120"/>
              <w:rPr>
                <w:b/>
                <w:sz w:val="20"/>
                <w:szCs w:val="20"/>
              </w:rPr>
            </w:pPr>
            <w:r w:rsidRPr="00CE3180">
              <w:rPr>
                <w:b/>
                <w:sz w:val="20"/>
                <w:szCs w:val="20"/>
              </w:rPr>
              <w:t>Minimum requirements for Documentary Evidence that must be obtained and kept on file</w:t>
            </w:r>
          </w:p>
        </w:tc>
        <w:tc>
          <w:tcPr>
            <w:tcW w:w="1134" w:type="dxa"/>
          </w:tcPr>
          <w:p w14:paraId="4826B65C" w14:textId="77777777" w:rsidR="002912A0" w:rsidRPr="00CE3180" w:rsidRDefault="002912A0" w:rsidP="00B46E0C">
            <w:pPr>
              <w:spacing w:before="120" w:after="120"/>
              <w:rPr>
                <w:b/>
                <w:sz w:val="20"/>
                <w:szCs w:val="20"/>
              </w:rPr>
            </w:pPr>
            <w:r w:rsidRPr="00CE3180">
              <w:rPr>
                <w:b/>
                <w:sz w:val="20"/>
                <w:szCs w:val="20"/>
              </w:rPr>
              <w:t>Tick box if evidence obtained</w:t>
            </w:r>
          </w:p>
        </w:tc>
      </w:tr>
      <w:tr w:rsidR="002912A0" w:rsidRPr="002912A0" w14:paraId="77CC439C" w14:textId="77777777" w:rsidTr="002912A0">
        <w:tc>
          <w:tcPr>
            <w:tcW w:w="1560" w:type="dxa"/>
          </w:tcPr>
          <w:p w14:paraId="6EBFD1A1" w14:textId="77777777" w:rsidR="002912A0" w:rsidRPr="002912A0" w:rsidRDefault="002912A0" w:rsidP="00B46E0C">
            <w:pPr>
              <w:spacing w:before="120" w:after="120"/>
            </w:pPr>
            <w:r w:rsidRPr="002912A0">
              <w:t>Evidence that the job seeker has completed</w:t>
            </w:r>
            <w:r w:rsidR="001C188B">
              <w:t xml:space="preserve"> SLES</w:t>
            </w:r>
            <w:r w:rsidRPr="002912A0">
              <w:t xml:space="preserve">, or is in the final six months of a DSS approved state or </w:t>
            </w:r>
            <w:r w:rsidRPr="002912A0">
              <w:lastRenderedPageBreak/>
              <w:t xml:space="preserve">territory government post school employment or transition to work </w:t>
            </w:r>
            <w:r w:rsidR="00086689">
              <w:t>program</w:t>
            </w:r>
            <w:r w:rsidRPr="002912A0">
              <w:t xml:space="preserve"> for people with disability. </w:t>
            </w:r>
          </w:p>
        </w:tc>
        <w:tc>
          <w:tcPr>
            <w:tcW w:w="7796" w:type="dxa"/>
          </w:tcPr>
          <w:p w14:paraId="4FD9FACF" w14:textId="77777777" w:rsidR="002912A0" w:rsidRPr="002912A0" w:rsidRDefault="002912A0" w:rsidP="00B46E0C">
            <w:pPr>
              <w:spacing w:before="120" w:after="120"/>
            </w:pPr>
            <w:r w:rsidRPr="002912A0">
              <w:lastRenderedPageBreak/>
              <w:t xml:space="preserve">Acceptable evidence is: </w:t>
            </w:r>
          </w:p>
          <w:p w14:paraId="7877B1A2" w14:textId="77777777" w:rsidR="002912A0" w:rsidRPr="00F31B33" w:rsidRDefault="002912A0" w:rsidP="007C670D">
            <w:pPr>
              <w:pStyle w:val="ListParagraph"/>
              <w:numPr>
                <w:ilvl w:val="0"/>
                <w:numId w:val="10"/>
              </w:numPr>
              <w:spacing w:before="120" w:after="120"/>
              <w:rPr>
                <w:rFonts w:cs="Arial"/>
              </w:rPr>
            </w:pPr>
            <w:r w:rsidRPr="00F31B33">
              <w:rPr>
                <w:rFonts w:cs="Arial"/>
              </w:rPr>
              <w:t xml:space="preserve">a letter or email from the </w:t>
            </w:r>
            <w:r w:rsidR="0048615D" w:rsidRPr="00F31B33">
              <w:rPr>
                <w:rFonts w:cs="Arial"/>
              </w:rPr>
              <w:t>Nati</w:t>
            </w:r>
            <w:r w:rsidR="00564B58">
              <w:rPr>
                <w:rFonts w:cs="Arial"/>
              </w:rPr>
              <w:t>onal Disability Insurance Agency</w:t>
            </w:r>
            <w:r w:rsidR="0048615D" w:rsidRPr="00F31B33">
              <w:rPr>
                <w:rFonts w:cs="Arial"/>
              </w:rPr>
              <w:t xml:space="preserve"> (NDIA)</w:t>
            </w:r>
            <w:r w:rsidR="00CE5F85" w:rsidRPr="00F31B33">
              <w:rPr>
                <w:rFonts w:cs="Arial"/>
              </w:rPr>
              <w:t xml:space="preserve"> </w:t>
            </w:r>
            <w:r w:rsidR="0048615D" w:rsidRPr="00F31B33">
              <w:rPr>
                <w:rFonts w:cs="Arial"/>
              </w:rPr>
              <w:t xml:space="preserve">provider </w:t>
            </w:r>
            <w:r w:rsidR="00CE5F85" w:rsidRPr="00F31B33">
              <w:rPr>
                <w:rFonts w:cs="Arial"/>
              </w:rPr>
              <w:t xml:space="preserve">or </w:t>
            </w:r>
            <w:r w:rsidRPr="00F31B33">
              <w:rPr>
                <w:rFonts w:cs="Arial"/>
              </w:rPr>
              <w:t>state</w:t>
            </w:r>
            <w:r w:rsidR="00CE5F85" w:rsidRPr="00F31B33">
              <w:rPr>
                <w:rFonts w:cs="Arial"/>
              </w:rPr>
              <w:t>/</w:t>
            </w:r>
            <w:r w:rsidRPr="00F31B33">
              <w:rPr>
                <w:rFonts w:cs="Arial"/>
              </w:rPr>
              <w:t>territory</w:t>
            </w:r>
            <w:r w:rsidR="00CE5F85" w:rsidRPr="00F31B33">
              <w:rPr>
                <w:rFonts w:cs="Arial"/>
              </w:rPr>
              <w:t xml:space="preserve"> government</w:t>
            </w:r>
            <w:r w:rsidRPr="00F31B33">
              <w:rPr>
                <w:rFonts w:cs="Arial"/>
              </w:rPr>
              <w:t xml:space="preserve"> </w:t>
            </w:r>
            <w:r w:rsidR="00496383" w:rsidRPr="00F31B33">
              <w:rPr>
                <w:rFonts w:cs="Arial"/>
              </w:rPr>
              <w:t xml:space="preserve">post-school employment or transition </w:t>
            </w:r>
            <w:r w:rsidRPr="00F31B33">
              <w:rPr>
                <w:rFonts w:cs="Arial"/>
              </w:rPr>
              <w:t xml:space="preserve">to work </w:t>
            </w:r>
            <w:r w:rsidR="00086689" w:rsidRPr="00F31B33">
              <w:rPr>
                <w:rFonts w:cs="Arial"/>
              </w:rPr>
              <w:t>program</w:t>
            </w:r>
            <w:r w:rsidRPr="00F31B33">
              <w:rPr>
                <w:rFonts w:cs="Arial"/>
              </w:rPr>
              <w:t xml:space="preserve"> </w:t>
            </w:r>
            <w:r w:rsidR="00496383" w:rsidRPr="00F31B33">
              <w:rPr>
                <w:rFonts w:cs="Arial"/>
              </w:rPr>
              <w:t>p</w:t>
            </w:r>
            <w:r w:rsidRPr="00F31B33">
              <w:rPr>
                <w:rFonts w:cs="Arial"/>
              </w:rPr>
              <w:t xml:space="preserve">rovider confirming the job seeker has participated in and exited </w:t>
            </w:r>
            <w:r w:rsidR="00CE5F85" w:rsidRPr="00F31B33">
              <w:rPr>
                <w:rFonts w:cs="Arial"/>
              </w:rPr>
              <w:t>SLES</w:t>
            </w:r>
            <w:r w:rsidR="00195204">
              <w:rPr>
                <w:rFonts w:cs="Arial"/>
              </w:rPr>
              <w:t>,</w:t>
            </w:r>
            <w:r w:rsidR="00CE5F85" w:rsidRPr="00F31B33">
              <w:rPr>
                <w:rFonts w:cs="Arial"/>
              </w:rPr>
              <w:t xml:space="preserve"> or </w:t>
            </w:r>
            <w:r w:rsidR="00195204">
              <w:rPr>
                <w:rFonts w:cs="Arial"/>
              </w:rPr>
              <w:t xml:space="preserve">is in their final six months of </w:t>
            </w:r>
            <w:r w:rsidRPr="00F31B33">
              <w:rPr>
                <w:rFonts w:cs="Arial"/>
              </w:rPr>
              <w:t xml:space="preserve">a transition to work </w:t>
            </w:r>
            <w:r w:rsidR="00086689" w:rsidRPr="00F31B33">
              <w:rPr>
                <w:rFonts w:cs="Arial"/>
              </w:rPr>
              <w:t>program</w:t>
            </w:r>
            <w:r w:rsidRPr="00F31B33">
              <w:rPr>
                <w:rFonts w:cs="Arial"/>
              </w:rPr>
              <w:t xml:space="preserve"> for people with disability. </w:t>
            </w:r>
          </w:p>
          <w:p w14:paraId="22E69D46" w14:textId="77777777" w:rsidR="002912A0" w:rsidRPr="00F31B33" w:rsidRDefault="002912A0" w:rsidP="007C670D">
            <w:pPr>
              <w:pStyle w:val="ListParagraph"/>
              <w:numPr>
                <w:ilvl w:val="0"/>
                <w:numId w:val="10"/>
              </w:numPr>
              <w:spacing w:before="120" w:after="120"/>
              <w:rPr>
                <w:rFonts w:cs="Arial"/>
              </w:rPr>
            </w:pPr>
            <w:r w:rsidRPr="00F31B33">
              <w:rPr>
                <w:rFonts w:cs="Arial"/>
              </w:rPr>
              <w:lastRenderedPageBreak/>
              <w:t xml:space="preserve">a letter or email from </w:t>
            </w:r>
            <w:r w:rsidR="00CE5F85" w:rsidRPr="00F31B33">
              <w:rPr>
                <w:rFonts w:cs="Arial"/>
              </w:rPr>
              <w:t>the N</w:t>
            </w:r>
            <w:r w:rsidR="0048615D" w:rsidRPr="00F31B33">
              <w:rPr>
                <w:rFonts w:cs="Arial"/>
              </w:rPr>
              <w:t xml:space="preserve">DIA </w:t>
            </w:r>
            <w:r w:rsidR="00CE5F85" w:rsidRPr="00F31B33">
              <w:rPr>
                <w:rFonts w:cs="Arial"/>
              </w:rPr>
              <w:t xml:space="preserve">or </w:t>
            </w:r>
            <w:r w:rsidRPr="00F31B33">
              <w:rPr>
                <w:rFonts w:cs="Arial"/>
              </w:rPr>
              <w:t>the relevant state</w:t>
            </w:r>
            <w:r w:rsidR="00CE5F85" w:rsidRPr="00F31B33">
              <w:rPr>
                <w:rFonts w:cs="Arial"/>
              </w:rPr>
              <w:t>/</w:t>
            </w:r>
            <w:r w:rsidRPr="00F31B33">
              <w:rPr>
                <w:rFonts w:cs="Arial"/>
              </w:rPr>
              <w:t xml:space="preserve">territory department who is responsible for the management of the </w:t>
            </w:r>
            <w:r w:rsidR="00496383" w:rsidRPr="00F31B33">
              <w:rPr>
                <w:rFonts w:cs="Arial"/>
              </w:rPr>
              <w:t xml:space="preserve">post-school or </w:t>
            </w:r>
            <w:r w:rsidRPr="00F31B33">
              <w:rPr>
                <w:rFonts w:cs="Arial"/>
              </w:rPr>
              <w:t xml:space="preserve">transition to work </w:t>
            </w:r>
            <w:r w:rsidR="00086689" w:rsidRPr="00F31B33">
              <w:rPr>
                <w:rFonts w:cs="Arial"/>
              </w:rPr>
              <w:t>program</w:t>
            </w:r>
            <w:r w:rsidRPr="00F31B33">
              <w:rPr>
                <w:rFonts w:cs="Arial"/>
              </w:rPr>
              <w:t xml:space="preserve"> confirming that the </w:t>
            </w:r>
            <w:r w:rsidR="00A65894">
              <w:rPr>
                <w:rFonts w:cs="Arial"/>
              </w:rPr>
              <w:t>participant</w:t>
            </w:r>
            <w:r w:rsidRPr="00F31B33">
              <w:rPr>
                <w:rFonts w:cs="Arial"/>
              </w:rPr>
              <w:t xml:space="preserve"> has participated and exited </w:t>
            </w:r>
            <w:r w:rsidR="00195204">
              <w:rPr>
                <w:rFonts w:cs="Arial"/>
              </w:rPr>
              <w:t xml:space="preserve">the </w:t>
            </w:r>
            <w:r w:rsidR="00086689" w:rsidRPr="00F31B33">
              <w:rPr>
                <w:rFonts w:cs="Arial"/>
              </w:rPr>
              <w:t>program</w:t>
            </w:r>
            <w:r w:rsidRPr="00F31B33">
              <w:rPr>
                <w:rFonts w:cs="Arial"/>
              </w:rPr>
              <w:t xml:space="preserve"> for people with disability. </w:t>
            </w:r>
          </w:p>
          <w:p w14:paraId="042C3F01" w14:textId="77777777" w:rsidR="002912A0" w:rsidRPr="002912A0" w:rsidRDefault="002912A0" w:rsidP="00B46E0C">
            <w:pPr>
              <w:spacing w:before="120" w:after="120"/>
            </w:pPr>
            <w:r w:rsidRPr="002912A0">
              <w:t xml:space="preserve">The letter or email from the </w:t>
            </w:r>
            <w:r w:rsidR="00A65894">
              <w:rPr>
                <w:rFonts w:cs="Times New Roman"/>
              </w:rPr>
              <w:t>provider</w:t>
            </w:r>
            <w:r w:rsidRPr="002912A0">
              <w:rPr>
                <w:rFonts w:cs="Times New Roman"/>
              </w:rPr>
              <w:t xml:space="preserve"> or relevant department </w:t>
            </w:r>
            <w:r w:rsidRPr="002912A0">
              <w:t>must be on letterhead (or have an identified signature block in the case of an email) and include:</w:t>
            </w:r>
            <w:r w:rsidR="00CE5F85">
              <w:t xml:space="preserve"> </w:t>
            </w:r>
          </w:p>
          <w:p w14:paraId="3079C229" w14:textId="77777777" w:rsidR="002912A0" w:rsidRPr="00F31B33" w:rsidRDefault="002912A0" w:rsidP="007C670D">
            <w:pPr>
              <w:pStyle w:val="ListParagraph"/>
              <w:numPr>
                <w:ilvl w:val="0"/>
                <w:numId w:val="10"/>
              </w:numPr>
              <w:spacing w:before="120" w:after="120"/>
              <w:rPr>
                <w:rFonts w:cs="Arial"/>
              </w:rPr>
            </w:pPr>
            <w:r w:rsidRPr="00F31B33">
              <w:rPr>
                <w:rFonts w:cs="Arial"/>
              </w:rPr>
              <w:t xml:space="preserve">the name of the transition to work </w:t>
            </w:r>
            <w:r w:rsidR="00086689" w:rsidRPr="00F31B33">
              <w:rPr>
                <w:rFonts w:cs="Arial"/>
              </w:rPr>
              <w:t>program</w:t>
            </w:r>
            <w:r w:rsidR="00CE5F85" w:rsidRPr="00F31B33">
              <w:rPr>
                <w:rFonts w:cs="Arial"/>
              </w:rPr>
              <w:t xml:space="preserve"> (if not SLES)</w:t>
            </w:r>
            <w:r w:rsidR="009C705B" w:rsidRPr="00F31B33">
              <w:rPr>
                <w:rFonts w:cs="Arial"/>
              </w:rPr>
              <w:t>;</w:t>
            </w:r>
          </w:p>
          <w:p w14:paraId="4A1A6C98" w14:textId="77777777" w:rsidR="009C705B" w:rsidRPr="00F31B33" w:rsidRDefault="002912A0" w:rsidP="007C670D">
            <w:pPr>
              <w:pStyle w:val="ListParagraph"/>
              <w:numPr>
                <w:ilvl w:val="0"/>
                <w:numId w:val="10"/>
              </w:numPr>
              <w:spacing w:before="120" w:after="120"/>
              <w:rPr>
                <w:rFonts w:cs="Arial"/>
              </w:rPr>
            </w:pPr>
            <w:r w:rsidRPr="00F31B33">
              <w:rPr>
                <w:rFonts w:cs="Arial"/>
              </w:rPr>
              <w:t xml:space="preserve">the dates the </w:t>
            </w:r>
            <w:r w:rsidR="00A65894">
              <w:rPr>
                <w:rFonts w:cs="Arial"/>
              </w:rPr>
              <w:t>participant</w:t>
            </w:r>
            <w:r w:rsidRPr="00F31B33">
              <w:rPr>
                <w:rFonts w:cs="Arial"/>
              </w:rPr>
              <w:t xml:space="preserve"> commenced and exited the </w:t>
            </w:r>
            <w:r w:rsidR="00086689" w:rsidRPr="00F31B33">
              <w:rPr>
                <w:rFonts w:cs="Arial"/>
              </w:rPr>
              <w:t>program</w:t>
            </w:r>
            <w:r w:rsidR="009C705B" w:rsidRPr="00F31B33">
              <w:rPr>
                <w:rFonts w:cs="Arial"/>
              </w:rPr>
              <w:t>;</w:t>
            </w:r>
          </w:p>
          <w:p w14:paraId="72C4EAEB" w14:textId="77777777" w:rsidR="009C705B" w:rsidRPr="00F31B33" w:rsidRDefault="002912A0" w:rsidP="007C670D">
            <w:pPr>
              <w:pStyle w:val="ListParagraph"/>
              <w:numPr>
                <w:ilvl w:val="0"/>
                <w:numId w:val="10"/>
              </w:numPr>
              <w:spacing w:before="120" w:after="120"/>
              <w:rPr>
                <w:rFonts w:cs="Arial"/>
              </w:rPr>
            </w:pPr>
            <w:r w:rsidRPr="00F31B33">
              <w:rPr>
                <w:rFonts w:cs="Arial"/>
              </w:rPr>
              <w:t xml:space="preserve">a statement that the person was in </w:t>
            </w:r>
            <w:r w:rsidR="00CE5F85" w:rsidRPr="00F31B33">
              <w:rPr>
                <w:rFonts w:cs="Arial"/>
              </w:rPr>
              <w:t xml:space="preserve">SLES or </w:t>
            </w:r>
            <w:r w:rsidRPr="00F31B33">
              <w:rPr>
                <w:rFonts w:cs="Arial"/>
              </w:rPr>
              <w:t xml:space="preserve">a </w:t>
            </w:r>
            <w:r w:rsidR="00CE5F85" w:rsidRPr="00F31B33">
              <w:rPr>
                <w:rFonts w:cs="Arial"/>
              </w:rPr>
              <w:t xml:space="preserve">state/territory government </w:t>
            </w:r>
            <w:r w:rsidRPr="00F31B33">
              <w:rPr>
                <w:rFonts w:cs="Arial"/>
              </w:rPr>
              <w:t xml:space="preserve">transition to work </w:t>
            </w:r>
            <w:r w:rsidR="00086689" w:rsidRPr="00F31B33">
              <w:rPr>
                <w:rFonts w:cs="Arial"/>
              </w:rPr>
              <w:t>program</w:t>
            </w:r>
            <w:r w:rsidRPr="00F31B33">
              <w:rPr>
                <w:rFonts w:cs="Arial"/>
              </w:rPr>
              <w:t xml:space="preserve"> and</w:t>
            </w:r>
            <w:r w:rsidR="009C705B" w:rsidRPr="00F31B33">
              <w:rPr>
                <w:rFonts w:cs="Arial"/>
              </w:rPr>
              <w:t>;</w:t>
            </w:r>
          </w:p>
          <w:p w14:paraId="07752233" w14:textId="77777777" w:rsidR="002912A0" w:rsidRPr="00F31B33" w:rsidRDefault="002912A0" w:rsidP="007C670D">
            <w:pPr>
              <w:pStyle w:val="ListParagraph"/>
              <w:numPr>
                <w:ilvl w:val="0"/>
                <w:numId w:val="10"/>
              </w:numPr>
              <w:spacing w:before="120" w:after="120"/>
              <w:rPr>
                <w:rFonts w:cs="Arial"/>
              </w:rPr>
            </w:pPr>
            <w:r w:rsidRPr="00F31B33">
              <w:rPr>
                <w:rFonts w:cs="Arial"/>
              </w:rPr>
              <w:t>include the:</w:t>
            </w:r>
          </w:p>
          <w:p w14:paraId="33ADB680" w14:textId="77777777" w:rsidR="002912A0" w:rsidRPr="00F31B33" w:rsidRDefault="002912A0" w:rsidP="007C670D">
            <w:pPr>
              <w:pStyle w:val="ListParagraph"/>
              <w:numPr>
                <w:ilvl w:val="0"/>
                <w:numId w:val="11"/>
              </w:numPr>
              <w:spacing w:before="120" w:after="120"/>
              <w:rPr>
                <w:rFonts w:cs="Arial"/>
              </w:rPr>
            </w:pPr>
            <w:r w:rsidRPr="00F31B33">
              <w:rPr>
                <w:rFonts w:cs="Arial"/>
              </w:rPr>
              <w:t>name</w:t>
            </w:r>
          </w:p>
          <w:p w14:paraId="2A3F1A47" w14:textId="77777777" w:rsidR="002912A0" w:rsidRPr="00F31B33" w:rsidRDefault="002912A0" w:rsidP="007C670D">
            <w:pPr>
              <w:pStyle w:val="ListParagraph"/>
              <w:numPr>
                <w:ilvl w:val="0"/>
                <w:numId w:val="11"/>
              </w:numPr>
              <w:spacing w:before="120" w:after="120"/>
              <w:rPr>
                <w:rFonts w:cs="Arial"/>
              </w:rPr>
            </w:pPr>
            <w:r w:rsidRPr="00F31B33">
              <w:rPr>
                <w:rFonts w:cs="Arial"/>
              </w:rPr>
              <w:t>signature</w:t>
            </w:r>
          </w:p>
          <w:p w14:paraId="51DFDE19" w14:textId="77777777" w:rsidR="002912A0" w:rsidRPr="00F31B33" w:rsidRDefault="002912A0" w:rsidP="007C670D">
            <w:pPr>
              <w:pStyle w:val="ListParagraph"/>
              <w:numPr>
                <w:ilvl w:val="0"/>
                <w:numId w:val="11"/>
              </w:numPr>
              <w:spacing w:before="120" w:after="120"/>
              <w:rPr>
                <w:rFonts w:cs="Arial"/>
              </w:rPr>
            </w:pPr>
            <w:r w:rsidRPr="00F31B33">
              <w:rPr>
                <w:rFonts w:cs="Arial"/>
              </w:rPr>
              <w:t>position</w:t>
            </w:r>
          </w:p>
          <w:p w14:paraId="145849CA" w14:textId="77777777" w:rsidR="002912A0" w:rsidRPr="002912A0" w:rsidRDefault="002912A0" w:rsidP="00B46E0C">
            <w:pPr>
              <w:spacing w:before="120" w:after="120"/>
            </w:pPr>
            <w:r w:rsidRPr="002912A0">
              <w:t xml:space="preserve">of the </w:t>
            </w:r>
            <w:r w:rsidR="00A65894">
              <w:t>provider</w:t>
            </w:r>
            <w:r w:rsidRPr="002912A0">
              <w:t xml:space="preserve"> or departments representative confirming the information.</w:t>
            </w:r>
          </w:p>
        </w:tc>
        <w:tc>
          <w:tcPr>
            <w:tcW w:w="1134" w:type="dxa"/>
          </w:tcPr>
          <w:p w14:paraId="1A1382A8" w14:textId="74234274" w:rsidR="002912A0" w:rsidRPr="002912A0" w:rsidRDefault="002912A0" w:rsidP="00B46E0C">
            <w:pPr>
              <w:spacing w:before="120" w:after="120"/>
            </w:pPr>
            <w:r w:rsidRPr="002912A0">
              <w:rPr>
                <w:rFonts w:cs="Times New Roman"/>
              </w:rPr>
              <w:lastRenderedPageBreak/>
              <w:object w:dxaOrig="225" w:dyaOrig="225" w14:anchorId="16C87C2F">
                <v:shape id="_x0000_i1073" type="#_x0000_t75" alt="tick box" style="width:12.5pt;height:18.55pt" o:ole="">
                  <v:imagedata r:id="rId24" o:title=""/>
                </v:shape>
                <w:control r:id="rId35" w:name="CheckBox117" w:shapeid="_x0000_i1073"/>
              </w:object>
            </w:r>
          </w:p>
          <w:p w14:paraId="79882A50" w14:textId="77777777" w:rsidR="002912A0" w:rsidRPr="002912A0" w:rsidRDefault="002912A0" w:rsidP="00B46E0C">
            <w:pPr>
              <w:spacing w:before="120" w:after="120"/>
            </w:pPr>
          </w:p>
        </w:tc>
      </w:tr>
    </w:tbl>
    <w:p w14:paraId="724A9DF2" w14:textId="77777777" w:rsidR="00C1555A" w:rsidRDefault="00C1555A" w:rsidP="00B46E0C">
      <w:pPr>
        <w:spacing w:before="120" w:after="120"/>
        <w:rPr>
          <w:rFonts w:asciiTheme="minorHAnsi" w:eastAsiaTheme="majorEastAsia" w:hAnsiTheme="minorHAnsi" w:cstheme="minorHAnsi"/>
          <w:b/>
          <w:color w:val="auto"/>
        </w:rPr>
      </w:pPr>
      <w:r>
        <w:br w:type="page"/>
      </w:r>
    </w:p>
    <w:p w14:paraId="339A4ADF" w14:textId="77777777" w:rsidR="002912A0" w:rsidRDefault="002912A0" w:rsidP="00B46E0C">
      <w:pPr>
        <w:pStyle w:val="Heading5"/>
        <w:spacing w:before="120" w:after="120"/>
      </w:pPr>
      <w:r w:rsidRPr="002912A0">
        <w:lastRenderedPageBreak/>
        <w:t xml:space="preserve">Section 3: Documentary Evidence </w:t>
      </w:r>
      <w:r w:rsidR="006C5542">
        <w:t>–</w:t>
      </w:r>
      <w:r w:rsidRPr="002912A0">
        <w:t xml:space="preserve"> DSP</w:t>
      </w:r>
    </w:p>
    <w:p w14:paraId="41370D86" w14:textId="77777777" w:rsidR="002912A0" w:rsidRDefault="002912A0" w:rsidP="00B46E0C">
      <w:pPr>
        <w:pStyle w:val="Heading6"/>
        <w:spacing w:before="120" w:after="120"/>
      </w:pPr>
      <w:r w:rsidRPr="00CE3180">
        <w:t xml:space="preserve">Documentary Evidence to show a job seeker was receiving </w:t>
      </w:r>
      <w:r w:rsidR="009D3B0A" w:rsidRPr="00CE3180">
        <w:t xml:space="preserve">the </w:t>
      </w:r>
      <w:r w:rsidRPr="00CE3180">
        <w:t xml:space="preserve">DSP at the time of </w:t>
      </w:r>
      <w:r w:rsidR="005B0CA6">
        <w:t>registration</w:t>
      </w:r>
      <w:r w:rsidRPr="00CE3180">
        <w:t xml:space="preserve"> and Commencement in DES as an ESL</w:t>
      </w:r>
    </w:p>
    <w:tbl>
      <w:tblPr>
        <w:tblStyle w:val="TableGrid11"/>
        <w:tblW w:w="10490" w:type="dxa"/>
        <w:tblInd w:w="108" w:type="dxa"/>
        <w:tblLayout w:type="fixed"/>
        <w:tblLook w:val="04A0" w:firstRow="1" w:lastRow="0" w:firstColumn="1" w:lastColumn="0" w:noHBand="0" w:noVBand="1"/>
        <w:tblCaption w:val="Section 3: Documentary Evidence"/>
        <w:tblDescription w:val="Documentary Evidence to show a job seeker was receiving the DSP at the time of Registration and Commencement in DES as an ESL."/>
      </w:tblPr>
      <w:tblGrid>
        <w:gridCol w:w="1560"/>
        <w:gridCol w:w="7796"/>
        <w:gridCol w:w="1134"/>
      </w:tblGrid>
      <w:tr w:rsidR="002912A0" w:rsidRPr="002912A0" w14:paraId="06E341D4" w14:textId="77777777" w:rsidTr="002912A0">
        <w:trPr>
          <w:tblHeader/>
        </w:trPr>
        <w:tc>
          <w:tcPr>
            <w:tcW w:w="1560" w:type="dxa"/>
          </w:tcPr>
          <w:p w14:paraId="780EB694" w14:textId="77777777" w:rsidR="002912A0" w:rsidRPr="00CE3180" w:rsidRDefault="002912A0" w:rsidP="00B46E0C">
            <w:pPr>
              <w:spacing w:before="120" w:after="120"/>
              <w:rPr>
                <w:b/>
                <w:sz w:val="20"/>
                <w:szCs w:val="20"/>
              </w:rPr>
            </w:pPr>
            <w:r w:rsidRPr="00CE3180">
              <w:rPr>
                <w:b/>
                <w:sz w:val="20"/>
                <w:szCs w:val="20"/>
              </w:rPr>
              <w:t>Type of Evidence</w:t>
            </w:r>
          </w:p>
        </w:tc>
        <w:tc>
          <w:tcPr>
            <w:tcW w:w="7796" w:type="dxa"/>
          </w:tcPr>
          <w:p w14:paraId="677F30FE" w14:textId="77777777" w:rsidR="002912A0" w:rsidRPr="00CE3180" w:rsidRDefault="002912A0" w:rsidP="00B46E0C">
            <w:pPr>
              <w:spacing w:before="120" w:after="120"/>
              <w:rPr>
                <w:b/>
                <w:sz w:val="20"/>
                <w:szCs w:val="20"/>
              </w:rPr>
            </w:pPr>
            <w:r w:rsidRPr="00CE3180">
              <w:rPr>
                <w:b/>
                <w:sz w:val="20"/>
                <w:szCs w:val="20"/>
              </w:rPr>
              <w:t>Minimum requirements for Documentary Evidence that must be obtained and kept on file</w:t>
            </w:r>
          </w:p>
        </w:tc>
        <w:tc>
          <w:tcPr>
            <w:tcW w:w="1134" w:type="dxa"/>
          </w:tcPr>
          <w:p w14:paraId="15876967" w14:textId="77777777" w:rsidR="002912A0" w:rsidRPr="00CE3180" w:rsidRDefault="002912A0" w:rsidP="00B46E0C">
            <w:pPr>
              <w:spacing w:before="120" w:after="120"/>
              <w:rPr>
                <w:b/>
                <w:sz w:val="20"/>
                <w:szCs w:val="20"/>
              </w:rPr>
            </w:pPr>
            <w:r w:rsidRPr="00CE3180">
              <w:rPr>
                <w:b/>
                <w:sz w:val="20"/>
                <w:szCs w:val="20"/>
              </w:rPr>
              <w:t>Tick box if evidence obtained</w:t>
            </w:r>
          </w:p>
        </w:tc>
      </w:tr>
      <w:tr w:rsidR="002912A0" w:rsidRPr="002912A0" w14:paraId="49DBE8D6" w14:textId="77777777" w:rsidTr="002912A0">
        <w:tc>
          <w:tcPr>
            <w:tcW w:w="1560" w:type="dxa"/>
          </w:tcPr>
          <w:p w14:paraId="57611856" w14:textId="77777777" w:rsidR="002912A0" w:rsidRPr="002912A0" w:rsidRDefault="002912A0" w:rsidP="00B46E0C">
            <w:pPr>
              <w:spacing w:before="120" w:after="120"/>
            </w:pPr>
            <w:r w:rsidRPr="002912A0">
              <w:t xml:space="preserve">Evidence that the job seeker was receiving </w:t>
            </w:r>
            <w:r w:rsidR="009D3B0A">
              <w:t xml:space="preserve">the </w:t>
            </w:r>
            <w:r w:rsidRPr="002912A0">
              <w:t xml:space="preserve">DSP at the time of </w:t>
            </w:r>
            <w:r w:rsidR="005B0CA6">
              <w:t>registration</w:t>
            </w:r>
            <w:r w:rsidRPr="002912A0">
              <w:t xml:space="preserve"> and </w:t>
            </w:r>
            <w:r w:rsidR="007342B6">
              <w:t>c</w:t>
            </w:r>
            <w:r w:rsidRPr="002912A0">
              <w:t>ommence</w:t>
            </w:r>
            <w:r w:rsidR="007342B6">
              <w:t>-</w:t>
            </w:r>
            <w:r w:rsidRPr="002912A0">
              <w:t>ment in DES as an ESL.</w:t>
            </w:r>
          </w:p>
        </w:tc>
        <w:tc>
          <w:tcPr>
            <w:tcW w:w="7796" w:type="dxa"/>
          </w:tcPr>
          <w:p w14:paraId="42EF8F88" w14:textId="77777777" w:rsidR="002912A0" w:rsidRPr="002912A0" w:rsidRDefault="002912A0" w:rsidP="00B46E0C">
            <w:pPr>
              <w:spacing w:before="120" w:after="120"/>
            </w:pPr>
            <w:r w:rsidRPr="002912A0">
              <w:t xml:space="preserve">Acceptable evidence is: </w:t>
            </w:r>
          </w:p>
          <w:p w14:paraId="7B622AA5" w14:textId="77777777" w:rsidR="002912A0" w:rsidRPr="00F31B33" w:rsidRDefault="002912A0" w:rsidP="007C670D">
            <w:pPr>
              <w:pStyle w:val="ListParagraph"/>
              <w:numPr>
                <w:ilvl w:val="0"/>
                <w:numId w:val="10"/>
              </w:numPr>
              <w:spacing w:before="120" w:after="120"/>
              <w:rPr>
                <w:rFonts w:cs="Arial"/>
              </w:rPr>
            </w:pPr>
            <w:r w:rsidRPr="00F31B33">
              <w:rPr>
                <w:rFonts w:cs="Arial"/>
              </w:rPr>
              <w:t>a letter from</w:t>
            </w:r>
            <w:r w:rsidR="00A66979">
              <w:rPr>
                <w:rFonts w:cs="Arial"/>
              </w:rPr>
              <w:t xml:space="preserve"> </w:t>
            </w:r>
            <w:r w:rsidR="001A2E82">
              <w:rPr>
                <w:rFonts w:cs="Arial"/>
              </w:rPr>
              <w:t>Services Australia</w:t>
            </w:r>
            <w:r w:rsidRPr="00F31B33">
              <w:rPr>
                <w:rFonts w:cs="Arial"/>
              </w:rPr>
              <w:t xml:space="preserve"> confirming the job seeker was receiving </w:t>
            </w:r>
            <w:r w:rsidR="009D3B0A" w:rsidRPr="00F31B33">
              <w:rPr>
                <w:rFonts w:cs="Arial"/>
              </w:rPr>
              <w:t xml:space="preserve">the </w:t>
            </w:r>
            <w:r w:rsidRPr="00F31B33">
              <w:rPr>
                <w:rFonts w:cs="Arial"/>
              </w:rPr>
              <w:t>DSP, or</w:t>
            </w:r>
          </w:p>
          <w:p w14:paraId="000AFEC5" w14:textId="77777777" w:rsidR="002912A0" w:rsidRPr="00F31B33" w:rsidRDefault="002912A0" w:rsidP="007C670D">
            <w:pPr>
              <w:pStyle w:val="ListParagraph"/>
              <w:numPr>
                <w:ilvl w:val="0"/>
                <w:numId w:val="10"/>
              </w:numPr>
              <w:spacing w:before="120" w:after="120"/>
              <w:rPr>
                <w:rFonts w:cs="Arial"/>
              </w:rPr>
            </w:pPr>
            <w:r w:rsidRPr="00F31B33">
              <w:rPr>
                <w:rFonts w:cs="Arial"/>
              </w:rPr>
              <w:t>a screen print out</w:t>
            </w:r>
            <w:r w:rsidR="009C705B" w:rsidRPr="00F31B33">
              <w:rPr>
                <w:rFonts w:cs="Arial"/>
              </w:rPr>
              <w:t xml:space="preserve"> of</w:t>
            </w:r>
            <w:r w:rsidRPr="00F31B33">
              <w:rPr>
                <w:rFonts w:cs="Arial"/>
              </w:rPr>
              <w:t xml:space="preserve"> the “Allowance History” screen in DES which shows the job seeker was receiving </w:t>
            </w:r>
            <w:r w:rsidR="009D3B0A" w:rsidRPr="00F31B33">
              <w:rPr>
                <w:rFonts w:cs="Arial"/>
              </w:rPr>
              <w:t xml:space="preserve">the </w:t>
            </w:r>
            <w:r w:rsidRPr="00F31B33">
              <w:rPr>
                <w:rFonts w:cs="Arial"/>
              </w:rPr>
              <w:t>DSP.</w:t>
            </w:r>
          </w:p>
        </w:tc>
        <w:tc>
          <w:tcPr>
            <w:tcW w:w="1134" w:type="dxa"/>
          </w:tcPr>
          <w:p w14:paraId="40DC84BD" w14:textId="09117706" w:rsidR="002912A0" w:rsidRPr="002912A0" w:rsidRDefault="002912A0" w:rsidP="00B46E0C">
            <w:pPr>
              <w:spacing w:before="120" w:after="120"/>
            </w:pPr>
            <w:r w:rsidRPr="002912A0">
              <w:rPr>
                <w:rFonts w:cs="Times New Roman"/>
              </w:rPr>
              <w:object w:dxaOrig="225" w:dyaOrig="225" w14:anchorId="2450DC3C">
                <v:shape id="_x0000_i1075" type="#_x0000_t75" alt="tick box" style="width:12.5pt;height:18.55pt" o:ole="">
                  <v:imagedata r:id="rId24" o:title=""/>
                </v:shape>
                <w:control r:id="rId36" w:name="CheckBox11712" w:shapeid="_x0000_i1075"/>
              </w:object>
            </w:r>
          </w:p>
          <w:p w14:paraId="66DD10D7" w14:textId="77777777" w:rsidR="002912A0" w:rsidRPr="002912A0" w:rsidRDefault="002912A0" w:rsidP="00B46E0C">
            <w:pPr>
              <w:spacing w:before="120" w:after="120"/>
            </w:pPr>
          </w:p>
        </w:tc>
      </w:tr>
    </w:tbl>
    <w:p w14:paraId="148046B1" w14:textId="77777777" w:rsidR="002912A0" w:rsidRDefault="002912A0" w:rsidP="00B46E0C">
      <w:pPr>
        <w:pStyle w:val="Heading5"/>
        <w:spacing w:before="120" w:after="120"/>
      </w:pPr>
      <w:r w:rsidRPr="002912A0">
        <w:t>Section 4: Documentary Evidence – work capacity</w:t>
      </w:r>
    </w:p>
    <w:p w14:paraId="1824ABD3" w14:textId="77777777" w:rsidR="00B351B2" w:rsidRDefault="00B351B2" w:rsidP="00B46E0C">
      <w:pPr>
        <w:pStyle w:val="Heading6"/>
        <w:spacing w:before="120" w:after="120"/>
      </w:pPr>
      <w:r w:rsidRPr="00CE3180">
        <w:t xml:space="preserve">Documentary Evidence to support a </w:t>
      </w:r>
      <w:r w:rsidR="009C705B" w:rsidRPr="00CE3180">
        <w:t xml:space="preserve">job </w:t>
      </w:r>
      <w:r w:rsidRPr="00CE3180">
        <w:t>seeker</w:t>
      </w:r>
      <w:r w:rsidR="009C705B" w:rsidRPr="00CE3180">
        <w:t>’</w:t>
      </w:r>
      <w:r w:rsidRPr="00CE3180">
        <w:t>s capacity to work a minimum of eight hours</w:t>
      </w:r>
    </w:p>
    <w:tbl>
      <w:tblPr>
        <w:tblStyle w:val="TableGrid11"/>
        <w:tblW w:w="10490" w:type="dxa"/>
        <w:tblInd w:w="108" w:type="dxa"/>
        <w:tblLayout w:type="fixed"/>
        <w:tblLook w:val="04A0" w:firstRow="1" w:lastRow="0" w:firstColumn="1" w:lastColumn="0" w:noHBand="0" w:noVBand="1"/>
        <w:tblCaption w:val="Section 4"/>
        <w:tblDescription w:val="Documentary Evidence to support a seekers capacity to work a minimum of eight hours."/>
      </w:tblPr>
      <w:tblGrid>
        <w:gridCol w:w="1560"/>
        <w:gridCol w:w="7796"/>
        <w:gridCol w:w="1134"/>
      </w:tblGrid>
      <w:tr w:rsidR="002912A0" w:rsidRPr="002912A0" w14:paraId="000FC718" w14:textId="77777777" w:rsidTr="002912A0">
        <w:trPr>
          <w:tblHeader/>
        </w:trPr>
        <w:tc>
          <w:tcPr>
            <w:tcW w:w="1560" w:type="dxa"/>
          </w:tcPr>
          <w:p w14:paraId="51E087FB" w14:textId="77777777" w:rsidR="002912A0" w:rsidRPr="00CE3180" w:rsidRDefault="002912A0" w:rsidP="00B46E0C">
            <w:pPr>
              <w:spacing w:before="120" w:after="120"/>
              <w:rPr>
                <w:b/>
                <w:sz w:val="20"/>
                <w:szCs w:val="20"/>
              </w:rPr>
            </w:pPr>
            <w:r w:rsidRPr="00CE3180">
              <w:rPr>
                <w:b/>
                <w:sz w:val="20"/>
                <w:szCs w:val="20"/>
              </w:rPr>
              <w:t>Type of Evidence</w:t>
            </w:r>
          </w:p>
        </w:tc>
        <w:tc>
          <w:tcPr>
            <w:tcW w:w="7796" w:type="dxa"/>
          </w:tcPr>
          <w:p w14:paraId="2DCD8938" w14:textId="77777777" w:rsidR="002912A0" w:rsidRPr="00CE3180" w:rsidRDefault="002912A0" w:rsidP="00B46E0C">
            <w:pPr>
              <w:spacing w:before="120" w:after="120"/>
              <w:rPr>
                <w:b/>
                <w:sz w:val="20"/>
                <w:szCs w:val="20"/>
              </w:rPr>
            </w:pPr>
            <w:r w:rsidRPr="00CE3180">
              <w:rPr>
                <w:b/>
                <w:sz w:val="20"/>
                <w:szCs w:val="20"/>
              </w:rPr>
              <w:t>Minimum requirements for Documentary Evidence that must be obtained and kept on file</w:t>
            </w:r>
          </w:p>
        </w:tc>
        <w:tc>
          <w:tcPr>
            <w:tcW w:w="1134" w:type="dxa"/>
          </w:tcPr>
          <w:p w14:paraId="4115E570" w14:textId="77777777" w:rsidR="002912A0" w:rsidRPr="00CE3180" w:rsidRDefault="002912A0" w:rsidP="00F31B33">
            <w:pPr>
              <w:rPr>
                <w:b/>
                <w:sz w:val="20"/>
                <w:szCs w:val="20"/>
              </w:rPr>
            </w:pPr>
            <w:r w:rsidRPr="00CE3180">
              <w:rPr>
                <w:b/>
                <w:sz w:val="20"/>
                <w:szCs w:val="20"/>
              </w:rPr>
              <w:t>Tick box if evidence obtained</w:t>
            </w:r>
          </w:p>
        </w:tc>
      </w:tr>
      <w:tr w:rsidR="002912A0" w:rsidRPr="002912A0" w14:paraId="7A223C81" w14:textId="77777777" w:rsidTr="002912A0">
        <w:tc>
          <w:tcPr>
            <w:tcW w:w="1560" w:type="dxa"/>
          </w:tcPr>
          <w:p w14:paraId="7855892E" w14:textId="77777777" w:rsidR="002912A0" w:rsidRPr="002912A0" w:rsidRDefault="002912A0" w:rsidP="00B46E0C">
            <w:pPr>
              <w:spacing w:before="120" w:after="120"/>
            </w:pPr>
            <w:r w:rsidRPr="002912A0">
              <w:t>Evidence that the job seeker has the capacity to work eight hours per week.</w:t>
            </w:r>
          </w:p>
        </w:tc>
        <w:tc>
          <w:tcPr>
            <w:tcW w:w="7796" w:type="dxa"/>
          </w:tcPr>
          <w:p w14:paraId="047CA306" w14:textId="77777777" w:rsidR="002912A0" w:rsidRPr="002912A0" w:rsidRDefault="002912A0" w:rsidP="00B46E0C">
            <w:pPr>
              <w:spacing w:before="120" w:after="120"/>
            </w:pPr>
            <w:r w:rsidRPr="002912A0">
              <w:t xml:space="preserve">DES </w:t>
            </w:r>
            <w:r w:rsidR="00A65894">
              <w:t>provider</w:t>
            </w:r>
            <w:r w:rsidRPr="002912A0">
              <w:t xml:space="preserve">s must assess that a job seeker can work a minimum of eight hours per week. This requirement is included in the DES Direct </w:t>
            </w:r>
            <w:r w:rsidR="005B0CA6">
              <w:t>registration</w:t>
            </w:r>
            <w:r w:rsidRPr="002912A0">
              <w:t xml:space="preserve"> Form at ‘Declaration by DES </w:t>
            </w:r>
            <w:r w:rsidR="00A65894">
              <w:t>provider</w:t>
            </w:r>
            <w:r w:rsidRPr="002912A0">
              <w:t>’.</w:t>
            </w:r>
          </w:p>
        </w:tc>
        <w:tc>
          <w:tcPr>
            <w:tcW w:w="1134" w:type="dxa"/>
          </w:tcPr>
          <w:p w14:paraId="3C86E14A" w14:textId="4B15AFFB" w:rsidR="002912A0" w:rsidRPr="002912A0" w:rsidRDefault="002912A0" w:rsidP="00F31B33">
            <w:r w:rsidRPr="002912A0">
              <w:rPr>
                <w:rFonts w:cs="Times New Roman"/>
              </w:rPr>
              <w:object w:dxaOrig="225" w:dyaOrig="225" w14:anchorId="4D1DB660">
                <v:shape id="_x0000_i1077" type="#_x0000_t75" alt="text box" style="width:12.5pt;height:18.55pt" o:ole="">
                  <v:imagedata r:id="rId24" o:title=""/>
                </v:shape>
                <w:control r:id="rId37" w:name="CheckBox1171" w:shapeid="_x0000_i1077"/>
              </w:object>
            </w:r>
          </w:p>
          <w:p w14:paraId="1D7DB1FF" w14:textId="77777777" w:rsidR="002912A0" w:rsidRPr="002912A0" w:rsidRDefault="002912A0" w:rsidP="00F31B33"/>
        </w:tc>
      </w:tr>
    </w:tbl>
    <w:p w14:paraId="0E781BE6" w14:textId="77777777" w:rsidR="002912A0" w:rsidRPr="003E145F" w:rsidRDefault="002912A0" w:rsidP="00B46E0C">
      <w:pPr>
        <w:pStyle w:val="Heading5"/>
        <w:spacing w:before="120" w:after="120"/>
      </w:pPr>
      <w:r w:rsidRPr="003E145F">
        <w:t xml:space="preserve">Section 5: Documentary Evidence </w:t>
      </w:r>
      <w:r w:rsidR="006C5542" w:rsidRPr="003E145F">
        <w:t>–</w:t>
      </w:r>
      <w:r w:rsidRPr="003E145F">
        <w:t xml:space="preserve"> ASBAT</w:t>
      </w:r>
    </w:p>
    <w:p w14:paraId="30D303EC" w14:textId="77777777" w:rsidR="002912A0" w:rsidRDefault="002912A0" w:rsidP="00B46E0C">
      <w:pPr>
        <w:pStyle w:val="Heading6"/>
        <w:spacing w:before="120" w:after="120"/>
      </w:pPr>
      <w:r w:rsidRPr="00CE3180">
        <w:t xml:space="preserve">Documentary Evidence to support the </w:t>
      </w:r>
      <w:r w:rsidR="005B0CA6">
        <w:t>registration</w:t>
      </w:r>
      <w:r w:rsidRPr="00CE3180">
        <w:t xml:space="preserve"> and Commencement of full-time student who is not in their final year of school and who will be participating in an ASBAT</w:t>
      </w:r>
    </w:p>
    <w:tbl>
      <w:tblPr>
        <w:tblStyle w:val="TableGrid11"/>
        <w:tblW w:w="10490" w:type="dxa"/>
        <w:tblInd w:w="108" w:type="dxa"/>
        <w:tblLayout w:type="fixed"/>
        <w:tblLook w:val="04A0" w:firstRow="1" w:lastRow="0" w:firstColumn="1" w:lastColumn="0" w:noHBand="0" w:noVBand="1"/>
        <w:tblCaption w:val="Section 5"/>
        <w:tblDescription w:val="Documentary Evidence to support the Registration and Commencement of full-time student who is not in their final year of school and who will be participating in an ASBAT."/>
      </w:tblPr>
      <w:tblGrid>
        <w:gridCol w:w="1560"/>
        <w:gridCol w:w="7796"/>
        <w:gridCol w:w="1134"/>
      </w:tblGrid>
      <w:tr w:rsidR="002912A0" w:rsidRPr="002912A0" w14:paraId="4F1AB3F0" w14:textId="77777777" w:rsidTr="002912A0">
        <w:trPr>
          <w:tblHeader/>
        </w:trPr>
        <w:tc>
          <w:tcPr>
            <w:tcW w:w="1560" w:type="dxa"/>
          </w:tcPr>
          <w:p w14:paraId="2A4A4582" w14:textId="77777777" w:rsidR="002912A0" w:rsidRPr="00CE3180" w:rsidRDefault="002912A0" w:rsidP="00B46E0C">
            <w:pPr>
              <w:spacing w:before="120" w:after="120"/>
              <w:rPr>
                <w:b/>
                <w:sz w:val="20"/>
                <w:szCs w:val="20"/>
              </w:rPr>
            </w:pPr>
            <w:r w:rsidRPr="00CE3180">
              <w:rPr>
                <w:b/>
                <w:sz w:val="20"/>
                <w:szCs w:val="20"/>
              </w:rPr>
              <w:t>Type of Evidence</w:t>
            </w:r>
          </w:p>
        </w:tc>
        <w:tc>
          <w:tcPr>
            <w:tcW w:w="7796" w:type="dxa"/>
          </w:tcPr>
          <w:p w14:paraId="7E595EB8" w14:textId="77777777" w:rsidR="002912A0" w:rsidRPr="00CE3180" w:rsidRDefault="002912A0" w:rsidP="00B46E0C">
            <w:pPr>
              <w:spacing w:before="120" w:after="120"/>
              <w:rPr>
                <w:b/>
                <w:sz w:val="20"/>
                <w:szCs w:val="20"/>
              </w:rPr>
            </w:pPr>
            <w:r w:rsidRPr="00CE3180">
              <w:rPr>
                <w:b/>
                <w:sz w:val="20"/>
                <w:szCs w:val="20"/>
              </w:rPr>
              <w:t>Minimum requirements for Documentary Evidence that must be obtained and kept on file</w:t>
            </w:r>
          </w:p>
        </w:tc>
        <w:tc>
          <w:tcPr>
            <w:tcW w:w="1134" w:type="dxa"/>
          </w:tcPr>
          <w:p w14:paraId="4593B886" w14:textId="77777777" w:rsidR="002912A0" w:rsidRPr="00CE3180" w:rsidRDefault="002912A0" w:rsidP="00F31B33">
            <w:pPr>
              <w:rPr>
                <w:b/>
                <w:sz w:val="20"/>
                <w:szCs w:val="20"/>
              </w:rPr>
            </w:pPr>
            <w:r w:rsidRPr="00CE3180">
              <w:rPr>
                <w:b/>
                <w:sz w:val="20"/>
                <w:szCs w:val="20"/>
              </w:rPr>
              <w:t>Tick box if evidence obtained</w:t>
            </w:r>
          </w:p>
        </w:tc>
      </w:tr>
      <w:tr w:rsidR="002912A0" w:rsidRPr="002912A0" w14:paraId="42DC4F2A" w14:textId="77777777" w:rsidTr="002912A0">
        <w:tc>
          <w:tcPr>
            <w:tcW w:w="1560" w:type="dxa"/>
          </w:tcPr>
          <w:p w14:paraId="4E75CE0F" w14:textId="77777777" w:rsidR="002912A0" w:rsidRPr="002912A0" w:rsidRDefault="002912A0" w:rsidP="00B46E0C">
            <w:pPr>
              <w:spacing w:before="120" w:after="120"/>
              <w:rPr>
                <w:rFonts w:cs="Times New Roman"/>
              </w:rPr>
            </w:pPr>
            <w:r w:rsidRPr="002912A0">
              <w:t>Evidence to show that the ASBAT has been modified to accommodate the job seeker’s disability.</w:t>
            </w:r>
          </w:p>
        </w:tc>
        <w:tc>
          <w:tcPr>
            <w:tcW w:w="7796" w:type="dxa"/>
          </w:tcPr>
          <w:p w14:paraId="186F076B" w14:textId="77777777" w:rsidR="002912A0" w:rsidRPr="002912A0" w:rsidRDefault="002912A0" w:rsidP="00B46E0C">
            <w:pPr>
              <w:spacing w:before="120" w:after="120"/>
            </w:pPr>
            <w:r w:rsidRPr="002912A0">
              <w:t xml:space="preserve">Acceptable evidence is: </w:t>
            </w:r>
          </w:p>
          <w:p w14:paraId="767C51E9" w14:textId="77777777" w:rsidR="002912A0" w:rsidRPr="002912A0" w:rsidRDefault="002912A0" w:rsidP="007C670D">
            <w:pPr>
              <w:pStyle w:val="ListParagraph"/>
              <w:numPr>
                <w:ilvl w:val="0"/>
                <w:numId w:val="10"/>
              </w:numPr>
              <w:rPr>
                <w:rFonts w:cs="Times New Roman"/>
              </w:rPr>
            </w:pPr>
            <w:r w:rsidRPr="00F31B33">
              <w:rPr>
                <w:rFonts w:cs="Arial"/>
              </w:rPr>
              <w:t xml:space="preserve">a signed and dated letter on letterhead (or email) from the training organisation setting out the specific modifications that have been made to the </w:t>
            </w:r>
            <w:r w:rsidR="0021611A" w:rsidRPr="00F31B33">
              <w:rPr>
                <w:rFonts w:cs="Arial"/>
              </w:rPr>
              <w:t xml:space="preserve">delivery of the </w:t>
            </w:r>
            <w:r w:rsidRPr="00F31B33">
              <w:rPr>
                <w:rFonts w:cs="Arial"/>
              </w:rPr>
              <w:t>training component to accommodate the job seeker’s disability; and/or</w:t>
            </w:r>
          </w:p>
          <w:p w14:paraId="1A5F40C6" w14:textId="77777777" w:rsidR="002912A0" w:rsidRPr="002912A0" w:rsidRDefault="002912A0" w:rsidP="007C670D">
            <w:pPr>
              <w:pStyle w:val="ListParagraph"/>
              <w:numPr>
                <w:ilvl w:val="0"/>
                <w:numId w:val="10"/>
              </w:numPr>
              <w:rPr>
                <w:rFonts w:cs="Times New Roman"/>
              </w:rPr>
            </w:pPr>
            <w:r w:rsidRPr="00F31B33">
              <w:rPr>
                <w:rFonts w:cs="Arial"/>
              </w:rPr>
              <w:t>relevant paperwork confirming DAAWS approval.</w:t>
            </w:r>
          </w:p>
          <w:p w14:paraId="53449969" w14:textId="77777777" w:rsidR="002912A0" w:rsidRPr="002912A0" w:rsidRDefault="002912A0" w:rsidP="00B46E0C">
            <w:pPr>
              <w:spacing w:before="120" w:after="120"/>
            </w:pPr>
            <w:r w:rsidRPr="002912A0">
              <w:t xml:space="preserve">Evidence obtained from the training provider must be on letterhead and include the: </w:t>
            </w:r>
          </w:p>
          <w:p w14:paraId="09BE34CE" w14:textId="77777777" w:rsidR="002912A0" w:rsidRPr="00F31B33" w:rsidRDefault="002912A0" w:rsidP="007C670D">
            <w:pPr>
              <w:pStyle w:val="ListParagraph"/>
              <w:numPr>
                <w:ilvl w:val="0"/>
                <w:numId w:val="11"/>
              </w:numPr>
              <w:spacing w:before="120" w:after="120"/>
              <w:rPr>
                <w:rFonts w:cs="Arial"/>
              </w:rPr>
            </w:pPr>
            <w:r w:rsidRPr="00F31B33">
              <w:rPr>
                <w:rFonts w:cs="Arial"/>
              </w:rPr>
              <w:t>name</w:t>
            </w:r>
          </w:p>
          <w:p w14:paraId="60FC6646" w14:textId="77777777" w:rsidR="002912A0" w:rsidRPr="00F31B33" w:rsidRDefault="002912A0" w:rsidP="007C670D">
            <w:pPr>
              <w:pStyle w:val="ListParagraph"/>
              <w:numPr>
                <w:ilvl w:val="0"/>
                <w:numId w:val="11"/>
              </w:numPr>
              <w:spacing w:before="120" w:after="120"/>
              <w:rPr>
                <w:rFonts w:cs="Arial"/>
              </w:rPr>
            </w:pPr>
            <w:r w:rsidRPr="00F31B33">
              <w:rPr>
                <w:rFonts w:cs="Arial"/>
              </w:rPr>
              <w:t>signature</w:t>
            </w:r>
          </w:p>
          <w:p w14:paraId="4DEC8869" w14:textId="77777777" w:rsidR="002912A0" w:rsidRPr="00F31B33" w:rsidRDefault="002912A0" w:rsidP="007C670D">
            <w:pPr>
              <w:pStyle w:val="ListParagraph"/>
              <w:numPr>
                <w:ilvl w:val="0"/>
                <w:numId w:val="11"/>
              </w:numPr>
              <w:spacing w:before="120" w:after="120"/>
              <w:rPr>
                <w:rFonts w:cs="Arial"/>
              </w:rPr>
            </w:pPr>
            <w:r w:rsidRPr="00F31B33">
              <w:rPr>
                <w:rFonts w:cs="Arial"/>
              </w:rPr>
              <w:t>position</w:t>
            </w:r>
          </w:p>
          <w:p w14:paraId="0639FD17" w14:textId="77777777" w:rsidR="002912A0" w:rsidRPr="002912A0" w:rsidRDefault="002912A0" w:rsidP="00B46E0C">
            <w:pPr>
              <w:spacing w:before="120" w:after="120"/>
            </w:pPr>
            <w:r w:rsidRPr="002912A0">
              <w:t xml:space="preserve">of the </w:t>
            </w:r>
            <w:r w:rsidR="00A65894">
              <w:t>provider</w:t>
            </w:r>
            <w:r w:rsidRPr="002912A0">
              <w:t xml:space="preserve"> representative confirming the information. </w:t>
            </w:r>
          </w:p>
        </w:tc>
        <w:tc>
          <w:tcPr>
            <w:tcW w:w="1134" w:type="dxa"/>
          </w:tcPr>
          <w:p w14:paraId="79AEFFC4" w14:textId="3E9B3035" w:rsidR="002912A0" w:rsidRPr="002912A0" w:rsidRDefault="002912A0" w:rsidP="00F31B33">
            <w:r w:rsidRPr="002912A0">
              <w:rPr>
                <w:rFonts w:cs="Times New Roman"/>
              </w:rPr>
              <w:object w:dxaOrig="225" w:dyaOrig="225" w14:anchorId="07EA4CC8">
                <v:shape id="_x0000_i1079" type="#_x0000_t75" alt="text box" style="width:12.5pt;height:18.55pt" o:ole="">
                  <v:imagedata r:id="rId24" o:title=""/>
                </v:shape>
                <w:control r:id="rId38" w:name="CheckBox11711" w:shapeid="_x0000_i1079"/>
              </w:object>
            </w:r>
          </w:p>
          <w:p w14:paraId="49970D0C" w14:textId="77777777" w:rsidR="002912A0" w:rsidRPr="002912A0" w:rsidRDefault="002912A0" w:rsidP="00F31B33"/>
        </w:tc>
      </w:tr>
    </w:tbl>
    <w:p w14:paraId="18D5D4E1" w14:textId="77777777" w:rsidR="002912A0" w:rsidRDefault="00791998" w:rsidP="007C670D">
      <w:pPr>
        <w:pStyle w:val="Heading3"/>
        <w:spacing w:before="0" w:after="120"/>
      </w:pPr>
      <w:bookmarkStart w:id="35" w:name="_Toc504399560"/>
      <w:bookmarkStart w:id="36" w:name="_Toc517257146"/>
      <w:r>
        <w:lastRenderedPageBreak/>
        <w:t xml:space="preserve">Attachment D - </w:t>
      </w:r>
      <w:r w:rsidR="002912A0" w:rsidRPr="002912A0">
        <w:t>School Letter Templates</w:t>
      </w:r>
      <w:bookmarkEnd w:id="35"/>
      <w:bookmarkEnd w:id="36"/>
    </w:p>
    <w:p w14:paraId="5E546E50" w14:textId="77777777" w:rsidR="002912A0" w:rsidRPr="00A8005F" w:rsidRDefault="002912A0" w:rsidP="00B46E0C">
      <w:pPr>
        <w:spacing w:before="120" w:after="120"/>
        <w:rPr>
          <w:sz w:val="21"/>
          <w:szCs w:val="21"/>
        </w:rPr>
      </w:pPr>
      <w:r w:rsidRPr="00A8005F">
        <w:rPr>
          <w:sz w:val="21"/>
          <w:szCs w:val="21"/>
        </w:rPr>
        <w:t>SCHOOL LETTERHEAD</w:t>
      </w:r>
    </w:p>
    <w:p w14:paraId="6818E434" w14:textId="77777777" w:rsidR="002912A0" w:rsidRPr="00A8005F" w:rsidRDefault="002912A0" w:rsidP="00B46E0C">
      <w:pPr>
        <w:spacing w:before="120" w:after="120"/>
        <w:rPr>
          <w:sz w:val="21"/>
          <w:szCs w:val="21"/>
        </w:rPr>
      </w:pPr>
      <w:r w:rsidRPr="00A8005F">
        <w:rPr>
          <w:sz w:val="21"/>
          <w:szCs w:val="21"/>
        </w:rPr>
        <w:t>{insert school name}</w:t>
      </w:r>
    </w:p>
    <w:p w14:paraId="1DF7835F" w14:textId="77777777" w:rsidR="002912A0" w:rsidRPr="00A8005F" w:rsidRDefault="002912A0" w:rsidP="00B46E0C">
      <w:pPr>
        <w:spacing w:before="120" w:after="120"/>
        <w:rPr>
          <w:sz w:val="21"/>
          <w:szCs w:val="21"/>
        </w:rPr>
      </w:pPr>
      <w:r w:rsidRPr="00A8005F">
        <w:rPr>
          <w:sz w:val="21"/>
          <w:szCs w:val="21"/>
        </w:rPr>
        <w:t>{insert school address}</w:t>
      </w:r>
    </w:p>
    <w:p w14:paraId="3B779D3E" w14:textId="77777777" w:rsidR="002912A0" w:rsidRPr="00A8005F" w:rsidRDefault="002912A0" w:rsidP="007C670D">
      <w:pPr>
        <w:spacing w:before="120" w:after="240"/>
        <w:rPr>
          <w:sz w:val="21"/>
          <w:szCs w:val="21"/>
        </w:rPr>
      </w:pPr>
      <w:r w:rsidRPr="00A8005F">
        <w:rPr>
          <w:sz w:val="21"/>
          <w:szCs w:val="21"/>
        </w:rPr>
        <w:t>{insert school phone number}</w:t>
      </w:r>
    </w:p>
    <w:p w14:paraId="76D8232B" w14:textId="77777777" w:rsidR="002912A0" w:rsidRPr="00A8005F" w:rsidRDefault="002912A0" w:rsidP="00B46E0C">
      <w:pPr>
        <w:spacing w:before="120" w:after="120"/>
        <w:rPr>
          <w:sz w:val="21"/>
          <w:szCs w:val="21"/>
        </w:rPr>
      </w:pPr>
      <w:r w:rsidRPr="00A8005F">
        <w:rPr>
          <w:sz w:val="21"/>
          <w:szCs w:val="21"/>
        </w:rPr>
        <w:t>Dear {Insert Name of School Principal or Representative Authorised to sign letter}</w:t>
      </w:r>
    </w:p>
    <w:p w14:paraId="5CCA2C0B" w14:textId="77777777" w:rsidR="002912A0" w:rsidRPr="00A8005F" w:rsidRDefault="002912A0" w:rsidP="00B46E0C">
      <w:pPr>
        <w:spacing w:before="120" w:after="120"/>
        <w:rPr>
          <w:sz w:val="21"/>
          <w:szCs w:val="21"/>
        </w:rPr>
      </w:pPr>
      <w:r w:rsidRPr="00A8005F">
        <w:rPr>
          <w:sz w:val="21"/>
          <w:szCs w:val="21"/>
        </w:rPr>
        <w:t xml:space="preserve">As per the attached document, the Eligible School Leaver policy in the Disability Employment Services (DES) </w:t>
      </w:r>
      <w:r w:rsidR="00086689" w:rsidRPr="00A8005F">
        <w:rPr>
          <w:sz w:val="21"/>
          <w:szCs w:val="21"/>
        </w:rPr>
        <w:t>program</w:t>
      </w:r>
      <w:r w:rsidRPr="00A8005F">
        <w:rPr>
          <w:sz w:val="21"/>
          <w:szCs w:val="21"/>
        </w:rPr>
        <w:t xml:space="preserve"> enables young people with significant disability to access DES while they are in their final year of secondary school or immediately after participating in a state or territory funded transition to work </w:t>
      </w:r>
      <w:r w:rsidR="00086689" w:rsidRPr="00A8005F">
        <w:rPr>
          <w:sz w:val="21"/>
          <w:szCs w:val="21"/>
        </w:rPr>
        <w:t>program</w:t>
      </w:r>
      <w:r w:rsidRPr="00A8005F">
        <w:rPr>
          <w:sz w:val="21"/>
          <w:szCs w:val="21"/>
        </w:rPr>
        <w:t xml:space="preserve"> for young people with disability. </w:t>
      </w:r>
    </w:p>
    <w:p w14:paraId="530892EA" w14:textId="77777777" w:rsidR="002912A0" w:rsidRPr="00A8005F" w:rsidRDefault="002912A0" w:rsidP="00B46E0C">
      <w:pPr>
        <w:spacing w:before="120" w:after="120"/>
        <w:rPr>
          <w:sz w:val="21"/>
          <w:szCs w:val="21"/>
        </w:rPr>
      </w:pPr>
      <w:r w:rsidRPr="00A8005F">
        <w:rPr>
          <w:sz w:val="21"/>
          <w:szCs w:val="21"/>
        </w:rPr>
        <w:t xml:space="preserve">Most people undertake a formal eligibility assessment with the Commonwealth </w:t>
      </w:r>
      <w:r w:rsidR="001A2E82">
        <w:rPr>
          <w:sz w:val="21"/>
          <w:szCs w:val="21"/>
        </w:rPr>
        <w:t>Services Australia</w:t>
      </w:r>
      <w:r w:rsidRPr="00A8005F">
        <w:rPr>
          <w:sz w:val="21"/>
          <w:szCs w:val="21"/>
        </w:rPr>
        <w:t xml:space="preserve"> prior to entering DES. This requirement is waived for Eligible School Leavers in recognition that school students with significant disability would have undertaken numerous assessments during their school years, principally for the purpose of identifying the student’s specific learning needs and additional educational funding for the student.</w:t>
      </w:r>
    </w:p>
    <w:p w14:paraId="0AF8EA96" w14:textId="77777777" w:rsidR="002912A0" w:rsidRPr="00A8005F" w:rsidRDefault="002912A0" w:rsidP="00B46E0C">
      <w:pPr>
        <w:spacing w:before="120" w:after="120"/>
        <w:rPr>
          <w:sz w:val="21"/>
          <w:szCs w:val="21"/>
        </w:rPr>
      </w:pPr>
      <w:r w:rsidRPr="00A8005F">
        <w:rPr>
          <w:sz w:val="21"/>
          <w:szCs w:val="21"/>
        </w:rPr>
        <w:t xml:space="preserve">The purpose of this arrangement is to assist students with significant disability to transition from school to the post school environment by allowing them to access specialised disability assistance in their last year of school. DES provides a high level of support and assistance in this regard. By providing these services in the last year of school, it promotes the importance of students staying attached to education for as long as possible and then receiving assistance by </w:t>
      </w:r>
      <w:r w:rsidR="0003034B" w:rsidRPr="00A8005F">
        <w:rPr>
          <w:sz w:val="21"/>
          <w:szCs w:val="21"/>
        </w:rPr>
        <w:t>The</w:t>
      </w:r>
      <w:r w:rsidRPr="00A8005F">
        <w:rPr>
          <w:sz w:val="21"/>
          <w:szCs w:val="21"/>
        </w:rPr>
        <w:t xml:space="preserve"> DES </w:t>
      </w:r>
      <w:r w:rsidR="00A65894">
        <w:rPr>
          <w:sz w:val="21"/>
          <w:szCs w:val="21"/>
        </w:rPr>
        <w:t>provider</w:t>
      </w:r>
      <w:r w:rsidRPr="00A8005F">
        <w:rPr>
          <w:sz w:val="21"/>
          <w:szCs w:val="21"/>
        </w:rPr>
        <w:t xml:space="preserve"> as they transition into open employment. It is only for students that have a high level impairment and significant disability and require intensive support to transition from school to post school open employment.</w:t>
      </w:r>
    </w:p>
    <w:p w14:paraId="0A4C2C3A" w14:textId="77777777" w:rsidR="00755B9A" w:rsidRPr="00A8005F" w:rsidRDefault="002912A0" w:rsidP="00B46E0C">
      <w:pPr>
        <w:spacing w:before="120" w:after="120"/>
        <w:rPr>
          <w:sz w:val="21"/>
          <w:szCs w:val="21"/>
        </w:rPr>
      </w:pPr>
      <w:r w:rsidRPr="00A8005F">
        <w:rPr>
          <w:sz w:val="21"/>
          <w:szCs w:val="21"/>
        </w:rPr>
        <w:t xml:space="preserve">As part of the Department of Social Services’ eligibility monitoring procedures for the Eligible School Leaver </w:t>
      </w:r>
      <w:r w:rsidR="00086689" w:rsidRPr="00A8005F">
        <w:rPr>
          <w:sz w:val="21"/>
          <w:szCs w:val="21"/>
        </w:rPr>
        <w:t>Program</w:t>
      </w:r>
      <w:r w:rsidRPr="00A8005F">
        <w:rPr>
          <w:sz w:val="21"/>
          <w:szCs w:val="21"/>
        </w:rPr>
        <w:t xml:space="preserve">, DES </w:t>
      </w:r>
      <w:r w:rsidR="00A65894">
        <w:rPr>
          <w:sz w:val="21"/>
          <w:szCs w:val="21"/>
        </w:rPr>
        <w:t>provider</w:t>
      </w:r>
      <w:r w:rsidRPr="00A8005F">
        <w:rPr>
          <w:sz w:val="21"/>
          <w:szCs w:val="21"/>
        </w:rPr>
        <w:t>s are required to obtain confirmation from the student’s school that the student meet</w:t>
      </w:r>
      <w:r w:rsidR="00BA5089" w:rsidRPr="00A8005F">
        <w:rPr>
          <w:sz w:val="21"/>
          <w:szCs w:val="21"/>
        </w:rPr>
        <w:t>s</w:t>
      </w:r>
      <w:r w:rsidRPr="00A8005F">
        <w:rPr>
          <w:sz w:val="21"/>
          <w:szCs w:val="21"/>
        </w:rPr>
        <w:t xml:space="preserve"> the eligibility criteria </w:t>
      </w:r>
      <w:r w:rsidR="00BA5089" w:rsidRPr="00A8005F">
        <w:rPr>
          <w:sz w:val="21"/>
          <w:szCs w:val="21"/>
        </w:rPr>
        <w:t>a</w:t>
      </w:r>
      <w:r w:rsidRPr="00A8005F">
        <w:rPr>
          <w:sz w:val="21"/>
          <w:szCs w:val="21"/>
        </w:rPr>
        <w:t xml:space="preserve">s set out in </w:t>
      </w:r>
      <w:r w:rsidRPr="00A8005F">
        <w:rPr>
          <w:b/>
          <w:sz w:val="21"/>
          <w:szCs w:val="21"/>
        </w:rPr>
        <w:t xml:space="preserve">Attachment </w:t>
      </w:r>
      <w:r w:rsidR="00822B01" w:rsidRPr="00A8005F">
        <w:rPr>
          <w:b/>
          <w:sz w:val="21"/>
          <w:szCs w:val="21"/>
        </w:rPr>
        <w:t>C</w:t>
      </w:r>
      <w:r w:rsidRPr="00A8005F">
        <w:rPr>
          <w:sz w:val="21"/>
          <w:szCs w:val="21"/>
        </w:rPr>
        <w:t>.</w:t>
      </w:r>
    </w:p>
    <w:p w14:paraId="2749553C" w14:textId="77777777" w:rsidR="002912A0" w:rsidRPr="00A8005F" w:rsidRDefault="002912A0" w:rsidP="00B46E0C">
      <w:pPr>
        <w:spacing w:before="120" w:after="120"/>
        <w:rPr>
          <w:sz w:val="21"/>
          <w:szCs w:val="21"/>
        </w:rPr>
      </w:pPr>
      <w:r w:rsidRPr="00A8005F">
        <w:rPr>
          <w:sz w:val="21"/>
          <w:szCs w:val="21"/>
        </w:rPr>
        <w:t xml:space="preserve">Thank you for your co-operation in confirming the student’s eligibility for the ESL </w:t>
      </w:r>
      <w:r w:rsidR="00086689" w:rsidRPr="00A8005F">
        <w:rPr>
          <w:sz w:val="21"/>
          <w:szCs w:val="21"/>
        </w:rPr>
        <w:t>Program</w:t>
      </w:r>
      <w:r w:rsidRPr="00A8005F">
        <w:rPr>
          <w:sz w:val="21"/>
          <w:szCs w:val="21"/>
        </w:rPr>
        <w:t>.</w:t>
      </w:r>
    </w:p>
    <w:p w14:paraId="4357A00F" w14:textId="77777777" w:rsidR="002912A0" w:rsidRPr="00A8005F" w:rsidRDefault="002912A0" w:rsidP="00B46E0C">
      <w:pPr>
        <w:spacing w:before="120" w:after="120"/>
        <w:rPr>
          <w:b/>
          <w:sz w:val="21"/>
          <w:szCs w:val="21"/>
        </w:rPr>
      </w:pPr>
      <w:r w:rsidRPr="00A8005F">
        <w:rPr>
          <w:b/>
          <w:sz w:val="21"/>
          <w:szCs w:val="21"/>
        </w:rPr>
        <w:t xml:space="preserve">Example A – Student attracts additional funding and is in their final year of secondary school as mandated by the relevant state/territory government. </w:t>
      </w:r>
    </w:p>
    <w:p w14:paraId="13A4414F" w14:textId="77777777" w:rsidR="002912A0" w:rsidRPr="00A8005F" w:rsidRDefault="002912A0" w:rsidP="00B46E0C">
      <w:pPr>
        <w:spacing w:before="120" w:after="120"/>
        <w:rPr>
          <w:sz w:val="21"/>
          <w:szCs w:val="21"/>
        </w:rPr>
      </w:pPr>
      <w:r w:rsidRPr="00A8005F">
        <w:rPr>
          <w:sz w:val="21"/>
          <w:szCs w:val="21"/>
        </w:rPr>
        <w:t xml:space="preserve">I confirm that {insert student’s name} of {insert student’s address} is currently a full-time student at this school and attracts {insert </w:t>
      </w:r>
      <w:r w:rsidR="00086689" w:rsidRPr="00A8005F">
        <w:rPr>
          <w:sz w:val="21"/>
          <w:szCs w:val="21"/>
        </w:rPr>
        <w:t>program</w:t>
      </w:r>
      <w:r w:rsidRPr="00A8005F">
        <w:rPr>
          <w:sz w:val="21"/>
          <w:szCs w:val="21"/>
        </w:rPr>
        <w:t xml:space="preserve"> name} due to their disability which is {insert the name of the student’s disability, injury or health condition}. {insert student’s name</w:t>
      </w:r>
      <w:r w:rsidR="00853A36" w:rsidRPr="00A8005F">
        <w:rPr>
          <w:sz w:val="21"/>
          <w:szCs w:val="21"/>
        </w:rPr>
        <w:t>} is</w:t>
      </w:r>
      <w:r w:rsidRPr="00A8005F">
        <w:rPr>
          <w:sz w:val="21"/>
          <w:szCs w:val="21"/>
        </w:rPr>
        <w:t xml:space="preserve"> in their final year of school as mandated by the state/territory government minimum school leaving age requirements. </w:t>
      </w:r>
    </w:p>
    <w:p w14:paraId="1F6A2FB8" w14:textId="77777777" w:rsidR="002912A0" w:rsidRPr="00A8005F" w:rsidRDefault="002912A0" w:rsidP="00B46E0C">
      <w:pPr>
        <w:spacing w:before="120" w:after="120"/>
        <w:rPr>
          <w:sz w:val="21"/>
          <w:szCs w:val="21"/>
        </w:rPr>
      </w:pPr>
      <w:r w:rsidRPr="00A8005F">
        <w:rPr>
          <w:sz w:val="21"/>
          <w:szCs w:val="21"/>
        </w:rPr>
        <w:t>or</w:t>
      </w:r>
    </w:p>
    <w:p w14:paraId="47B56C47" w14:textId="77777777" w:rsidR="002912A0" w:rsidRPr="00A8005F" w:rsidRDefault="002912A0" w:rsidP="00B46E0C">
      <w:pPr>
        <w:spacing w:before="120" w:after="120"/>
        <w:rPr>
          <w:b/>
          <w:sz w:val="21"/>
          <w:szCs w:val="21"/>
        </w:rPr>
      </w:pPr>
      <w:r w:rsidRPr="00A8005F">
        <w:rPr>
          <w:b/>
          <w:sz w:val="21"/>
          <w:szCs w:val="21"/>
        </w:rPr>
        <w:t>Example B – Student is in a special school and is in their final year of secondary school as mandated by the relevant state/territory government.</w:t>
      </w:r>
    </w:p>
    <w:p w14:paraId="1607AFBF" w14:textId="77777777" w:rsidR="002912A0" w:rsidRPr="00A8005F" w:rsidRDefault="002912A0" w:rsidP="00B46E0C">
      <w:pPr>
        <w:spacing w:before="120" w:after="120"/>
        <w:rPr>
          <w:sz w:val="21"/>
          <w:szCs w:val="21"/>
        </w:rPr>
      </w:pPr>
      <w:r w:rsidRPr="00A8005F">
        <w:rPr>
          <w:sz w:val="21"/>
          <w:szCs w:val="21"/>
        </w:rPr>
        <w:t>I confirm that {insert student’s name} of {insert student’s address} is currently a full-time student at this school which is a special school for students with disability. {insert student’s name} has {insert the name of the student’s disability, injury or health condition} and is in their final year of school as mandated by the state/territory government minimum school leaving age requirements.</w:t>
      </w:r>
    </w:p>
    <w:p w14:paraId="3FEDDE98" w14:textId="77777777" w:rsidR="002912A0" w:rsidRPr="00A8005F" w:rsidRDefault="002912A0" w:rsidP="00B46E0C">
      <w:pPr>
        <w:spacing w:before="120" w:after="120"/>
        <w:rPr>
          <w:sz w:val="21"/>
          <w:szCs w:val="21"/>
        </w:rPr>
      </w:pPr>
      <w:r w:rsidRPr="00A8005F">
        <w:rPr>
          <w:sz w:val="21"/>
          <w:szCs w:val="21"/>
        </w:rPr>
        <w:t>or</w:t>
      </w:r>
    </w:p>
    <w:p w14:paraId="23814D81" w14:textId="77777777" w:rsidR="002912A0" w:rsidRPr="00A8005F" w:rsidRDefault="002912A0" w:rsidP="00B46E0C">
      <w:pPr>
        <w:spacing w:before="120" w:after="120"/>
        <w:rPr>
          <w:b/>
          <w:sz w:val="21"/>
          <w:szCs w:val="21"/>
        </w:rPr>
      </w:pPr>
      <w:r w:rsidRPr="00A8005F">
        <w:rPr>
          <w:b/>
          <w:sz w:val="21"/>
          <w:szCs w:val="21"/>
        </w:rPr>
        <w:t>Example C – Student in a special class of a mainstream secondary school and is in their final year of secondary school as mandated by the relevant state/territory government.</w:t>
      </w:r>
    </w:p>
    <w:p w14:paraId="32871100" w14:textId="77777777" w:rsidR="002912A0" w:rsidRPr="00A8005F" w:rsidRDefault="002912A0" w:rsidP="00B46E0C">
      <w:pPr>
        <w:spacing w:before="120" w:after="120"/>
        <w:rPr>
          <w:b/>
          <w:sz w:val="21"/>
          <w:szCs w:val="21"/>
        </w:rPr>
      </w:pPr>
      <w:r w:rsidRPr="00A8005F">
        <w:rPr>
          <w:sz w:val="21"/>
          <w:szCs w:val="21"/>
        </w:rPr>
        <w:t>I confirm that {insert student’s name} of {insert student’s address} is currently a full-time student at this school and is in a special class for students with disability. {insert student’s name</w:t>
      </w:r>
      <w:r w:rsidR="00853A36" w:rsidRPr="00A8005F">
        <w:rPr>
          <w:sz w:val="21"/>
          <w:szCs w:val="21"/>
        </w:rPr>
        <w:t>} has</w:t>
      </w:r>
      <w:r w:rsidRPr="00A8005F">
        <w:rPr>
          <w:sz w:val="21"/>
          <w:szCs w:val="21"/>
        </w:rPr>
        <w:t xml:space="preserve"> {insert the name of the student’s disability, injury or health condition} and is in their final year of school as mandated by the state/territory government minimum school leaving age requirements.</w:t>
      </w:r>
    </w:p>
    <w:p w14:paraId="02A3FD41" w14:textId="77777777" w:rsidR="00564B58" w:rsidRDefault="007C670D" w:rsidP="00B46E0C">
      <w:pPr>
        <w:spacing w:before="120" w:after="120"/>
        <w:rPr>
          <w:sz w:val="21"/>
          <w:szCs w:val="21"/>
        </w:rPr>
      </w:pPr>
      <w:r>
        <w:rPr>
          <w:sz w:val="21"/>
          <w:szCs w:val="21"/>
        </w:rPr>
        <w:t>o</w:t>
      </w:r>
      <w:r w:rsidR="002912A0" w:rsidRPr="00A8005F">
        <w:rPr>
          <w:sz w:val="21"/>
          <w:szCs w:val="21"/>
        </w:rPr>
        <w:t>r</w:t>
      </w:r>
    </w:p>
    <w:p w14:paraId="68374854" w14:textId="77777777" w:rsidR="00B64ABD" w:rsidRDefault="00B64ABD">
      <w:pPr>
        <w:rPr>
          <w:b/>
          <w:sz w:val="21"/>
          <w:szCs w:val="21"/>
        </w:rPr>
      </w:pPr>
      <w:r>
        <w:rPr>
          <w:b/>
          <w:sz w:val="21"/>
          <w:szCs w:val="21"/>
        </w:rPr>
        <w:br w:type="page"/>
      </w:r>
    </w:p>
    <w:p w14:paraId="2BDEB4AE" w14:textId="77777777" w:rsidR="002912A0" w:rsidRPr="00A8005F" w:rsidRDefault="002912A0" w:rsidP="00B64ABD">
      <w:pPr>
        <w:spacing w:after="120"/>
        <w:rPr>
          <w:b/>
          <w:sz w:val="21"/>
          <w:szCs w:val="21"/>
        </w:rPr>
      </w:pPr>
      <w:r w:rsidRPr="00A8005F">
        <w:rPr>
          <w:b/>
          <w:sz w:val="21"/>
          <w:szCs w:val="21"/>
        </w:rPr>
        <w:lastRenderedPageBreak/>
        <w:t xml:space="preserve">Example D – Student attracts additional funding and has </w:t>
      </w:r>
      <w:r w:rsidRPr="00A8005F">
        <w:rPr>
          <w:b/>
          <w:sz w:val="21"/>
          <w:szCs w:val="21"/>
          <w:u w:val="single"/>
        </w:rPr>
        <w:t xml:space="preserve">not </w:t>
      </w:r>
      <w:r w:rsidRPr="00A8005F">
        <w:rPr>
          <w:b/>
          <w:sz w:val="21"/>
          <w:szCs w:val="21"/>
        </w:rPr>
        <w:t xml:space="preserve">reached minimum school leaving age as mandated by the relevant state/territory government. </w:t>
      </w:r>
    </w:p>
    <w:p w14:paraId="19C652DA" w14:textId="77777777" w:rsidR="002912A0" w:rsidRPr="00A8005F" w:rsidRDefault="002912A0" w:rsidP="00B64ABD">
      <w:pPr>
        <w:spacing w:before="120" w:after="120"/>
        <w:rPr>
          <w:sz w:val="21"/>
          <w:szCs w:val="21"/>
        </w:rPr>
      </w:pPr>
      <w:r w:rsidRPr="00A8005F">
        <w:rPr>
          <w:sz w:val="21"/>
          <w:szCs w:val="21"/>
        </w:rPr>
        <w:t xml:space="preserve">I confirm that {insert student’s name} of {insert student’s address] is currently a full-time student at this school and attracts {insert </w:t>
      </w:r>
      <w:r w:rsidR="00086689" w:rsidRPr="00A8005F">
        <w:rPr>
          <w:sz w:val="21"/>
          <w:szCs w:val="21"/>
        </w:rPr>
        <w:t>program</w:t>
      </w:r>
      <w:r w:rsidRPr="00A8005F">
        <w:rPr>
          <w:sz w:val="21"/>
          <w:szCs w:val="21"/>
        </w:rPr>
        <w:t xml:space="preserve"> name} due to their disability which is {insert the name of the student’s disability, injury or health condition}.</w:t>
      </w:r>
    </w:p>
    <w:p w14:paraId="68652E4A" w14:textId="77777777" w:rsidR="002912A0" w:rsidRPr="00A8005F" w:rsidRDefault="002912A0" w:rsidP="00B64ABD">
      <w:pPr>
        <w:spacing w:before="120" w:after="120"/>
        <w:rPr>
          <w:sz w:val="21"/>
          <w:szCs w:val="21"/>
        </w:rPr>
      </w:pPr>
      <w:r w:rsidRPr="00A8005F">
        <w:rPr>
          <w:sz w:val="21"/>
          <w:szCs w:val="21"/>
        </w:rPr>
        <w:t>As {insert student’s name} will be leaving school prior to reaching the minimum school leaving age as mandated by the relevant state/territory government</w:t>
      </w:r>
      <w:r w:rsidR="009C705B" w:rsidRPr="00A8005F">
        <w:rPr>
          <w:sz w:val="21"/>
          <w:szCs w:val="21"/>
        </w:rPr>
        <w:t>,</w:t>
      </w:r>
      <w:r w:rsidRPr="00A8005F">
        <w:rPr>
          <w:sz w:val="21"/>
          <w:szCs w:val="21"/>
        </w:rPr>
        <w:t xml:space="preserve"> this will be their final year of school. I have met with (insert student’s name} parent(s)/ guardian (s) and {insert </w:t>
      </w:r>
      <w:r w:rsidR="00A65894">
        <w:rPr>
          <w:sz w:val="21"/>
          <w:szCs w:val="21"/>
        </w:rPr>
        <w:t>provider</w:t>
      </w:r>
      <w:r w:rsidRPr="00A8005F">
        <w:rPr>
          <w:sz w:val="21"/>
          <w:szCs w:val="21"/>
        </w:rPr>
        <w:t xml:space="preserve"> representatives name} of {insert </w:t>
      </w:r>
      <w:r w:rsidR="00A65894">
        <w:rPr>
          <w:sz w:val="21"/>
          <w:szCs w:val="21"/>
        </w:rPr>
        <w:t>provider</w:t>
      </w:r>
      <w:r w:rsidRPr="00A8005F">
        <w:rPr>
          <w:sz w:val="21"/>
          <w:szCs w:val="21"/>
        </w:rPr>
        <w:t xml:space="preserve"> organisation name} and we have agreed that DES is the most appropriate </w:t>
      </w:r>
      <w:r w:rsidR="00086689" w:rsidRPr="00A8005F">
        <w:rPr>
          <w:sz w:val="21"/>
          <w:szCs w:val="21"/>
        </w:rPr>
        <w:t>program</w:t>
      </w:r>
      <w:r w:rsidRPr="00A8005F">
        <w:rPr>
          <w:sz w:val="21"/>
          <w:szCs w:val="21"/>
        </w:rPr>
        <w:t xml:space="preserve">. </w:t>
      </w:r>
    </w:p>
    <w:p w14:paraId="0CADB676" w14:textId="77777777" w:rsidR="002912A0" w:rsidRPr="00A8005F" w:rsidRDefault="002912A0" w:rsidP="00B64ABD">
      <w:pPr>
        <w:spacing w:before="120" w:after="120"/>
        <w:rPr>
          <w:sz w:val="21"/>
          <w:szCs w:val="21"/>
        </w:rPr>
      </w:pPr>
      <w:r w:rsidRPr="00A8005F">
        <w:rPr>
          <w:sz w:val="21"/>
          <w:szCs w:val="21"/>
        </w:rPr>
        <w:t>or</w:t>
      </w:r>
    </w:p>
    <w:p w14:paraId="7F3D7DB8" w14:textId="77777777" w:rsidR="002912A0" w:rsidRPr="00A8005F" w:rsidRDefault="002912A0" w:rsidP="00B64ABD">
      <w:pPr>
        <w:spacing w:before="120" w:after="120"/>
        <w:rPr>
          <w:b/>
          <w:sz w:val="21"/>
          <w:szCs w:val="21"/>
        </w:rPr>
      </w:pPr>
      <w:r w:rsidRPr="00A8005F">
        <w:rPr>
          <w:b/>
          <w:sz w:val="21"/>
          <w:szCs w:val="21"/>
        </w:rPr>
        <w:t>Example E – Student in a special school and has not reached minimum school leaving age as mandated by the relevant state/territory government.</w:t>
      </w:r>
    </w:p>
    <w:p w14:paraId="750CE62A" w14:textId="77777777" w:rsidR="002912A0" w:rsidRPr="00A8005F" w:rsidRDefault="002912A0" w:rsidP="00B64ABD">
      <w:pPr>
        <w:spacing w:before="120" w:after="120"/>
        <w:rPr>
          <w:sz w:val="21"/>
          <w:szCs w:val="21"/>
        </w:rPr>
      </w:pPr>
      <w:r w:rsidRPr="00A8005F">
        <w:rPr>
          <w:sz w:val="21"/>
          <w:szCs w:val="21"/>
        </w:rPr>
        <w:t>I confirm that {insert student’s name} of {insert student’s address} is currently a full-time student at this school which is a special school for students with disability. {insert student’s name} has {insert the disability, injury or health condition}</w:t>
      </w:r>
      <w:r w:rsidR="00853A36" w:rsidRPr="00A8005F">
        <w:rPr>
          <w:sz w:val="21"/>
          <w:szCs w:val="21"/>
        </w:rPr>
        <w:t>.</w:t>
      </w:r>
      <w:r w:rsidRPr="00A8005F">
        <w:rPr>
          <w:sz w:val="21"/>
          <w:szCs w:val="21"/>
        </w:rPr>
        <w:t xml:space="preserve"> </w:t>
      </w:r>
    </w:p>
    <w:p w14:paraId="0AE6CFDF" w14:textId="77777777" w:rsidR="002912A0" w:rsidRPr="00A8005F" w:rsidRDefault="002912A0" w:rsidP="00B64ABD">
      <w:pPr>
        <w:spacing w:before="120" w:after="120"/>
        <w:rPr>
          <w:sz w:val="21"/>
          <w:szCs w:val="21"/>
        </w:rPr>
      </w:pPr>
      <w:r w:rsidRPr="00A8005F">
        <w:rPr>
          <w:sz w:val="21"/>
          <w:szCs w:val="21"/>
        </w:rPr>
        <w:t>As {insert student’s name} will be leaving school prior to reaching the minimum school leaving age as mandated by the relevant state/territory government</w:t>
      </w:r>
      <w:r w:rsidR="009C705B" w:rsidRPr="00A8005F">
        <w:rPr>
          <w:sz w:val="21"/>
          <w:szCs w:val="21"/>
        </w:rPr>
        <w:t>,</w:t>
      </w:r>
      <w:r w:rsidRPr="00A8005F">
        <w:rPr>
          <w:sz w:val="21"/>
          <w:szCs w:val="21"/>
        </w:rPr>
        <w:t xml:space="preserve"> this will be their final year of school. I have met with (insert student’s name} parent(s)/ guardian (s) and {insert </w:t>
      </w:r>
      <w:r w:rsidR="00A65894">
        <w:rPr>
          <w:sz w:val="21"/>
          <w:szCs w:val="21"/>
        </w:rPr>
        <w:t>provider</w:t>
      </w:r>
      <w:r w:rsidRPr="00A8005F">
        <w:rPr>
          <w:sz w:val="21"/>
          <w:szCs w:val="21"/>
        </w:rPr>
        <w:t xml:space="preserve"> representatives name} of {insert </w:t>
      </w:r>
      <w:r w:rsidR="00A65894">
        <w:rPr>
          <w:sz w:val="21"/>
          <w:szCs w:val="21"/>
        </w:rPr>
        <w:t>provider</w:t>
      </w:r>
      <w:r w:rsidRPr="00A8005F">
        <w:rPr>
          <w:sz w:val="21"/>
          <w:szCs w:val="21"/>
        </w:rPr>
        <w:t xml:space="preserve"> organisation name} and we have agreed that DES is the most appropriate </w:t>
      </w:r>
      <w:r w:rsidR="00086689" w:rsidRPr="00A8005F">
        <w:rPr>
          <w:sz w:val="21"/>
          <w:szCs w:val="21"/>
        </w:rPr>
        <w:t>program</w:t>
      </w:r>
      <w:r w:rsidRPr="00A8005F">
        <w:rPr>
          <w:sz w:val="21"/>
          <w:szCs w:val="21"/>
        </w:rPr>
        <w:t>.</w:t>
      </w:r>
    </w:p>
    <w:p w14:paraId="53C1662B" w14:textId="77777777" w:rsidR="002912A0" w:rsidRPr="00A8005F" w:rsidRDefault="002912A0" w:rsidP="00B64ABD">
      <w:pPr>
        <w:spacing w:before="120" w:after="120"/>
        <w:rPr>
          <w:sz w:val="21"/>
          <w:szCs w:val="21"/>
        </w:rPr>
      </w:pPr>
      <w:r w:rsidRPr="00A8005F">
        <w:rPr>
          <w:sz w:val="21"/>
          <w:szCs w:val="21"/>
        </w:rPr>
        <w:t>or</w:t>
      </w:r>
    </w:p>
    <w:p w14:paraId="3D795663" w14:textId="77777777" w:rsidR="002912A0" w:rsidRPr="00A8005F" w:rsidRDefault="002912A0" w:rsidP="00B64ABD">
      <w:pPr>
        <w:spacing w:before="120" w:after="120"/>
        <w:rPr>
          <w:b/>
          <w:sz w:val="21"/>
          <w:szCs w:val="21"/>
        </w:rPr>
      </w:pPr>
      <w:r w:rsidRPr="00A8005F">
        <w:rPr>
          <w:b/>
          <w:sz w:val="21"/>
          <w:szCs w:val="21"/>
        </w:rPr>
        <w:t>Example F – Student in a special class of a mainstream secondary school and has not reached minimum school leaving age as mandated by the relevant state/territory government.</w:t>
      </w:r>
    </w:p>
    <w:p w14:paraId="72F3FAD7" w14:textId="77777777" w:rsidR="002912A0" w:rsidRPr="00A8005F" w:rsidRDefault="002912A0" w:rsidP="00B64ABD">
      <w:pPr>
        <w:spacing w:before="120" w:after="120"/>
        <w:rPr>
          <w:sz w:val="21"/>
          <w:szCs w:val="21"/>
        </w:rPr>
      </w:pPr>
      <w:r w:rsidRPr="00A8005F">
        <w:rPr>
          <w:sz w:val="21"/>
          <w:szCs w:val="21"/>
        </w:rPr>
        <w:t>I confirm that {insert student’s name} of {insert student’s address} is currently a full-time student at this school and is in a special class for students with disability. {insert student’s name} has {insert the name of the student’s disability, injury or health condition}.</w:t>
      </w:r>
    </w:p>
    <w:p w14:paraId="14EAF302" w14:textId="77777777" w:rsidR="002912A0" w:rsidRPr="00A8005F" w:rsidRDefault="002912A0" w:rsidP="00B64ABD">
      <w:pPr>
        <w:spacing w:before="120" w:after="120"/>
        <w:rPr>
          <w:sz w:val="21"/>
          <w:szCs w:val="21"/>
        </w:rPr>
      </w:pPr>
      <w:r w:rsidRPr="00A8005F">
        <w:rPr>
          <w:sz w:val="21"/>
          <w:szCs w:val="21"/>
        </w:rPr>
        <w:t xml:space="preserve">As {insert student’s name} will be leaving school prior to reaching the minimum school leaving age as mandated by the relevant state/territory government this will be their final year of school. I have met with (insert student’s name} parent(s)/ guardian (s) and {insert </w:t>
      </w:r>
      <w:r w:rsidR="00A65894">
        <w:rPr>
          <w:sz w:val="21"/>
          <w:szCs w:val="21"/>
        </w:rPr>
        <w:t>provider</w:t>
      </w:r>
      <w:r w:rsidRPr="00A8005F">
        <w:rPr>
          <w:sz w:val="21"/>
          <w:szCs w:val="21"/>
        </w:rPr>
        <w:t xml:space="preserve"> representatives name} of {insert </w:t>
      </w:r>
      <w:r w:rsidR="00A65894">
        <w:rPr>
          <w:sz w:val="21"/>
          <w:szCs w:val="21"/>
        </w:rPr>
        <w:t>provider</w:t>
      </w:r>
      <w:r w:rsidRPr="00A8005F">
        <w:rPr>
          <w:sz w:val="21"/>
          <w:szCs w:val="21"/>
        </w:rPr>
        <w:t xml:space="preserve"> organisation name} and we have agreed that DES is the most appropriate </w:t>
      </w:r>
      <w:r w:rsidR="00086689" w:rsidRPr="00A8005F">
        <w:rPr>
          <w:sz w:val="21"/>
          <w:szCs w:val="21"/>
        </w:rPr>
        <w:t>program</w:t>
      </w:r>
      <w:r w:rsidRPr="00A8005F">
        <w:rPr>
          <w:sz w:val="21"/>
          <w:szCs w:val="21"/>
        </w:rPr>
        <w:t>.</w:t>
      </w:r>
    </w:p>
    <w:p w14:paraId="14795298" w14:textId="77777777" w:rsidR="007C670D" w:rsidRDefault="007C670D" w:rsidP="00B64ABD">
      <w:pPr>
        <w:spacing w:before="120" w:after="120"/>
        <w:rPr>
          <w:sz w:val="21"/>
          <w:szCs w:val="21"/>
        </w:rPr>
      </w:pPr>
      <w:r>
        <w:rPr>
          <w:sz w:val="21"/>
          <w:szCs w:val="21"/>
        </w:rPr>
        <w:t>o</w:t>
      </w:r>
      <w:r w:rsidR="002912A0" w:rsidRPr="00A8005F">
        <w:rPr>
          <w:sz w:val="21"/>
          <w:szCs w:val="21"/>
        </w:rPr>
        <w:t>r</w:t>
      </w:r>
    </w:p>
    <w:p w14:paraId="0D6253E9" w14:textId="77777777" w:rsidR="002912A0" w:rsidRPr="00A8005F" w:rsidRDefault="002912A0" w:rsidP="00B64ABD">
      <w:pPr>
        <w:spacing w:before="120" w:after="120"/>
        <w:rPr>
          <w:sz w:val="21"/>
          <w:szCs w:val="21"/>
        </w:rPr>
      </w:pPr>
      <w:r w:rsidRPr="007C670D">
        <w:rPr>
          <w:b/>
          <w:sz w:val="21"/>
          <w:szCs w:val="21"/>
        </w:rPr>
        <w:t>Example G</w:t>
      </w:r>
      <w:r w:rsidRPr="00A8005F">
        <w:rPr>
          <w:sz w:val="21"/>
          <w:szCs w:val="21"/>
        </w:rPr>
        <w:t xml:space="preserve"> – Former secondary school student who attracted additional disability funding in their final year of school.</w:t>
      </w:r>
    </w:p>
    <w:p w14:paraId="1039B816" w14:textId="77777777" w:rsidR="002912A0" w:rsidRPr="00A8005F" w:rsidRDefault="002912A0" w:rsidP="00B64ABD">
      <w:pPr>
        <w:spacing w:before="120" w:after="120"/>
        <w:rPr>
          <w:sz w:val="21"/>
          <w:szCs w:val="21"/>
        </w:rPr>
      </w:pPr>
      <w:r w:rsidRPr="00A8005F">
        <w:rPr>
          <w:sz w:val="21"/>
          <w:szCs w:val="21"/>
        </w:rPr>
        <w:t>I confirm that {insert student’s name} of {insert student’s address</w:t>
      </w:r>
      <w:r w:rsidR="00853A36" w:rsidRPr="00A8005F">
        <w:rPr>
          <w:sz w:val="21"/>
          <w:szCs w:val="21"/>
        </w:rPr>
        <w:t>} was</w:t>
      </w:r>
      <w:r w:rsidRPr="00A8005F">
        <w:rPr>
          <w:sz w:val="21"/>
          <w:szCs w:val="21"/>
        </w:rPr>
        <w:t xml:space="preserve"> a full-time student at this school and attracted {insert </w:t>
      </w:r>
      <w:r w:rsidR="00086689" w:rsidRPr="00A8005F">
        <w:rPr>
          <w:sz w:val="21"/>
          <w:szCs w:val="21"/>
        </w:rPr>
        <w:t>program</w:t>
      </w:r>
      <w:r w:rsidRPr="00A8005F">
        <w:rPr>
          <w:sz w:val="21"/>
          <w:szCs w:val="21"/>
        </w:rPr>
        <w:t xml:space="preserve"> name</w:t>
      </w:r>
      <w:r w:rsidR="00853A36" w:rsidRPr="00A8005F">
        <w:rPr>
          <w:sz w:val="21"/>
          <w:szCs w:val="21"/>
        </w:rPr>
        <w:t>} due</w:t>
      </w:r>
      <w:r w:rsidRPr="00A8005F">
        <w:rPr>
          <w:sz w:val="21"/>
          <w:szCs w:val="21"/>
        </w:rPr>
        <w:t xml:space="preserve"> to their disability which is {insert the name of the student’s disability, injury or health condition}. {insert student’s name} last day of school was {insert date}.</w:t>
      </w:r>
    </w:p>
    <w:p w14:paraId="1157DE70" w14:textId="77777777" w:rsidR="0090199E" w:rsidRPr="00A8005F" w:rsidRDefault="002912A0" w:rsidP="00B64ABD">
      <w:pPr>
        <w:spacing w:before="120" w:after="120"/>
        <w:rPr>
          <w:sz w:val="21"/>
          <w:szCs w:val="21"/>
        </w:rPr>
      </w:pPr>
      <w:r w:rsidRPr="00A8005F">
        <w:rPr>
          <w:sz w:val="21"/>
          <w:szCs w:val="21"/>
        </w:rPr>
        <w:t>or</w:t>
      </w:r>
    </w:p>
    <w:p w14:paraId="72FD3C3C" w14:textId="77777777" w:rsidR="002912A0" w:rsidRPr="00A8005F" w:rsidRDefault="002912A0" w:rsidP="00B64ABD">
      <w:pPr>
        <w:spacing w:before="120" w:after="120"/>
        <w:rPr>
          <w:b/>
          <w:sz w:val="21"/>
          <w:szCs w:val="21"/>
        </w:rPr>
      </w:pPr>
      <w:r w:rsidRPr="00A8005F">
        <w:rPr>
          <w:b/>
          <w:sz w:val="21"/>
          <w:szCs w:val="21"/>
        </w:rPr>
        <w:t xml:space="preserve">Example H - Former secondary school student who was in a special school in their final year of school. </w:t>
      </w:r>
    </w:p>
    <w:p w14:paraId="77FCC9EC" w14:textId="77777777" w:rsidR="002912A0" w:rsidRPr="00A8005F" w:rsidRDefault="002912A0" w:rsidP="00B64ABD">
      <w:pPr>
        <w:spacing w:before="120" w:after="120"/>
        <w:rPr>
          <w:sz w:val="21"/>
          <w:szCs w:val="21"/>
        </w:rPr>
      </w:pPr>
      <w:r w:rsidRPr="00A8005F">
        <w:rPr>
          <w:sz w:val="21"/>
          <w:szCs w:val="21"/>
        </w:rPr>
        <w:t>I confirm that {insert student’s name} of {insert student’s address} was a full-time student at this school which is a special school for students. {insert student’s name} has {insert the disability, injury or health condition} as. {insert student’s name} last day of school was {insert date}.</w:t>
      </w:r>
    </w:p>
    <w:p w14:paraId="37DB53F4" w14:textId="77777777" w:rsidR="002912A0" w:rsidRPr="00A8005F" w:rsidRDefault="002912A0" w:rsidP="00B64ABD">
      <w:pPr>
        <w:spacing w:before="120" w:after="120"/>
        <w:rPr>
          <w:sz w:val="21"/>
          <w:szCs w:val="21"/>
        </w:rPr>
      </w:pPr>
      <w:r w:rsidRPr="00A8005F">
        <w:rPr>
          <w:sz w:val="21"/>
          <w:szCs w:val="21"/>
        </w:rPr>
        <w:t>or</w:t>
      </w:r>
    </w:p>
    <w:p w14:paraId="74307CCC" w14:textId="77777777" w:rsidR="002912A0" w:rsidRPr="00A8005F" w:rsidRDefault="002912A0" w:rsidP="00B64ABD">
      <w:pPr>
        <w:spacing w:before="120" w:after="120"/>
        <w:rPr>
          <w:b/>
          <w:sz w:val="21"/>
          <w:szCs w:val="21"/>
        </w:rPr>
      </w:pPr>
      <w:r w:rsidRPr="00A8005F">
        <w:rPr>
          <w:b/>
          <w:sz w:val="21"/>
          <w:szCs w:val="21"/>
        </w:rPr>
        <w:t>Example I – Former secondary school student who was in a special class of a mainstream secondary school in their final year of school.</w:t>
      </w:r>
      <w:r w:rsidR="00A66979" w:rsidRPr="00A8005F">
        <w:rPr>
          <w:b/>
          <w:sz w:val="21"/>
          <w:szCs w:val="21"/>
        </w:rPr>
        <w:t xml:space="preserve"> </w:t>
      </w:r>
    </w:p>
    <w:p w14:paraId="0330910E" w14:textId="77777777" w:rsidR="002912A0" w:rsidRPr="00A8005F" w:rsidRDefault="002912A0" w:rsidP="00B64ABD">
      <w:pPr>
        <w:spacing w:before="120" w:after="120"/>
        <w:rPr>
          <w:sz w:val="21"/>
          <w:szCs w:val="21"/>
        </w:rPr>
      </w:pPr>
      <w:r w:rsidRPr="00A8005F">
        <w:rPr>
          <w:sz w:val="21"/>
          <w:szCs w:val="21"/>
        </w:rPr>
        <w:t>I confirm that {insert student’s name} of {insert student’s address} was a full-time student at this school and was in a special class for students with disability. {insert student’s name} has {insert the name of the student’s disability, injury or health condition} and their last day of school was {insert student’s name} last day of school was {insert date}.</w:t>
      </w:r>
    </w:p>
    <w:p w14:paraId="79396BC6" w14:textId="77777777" w:rsidR="002912A0" w:rsidRPr="00A8005F" w:rsidRDefault="002912A0" w:rsidP="00B64ABD">
      <w:pPr>
        <w:spacing w:before="60" w:after="60"/>
        <w:rPr>
          <w:sz w:val="21"/>
          <w:szCs w:val="21"/>
        </w:rPr>
      </w:pPr>
      <w:r w:rsidRPr="00A8005F">
        <w:rPr>
          <w:sz w:val="21"/>
          <w:szCs w:val="21"/>
        </w:rPr>
        <w:t>Signed</w:t>
      </w:r>
    </w:p>
    <w:p w14:paraId="2AE872C9" w14:textId="77777777" w:rsidR="002912A0" w:rsidRPr="00A8005F" w:rsidRDefault="002912A0" w:rsidP="00B64ABD">
      <w:pPr>
        <w:spacing w:before="60" w:after="60"/>
        <w:rPr>
          <w:sz w:val="21"/>
          <w:szCs w:val="21"/>
        </w:rPr>
      </w:pPr>
      <w:r w:rsidRPr="00A8005F">
        <w:rPr>
          <w:sz w:val="21"/>
          <w:szCs w:val="21"/>
        </w:rPr>
        <w:t>{insert name</w:t>
      </w:r>
      <w:r w:rsidR="009C705B" w:rsidRPr="00A8005F">
        <w:rPr>
          <w:sz w:val="21"/>
          <w:szCs w:val="21"/>
        </w:rPr>
        <w:t>}</w:t>
      </w:r>
    </w:p>
    <w:p w14:paraId="32884A22" w14:textId="77777777" w:rsidR="002912A0" w:rsidRPr="00A8005F" w:rsidRDefault="002912A0" w:rsidP="00B64ABD">
      <w:pPr>
        <w:spacing w:before="60" w:after="60"/>
        <w:rPr>
          <w:sz w:val="21"/>
          <w:szCs w:val="21"/>
        </w:rPr>
      </w:pPr>
      <w:r w:rsidRPr="00A8005F">
        <w:rPr>
          <w:sz w:val="21"/>
          <w:szCs w:val="21"/>
        </w:rPr>
        <w:t>{insert title}</w:t>
      </w:r>
    </w:p>
    <w:p w14:paraId="3190CE46" w14:textId="77777777" w:rsidR="00313DD6" w:rsidRPr="00A8005F" w:rsidRDefault="002912A0" w:rsidP="00B64ABD">
      <w:pPr>
        <w:spacing w:before="60" w:after="60"/>
        <w:rPr>
          <w:rFonts w:cs="Arial"/>
          <w:b/>
          <w:sz w:val="21"/>
          <w:szCs w:val="21"/>
        </w:rPr>
      </w:pPr>
      <w:r w:rsidRPr="00A8005F">
        <w:rPr>
          <w:sz w:val="21"/>
          <w:szCs w:val="21"/>
        </w:rPr>
        <w:t>(insert date}</w:t>
      </w:r>
    </w:p>
    <w:sectPr w:rsidR="00313DD6" w:rsidRPr="00A8005F" w:rsidSect="000436CB">
      <w:headerReference w:type="even" r:id="rId39"/>
      <w:headerReference w:type="default" r:id="rId40"/>
      <w:footerReference w:type="even" r:id="rId41"/>
      <w:footerReference w:type="default" r:id="rId42"/>
      <w:headerReference w:type="first" r:id="rId43"/>
      <w:footerReference w:type="first" r:id="rId44"/>
      <w:pgSz w:w="11906" w:h="16838" w:code="9"/>
      <w:pgMar w:top="720" w:right="720" w:bottom="720" w:left="720"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9F763" w14:textId="77777777" w:rsidR="005817AB" w:rsidRDefault="005817AB" w:rsidP="00F31B33">
      <w:r>
        <w:separator/>
      </w:r>
    </w:p>
  </w:endnote>
  <w:endnote w:type="continuationSeparator" w:id="0">
    <w:p w14:paraId="2418431F" w14:textId="77777777" w:rsidR="005817AB" w:rsidRDefault="005817AB" w:rsidP="00F3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270E" w14:textId="77777777" w:rsidR="00686FA3" w:rsidRDefault="00686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684D6" w14:textId="77777777" w:rsidR="005817AB" w:rsidRPr="00BB61EF" w:rsidRDefault="005817AB" w:rsidP="00BB61EF">
    <w:pPr>
      <w:tabs>
        <w:tab w:val="left" w:pos="8080"/>
        <w:tab w:val="right" w:pos="8306"/>
      </w:tabs>
      <w:rPr>
        <w:rFonts w:cs="Arial"/>
        <w:color w:val="808080" w:themeColor="background1" w:themeShade="80"/>
        <w:sz w:val="16"/>
        <w:szCs w:val="16"/>
        <w:lang w:eastAsia="en-US"/>
      </w:rPr>
    </w:pPr>
    <w:r w:rsidRPr="00BB61EF">
      <w:rPr>
        <w:rFonts w:cs="Arial"/>
        <w:color w:val="808080" w:themeColor="background1" w:themeShade="80"/>
        <w:sz w:val="16"/>
        <w:szCs w:val="16"/>
        <w:lang w:eastAsia="en-US"/>
      </w:rPr>
      <w:t xml:space="preserve">Eligible </w:t>
    </w:r>
    <w:r>
      <w:rPr>
        <w:rFonts w:cs="Arial"/>
        <w:color w:val="808080" w:themeColor="background1" w:themeShade="80"/>
        <w:sz w:val="16"/>
        <w:szCs w:val="16"/>
        <w:lang w:eastAsia="en-US"/>
      </w:rPr>
      <w:t>School Leaver Guidelines V1.4</w:t>
    </w:r>
  </w:p>
  <w:p w14:paraId="12A2C8BB" w14:textId="77777777" w:rsidR="005817AB" w:rsidRPr="00BB61EF" w:rsidRDefault="005817AB" w:rsidP="00BB61EF">
    <w:pPr>
      <w:pStyle w:val="Footer"/>
      <w:tabs>
        <w:tab w:val="clear" w:pos="4153"/>
        <w:tab w:val="clear" w:pos="8306"/>
        <w:tab w:val="center" w:pos="0"/>
        <w:tab w:val="left" w:pos="284"/>
        <w:tab w:val="left" w:pos="2609"/>
        <w:tab w:val="left" w:pos="2835"/>
        <w:tab w:val="left" w:pos="5087"/>
        <w:tab w:val="right" w:pos="7797"/>
      </w:tabs>
      <w:rPr>
        <w:rFonts w:cs="Arial"/>
        <w:color w:val="808080" w:themeColor="background1" w:themeShade="80"/>
        <w:sz w:val="16"/>
        <w:szCs w:val="16"/>
        <w:lang w:eastAsia="en-US"/>
      </w:rPr>
    </w:pPr>
  </w:p>
  <w:p w14:paraId="09FB7040" w14:textId="77777777" w:rsidR="005817AB" w:rsidRDefault="005817AB" w:rsidP="00BB61EF">
    <w:pPr>
      <w:pStyle w:val="Footer"/>
      <w:tabs>
        <w:tab w:val="clear" w:pos="4153"/>
        <w:tab w:val="clear" w:pos="8306"/>
        <w:tab w:val="center" w:pos="0"/>
        <w:tab w:val="left" w:pos="284"/>
        <w:tab w:val="left" w:pos="2609"/>
        <w:tab w:val="left" w:pos="2835"/>
        <w:tab w:val="left" w:pos="5087"/>
        <w:tab w:val="right" w:pos="7797"/>
      </w:tabs>
      <w:rPr>
        <w:rFonts w:cs="Arial"/>
        <w:color w:val="808080" w:themeColor="background1" w:themeShade="80"/>
        <w:sz w:val="16"/>
        <w:szCs w:val="16"/>
        <w:lang w:eastAsia="en-US"/>
      </w:rPr>
    </w:pPr>
    <w:r>
      <w:rPr>
        <w:rFonts w:cs="Arial"/>
        <w:color w:val="808080" w:themeColor="background1" w:themeShade="80"/>
        <w:sz w:val="16"/>
        <w:szCs w:val="16"/>
        <w:lang w:eastAsia="en-US"/>
      </w:rPr>
      <w:t xml:space="preserve">Arc Reference Number: </w:t>
    </w:r>
    <w:r w:rsidR="00F65577" w:rsidRPr="00F65577">
      <w:rPr>
        <w:rFonts w:cs="Arial"/>
        <w:color w:val="808080" w:themeColor="background1" w:themeShade="80"/>
        <w:sz w:val="16"/>
        <w:szCs w:val="16"/>
        <w:lang w:eastAsia="en-US"/>
      </w:rPr>
      <w:t>D22/1135345</w:t>
    </w:r>
  </w:p>
  <w:p w14:paraId="0E0DF137" w14:textId="77777777" w:rsidR="005817AB" w:rsidRPr="00BB61EF" w:rsidRDefault="005817AB" w:rsidP="005471FF">
    <w:pPr>
      <w:pStyle w:val="Footer"/>
      <w:tabs>
        <w:tab w:val="clear" w:pos="4153"/>
        <w:tab w:val="clear" w:pos="8306"/>
        <w:tab w:val="center" w:pos="0"/>
        <w:tab w:val="left" w:pos="284"/>
        <w:tab w:val="left" w:pos="2609"/>
        <w:tab w:val="left" w:pos="2835"/>
        <w:tab w:val="left" w:pos="5087"/>
        <w:tab w:val="right" w:pos="7797"/>
      </w:tabs>
      <w:jc w:val="right"/>
      <w:rPr>
        <w:rFonts w:cs="Arial"/>
        <w:color w:val="808080" w:themeColor="background1" w:themeShade="80"/>
        <w:sz w:val="16"/>
        <w:szCs w:val="16"/>
        <w:lang w:eastAsia="en-US"/>
      </w:rPr>
    </w:pPr>
    <w:r w:rsidRPr="00BB61EF">
      <w:rPr>
        <w:rFonts w:cs="Arial"/>
        <w:color w:val="808080" w:themeColor="background1" w:themeShade="80"/>
        <w:sz w:val="16"/>
        <w:szCs w:val="16"/>
        <w:lang w:eastAsia="en-US"/>
      </w:rPr>
      <w:t>Effective date</w:t>
    </w:r>
    <w:r w:rsidRPr="00EF28ED">
      <w:rPr>
        <w:rFonts w:cs="Arial"/>
        <w:color w:val="auto"/>
        <w:sz w:val="16"/>
        <w:szCs w:val="16"/>
        <w:lang w:eastAsia="en-US"/>
      </w:rPr>
      <w:t xml:space="preserve">: 1 January 2023 </w:t>
    </w:r>
  </w:p>
  <w:p w14:paraId="47EB73AB" w14:textId="482F69DE" w:rsidR="005817AB" w:rsidRPr="005471FF" w:rsidRDefault="004F1778" w:rsidP="005471FF">
    <w:pPr>
      <w:pStyle w:val="Footer"/>
      <w:tabs>
        <w:tab w:val="clear" w:pos="4153"/>
        <w:tab w:val="clear" w:pos="8306"/>
        <w:tab w:val="center" w:pos="0"/>
        <w:tab w:val="left" w:pos="284"/>
        <w:tab w:val="left" w:pos="2609"/>
        <w:tab w:val="left" w:pos="2835"/>
        <w:tab w:val="left" w:pos="5087"/>
        <w:tab w:val="right" w:pos="7797"/>
      </w:tabs>
      <w:jc w:val="center"/>
      <w:rPr>
        <w:color w:val="808080" w:themeColor="background1" w:themeShade="80"/>
        <w:sz w:val="16"/>
        <w:szCs w:val="16"/>
      </w:rPr>
    </w:pPr>
    <w:sdt>
      <w:sdtPr>
        <w:rPr>
          <w:color w:val="808080" w:themeColor="background1" w:themeShade="80"/>
          <w:sz w:val="16"/>
          <w:szCs w:val="16"/>
        </w:rPr>
        <w:id w:val="-1775324253"/>
        <w:docPartObj>
          <w:docPartGallery w:val="Page Numbers (Bottom of Page)"/>
          <w:docPartUnique/>
        </w:docPartObj>
      </w:sdtPr>
      <w:sdtEndPr>
        <w:rPr>
          <w:noProof/>
        </w:rPr>
      </w:sdtEndPr>
      <w:sdtContent>
        <w:r w:rsidR="005817AB" w:rsidRPr="00BB61EF">
          <w:rPr>
            <w:color w:val="808080" w:themeColor="background1" w:themeShade="80"/>
            <w:sz w:val="16"/>
            <w:szCs w:val="16"/>
          </w:rPr>
          <w:fldChar w:fldCharType="begin"/>
        </w:r>
        <w:r w:rsidR="005817AB" w:rsidRPr="00BB61EF">
          <w:rPr>
            <w:color w:val="808080" w:themeColor="background1" w:themeShade="80"/>
            <w:sz w:val="16"/>
            <w:szCs w:val="16"/>
          </w:rPr>
          <w:instrText xml:space="preserve"> PAGE   \* MERGEFORMAT </w:instrText>
        </w:r>
        <w:r w:rsidR="005817AB" w:rsidRPr="00BB61EF">
          <w:rPr>
            <w:color w:val="808080" w:themeColor="background1" w:themeShade="80"/>
            <w:sz w:val="16"/>
            <w:szCs w:val="16"/>
          </w:rPr>
          <w:fldChar w:fldCharType="separate"/>
        </w:r>
        <w:r>
          <w:rPr>
            <w:noProof/>
            <w:color w:val="808080" w:themeColor="background1" w:themeShade="80"/>
            <w:sz w:val="16"/>
            <w:szCs w:val="16"/>
          </w:rPr>
          <w:t>2</w:t>
        </w:r>
        <w:r w:rsidR="005817AB" w:rsidRPr="00BB61EF">
          <w:rPr>
            <w:noProof/>
            <w:color w:val="808080" w:themeColor="background1" w:themeShade="80"/>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E7A15" w14:textId="77777777" w:rsidR="005817AB" w:rsidRPr="00BB61EF" w:rsidRDefault="005817AB" w:rsidP="005471FF">
    <w:pPr>
      <w:tabs>
        <w:tab w:val="left" w:pos="8080"/>
        <w:tab w:val="right" w:pos="8306"/>
      </w:tabs>
      <w:rPr>
        <w:rFonts w:cs="Arial"/>
        <w:color w:val="808080" w:themeColor="background1" w:themeShade="80"/>
        <w:sz w:val="16"/>
        <w:szCs w:val="16"/>
        <w:lang w:eastAsia="en-US"/>
      </w:rPr>
    </w:pPr>
    <w:r w:rsidRPr="00BB61EF">
      <w:rPr>
        <w:rFonts w:cs="Arial"/>
        <w:color w:val="808080" w:themeColor="background1" w:themeShade="80"/>
        <w:sz w:val="16"/>
        <w:szCs w:val="16"/>
        <w:lang w:eastAsia="en-US"/>
      </w:rPr>
      <w:t xml:space="preserve">Eligible </w:t>
    </w:r>
    <w:r>
      <w:rPr>
        <w:rFonts w:cs="Arial"/>
        <w:color w:val="808080" w:themeColor="background1" w:themeShade="80"/>
        <w:sz w:val="16"/>
        <w:szCs w:val="16"/>
        <w:lang w:eastAsia="en-US"/>
      </w:rPr>
      <w:t>School Leaver Guidelines V1.4</w:t>
    </w:r>
  </w:p>
  <w:p w14:paraId="523E50CB" w14:textId="77777777" w:rsidR="005817AB" w:rsidRPr="00BB61EF" w:rsidRDefault="005817AB" w:rsidP="005471FF">
    <w:pPr>
      <w:pStyle w:val="Footer"/>
      <w:tabs>
        <w:tab w:val="clear" w:pos="4153"/>
        <w:tab w:val="clear" w:pos="8306"/>
        <w:tab w:val="center" w:pos="0"/>
        <w:tab w:val="left" w:pos="284"/>
        <w:tab w:val="left" w:pos="2609"/>
        <w:tab w:val="left" w:pos="2835"/>
        <w:tab w:val="left" w:pos="5087"/>
        <w:tab w:val="right" w:pos="7797"/>
      </w:tabs>
      <w:rPr>
        <w:rFonts w:cs="Arial"/>
        <w:color w:val="808080" w:themeColor="background1" w:themeShade="80"/>
        <w:sz w:val="16"/>
        <w:szCs w:val="16"/>
        <w:lang w:eastAsia="en-US"/>
      </w:rPr>
    </w:pPr>
  </w:p>
  <w:p w14:paraId="3BAE5B6E" w14:textId="77777777" w:rsidR="005817AB" w:rsidRDefault="005817AB" w:rsidP="005471FF">
    <w:pPr>
      <w:pStyle w:val="Footer"/>
      <w:tabs>
        <w:tab w:val="clear" w:pos="4153"/>
        <w:tab w:val="clear" w:pos="8306"/>
        <w:tab w:val="center" w:pos="0"/>
        <w:tab w:val="left" w:pos="284"/>
        <w:tab w:val="left" w:pos="2609"/>
        <w:tab w:val="left" w:pos="2835"/>
        <w:tab w:val="left" w:pos="5087"/>
        <w:tab w:val="right" w:pos="7797"/>
      </w:tabs>
      <w:rPr>
        <w:rFonts w:cs="Arial"/>
        <w:color w:val="808080" w:themeColor="background1" w:themeShade="80"/>
        <w:sz w:val="16"/>
        <w:szCs w:val="16"/>
        <w:lang w:eastAsia="en-US"/>
      </w:rPr>
    </w:pPr>
    <w:r>
      <w:rPr>
        <w:rFonts w:cs="Arial"/>
        <w:color w:val="808080" w:themeColor="background1" w:themeShade="80"/>
        <w:sz w:val="16"/>
        <w:szCs w:val="16"/>
        <w:lang w:eastAsia="en-US"/>
      </w:rPr>
      <w:t>Arc Reference Number:</w:t>
    </w:r>
    <w:r w:rsidR="00997F20">
      <w:rPr>
        <w:rFonts w:cs="Arial"/>
        <w:color w:val="808080" w:themeColor="background1" w:themeShade="80"/>
        <w:sz w:val="16"/>
        <w:szCs w:val="16"/>
        <w:lang w:eastAsia="en-US"/>
      </w:rPr>
      <w:t xml:space="preserve"> </w:t>
    </w:r>
    <w:r w:rsidR="00997F20" w:rsidRPr="00997F20">
      <w:rPr>
        <w:rFonts w:cs="Arial"/>
        <w:color w:val="808080" w:themeColor="background1" w:themeShade="80"/>
        <w:sz w:val="16"/>
        <w:szCs w:val="16"/>
        <w:lang w:eastAsia="en-US"/>
      </w:rPr>
      <w:t>D22/1135345</w:t>
    </w:r>
    <w:r w:rsidR="00997F20" w:rsidRPr="00997F20">
      <w:rPr>
        <w:rFonts w:cs="Arial"/>
        <w:color w:val="808080" w:themeColor="background1" w:themeShade="80"/>
        <w:sz w:val="16"/>
        <w:szCs w:val="16"/>
        <w:lang w:eastAsia="en-US"/>
      </w:rPr>
      <w:tab/>
    </w:r>
    <w:r w:rsidR="00997F20" w:rsidRPr="00997F20">
      <w:rPr>
        <w:rFonts w:cs="Arial"/>
        <w:color w:val="808080" w:themeColor="background1" w:themeShade="80"/>
        <w:sz w:val="16"/>
        <w:szCs w:val="16"/>
        <w:lang w:eastAsia="en-US"/>
      </w:rPr>
      <w:tab/>
    </w:r>
  </w:p>
  <w:p w14:paraId="2AF66314" w14:textId="77777777" w:rsidR="005817AB" w:rsidRPr="00BB61EF" w:rsidRDefault="005817AB" w:rsidP="005471FF">
    <w:pPr>
      <w:pStyle w:val="Footer"/>
      <w:tabs>
        <w:tab w:val="clear" w:pos="4153"/>
        <w:tab w:val="clear" w:pos="8306"/>
        <w:tab w:val="center" w:pos="0"/>
        <w:tab w:val="left" w:pos="284"/>
        <w:tab w:val="left" w:pos="2609"/>
        <w:tab w:val="left" w:pos="2835"/>
        <w:tab w:val="left" w:pos="5087"/>
        <w:tab w:val="right" w:pos="7797"/>
      </w:tabs>
      <w:jc w:val="right"/>
      <w:rPr>
        <w:rFonts w:cs="Arial"/>
        <w:color w:val="808080" w:themeColor="background1" w:themeShade="80"/>
        <w:sz w:val="16"/>
        <w:szCs w:val="16"/>
        <w:lang w:eastAsia="en-US"/>
      </w:rPr>
    </w:pPr>
    <w:r w:rsidRPr="00BB61EF">
      <w:rPr>
        <w:rFonts w:cs="Arial"/>
        <w:color w:val="808080" w:themeColor="background1" w:themeShade="80"/>
        <w:sz w:val="16"/>
        <w:szCs w:val="16"/>
        <w:lang w:eastAsia="en-US"/>
      </w:rPr>
      <w:t>Effective date:</w:t>
    </w:r>
    <w:r w:rsidR="00EF28ED">
      <w:rPr>
        <w:rFonts w:cs="Arial"/>
        <w:color w:val="808080" w:themeColor="background1" w:themeShade="80"/>
        <w:sz w:val="16"/>
        <w:szCs w:val="16"/>
        <w:lang w:eastAsia="en-US"/>
      </w:rPr>
      <w:t xml:space="preserve"> 1 January 2023</w:t>
    </w:r>
    <w:r w:rsidRPr="00BB61EF">
      <w:rPr>
        <w:rFonts w:cs="Arial"/>
        <w:color w:val="808080" w:themeColor="background1" w:themeShade="80"/>
        <w:sz w:val="16"/>
        <w:szCs w:val="16"/>
        <w:lang w:eastAsia="en-US"/>
      </w:rPr>
      <w:t xml:space="preserve"> </w:t>
    </w:r>
  </w:p>
  <w:p w14:paraId="4943C11E" w14:textId="43BE90B8" w:rsidR="005817AB" w:rsidRPr="005471FF" w:rsidRDefault="00EF28ED" w:rsidP="00EF28ED">
    <w:pPr>
      <w:pStyle w:val="Footer"/>
      <w:tabs>
        <w:tab w:val="clear" w:pos="4153"/>
        <w:tab w:val="clear" w:pos="8306"/>
        <w:tab w:val="center" w:pos="0"/>
        <w:tab w:val="left" w:pos="284"/>
        <w:tab w:val="left" w:pos="2609"/>
        <w:tab w:val="left" w:pos="2835"/>
        <w:tab w:val="center" w:pos="5102"/>
        <w:tab w:val="right" w:pos="7797"/>
        <w:tab w:val="right" w:pos="10204"/>
      </w:tabs>
      <w:rPr>
        <w:color w:val="808080" w:themeColor="background1" w:themeShade="80"/>
        <w:sz w:val="16"/>
        <w:szCs w:val="16"/>
      </w:rPr>
    </w:pPr>
    <w:r>
      <w:rPr>
        <w:color w:val="808080" w:themeColor="background1" w:themeShade="80"/>
        <w:sz w:val="16"/>
        <w:szCs w:val="16"/>
      </w:rPr>
      <w:tab/>
    </w:r>
    <w:r>
      <w:rPr>
        <w:color w:val="808080" w:themeColor="background1" w:themeShade="80"/>
        <w:sz w:val="16"/>
        <w:szCs w:val="16"/>
      </w:rPr>
      <w:tab/>
    </w:r>
    <w:r>
      <w:rPr>
        <w:color w:val="808080" w:themeColor="background1" w:themeShade="80"/>
        <w:sz w:val="16"/>
        <w:szCs w:val="16"/>
      </w:rPr>
      <w:tab/>
    </w:r>
    <w:r>
      <w:rPr>
        <w:color w:val="808080" w:themeColor="background1" w:themeShade="80"/>
        <w:sz w:val="16"/>
        <w:szCs w:val="16"/>
      </w:rPr>
      <w:tab/>
    </w:r>
    <w:sdt>
      <w:sdtPr>
        <w:rPr>
          <w:color w:val="808080" w:themeColor="background1" w:themeShade="80"/>
          <w:sz w:val="16"/>
          <w:szCs w:val="16"/>
        </w:rPr>
        <w:id w:val="-686910828"/>
        <w:docPartObj>
          <w:docPartGallery w:val="Page Numbers (Bottom of Page)"/>
          <w:docPartUnique/>
        </w:docPartObj>
      </w:sdtPr>
      <w:sdtEndPr>
        <w:rPr>
          <w:noProof/>
        </w:rPr>
      </w:sdtEndPr>
      <w:sdtContent>
        <w:r w:rsidR="005817AB" w:rsidRPr="00BB61EF">
          <w:rPr>
            <w:color w:val="808080" w:themeColor="background1" w:themeShade="80"/>
            <w:sz w:val="16"/>
            <w:szCs w:val="16"/>
          </w:rPr>
          <w:fldChar w:fldCharType="begin"/>
        </w:r>
        <w:r w:rsidR="005817AB" w:rsidRPr="00BB61EF">
          <w:rPr>
            <w:color w:val="808080" w:themeColor="background1" w:themeShade="80"/>
            <w:sz w:val="16"/>
            <w:szCs w:val="16"/>
          </w:rPr>
          <w:instrText xml:space="preserve"> PAGE   \* MERGEFORMAT </w:instrText>
        </w:r>
        <w:r w:rsidR="005817AB" w:rsidRPr="00BB61EF">
          <w:rPr>
            <w:color w:val="808080" w:themeColor="background1" w:themeShade="80"/>
            <w:sz w:val="16"/>
            <w:szCs w:val="16"/>
          </w:rPr>
          <w:fldChar w:fldCharType="separate"/>
        </w:r>
        <w:r w:rsidR="004F1778">
          <w:rPr>
            <w:noProof/>
            <w:color w:val="808080" w:themeColor="background1" w:themeShade="80"/>
            <w:sz w:val="16"/>
            <w:szCs w:val="16"/>
          </w:rPr>
          <w:t>1</w:t>
        </w:r>
        <w:r w:rsidR="005817AB" w:rsidRPr="00BB61EF">
          <w:rPr>
            <w:noProof/>
            <w:color w:val="808080" w:themeColor="background1" w:themeShade="80"/>
            <w:sz w:val="16"/>
            <w:szCs w:val="16"/>
          </w:rPr>
          <w:fldChar w:fldCharType="end"/>
        </w:r>
      </w:sdtContent>
    </w:sdt>
    <w:r>
      <w:rPr>
        <w:noProof/>
        <w:color w:val="808080" w:themeColor="background1" w:themeShade="80"/>
        <w:sz w:val="16"/>
        <w:szCs w:val="16"/>
      </w:rPr>
      <w:tab/>
    </w:r>
    <w:r>
      <w:rPr>
        <w:noProof/>
        <w:color w:val="808080" w:themeColor="background1" w:themeShade="80"/>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C0BDC" w14:textId="77777777" w:rsidR="005817AB" w:rsidRPr="00764F25" w:rsidRDefault="005817AB" w:rsidP="00F31B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3360A" w14:textId="77777777" w:rsidR="005817AB" w:rsidRPr="00BB61EF" w:rsidRDefault="005817AB" w:rsidP="005471FF">
    <w:pPr>
      <w:tabs>
        <w:tab w:val="left" w:pos="8080"/>
        <w:tab w:val="right" w:pos="8306"/>
      </w:tabs>
      <w:rPr>
        <w:rFonts w:cs="Arial"/>
        <w:color w:val="808080" w:themeColor="background1" w:themeShade="80"/>
        <w:sz w:val="16"/>
        <w:szCs w:val="16"/>
        <w:lang w:eastAsia="en-US"/>
      </w:rPr>
    </w:pPr>
    <w:r w:rsidRPr="00BB61EF">
      <w:rPr>
        <w:rFonts w:cs="Arial"/>
        <w:color w:val="808080" w:themeColor="background1" w:themeShade="80"/>
        <w:sz w:val="16"/>
        <w:szCs w:val="16"/>
        <w:lang w:eastAsia="en-US"/>
      </w:rPr>
      <w:t xml:space="preserve">Eligible </w:t>
    </w:r>
    <w:r>
      <w:rPr>
        <w:rFonts w:cs="Arial"/>
        <w:color w:val="808080" w:themeColor="background1" w:themeShade="80"/>
        <w:sz w:val="16"/>
        <w:szCs w:val="16"/>
        <w:lang w:eastAsia="en-US"/>
      </w:rPr>
      <w:t>School Leaver Guidelines V1.4</w:t>
    </w:r>
  </w:p>
  <w:p w14:paraId="431D1225" w14:textId="77777777" w:rsidR="005817AB" w:rsidRPr="00BB61EF" w:rsidRDefault="005817AB" w:rsidP="005471FF">
    <w:pPr>
      <w:pStyle w:val="Footer"/>
      <w:tabs>
        <w:tab w:val="clear" w:pos="4153"/>
        <w:tab w:val="clear" w:pos="8306"/>
        <w:tab w:val="center" w:pos="0"/>
        <w:tab w:val="left" w:pos="284"/>
        <w:tab w:val="left" w:pos="2609"/>
        <w:tab w:val="left" w:pos="2835"/>
        <w:tab w:val="left" w:pos="5087"/>
        <w:tab w:val="right" w:pos="7797"/>
      </w:tabs>
      <w:rPr>
        <w:rFonts w:cs="Arial"/>
        <w:color w:val="808080" w:themeColor="background1" w:themeShade="80"/>
        <w:sz w:val="16"/>
        <w:szCs w:val="16"/>
        <w:lang w:eastAsia="en-US"/>
      </w:rPr>
    </w:pPr>
  </w:p>
  <w:p w14:paraId="4D4E0097" w14:textId="77777777" w:rsidR="005817AB" w:rsidRDefault="005817AB" w:rsidP="000711ED">
    <w:pPr>
      <w:pStyle w:val="Footer"/>
      <w:tabs>
        <w:tab w:val="clear" w:pos="4153"/>
        <w:tab w:val="clear" w:pos="8306"/>
        <w:tab w:val="center" w:pos="0"/>
        <w:tab w:val="left" w:pos="284"/>
        <w:tab w:val="left" w:pos="2609"/>
        <w:tab w:val="left" w:pos="2835"/>
        <w:tab w:val="left" w:pos="5087"/>
        <w:tab w:val="right" w:pos="7797"/>
      </w:tabs>
      <w:rPr>
        <w:rFonts w:cs="Arial"/>
        <w:color w:val="808080" w:themeColor="background1" w:themeShade="80"/>
        <w:sz w:val="16"/>
        <w:szCs w:val="16"/>
        <w:lang w:eastAsia="en-US"/>
      </w:rPr>
    </w:pPr>
    <w:r>
      <w:rPr>
        <w:rFonts w:cs="Arial"/>
        <w:color w:val="808080" w:themeColor="background1" w:themeShade="80"/>
        <w:sz w:val="16"/>
        <w:szCs w:val="16"/>
        <w:lang w:eastAsia="en-US"/>
      </w:rPr>
      <w:t xml:space="preserve">Arc Reference Number: </w:t>
    </w:r>
    <w:r w:rsidR="0039634F" w:rsidRPr="00F65577">
      <w:rPr>
        <w:rFonts w:cs="Arial"/>
        <w:color w:val="808080" w:themeColor="background1" w:themeShade="80"/>
        <w:sz w:val="16"/>
        <w:szCs w:val="16"/>
        <w:lang w:eastAsia="en-US"/>
      </w:rPr>
      <w:t>D22/1135345</w:t>
    </w:r>
  </w:p>
  <w:p w14:paraId="447970F4" w14:textId="77777777" w:rsidR="005817AB" w:rsidRPr="00BB61EF" w:rsidRDefault="005817AB" w:rsidP="005471FF">
    <w:pPr>
      <w:pStyle w:val="Footer"/>
      <w:tabs>
        <w:tab w:val="clear" w:pos="4153"/>
        <w:tab w:val="clear" w:pos="8306"/>
        <w:tab w:val="center" w:pos="0"/>
        <w:tab w:val="left" w:pos="284"/>
        <w:tab w:val="left" w:pos="2609"/>
        <w:tab w:val="left" w:pos="2835"/>
        <w:tab w:val="left" w:pos="5087"/>
        <w:tab w:val="right" w:pos="7797"/>
      </w:tabs>
      <w:jc w:val="right"/>
      <w:rPr>
        <w:rFonts w:cs="Arial"/>
        <w:color w:val="808080" w:themeColor="background1" w:themeShade="80"/>
        <w:sz w:val="16"/>
        <w:szCs w:val="16"/>
        <w:lang w:eastAsia="en-US"/>
      </w:rPr>
    </w:pPr>
    <w:r w:rsidRPr="00BB61EF">
      <w:rPr>
        <w:rFonts w:cs="Arial"/>
        <w:color w:val="808080" w:themeColor="background1" w:themeShade="80"/>
        <w:sz w:val="16"/>
        <w:szCs w:val="16"/>
        <w:lang w:eastAsia="en-US"/>
      </w:rPr>
      <w:t>Effective date</w:t>
    </w:r>
    <w:r w:rsidRPr="00EF28ED">
      <w:rPr>
        <w:rFonts w:cs="Arial"/>
        <w:sz w:val="16"/>
        <w:szCs w:val="16"/>
        <w:lang w:eastAsia="en-US"/>
      </w:rPr>
      <w:t xml:space="preserve">: </w:t>
    </w:r>
    <w:r w:rsidR="007342B6" w:rsidRPr="00EF28ED">
      <w:rPr>
        <w:rFonts w:cs="Arial"/>
        <w:sz w:val="16"/>
        <w:szCs w:val="16"/>
        <w:lang w:eastAsia="en-US"/>
      </w:rPr>
      <w:t>1 January 2023</w:t>
    </w:r>
  </w:p>
  <w:p w14:paraId="01EF2127" w14:textId="36FF15CA" w:rsidR="005817AB" w:rsidRPr="00BB61EF" w:rsidRDefault="004F1778" w:rsidP="005471FF">
    <w:pPr>
      <w:pStyle w:val="Footer"/>
      <w:tabs>
        <w:tab w:val="clear" w:pos="4153"/>
        <w:tab w:val="clear" w:pos="8306"/>
        <w:tab w:val="center" w:pos="0"/>
        <w:tab w:val="left" w:pos="284"/>
        <w:tab w:val="left" w:pos="2609"/>
        <w:tab w:val="left" w:pos="2835"/>
        <w:tab w:val="left" w:pos="5087"/>
        <w:tab w:val="right" w:pos="7797"/>
      </w:tabs>
      <w:jc w:val="center"/>
      <w:rPr>
        <w:color w:val="808080" w:themeColor="background1" w:themeShade="80"/>
        <w:sz w:val="16"/>
        <w:szCs w:val="16"/>
      </w:rPr>
    </w:pPr>
    <w:sdt>
      <w:sdtPr>
        <w:rPr>
          <w:color w:val="808080" w:themeColor="background1" w:themeShade="80"/>
          <w:sz w:val="16"/>
          <w:szCs w:val="16"/>
        </w:rPr>
        <w:id w:val="1700430657"/>
        <w:docPartObj>
          <w:docPartGallery w:val="Page Numbers (Bottom of Page)"/>
          <w:docPartUnique/>
        </w:docPartObj>
      </w:sdtPr>
      <w:sdtEndPr>
        <w:rPr>
          <w:noProof/>
        </w:rPr>
      </w:sdtEndPr>
      <w:sdtContent>
        <w:r w:rsidR="005817AB" w:rsidRPr="00BB61EF">
          <w:rPr>
            <w:color w:val="808080" w:themeColor="background1" w:themeShade="80"/>
            <w:sz w:val="16"/>
            <w:szCs w:val="16"/>
          </w:rPr>
          <w:fldChar w:fldCharType="begin"/>
        </w:r>
        <w:r w:rsidR="005817AB" w:rsidRPr="00BB61EF">
          <w:rPr>
            <w:color w:val="808080" w:themeColor="background1" w:themeShade="80"/>
            <w:sz w:val="16"/>
            <w:szCs w:val="16"/>
          </w:rPr>
          <w:instrText xml:space="preserve"> PAGE   \* MERGEFORMAT </w:instrText>
        </w:r>
        <w:r w:rsidR="005817AB" w:rsidRPr="00BB61EF">
          <w:rPr>
            <w:color w:val="808080" w:themeColor="background1" w:themeShade="80"/>
            <w:sz w:val="16"/>
            <w:szCs w:val="16"/>
          </w:rPr>
          <w:fldChar w:fldCharType="separate"/>
        </w:r>
        <w:r>
          <w:rPr>
            <w:noProof/>
            <w:color w:val="808080" w:themeColor="background1" w:themeShade="80"/>
            <w:sz w:val="16"/>
            <w:szCs w:val="16"/>
          </w:rPr>
          <w:t>32</w:t>
        </w:r>
        <w:r w:rsidR="005817AB" w:rsidRPr="00BB61EF">
          <w:rPr>
            <w:noProof/>
            <w:color w:val="808080" w:themeColor="background1" w:themeShade="80"/>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DC241" w14:textId="77777777" w:rsidR="005817AB" w:rsidRPr="00BB61EF" w:rsidRDefault="005817AB" w:rsidP="005471FF">
    <w:pPr>
      <w:tabs>
        <w:tab w:val="left" w:pos="8080"/>
        <w:tab w:val="right" w:pos="8306"/>
      </w:tabs>
      <w:rPr>
        <w:rFonts w:cs="Arial"/>
        <w:color w:val="808080" w:themeColor="background1" w:themeShade="80"/>
        <w:sz w:val="16"/>
        <w:szCs w:val="16"/>
        <w:lang w:eastAsia="en-US"/>
      </w:rPr>
    </w:pPr>
    <w:r w:rsidRPr="00BB61EF">
      <w:rPr>
        <w:rFonts w:cs="Arial"/>
        <w:color w:val="808080" w:themeColor="background1" w:themeShade="80"/>
        <w:sz w:val="16"/>
        <w:szCs w:val="16"/>
        <w:lang w:eastAsia="en-US"/>
      </w:rPr>
      <w:t xml:space="preserve">Eligible </w:t>
    </w:r>
    <w:r w:rsidR="00212B4E">
      <w:rPr>
        <w:rFonts w:cs="Arial"/>
        <w:color w:val="808080" w:themeColor="background1" w:themeShade="80"/>
        <w:sz w:val="16"/>
        <w:szCs w:val="16"/>
        <w:lang w:eastAsia="en-US"/>
      </w:rPr>
      <w:t>School Leaver Guidelines V1.4</w:t>
    </w:r>
  </w:p>
  <w:p w14:paraId="63C20BFB" w14:textId="77777777" w:rsidR="005817AB" w:rsidRPr="00BB61EF" w:rsidRDefault="005817AB" w:rsidP="005471FF">
    <w:pPr>
      <w:pStyle w:val="Footer"/>
      <w:tabs>
        <w:tab w:val="clear" w:pos="4153"/>
        <w:tab w:val="clear" w:pos="8306"/>
        <w:tab w:val="center" w:pos="0"/>
        <w:tab w:val="left" w:pos="284"/>
        <w:tab w:val="left" w:pos="2609"/>
        <w:tab w:val="left" w:pos="2835"/>
        <w:tab w:val="left" w:pos="5087"/>
        <w:tab w:val="right" w:pos="7797"/>
      </w:tabs>
      <w:rPr>
        <w:rFonts w:cs="Arial"/>
        <w:color w:val="808080" w:themeColor="background1" w:themeShade="80"/>
        <w:sz w:val="16"/>
        <w:szCs w:val="16"/>
        <w:lang w:eastAsia="en-US"/>
      </w:rPr>
    </w:pPr>
  </w:p>
  <w:p w14:paraId="26528A41" w14:textId="77777777" w:rsidR="005817AB" w:rsidRDefault="005817AB" w:rsidP="000711ED">
    <w:pPr>
      <w:pStyle w:val="Footer"/>
      <w:tabs>
        <w:tab w:val="clear" w:pos="4153"/>
        <w:tab w:val="clear" w:pos="8306"/>
        <w:tab w:val="center" w:pos="0"/>
        <w:tab w:val="left" w:pos="284"/>
        <w:tab w:val="left" w:pos="2609"/>
        <w:tab w:val="left" w:pos="2835"/>
        <w:tab w:val="left" w:pos="5087"/>
        <w:tab w:val="right" w:pos="7797"/>
      </w:tabs>
      <w:rPr>
        <w:rFonts w:cs="Arial"/>
        <w:color w:val="808080" w:themeColor="background1" w:themeShade="80"/>
        <w:sz w:val="16"/>
        <w:szCs w:val="16"/>
        <w:lang w:eastAsia="en-US"/>
      </w:rPr>
    </w:pPr>
    <w:r>
      <w:rPr>
        <w:rFonts w:cs="Arial"/>
        <w:color w:val="808080" w:themeColor="background1" w:themeShade="80"/>
        <w:sz w:val="16"/>
        <w:szCs w:val="16"/>
        <w:lang w:eastAsia="en-US"/>
      </w:rPr>
      <w:t xml:space="preserve">Arc Reference Number: </w:t>
    </w:r>
    <w:r w:rsidR="00212B4E">
      <w:rPr>
        <w:rFonts w:eastAsia="Calibri" w:cs="Calibri"/>
        <w:color w:val="auto"/>
        <w:sz w:val="16"/>
        <w:szCs w:val="16"/>
        <w:lang w:eastAsia="en-US"/>
      </w:rPr>
      <w:t>D22/1135345</w:t>
    </w:r>
  </w:p>
  <w:p w14:paraId="478EB2EF" w14:textId="77777777" w:rsidR="005817AB" w:rsidRPr="00BB61EF" w:rsidRDefault="00212B4E" w:rsidP="005471FF">
    <w:pPr>
      <w:pStyle w:val="Footer"/>
      <w:tabs>
        <w:tab w:val="clear" w:pos="4153"/>
        <w:tab w:val="clear" w:pos="8306"/>
        <w:tab w:val="center" w:pos="0"/>
        <w:tab w:val="left" w:pos="284"/>
        <w:tab w:val="left" w:pos="2609"/>
        <w:tab w:val="left" w:pos="2835"/>
        <w:tab w:val="left" w:pos="5087"/>
        <w:tab w:val="right" w:pos="7797"/>
      </w:tabs>
      <w:jc w:val="right"/>
      <w:rPr>
        <w:rFonts w:cs="Arial"/>
        <w:color w:val="808080" w:themeColor="background1" w:themeShade="80"/>
        <w:sz w:val="16"/>
        <w:szCs w:val="16"/>
        <w:lang w:eastAsia="en-US"/>
      </w:rPr>
    </w:pPr>
    <w:r>
      <w:rPr>
        <w:rFonts w:cs="Arial"/>
        <w:color w:val="808080" w:themeColor="background1" w:themeShade="80"/>
        <w:sz w:val="16"/>
        <w:szCs w:val="16"/>
        <w:lang w:eastAsia="en-US"/>
      </w:rPr>
      <w:t>Effective date: 1 January 2023</w:t>
    </w:r>
  </w:p>
  <w:p w14:paraId="48735410" w14:textId="0952ECDD" w:rsidR="005817AB" w:rsidRPr="005471FF" w:rsidRDefault="004F1778" w:rsidP="005471FF">
    <w:pPr>
      <w:pStyle w:val="Footer"/>
      <w:tabs>
        <w:tab w:val="clear" w:pos="4153"/>
        <w:tab w:val="clear" w:pos="8306"/>
        <w:tab w:val="center" w:pos="0"/>
        <w:tab w:val="left" w:pos="284"/>
        <w:tab w:val="left" w:pos="2609"/>
        <w:tab w:val="left" w:pos="2835"/>
        <w:tab w:val="left" w:pos="5087"/>
        <w:tab w:val="right" w:pos="7797"/>
      </w:tabs>
      <w:jc w:val="center"/>
      <w:rPr>
        <w:color w:val="808080" w:themeColor="background1" w:themeShade="80"/>
        <w:sz w:val="16"/>
        <w:szCs w:val="16"/>
      </w:rPr>
    </w:pPr>
    <w:sdt>
      <w:sdtPr>
        <w:rPr>
          <w:color w:val="808080" w:themeColor="background1" w:themeShade="80"/>
          <w:sz w:val="16"/>
          <w:szCs w:val="16"/>
        </w:rPr>
        <w:id w:val="-1096553857"/>
        <w:docPartObj>
          <w:docPartGallery w:val="Page Numbers (Bottom of Page)"/>
          <w:docPartUnique/>
        </w:docPartObj>
      </w:sdtPr>
      <w:sdtEndPr>
        <w:rPr>
          <w:noProof/>
        </w:rPr>
      </w:sdtEndPr>
      <w:sdtContent>
        <w:r w:rsidR="005817AB" w:rsidRPr="00BB61EF">
          <w:rPr>
            <w:color w:val="808080" w:themeColor="background1" w:themeShade="80"/>
            <w:sz w:val="16"/>
            <w:szCs w:val="16"/>
          </w:rPr>
          <w:fldChar w:fldCharType="begin"/>
        </w:r>
        <w:r w:rsidR="005817AB" w:rsidRPr="00BB61EF">
          <w:rPr>
            <w:color w:val="808080" w:themeColor="background1" w:themeShade="80"/>
            <w:sz w:val="16"/>
            <w:szCs w:val="16"/>
          </w:rPr>
          <w:instrText xml:space="preserve"> PAGE   \* MERGEFORMAT </w:instrText>
        </w:r>
        <w:r w:rsidR="005817AB" w:rsidRPr="00BB61EF">
          <w:rPr>
            <w:color w:val="808080" w:themeColor="background1" w:themeShade="80"/>
            <w:sz w:val="16"/>
            <w:szCs w:val="16"/>
          </w:rPr>
          <w:fldChar w:fldCharType="separate"/>
        </w:r>
        <w:r>
          <w:rPr>
            <w:noProof/>
            <w:color w:val="808080" w:themeColor="background1" w:themeShade="80"/>
            <w:sz w:val="16"/>
            <w:szCs w:val="16"/>
          </w:rPr>
          <w:t>26</w:t>
        </w:r>
        <w:r w:rsidR="005817AB" w:rsidRPr="00BB61EF">
          <w:rPr>
            <w:noProof/>
            <w:color w:val="808080" w:themeColor="background1" w:themeShade="8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EF1E5" w14:textId="77777777" w:rsidR="005817AB" w:rsidRDefault="005817AB" w:rsidP="00F31B33">
      <w:r>
        <w:separator/>
      </w:r>
    </w:p>
  </w:footnote>
  <w:footnote w:type="continuationSeparator" w:id="0">
    <w:p w14:paraId="6AAB8477" w14:textId="77777777" w:rsidR="005817AB" w:rsidRDefault="005817AB" w:rsidP="00F31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69A0" w14:textId="77777777" w:rsidR="00686FA3" w:rsidRDefault="00686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B87C8" w14:textId="77777777" w:rsidR="00686FA3" w:rsidRDefault="00686F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6A77B" w14:textId="77777777" w:rsidR="00686FA3" w:rsidRDefault="00686F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926F2" w14:textId="77777777" w:rsidR="005817AB" w:rsidRDefault="005817AB" w:rsidP="00F31B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3CFF2" w14:textId="77777777" w:rsidR="005817AB" w:rsidRPr="007C670D" w:rsidRDefault="005817AB" w:rsidP="007C67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F6B8" w14:textId="77777777" w:rsidR="005817AB" w:rsidRDefault="005817AB" w:rsidP="00F31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4D20"/>
    <w:multiLevelType w:val="hybridMultilevel"/>
    <w:tmpl w:val="2B34D3B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1483AD0"/>
    <w:multiLevelType w:val="hybridMultilevel"/>
    <w:tmpl w:val="D6D64C74"/>
    <w:lvl w:ilvl="0" w:tplc="24E02E0A">
      <w:start w:val="1"/>
      <w:numFmt w:val="bullet"/>
      <w:pStyle w:val="ListBullet3"/>
      <w:lvlText w:val=""/>
      <w:lvlJc w:val="left"/>
      <w:pPr>
        <w:tabs>
          <w:tab w:val="num" w:pos="714"/>
        </w:tabs>
        <w:ind w:left="714" w:hanging="357"/>
      </w:pPr>
      <w:rPr>
        <w:rFonts w:ascii="Symbol" w:hAnsi="Symbol" w:hint="default"/>
      </w:rPr>
    </w:lvl>
    <w:lvl w:ilvl="1" w:tplc="0C090003" w:tentative="1">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11CA26D2"/>
    <w:multiLevelType w:val="hybridMultilevel"/>
    <w:tmpl w:val="E9ECB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29511A"/>
    <w:multiLevelType w:val="hybridMultilevel"/>
    <w:tmpl w:val="0EDE9C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8307510"/>
    <w:multiLevelType w:val="hybridMultilevel"/>
    <w:tmpl w:val="3A7AA762"/>
    <w:lvl w:ilvl="0" w:tplc="53A6A200">
      <w:start w:val="1"/>
      <w:numFmt w:val="bullet"/>
      <w:pStyle w:val="ListBullet1Indent0"/>
      <w:lvlText w:val=""/>
      <w:lvlJc w:val="left"/>
      <w:pPr>
        <w:ind w:left="720" w:hanging="360"/>
      </w:pPr>
      <w:rPr>
        <w:rFonts w:ascii="Symbol" w:hAnsi="Symbol" w:hint="default"/>
        <w:b w:val="0"/>
        <w:i w:val="0"/>
        <w:color w:val="auto"/>
        <w:sz w:val="20"/>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A1949F0"/>
    <w:multiLevelType w:val="hybridMultilevel"/>
    <w:tmpl w:val="6C34861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15:restartNumberingAfterBreak="0">
    <w:nsid w:val="2E843EA1"/>
    <w:multiLevelType w:val="hybridMultilevel"/>
    <w:tmpl w:val="C25CB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FD38F7"/>
    <w:multiLevelType w:val="hybridMultilevel"/>
    <w:tmpl w:val="00B2F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2E6E34"/>
    <w:multiLevelType w:val="hybridMultilevel"/>
    <w:tmpl w:val="3C40B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B63B30"/>
    <w:multiLevelType w:val="hybridMultilevel"/>
    <w:tmpl w:val="28049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BC0D76"/>
    <w:multiLevelType w:val="hybridMultilevel"/>
    <w:tmpl w:val="328A2AE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4AF028B2"/>
    <w:multiLevelType w:val="hybridMultilevel"/>
    <w:tmpl w:val="E084AB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5281856"/>
    <w:multiLevelType w:val="hybridMultilevel"/>
    <w:tmpl w:val="FAFC17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64431A8"/>
    <w:multiLevelType w:val="hybridMultilevel"/>
    <w:tmpl w:val="690443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8D231E7"/>
    <w:multiLevelType w:val="hybridMultilevel"/>
    <w:tmpl w:val="308CC1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BF63242"/>
    <w:multiLevelType w:val="hybridMultilevel"/>
    <w:tmpl w:val="08A28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58A1A60"/>
    <w:multiLevelType w:val="hybridMultilevel"/>
    <w:tmpl w:val="35046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2D1628"/>
    <w:multiLevelType w:val="hybridMultilevel"/>
    <w:tmpl w:val="8A72BB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DE06EDB"/>
    <w:multiLevelType w:val="hybridMultilevel"/>
    <w:tmpl w:val="D46CC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8"/>
  </w:num>
  <w:num w:numId="4">
    <w:abstractNumId w:val="7"/>
  </w:num>
  <w:num w:numId="5">
    <w:abstractNumId w:val="15"/>
  </w:num>
  <w:num w:numId="6">
    <w:abstractNumId w:val="12"/>
  </w:num>
  <w:num w:numId="7">
    <w:abstractNumId w:val="6"/>
  </w:num>
  <w:num w:numId="8">
    <w:abstractNumId w:val="10"/>
  </w:num>
  <w:num w:numId="9">
    <w:abstractNumId w:val="5"/>
  </w:num>
  <w:num w:numId="10">
    <w:abstractNumId w:val="16"/>
  </w:num>
  <w:num w:numId="11">
    <w:abstractNumId w:val="0"/>
  </w:num>
  <w:num w:numId="12">
    <w:abstractNumId w:val="14"/>
  </w:num>
  <w:num w:numId="13">
    <w:abstractNumId w:val="9"/>
  </w:num>
  <w:num w:numId="14">
    <w:abstractNumId w:val="13"/>
  </w:num>
  <w:num w:numId="15">
    <w:abstractNumId w:val="11"/>
  </w:num>
  <w:num w:numId="16">
    <w:abstractNumId w:val="3"/>
  </w:num>
  <w:num w:numId="17">
    <w:abstractNumId w:val="17"/>
  </w:num>
  <w:num w:numId="18">
    <w:abstractNumId w:val="2"/>
  </w:num>
  <w:num w:numId="1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32769">
      <o:colormru v:ext="edit" colors="#39b54a,#1869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FD6"/>
    <w:rsid w:val="00000398"/>
    <w:rsid w:val="00000738"/>
    <w:rsid w:val="00002B76"/>
    <w:rsid w:val="0000336B"/>
    <w:rsid w:val="000033F5"/>
    <w:rsid w:val="00004DDC"/>
    <w:rsid w:val="000065C8"/>
    <w:rsid w:val="00006A44"/>
    <w:rsid w:val="00006ACC"/>
    <w:rsid w:val="00010AD4"/>
    <w:rsid w:val="00010C95"/>
    <w:rsid w:val="00010FFB"/>
    <w:rsid w:val="0001146E"/>
    <w:rsid w:val="00011897"/>
    <w:rsid w:val="000119A5"/>
    <w:rsid w:val="00011E59"/>
    <w:rsid w:val="00012118"/>
    <w:rsid w:val="00012446"/>
    <w:rsid w:val="0001255F"/>
    <w:rsid w:val="00012A69"/>
    <w:rsid w:val="0001325D"/>
    <w:rsid w:val="000138D0"/>
    <w:rsid w:val="00014148"/>
    <w:rsid w:val="0001438C"/>
    <w:rsid w:val="0001459A"/>
    <w:rsid w:val="0001460B"/>
    <w:rsid w:val="00014844"/>
    <w:rsid w:val="00015C66"/>
    <w:rsid w:val="00016A87"/>
    <w:rsid w:val="000170DB"/>
    <w:rsid w:val="0001759B"/>
    <w:rsid w:val="0001790C"/>
    <w:rsid w:val="00020D9D"/>
    <w:rsid w:val="00021B0D"/>
    <w:rsid w:val="00021C45"/>
    <w:rsid w:val="000222F8"/>
    <w:rsid w:val="000229B1"/>
    <w:rsid w:val="00022B49"/>
    <w:rsid w:val="00022C16"/>
    <w:rsid w:val="00023D5C"/>
    <w:rsid w:val="000243E0"/>
    <w:rsid w:val="00025285"/>
    <w:rsid w:val="000253B1"/>
    <w:rsid w:val="00025585"/>
    <w:rsid w:val="000256FB"/>
    <w:rsid w:val="00025DED"/>
    <w:rsid w:val="00026609"/>
    <w:rsid w:val="00026732"/>
    <w:rsid w:val="00026E0B"/>
    <w:rsid w:val="000272AB"/>
    <w:rsid w:val="00027408"/>
    <w:rsid w:val="00027414"/>
    <w:rsid w:val="000274FA"/>
    <w:rsid w:val="0002752B"/>
    <w:rsid w:val="00027A3E"/>
    <w:rsid w:val="00027E2F"/>
    <w:rsid w:val="0003021F"/>
    <w:rsid w:val="0003034B"/>
    <w:rsid w:val="000305D5"/>
    <w:rsid w:val="00030C65"/>
    <w:rsid w:val="000312FB"/>
    <w:rsid w:val="00031D29"/>
    <w:rsid w:val="00032A4D"/>
    <w:rsid w:val="00034A6D"/>
    <w:rsid w:val="000351DD"/>
    <w:rsid w:val="00037AAE"/>
    <w:rsid w:val="00037BD8"/>
    <w:rsid w:val="00037D4C"/>
    <w:rsid w:val="00040E5F"/>
    <w:rsid w:val="00041467"/>
    <w:rsid w:val="00042123"/>
    <w:rsid w:val="000422C2"/>
    <w:rsid w:val="00042673"/>
    <w:rsid w:val="0004327D"/>
    <w:rsid w:val="000436CB"/>
    <w:rsid w:val="00043A5F"/>
    <w:rsid w:val="0004467D"/>
    <w:rsid w:val="00045483"/>
    <w:rsid w:val="00045AA3"/>
    <w:rsid w:val="00045DC8"/>
    <w:rsid w:val="00046A2B"/>
    <w:rsid w:val="00046BA0"/>
    <w:rsid w:val="00046ED7"/>
    <w:rsid w:val="000474EF"/>
    <w:rsid w:val="000477E6"/>
    <w:rsid w:val="00047D7F"/>
    <w:rsid w:val="00047FC8"/>
    <w:rsid w:val="0005044A"/>
    <w:rsid w:val="00050AD0"/>
    <w:rsid w:val="000515B3"/>
    <w:rsid w:val="0005214A"/>
    <w:rsid w:val="00053307"/>
    <w:rsid w:val="000535CD"/>
    <w:rsid w:val="0005370C"/>
    <w:rsid w:val="00054886"/>
    <w:rsid w:val="00055299"/>
    <w:rsid w:val="0005580B"/>
    <w:rsid w:val="0005583B"/>
    <w:rsid w:val="00055BCB"/>
    <w:rsid w:val="000563EC"/>
    <w:rsid w:val="0005691A"/>
    <w:rsid w:val="00056FFA"/>
    <w:rsid w:val="0005734F"/>
    <w:rsid w:val="000578D3"/>
    <w:rsid w:val="000601F0"/>
    <w:rsid w:val="00060CA9"/>
    <w:rsid w:val="00061401"/>
    <w:rsid w:val="000616EC"/>
    <w:rsid w:val="0006182D"/>
    <w:rsid w:val="0006196B"/>
    <w:rsid w:val="00061BB5"/>
    <w:rsid w:val="000622FC"/>
    <w:rsid w:val="0006279A"/>
    <w:rsid w:val="000631F3"/>
    <w:rsid w:val="00064095"/>
    <w:rsid w:val="00064EDF"/>
    <w:rsid w:val="00065444"/>
    <w:rsid w:val="00065578"/>
    <w:rsid w:val="00066666"/>
    <w:rsid w:val="0006725F"/>
    <w:rsid w:val="00067D28"/>
    <w:rsid w:val="00067FEE"/>
    <w:rsid w:val="000700EB"/>
    <w:rsid w:val="00070C89"/>
    <w:rsid w:val="0007110C"/>
    <w:rsid w:val="000711ED"/>
    <w:rsid w:val="00071E5E"/>
    <w:rsid w:val="00072104"/>
    <w:rsid w:val="00072FBE"/>
    <w:rsid w:val="000731D9"/>
    <w:rsid w:val="0007350A"/>
    <w:rsid w:val="0007402F"/>
    <w:rsid w:val="000741DD"/>
    <w:rsid w:val="00074565"/>
    <w:rsid w:val="00074861"/>
    <w:rsid w:val="00074D2D"/>
    <w:rsid w:val="00075247"/>
    <w:rsid w:val="000754C8"/>
    <w:rsid w:val="00075BB0"/>
    <w:rsid w:val="00075E16"/>
    <w:rsid w:val="00076573"/>
    <w:rsid w:val="0007672E"/>
    <w:rsid w:val="00076AA3"/>
    <w:rsid w:val="00076FFB"/>
    <w:rsid w:val="00077EAA"/>
    <w:rsid w:val="000801E2"/>
    <w:rsid w:val="00080815"/>
    <w:rsid w:val="000811C3"/>
    <w:rsid w:val="0008131F"/>
    <w:rsid w:val="00081C41"/>
    <w:rsid w:val="00081CC8"/>
    <w:rsid w:val="00082FB6"/>
    <w:rsid w:val="00083035"/>
    <w:rsid w:val="00083E61"/>
    <w:rsid w:val="000844B7"/>
    <w:rsid w:val="00084B7A"/>
    <w:rsid w:val="00084E23"/>
    <w:rsid w:val="0008608E"/>
    <w:rsid w:val="00086689"/>
    <w:rsid w:val="00087623"/>
    <w:rsid w:val="000877DA"/>
    <w:rsid w:val="00090919"/>
    <w:rsid w:val="000911A6"/>
    <w:rsid w:val="00091B4A"/>
    <w:rsid w:val="00092950"/>
    <w:rsid w:val="00092EE8"/>
    <w:rsid w:val="00094643"/>
    <w:rsid w:val="000954F4"/>
    <w:rsid w:val="000957B6"/>
    <w:rsid w:val="00095B96"/>
    <w:rsid w:val="00095BEB"/>
    <w:rsid w:val="00096C49"/>
    <w:rsid w:val="00096E6F"/>
    <w:rsid w:val="000A045E"/>
    <w:rsid w:val="000A084C"/>
    <w:rsid w:val="000A357E"/>
    <w:rsid w:val="000A4186"/>
    <w:rsid w:val="000A4372"/>
    <w:rsid w:val="000A4A33"/>
    <w:rsid w:val="000A4BC1"/>
    <w:rsid w:val="000A582C"/>
    <w:rsid w:val="000A5B76"/>
    <w:rsid w:val="000A62B8"/>
    <w:rsid w:val="000A6F3D"/>
    <w:rsid w:val="000A6F59"/>
    <w:rsid w:val="000B02FC"/>
    <w:rsid w:val="000B084F"/>
    <w:rsid w:val="000B0958"/>
    <w:rsid w:val="000B0BB4"/>
    <w:rsid w:val="000B0F3D"/>
    <w:rsid w:val="000B1DB7"/>
    <w:rsid w:val="000B23F1"/>
    <w:rsid w:val="000B240F"/>
    <w:rsid w:val="000B2DD0"/>
    <w:rsid w:val="000B32E3"/>
    <w:rsid w:val="000B4E09"/>
    <w:rsid w:val="000B5AB6"/>
    <w:rsid w:val="000B7446"/>
    <w:rsid w:val="000B7507"/>
    <w:rsid w:val="000C04A5"/>
    <w:rsid w:val="000C04C5"/>
    <w:rsid w:val="000C0915"/>
    <w:rsid w:val="000C0E7A"/>
    <w:rsid w:val="000C1243"/>
    <w:rsid w:val="000C13A1"/>
    <w:rsid w:val="000C1BF0"/>
    <w:rsid w:val="000C2203"/>
    <w:rsid w:val="000C29CF"/>
    <w:rsid w:val="000C2C11"/>
    <w:rsid w:val="000C35D6"/>
    <w:rsid w:val="000C3D32"/>
    <w:rsid w:val="000C4376"/>
    <w:rsid w:val="000C4552"/>
    <w:rsid w:val="000C47B5"/>
    <w:rsid w:val="000C48D6"/>
    <w:rsid w:val="000C573A"/>
    <w:rsid w:val="000C58DB"/>
    <w:rsid w:val="000C63F9"/>
    <w:rsid w:val="000C769F"/>
    <w:rsid w:val="000C7E74"/>
    <w:rsid w:val="000D034A"/>
    <w:rsid w:val="000D089F"/>
    <w:rsid w:val="000D0B15"/>
    <w:rsid w:val="000D158E"/>
    <w:rsid w:val="000D1921"/>
    <w:rsid w:val="000D27F6"/>
    <w:rsid w:val="000D2829"/>
    <w:rsid w:val="000D28E2"/>
    <w:rsid w:val="000D36DD"/>
    <w:rsid w:val="000D3755"/>
    <w:rsid w:val="000D396C"/>
    <w:rsid w:val="000D3B4C"/>
    <w:rsid w:val="000D3BA4"/>
    <w:rsid w:val="000D3CD2"/>
    <w:rsid w:val="000D407B"/>
    <w:rsid w:val="000D41D9"/>
    <w:rsid w:val="000D4348"/>
    <w:rsid w:val="000D4FCE"/>
    <w:rsid w:val="000D5162"/>
    <w:rsid w:val="000D593C"/>
    <w:rsid w:val="000D600D"/>
    <w:rsid w:val="000D75B5"/>
    <w:rsid w:val="000D79E3"/>
    <w:rsid w:val="000D7B08"/>
    <w:rsid w:val="000E0C50"/>
    <w:rsid w:val="000E0FB2"/>
    <w:rsid w:val="000E0FD6"/>
    <w:rsid w:val="000E1429"/>
    <w:rsid w:val="000E17EA"/>
    <w:rsid w:val="000E1A64"/>
    <w:rsid w:val="000E1E5D"/>
    <w:rsid w:val="000E2142"/>
    <w:rsid w:val="000E2748"/>
    <w:rsid w:val="000E367E"/>
    <w:rsid w:val="000E3C4E"/>
    <w:rsid w:val="000E3CEE"/>
    <w:rsid w:val="000E3D32"/>
    <w:rsid w:val="000E415C"/>
    <w:rsid w:val="000E42AA"/>
    <w:rsid w:val="000E4C0E"/>
    <w:rsid w:val="000E511C"/>
    <w:rsid w:val="000E5609"/>
    <w:rsid w:val="000E7B35"/>
    <w:rsid w:val="000E7CF3"/>
    <w:rsid w:val="000F1248"/>
    <w:rsid w:val="000F1C3A"/>
    <w:rsid w:val="000F2F7D"/>
    <w:rsid w:val="000F3953"/>
    <w:rsid w:val="000F3FEB"/>
    <w:rsid w:val="000F53E1"/>
    <w:rsid w:val="000F5975"/>
    <w:rsid w:val="000F5CB0"/>
    <w:rsid w:val="000F613B"/>
    <w:rsid w:val="000F68AD"/>
    <w:rsid w:val="000F6914"/>
    <w:rsid w:val="000F6A1F"/>
    <w:rsid w:val="000F6EB4"/>
    <w:rsid w:val="000F753A"/>
    <w:rsid w:val="00100750"/>
    <w:rsid w:val="001008B2"/>
    <w:rsid w:val="00102249"/>
    <w:rsid w:val="00102328"/>
    <w:rsid w:val="00102332"/>
    <w:rsid w:val="00103CE1"/>
    <w:rsid w:val="001043B4"/>
    <w:rsid w:val="00105374"/>
    <w:rsid w:val="001053B9"/>
    <w:rsid w:val="001057EB"/>
    <w:rsid w:val="00105872"/>
    <w:rsid w:val="00105CBB"/>
    <w:rsid w:val="00105D8E"/>
    <w:rsid w:val="00105DCB"/>
    <w:rsid w:val="00107687"/>
    <w:rsid w:val="001079F8"/>
    <w:rsid w:val="00107D3D"/>
    <w:rsid w:val="0011018E"/>
    <w:rsid w:val="001118F8"/>
    <w:rsid w:val="00111CAB"/>
    <w:rsid w:val="00112759"/>
    <w:rsid w:val="00113D24"/>
    <w:rsid w:val="00113F82"/>
    <w:rsid w:val="0011453E"/>
    <w:rsid w:val="0011466F"/>
    <w:rsid w:val="0011531F"/>
    <w:rsid w:val="0011663A"/>
    <w:rsid w:val="00116F1B"/>
    <w:rsid w:val="00116FAB"/>
    <w:rsid w:val="001206C7"/>
    <w:rsid w:val="001212EE"/>
    <w:rsid w:val="00121B01"/>
    <w:rsid w:val="00122032"/>
    <w:rsid w:val="00122419"/>
    <w:rsid w:val="00122BA2"/>
    <w:rsid w:val="001232EA"/>
    <w:rsid w:val="001247D9"/>
    <w:rsid w:val="00124B99"/>
    <w:rsid w:val="00124FB3"/>
    <w:rsid w:val="001252E6"/>
    <w:rsid w:val="0012564B"/>
    <w:rsid w:val="00125C60"/>
    <w:rsid w:val="00125D1D"/>
    <w:rsid w:val="001262FD"/>
    <w:rsid w:val="00126925"/>
    <w:rsid w:val="00127703"/>
    <w:rsid w:val="00127CF6"/>
    <w:rsid w:val="00127D51"/>
    <w:rsid w:val="00130226"/>
    <w:rsid w:val="00130B10"/>
    <w:rsid w:val="00131544"/>
    <w:rsid w:val="0013185E"/>
    <w:rsid w:val="00131868"/>
    <w:rsid w:val="001319E0"/>
    <w:rsid w:val="001323EB"/>
    <w:rsid w:val="001327C0"/>
    <w:rsid w:val="00132A77"/>
    <w:rsid w:val="0013334F"/>
    <w:rsid w:val="001333DE"/>
    <w:rsid w:val="00134282"/>
    <w:rsid w:val="00134814"/>
    <w:rsid w:val="00135097"/>
    <w:rsid w:val="001360EE"/>
    <w:rsid w:val="0013777B"/>
    <w:rsid w:val="00140768"/>
    <w:rsid w:val="00140E03"/>
    <w:rsid w:val="00141034"/>
    <w:rsid w:val="00141FFD"/>
    <w:rsid w:val="001420A6"/>
    <w:rsid w:val="0014262F"/>
    <w:rsid w:val="0014304C"/>
    <w:rsid w:val="00143127"/>
    <w:rsid w:val="00143CB6"/>
    <w:rsid w:val="001447DC"/>
    <w:rsid w:val="00144B3E"/>
    <w:rsid w:val="00144F19"/>
    <w:rsid w:val="001450DC"/>
    <w:rsid w:val="00145DA0"/>
    <w:rsid w:val="00146178"/>
    <w:rsid w:val="0014618A"/>
    <w:rsid w:val="001469FC"/>
    <w:rsid w:val="00146B50"/>
    <w:rsid w:val="00146D8E"/>
    <w:rsid w:val="001474FD"/>
    <w:rsid w:val="001514CF"/>
    <w:rsid w:val="00151AE2"/>
    <w:rsid w:val="00151C11"/>
    <w:rsid w:val="00151F3A"/>
    <w:rsid w:val="0015281E"/>
    <w:rsid w:val="00152FBB"/>
    <w:rsid w:val="001540C9"/>
    <w:rsid w:val="001548CA"/>
    <w:rsid w:val="0015524F"/>
    <w:rsid w:val="00157094"/>
    <w:rsid w:val="001570B2"/>
    <w:rsid w:val="00157221"/>
    <w:rsid w:val="00161351"/>
    <w:rsid w:val="0016153C"/>
    <w:rsid w:val="00161D82"/>
    <w:rsid w:val="0016308A"/>
    <w:rsid w:val="001634E5"/>
    <w:rsid w:val="0016527F"/>
    <w:rsid w:val="001659D7"/>
    <w:rsid w:val="00166431"/>
    <w:rsid w:val="00166D0C"/>
    <w:rsid w:val="00167964"/>
    <w:rsid w:val="00167FAB"/>
    <w:rsid w:val="00170812"/>
    <w:rsid w:val="00170A7B"/>
    <w:rsid w:val="0017145F"/>
    <w:rsid w:val="00172ED4"/>
    <w:rsid w:val="001738AF"/>
    <w:rsid w:val="00176195"/>
    <w:rsid w:val="00176693"/>
    <w:rsid w:val="00176FD6"/>
    <w:rsid w:val="0017785B"/>
    <w:rsid w:val="0018040E"/>
    <w:rsid w:val="00180E8E"/>
    <w:rsid w:val="0018175A"/>
    <w:rsid w:val="001819A7"/>
    <w:rsid w:val="001819D8"/>
    <w:rsid w:val="00181D77"/>
    <w:rsid w:val="00181D99"/>
    <w:rsid w:val="00181E38"/>
    <w:rsid w:val="00182CAE"/>
    <w:rsid w:val="001831DD"/>
    <w:rsid w:val="00183815"/>
    <w:rsid w:val="00183B1E"/>
    <w:rsid w:val="001842FF"/>
    <w:rsid w:val="00184B00"/>
    <w:rsid w:val="00185467"/>
    <w:rsid w:val="001862E9"/>
    <w:rsid w:val="00190281"/>
    <w:rsid w:val="00190E6A"/>
    <w:rsid w:val="00191407"/>
    <w:rsid w:val="00191E06"/>
    <w:rsid w:val="00192AF7"/>
    <w:rsid w:val="001930E8"/>
    <w:rsid w:val="0019453D"/>
    <w:rsid w:val="00194B09"/>
    <w:rsid w:val="00194E2E"/>
    <w:rsid w:val="00194E9E"/>
    <w:rsid w:val="00195204"/>
    <w:rsid w:val="00195254"/>
    <w:rsid w:val="001967EB"/>
    <w:rsid w:val="00197502"/>
    <w:rsid w:val="001979E7"/>
    <w:rsid w:val="00197D27"/>
    <w:rsid w:val="00197E32"/>
    <w:rsid w:val="00197FE0"/>
    <w:rsid w:val="001A0385"/>
    <w:rsid w:val="001A1216"/>
    <w:rsid w:val="001A1610"/>
    <w:rsid w:val="001A1D54"/>
    <w:rsid w:val="001A2085"/>
    <w:rsid w:val="001A27CB"/>
    <w:rsid w:val="001A2CE2"/>
    <w:rsid w:val="001A2D3F"/>
    <w:rsid w:val="001A2D6A"/>
    <w:rsid w:val="001A2E82"/>
    <w:rsid w:val="001A31F8"/>
    <w:rsid w:val="001A3CE7"/>
    <w:rsid w:val="001A4F8D"/>
    <w:rsid w:val="001A5913"/>
    <w:rsid w:val="001A5EE8"/>
    <w:rsid w:val="001A7808"/>
    <w:rsid w:val="001A7B30"/>
    <w:rsid w:val="001A7CA0"/>
    <w:rsid w:val="001A7FEB"/>
    <w:rsid w:val="001B07B2"/>
    <w:rsid w:val="001B089E"/>
    <w:rsid w:val="001B0F98"/>
    <w:rsid w:val="001B1F46"/>
    <w:rsid w:val="001B2746"/>
    <w:rsid w:val="001B2ADF"/>
    <w:rsid w:val="001B2D5F"/>
    <w:rsid w:val="001B338C"/>
    <w:rsid w:val="001B3649"/>
    <w:rsid w:val="001B37A1"/>
    <w:rsid w:val="001B3855"/>
    <w:rsid w:val="001B3C11"/>
    <w:rsid w:val="001B3EDA"/>
    <w:rsid w:val="001B66DD"/>
    <w:rsid w:val="001B6894"/>
    <w:rsid w:val="001B6FE9"/>
    <w:rsid w:val="001B7287"/>
    <w:rsid w:val="001B7B2E"/>
    <w:rsid w:val="001C0118"/>
    <w:rsid w:val="001C086B"/>
    <w:rsid w:val="001C0B31"/>
    <w:rsid w:val="001C13FE"/>
    <w:rsid w:val="001C188B"/>
    <w:rsid w:val="001C1E55"/>
    <w:rsid w:val="001C2029"/>
    <w:rsid w:val="001C2914"/>
    <w:rsid w:val="001C2A58"/>
    <w:rsid w:val="001C3A30"/>
    <w:rsid w:val="001C3B69"/>
    <w:rsid w:val="001C3F17"/>
    <w:rsid w:val="001C4851"/>
    <w:rsid w:val="001C4AFF"/>
    <w:rsid w:val="001C51AC"/>
    <w:rsid w:val="001C68D5"/>
    <w:rsid w:val="001C7258"/>
    <w:rsid w:val="001D11C1"/>
    <w:rsid w:val="001D1EDD"/>
    <w:rsid w:val="001D2985"/>
    <w:rsid w:val="001D306D"/>
    <w:rsid w:val="001D369A"/>
    <w:rsid w:val="001D36C7"/>
    <w:rsid w:val="001D37C4"/>
    <w:rsid w:val="001D452E"/>
    <w:rsid w:val="001D47D5"/>
    <w:rsid w:val="001D5ED0"/>
    <w:rsid w:val="001D5FDE"/>
    <w:rsid w:val="001D6136"/>
    <w:rsid w:val="001D7287"/>
    <w:rsid w:val="001D735C"/>
    <w:rsid w:val="001D7426"/>
    <w:rsid w:val="001D7C4C"/>
    <w:rsid w:val="001E0407"/>
    <w:rsid w:val="001E08E3"/>
    <w:rsid w:val="001E0E7E"/>
    <w:rsid w:val="001E13B0"/>
    <w:rsid w:val="001E1709"/>
    <w:rsid w:val="001E1A38"/>
    <w:rsid w:val="001E1D73"/>
    <w:rsid w:val="001E209C"/>
    <w:rsid w:val="001E25AC"/>
    <w:rsid w:val="001E3B71"/>
    <w:rsid w:val="001E436D"/>
    <w:rsid w:val="001E4BFC"/>
    <w:rsid w:val="001E5175"/>
    <w:rsid w:val="001E5BE5"/>
    <w:rsid w:val="001E5D89"/>
    <w:rsid w:val="001E691D"/>
    <w:rsid w:val="001E78E4"/>
    <w:rsid w:val="001F09C4"/>
    <w:rsid w:val="001F09CE"/>
    <w:rsid w:val="001F1281"/>
    <w:rsid w:val="001F13B8"/>
    <w:rsid w:val="001F2B77"/>
    <w:rsid w:val="001F4379"/>
    <w:rsid w:val="001F4393"/>
    <w:rsid w:val="001F54A8"/>
    <w:rsid w:val="001F5F73"/>
    <w:rsid w:val="001F6929"/>
    <w:rsid w:val="001F7697"/>
    <w:rsid w:val="001F7CB7"/>
    <w:rsid w:val="001F7FCF"/>
    <w:rsid w:val="00200C89"/>
    <w:rsid w:val="00201613"/>
    <w:rsid w:val="00203481"/>
    <w:rsid w:val="00203E0B"/>
    <w:rsid w:val="00203F4A"/>
    <w:rsid w:val="00204253"/>
    <w:rsid w:val="00205F87"/>
    <w:rsid w:val="00206526"/>
    <w:rsid w:val="00206BCC"/>
    <w:rsid w:val="00206DBE"/>
    <w:rsid w:val="00206DF9"/>
    <w:rsid w:val="0020710A"/>
    <w:rsid w:val="002076C8"/>
    <w:rsid w:val="00210145"/>
    <w:rsid w:val="00210BCB"/>
    <w:rsid w:val="00211578"/>
    <w:rsid w:val="00211CF8"/>
    <w:rsid w:val="002121AA"/>
    <w:rsid w:val="002125F0"/>
    <w:rsid w:val="00212716"/>
    <w:rsid w:val="00212B4E"/>
    <w:rsid w:val="0021340E"/>
    <w:rsid w:val="0021394D"/>
    <w:rsid w:val="00213FA0"/>
    <w:rsid w:val="0021458D"/>
    <w:rsid w:val="00214A9E"/>
    <w:rsid w:val="00215173"/>
    <w:rsid w:val="00215407"/>
    <w:rsid w:val="00215968"/>
    <w:rsid w:val="0021611A"/>
    <w:rsid w:val="00216B1C"/>
    <w:rsid w:val="002179B7"/>
    <w:rsid w:val="00221FE2"/>
    <w:rsid w:val="002221F5"/>
    <w:rsid w:val="00222B62"/>
    <w:rsid w:val="002240F9"/>
    <w:rsid w:val="0022436C"/>
    <w:rsid w:val="00224DA5"/>
    <w:rsid w:val="00225431"/>
    <w:rsid w:val="0022590A"/>
    <w:rsid w:val="00225B94"/>
    <w:rsid w:val="0022638C"/>
    <w:rsid w:val="0022642A"/>
    <w:rsid w:val="0022686D"/>
    <w:rsid w:val="0023128D"/>
    <w:rsid w:val="002313C0"/>
    <w:rsid w:val="00232EB2"/>
    <w:rsid w:val="00234201"/>
    <w:rsid w:val="00234C2E"/>
    <w:rsid w:val="00234CC4"/>
    <w:rsid w:val="00234DFC"/>
    <w:rsid w:val="0023560F"/>
    <w:rsid w:val="00236477"/>
    <w:rsid w:val="002366DF"/>
    <w:rsid w:val="00236BAE"/>
    <w:rsid w:val="00236EE7"/>
    <w:rsid w:val="00237C25"/>
    <w:rsid w:val="00241061"/>
    <w:rsid w:val="002416D9"/>
    <w:rsid w:val="00241AB9"/>
    <w:rsid w:val="00241B0D"/>
    <w:rsid w:val="00241ED7"/>
    <w:rsid w:val="00243539"/>
    <w:rsid w:val="0024410C"/>
    <w:rsid w:val="00244451"/>
    <w:rsid w:val="00245568"/>
    <w:rsid w:val="00245F6F"/>
    <w:rsid w:val="00246F81"/>
    <w:rsid w:val="00247DE5"/>
    <w:rsid w:val="002503DB"/>
    <w:rsid w:val="00250DAC"/>
    <w:rsid w:val="00250E38"/>
    <w:rsid w:val="00251705"/>
    <w:rsid w:val="00251B0B"/>
    <w:rsid w:val="002527B9"/>
    <w:rsid w:val="002535C0"/>
    <w:rsid w:val="00253F79"/>
    <w:rsid w:val="00254ED8"/>
    <w:rsid w:val="00255562"/>
    <w:rsid w:val="00255622"/>
    <w:rsid w:val="002566B3"/>
    <w:rsid w:val="00256A3F"/>
    <w:rsid w:val="002571FE"/>
    <w:rsid w:val="00257C46"/>
    <w:rsid w:val="00261625"/>
    <w:rsid w:val="00262484"/>
    <w:rsid w:val="002635B8"/>
    <w:rsid w:val="00263A77"/>
    <w:rsid w:val="002640F2"/>
    <w:rsid w:val="00264E6D"/>
    <w:rsid w:val="0026603E"/>
    <w:rsid w:val="002660B2"/>
    <w:rsid w:val="00266B8A"/>
    <w:rsid w:val="00266DD3"/>
    <w:rsid w:val="00267947"/>
    <w:rsid w:val="00270152"/>
    <w:rsid w:val="002701B9"/>
    <w:rsid w:val="00270876"/>
    <w:rsid w:val="002709E2"/>
    <w:rsid w:val="00270E82"/>
    <w:rsid w:val="0027124E"/>
    <w:rsid w:val="00271B4F"/>
    <w:rsid w:val="002727CF"/>
    <w:rsid w:val="00272D69"/>
    <w:rsid w:val="002738E3"/>
    <w:rsid w:val="00273A90"/>
    <w:rsid w:val="00274084"/>
    <w:rsid w:val="0027464A"/>
    <w:rsid w:val="00274975"/>
    <w:rsid w:val="00274FB8"/>
    <w:rsid w:val="00275A40"/>
    <w:rsid w:val="00275C28"/>
    <w:rsid w:val="00276728"/>
    <w:rsid w:val="00276E65"/>
    <w:rsid w:val="0027711F"/>
    <w:rsid w:val="00277AB6"/>
    <w:rsid w:val="00281BFF"/>
    <w:rsid w:val="00281F03"/>
    <w:rsid w:val="0028245F"/>
    <w:rsid w:val="0028420E"/>
    <w:rsid w:val="00284D14"/>
    <w:rsid w:val="0028553F"/>
    <w:rsid w:val="00286660"/>
    <w:rsid w:val="00286C57"/>
    <w:rsid w:val="002871DF"/>
    <w:rsid w:val="00287485"/>
    <w:rsid w:val="002874DB"/>
    <w:rsid w:val="002875AA"/>
    <w:rsid w:val="002875CD"/>
    <w:rsid w:val="00287F6F"/>
    <w:rsid w:val="0029074F"/>
    <w:rsid w:val="00290CBA"/>
    <w:rsid w:val="00290F49"/>
    <w:rsid w:val="0029129E"/>
    <w:rsid w:val="002912A0"/>
    <w:rsid w:val="002913DD"/>
    <w:rsid w:val="00291832"/>
    <w:rsid w:val="00292600"/>
    <w:rsid w:val="00292C52"/>
    <w:rsid w:val="002937DF"/>
    <w:rsid w:val="00294E10"/>
    <w:rsid w:val="00295881"/>
    <w:rsid w:val="00295E5E"/>
    <w:rsid w:val="00295F3A"/>
    <w:rsid w:val="00297E15"/>
    <w:rsid w:val="002A0439"/>
    <w:rsid w:val="002A0886"/>
    <w:rsid w:val="002A227C"/>
    <w:rsid w:val="002A2FAC"/>
    <w:rsid w:val="002A3188"/>
    <w:rsid w:val="002A3C57"/>
    <w:rsid w:val="002A45F2"/>
    <w:rsid w:val="002A49DC"/>
    <w:rsid w:val="002A52AD"/>
    <w:rsid w:val="002A65CD"/>
    <w:rsid w:val="002A6C57"/>
    <w:rsid w:val="002A7757"/>
    <w:rsid w:val="002B06C2"/>
    <w:rsid w:val="002B0997"/>
    <w:rsid w:val="002B0FFD"/>
    <w:rsid w:val="002B22BC"/>
    <w:rsid w:val="002B313E"/>
    <w:rsid w:val="002B32D4"/>
    <w:rsid w:val="002B3462"/>
    <w:rsid w:val="002B387F"/>
    <w:rsid w:val="002B399E"/>
    <w:rsid w:val="002B443E"/>
    <w:rsid w:val="002B5246"/>
    <w:rsid w:val="002B5E6E"/>
    <w:rsid w:val="002B6B1A"/>
    <w:rsid w:val="002B6C01"/>
    <w:rsid w:val="002B6E4B"/>
    <w:rsid w:val="002C0691"/>
    <w:rsid w:val="002C091F"/>
    <w:rsid w:val="002C0951"/>
    <w:rsid w:val="002C0BA4"/>
    <w:rsid w:val="002C15C4"/>
    <w:rsid w:val="002C20F3"/>
    <w:rsid w:val="002C3307"/>
    <w:rsid w:val="002C436B"/>
    <w:rsid w:val="002C5167"/>
    <w:rsid w:val="002C60A4"/>
    <w:rsid w:val="002C6243"/>
    <w:rsid w:val="002C6B06"/>
    <w:rsid w:val="002C7A3F"/>
    <w:rsid w:val="002D01D0"/>
    <w:rsid w:val="002D01E1"/>
    <w:rsid w:val="002D0773"/>
    <w:rsid w:val="002D1103"/>
    <w:rsid w:val="002D1820"/>
    <w:rsid w:val="002D35C7"/>
    <w:rsid w:val="002D3875"/>
    <w:rsid w:val="002D3C95"/>
    <w:rsid w:val="002D3EBF"/>
    <w:rsid w:val="002D448F"/>
    <w:rsid w:val="002D475A"/>
    <w:rsid w:val="002D4BCC"/>
    <w:rsid w:val="002D4EEE"/>
    <w:rsid w:val="002D534D"/>
    <w:rsid w:val="002D6816"/>
    <w:rsid w:val="002D720D"/>
    <w:rsid w:val="002D72C0"/>
    <w:rsid w:val="002D772C"/>
    <w:rsid w:val="002D78FA"/>
    <w:rsid w:val="002D7A00"/>
    <w:rsid w:val="002D7D4B"/>
    <w:rsid w:val="002E0A86"/>
    <w:rsid w:val="002E111B"/>
    <w:rsid w:val="002E164E"/>
    <w:rsid w:val="002E268C"/>
    <w:rsid w:val="002E2BEF"/>
    <w:rsid w:val="002E3058"/>
    <w:rsid w:val="002E37A6"/>
    <w:rsid w:val="002E3A1F"/>
    <w:rsid w:val="002E58C1"/>
    <w:rsid w:val="002E5916"/>
    <w:rsid w:val="002E5FAE"/>
    <w:rsid w:val="002E6754"/>
    <w:rsid w:val="002E6EE6"/>
    <w:rsid w:val="002E7278"/>
    <w:rsid w:val="002E72A0"/>
    <w:rsid w:val="002E750B"/>
    <w:rsid w:val="002E7A9C"/>
    <w:rsid w:val="002F0DD5"/>
    <w:rsid w:val="002F1168"/>
    <w:rsid w:val="002F131B"/>
    <w:rsid w:val="002F2813"/>
    <w:rsid w:val="002F2DC6"/>
    <w:rsid w:val="002F3CA6"/>
    <w:rsid w:val="002F3E50"/>
    <w:rsid w:val="002F4274"/>
    <w:rsid w:val="002F4A5B"/>
    <w:rsid w:val="002F598B"/>
    <w:rsid w:val="002F5C48"/>
    <w:rsid w:val="002F6209"/>
    <w:rsid w:val="002F64D9"/>
    <w:rsid w:val="002F6738"/>
    <w:rsid w:val="002F6A57"/>
    <w:rsid w:val="002F7995"/>
    <w:rsid w:val="003017BE"/>
    <w:rsid w:val="00301BEB"/>
    <w:rsid w:val="00301E33"/>
    <w:rsid w:val="00301E96"/>
    <w:rsid w:val="00301F76"/>
    <w:rsid w:val="0030230C"/>
    <w:rsid w:val="00302CB6"/>
    <w:rsid w:val="00304292"/>
    <w:rsid w:val="00304814"/>
    <w:rsid w:val="00304B0C"/>
    <w:rsid w:val="003053AA"/>
    <w:rsid w:val="00305A48"/>
    <w:rsid w:val="00307403"/>
    <w:rsid w:val="003103DD"/>
    <w:rsid w:val="0031128D"/>
    <w:rsid w:val="0031144B"/>
    <w:rsid w:val="003119C2"/>
    <w:rsid w:val="00311C66"/>
    <w:rsid w:val="003127D1"/>
    <w:rsid w:val="00312900"/>
    <w:rsid w:val="00313A2E"/>
    <w:rsid w:val="00313DD6"/>
    <w:rsid w:val="003141CB"/>
    <w:rsid w:val="00315AF0"/>
    <w:rsid w:val="00315B36"/>
    <w:rsid w:val="00315E10"/>
    <w:rsid w:val="003161F1"/>
    <w:rsid w:val="003168F7"/>
    <w:rsid w:val="003170DB"/>
    <w:rsid w:val="00317D2A"/>
    <w:rsid w:val="00320EDF"/>
    <w:rsid w:val="0032290B"/>
    <w:rsid w:val="00322A83"/>
    <w:rsid w:val="00322F8C"/>
    <w:rsid w:val="003235EE"/>
    <w:rsid w:val="00323AFF"/>
    <w:rsid w:val="00323D39"/>
    <w:rsid w:val="00324F6C"/>
    <w:rsid w:val="003251AB"/>
    <w:rsid w:val="003252C3"/>
    <w:rsid w:val="003259CB"/>
    <w:rsid w:val="00326662"/>
    <w:rsid w:val="003267FB"/>
    <w:rsid w:val="00326A5B"/>
    <w:rsid w:val="00326E51"/>
    <w:rsid w:val="0032725C"/>
    <w:rsid w:val="003274C9"/>
    <w:rsid w:val="00327A99"/>
    <w:rsid w:val="00330266"/>
    <w:rsid w:val="0033071E"/>
    <w:rsid w:val="00330914"/>
    <w:rsid w:val="00330EB2"/>
    <w:rsid w:val="00331055"/>
    <w:rsid w:val="00332485"/>
    <w:rsid w:val="003327ED"/>
    <w:rsid w:val="00332D7E"/>
    <w:rsid w:val="00333CF7"/>
    <w:rsid w:val="003340B3"/>
    <w:rsid w:val="003354CD"/>
    <w:rsid w:val="003360A4"/>
    <w:rsid w:val="00336D88"/>
    <w:rsid w:val="00337390"/>
    <w:rsid w:val="0033784C"/>
    <w:rsid w:val="00337F45"/>
    <w:rsid w:val="003409E5"/>
    <w:rsid w:val="00340B5B"/>
    <w:rsid w:val="003414CA"/>
    <w:rsid w:val="00341626"/>
    <w:rsid w:val="00341790"/>
    <w:rsid w:val="00342FE8"/>
    <w:rsid w:val="003433C8"/>
    <w:rsid w:val="00344595"/>
    <w:rsid w:val="00344AEE"/>
    <w:rsid w:val="003463D8"/>
    <w:rsid w:val="00346557"/>
    <w:rsid w:val="00346BF6"/>
    <w:rsid w:val="00346FF0"/>
    <w:rsid w:val="00350ADC"/>
    <w:rsid w:val="00350F50"/>
    <w:rsid w:val="003511A4"/>
    <w:rsid w:val="003511B4"/>
    <w:rsid w:val="003514BC"/>
    <w:rsid w:val="00351890"/>
    <w:rsid w:val="00351A9C"/>
    <w:rsid w:val="00351ECD"/>
    <w:rsid w:val="00352626"/>
    <w:rsid w:val="0035342B"/>
    <w:rsid w:val="003534BD"/>
    <w:rsid w:val="00353A62"/>
    <w:rsid w:val="00353E41"/>
    <w:rsid w:val="00353EFF"/>
    <w:rsid w:val="00355672"/>
    <w:rsid w:val="00355DC0"/>
    <w:rsid w:val="003563D6"/>
    <w:rsid w:val="003564CD"/>
    <w:rsid w:val="003573C9"/>
    <w:rsid w:val="00357563"/>
    <w:rsid w:val="003576B5"/>
    <w:rsid w:val="0035799B"/>
    <w:rsid w:val="00357AFA"/>
    <w:rsid w:val="00357EE4"/>
    <w:rsid w:val="003600C0"/>
    <w:rsid w:val="00361EC9"/>
    <w:rsid w:val="003620AB"/>
    <w:rsid w:val="00363C82"/>
    <w:rsid w:val="00363DCD"/>
    <w:rsid w:val="00363F01"/>
    <w:rsid w:val="00364B8B"/>
    <w:rsid w:val="00364E27"/>
    <w:rsid w:val="003655FA"/>
    <w:rsid w:val="00367704"/>
    <w:rsid w:val="003679B0"/>
    <w:rsid w:val="00367B71"/>
    <w:rsid w:val="00367BE1"/>
    <w:rsid w:val="00367E69"/>
    <w:rsid w:val="003705A1"/>
    <w:rsid w:val="00370895"/>
    <w:rsid w:val="00371D1C"/>
    <w:rsid w:val="00372D88"/>
    <w:rsid w:val="0037353C"/>
    <w:rsid w:val="0037370C"/>
    <w:rsid w:val="0037437E"/>
    <w:rsid w:val="00374D1C"/>
    <w:rsid w:val="00374E05"/>
    <w:rsid w:val="00376AF3"/>
    <w:rsid w:val="00377B02"/>
    <w:rsid w:val="00381016"/>
    <w:rsid w:val="0038108B"/>
    <w:rsid w:val="003810CB"/>
    <w:rsid w:val="00381497"/>
    <w:rsid w:val="00381E5B"/>
    <w:rsid w:val="00383C3A"/>
    <w:rsid w:val="00383EA3"/>
    <w:rsid w:val="0038445E"/>
    <w:rsid w:val="0038471C"/>
    <w:rsid w:val="00384BF4"/>
    <w:rsid w:val="00384D7F"/>
    <w:rsid w:val="0038524F"/>
    <w:rsid w:val="003852F1"/>
    <w:rsid w:val="00385C01"/>
    <w:rsid w:val="003861DB"/>
    <w:rsid w:val="0038625D"/>
    <w:rsid w:val="00386754"/>
    <w:rsid w:val="0038792E"/>
    <w:rsid w:val="00390144"/>
    <w:rsid w:val="003906A6"/>
    <w:rsid w:val="00390EE2"/>
    <w:rsid w:val="003915F3"/>
    <w:rsid w:val="00391DCC"/>
    <w:rsid w:val="00391EE7"/>
    <w:rsid w:val="00392324"/>
    <w:rsid w:val="00392438"/>
    <w:rsid w:val="00392C8A"/>
    <w:rsid w:val="00392EDC"/>
    <w:rsid w:val="00393EDB"/>
    <w:rsid w:val="0039411D"/>
    <w:rsid w:val="00394E09"/>
    <w:rsid w:val="0039558F"/>
    <w:rsid w:val="0039634F"/>
    <w:rsid w:val="00396955"/>
    <w:rsid w:val="0039796E"/>
    <w:rsid w:val="00397D8F"/>
    <w:rsid w:val="003A090F"/>
    <w:rsid w:val="003A1B65"/>
    <w:rsid w:val="003A2671"/>
    <w:rsid w:val="003A2812"/>
    <w:rsid w:val="003A32FF"/>
    <w:rsid w:val="003A533C"/>
    <w:rsid w:val="003A5E67"/>
    <w:rsid w:val="003A6003"/>
    <w:rsid w:val="003A674F"/>
    <w:rsid w:val="003A6AAA"/>
    <w:rsid w:val="003A7066"/>
    <w:rsid w:val="003A7997"/>
    <w:rsid w:val="003B0939"/>
    <w:rsid w:val="003B1215"/>
    <w:rsid w:val="003B22E1"/>
    <w:rsid w:val="003B2998"/>
    <w:rsid w:val="003B36E8"/>
    <w:rsid w:val="003B48A1"/>
    <w:rsid w:val="003B48B2"/>
    <w:rsid w:val="003B4BA8"/>
    <w:rsid w:val="003B64B9"/>
    <w:rsid w:val="003B6BCA"/>
    <w:rsid w:val="003B744D"/>
    <w:rsid w:val="003B7476"/>
    <w:rsid w:val="003C0165"/>
    <w:rsid w:val="003C0D98"/>
    <w:rsid w:val="003C182C"/>
    <w:rsid w:val="003C1A80"/>
    <w:rsid w:val="003C1CC5"/>
    <w:rsid w:val="003C1E90"/>
    <w:rsid w:val="003C2C36"/>
    <w:rsid w:val="003C2CCF"/>
    <w:rsid w:val="003C34BE"/>
    <w:rsid w:val="003C3A17"/>
    <w:rsid w:val="003C3E2E"/>
    <w:rsid w:val="003C4434"/>
    <w:rsid w:val="003C4808"/>
    <w:rsid w:val="003C4DB0"/>
    <w:rsid w:val="003C599E"/>
    <w:rsid w:val="003C5A20"/>
    <w:rsid w:val="003C5A7D"/>
    <w:rsid w:val="003C653E"/>
    <w:rsid w:val="003C67AA"/>
    <w:rsid w:val="003C7748"/>
    <w:rsid w:val="003C7973"/>
    <w:rsid w:val="003C7C32"/>
    <w:rsid w:val="003D14F6"/>
    <w:rsid w:val="003D188A"/>
    <w:rsid w:val="003D224F"/>
    <w:rsid w:val="003D2F54"/>
    <w:rsid w:val="003D3696"/>
    <w:rsid w:val="003D3BE9"/>
    <w:rsid w:val="003D45CA"/>
    <w:rsid w:val="003D5850"/>
    <w:rsid w:val="003D5C38"/>
    <w:rsid w:val="003D627A"/>
    <w:rsid w:val="003D63D3"/>
    <w:rsid w:val="003D6EF9"/>
    <w:rsid w:val="003D6F3C"/>
    <w:rsid w:val="003D7B5B"/>
    <w:rsid w:val="003D7BC5"/>
    <w:rsid w:val="003D7C69"/>
    <w:rsid w:val="003E0C46"/>
    <w:rsid w:val="003E0EAB"/>
    <w:rsid w:val="003E145F"/>
    <w:rsid w:val="003E1542"/>
    <w:rsid w:val="003E1BCF"/>
    <w:rsid w:val="003E2D92"/>
    <w:rsid w:val="003E3AB6"/>
    <w:rsid w:val="003E3D0A"/>
    <w:rsid w:val="003E4561"/>
    <w:rsid w:val="003E46D4"/>
    <w:rsid w:val="003E4EDD"/>
    <w:rsid w:val="003E5417"/>
    <w:rsid w:val="003E5AFC"/>
    <w:rsid w:val="003E5BFE"/>
    <w:rsid w:val="003E61E9"/>
    <w:rsid w:val="003E629E"/>
    <w:rsid w:val="003E76DF"/>
    <w:rsid w:val="003E7EA0"/>
    <w:rsid w:val="003F00F6"/>
    <w:rsid w:val="003F1408"/>
    <w:rsid w:val="003F1754"/>
    <w:rsid w:val="003F1833"/>
    <w:rsid w:val="003F1A3E"/>
    <w:rsid w:val="003F2675"/>
    <w:rsid w:val="003F3B62"/>
    <w:rsid w:val="003F4D81"/>
    <w:rsid w:val="003F56F8"/>
    <w:rsid w:val="003F5F22"/>
    <w:rsid w:val="003F6339"/>
    <w:rsid w:val="003F75FB"/>
    <w:rsid w:val="004005D1"/>
    <w:rsid w:val="0040232C"/>
    <w:rsid w:val="00402D43"/>
    <w:rsid w:val="00404798"/>
    <w:rsid w:val="00404ACB"/>
    <w:rsid w:val="00404C22"/>
    <w:rsid w:val="0040508C"/>
    <w:rsid w:val="004052EB"/>
    <w:rsid w:val="00405318"/>
    <w:rsid w:val="00405BCE"/>
    <w:rsid w:val="00406E95"/>
    <w:rsid w:val="0040717B"/>
    <w:rsid w:val="00407788"/>
    <w:rsid w:val="0041031D"/>
    <w:rsid w:val="004108F6"/>
    <w:rsid w:val="00410ABB"/>
    <w:rsid w:val="004111C3"/>
    <w:rsid w:val="00411AD5"/>
    <w:rsid w:val="00412BB3"/>
    <w:rsid w:val="004130F0"/>
    <w:rsid w:val="00413312"/>
    <w:rsid w:val="0041390A"/>
    <w:rsid w:val="00413A75"/>
    <w:rsid w:val="00413AEC"/>
    <w:rsid w:val="00414608"/>
    <w:rsid w:val="004156DC"/>
    <w:rsid w:val="00416348"/>
    <w:rsid w:val="004169D2"/>
    <w:rsid w:val="00416A6B"/>
    <w:rsid w:val="0041716F"/>
    <w:rsid w:val="00420005"/>
    <w:rsid w:val="00420056"/>
    <w:rsid w:val="00421C2A"/>
    <w:rsid w:val="004221FC"/>
    <w:rsid w:val="0042320C"/>
    <w:rsid w:val="004237CA"/>
    <w:rsid w:val="00423C14"/>
    <w:rsid w:val="00423D0A"/>
    <w:rsid w:val="00423DE9"/>
    <w:rsid w:val="00425105"/>
    <w:rsid w:val="0042598C"/>
    <w:rsid w:val="004261B5"/>
    <w:rsid w:val="004263DB"/>
    <w:rsid w:val="00427278"/>
    <w:rsid w:val="00427735"/>
    <w:rsid w:val="00427BC8"/>
    <w:rsid w:val="00427BCF"/>
    <w:rsid w:val="0043021A"/>
    <w:rsid w:val="00432BCB"/>
    <w:rsid w:val="00433575"/>
    <w:rsid w:val="00434585"/>
    <w:rsid w:val="00435AE3"/>
    <w:rsid w:val="00435B40"/>
    <w:rsid w:val="00435FCB"/>
    <w:rsid w:val="00436C69"/>
    <w:rsid w:val="0043744F"/>
    <w:rsid w:val="00437871"/>
    <w:rsid w:val="00441A55"/>
    <w:rsid w:val="004421F8"/>
    <w:rsid w:val="00443177"/>
    <w:rsid w:val="0044394C"/>
    <w:rsid w:val="00443DED"/>
    <w:rsid w:val="00444116"/>
    <w:rsid w:val="0044531F"/>
    <w:rsid w:val="00446ACD"/>
    <w:rsid w:val="00446DDD"/>
    <w:rsid w:val="004478E4"/>
    <w:rsid w:val="004479BE"/>
    <w:rsid w:val="00450C28"/>
    <w:rsid w:val="00450F6A"/>
    <w:rsid w:val="00451073"/>
    <w:rsid w:val="004514AD"/>
    <w:rsid w:val="00451938"/>
    <w:rsid w:val="004520F5"/>
    <w:rsid w:val="004523C9"/>
    <w:rsid w:val="0045310E"/>
    <w:rsid w:val="004536E1"/>
    <w:rsid w:val="0045493D"/>
    <w:rsid w:val="0045596B"/>
    <w:rsid w:val="00455F8E"/>
    <w:rsid w:val="00456451"/>
    <w:rsid w:val="004602FF"/>
    <w:rsid w:val="00460A04"/>
    <w:rsid w:val="00460A8A"/>
    <w:rsid w:val="00461091"/>
    <w:rsid w:val="00461454"/>
    <w:rsid w:val="00461889"/>
    <w:rsid w:val="004619DE"/>
    <w:rsid w:val="00461FEE"/>
    <w:rsid w:val="00462A3D"/>
    <w:rsid w:val="004639A5"/>
    <w:rsid w:val="00463A96"/>
    <w:rsid w:val="004646EB"/>
    <w:rsid w:val="00464795"/>
    <w:rsid w:val="00464BBE"/>
    <w:rsid w:val="00465009"/>
    <w:rsid w:val="0046500B"/>
    <w:rsid w:val="00465F82"/>
    <w:rsid w:val="004665E2"/>
    <w:rsid w:val="00466E2B"/>
    <w:rsid w:val="004670EB"/>
    <w:rsid w:val="0046756F"/>
    <w:rsid w:val="004702E4"/>
    <w:rsid w:val="004706D1"/>
    <w:rsid w:val="0047178D"/>
    <w:rsid w:val="0047184E"/>
    <w:rsid w:val="004718BE"/>
    <w:rsid w:val="00471D18"/>
    <w:rsid w:val="0047223C"/>
    <w:rsid w:val="00473709"/>
    <w:rsid w:val="00473711"/>
    <w:rsid w:val="0047389C"/>
    <w:rsid w:val="00474615"/>
    <w:rsid w:val="004746CB"/>
    <w:rsid w:val="00475AF9"/>
    <w:rsid w:val="00476536"/>
    <w:rsid w:val="0047680C"/>
    <w:rsid w:val="00476D32"/>
    <w:rsid w:val="004772DB"/>
    <w:rsid w:val="004772E0"/>
    <w:rsid w:val="004777F2"/>
    <w:rsid w:val="0047795D"/>
    <w:rsid w:val="00481146"/>
    <w:rsid w:val="004813E8"/>
    <w:rsid w:val="00481486"/>
    <w:rsid w:val="0048150D"/>
    <w:rsid w:val="00481E68"/>
    <w:rsid w:val="0048215A"/>
    <w:rsid w:val="00482A2B"/>
    <w:rsid w:val="00482B48"/>
    <w:rsid w:val="004834C8"/>
    <w:rsid w:val="004836C1"/>
    <w:rsid w:val="004846AF"/>
    <w:rsid w:val="00484F33"/>
    <w:rsid w:val="00484F4D"/>
    <w:rsid w:val="00485DE1"/>
    <w:rsid w:val="0048615D"/>
    <w:rsid w:val="00486608"/>
    <w:rsid w:val="00486AED"/>
    <w:rsid w:val="00487A03"/>
    <w:rsid w:val="0049014E"/>
    <w:rsid w:val="00490B0C"/>
    <w:rsid w:val="004910B0"/>
    <w:rsid w:val="004912B8"/>
    <w:rsid w:val="00492775"/>
    <w:rsid w:val="00493740"/>
    <w:rsid w:val="00495724"/>
    <w:rsid w:val="00496085"/>
    <w:rsid w:val="0049634F"/>
    <w:rsid w:val="00496383"/>
    <w:rsid w:val="004970C7"/>
    <w:rsid w:val="00497FE5"/>
    <w:rsid w:val="004A0145"/>
    <w:rsid w:val="004A015C"/>
    <w:rsid w:val="004A02FA"/>
    <w:rsid w:val="004A08B7"/>
    <w:rsid w:val="004A0B5A"/>
    <w:rsid w:val="004A0E9B"/>
    <w:rsid w:val="004A29F2"/>
    <w:rsid w:val="004A301D"/>
    <w:rsid w:val="004A30BB"/>
    <w:rsid w:val="004A3184"/>
    <w:rsid w:val="004A41A7"/>
    <w:rsid w:val="004A4909"/>
    <w:rsid w:val="004A4B1C"/>
    <w:rsid w:val="004A506B"/>
    <w:rsid w:val="004A6241"/>
    <w:rsid w:val="004A6887"/>
    <w:rsid w:val="004A6B33"/>
    <w:rsid w:val="004A6E21"/>
    <w:rsid w:val="004A7306"/>
    <w:rsid w:val="004A74C2"/>
    <w:rsid w:val="004A77AB"/>
    <w:rsid w:val="004A791F"/>
    <w:rsid w:val="004B035B"/>
    <w:rsid w:val="004B0D3B"/>
    <w:rsid w:val="004B246F"/>
    <w:rsid w:val="004B29BB"/>
    <w:rsid w:val="004B2A37"/>
    <w:rsid w:val="004B3618"/>
    <w:rsid w:val="004B3E25"/>
    <w:rsid w:val="004B4755"/>
    <w:rsid w:val="004B4A58"/>
    <w:rsid w:val="004B4B05"/>
    <w:rsid w:val="004B61BB"/>
    <w:rsid w:val="004B6EDA"/>
    <w:rsid w:val="004B7776"/>
    <w:rsid w:val="004B7B24"/>
    <w:rsid w:val="004C078C"/>
    <w:rsid w:val="004C11CE"/>
    <w:rsid w:val="004C191C"/>
    <w:rsid w:val="004C1C03"/>
    <w:rsid w:val="004C1DB1"/>
    <w:rsid w:val="004C353A"/>
    <w:rsid w:val="004C376F"/>
    <w:rsid w:val="004C4073"/>
    <w:rsid w:val="004C4079"/>
    <w:rsid w:val="004C4E46"/>
    <w:rsid w:val="004C52A3"/>
    <w:rsid w:val="004C5A66"/>
    <w:rsid w:val="004C5EAD"/>
    <w:rsid w:val="004C64D7"/>
    <w:rsid w:val="004C6FA0"/>
    <w:rsid w:val="004C70A6"/>
    <w:rsid w:val="004C72E9"/>
    <w:rsid w:val="004C79C7"/>
    <w:rsid w:val="004D0005"/>
    <w:rsid w:val="004D0842"/>
    <w:rsid w:val="004D0C46"/>
    <w:rsid w:val="004D0DE5"/>
    <w:rsid w:val="004D1122"/>
    <w:rsid w:val="004D1CC4"/>
    <w:rsid w:val="004D201B"/>
    <w:rsid w:val="004D3643"/>
    <w:rsid w:val="004D39D9"/>
    <w:rsid w:val="004D4193"/>
    <w:rsid w:val="004D4543"/>
    <w:rsid w:val="004D48A8"/>
    <w:rsid w:val="004D5019"/>
    <w:rsid w:val="004D5EEB"/>
    <w:rsid w:val="004D612D"/>
    <w:rsid w:val="004D6262"/>
    <w:rsid w:val="004D63B4"/>
    <w:rsid w:val="004D6986"/>
    <w:rsid w:val="004D6F8E"/>
    <w:rsid w:val="004D71E4"/>
    <w:rsid w:val="004D7594"/>
    <w:rsid w:val="004D7A65"/>
    <w:rsid w:val="004D7C7E"/>
    <w:rsid w:val="004E0334"/>
    <w:rsid w:val="004E0958"/>
    <w:rsid w:val="004E0EE1"/>
    <w:rsid w:val="004E182E"/>
    <w:rsid w:val="004E1C7C"/>
    <w:rsid w:val="004E1F44"/>
    <w:rsid w:val="004E24CF"/>
    <w:rsid w:val="004E26DC"/>
    <w:rsid w:val="004E29C3"/>
    <w:rsid w:val="004E2E9C"/>
    <w:rsid w:val="004E4D01"/>
    <w:rsid w:val="004E512F"/>
    <w:rsid w:val="004E524C"/>
    <w:rsid w:val="004E533E"/>
    <w:rsid w:val="004E5F49"/>
    <w:rsid w:val="004E63DD"/>
    <w:rsid w:val="004E665D"/>
    <w:rsid w:val="004E6AB7"/>
    <w:rsid w:val="004F051A"/>
    <w:rsid w:val="004F061D"/>
    <w:rsid w:val="004F0848"/>
    <w:rsid w:val="004F1778"/>
    <w:rsid w:val="004F1CF4"/>
    <w:rsid w:val="004F271A"/>
    <w:rsid w:val="004F275F"/>
    <w:rsid w:val="004F2B48"/>
    <w:rsid w:val="004F334E"/>
    <w:rsid w:val="004F387E"/>
    <w:rsid w:val="004F3AF4"/>
    <w:rsid w:val="004F3D96"/>
    <w:rsid w:val="004F3F00"/>
    <w:rsid w:val="004F449D"/>
    <w:rsid w:val="004F44B2"/>
    <w:rsid w:val="004F453C"/>
    <w:rsid w:val="004F5A0A"/>
    <w:rsid w:val="004F5B13"/>
    <w:rsid w:val="004F6303"/>
    <w:rsid w:val="004F6407"/>
    <w:rsid w:val="004F6888"/>
    <w:rsid w:val="004F6F61"/>
    <w:rsid w:val="004F7063"/>
    <w:rsid w:val="004F7634"/>
    <w:rsid w:val="0050070F"/>
    <w:rsid w:val="0050193C"/>
    <w:rsid w:val="00501BF4"/>
    <w:rsid w:val="005030A8"/>
    <w:rsid w:val="00503C25"/>
    <w:rsid w:val="00504E1F"/>
    <w:rsid w:val="00504FF4"/>
    <w:rsid w:val="0050520A"/>
    <w:rsid w:val="00505891"/>
    <w:rsid w:val="00505B79"/>
    <w:rsid w:val="005063C6"/>
    <w:rsid w:val="0050689C"/>
    <w:rsid w:val="00507A1E"/>
    <w:rsid w:val="0051034B"/>
    <w:rsid w:val="00511197"/>
    <w:rsid w:val="005114DD"/>
    <w:rsid w:val="0051155A"/>
    <w:rsid w:val="00511705"/>
    <w:rsid w:val="00511A7F"/>
    <w:rsid w:val="00511FA0"/>
    <w:rsid w:val="0051209B"/>
    <w:rsid w:val="00512747"/>
    <w:rsid w:val="00512B01"/>
    <w:rsid w:val="00512B62"/>
    <w:rsid w:val="00513758"/>
    <w:rsid w:val="0051389F"/>
    <w:rsid w:val="00515DA7"/>
    <w:rsid w:val="005161EE"/>
    <w:rsid w:val="00516D35"/>
    <w:rsid w:val="005174A5"/>
    <w:rsid w:val="005178B7"/>
    <w:rsid w:val="005179A6"/>
    <w:rsid w:val="00517EF1"/>
    <w:rsid w:val="005208E0"/>
    <w:rsid w:val="00520B3D"/>
    <w:rsid w:val="00520F68"/>
    <w:rsid w:val="0052168D"/>
    <w:rsid w:val="00521A37"/>
    <w:rsid w:val="00522033"/>
    <w:rsid w:val="005224C7"/>
    <w:rsid w:val="00522D99"/>
    <w:rsid w:val="00522E83"/>
    <w:rsid w:val="00523A58"/>
    <w:rsid w:val="00523DAC"/>
    <w:rsid w:val="005246AE"/>
    <w:rsid w:val="00524F4F"/>
    <w:rsid w:val="00525166"/>
    <w:rsid w:val="005253AC"/>
    <w:rsid w:val="00525769"/>
    <w:rsid w:val="00526162"/>
    <w:rsid w:val="00526203"/>
    <w:rsid w:val="005266F7"/>
    <w:rsid w:val="00526711"/>
    <w:rsid w:val="00527503"/>
    <w:rsid w:val="00527615"/>
    <w:rsid w:val="00530A3D"/>
    <w:rsid w:val="00530EF5"/>
    <w:rsid w:val="005312B3"/>
    <w:rsid w:val="00531A6D"/>
    <w:rsid w:val="00531A70"/>
    <w:rsid w:val="00531BB5"/>
    <w:rsid w:val="00531BEC"/>
    <w:rsid w:val="0053257F"/>
    <w:rsid w:val="00532BFF"/>
    <w:rsid w:val="005338F9"/>
    <w:rsid w:val="00533E02"/>
    <w:rsid w:val="005340FE"/>
    <w:rsid w:val="005344A3"/>
    <w:rsid w:val="00534D68"/>
    <w:rsid w:val="005356B8"/>
    <w:rsid w:val="00535D2E"/>
    <w:rsid w:val="00535E61"/>
    <w:rsid w:val="00536071"/>
    <w:rsid w:val="005360CA"/>
    <w:rsid w:val="00536C57"/>
    <w:rsid w:val="00537B86"/>
    <w:rsid w:val="00540A12"/>
    <w:rsid w:val="0054161A"/>
    <w:rsid w:val="00543247"/>
    <w:rsid w:val="0054563A"/>
    <w:rsid w:val="0054624C"/>
    <w:rsid w:val="005463CD"/>
    <w:rsid w:val="005465E7"/>
    <w:rsid w:val="005468EA"/>
    <w:rsid w:val="00546C7A"/>
    <w:rsid w:val="005471FF"/>
    <w:rsid w:val="005477C6"/>
    <w:rsid w:val="00547831"/>
    <w:rsid w:val="00547CB1"/>
    <w:rsid w:val="00550C16"/>
    <w:rsid w:val="00550C21"/>
    <w:rsid w:val="00550DD6"/>
    <w:rsid w:val="0055112D"/>
    <w:rsid w:val="00551622"/>
    <w:rsid w:val="00551D61"/>
    <w:rsid w:val="0055226D"/>
    <w:rsid w:val="00552726"/>
    <w:rsid w:val="00552F5F"/>
    <w:rsid w:val="005533DD"/>
    <w:rsid w:val="00553549"/>
    <w:rsid w:val="005542DB"/>
    <w:rsid w:val="00554D20"/>
    <w:rsid w:val="005563D5"/>
    <w:rsid w:val="005569DE"/>
    <w:rsid w:val="00557317"/>
    <w:rsid w:val="0055759D"/>
    <w:rsid w:val="00557619"/>
    <w:rsid w:val="005576DB"/>
    <w:rsid w:val="005600AE"/>
    <w:rsid w:val="00560871"/>
    <w:rsid w:val="00560CB6"/>
    <w:rsid w:val="00560E43"/>
    <w:rsid w:val="00560F3A"/>
    <w:rsid w:val="0056224D"/>
    <w:rsid w:val="0056391F"/>
    <w:rsid w:val="00563AC4"/>
    <w:rsid w:val="00563B73"/>
    <w:rsid w:val="00564B58"/>
    <w:rsid w:val="005657CE"/>
    <w:rsid w:val="00565B5D"/>
    <w:rsid w:val="00565FB3"/>
    <w:rsid w:val="0056635C"/>
    <w:rsid w:val="00567064"/>
    <w:rsid w:val="00567413"/>
    <w:rsid w:val="00567AB5"/>
    <w:rsid w:val="005701BC"/>
    <w:rsid w:val="00571094"/>
    <w:rsid w:val="00571177"/>
    <w:rsid w:val="005712FA"/>
    <w:rsid w:val="005727D2"/>
    <w:rsid w:val="00574F77"/>
    <w:rsid w:val="005751C0"/>
    <w:rsid w:val="005752C0"/>
    <w:rsid w:val="0057532F"/>
    <w:rsid w:val="005760E2"/>
    <w:rsid w:val="00576283"/>
    <w:rsid w:val="005763B6"/>
    <w:rsid w:val="005776C1"/>
    <w:rsid w:val="00580828"/>
    <w:rsid w:val="005817AB"/>
    <w:rsid w:val="00581833"/>
    <w:rsid w:val="00581B2C"/>
    <w:rsid w:val="00582076"/>
    <w:rsid w:val="005822DE"/>
    <w:rsid w:val="00582C0A"/>
    <w:rsid w:val="00583379"/>
    <w:rsid w:val="005834FA"/>
    <w:rsid w:val="0058352A"/>
    <w:rsid w:val="00583AEE"/>
    <w:rsid w:val="005848EB"/>
    <w:rsid w:val="00585085"/>
    <w:rsid w:val="00585296"/>
    <w:rsid w:val="00587911"/>
    <w:rsid w:val="00587ED0"/>
    <w:rsid w:val="0059001A"/>
    <w:rsid w:val="0059031C"/>
    <w:rsid w:val="005908D0"/>
    <w:rsid w:val="00590F3B"/>
    <w:rsid w:val="00591019"/>
    <w:rsid w:val="0059146F"/>
    <w:rsid w:val="0059246F"/>
    <w:rsid w:val="00592956"/>
    <w:rsid w:val="00593F79"/>
    <w:rsid w:val="00594079"/>
    <w:rsid w:val="00594217"/>
    <w:rsid w:val="005958C1"/>
    <w:rsid w:val="00595F68"/>
    <w:rsid w:val="005965C0"/>
    <w:rsid w:val="0059662F"/>
    <w:rsid w:val="00596FE7"/>
    <w:rsid w:val="00597604"/>
    <w:rsid w:val="005976E4"/>
    <w:rsid w:val="005A03B7"/>
    <w:rsid w:val="005A0800"/>
    <w:rsid w:val="005A11CC"/>
    <w:rsid w:val="005A1678"/>
    <w:rsid w:val="005A1ECA"/>
    <w:rsid w:val="005A3330"/>
    <w:rsid w:val="005A3A28"/>
    <w:rsid w:val="005A3E38"/>
    <w:rsid w:val="005A477F"/>
    <w:rsid w:val="005A47E2"/>
    <w:rsid w:val="005A520B"/>
    <w:rsid w:val="005A54D9"/>
    <w:rsid w:val="005A573B"/>
    <w:rsid w:val="005A6FFB"/>
    <w:rsid w:val="005A70C7"/>
    <w:rsid w:val="005B014B"/>
    <w:rsid w:val="005B06FD"/>
    <w:rsid w:val="005B0730"/>
    <w:rsid w:val="005B0CA6"/>
    <w:rsid w:val="005B0D26"/>
    <w:rsid w:val="005B1F61"/>
    <w:rsid w:val="005B241E"/>
    <w:rsid w:val="005B2546"/>
    <w:rsid w:val="005B2BB6"/>
    <w:rsid w:val="005B2C81"/>
    <w:rsid w:val="005B3413"/>
    <w:rsid w:val="005B379E"/>
    <w:rsid w:val="005B414E"/>
    <w:rsid w:val="005B5E38"/>
    <w:rsid w:val="005B624B"/>
    <w:rsid w:val="005B6662"/>
    <w:rsid w:val="005B675F"/>
    <w:rsid w:val="005B6C34"/>
    <w:rsid w:val="005B713C"/>
    <w:rsid w:val="005B7CFF"/>
    <w:rsid w:val="005C0896"/>
    <w:rsid w:val="005C0A45"/>
    <w:rsid w:val="005C18F0"/>
    <w:rsid w:val="005C1D32"/>
    <w:rsid w:val="005C1DEC"/>
    <w:rsid w:val="005C2F7F"/>
    <w:rsid w:val="005C338E"/>
    <w:rsid w:val="005C3A59"/>
    <w:rsid w:val="005C3DCE"/>
    <w:rsid w:val="005C4F9F"/>
    <w:rsid w:val="005C53BF"/>
    <w:rsid w:val="005C5BF2"/>
    <w:rsid w:val="005C6287"/>
    <w:rsid w:val="005C746E"/>
    <w:rsid w:val="005D02F0"/>
    <w:rsid w:val="005D0300"/>
    <w:rsid w:val="005D0C6D"/>
    <w:rsid w:val="005D0CD8"/>
    <w:rsid w:val="005D0D94"/>
    <w:rsid w:val="005D133F"/>
    <w:rsid w:val="005D1F84"/>
    <w:rsid w:val="005D204F"/>
    <w:rsid w:val="005D21B9"/>
    <w:rsid w:val="005D27DE"/>
    <w:rsid w:val="005D286D"/>
    <w:rsid w:val="005D2D5A"/>
    <w:rsid w:val="005D4625"/>
    <w:rsid w:val="005D4DDB"/>
    <w:rsid w:val="005D5A58"/>
    <w:rsid w:val="005D5BB4"/>
    <w:rsid w:val="005D5DEC"/>
    <w:rsid w:val="005D606B"/>
    <w:rsid w:val="005D6260"/>
    <w:rsid w:val="005D6B2B"/>
    <w:rsid w:val="005D7622"/>
    <w:rsid w:val="005D7729"/>
    <w:rsid w:val="005D7B55"/>
    <w:rsid w:val="005E0FE6"/>
    <w:rsid w:val="005E1251"/>
    <w:rsid w:val="005E34F0"/>
    <w:rsid w:val="005E35BB"/>
    <w:rsid w:val="005E3DFF"/>
    <w:rsid w:val="005E4AFA"/>
    <w:rsid w:val="005E5204"/>
    <w:rsid w:val="005E53FD"/>
    <w:rsid w:val="005E5EA2"/>
    <w:rsid w:val="005E6726"/>
    <w:rsid w:val="005E6C98"/>
    <w:rsid w:val="005E7EB5"/>
    <w:rsid w:val="005F00EE"/>
    <w:rsid w:val="005F0657"/>
    <w:rsid w:val="005F0B44"/>
    <w:rsid w:val="005F10B4"/>
    <w:rsid w:val="005F151F"/>
    <w:rsid w:val="005F1C86"/>
    <w:rsid w:val="005F23D7"/>
    <w:rsid w:val="005F293A"/>
    <w:rsid w:val="005F3143"/>
    <w:rsid w:val="005F31CD"/>
    <w:rsid w:val="005F3D23"/>
    <w:rsid w:val="005F435E"/>
    <w:rsid w:val="005F6D1D"/>
    <w:rsid w:val="005F721F"/>
    <w:rsid w:val="005F76A9"/>
    <w:rsid w:val="005F7C62"/>
    <w:rsid w:val="005F7DC6"/>
    <w:rsid w:val="006007A0"/>
    <w:rsid w:val="0060081B"/>
    <w:rsid w:val="00600FBA"/>
    <w:rsid w:val="00601BA2"/>
    <w:rsid w:val="00602085"/>
    <w:rsid w:val="00602576"/>
    <w:rsid w:val="006028FB"/>
    <w:rsid w:val="00603053"/>
    <w:rsid w:val="006031EA"/>
    <w:rsid w:val="00603798"/>
    <w:rsid w:val="0060448F"/>
    <w:rsid w:val="00604B83"/>
    <w:rsid w:val="00604E81"/>
    <w:rsid w:val="00605457"/>
    <w:rsid w:val="006058B3"/>
    <w:rsid w:val="00605F19"/>
    <w:rsid w:val="0060627F"/>
    <w:rsid w:val="0060742E"/>
    <w:rsid w:val="0060789F"/>
    <w:rsid w:val="006108BA"/>
    <w:rsid w:val="006111C2"/>
    <w:rsid w:val="0061140E"/>
    <w:rsid w:val="0061151B"/>
    <w:rsid w:val="00611CA7"/>
    <w:rsid w:val="006122C5"/>
    <w:rsid w:val="0061258E"/>
    <w:rsid w:val="00612B3A"/>
    <w:rsid w:val="00612C18"/>
    <w:rsid w:val="006132CE"/>
    <w:rsid w:val="00613358"/>
    <w:rsid w:val="0061426D"/>
    <w:rsid w:val="006145B0"/>
    <w:rsid w:val="00614846"/>
    <w:rsid w:val="00614D05"/>
    <w:rsid w:val="00615F80"/>
    <w:rsid w:val="00616188"/>
    <w:rsid w:val="006174F6"/>
    <w:rsid w:val="006175EE"/>
    <w:rsid w:val="00617A5B"/>
    <w:rsid w:val="00617FEC"/>
    <w:rsid w:val="006202B3"/>
    <w:rsid w:val="00620B77"/>
    <w:rsid w:val="00620D34"/>
    <w:rsid w:val="00620ED4"/>
    <w:rsid w:val="00621393"/>
    <w:rsid w:val="0062156D"/>
    <w:rsid w:val="006215F3"/>
    <w:rsid w:val="00621D92"/>
    <w:rsid w:val="0062247B"/>
    <w:rsid w:val="00622910"/>
    <w:rsid w:val="0062322B"/>
    <w:rsid w:val="00623AD5"/>
    <w:rsid w:val="0062414C"/>
    <w:rsid w:val="00624594"/>
    <w:rsid w:val="00624982"/>
    <w:rsid w:val="00625491"/>
    <w:rsid w:val="00626F86"/>
    <w:rsid w:val="00627423"/>
    <w:rsid w:val="00627AFB"/>
    <w:rsid w:val="00627C82"/>
    <w:rsid w:val="006305B8"/>
    <w:rsid w:val="006306DA"/>
    <w:rsid w:val="00630FBA"/>
    <w:rsid w:val="00631513"/>
    <w:rsid w:val="00632695"/>
    <w:rsid w:val="00634510"/>
    <w:rsid w:val="0063451F"/>
    <w:rsid w:val="00634D30"/>
    <w:rsid w:val="00634DBB"/>
    <w:rsid w:val="00634F62"/>
    <w:rsid w:val="00635234"/>
    <w:rsid w:val="006366CD"/>
    <w:rsid w:val="00637365"/>
    <w:rsid w:val="00637924"/>
    <w:rsid w:val="00637BC9"/>
    <w:rsid w:val="00640711"/>
    <w:rsid w:val="00640F34"/>
    <w:rsid w:val="00641C79"/>
    <w:rsid w:val="0064227F"/>
    <w:rsid w:val="00642BD6"/>
    <w:rsid w:val="00642D87"/>
    <w:rsid w:val="006431B2"/>
    <w:rsid w:val="00643DD4"/>
    <w:rsid w:val="00643E88"/>
    <w:rsid w:val="00643F7E"/>
    <w:rsid w:val="0064444B"/>
    <w:rsid w:val="0064504C"/>
    <w:rsid w:val="00645591"/>
    <w:rsid w:val="00645E05"/>
    <w:rsid w:val="00645E59"/>
    <w:rsid w:val="0064613B"/>
    <w:rsid w:val="006463F4"/>
    <w:rsid w:val="0064648B"/>
    <w:rsid w:val="00646E69"/>
    <w:rsid w:val="00650BCB"/>
    <w:rsid w:val="00650CC9"/>
    <w:rsid w:val="00650E77"/>
    <w:rsid w:val="00651ABB"/>
    <w:rsid w:val="00652109"/>
    <w:rsid w:val="00652403"/>
    <w:rsid w:val="006537B5"/>
    <w:rsid w:val="00653BB2"/>
    <w:rsid w:val="00653D94"/>
    <w:rsid w:val="006540AC"/>
    <w:rsid w:val="00654AF1"/>
    <w:rsid w:val="00654E5B"/>
    <w:rsid w:val="00656188"/>
    <w:rsid w:val="006563A3"/>
    <w:rsid w:val="006566C7"/>
    <w:rsid w:val="00656B0D"/>
    <w:rsid w:val="00656E14"/>
    <w:rsid w:val="00657291"/>
    <w:rsid w:val="00660C48"/>
    <w:rsid w:val="00661177"/>
    <w:rsid w:val="0066266F"/>
    <w:rsid w:val="006626B2"/>
    <w:rsid w:val="006627CD"/>
    <w:rsid w:val="00662967"/>
    <w:rsid w:val="00662A64"/>
    <w:rsid w:val="00662A88"/>
    <w:rsid w:val="00662C2D"/>
    <w:rsid w:val="0066308B"/>
    <w:rsid w:val="0066340E"/>
    <w:rsid w:val="00663F4F"/>
    <w:rsid w:val="00664575"/>
    <w:rsid w:val="0066473C"/>
    <w:rsid w:val="00664A1D"/>
    <w:rsid w:val="00664AA2"/>
    <w:rsid w:val="00664F83"/>
    <w:rsid w:val="006657FA"/>
    <w:rsid w:val="00665B8A"/>
    <w:rsid w:val="006667C2"/>
    <w:rsid w:val="006677F9"/>
    <w:rsid w:val="006679A6"/>
    <w:rsid w:val="00667D32"/>
    <w:rsid w:val="00667D7E"/>
    <w:rsid w:val="00670B18"/>
    <w:rsid w:val="00671AF6"/>
    <w:rsid w:val="00671BF6"/>
    <w:rsid w:val="006724DE"/>
    <w:rsid w:val="006729E8"/>
    <w:rsid w:val="00673024"/>
    <w:rsid w:val="00675661"/>
    <w:rsid w:val="00675F1A"/>
    <w:rsid w:val="006779B7"/>
    <w:rsid w:val="00677EE0"/>
    <w:rsid w:val="00680A51"/>
    <w:rsid w:val="00680E73"/>
    <w:rsid w:val="00680F40"/>
    <w:rsid w:val="006817D0"/>
    <w:rsid w:val="00681C36"/>
    <w:rsid w:val="00681C50"/>
    <w:rsid w:val="00681DA7"/>
    <w:rsid w:val="00683107"/>
    <w:rsid w:val="00684091"/>
    <w:rsid w:val="006847F4"/>
    <w:rsid w:val="00684EF3"/>
    <w:rsid w:val="00685009"/>
    <w:rsid w:val="0068574D"/>
    <w:rsid w:val="00685F08"/>
    <w:rsid w:val="0068652E"/>
    <w:rsid w:val="006866D8"/>
    <w:rsid w:val="006866ED"/>
    <w:rsid w:val="00686FA3"/>
    <w:rsid w:val="006876E4"/>
    <w:rsid w:val="00687D7A"/>
    <w:rsid w:val="00687E9A"/>
    <w:rsid w:val="00690468"/>
    <w:rsid w:val="00690941"/>
    <w:rsid w:val="00690A48"/>
    <w:rsid w:val="00690D67"/>
    <w:rsid w:val="00691388"/>
    <w:rsid w:val="00691FD5"/>
    <w:rsid w:val="0069205B"/>
    <w:rsid w:val="006920C2"/>
    <w:rsid w:val="006922F4"/>
    <w:rsid w:val="006928B6"/>
    <w:rsid w:val="00692E2C"/>
    <w:rsid w:val="00693032"/>
    <w:rsid w:val="00693BA6"/>
    <w:rsid w:val="00694DC8"/>
    <w:rsid w:val="00695183"/>
    <w:rsid w:val="00695F3E"/>
    <w:rsid w:val="006971B2"/>
    <w:rsid w:val="00697488"/>
    <w:rsid w:val="00697FC6"/>
    <w:rsid w:val="006A0065"/>
    <w:rsid w:val="006A087B"/>
    <w:rsid w:val="006A0FB8"/>
    <w:rsid w:val="006A1588"/>
    <w:rsid w:val="006A212C"/>
    <w:rsid w:val="006A2424"/>
    <w:rsid w:val="006A2958"/>
    <w:rsid w:val="006A2D93"/>
    <w:rsid w:val="006A2E9D"/>
    <w:rsid w:val="006A3A34"/>
    <w:rsid w:val="006A4D19"/>
    <w:rsid w:val="006A5907"/>
    <w:rsid w:val="006A6907"/>
    <w:rsid w:val="006A6DDE"/>
    <w:rsid w:val="006A71F9"/>
    <w:rsid w:val="006B0531"/>
    <w:rsid w:val="006B1DC5"/>
    <w:rsid w:val="006B216C"/>
    <w:rsid w:val="006B2302"/>
    <w:rsid w:val="006B264B"/>
    <w:rsid w:val="006B26A4"/>
    <w:rsid w:val="006B2B5A"/>
    <w:rsid w:val="006B2EEB"/>
    <w:rsid w:val="006B2FA8"/>
    <w:rsid w:val="006B44BC"/>
    <w:rsid w:val="006B5164"/>
    <w:rsid w:val="006B5B04"/>
    <w:rsid w:val="006B5D32"/>
    <w:rsid w:val="006B6881"/>
    <w:rsid w:val="006B69AC"/>
    <w:rsid w:val="006C10A3"/>
    <w:rsid w:val="006C23A6"/>
    <w:rsid w:val="006C26B4"/>
    <w:rsid w:val="006C2D38"/>
    <w:rsid w:val="006C31D7"/>
    <w:rsid w:val="006C32BC"/>
    <w:rsid w:val="006C3812"/>
    <w:rsid w:val="006C3911"/>
    <w:rsid w:val="006C4173"/>
    <w:rsid w:val="006C4F03"/>
    <w:rsid w:val="006C5542"/>
    <w:rsid w:val="006C6637"/>
    <w:rsid w:val="006C6C02"/>
    <w:rsid w:val="006C72F1"/>
    <w:rsid w:val="006C732E"/>
    <w:rsid w:val="006D05EC"/>
    <w:rsid w:val="006D143E"/>
    <w:rsid w:val="006D14FA"/>
    <w:rsid w:val="006D3F06"/>
    <w:rsid w:val="006D57BA"/>
    <w:rsid w:val="006D64F0"/>
    <w:rsid w:val="006D75C0"/>
    <w:rsid w:val="006D790D"/>
    <w:rsid w:val="006E00B1"/>
    <w:rsid w:val="006E0298"/>
    <w:rsid w:val="006E076B"/>
    <w:rsid w:val="006E080C"/>
    <w:rsid w:val="006E0B1F"/>
    <w:rsid w:val="006E1CB5"/>
    <w:rsid w:val="006E4035"/>
    <w:rsid w:val="006E4134"/>
    <w:rsid w:val="006E486E"/>
    <w:rsid w:val="006E4E38"/>
    <w:rsid w:val="006E5AFB"/>
    <w:rsid w:val="006E6FE3"/>
    <w:rsid w:val="006F0061"/>
    <w:rsid w:val="006F0543"/>
    <w:rsid w:val="006F0951"/>
    <w:rsid w:val="006F14E4"/>
    <w:rsid w:val="006F2421"/>
    <w:rsid w:val="006F33F1"/>
    <w:rsid w:val="006F366F"/>
    <w:rsid w:val="006F36F0"/>
    <w:rsid w:val="006F3DB0"/>
    <w:rsid w:val="006F4349"/>
    <w:rsid w:val="006F4477"/>
    <w:rsid w:val="006F5431"/>
    <w:rsid w:val="006F5713"/>
    <w:rsid w:val="006F6D9B"/>
    <w:rsid w:val="006F7182"/>
    <w:rsid w:val="00701D97"/>
    <w:rsid w:val="0070271F"/>
    <w:rsid w:val="00702D18"/>
    <w:rsid w:val="00703A6A"/>
    <w:rsid w:val="00703D59"/>
    <w:rsid w:val="007045E7"/>
    <w:rsid w:val="00704654"/>
    <w:rsid w:val="00707608"/>
    <w:rsid w:val="00710335"/>
    <w:rsid w:val="0071386F"/>
    <w:rsid w:val="00714EF8"/>
    <w:rsid w:val="00715905"/>
    <w:rsid w:val="007161DF"/>
    <w:rsid w:val="00716582"/>
    <w:rsid w:val="00716661"/>
    <w:rsid w:val="00716EEE"/>
    <w:rsid w:val="00717308"/>
    <w:rsid w:val="00717AD8"/>
    <w:rsid w:val="0072040E"/>
    <w:rsid w:val="00720657"/>
    <w:rsid w:val="00720D19"/>
    <w:rsid w:val="00721066"/>
    <w:rsid w:val="00721201"/>
    <w:rsid w:val="00721B19"/>
    <w:rsid w:val="0072204F"/>
    <w:rsid w:val="007227F9"/>
    <w:rsid w:val="00722D04"/>
    <w:rsid w:val="00722DED"/>
    <w:rsid w:val="00723A99"/>
    <w:rsid w:val="00724334"/>
    <w:rsid w:val="00724356"/>
    <w:rsid w:val="00724C4E"/>
    <w:rsid w:val="00724F67"/>
    <w:rsid w:val="00725FBF"/>
    <w:rsid w:val="007271AE"/>
    <w:rsid w:val="0072756B"/>
    <w:rsid w:val="00727B03"/>
    <w:rsid w:val="00730377"/>
    <w:rsid w:val="007318B7"/>
    <w:rsid w:val="00732196"/>
    <w:rsid w:val="0073239F"/>
    <w:rsid w:val="00732DED"/>
    <w:rsid w:val="00732EE4"/>
    <w:rsid w:val="007330D9"/>
    <w:rsid w:val="007341EF"/>
    <w:rsid w:val="007342B6"/>
    <w:rsid w:val="00736131"/>
    <w:rsid w:val="00740042"/>
    <w:rsid w:val="00740C45"/>
    <w:rsid w:val="00741204"/>
    <w:rsid w:val="00741A30"/>
    <w:rsid w:val="00741BF4"/>
    <w:rsid w:val="00741BFD"/>
    <w:rsid w:val="0074413C"/>
    <w:rsid w:val="00744B66"/>
    <w:rsid w:val="0074500D"/>
    <w:rsid w:val="00745743"/>
    <w:rsid w:val="00745C7D"/>
    <w:rsid w:val="00745D56"/>
    <w:rsid w:val="0074626F"/>
    <w:rsid w:val="007501F5"/>
    <w:rsid w:val="00750400"/>
    <w:rsid w:val="00750827"/>
    <w:rsid w:val="0075095D"/>
    <w:rsid w:val="00750AD4"/>
    <w:rsid w:val="00751134"/>
    <w:rsid w:val="00751148"/>
    <w:rsid w:val="007512BB"/>
    <w:rsid w:val="0075144E"/>
    <w:rsid w:val="00751BF5"/>
    <w:rsid w:val="00751E82"/>
    <w:rsid w:val="00752B66"/>
    <w:rsid w:val="007533AE"/>
    <w:rsid w:val="0075354D"/>
    <w:rsid w:val="00753741"/>
    <w:rsid w:val="00753A61"/>
    <w:rsid w:val="00754004"/>
    <w:rsid w:val="007545E7"/>
    <w:rsid w:val="00754DC7"/>
    <w:rsid w:val="007550E1"/>
    <w:rsid w:val="00755277"/>
    <w:rsid w:val="00755421"/>
    <w:rsid w:val="0075567F"/>
    <w:rsid w:val="00755B9A"/>
    <w:rsid w:val="00755CD4"/>
    <w:rsid w:val="007565B6"/>
    <w:rsid w:val="00756D06"/>
    <w:rsid w:val="0075701B"/>
    <w:rsid w:val="007573FB"/>
    <w:rsid w:val="00757639"/>
    <w:rsid w:val="007578C7"/>
    <w:rsid w:val="00760535"/>
    <w:rsid w:val="00761BB1"/>
    <w:rsid w:val="00761CB8"/>
    <w:rsid w:val="007620CB"/>
    <w:rsid w:val="00762700"/>
    <w:rsid w:val="00762782"/>
    <w:rsid w:val="00762B80"/>
    <w:rsid w:val="00762C28"/>
    <w:rsid w:val="0076311E"/>
    <w:rsid w:val="0076338D"/>
    <w:rsid w:val="007633CA"/>
    <w:rsid w:val="00763C88"/>
    <w:rsid w:val="007643E2"/>
    <w:rsid w:val="00764533"/>
    <w:rsid w:val="00764F25"/>
    <w:rsid w:val="00765012"/>
    <w:rsid w:val="0076599F"/>
    <w:rsid w:val="00766169"/>
    <w:rsid w:val="00767717"/>
    <w:rsid w:val="00767A13"/>
    <w:rsid w:val="00770374"/>
    <w:rsid w:val="00771092"/>
    <w:rsid w:val="00771CC1"/>
    <w:rsid w:val="00773C00"/>
    <w:rsid w:val="00774AA2"/>
    <w:rsid w:val="007764D4"/>
    <w:rsid w:val="00776FCE"/>
    <w:rsid w:val="007808D2"/>
    <w:rsid w:val="00781D3D"/>
    <w:rsid w:val="007827FB"/>
    <w:rsid w:val="0078362F"/>
    <w:rsid w:val="007839D3"/>
    <w:rsid w:val="007839EC"/>
    <w:rsid w:val="00783D2F"/>
    <w:rsid w:val="007853BA"/>
    <w:rsid w:val="00785E48"/>
    <w:rsid w:val="007864D5"/>
    <w:rsid w:val="00786544"/>
    <w:rsid w:val="00786733"/>
    <w:rsid w:val="007871D3"/>
    <w:rsid w:val="00790C1C"/>
    <w:rsid w:val="00790CB4"/>
    <w:rsid w:val="00791464"/>
    <w:rsid w:val="00791883"/>
    <w:rsid w:val="00791998"/>
    <w:rsid w:val="00792208"/>
    <w:rsid w:val="00792E7C"/>
    <w:rsid w:val="00793143"/>
    <w:rsid w:val="0079385C"/>
    <w:rsid w:val="00793D8C"/>
    <w:rsid w:val="00794EA8"/>
    <w:rsid w:val="00794F3B"/>
    <w:rsid w:val="0079526D"/>
    <w:rsid w:val="007963A6"/>
    <w:rsid w:val="00796572"/>
    <w:rsid w:val="00796837"/>
    <w:rsid w:val="00796D12"/>
    <w:rsid w:val="0079741C"/>
    <w:rsid w:val="00797517"/>
    <w:rsid w:val="007A00A2"/>
    <w:rsid w:val="007A0138"/>
    <w:rsid w:val="007A03D1"/>
    <w:rsid w:val="007A0D98"/>
    <w:rsid w:val="007A16B9"/>
    <w:rsid w:val="007A172D"/>
    <w:rsid w:val="007A1788"/>
    <w:rsid w:val="007A18DD"/>
    <w:rsid w:val="007A20CF"/>
    <w:rsid w:val="007A20E9"/>
    <w:rsid w:val="007A23BE"/>
    <w:rsid w:val="007A25CC"/>
    <w:rsid w:val="007A268A"/>
    <w:rsid w:val="007A3E2C"/>
    <w:rsid w:val="007A4751"/>
    <w:rsid w:val="007A52D3"/>
    <w:rsid w:val="007A5337"/>
    <w:rsid w:val="007A5D82"/>
    <w:rsid w:val="007A5EF4"/>
    <w:rsid w:val="007A64E6"/>
    <w:rsid w:val="007A6923"/>
    <w:rsid w:val="007A694F"/>
    <w:rsid w:val="007A6BD4"/>
    <w:rsid w:val="007A6D20"/>
    <w:rsid w:val="007A7AF4"/>
    <w:rsid w:val="007B18DC"/>
    <w:rsid w:val="007B2289"/>
    <w:rsid w:val="007B2CB9"/>
    <w:rsid w:val="007B39AE"/>
    <w:rsid w:val="007B51E5"/>
    <w:rsid w:val="007B5DB1"/>
    <w:rsid w:val="007B6E5B"/>
    <w:rsid w:val="007B7169"/>
    <w:rsid w:val="007C051A"/>
    <w:rsid w:val="007C12AA"/>
    <w:rsid w:val="007C1358"/>
    <w:rsid w:val="007C315F"/>
    <w:rsid w:val="007C4D90"/>
    <w:rsid w:val="007C670D"/>
    <w:rsid w:val="007C79A5"/>
    <w:rsid w:val="007D0293"/>
    <w:rsid w:val="007D0416"/>
    <w:rsid w:val="007D058A"/>
    <w:rsid w:val="007D0FA2"/>
    <w:rsid w:val="007D117C"/>
    <w:rsid w:val="007D19B8"/>
    <w:rsid w:val="007D2414"/>
    <w:rsid w:val="007D2AE7"/>
    <w:rsid w:val="007D302B"/>
    <w:rsid w:val="007D310B"/>
    <w:rsid w:val="007D32E7"/>
    <w:rsid w:val="007D36A6"/>
    <w:rsid w:val="007D37F4"/>
    <w:rsid w:val="007D4351"/>
    <w:rsid w:val="007D4732"/>
    <w:rsid w:val="007D48AD"/>
    <w:rsid w:val="007D522E"/>
    <w:rsid w:val="007D5F16"/>
    <w:rsid w:val="007D6488"/>
    <w:rsid w:val="007D7AAE"/>
    <w:rsid w:val="007D7C0A"/>
    <w:rsid w:val="007D7E4E"/>
    <w:rsid w:val="007E12FB"/>
    <w:rsid w:val="007E14B3"/>
    <w:rsid w:val="007E1A55"/>
    <w:rsid w:val="007E1AB2"/>
    <w:rsid w:val="007E2527"/>
    <w:rsid w:val="007E2CFD"/>
    <w:rsid w:val="007E2E44"/>
    <w:rsid w:val="007E4097"/>
    <w:rsid w:val="007E4436"/>
    <w:rsid w:val="007E4E24"/>
    <w:rsid w:val="007E4EB4"/>
    <w:rsid w:val="007E54A8"/>
    <w:rsid w:val="007E65C6"/>
    <w:rsid w:val="007E705C"/>
    <w:rsid w:val="007E732B"/>
    <w:rsid w:val="007E7C7A"/>
    <w:rsid w:val="007F0EF5"/>
    <w:rsid w:val="007F139A"/>
    <w:rsid w:val="007F1B83"/>
    <w:rsid w:val="007F1C49"/>
    <w:rsid w:val="007F1C52"/>
    <w:rsid w:val="007F2739"/>
    <w:rsid w:val="007F3763"/>
    <w:rsid w:val="007F3BE7"/>
    <w:rsid w:val="007F4E60"/>
    <w:rsid w:val="007F5FBE"/>
    <w:rsid w:val="007F660D"/>
    <w:rsid w:val="007F6926"/>
    <w:rsid w:val="007F6B36"/>
    <w:rsid w:val="007F6D04"/>
    <w:rsid w:val="007F6D4B"/>
    <w:rsid w:val="007F70C8"/>
    <w:rsid w:val="007F7F66"/>
    <w:rsid w:val="008002F5"/>
    <w:rsid w:val="00800C76"/>
    <w:rsid w:val="008011BE"/>
    <w:rsid w:val="00801398"/>
    <w:rsid w:val="0080149C"/>
    <w:rsid w:val="00801574"/>
    <w:rsid w:val="0080222C"/>
    <w:rsid w:val="00802A54"/>
    <w:rsid w:val="00802C6E"/>
    <w:rsid w:val="00803AA1"/>
    <w:rsid w:val="00803D37"/>
    <w:rsid w:val="00804129"/>
    <w:rsid w:val="00804931"/>
    <w:rsid w:val="008056FF"/>
    <w:rsid w:val="00805ECB"/>
    <w:rsid w:val="00806058"/>
    <w:rsid w:val="0080606A"/>
    <w:rsid w:val="008064D1"/>
    <w:rsid w:val="0080752F"/>
    <w:rsid w:val="008077BD"/>
    <w:rsid w:val="00807E86"/>
    <w:rsid w:val="008101DE"/>
    <w:rsid w:val="00811280"/>
    <w:rsid w:val="00812A2F"/>
    <w:rsid w:val="008133C8"/>
    <w:rsid w:val="00813912"/>
    <w:rsid w:val="00813C93"/>
    <w:rsid w:val="008144C6"/>
    <w:rsid w:val="00816724"/>
    <w:rsid w:val="00817C54"/>
    <w:rsid w:val="0082008A"/>
    <w:rsid w:val="008206A8"/>
    <w:rsid w:val="00820ECB"/>
    <w:rsid w:val="008221E7"/>
    <w:rsid w:val="00822934"/>
    <w:rsid w:val="00822B01"/>
    <w:rsid w:val="00823613"/>
    <w:rsid w:val="00823BFD"/>
    <w:rsid w:val="00824D58"/>
    <w:rsid w:val="0082551F"/>
    <w:rsid w:val="008262CA"/>
    <w:rsid w:val="008273A8"/>
    <w:rsid w:val="00827A41"/>
    <w:rsid w:val="00827CD8"/>
    <w:rsid w:val="00827D07"/>
    <w:rsid w:val="00830014"/>
    <w:rsid w:val="00830104"/>
    <w:rsid w:val="008304FB"/>
    <w:rsid w:val="00830CD2"/>
    <w:rsid w:val="008310AD"/>
    <w:rsid w:val="008314AF"/>
    <w:rsid w:val="008314E9"/>
    <w:rsid w:val="008317EE"/>
    <w:rsid w:val="00831F3D"/>
    <w:rsid w:val="008337F9"/>
    <w:rsid w:val="0083451E"/>
    <w:rsid w:val="00834B99"/>
    <w:rsid w:val="00834E7A"/>
    <w:rsid w:val="008353BF"/>
    <w:rsid w:val="00835A99"/>
    <w:rsid w:val="00835FAC"/>
    <w:rsid w:val="00835FC9"/>
    <w:rsid w:val="008370D4"/>
    <w:rsid w:val="00837517"/>
    <w:rsid w:val="008375A6"/>
    <w:rsid w:val="00837D86"/>
    <w:rsid w:val="00840A79"/>
    <w:rsid w:val="00840CAE"/>
    <w:rsid w:val="00841CCB"/>
    <w:rsid w:val="00841E71"/>
    <w:rsid w:val="0084282E"/>
    <w:rsid w:val="008435B1"/>
    <w:rsid w:val="0084453D"/>
    <w:rsid w:val="00844999"/>
    <w:rsid w:val="00846517"/>
    <w:rsid w:val="008466E6"/>
    <w:rsid w:val="00847217"/>
    <w:rsid w:val="008472A2"/>
    <w:rsid w:val="00847BA5"/>
    <w:rsid w:val="00847D3E"/>
    <w:rsid w:val="008507E2"/>
    <w:rsid w:val="008508CD"/>
    <w:rsid w:val="0085163C"/>
    <w:rsid w:val="00851BBB"/>
    <w:rsid w:val="00851C6B"/>
    <w:rsid w:val="00852714"/>
    <w:rsid w:val="00852987"/>
    <w:rsid w:val="00852989"/>
    <w:rsid w:val="00852D1B"/>
    <w:rsid w:val="00853A36"/>
    <w:rsid w:val="00853C0E"/>
    <w:rsid w:val="0085572A"/>
    <w:rsid w:val="00855C30"/>
    <w:rsid w:val="00856971"/>
    <w:rsid w:val="00857EB7"/>
    <w:rsid w:val="0086197C"/>
    <w:rsid w:val="008621D0"/>
    <w:rsid w:val="008635B8"/>
    <w:rsid w:val="00863F5B"/>
    <w:rsid w:val="00864945"/>
    <w:rsid w:val="00864EDE"/>
    <w:rsid w:val="00865258"/>
    <w:rsid w:val="008654FF"/>
    <w:rsid w:val="00865A1A"/>
    <w:rsid w:val="00865AB9"/>
    <w:rsid w:val="00865CD0"/>
    <w:rsid w:val="00866A8D"/>
    <w:rsid w:val="00866F9C"/>
    <w:rsid w:val="008670D4"/>
    <w:rsid w:val="00867829"/>
    <w:rsid w:val="00870FB6"/>
    <w:rsid w:val="0087151D"/>
    <w:rsid w:val="0087179D"/>
    <w:rsid w:val="00872371"/>
    <w:rsid w:val="008736FA"/>
    <w:rsid w:val="00873A3D"/>
    <w:rsid w:val="00873C1E"/>
    <w:rsid w:val="00874025"/>
    <w:rsid w:val="00874A35"/>
    <w:rsid w:val="008761E1"/>
    <w:rsid w:val="00877813"/>
    <w:rsid w:val="008778B8"/>
    <w:rsid w:val="00880809"/>
    <w:rsid w:val="00880ABC"/>
    <w:rsid w:val="00880C4D"/>
    <w:rsid w:val="00881088"/>
    <w:rsid w:val="008818AC"/>
    <w:rsid w:val="008819E2"/>
    <w:rsid w:val="008820AB"/>
    <w:rsid w:val="00882646"/>
    <w:rsid w:val="008826B4"/>
    <w:rsid w:val="008833FB"/>
    <w:rsid w:val="008834B2"/>
    <w:rsid w:val="00883E38"/>
    <w:rsid w:val="00883F5D"/>
    <w:rsid w:val="008846D8"/>
    <w:rsid w:val="0088533F"/>
    <w:rsid w:val="0088612B"/>
    <w:rsid w:val="0088643E"/>
    <w:rsid w:val="00886B57"/>
    <w:rsid w:val="0088710F"/>
    <w:rsid w:val="00887B37"/>
    <w:rsid w:val="00887BE3"/>
    <w:rsid w:val="00887E76"/>
    <w:rsid w:val="008926CF"/>
    <w:rsid w:val="00892C1D"/>
    <w:rsid w:val="0089389C"/>
    <w:rsid w:val="00893970"/>
    <w:rsid w:val="008940EC"/>
    <w:rsid w:val="008944EF"/>
    <w:rsid w:val="0089563E"/>
    <w:rsid w:val="00896361"/>
    <w:rsid w:val="008964A0"/>
    <w:rsid w:val="008966C4"/>
    <w:rsid w:val="00896D8D"/>
    <w:rsid w:val="0089701A"/>
    <w:rsid w:val="00897306"/>
    <w:rsid w:val="00897B25"/>
    <w:rsid w:val="008A00B5"/>
    <w:rsid w:val="008A11D4"/>
    <w:rsid w:val="008A142D"/>
    <w:rsid w:val="008A191C"/>
    <w:rsid w:val="008A1C61"/>
    <w:rsid w:val="008A2412"/>
    <w:rsid w:val="008A39AC"/>
    <w:rsid w:val="008A446B"/>
    <w:rsid w:val="008A4671"/>
    <w:rsid w:val="008A51E9"/>
    <w:rsid w:val="008A60D7"/>
    <w:rsid w:val="008A6165"/>
    <w:rsid w:val="008A65B2"/>
    <w:rsid w:val="008A77F8"/>
    <w:rsid w:val="008B112C"/>
    <w:rsid w:val="008B14C4"/>
    <w:rsid w:val="008B1645"/>
    <w:rsid w:val="008B1652"/>
    <w:rsid w:val="008B1DF5"/>
    <w:rsid w:val="008B1FEB"/>
    <w:rsid w:val="008B2F3A"/>
    <w:rsid w:val="008B383A"/>
    <w:rsid w:val="008B3A94"/>
    <w:rsid w:val="008B400E"/>
    <w:rsid w:val="008B496B"/>
    <w:rsid w:val="008B58A1"/>
    <w:rsid w:val="008B6C56"/>
    <w:rsid w:val="008B7CC5"/>
    <w:rsid w:val="008C106C"/>
    <w:rsid w:val="008C1218"/>
    <w:rsid w:val="008C1774"/>
    <w:rsid w:val="008C1DA6"/>
    <w:rsid w:val="008C2319"/>
    <w:rsid w:val="008C27DD"/>
    <w:rsid w:val="008C2AC6"/>
    <w:rsid w:val="008C3F8E"/>
    <w:rsid w:val="008C42C6"/>
    <w:rsid w:val="008C4A17"/>
    <w:rsid w:val="008C4C50"/>
    <w:rsid w:val="008C5482"/>
    <w:rsid w:val="008C5E36"/>
    <w:rsid w:val="008C5E77"/>
    <w:rsid w:val="008C60AE"/>
    <w:rsid w:val="008C613B"/>
    <w:rsid w:val="008D0882"/>
    <w:rsid w:val="008D257F"/>
    <w:rsid w:val="008D26CA"/>
    <w:rsid w:val="008D27B5"/>
    <w:rsid w:val="008D44D0"/>
    <w:rsid w:val="008D479E"/>
    <w:rsid w:val="008D5154"/>
    <w:rsid w:val="008D52E0"/>
    <w:rsid w:val="008D5AA7"/>
    <w:rsid w:val="008D61AC"/>
    <w:rsid w:val="008D6AC9"/>
    <w:rsid w:val="008D7142"/>
    <w:rsid w:val="008D7736"/>
    <w:rsid w:val="008D7E82"/>
    <w:rsid w:val="008D7ECD"/>
    <w:rsid w:val="008E080F"/>
    <w:rsid w:val="008E125E"/>
    <w:rsid w:val="008E1C65"/>
    <w:rsid w:val="008E29B2"/>
    <w:rsid w:val="008E38A3"/>
    <w:rsid w:val="008E6446"/>
    <w:rsid w:val="008E64B5"/>
    <w:rsid w:val="008E7664"/>
    <w:rsid w:val="008F09E5"/>
    <w:rsid w:val="008F169C"/>
    <w:rsid w:val="008F16F6"/>
    <w:rsid w:val="008F1844"/>
    <w:rsid w:val="008F1978"/>
    <w:rsid w:val="008F2AB4"/>
    <w:rsid w:val="008F2CE8"/>
    <w:rsid w:val="008F4ABA"/>
    <w:rsid w:val="008F529A"/>
    <w:rsid w:val="008F609C"/>
    <w:rsid w:val="008F699B"/>
    <w:rsid w:val="008F75A9"/>
    <w:rsid w:val="009003F4"/>
    <w:rsid w:val="009006ED"/>
    <w:rsid w:val="0090143B"/>
    <w:rsid w:val="009017E0"/>
    <w:rsid w:val="0090199E"/>
    <w:rsid w:val="00901A99"/>
    <w:rsid w:val="00901C5D"/>
    <w:rsid w:val="00902FAB"/>
    <w:rsid w:val="0090490A"/>
    <w:rsid w:val="00904F3F"/>
    <w:rsid w:val="009053F5"/>
    <w:rsid w:val="0090627D"/>
    <w:rsid w:val="00906600"/>
    <w:rsid w:val="0090663D"/>
    <w:rsid w:val="009076FE"/>
    <w:rsid w:val="00910BCE"/>
    <w:rsid w:val="00910F4D"/>
    <w:rsid w:val="00912DAF"/>
    <w:rsid w:val="0091350D"/>
    <w:rsid w:val="00913D99"/>
    <w:rsid w:val="00913E1A"/>
    <w:rsid w:val="00914655"/>
    <w:rsid w:val="00914DDF"/>
    <w:rsid w:val="00915247"/>
    <w:rsid w:val="0091525A"/>
    <w:rsid w:val="0091552F"/>
    <w:rsid w:val="00915982"/>
    <w:rsid w:val="00915FF4"/>
    <w:rsid w:val="00916054"/>
    <w:rsid w:val="00916109"/>
    <w:rsid w:val="009163ED"/>
    <w:rsid w:val="00916A84"/>
    <w:rsid w:val="009207B2"/>
    <w:rsid w:val="0092163C"/>
    <w:rsid w:val="00922B25"/>
    <w:rsid w:val="00923E62"/>
    <w:rsid w:val="00924B6A"/>
    <w:rsid w:val="00925080"/>
    <w:rsid w:val="009263CF"/>
    <w:rsid w:val="00926A46"/>
    <w:rsid w:val="00926D08"/>
    <w:rsid w:val="00927619"/>
    <w:rsid w:val="009303F8"/>
    <w:rsid w:val="009311C8"/>
    <w:rsid w:val="009311E8"/>
    <w:rsid w:val="00931FB4"/>
    <w:rsid w:val="009323B6"/>
    <w:rsid w:val="0093355F"/>
    <w:rsid w:val="00933B9E"/>
    <w:rsid w:val="00933C8D"/>
    <w:rsid w:val="00934658"/>
    <w:rsid w:val="009354BA"/>
    <w:rsid w:val="0093564F"/>
    <w:rsid w:val="009365DF"/>
    <w:rsid w:val="00937271"/>
    <w:rsid w:val="009376FB"/>
    <w:rsid w:val="00937CF0"/>
    <w:rsid w:val="009403F0"/>
    <w:rsid w:val="00941780"/>
    <w:rsid w:val="00941DCA"/>
    <w:rsid w:val="00942088"/>
    <w:rsid w:val="00942E3C"/>
    <w:rsid w:val="0094384C"/>
    <w:rsid w:val="009449A9"/>
    <w:rsid w:val="009449C5"/>
    <w:rsid w:val="00944A10"/>
    <w:rsid w:val="00945234"/>
    <w:rsid w:val="0094538A"/>
    <w:rsid w:val="009455D3"/>
    <w:rsid w:val="00945FCC"/>
    <w:rsid w:val="009506AA"/>
    <w:rsid w:val="00951064"/>
    <w:rsid w:val="009518FD"/>
    <w:rsid w:val="00951E44"/>
    <w:rsid w:val="00952E1E"/>
    <w:rsid w:val="00952F62"/>
    <w:rsid w:val="00953244"/>
    <w:rsid w:val="009532FF"/>
    <w:rsid w:val="00953415"/>
    <w:rsid w:val="00954B7A"/>
    <w:rsid w:val="00955DA8"/>
    <w:rsid w:val="00956995"/>
    <w:rsid w:val="00956F16"/>
    <w:rsid w:val="00956F42"/>
    <w:rsid w:val="0095714A"/>
    <w:rsid w:val="00957530"/>
    <w:rsid w:val="009605B5"/>
    <w:rsid w:val="009606CC"/>
    <w:rsid w:val="00960953"/>
    <w:rsid w:val="009617C6"/>
    <w:rsid w:val="00961DF9"/>
    <w:rsid w:val="00962A2F"/>
    <w:rsid w:val="00963A91"/>
    <w:rsid w:val="00963F22"/>
    <w:rsid w:val="00963F46"/>
    <w:rsid w:val="00963FC8"/>
    <w:rsid w:val="00966EA7"/>
    <w:rsid w:val="00967047"/>
    <w:rsid w:val="009672D8"/>
    <w:rsid w:val="0096741E"/>
    <w:rsid w:val="0096781D"/>
    <w:rsid w:val="00970539"/>
    <w:rsid w:val="00970655"/>
    <w:rsid w:val="00970CC3"/>
    <w:rsid w:val="0097179F"/>
    <w:rsid w:val="00971DF0"/>
    <w:rsid w:val="00971EA6"/>
    <w:rsid w:val="009720CC"/>
    <w:rsid w:val="009724C7"/>
    <w:rsid w:val="009728AD"/>
    <w:rsid w:val="009729D1"/>
    <w:rsid w:val="00972D14"/>
    <w:rsid w:val="009734A3"/>
    <w:rsid w:val="00975CC0"/>
    <w:rsid w:val="00975FC0"/>
    <w:rsid w:val="009771A7"/>
    <w:rsid w:val="00977E93"/>
    <w:rsid w:val="0098084F"/>
    <w:rsid w:val="0098192D"/>
    <w:rsid w:val="00981B13"/>
    <w:rsid w:val="00982C36"/>
    <w:rsid w:val="00983135"/>
    <w:rsid w:val="009836CE"/>
    <w:rsid w:val="009837BE"/>
    <w:rsid w:val="0098415A"/>
    <w:rsid w:val="00985A32"/>
    <w:rsid w:val="009864D1"/>
    <w:rsid w:val="00987C58"/>
    <w:rsid w:val="0099055D"/>
    <w:rsid w:val="00990646"/>
    <w:rsid w:val="00990896"/>
    <w:rsid w:val="00990E43"/>
    <w:rsid w:val="00992C41"/>
    <w:rsid w:val="009937F6"/>
    <w:rsid w:val="009954BB"/>
    <w:rsid w:val="009963FB"/>
    <w:rsid w:val="0099645B"/>
    <w:rsid w:val="00996741"/>
    <w:rsid w:val="00996BC3"/>
    <w:rsid w:val="00996BCA"/>
    <w:rsid w:val="00996EB3"/>
    <w:rsid w:val="00997524"/>
    <w:rsid w:val="009976C1"/>
    <w:rsid w:val="00997F20"/>
    <w:rsid w:val="009A05BE"/>
    <w:rsid w:val="009A16AB"/>
    <w:rsid w:val="009A1AF4"/>
    <w:rsid w:val="009A1E97"/>
    <w:rsid w:val="009A2299"/>
    <w:rsid w:val="009A23B6"/>
    <w:rsid w:val="009A299A"/>
    <w:rsid w:val="009A3A8F"/>
    <w:rsid w:val="009A3FE8"/>
    <w:rsid w:val="009A42A2"/>
    <w:rsid w:val="009A4848"/>
    <w:rsid w:val="009A4B39"/>
    <w:rsid w:val="009A4F66"/>
    <w:rsid w:val="009A57B5"/>
    <w:rsid w:val="009A5DEA"/>
    <w:rsid w:val="009A643F"/>
    <w:rsid w:val="009A66E4"/>
    <w:rsid w:val="009B029B"/>
    <w:rsid w:val="009B1098"/>
    <w:rsid w:val="009B1726"/>
    <w:rsid w:val="009B17C0"/>
    <w:rsid w:val="009B2998"/>
    <w:rsid w:val="009B2D62"/>
    <w:rsid w:val="009B3CD1"/>
    <w:rsid w:val="009B40B7"/>
    <w:rsid w:val="009B42E7"/>
    <w:rsid w:val="009B441C"/>
    <w:rsid w:val="009B4606"/>
    <w:rsid w:val="009B483F"/>
    <w:rsid w:val="009B4E40"/>
    <w:rsid w:val="009B5597"/>
    <w:rsid w:val="009B57C2"/>
    <w:rsid w:val="009B634B"/>
    <w:rsid w:val="009B640D"/>
    <w:rsid w:val="009B6456"/>
    <w:rsid w:val="009B6D16"/>
    <w:rsid w:val="009B6E5C"/>
    <w:rsid w:val="009B72E7"/>
    <w:rsid w:val="009B7679"/>
    <w:rsid w:val="009C03D8"/>
    <w:rsid w:val="009C0A8C"/>
    <w:rsid w:val="009C1B5B"/>
    <w:rsid w:val="009C2A0B"/>
    <w:rsid w:val="009C33AD"/>
    <w:rsid w:val="009C3425"/>
    <w:rsid w:val="009C39DD"/>
    <w:rsid w:val="009C4A72"/>
    <w:rsid w:val="009C4C2D"/>
    <w:rsid w:val="009C523D"/>
    <w:rsid w:val="009C6479"/>
    <w:rsid w:val="009C68A6"/>
    <w:rsid w:val="009C6AF6"/>
    <w:rsid w:val="009C6B23"/>
    <w:rsid w:val="009C705B"/>
    <w:rsid w:val="009C709F"/>
    <w:rsid w:val="009D03B6"/>
    <w:rsid w:val="009D0458"/>
    <w:rsid w:val="009D07FF"/>
    <w:rsid w:val="009D1E32"/>
    <w:rsid w:val="009D3B0A"/>
    <w:rsid w:val="009D3D6A"/>
    <w:rsid w:val="009D4395"/>
    <w:rsid w:val="009D4B8D"/>
    <w:rsid w:val="009D4EDE"/>
    <w:rsid w:val="009D5EE1"/>
    <w:rsid w:val="009D6343"/>
    <w:rsid w:val="009D7C0B"/>
    <w:rsid w:val="009E1375"/>
    <w:rsid w:val="009E1A21"/>
    <w:rsid w:val="009E208F"/>
    <w:rsid w:val="009E2229"/>
    <w:rsid w:val="009E2605"/>
    <w:rsid w:val="009E26FE"/>
    <w:rsid w:val="009E31AF"/>
    <w:rsid w:val="009E34A1"/>
    <w:rsid w:val="009E3CFC"/>
    <w:rsid w:val="009E4A57"/>
    <w:rsid w:val="009E552D"/>
    <w:rsid w:val="009E671B"/>
    <w:rsid w:val="009E6D22"/>
    <w:rsid w:val="009E70AE"/>
    <w:rsid w:val="009E76FC"/>
    <w:rsid w:val="009E7E0E"/>
    <w:rsid w:val="009F0F06"/>
    <w:rsid w:val="009F17A6"/>
    <w:rsid w:val="009F1BA1"/>
    <w:rsid w:val="009F1D78"/>
    <w:rsid w:val="009F216E"/>
    <w:rsid w:val="009F245B"/>
    <w:rsid w:val="009F2F79"/>
    <w:rsid w:val="009F38C6"/>
    <w:rsid w:val="009F3DE1"/>
    <w:rsid w:val="009F432F"/>
    <w:rsid w:val="009F48EF"/>
    <w:rsid w:val="009F5120"/>
    <w:rsid w:val="009F56B3"/>
    <w:rsid w:val="009F5EB0"/>
    <w:rsid w:val="009F61B5"/>
    <w:rsid w:val="009F6474"/>
    <w:rsid w:val="009F6536"/>
    <w:rsid w:val="009F67C8"/>
    <w:rsid w:val="009F7CC2"/>
    <w:rsid w:val="00A00438"/>
    <w:rsid w:val="00A00581"/>
    <w:rsid w:val="00A006E3"/>
    <w:rsid w:val="00A00838"/>
    <w:rsid w:val="00A00A10"/>
    <w:rsid w:val="00A0300D"/>
    <w:rsid w:val="00A0338E"/>
    <w:rsid w:val="00A0382C"/>
    <w:rsid w:val="00A0440A"/>
    <w:rsid w:val="00A04480"/>
    <w:rsid w:val="00A04505"/>
    <w:rsid w:val="00A045E5"/>
    <w:rsid w:val="00A0470C"/>
    <w:rsid w:val="00A04B90"/>
    <w:rsid w:val="00A052BF"/>
    <w:rsid w:val="00A057F1"/>
    <w:rsid w:val="00A05846"/>
    <w:rsid w:val="00A05A6F"/>
    <w:rsid w:val="00A05EA7"/>
    <w:rsid w:val="00A0736C"/>
    <w:rsid w:val="00A07422"/>
    <w:rsid w:val="00A076D6"/>
    <w:rsid w:val="00A11579"/>
    <w:rsid w:val="00A11655"/>
    <w:rsid w:val="00A12961"/>
    <w:rsid w:val="00A12C79"/>
    <w:rsid w:val="00A12D4A"/>
    <w:rsid w:val="00A13581"/>
    <w:rsid w:val="00A136E1"/>
    <w:rsid w:val="00A136E4"/>
    <w:rsid w:val="00A13D5A"/>
    <w:rsid w:val="00A14405"/>
    <w:rsid w:val="00A14833"/>
    <w:rsid w:val="00A149A7"/>
    <w:rsid w:val="00A149B4"/>
    <w:rsid w:val="00A15479"/>
    <w:rsid w:val="00A1555B"/>
    <w:rsid w:val="00A1735B"/>
    <w:rsid w:val="00A1750A"/>
    <w:rsid w:val="00A20C9D"/>
    <w:rsid w:val="00A20D4B"/>
    <w:rsid w:val="00A217A4"/>
    <w:rsid w:val="00A21EAD"/>
    <w:rsid w:val="00A22A33"/>
    <w:rsid w:val="00A22ADB"/>
    <w:rsid w:val="00A23509"/>
    <w:rsid w:val="00A23D59"/>
    <w:rsid w:val="00A247ED"/>
    <w:rsid w:val="00A24FEA"/>
    <w:rsid w:val="00A25356"/>
    <w:rsid w:val="00A25D95"/>
    <w:rsid w:val="00A261E0"/>
    <w:rsid w:val="00A277AE"/>
    <w:rsid w:val="00A27F80"/>
    <w:rsid w:val="00A31247"/>
    <w:rsid w:val="00A3149E"/>
    <w:rsid w:val="00A319DC"/>
    <w:rsid w:val="00A32580"/>
    <w:rsid w:val="00A325D9"/>
    <w:rsid w:val="00A328A2"/>
    <w:rsid w:val="00A32F63"/>
    <w:rsid w:val="00A33438"/>
    <w:rsid w:val="00A335AC"/>
    <w:rsid w:val="00A338CD"/>
    <w:rsid w:val="00A3538A"/>
    <w:rsid w:val="00A35FB9"/>
    <w:rsid w:val="00A3612D"/>
    <w:rsid w:val="00A3617F"/>
    <w:rsid w:val="00A36BF1"/>
    <w:rsid w:val="00A3777A"/>
    <w:rsid w:val="00A40FC0"/>
    <w:rsid w:val="00A410A4"/>
    <w:rsid w:val="00A420CB"/>
    <w:rsid w:val="00A423C1"/>
    <w:rsid w:val="00A436F9"/>
    <w:rsid w:val="00A43C64"/>
    <w:rsid w:val="00A44B25"/>
    <w:rsid w:val="00A4575A"/>
    <w:rsid w:val="00A45F8A"/>
    <w:rsid w:val="00A47418"/>
    <w:rsid w:val="00A476FE"/>
    <w:rsid w:val="00A508DA"/>
    <w:rsid w:val="00A50CB9"/>
    <w:rsid w:val="00A51631"/>
    <w:rsid w:val="00A520E7"/>
    <w:rsid w:val="00A52699"/>
    <w:rsid w:val="00A52F26"/>
    <w:rsid w:val="00A5328C"/>
    <w:rsid w:val="00A53AA7"/>
    <w:rsid w:val="00A5443B"/>
    <w:rsid w:val="00A548BA"/>
    <w:rsid w:val="00A54A07"/>
    <w:rsid w:val="00A55910"/>
    <w:rsid w:val="00A55A03"/>
    <w:rsid w:val="00A56836"/>
    <w:rsid w:val="00A57526"/>
    <w:rsid w:val="00A57D50"/>
    <w:rsid w:val="00A57EB5"/>
    <w:rsid w:val="00A60000"/>
    <w:rsid w:val="00A60463"/>
    <w:rsid w:val="00A605FE"/>
    <w:rsid w:val="00A6191E"/>
    <w:rsid w:val="00A6196E"/>
    <w:rsid w:val="00A62772"/>
    <w:rsid w:val="00A63D1C"/>
    <w:rsid w:val="00A63FFD"/>
    <w:rsid w:val="00A64C8F"/>
    <w:rsid w:val="00A653B7"/>
    <w:rsid w:val="00A65523"/>
    <w:rsid w:val="00A65894"/>
    <w:rsid w:val="00A6667B"/>
    <w:rsid w:val="00A66979"/>
    <w:rsid w:val="00A66B6B"/>
    <w:rsid w:val="00A67394"/>
    <w:rsid w:val="00A6758D"/>
    <w:rsid w:val="00A7097D"/>
    <w:rsid w:val="00A71129"/>
    <w:rsid w:val="00A71F58"/>
    <w:rsid w:val="00A730A9"/>
    <w:rsid w:val="00A7328C"/>
    <w:rsid w:val="00A7375E"/>
    <w:rsid w:val="00A7386C"/>
    <w:rsid w:val="00A73C2F"/>
    <w:rsid w:val="00A74D09"/>
    <w:rsid w:val="00A75A6A"/>
    <w:rsid w:val="00A77278"/>
    <w:rsid w:val="00A8005F"/>
    <w:rsid w:val="00A8220D"/>
    <w:rsid w:val="00A828C5"/>
    <w:rsid w:val="00A82DD6"/>
    <w:rsid w:val="00A82FA0"/>
    <w:rsid w:val="00A83281"/>
    <w:rsid w:val="00A83432"/>
    <w:rsid w:val="00A83842"/>
    <w:rsid w:val="00A83A8C"/>
    <w:rsid w:val="00A83DD5"/>
    <w:rsid w:val="00A840D6"/>
    <w:rsid w:val="00A844A0"/>
    <w:rsid w:val="00A84B8B"/>
    <w:rsid w:val="00A84C56"/>
    <w:rsid w:val="00A85307"/>
    <w:rsid w:val="00A853EB"/>
    <w:rsid w:val="00A85793"/>
    <w:rsid w:val="00A857E3"/>
    <w:rsid w:val="00A858E2"/>
    <w:rsid w:val="00A85C75"/>
    <w:rsid w:val="00A869C2"/>
    <w:rsid w:val="00A87116"/>
    <w:rsid w:val="00A871A6"/>
    <w:rsid w:val="00A8777C"/>
    <w:rsid w:val="00A87C27"/>
    <w:rsid w:val="00A87FBF"/>
    <w:rsid w:val="00A903F4"/>
    <w:rsid w:val="00A9074B"/>
    <w:rsid w:val="00A91691"/>
    <w:rsid w:val="00A918EB"/>
    <w:rsid w:val="00A91E8B"/>
    <w:rsid w:val="00A92711"/>
    <w:rsid w:val="00A929FD"/>
    <w:rsid w:val="00A93238"/>
    <w:rsid w:val="00A935B0"/>
    <w:rsid w:val="00A942F9"/>
    <w:rsid w:val="00A9432D"/>
    <w:rsid w:val="00A9490F"/>
    <w:rsid w:val="00A94A5F"/>
    <w:rsid w:val="00A94D78"/>
    <w:rsid w:val="00A95489"/>
    <w:rsid w:val="00A9590C"/>
    <w:rsid w:val="00A96326"/>
    <w:rsid w:val="00A96A6A"/>
    <w:rsid w:val="00A97D2B"/>
    <w:rsid w:val="00AA0337"/>
    <w:rsid w:val="00AA054E"/>
    <w:rsid w:val="00AA0BB0"/>
    <w:rsid w:val="00AA0D6D"/>
    <w:rsid w:val="00AA1B31"/>
    <w:rsid w:val="00AA2122"/>
    <w:rsid w:val="00AA2C99"/>
    <w:rsid w:val="00AA2CC6"/>
    <w:rsid w:val="00AA378C"/>
    <w:rsid w:val="00AA4435"/>
    <w:rsid w:val="00AA564D"/>
    <w:rsid w:val="00AA71E8"/>
    <w:rsid w:val="00AA7312"/>
    <w:rsid w:val="00AA7F3C"/>
    <w:rsid w:val="00AB0773"/>
    <w:rsid w:val="00AB0F6E"/>
    <w:rsid w:val="00AB26DE"/>
    <w:rsid w:val="00AB3B88"/>
    <w:rsid w:val="00AB4477"/>
    <w:rsid w:val="00AB46C3"/>
    <w:rsid w:val="00AB6D2A"/>
    <w:rsid w:val="00AB77CB"/>
    <w:rsid w:val="00AC039B"/>
    <w:rsid w:val="00AC086C"/>
    <w:rsid w:val="00AC0901"/>
    <w:rsid w:val="00AC2631"/>
    <w:rsid w:val="00AC2833"/>
    <w:rsid w:val="00AC2FCB"/>
    <w:rsid w:val="00AC494B"/>
    <w:rsid w:val="00AC5624"/>
    <w:rsid w:val="00AC5A7C"/>
    <w:rsid w:val="00AC5B89"/>
    <w:rsid w:val="00AC61C1"/>
    <w:rsid w:val="00AC7229"/>
    <w:rsid w:val="00AC7872"/>
    <w:rsid w:val="00AD3C5B"/>
    <w:rsid w:val="00AD4B46"/>
    <w:rsid w:val="00AD51BB"/>
    <w:rsid w:val="00AD56E4"/>
    <w:rsid w:val="00AD5777"/>
    <w:rsid w:val="00AD58CC"/>
    <w:rsid w:val="00AD65F6"/>
    <w:rsid w:val="00AD6887"/>
    <w:rsid w:val="00AD6D91"/>
    <w:rsid w:val="00AD7279"/>
    <w:rsid w:val="00AD7B09"/>
    <w:rsid w:val="00AE170B"/>
    <w:rsid w:val="00AE2FA0"/>
    <w:rsid w:val="00AE3EF8"/>
    <w:rsid w:val="00AE3F37"/>
    <w:rsid w:val="00AE4220"/>
    <w:rsid w:val="00AE4275"/>
    <w:rsid w:val="00AE4A53"/>
    <w:rsid w:val="00AE5E29"/>
    <w:rsid w:val="00AE6203"/>
    <w:rsid w:val="00AE766F"/>
    <w:rsid w:val="00AE7C73"/>
    <w:rsid w:val="00AF1E1A"/>
    <w:rsid w:val="00AF1FB8"/>
    <w:rsid w:val="00AF2B13"/>
    <w:rsid w:val="00AF2E95"/>
    <w:rsid w:val="00AF36E5"/>
    <w:rsid w:val="00AF38E7"/>
    <w:rsid w:val="00AF3BC5"/>
    <w:rsid w:val="00AF589B"/>
    <w:rsid w:val="00AF61DE"/>
    <w:rsid w:val="00AF6B18"/>
    <w:rsid w:val="00B00420"/>
    <w:rsid w:val="00B008D1"/>
    <w:rsid w:val="00B017AF"/>
    <w:rsid w:val="00B02595"/>
    <w:rsid w:val="00B026CE"/>
    <w:rsid w:val="00B02B6B"/>
    <w:rsid w:val="00B02E11"/>
    <w:rsid w:val="00B05D19"/>
    <w:rsid w:val="00B06429"/>
    <w:rsid w:val="00B066F1"/>
    <w:rsid w:val="00B07B68"/>
    <w:rsid w:val="00B102E9"/>
    <w:rsid w:val="00B109EE"/>
    <w:rsid w:val="00B112B0"/>
    <w:rsid w:val="00B11C55"/>
    <w:rsid w:val="00B125CF"/>
    <w:rsid w:val="00B1330E"/>
    <w:rsid w:val="00B134A8"/>
    <w:rsid w:val="00B13EE7"/>
    <w:rsid w:val="00B14681"/>
    <w:rsid w:val="00B14FE8"/>
    <w:rsid w:val="00B17B9C"/>
    <w:rsid w:val="00B17C6F"/>
    <w:rsid w:val="00B20D67"/>
    <w:rsid w:val="00B20E02"/>
    <w:rsid w:val="00B216AF"/>
    <w:rsid w:val="00B23979"/>
    <w:rsid w:val="00B23AA4"/>
    <w:rsid w:val="00B23CB1"/>
    <w:rsid w:val="00B23E2A"/>
    <w:rsid w:val="00B2413C"/>
    <w:rsid w:val="00B25BFB"/>
    <w:rsid w:val="00B265A3"/>
    <w:rsid w:val="00B27868"/>
    <w:rsid w:val="00B30389"/>
    <w:rsid w:val="00B30851"/>
    <w:rsid w:val="00B30D9F"/>
    <w:rsid w:val="00B31F6F"/>
    <w:rsid w:val="00B31F81"/>
    <w:rsid w:val="00B323AE"/>
    <w:rsid w:val="00B32BD8"/>
    <w:rsid w:val="00B33F1E"/>
    <w:rsid w:val="00B34329"/>
    <w:rsid w:val="00B34665"/>
    <w:rsid w:val="00B34991"/>
    <w:rsid w:val="00B34B2C"/>
    <w:rsid w:val="00B351B2"/>
    <w:rsid w:val="00B35A47"/>
    <w:rsid w:val="00B360E2"/>
    <w:rsid w:val="00B3757B"/>
    <w:rsid w:val="00B37F3F"/>
    <w:rsid w:val="00B40810"/>
    <w:rsid w:val="00B428C0"/>
    <w:rsid w:val="00B43404"/>
    <w:rsid w:val="00B44087"/>
    <w:rsid w:val="00B445D9"/>
    <w:rsid w:val="00B45B76"/>
    <w:rsid w:val="00B45BF4"/>
    <w:rsid w:val="00B45E65"/>
    <w:rsid w:val="00B45F99"/>
    <w:rsid w:val="00B460CC"/>
    <w:rsid w:val="00B46E0C"/>
    <w:rsid w:val="00B46F8F"/>
    <w:rsid w:val="00B4760E"/>
    <w:rsid w:val="00B479F5"/>
    <w:rsid w:val="00B47BE6"/>
    <w:rsid w:val="00B51478"/>
    <w:rsid w:val="00B5162E"/>
    <w:rsid w:val="00B51D01"/>
    <w:rsid w:val="00B52A39"/>
    <w:rsid w:val="00B5308E"/>
    <w:rsid w:val="00B53762"/>
    <w:rsid w:val="00B53E33"/>
    <w:rsid w:val="00B548EF"/>
    <w:rsid w:val="00B55048"/>
    <w:rsid w:val="00B560B0"/>
    <w:rsid w:val="00B56930"/>
    <w:rsid w:val="00B56953"/>
    <w:rsid w:val="00B57464"/>
    <w:rsid w:val="00B57E66"/>
    <w:rsid w:val="00B57EC4"/>
    <w:rsid w:val="00B612FD"/>
    <w:rsid w:val="00B6137B"/>
    <w:rsid w:val="00B61964"/>
    <w:rsid w:val="00B62371"/>
    <w:rsid w:val="00B62A56"/>
    <w:rsid w:val="00B638F5"/>
    <w:rsid w:val="00B6436C"/>
    <w:rsid w:val="00B64ABD"/>
    <w:rsid w:val="00B650D0"/>
    <w:rsid w:val="00B65790"/>
    <w:rsid w:val="00B65B87"/>
    <w:rsid w:val="00B664E5"/>
    <w:rsid w:val="00B665FE"/>
    <w:rsid w:val="00B6685A"/>
    <w:rsid w:val="00B66DE4"/>
    <w:rsid w:val="00B67343"/>
    <w:rsid w:val="00B67359"/>
    <w:rsid w:val="00B67954"/>
    <w:rsid w:val="00B70E83"/>
    <w:rsid w:val="00B71ED9"/>
    <w:rsid w:val="00B72A3E"/>
    <w:rsid w:val="00B72ADB"/>
    <w:rsid w:val="00B7309E"/>
    <w:rsid w:val="00B73ACE"/>
    <w:rsid w:val="00B740C1"/>
    <w:rsid w:val="00B74DC5"/>
    <w:rsid w:val="00B74DE9"/>
    <w:rsid w:val="00B750A1"/>
    <w:rsid w:val="00B750C9"/>
    <w:rsid w:val="00B760CD"/>
    <w:rsid w:val="00B7623C"/>
    <w:rsid w:val="00B76619"/>
    <w:rsid w:val="00B76B58"/>
    <w:rsid w:val="00B7703A"/>
    <w:rsid w:val="00B779BD"/>
    <w:rsid w:val="00B77ECF"/>
    <w:rsid w:val="00B8029D"/>
    <w:rsid w:val="00B8056A"/>
    <w:rsid w:val="00B80E43"/>
    <w:rsid w:val="00B81595"/>
    <w:rsid w:val="00B81863"/>
    <w:rsid w:val="00B82919"/>
    <w:rsid w:val="00B82E7E"/>
    <w:rsid w:val="00B8305E"/>
    <w:rsid w:val="00B8375E"/>
    <w:rsid w:val="00B84439"/>
    <w:rsid w:val="00B84D6A"/>
    <w:rsid w:val="00B85130"/>
    <w:rsid w:val="00B8537D"/>
    <w:rsid w:val="00B8542A"/>
    <w:rsid w:val="00B855EA"/>
    <w:rsid w:val="00B859CB"/>
    <w:rsid w:val="00B85B6E"/>
    <w:rsid w:val="00B864D7"/>
    <w:rsid w:val="00B87032"/>
    <w:rsid w:val="00B870D2"/>
    <w:rsid w:val="00B87703"/>
    <w:rsid w:val="00B8778A"/>
    <w:rsid w:val="00B904ED"/>
    <w:rsid w:val="00B91720"/>
    <w:rsid w:val="00B91DF5"/>
    <w:rsid w:val="00B928FA"/>
    <w:rsid w:val="00B92C7C"/>
    <w:rsid w:val="00B92CE2"/>
    <w:rsid w:val="00B932AE"/>
    <w:rsid w:val="00B942F2"/>
    <w:rsid w:val="00B94365"/>
    <w:rsid w:val="00B94562"/>
    <w:rsid w:val="00B9607B"/>
    <w:rsid w:val="00B96EF8"/>
    <w:rsid w:val="00B97C8E"/>
    <w:rsid w:val="00BA0270"/>
    <w:rsid w:val="00BA0B04"/>
    <w:rsid w:val="00BA1068"/>
    <w:rsid w:val="00BA19C7"/>
    <w:rsid w:val="00BA2E03"/>
    <w:rsid w:val="00BA40EB"/>
    <w:rsid w:val="00BA4246"/>
    <w:rsid w:val="00BA4C92"/>
    <w:rsid w:val="00BA5089"/>
    <w:rsid w:val="00BA528E"/>
    <w:rsid w:val="00BA5937"/>
    <w:rsid w:val="00BA5EB2"/>
    <w:rsid w:val="00BA62B5"/>
    <w:rsid w:val="00BA668C"/>
    <w:rsid w:val="00BA693D"/>
    <w:rsid w:val="00BA6A1C"/>
    <w:rsid w:val="00BA708E"/>
    <w:rsid w:val="00BB0D57"/>
    <w:rsid w:val="00BB15C8"/>
    <w:rsid w:val="00BB23F4"/>
    <w:rsid w:val="00BB27C5"/>
    <w:rsid w:val="00BB2A8A"/>
    <w:rsid w:val="00BB3313"/>
    <w:rsid w:val="00BB36E9"/>
    <w:rsid w:val="00BB3B47"/>
    <w:rsid w:val="00BB40F8"/>
    <w:rsid w:val="00BB4657"/>
    <w:rsid w:val="00BB48EF"/>
    <w:rsid w:val="00BB59B6"/>
    <w:rsid w:val="00BB59BB"/>
    <w:rsid w:val="00BB61EF"/>
    <w:rsid w:val="00BB665B"/>
    <w:rsid w:val="00BC0728"/>
    <w:rsid w:val="00BC0BE6"/>
    <w:rsid w:val="00BC2B32"/>
    <w:rsid w:val="00BC361E"/>
    <w:rsid w:val="00BC3BBA"/>
    <w:rsid w:val="00BC40A9"/>
    <w:rsid w:val="00BC4622"/>
    <w:rsid w:val="00BC4ACD"/>
    <w:rsid w:val="00BC4EAF"/>
    <w:rsid w:val="00BC5E21"/>
    <w:rsid w:val="00BC6751"/>
    <w:rsid w:val="00BC67B2"/>
    <w:rsid w:val="00BC7B9D"/>
    <w:rsid w:val="00BD01D1"/>
    <w:rsid w:val="00BD0F36"/>
    <w:rsid w:val="00BD10CD"/>
    <w:rsid w:val="00BD1141"/>
    <w:rsid w:val="00BD2A38"/>
    <w:rsid w:val="00BD3079"/>
    <w:rsid w:val="00BD35F6"/>
    <w:rsid w:val="00BD4ADA"/>
    <w:rsid w:val="00BD52B8"/>
    <w:rsid w:val="00BD55D7"/>
    <w:rsid w:val="00BD5DC0"/>
    <w:rsid w:val="00BD5EAE"/>
    <w:rsid w:val="00BD6386"/>
    <w:rsid w:val="00BD660F"/>
    <w:rsid w:val="00BD7855"/>
    <w:rsid w:val="00BD7994"/>
    <w:rsid w:val="00BD7A7B"/>
    <w:rsid w:val="00BD7CC5"/>
    <w:rsid w:val="00BE0737"/>
    <w:rsid w:val="00BE0D86"/>
    <w:rsid w:val="00BE12BE"/>
    <w:rsid w:val="00BE135D"/>
    <w:rsid w:val="00BE1BF8"/>
    <w:rsid w:val="00BE1DB3"/>
    <w:rsid w:val="00BE20E0"/>
    <w:rsid w:val="00BE23B7"/>
    <w:rsid w:val="00BE2893"/>
    <w:rsid w:val="00BE292C"/>
    <w:rsid w:val="00BE301B"/>
    <w:rsid w:val="00BE35E6"/>
    <w:rsid w:val="00BE397F"/>
    <w:rsid w:val="00BE4386"/>
    <w:rsid w:val="00BE543F"/>
    <w:rsid w:val="00BE55CB"/>
    <w:rsid w:val="00BE59F1"/>
    <w:rsid w:val="00BE5C83"/>
    <w:rsid w:val="00BE69E6"/>
    <w:rsid w:val="00BE6CCC"/>
    <w:rsid w:val="00BE70E6"/>
    <w:rsid w:val="00BE7329"/>
    <w:rsid w:val="00BE7860"/>
    <w:rsid w:val="00BF01FD"/>
    <w:rsid w:val="00BF1472"/>
    <w:rsid w:val="00BF160C"/>
    <w:rsid w:val="00BF16E6"/>
    <w:rsid w:val="00BF187C"/>
    <w:rsid w:val="00BF1D94"/>
    <w:rsid w:val="00BF1FB1"/>
    <w:rsid w:val="00BF22DA"/>
    <w:rsid w:val="00BF2840"/>
    <w:rsid w:val="00BF28D5"/>
    <w:rsid w:val="00BF2F3F"/>
    <w:rsid w:val="00BF3AAF"/>
    <w:rsid w:val="00BF4231"/>
    <w:rsid w:val="00BF4AB4"/>
    <w:rsid w:val="00BF68F9"/>
    <w:rsid w:val="00BF6B41"/>
    <w:rsid w:val="00BF7510"/>
    <w:rsid w:val="00C0103E"/>
    <w:rsid w:val="00C0107C"/>
    <w:rsid w:val="00C01800"/>
    <w:rsid w:val="00C03127"/>
    <w:rsid w:val="00C032E1"/>
    <w:rsid w:val="00C03791"/>
    <w:rsid w:val="00C05262"/>
    <w:rsid w:val="00C059BC"/>
    <w:rsid w:val="00C06031"/>
    <w:rsid w:val="00C061ED"/>
    <w:rsid w:val="00C10C47"/>
    <w:rsid w:val="00C10D1B"/>
    <w:rsid w:val="00C1146A"/>
    <w:rsid w:val="00C1160E"/>
    <w:rsid w:val="00C11A7E"/>
    <w:rsid w:val="00C133EA"/>
    <w:rsid w:val="00C13414"/>
    <w:rsid w:val="00C13EE6"/>
    <w:rsid w:val="00C148C8"/>
    <w:rsid w:val="00C1555A"/>
    <w:rsid w:val="00C15E5A"/>
    <w:rsid w:val="00C15F7F"/>
    <w:rsid w:val="00C1606F"/>
    <w:rsid w:val="00C16439"/>
    <w:rsid w:val="00C16917"/>
    <w:rsid w:val="00C16952"/>
    <w:rsid w:val="00C16DDC"/>
    <w:rsid w:val="00C17977"/>
    <w:rsid w:val="00C200F0"/>
    <w:rsid w:val="00C2139C"/>
    <w:rsid w:val="00C21B38"/>
    <w:rsid w:val="00C23AD8"/>
    <w:rsid w:val="00C23D4A"/>
    <w:rsid w:val="00C23E49"/>
    <w:rsid w:val="00C24787"/>
    <w:rsid w:val="00C24E74"/>
    <w:rsid w:val="00C2534E"/>
    <w:rsid w:val="00C258B9"/>
    <w:rsid w:val="00C262A7"/>
    <w:rsid w:val="00C26837"/>
    <w:rsid w:val="00C26998"/>
    <w:rsid w:val="00C2721A"/>
    <w:rsid w:val="00C27585"/>
    <w:rsid w:val="00C27DBE"/>
    <w:rsid w:val="00C31C2E"/>
    <w:rsid w:val="00C320DF"/>
    <w:rsid w:val="00C326FD"/>
    <w:rsid w:val="00C33341"/>
    <w:rsid w:val="00C333C5"/>
    <w:rsid w:val="00C335BB"/>
    <w:rsid w:val="00C33AF1"/>
    <w:rsid w:val="00C33ED6"/>
    <w:rsid w:val="00C34327"/>
    <w:rsid w:val="00C34D92"/>
    <w:rsid w:val="00C35711"/>
    <w:rsid w:val="00C35DED"/>
    <w:rsid w:val="00C40301"/>
    <w:rsid w:val="00C4060E"/>
    <w:rsid w:val="00C40710"/>
    <w:rsid w:val="00C40C8B"/>
    <w:rsid w:val="00C4330F"/>
    <w:rsid w:val="00C43471"/>
    <w:rsid w:val="00C4358C"/>
    <w:rsid w:val="00C435DC"/>
    <w:rsid w:val="00C43786"/>
    <w:rsid w:val="00C43910"/>
    <w:rsid w:val="00C43D84"/>
    <w:rsid w:val="00C43E5D"/>
    <w:rsid w:val="00C43FFC"/>
    <w:rsid w:val="00C44821"/>
    <w:rsid w:val="00C44ABF"/>
    <w:rsid w:val="00C44CFA"/>
    <w:rsid w:val="00C4537B"/>
    <w:rsid w:val="00C45E5E"/>
    <w:rsid w:val="00C464F2"/>
    <w:rsid w:val="00C503CD"/>
    <w:rsid w:val="00C5087D"/>
    <w:rsid w:val="00C532CC"/>
    <w:rsid w:val="00C5347D"/>
    <w:rsid w:val="00C5374F"/>
    <w:rsid w:val="00C538B9"/>
    <w:rsid w:val="00C538E1"/>
    <w:rsid w:val="00C5432B"/>
    <w:rsid w:val="00C55162"/>
    <w:rsid w:val="00C551A2"/>
    <w:rsid w:val="00C554F6"/>
    <w:rsid w:val="00C55CB7"/>
    <w:rsid w:val="00C55E4D"/>
    <w:rsid w:val="00C56683"/>
    <w:rsid w:val="00C56C50"/>
    <w:rsid w:val="00C5731D"/>
    <w:rsid w:val="00C57D63"/>
    <w:rsid w:val="00C60083"/>
    <w:rsid w:val="00C60357"/>
    <w:rsid w:val="00C60872"/>
    <w:rsid w:val="00C60EDF"/>
    <w:rsid w:val="00C615B3"/>
    <w:rsid w:val="00C61CE3"/>
    <w:rsid w:val="00C6200C"/>
    <w:rsid w:val="00C63569"/>
    <w:rsid w:val="00C647FE"/>
    <w:rsid w:val="00C6495C"/>
    <w:rsid w:val="00C64E12"/>
    <w:rsid w:val="00C64E28"/>
    <w:rsid w:val="00C65C23"/>
    <w:rsid w:val="00C65D8D"/>
    <w:rsid w:val="00C65DA2"/>
    <w:rsid w:val="00C67E78"/>
    <w:rsid w:val="00C70B1A"/>
    <w:rsid w:val="00C70E40"/>
    <w:rsid w:val="00C71008"/>
    <w:rsid w:val="00C71D4F"/>
    <w:rsid w:val="00C73370"/>
    <w:rsid w:val="00C73428"/>
    <w:rsid w:val="00C7453B"/>
    <w:rsid w:val="00C74818"/>
    <w:rsid w:val="00C754E6"/>
    <w:rsid w:val="00C7695D"/>
    <w:rsid w:val="00C76B14"/>
    <w:rsid w:val="00C778DA"/>
    <w:rsid w:val="00C77B76"/>
    <w:rsid w:val="00C77D15"/>
    <w:rsid w:val="00C80125"/>
    <w:rsid w:val="00C8028F"/>
    <w:rsid w:val="00C80A72"/>
    <w:rsid w:val="00C81290"/>
    <w:rsid w:val="00C820E8"/>
    <w:rsid w:val="00C8227D"/>
    <w:rsid w:val="00C83D91"/>
    <w:rsid w:val="00C8499D"/>
    <w:rsid w:val="00C85215"/>
    <w:rsid w:val="00C85592"/>
    <w:rsid w:val="00C85984"/>
    <w:rsid w:val="00C868CC"/>
    <w:rsid w:val="00C87AE4"/>
    <w:rsid w:val="00C87D5C"/>
    <w:rsid w:val="00C9040E"/>
    <w:rsid w:val="00C90496"/>
    <w:rsid w:val="00C90839"/>
    <w:rsid w:val="00C90B9E"/>
    <w:rsid w:val="00C90CB6"/>
    <w:rsid w:val="00C90E88"/>
    <w:rsid w:val="00C90ECD"/>
    <w:rsid w:val="00C91502"/>
    <w:rsid w:val="00C91EF3"/>
    <w:rsid w:val="00C92570"/>
    <w:rsid w:val="00C92574"/>
    <w:rsid w:val="00C9296F"/>
    <w:rsid w:val="00C92FF7"/>
    <w:rsid w:val="00C94332"/>
    <w:rsid w:val="00C94803"/>
    <w:rsid w:val="00C95EA5"/>
    <w:rsid w:val="00C960FA"/>
    <w:rsid w:val="00C96ADA"/>
    <w:rsid w:val="00C977A1"/>
    <w:rsid w:val="00C97EA2"/>
    <w:rsid w:val="00C97EAE"/>
    <w:rsid w:val="00CA01A3"/>
    <w:rsid w:val="00CA0AF5"/>
    <w:rsid w:val="00CA0F20"/>
    <w:rsid w:val="00CA164C"/>
    <w:rsid w:val="00CA17C7"/>
    <w:rsid w:val="00CA1B46"/>
    <w:rsid w:val="00CA2242"/>
    <w:rsid w:val="00CA3270"/>
    <w:rsid w:val="00CA348C"/>
    <w:rsid w:val="00CA4053"/>
    <w:rsid w:val="00CA4240"/>
    <w:rsid w:val="00CA42BA"/>
    <w:rsid w:val="00CA4DDE"/>
    <w:rsid w:val="00CA4ED3"/>
    <w:rsid w:val="00CA5B01"/>
    <w:rsid w:val="00CA6645"/>
    <w:rsid w:val="00CA6651"/>
    <w:rsid w:val="00CA7431"/>
    <w:rsid w:val="00CA7AF5"/>
    <w:rsid w:val="00CB0F9C"/>
    <w:rsid w:val="00CB1441"/>
    <w:rsid w:val="00CB1886"/>
    <w:rsid w:val="00CB1F4C"/>
    <w:rsid w:val="00CB36DB"/>
    <w:rsid w:val="00CB377E"/>
    <w:rsid w:val="00CB3804"/>
    <w:rsid w:val="00CB3CF6"/>
    <w:rsid w:val="00CB4254"/>
    <w:rsid w:val="00CB43BD"/>
    <w:rsid w:val="00CB47D9"/>
    <w:rsid w:val="00CB4AA1"/>
    <w:rsid w:val="00CB56F2"/>
    <w:rsid w:val="00CB5C16"/>
    <w:rsid w:val="00CB6121"/>
    <w:rsid w:val="00CB6156"/>
    <w:rsid w:val="00CB6344"/>
    <w:rsid w:val="00CB6347"/>
    <w:rsid w:val="00CB6628"/>
    <w:rsid w:val="00CB6E10"/>
    <w:rsid w:val="00CB7424"/>
    <w:rsid w:val="00CC0218"/>
    <w:rsid w:val="00CC04ED"/>
    <w:rsid w:val="00CC075F"/>
    <w:rsid w:val="00CC0792"/>
    <w:rsid w:val="00CC1441"/>
    <w:rsid w:val="00CC16F0"/>
    <w:rsid w:val="00CC1BBD"/>
    <w:rsid w:val="00CC1ECE"/>
    <w:rsid w:val="00CC32D3"/>
    <w:rsid w:val="00CC4062"/>
    <w:rsid w:val="00CC40BC"/>
    <w:rsid w:val="00CC45AE"/>
    <w:rsid w:val="00CC4EC9"/>
    <w:rsid w:val="00CC5EEA"/>
    <w:rsid w:val="00CC5F8D"/>
    <w:rsid w:val="00CC6487"/>
    <w:rsid w:val="00CC675A"/>
    <w:rsid w:val="00CC695D"/>
    <w:rsid w:val="00CC7740"/>
    <w:rsid w:val="00CC77E0"/>
    <w:rsid w:val="00CC78B7"/>
    <w:rsid w:val="00CC7E1E"/>
    <w:rsid w:val="00CC7E28"/>
    <w:rsid w:val="00CD0304"/>
    <w:rsid w:val="00CD0DA1"/>
    <w:rsid w:val="00CD1501"/>
    <w:rsid w:val="00CD1549"/>
    <w:rsid w:val="00CD1A88"/>
    <w:rsid w:val="00CD2314"/>
    <w:rsid w:val="00CD278E"/>
    <w:rsid w:val="00CD29B9"/>
    <w:rsid w:val="00CD3717"/>
    <w:rsid w:val="00CD3B47"/>
    <w:rsid w:val="00CD45CF"/>
    <w:rsid w:val="00CD4A34"/>
    <w:rsid w:val="00CD500A"/>
    <w:rsid w:val="00CD5531"/>
    <w:rsid w:val="00CD5AA3"/>
    <w:rsid w:val="00CD6114"/>
    <w:rsid w:val="00CD6AF5"/>
    <w:rsid w:val="00CD707C"/>
    <w:rsid w:val="00CD7290"/>
    <w:rsid w:val="00CD7B20"/>
    <w:rsid w:val="00CE0F5D"/>
    <w:rsid w:val="00CE1214"/>
    <w:rsid w:val="00CE1365"/>
    <w:rsid w:val="00CE3180"/>
    <w:rsid w:val="00CE3779"/>
    <w:rsid w:val="00CE4628"/>
    <w:rsid w:val="00CE4849"/>
    <w:rsid w:val="00CE4E0B"/>
    <w:rsid w:val="00CE5BD3"/>
    <w:rsid w:val="00CE5F85"/>
    <w:rsid w:val="00CE7119"/>
    <w:rsid w:val="00CE7286"/>
    <w:rsid w:val="00CE7EFE"/>
    <w:rsid w:val="00CF0772"/>
    <w:rsid w:val="00CF0987"/>
    <w:rsid w:val="00CF10F7"/>
    <w:rsid w:val="00CF1BAA"/>
    <w:rsid w:val="00CF228A"/>
    <w:rsid w:val="00CF22FD"/>
    <w:rsid w:val="00CF2306"/>
    <w:rsid w:val="00CF2320"/>
    <w:rsid w:val="00CF2C9C"/>
    <w:rsid w:val="00CF2DDB"/>
    <w:rsid w:val="00CF2E8F"/>
    <w:rsid w:val="00CF2EED"/>
    <w:rsid w:val="00CF32FC"/>
    <w:rsid w:val="00CF38DA"/>
    <w:rsid w:val="00CF4560"/>
    <w:rsid w:val="00CF4749"/>
    <w:rsid w:val="00CF47B3"/>
    <w:rsid w:val="00CF5759"/>
    <w:rsid w:val="00CF6110"/>
    <w:rsid w:val="00CF62AF"/>
    <w:rsid w:val="00CF6644"/>
    <w:rsid w:val="00CF7021"/>
    <w:rsid w:val="00CF76EC"/>
    <w:rsid w:val="00D007B2"/>
    <w:rsid w:val="00D01DAD"/>
    <w:rsid w:val="00D023AA"/>
    <w:rsid w:val="00D025A4"/>
    <w:rsid w:val="00D042B8"/>
    <w:rsid w:val="00D04BF1"/>
    <w:rsid w:val="00D04D39"/>
    <w:rsid w:val="00D04FC2"/>
    <w:rsid w:val="00D05CAC"/>
    <w:rsid w:val="00D05DAE"/>
    <w:rsid w:val="00D064AF"/>
    <w:rsid w:val="00D067B4"/>
    <w:rsid w:val="00D07B68"/>
    <w:rsid w:val="00D07CB5"/>
    <w:rsid w:val="00D07E4E"/>
    <w:rsid w:val="00D07FFE"/>
    <w:rsid w:val="00D1070B"/>
    <w:rsid w:val="00D10AC6"/>
    <w:rsid w:val="00D123F3"/>
    <w:rsid w:val="00D12809"/>
    <w:rsid w:val="00D13209"/>
    <w:rsid w:val="00D1333D"/>
    <w:rsid w:val="00D13CA9"/>
    <w:rsid w:val="00D144E8"/>
    <w:rsid w:val="00D14ACE"/>
    <w:rsid w:val="00D17610"/>
    <w:rsid w:val="00D17FD5"/>
    <w:rsid w:val="00D204E9"/>
    <w:rsid w:val="00D2186E"/>
    <w:rsid w:val="00D21E46"/>
    <w:rsid w:val="00D224D5"/>
    <w:rsid w:val="00D22F9E"/>
    <w:rsid w:val="00D232CE"/>
    <w:rsid w:val="00D24AE2"/>
    <w:rsid w:val="00D25808"/>
    <w:rsid w:val="00D25B94"/>
    <w:rsid w:val="00D2706E"/>
    <w:rsid w:val="00D27A07"/>
    <w:rsid w:val="00D3013B"/>
    <w:rsid w:val="00D302D7"/>
    <w:rsid w:val="00D30515"/>
    <w:rsid w:val="00D31177"/>
    <w:rsid w:val="00D319CD"/>
    <w:rsid w:val="00D32336"/>
    <w:rsid w:val="00D3235E"/>
    <w:rsid w:val="00D3254D"/>
    <w:rsid w:val="00D32D1C"/>
    <w:rsid w:val="00D32F2A"/>
    <w:rsid w:val="00D332F4"/>
    <w:rsid w:val="00D3363A"/>
    <w:rsid w:val="00D3574B"/>
    <w:rsid w:val="00D363BB"/>
    <w:rsid w:val="00D36782"/>
    <w:rsid w:val="00D36B25"/>
    <w:rsid w:val="00D378E5"/>
    <w:rsid w:val="00D406CF"/>
    <w:rsid w:val="00D410B4"/>
    <w:rsid w:val="00D41AF9"/>
    <w:rsid w:val="00D41D6C"/>
    <w:rsid w:val="00D41E7E"/>
    <w:rsid w:val="00D425AA"/>
    <w:rsid w:val="00D430A7"/>
    <w:rsid w:val="00D441CB"/>
    <w:rsid w:val="00D44357"/>
    <w:rsid w:val="00D443AF"/>
    <w:rsid w:val="00D443E3"/>
    <w:rsid w:val="00D447C1"/>
    <w:rsid w:val="00D44F19"/>
    <w:rsid w:val="00D45990"/>
    <w:rsid w:val="00D46925"/>
    <w:rsid w:val="00D476E8"/>
    <w:rsid w:val="00D479A6"/>
    <w:rsid w:val="00D47DE1"/>
    <w:rsid w:val="00D505CA"/>
    <w:rsid w:val="00D51114"/>
    <w:rsid w:val="00D5125F"/>
    <w:rsid w:val="00D5151F"/>
    <w:rsid w:val="00D5166D"/>
    <w:rsid w:val="00D5233C"/>
    <w:rsid w:val="00D523D3"/>
    <w:rsid w:val="00D5299E"/>
    <w:rsid w:val="00D52B65"/>
    <w:rsid w:val="00D533CC"/>
    <w:rsid w:val="00D543FF"/>
    <w:rsid w:val="00D5618C"/>
    <w:rsid w:val="00D5620D"/>
    <w:rsid w:val="00D563AA"/>
    <w:rsid w:val="00D578EF"/>
    <w:rsid w:val="00D602B4"/>
    <w:rsid w:val="00D60717"/>
    <w:rsid w:val="00D60AED"/>
    <w:rsid w:val="00D60B7D"/>
    <w:rsid w:val="00D6128E"/>
    <w:rsid w:val="00D6147D"/>
    <w:rsid w:val="00D61C99"/>
    <w:rsid w:val="00D6433F"/>
    <w:rsid w:val="00D64731"/>
    <w:rsid w:val="00D655A7"/>
    <w:rsid w:val="00D6667D"/>
    <w:rsid w:val="00D66CF8"/>
    <w:rsid w:val="00D67144"/>
    <w:rsid w:val="00D6772B"/>
    <w:rsid w:val="00D70587"/>
    <w:rsid w:val="00D70E5B"/>
    <w:rsid w:val="00D7172B"/>
    <w:rsid w:val="00D733C6"/>
    <w:rsid w:val="00D74183"/>
    <w:rsid w:val="00D7437E"/>
    <w:rsid w:val="00D743E4"/>
    <w:rsid w:val="00D754C1"/>
    <w:rsid w:val="00D757ED"/>
    <w:rsid w:val="00D76007"/>
    <w:rsid w:val="00D802B5"/>
    <w:rsid w:val="00D815F1"/>
    <w:rsid w:val="00D82A7F"/>
    <w:rsid w:val="00D82C22"/>
    <w:rsid w:val="00D834DE"/>
    <w:rsid w:val="00D83A13"/>
    <w:rsid w:val="00D84206"/>
    <w:rsid w:val="00D84595"/>
    <w:rsid w:val="00D8568E"/>
    <w:rsid w:val="00D85775"/>
    <w:rsid w:val="00D858CD"/>
    <w:rsid w:val="00D859CA"/>
    <w:rsid w:val="00D86C1C"/>
    <w:rsid w:val="00D87FA0"/>
    <w:rsid w:val="00D9027F"/>
    <w:rsid w:val="00D907CE"/>
    <w:rsid w:val="00D914BB"/>
    <w:rsid w:val="00D91B1A"/>
    <w:rsid w:val="00D92993"/>
    <w:rsid w:val="00D92E38"/>
    <w:rsid w:val="00D93465"/>
    <w:rsid w:val="00D93BEB"/>
    <w:rsid w:val="00D93CB3"/>
    <w:rsid w:val="00D93F06"/>
    <w:rsid w:val="00D944DE"/>
    <w:rsid w:val="00D96437"/>
    <w:rsid w:val="00D97B84"/>
    <w:rsid w:val="00DA01D8"/>
    <w:rsid w:val="00DA0395"/>
    <w:rsid w:val="00DA04D3"/>
    <w:rsid w:val="00DA0938"/>
    <w:rsid w:val="00DA0C74"/>
    <w:rsid w:val="00DA1406"/>
    <w:rsid w:val="00DA1987"/>
    <w:rsid w:val="00DA1BB6"/>
    <w:rsid w:val="00DA1D5F"/>
    <w:rsid w:val="00DA233E"/>
    <w:rsid w:val="00DA26E5"/>
    <w:rsid w:val="00DA35D8"/>
    <w:rsid w:val="00DA3D3A"/>
    <w:rsid w:val="00DA3FD7"/>
    <w:rsid w:val="00DA492F"/>
    <w:rsid w:val="00DA4AAC"/>
    <w:rsid w:val="00DA4E0C"/>
    <w:rsid w:val="00DA5837"/>
    <w:rsid w:val="00DA6B15"/>
    <w:rsid w:val="00DA6C57"/>
    <w:rsid w:val="00DA6D49"/>
    <w:rsid w:val="00DA6DB0"/>
    <w:rsid w:val="00DA7288"/>
    <w:rsid w:val="00DA74E9"/>
    <w:rsid w:val="00DA757D"/>
    <w:rsid w:val="00DA7AD9"/>
    <w:rsid w:val="00DB0703"/>
    <w:rsid w:val="00DB0771"/>
    <w:rsid w:val="00DB0A0C"/>
    <w:rsid w:val="00DB0F2F"/>
    <w:rsid w:val="00DB0F45"/>
    <w:rsid w:val="00DB127D"/>
    <w:rsid w:val="00DB1D5F"/>
    <w:rsid w:val="00DB3174"/>
    <w:rsid w:val="00DB3672"/>
    <w:rsid w:val="00DB3BD8"/>
    <w:rsid w:val="00DB415C"/>
    <w:rsid w:val="00DB4960"/>
    <w:rsid w:val="00DB4B5F"/>
    <w:rsid w:val="00DB4C05"/>
    <w:rsid w:val="00DB5DC4"/>
    <w:rsid w:val="00DB6064"/>
    <w:rsid w:val="00DB7369"/>
    <w:rsid w:val="00DB79FB"/>
    <w:rsid w:val="00DB7BFC"/>
    <w:rsid w:val="00DB7D35"/>
    <w:rsid w:val="00DC0388"/>
    <w:rsid w:val="00DC107C"/>
    <w:rsid w:val="00DC15EC"/>
    <w:rsid w:val="00DC1D93"/>
    <w:rsid w:val="00DC23E2"/>
    <w:rsid w:val="00DC261E"/>
    <w:rsid w:val="00DC28AC"/>
    <w:rsid w:val="00DC28E6"/>
    <w:rsid w:val="00DC2CB8"/>
    <w:rsid w:val="00DC2F72"/>
    <w:rsid w:val="00DC38E1"/>
    <w:rsid w:val="00DC3AA4"/>
    <w:rsid w:val="00DC3ACF"/>
    <w:rsid w:val="00DC42A8"/>
    <w:rsid w:val="00DC584C"/>
    <w:rsid w:val="00DC5CBB"/>
    <w:rsid w:val="00DC6054"/>
    <w:rsid w:val="00DC6BBB"/>
    <w:rsid w:val="00DC6DB6"/>
    <w:rsid w:val="00DC6F39"/>
    <w:rsid w:val="00DD106C"/>
    <w:rsid w:val="00DD14F9"/>
    <w:rsid w:val="00DD1910"/>
    <w:rsid w:val="00DD1C8B"/>
    <w:rsid w:val="00DD1D37"/>
    <w:rsid w:val="00DD28E6"/>
    <w:rsid w:val="00DD2A06"/>
    <w:rsid w:val="00DD2BCA"/>
    <w:rsid w:val="00DD2BEB"/>
    <w:rsid w:val="00DD3CBB"/>
    <w:rsid w:val="00DD536E"/>
    <w:rsid w:val="00DD53BB"/>
    <w:rsid w:val="00DD5B28"/>
    <w:rsid w:val="00DD5F9D"/>
    <w:rsid w:val="00DD6C93"/>
    <w:rsid w:val="00DD7E5D"/>
    <w:rsid w:val="00DE032B"/>
    <w:rsid w:val="00DE06A3"/>
    <w:rsid w:val="00DE0941"/>
    <w:rsid w:val="00DE0A50"/>
    <w:rsid w:val="00DE0CB4"/>
    <w:rsid w:val="00DE0F2F"/>
    <w:rsid w:val="00DE1914"/>
    <w:rsid w:val="00DE2076"/>
    <w:rsid w:val="00DE236D"/>
    <w:rsid w:val="00DE403A"/>
    <w:rsid w:val="00DE44F7"/>
    <w:rsid w:val="00DE4C0B"/>
    <w:rsid w:val="00DE4DF7"/>
    <w:rsid w:val="00DE4E1B"/>
    <w:rsid w:val="00DE4F4A"/>
    <w:rsid w:val="00DE5413"/>
    <w:rsid w:val="00DE5796"/>
    <w:rsid w:val="00DE6BDA"/>
    <w:rsid w:val="00DE7881"/>
    <w:rsid w:val="00DE7D1A"/>
    <w:rsid w:val="00DF0517"/>
    <w:rsid w:val="00DF09BE"/>
    <w:rsid w:val="00DF0B55"/>
    <w:rsid w:val="00DF16EF"/>
    <w:rsid w:val="00DF193A"/>
    <w:rsid w:val="00DF1B39"/>
    <w:rsid w:val="00DF384B"/>
    <w:rsid w:val="00DF3CEA"/>
    <w:rsid w:val="00DF4247"/>
    <w:rsid w:val="00DF4A29"/>
    <w:rsid w:val="00DF5713"/>
    <w:rsid w:val="00DF6639"/>
    <w:rsid w:val="00DF6F00"/>
    <w:rsid w:val="00DF7756"/>
    <w:rsid w:val="00DF7F53"/>
    <w:rsid w:val="00E01051"/>
    <w:rsid w:val="00E01B82"/>
    <w:rsid w:val="00E023A9"/>
    <w:rsid w:val="00E02490"/>
    <w:rsid w:val="00E02560"/>
    <w:rsid w:val="00E0404B"/>
    <w:rsid w:val="00E041A0"/>
    <w:rsid w:val="00E04C62"/>
    <w:rsid w:val="00E04C65"/>
    <w:rsid w:val="00E05760"/>
    <w:rsid w:val="00E06764"/>
    <w:rsid w:val="00E067FD"/>
    <w:rsid w:val="00E06957"/>
    <w:rsid w:val="00E069AB"/>
    <w:rsid w:val="00E069E8"/>
    <w:rsid w:val="00E077AB"/>
    <w:rsid w:val="00E078FC"/>
    <w:rsid w:val="00E10613"/>
    <w:rsid w:val="00E1147C"/>
    <w:rsid w:val="00E11892"/>
    <w:rsid w:val="00E11B70"/>
    <w:rsid w:val="00E11CEE"/>
    <w:rsid w:val="00E121D3"/>
    <w:rsid w:val="00E1241F"/>
    <w:rsid w:val="00E129E8"/>
    <w:rsid w:val="00E12D33"/>
    <w:rsid w:val="00E139A2"/>
    <w:rsid w:val="00E13FEA"/>
    <w:rsid w:val="00E14BF2"/>
    <w:rsid w:val="00E14C70"/>
    <w:rsid w:val="00E14E88"/>
    <w:rsid w:val="00E14F05"/>
    <w:rsid w:val="00E15117"/>
    <w:rsid w:val="00E165A4"/>
    <w:rsid w:val="00E16C81"/>
    <w:rsid w:val="00E17E9C"/>
    <w:rsid w:val="00E20545"/>
    <w:rsid w:val="00E2088A"/>
    <w:rsid w:val="00E20DEE"/>
    <w:rsid w:val="00E216A7"/>
    <w:rsid w:val="00E21821"/>
    <w:rsid w:val="00E22232"/>
    <w:rsid w:val="00E228DB"/>
    <w:rsid w:val="00E22BE2"/>
    <w:rsid w:val="00E2338C"/>
    <w:rsid w:val="00E23956"/>
    <w:rsid w:val="00E23BB4"/>
    <w:rsid w:val="00E26AAD"/>
    <w:rsid w:val="00E27062"/>
    <w:rsid w:val="00E27141"/>
    <w:rsid w:val="00E27393"/>
    <w:rsid w:val="00E30920"/>
    <w:rsid w:val="00E30DFF"/>
    <w:rsid w:val="00E313E0"/>
    <w:rsid w:val="00E32DB6"/>
    <w:rsid w:val="00E32EE2"/>
    <w:rsid w:val="00E33E5B"/>
    <w:rsid w:val="00E3448D"/>
    <w:rsid w:val="00E3459E"/>
    <w:rsid w:val="00E34CF4"/>
    <w:rsid w:val="00E3508B"/>
    <w:rsid w:val="00E35AF1"/>
    <w:rsid w:val="00E3614C"/>
    <w:rsid w:val="00E362C2"/>
    <w:rsid w:val="00E36A54"/>
    <w:rsid w:val="00E36AC5"/>
    <w:rsid w:val="00E36E79"/>
    <w:rsid w:val="00E36EF6"/>
    <w:rsid w:val="00E36FE8"/>
    <w:rsid w:val="00E4095F"/>
    <w:rsid w:val="00E40A72"/>
    <w:rsid w:val="00E413BA"/>
    <w:rsid w:val="00E418AC"/>
    <w:rsid w:val="00E41AE7"/>
    <w:rsid w:val="00E41C3B"/>
    <w:rsid w:val="00E41CFC"/>
    <w:rsid w:val="00E42D29"/>
    <w:rsid w:val="00E43211"/>
    <w:rsid w:val="00E44886"/>
    <w:rsid w:val="00E45280"/>
    <w:rsid w:val="00E45312"/>
    <w:rsid w:val="00E46071"/>
    <w:rsid w:val="00E46E75"/>
    <w:rsid w:val="00E46E9B"/>
    <w:rsid w:val="00E47B18"/>
    <w:rsid w:val="00E47DC5"/>
    <w:rsid w:val="00E5000B"/>
    <w:rsid w:val="00E50CA7"/>
    <w:rsid w:val="00E5135B"/>
    <w:rsid w:val="00E5232A"/>
    <w:rsid w:val="00E52632"/>
    <w:rsid w:val="00E53339"/>
    <w:rsid w:val="00E53619"/>
    <w:rsid w:val="00E536E7"/>
    <w:rsid w:val="00E53CBE"/>
    <w:rsid w:val="00E53FE2"/>
    <w:rsid w:val="00E5403B"/>
    <w:rsid w:val="00E56612"/>
    <w:rsid w:val="00E569A1"/>
    <w:rsid w:val="00E576A5"/>
    <w:rsid w:val="00E60961"/>
    <w:rsid w:val="00E6124B"/>
    <w:rsid w:val="00E61412"/>
    <w:rsid w:val="00E61614"/>
    <w:rsid w:val="00E61652"/>
    <w:rsid w:val="00E62F08"/>
    <w:rsid w:val="00E6302F"/>
    <w:rsid w:val="00E6308D"/>
    <w:rsid w:val="00E6484C"/>
    <w:rsid w:val="00E64BEC"/>
    <w:rsid w:val="00E66AC7"/>
    <w:rsid w:val="00E66AF9"/>
    <w:rsid w:val="00E66CCA"/>
    <w:rsid w:val="00E66F73"/>
    <w:rsid w:val="00E672CD"/>
    <w:rsid w:val="00E6749D"/>
    <w:rsid w:val="00E67B68"/>
    <w:rsid w:val="00E70166"/>
    <w:rsid w:val="00E7034D"/>
    <w:rsid w:val="00E70565"/>
    <w:rsid w:val="00E713B5"/>
    <w:rsid w:val="00E71473"/>
    <w:rsid w:val="00E71B75"/>
    <w:rsid w:val="00E729FB"/>
    <w:rsid w:val="00E72B82"/>
    <w:rsid w:val="00E72CC0"/>
    <w:rsid w:val="00E73012"/>
    <w:rsid w:val="00E737D2"/>
    <w:rsid w:val="00E74B1D"/>
    <w:rsid w:val="00E75055"/>
    <w:rsid w:val="00E7556F"/>
    <w:rsid w:val="00E75952"/>
    <w:rsid w:val="00E75E63"/>
    <w:rsid w:val="00E76A6A"/>
    <w:rsid w:val="00E77A15"/>
    <w:rsid w:val="00E80CDF"/>
    <w:rsid w:val="00E80D11"/>
    <w:rsid w:val="00E81497"/>
    <w:rsid w:val="00E81F45"/>
    <w:rsid w:val="00E82B83"/>
    <w:rsid w:val="00E82DE2"/>
    <w:rsid w:val="00E8324F"/>
    <w:rsid w:val="00E83C6F"/>
    <w:rsid w:val="00E840C6"/>
    <w:rsid w:val="00E843DB"/>
    <w:rsid w:val="00E84BCB"/>
    <w:rsid w:val="00E851E0"/>
    <w:rsid w:val="00E8576F"/>
    <w:rsid w:val="00E870F3"/>
    <w:rsid w:val="00E905CA"/>
    <w:rsid w:val="00E9135F"/>
    <w:rsid w:val="00E918E1"/>
    <w:rsid w:val="00E921DC"/>
    <w:rsid w:val="00E92798"/>
    <w:rsid w:val="00E92BF2"/>
    <w:rsid w:val="00E92E70"/>
    <w:rsid w:val="00E9361D"/>
    <w:rsid w:val="00E94018"/>
    <w:rsid w:val="00E94509"/>
    <w:rsid w:val="00E94AB6"/>
    <w:rsid w:val="00E9528A"/>
    <w:rsid w:val="00E953CF"/>
    <w:rsid w:val="00E9567C"/>
    <w:rsid w:val="00E9660D"/>
    <w:rsid w:val="00E96862"/>
    <w:rsid w:val="00E96ECF"/>
    <w:rsid w:val="00E97052"/>
    <w:rsid w:val="00E972E1"/>
    <w:rsid w:val="00E977D4"/>
    <w:rsid w:val="00E97EAA"/>
    <w:rsid w:val="00EA0778"/>
    <w:rsid w:val="00EA09FA"/>
    <w:rsid w:val="00EA1226"/>
    <w:rsid w:val="00EA1634"/>
    <w:rsid w:val="00EA2433"/>
    <w:rsid w:val="00EA2E59"/>
    <w:rsid w:val="00EA337E"/>
    <w:rsid w:val="00EA3EDC"/>
    <w:rsid w:val="00EA4101"/>
    <w:rsid w:val="00EA5EFC"/>
    <w:rsid w:val="00EA6F32"/>
    <w:rsid w:val="00EA77FD"/>
    <w:rsid w:val="00EB010D"/>
    <w:rsid w:val="00EB0609"/>
    <w:rsid w:val="00EB0750"/>
    <w:rsid w:val="00EB0BA8"/>
    <w:rsid w:val="00EB11C4"/>
    <w:rsid w:val="00EB16C8"/>
    <w:rsid w:val="00EB1AFE"/>
    <w:rsid w:val="00EB3021"/>
    <w:rsid w:val="00EB32F9"/>
    <w:rsid w:val="00EB4275"/>
    <w:rsid w:val="00EB4A16"/>
    <w:rsid w:val="00EB5835"/>
    <w:rsid w:val="00EB5AC7"/>
    <w:rsid w:val="00EB5B2F"/>
    <w:rsid w:val="00EB64B7"/>
    <w:rsid w:val="00EB6A61"/>
    <w:rsid w:val="00EC0447"/>
    <w:rsid w:val="00EC0740"/>
    <w:rsid w:val="00EC0BED"/>
    <w:rsid w:val="00EC10AB"/>
    <w:rsid w:val="00EC12B9"/>
    <w:rsid w:val="00EC18C3"/>
    <w:rsid w:val="00EC32D4"/>
    <w:rsid w:val="00EC43A8"/>
    <w:rsid w:val="00EC4FBB"/>
    <w:rsid w:val="00EC566D"/>
    <w:rsid w:val="00EC69F3"/>
    <w:rsid w:val="00EC69FF"/>
    <w:rsid w:val="00EC6FBC"/>
    <w:rsid w:val="00EC70D8"/>
    <w:rsid w:val="00EC7D11"/>
    <w:rsid w:val="00ED031A"/>
    <w:rsid w:val="00ED03B7"/>
    <w:rsid w:val="00ED0DBC"/>
    <w:rsid w:val="00ED0F5D"/>
    <w:rsid w:val="00ED1A1A"/>
    <w:rsid w:val="00ED22B6"/>
    <w:rsid w:val="00ED3310"/>
    <w:rsid w:val="00ED3321"/>
    <w:rsid w:val="00ED4B98"/>
    <w:rsid w:val="00ED4D78"/>
    <w:rsid w:val="00ED586E"/>
    <w:rsid w:val="00ED60BD"/>
    <w:rsid w:val="00ED687A"/>
    <w:rsid w:val="00ED6EE6"/>
    <w:rsid w:val="00ED7854"/>
    <w:rsid w:val="00ED7CFE"/>
    <w:rsid w:val="00ED7EE1"/>
    <w:rsid w:val="00EE06BD"/>
    <w:rsid w:val="00EE124D"/>
    <w:rsid w:val="00EE12CC"/>
    <w:rsid w:val="00EE20D3"/>
    <w:rsid w:val="00EE2D6F"/>
    <w:rsid w:val="00EE2F1C"/>
    <w:rsid w:val="00EE2F42"/>
    <w:rsid w:val="00EE2FEF"/>
    <w:rsid w:val="00EE3071"/>
    <w:rsid w:val="00EE3247"/>
    <w:rsid w:val="00EE3E3C"/>
    <w:rsid w:val="00EE4686"/>
    <w:rsid w:val="00EE46C1"/>
    <w:rsid w:val="00EE46D9"/>
    <w:rsid w:val="00EE4C42"/>
    <w:rsid w:val="00EE4F56"/>
    <w:rsid w:val="00EE544F"/>
    <w:rsid w:val="00EE7700"/>
    <w:rsid w:val="00EF0580"/>
    <w:rsid w:val="00EF1D6F"/>
    <w:rsid w:val="00EF216C"/>
    <w:rsid w:val="00EF28ED"/>
    <w:rsid w:val="00EF341C"/>
    <w:rsid w:val="00EF3821"/>
    <w:rsid w:val="00EF4010"/>
    <w:rsid w:val="00EF49B3"/>
    <w:rsid w:val="00EF6100"/>
    <w:rsid w:val="00EF64C2"/>
    <w:rsid w:val="00EF69B4"/>
    <w:rsid w:val="00EF6C32"/>
    <w:rsid w:val="00EF75FD"/>
    <w:rsid w:val="00F0062C"/>
    <w:rsid w:val="00F00680"/>
    <w:rsid w:val="00F01800"/>
    <w:rsid w:val="00F0219C"/>
    <w:rsid w:val="00F02209"/>
    <w:rsid w:val="00F02B0E"/>
    <w:rsid w:val="00F02C86"/>
    <w:rsid w:val="00F03F0E"/>
    <w:rsid w:val="00F045C7"/>
    <w:rsid w:val="00F05484"/>
    <w:rsid w:val="00F05DF7"/>
    <w:rsid w:val="00F06298"/>
    <w:rsid w:val="00F0632B"/>
    <w:rsid w:val="00F10D6B"/>
    <w:rsid w:val="00F113C6"/>
    <w:rsid w:val="00F120D9"/>
    <w:rsid w:val="00F12576"/>
    <w:rsid w:val="00F12CE8"/>
    <w:rsid w:val="00F12FE8"/>
    <w:rsid w:val="00F13178"/>
    <w:rsid w:val="00F13F0C"/>
    <w:rsid w:val="00F141D8"/>
    <w:rsid w:val="00F14AEB"/>
    <w:rsid w:val="00F14B64"/>
    <w:rsid w:val="00F159FA"/>
    <w:rsid w:val="00F1625A"/>
    <w:rsid w:val="00F16361"/>
    <w:rsid w:val="00F172FA"/>
    <w:rsid w:val="00F1798A"/>
    <w:rsid w:val="00F17F52"/>
    <w:rsid w:val="00F206DF"/>
    <w:rsid w:val="00F210F7"/>
    <w:rsid w:val="00F2121E"/>
    <w:rsid w:val="00F227FA"/>
    <w:rsid w:val="00F228EB"/>
    <w:rsid w:val="00F240F4"/>
    <w:rsid w:val="00F2426B"/>
    <w:rsid w:val="00F24FDA"/>
    <w:rsid w:val="00F25B52"/>
    <w:rsid w:val="00F25EB5"/>
    <w:rsid w:val="00F263F1"/>
    <w:rsid w:val="00F26A04"/>
    <w:rsid w:val="00F26F0F"/>
    <w:rsid w:val="00F27104"/>
    <w:rsid w:val="00F278AC"/>
    <w:rsid w:val="00F27AD2"/>
    <w:rsid w:val="00F30D92"/>
    <w:rsid w:val="00F312F2"/>
    <w:rsid w:val="00F31B33"/>
    <w:rsid w:val="00F31FA9"/>
    <w:rsid w:val="00F3203E"/>
    <w:rsid w:val="00F32B12"/>
    <w:rsid w:val="00F32C5E"/>
    <w:rsid w:val="00F332A8"/>
    <w:rsid w:val="00F33DAE"/>
    <w:rsid w:val="00F3494B"/>
    <w:rsid w:val="00F35695"/>
    <w:rsid w:val="00F35FA2"/>
    <w:rsid w:val="00F367A1"/>
    <w:rsid w:val="00F368CB"/>
    <w:rsid w:val="00F37A6D"/>
    <w:rsid w:val="00F37C35"/>
    <w:rsid w:val="00F409DE"/>
    <w:rsid w:val="00F41090"/>
    <w:rsid w:val="00F423B6"/>
    <w:rsid w:val="00F42C1E"/>
    <w:rsid w:val="00F42E1C"/>
    <w:rsid w:val="00F447BF"/>
    <w:rsid w:val="00F44E27"/>
    <w:rsid w:val="00F453C7"/>
    <w:rsid w:val="00F45434"/>
    <w:rsid w:val="00F45BCF"/>
    <w:rsid w:val="00F4711F"/>
    <w:rsid w:val="00F507E6"/>
    <w:rsid w:val="00F50BC5"/>
    <w:rsid w:val="00F51619"/>
    <w:rsid w:val="00F51CE4"/>
    <w:rsid w:val="00F5299D"/>
    <w:rsid w:val="00F53578"/>
    <w:rsid w:val="00F53786"/>
    <w:rsid w:val="00F53B4C"/>
    <w:rsid w:val="00F54B61"/>
    <w:rsid w:val="00F54F74"/>
    <w:rsid w:val="00F5678F"/>
    <w:rsid w:val="00F57A03"/>
    <w:rsid w:val="00F60060"/>
    <w:rsid w:val="00F60462"/>
    <w:rsid w:val="00F6149B"/>
    <w:rsid w:val="00F6163A"/>
    <w:rsid w:val="00F6282C"/>
    <w:rsid w:val="00F6294B"/>
    <w:rsid w:val="00F62F8E"/>
    <w:rsid w:val="00F6323D"/>
    <w:rsid w:val="00F64353"/>
    <w:rsid w:val="00F648F0"/>
    <w:rsid w:val="00F653FA"/>
    <w:rsid w:val="00F65577"/>
    <w:rsid w:val="00F65836"/>
    <w:rsid w:val="00F665DF"/>
    <w:rsid w:val="00F66C8F"/>
    <w:rsid w:val="00F6744F"/>
    <w:rsid w:val="00F67B6F"/>
    <w:rsid w:val="00F67E81"/>
    <w:rsid w:val="00F7027D"/>
    <w:rsid w:val="00F70ACE"/>
    <w:rsid w:val="00F71193"/>
    <w:rsid w:val="00F71988"/>
    <w:rsid w:val="00F71ADE"/>
    <w:rsid w:val="00F71F94"/>
    <w:rsid w:val="00F72535"/>
    <w:rsid w:val="00F725AB"/>
    <w:rsid w:val="00F730DA"/>
    <w:rsid w:val="00F734CB"/>
    <w:rsid w:val="00F73CB3"/>
    <w:rsid w:val="00F73EF1"/>
    <w:rsid w:val="00F7426B"/>
    <w:rsid w:val="00F74BFA"/>
    <w:rsid w:val="00F7576A"/>
    <w:rsid w:val="00F75F54"/>
    <w:rsid w:val="00F76CEE"/>
    <w:rsid w:val="00F77B4F"/>
    <w:rsid w:val="00F77CEA"/>
    <w:rsid w:val="00F80099"/>
    <w:rsid w:val="00F81498"/>
    <w:rsid w:val="00F81D54"/>
    <w:rsid w:val="00F837FA"/>
    <w:rsid w:val="00F84C9A"/>
    <w:rsid w:val="00F876A9"/>
    <w:rsid w:val="00F8773D"/>
    <w:rsid w:val="00F87CC0"/>
    <w:rsid w:val="00F87E74"/>
    <w:rsid w:val="00F90DA6"/>
    <w:rsid w:val="00F9194A"/>
    <w:rsid w:val="00F91997"/>
    <w:rsid w:val="00F91CF9"/>
    <w:rsid w:val="00F92402"/>
    <w:rsid w:val="00F931D0"/>
    <w:rsid w:val="00F93679"/>
    <w:rsid w:val="00F9388A"/>
    <w:rsid w:val="00F93BD4"/>
    <w:rsid w:val="00F93D99"/>
    <w:rsid w:val="00F93F79"/>
    <w:rsid w:val="00F93FB7"/>
    <w:rsid w:val="00F949FF"/>
    <w:rsid w:val="00F94F75"/>
    <w:rsid w:val="00F94F9E"/>
    <w:rsid w:val="00F95525"/>
    <w:rsid w:val="00F95986"/>
    <w:rsid w:val="00F95C76"/>
    <w:rsid w:val="00F95E64"/>
    <w:rsid w:val="00F96E7F"/>
    <w:rsid w:val="00F97437"/>
    <w:rsid w:val="00FA021D"/>
    <w:rsid w:val="00FA08F3"/>
    <w:rsid w:val="00FA0D21"/>
    <w:rsid w:val="00FA3762"/>
    <w:rsid w:val="00FA3B6F"/>
    <w:rsid w:val="00FA44B3"/>
    <w:rsid w:val="00FA4EBD"/>
    <w:rsid w:val="00FA62F0"/>
    <w:rsid w:val="00FA646C"/>
    <w:rsid w:val="00FA6D83"/>
    <w:rsid w:val="00FA7090"/>
    <w:rsid w:val="00FA7A30"/>
    <w:rsid w:val="00FB00ED"/>
    <w:rsid w:val="00FB0637"/>
    <w:rsid w:val="00FB081D"/>
    <w:rsid w:val="00FB0DBF"/>
    <w:rsid w:val="00FB2230"/>
    <w:rsid w:val="00FB26FD"/>
    <w:rsid w:val="00FB29A9"/>
    <w:rsid w:val="00FB2C13"/>
    <w:rsid w:val="00FB393F"/>
    <w:rsid w:val="00FB3B6F"/>
    <w:rsid w:val="00FB4A87"/>
    <w:rsid w:val="00FB5155"/>
    <w:rsid w:val="00FB51BC"/>
    <w:rsid w:val="00FB5211"/>
    <w:rsid w:val="00FB7607"/>
    <w:rsid w:val="00FC1763"/>
    <w:rsid w:val="00FC194C"/>
    <w:rsid w:val="00FC201E"/>
    <w:rsid w:val="00FC312F"/>
    <w:rsid w:val="00FC3414"/>
    <w:rsid w:val="00FC3A0C"/>
    <w:rsid w:val="00FC3FE5"/>
    <w:rsid w:val="00FC457C"/>
    <w:rsid w:val="00FC495D"/>
    <w:rsid w:val="00FC56D6"/>
    <w:rsid w:val="00FC6195"/>
    <w:rsid w:val="00FC6D50"/>
    <w:rsid w:val="00FC6DF9"/>
    <w:rsid w:val="00FC7FA1"/>
    <w:rsid w:val="00FD01D6"/>
    <w:rsid w:val="00FD13E4"/>
    <w:rsid w:val="00FD171B"/>
    <w:rsid w:val="00FD17D7"/>
    <w:rsid w:val="00FD1FF7"/>
    <w:rsid w:val="00FD25A3"/>
    <w:rsid w:val="00FD2E03"/>
    <w:rsid w:val="00FD3300"/>
    <w:rsid w:val="00FD339C"/>
    <w:rsid w:val="00FD3447"/>
    <w:rsid w:val="00FD40B9"/>
    <w:rsid w:val="00FD44C6"/>
    <w:rsid w:val="00FD6305"/>
    <w:rsid w:val="00FD6BD6"/>
    <w:rsid w:val="00FD6CA5"/>
    <w:rsid w:val="00FD6F97"/>
    <w:rsid w:val="00FD7D69"/>
    <w:rsid w:val="00FE0A99"/>
    <w:rsid w:val="00FE0CF4"/>
    <w:rsid w:val="00FE198E"/>
    <w:rsid w:val="00FE1A75"/>
    <w:rsid w:val="00FE2255"/>
    <w:rsid w:val="00FE27FF"/>
    <w:rsid w:val="00FE2B92"/>
    <w:rsid w:val="00FE2BF4"/>
    <w:rsid w:val="00FE2D9C"/>
    <w:rsid w:val="00FE30E3"/>
    <w:rsid w:val="00FE32A2"/>
    <w:rsid w:val="00FE3408"/>
    <w:rsid w:val="00FE3BCC"/>
    <w:rsid w:val="00FE46D5"/>
    <w:rsid w:val="00FE568E"/>
    <w:rsid w:val="00FE79DD"/>
    <w:rsid w:val="00FF02DB"/>
    <w:rsid w:val="00FF0537"/>
    <w:rsid w:val="00FF0582"/>
    <w:rsid w:val="00FF09E1"/>
    <w:rsid w:val="00FF1250"/>
    <w:rsid w:val="00FF14D8"/>
    <w:rsid w:val="00FF1C22"/>
    <w:rsid w:val="00FF20A3"/>
    <w:rsid w:val="00FF2B29"/>
    <w:rsid w:val="00FF38E6"/>
    <w:rsid w:val="00FF4CDE"/>
    <w:rsid w:val="00FF4FE5"/>
    <w:rsid w:val="00FF514C"/>
    <w:rsid w:val="00FF5163"/>
    <w:rsid w:val="00FF5845"/>
    <w:rsid w:val="00FF6228"/>
    <w:rsid w:val="00FF771C"/>
    <w:rsid w:val="00FF7E9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39b54a,#1869b2"/>
    </o:shapedefaults>
    <o:shapelayout v:ext="edit">
      <o:idmap v:ext="edit" data="1"/>
    </o:shapelayout>
  </w:shapeDefaults>
  <w:decimalSymbol w:val="."/>
  <w:listSeparator w:val=","/>
  <w14:docId w14:val="52C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D97"/>
    <w:rPr>
      <w:rFonts w:ascii="Calibri" w:hAnsi="Calibri"/>
      <w:color w:val="000000" w:themeColor="text1"/>
      <w:sz w:val="22"/>
      <w:szCs w:val="22"/>
    </w:rPr>
  </w:style>
  <w:style w:type="paragraph" w:styleId="Heading1">
    <w:name w:val="heading 1"/>
    <w:basedOn w:val="Normal"/>
    <w:next w:val="Normal"/>
    <w:link w:val="Heading1Char"/>
    <w:qFormat/>
    <w:rsid w:val="007545E7"/>
    <w:pPr>
      <w:jc w:val="center"/>
      <w:outlineLvl w:val="0"/>
    </w:pPr>
    <w:rPr>
      <w:b/>
      <w:sz w:val="52"/>
      <w:szCs w:val="52"/>
    </w:rPr>
  </w:style>
  <w:style w:type="paragraph" w:styleId="Heading2">
    <w:name w:val="heading 2"/>
    <w:basedOn w:val="Normal"/>
    <w:next w:val="Normal"/>
    <w:link w:val="Heading2Char"/>
    <w:qFormat/>
    <w:rsid w:val="00662C2D"/>
    <w:pPr>
      <w:outlineLvl w:val="1"/>
    </w:pPr>
    <w:rPr>
      <w:b/>
      <w:color w:val="4070AA"/>
      <w:szCs w:val="36"/>
    </w:rPr>
  </w:style>
  <w:style w:type="paragraph" w:styleId="Heading3">
    <w:name w:val="heading 3"/>
    <w:basedOn w:val="Normal"/>
    <w:next w:val="Normal"/>
    <w:link w:val="Heading3Char"/>
    <w:unhideWhenUsed/>
    <w:qFormat/>
    <w:rsid w:val="003906A6"/>
    <w:pPr>
      <w:keepNext/>
      <w:keepLines/>
      <w:spacing w:before="40"/>
      <w:outlineLvl w:val="2"/>
    </w:pPr>
    <w:rPr>
      <w:rFonts w:asciiTheme="minorHAnsi" w:eastAsiaTheme="majorEastAsia" w:hAnsiTheme="minorHAnsi" w:cstheme="minorHAnsi"/>
      <w:b/>
      <w:sz w:val="24"/>
      <w:szCs w:val="24"/>
    </w:rPr>
  </w:style>
  <w:style w:type="paragraph" w:styleId="Heading4">
    <w:name w:val="heading 4"/>
    <w:basedOn w:val="Normal"/>
    <w:next w:val="Normal"/>
    <w:link w:val="Heading4Char"/>
    <w:unhideWhenUsed/>
    <w:qFormat/>
    <w:rsid w:val="003906A6"/>
    <w:pPr>
      <w:keepNext/>
      <w:keepLines/>
      <w:spacing w:before="40"/>
      <w:outlineLvl w:val="3"/>
    </w:pPr>
    <w:rPr>
      <w:rFonts w:asciiTheme="minorHAnsi" w:eastAsiaTheme="majorEastAsia" w:hAnsiTheme="minorHAnsi" w:cstheme="minorHAnsi"/>
      <w:b/>
      <w:iCs/>
      <w:color w:val="auto"/>
      <w:sz w:val="24"/>
      <w:szCs w:val="24"/>
    </w:rPr>
  </w:style>
  <w:style w:type="paragraph" w:styleId="Heading5">
    <w:name w:val="heading 5"/>
    <w:basedOn w:val="Normal"/>
    <w:next w:val="Normal"/>
    <w:link w:val="Heading5Char"/>
    <w:unhideWhenUsed/>
    <w:qFormat/>
    <w:rsid w:val="00620ED4"/>
    <w:pPr>
      <w:keepNext/>
      <w:keepLines/>
      <w:spacing w:before="40"/>
      <w:outlineLvl w:val="4"/>
    </w:pPr>
    <w:rPr>
      <w:rFonts w:asciiTheme="minorHAnsi" w:eastAsiaTheme="majorEastAsia" w:hAnsiTheme="minorHAnsi" w:cstheme="minorHAnsi"/>
      <w:b/>
      <w:color w:val="auto"/>
    </w:rPr>
  </w:style>
  <w:style w:type="paragraph" w:styleId="Heading6">
    <w:name w:val="heading 6"/>
    <w:basedOn w:val="Normal"/>
    <w:next w:val="Normal"/>
    <w:link w:val="Heading6Char"/>
    <w:unhideWhenUsed/>
    <w:qFormat/>
    <w:rsid w:val="00620ED4"/>
    <w:pPr>
      <w:keepNext/>
      <w:keepLines/>
      <w:spacing w:before="40"/>
      <w:outlineLvl w:val="5"/>
    </w:pPr>
    <w:rPr>
      <w:rFonts w:asciiTheme="minorHAnsi" w:eastAsiaTheme="majorEastAsia" w:hAnsiTheme="minorHAnsi" w:cstheme="minorHAnsi"/>
      <w:b/>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E0FD6"/>
    <w:pPr>
      <w:tabs>
        <w:tab w:val="center" w:pos="4153"/>
        <w:tab w:val="right" w:pos="8306"/>
      </w:tabs>
    </w:pPr>
  </w:style>
  <w:style w:type="paragraph" w:styleId="Footer">
    <w:name w:val="footer"/>
    <w:basedOn w:val="Normal"/>
    <w:link w:val="FooterChar"/>
    <w:uiPriority w:val="99"/>
    <w:rsid w:val="000E0FD6"/>
    <w:pPr>
      <w:tabs>
        <w:tab w:val="center" w:pos="4153"/>
        <w:tab w:val="right" w:pos="8306"/>
      </w:tabs>
    </w:pPr>
  </w:style>
  <w:style w:type="character" w:styleId="Hyperlink">
    <w:name w:val="Hyperlink"/>
    <w:basedOn w:val="DefaultParagraphFont"/>
    <w:uiPriority w:val="99"/>
    <w:rsid w:val="000E0FD6"/>
    <w:rPr>
      <w:color w:val="0000FF"/>
      <w:u w:val="single"/>
    </w:rPr>
  </w:style>
  <w:style w:type="paragraph" w:customStyle="1" w:styleId="TableText9pt">
    <w:name w:val="Table Text (9 pt)"/>
    <w:basedOn w:val="Normal"/>
    <w:rsid w:val="000E0FD6"/>
    <w:pPr>
      <w:spacing w:before="60" w:after="60" w:line="221" w:lineRule="atLeast"/>
    </w:pPr>
    <w:rPr>
      <w:rFonts w:ascii="Times New Roman" w:hAnsi="Times New Roman"/>
      <w:sz w:val="18"/>
      <w:szCs w:val="20"/>
      <w:lang w:val="en-US" w:eastAsia="en-US"/>
    </w:rPr>
  </w:style>
  <w:style w:type="character" w:customStyle="1" w:styleId="Heading2Char">
    <w:name w:val="Heading 2 Char"/>
    <w:basedOn w:val="DefaultParagraphFont"/>
    <w:link w:val="Heading2"/>
    <w:rsid w:val="00662C2D"/>
    <w:rPr>
      <w:rFonts w:ascii="Calibri" w:hAnsi="Calibri"/>
      <w:b/>
      <w:color w:val="4070AA"/>
      <w:sz w:val="24"/>
      <w:szCs w:val="36"/>
    </w:rPr>
  </w:style>
  <w:style w:type="paragraph" w:styleId="TOC2">
    <w:name w:val="toc 2"/>
    <w:basedOn w:val="Normal"/>
    <w:next w:val="Normal"/>
    <w:autoRedefine/>
    <w:uiPriority w:val="39"/>
    <w:rsid w:val="00620ED4"/>
    <w:pPr>
      <w:tabs>
        <w:tab w:val="right" w:pos="10065"/>
      </w:tabs>
    </w:pPr>
    <w:rPr>
      <w:noProof/>
      <w:color w:val="auto"/>
    </w:rPr>
  </w:style>
  <w:style w:type="paragraph" w:styleId="BalloonText">
    <w:name w:val="Balloon Text"/>
    <w:basedOn w:val="Normal"/>
    <w:link w:val="BalloonTextChar"/>
    <w:semiHidden/>
    <w:rsid w:val="00551622"/>
    <w:rPr>
      <w:rFonts w:ascii="Tahoma" w:hAnsi="Tahoma" w:cs="Tahoma"/>
      <w:sz w:val="16"/>
      <w:szCs w:val="16"/>
    </w:rPr>
  </w:style>
  <w:style w:type="character" w:styleId="CommentReference">
    <w:name w:val="annotation reference"/>
    <w:basedOn w:val="DefaultParagraphFont"/>
    <w:uiPriority w:val="99"/>
    <w:rsid w:val="006C732E"/>
    <w:rPr>
      <w:sz w:val="16"/>
      <w:szCs w:val="16"/>
    </w:rPr>
  </w:style>
  <w:style w:type="paragraph" w:styleId="CommentText">
    <w:name w:val="annotation text"/>
    <w:basedOn w:val="Normal"/>
    <w:link w:val="CommentTextChar"/>
    <w:rsid w:val="006C732E"/>
    <w:rPr>
      <w:sz w:val="20"/>
      <w:szCs w:val="20"/>
    </w:rPr>
  </w:style>
  <w:style w:type="paragraph" w:styleId="CommentSubject">
    <w:name w:val="annotation subject"/>
    <w:basedOn w:val="CommentText"/>
    <w:next w:val="CommentText"/>
    <w:link w:val="CommentSubjectChar"/>
    <w:semiHidden/>
    <w:rsid w:val="006C732E"/>
    <w:rPr>
      <w:b/>
      <w:bCs/>
    </w:rPr>
  </w:style>
  <w:style w:type="paragraph" w:styleId="ListBullet3">
    <w:name w:val="List Bullet 3"/>
    <w:basedOn w:val="Normal"/>
    <w:rsid w:val="00D25B94"/>
    <w:pPr>
      <w:numPr>
        <w:numId w:val="1"/>
      </w:numPr>
    </w:pPr>
  </w:style>
  <w:style w:type="paragraph" w:styleId="TOC1">
    <w:name w:val="toc 1"/>
    <w:basedOn w:val="Normal"/>
    <w:next w:val="Normal"/>
    <w:autoRedefine/>
    <w:uiPriority w:val="39"/>
    <w:rsid w:val="00620ED4"/>
    <w:pPr>
      <w:tabs>
        <w:tab w:val="right" w:pos="10065"/>
      </w:tabs>
    </w:pPr>
    <w:rPr>
      <w:b/>
      <w:noProof/>
    </w:rPr>
  </w:style>
  <w:style w:type="character" w:styleId="PageNumber">
    <w:name w:val="page number"/>
    <w:basedOn w:val="DefaultParagraphFont"/>
    <w:rsid w:val="009605B5"/>
  </w:style>
  <w:style w:type="paragraph" w:customStyle="1" w:styleId="Default">
    <w:name w:val="Default"/>
    <w:rsid w:val="00A6667B"/>
    <w:pPr>
      <w:autoSpaceDE w:val="0"/>
      <w:autoSpaceDN w:val="0"/>
      <w:adjustRightInd w:val="0"/>
    </w:pPr>
    <w:rPr>
      <w:rFonts w:ascii="Calibri" w:hAnsi="Calibri" w:cs="Calibri"/>
      <w:color w:val="000000"/>
      <w:sz w:val="24"/>
      <w:szCs w:val="24"/>
    </w:rPr>
  </w:style>
  <w:style w:type="paragraph" w:customStyle="1" w:styleId="ListBullet1Indent0">
    <w:name w:val="List Bullet 1 Indent 0"/>
    <w:basedOn w:val="Normal"/>
    <w:uiPriority w:val="99"/>
    <w:rsid w:val="00BA5EB2"/>
    <w:pPr>
      <w:numPr>
        <w:numId w:val="2"/>
      </w:numPr>
      <w:suppressAutoHyphens/>
      <w:adjustRightInd w:val="0"/>
      <w:spacing w:after="120" w:line="288" w:lineRule="auto"/>
    </w:pPr>
    <w:rPr>
      <w:rFonts w:cs="Myriad Pro Light"/>
      <w:color w:val="000000"/>
    </w:rPr>
  </w:style>
  <w:style w:type="character" w:customStyle="1" w:styleId="ListParagraphChar">
    <w:name w:val="List Paragraph Char"/>
    <w:basedOn w:val="DefaultParagraphFont"/>
    <w:link w:val="ListParagraph"/>
    <w:uiPriority w:val="34"/>
    <w:locked/>
    <w:rsid w:val="00C06031"/>
    <w:rPr>
      <w:rFonts w:ascii="Calibri" w:eastAsiaTheme="minorHAnsi" w:hAnsi="Calibri" w:cs="Calibri"/>
      <w:sz w:val="24"/>
      <w:szCs w:val="24"/>
    </w:rPr>
  </w:style>
  <w:style w:type="paragraph" w:styleId="ListParagraph">
    <w:name w:val="List Paragraph"/>
    <w:basedOn w:val="Normal"/>
    <w:link w:val="ListParagraphChar"/>
    <w:uiPriority w:val="34"/>
    <w:qFormat/>
    <w:rsid w:val="00C06031"/>
    <w:pPr>
      <w:ind w:left="720"/>
    </w:pPr>
    <w:rPr>
      <w:rFonts w:eastAsiaTheme="minorHAnsi" w:cs="Calibri"/>
    </w:rPr>
  </w:style>
  <w:style w:type="paragraph" w:styleId="Revision">
    <w:name w:val="Revision"/>
    <w:hidden/>
    <w:uiPriority w:val="99"/>
    <w:semiHidden/>
    <w:rsid w:val="00C06031"/>
    <w:rPr>
      <w:rFonts w:ascii="Arial" w:hAnsi="Arial"/>
      <w:sz w:val="22"/>
      <w:szCs w:val="24"/>
    </w:rPr>
  </w:style>
  <w:style w:type="character" w:customStyle="1" w:styleId="CommentTextChar">
    <w:name w:val="Comment Text Char"/>
    <w:basedOn w:val="DefaultParagraphFont"/>
    <w:link w:val="CommentText"/>
    <w:rsid w:val="004E665D"/>
    <w:rPr>
      <w:rFonts w:ascii="Arial" w:hAnsi="Arial"/>
    </w:rPr>
  </w:style>
  <w:style w:type="character" w:styleId="Strong">
    <w:name w:val="Strong"/>
    <w:basedOn w:val="DefaultParagraphFont"/>
    <w:uiPriority w:val="22"/>
    <w:qFormat/>
    <w:rsid w:val="008826B4"/>
    <w:rPr>
      <w:b/>
      <w:bCs/>
    </w:rPr>
  </w:style>
  <w:style w:type="character" w:styleId="Emphasis">
    <w:name w:val="Emphasis"/>
    <w:basedOn w:val="DefaultParagraphFont"/>
    <w:uiPriority w:val="20"/>
    <w:qFormat/>
    <w:rsid w:val="008826B4"/>
    <w:rPr>
      <w:i/>
      <w:iCs/>
    </w:rPr>
  </w:style>
  <w:style w:type="paragraph" w:styleId="FootnoteText">
    <w:name w:val="footnote text"/>
    <w:basedOn w:val="Normal"/>
    <w:link w:val="FootnoteTextChar"/>
    <w:rsid w:val="00563B73"/>
    <w:rPr>
      <w:rFonts w:ascii="Times New Roman" w:hAnsi="Times New Roman"/>
      <w:sz w:val="20"/>
      <w:szCs w:val="20"/>
    </w:rPr>
  </w:style>
  <w:style w:type="character" w:customStyle="1" w:styleId="FootnoteTextChar">
    <w:name w:val="Footnote Text Char"/>
    <w:basedOn w:val="DefaultParagraphFont"/>
    <w:link w:val="FootnoteText"/>
    <w:rsid w:val="00563B73"/>
  </w:style>
  <w:style w:type="paragraph" w:styleId="NoSpacing">
    <w:name w:val="No Spacing"/>
    <w:uiPriority w:val="1"/>
    <w:qFormat/>
    <w:rsid w:val="001842FF"/>
    <w:rPr>
      <w:rFonts w:ascii="Arial" w:hAnsi="Arial"/>
      <w:sz w:val="22"/>
      <w:szCs w:val="24"/>
    </w:rPr>
  </w:style>
  <w:style w:type="character" w:customStyle="1" w:styleId="listbody1">
    <w:name w:val="listbody1"/>
    <w:basedOn w:val="DefaultParagraphFont"/>
    <w:rsid w:val="00C320DF"/>
    <w:rPr>
      <w:color w:val="1E1A15"/>
    </w:rPr>
  </w:style>
  <w:style w:type="paragraph" w:styleId="NormalWeb">
    <w:name w:val="Normal (Web)"/>
    <w:basedOn w:val="Normal"/>
    <w:uiPriority w:val="99"/>
    <w:unhideWhenUsed/>
    <w:rsid w:val="002E58C1"/>
    <w:pPr>
      <w:spacing w:before="100" w:beforeAutospacing="1" w:after="100" w:afterAutospacing="1"/>
    </w:pPr>
    <w:rPr>
      <w:rFonts w:ascii="Times New Roman" w:hAnsi="Times New Roman"/>
    </w:rPr>
  </w:style>
  <w:style w:type="character" w:styleId="FollowedHyperlink">
    <w:name w:val="FollowedHyperlink"/>
    <w:basedOn w:val="DefaultParagraphFont"/>
    <w:rsid w:val="003C7C32"/>
    <w:rPr>
      <w:color w:val="800080" w:themeColor="followedHyperlink"/>
      <w:u w:val="single"/>
    </w:rPr>
  </w:style>
  <w:style w:type="table" w:styleId="TableGrid1">
    <w:name w:val="Table Grid 1"/>
    <w:basedOn w:val="TableNormal"/>
    <w:rsid w:val="009B6D16"/>
    <w:rPr>
      <w:rFonts w:ascii="Century Gothic" w:hAnsi="Century Gothic" w:cs="Arial"/>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locked/>
    <w:rsid w:val="007545E7"/>
    <w:rPr>
      <w:rFonts w:ascii="Calibri" w:hAnsi="Calibri"/>
      <w:b/>
      <w:sz w:val="52"/>
      <w:szCs w:val="52"/>
    </w:rPr>
  </w:style>
  <w:style w:type="character" w:customStyle="1" w:styleId="HeaderChar">
    <w:name w:val="Header Char"/>
    <w:basedOn w:val="DefaultParagraphFont"/>
    <w:link w:val="Header"/>
    <w:locked/>
    <w:rsid w:val="002912A0"/>
    <w:rPr>
      <w:rFonts w:ascii="Arial" w:hAnsi="Arial"/>
      <w:sz w:val="22"/>
      <w:szCs w:val="24"/>
    </w:rPr>
  </w:style>
  <w:style w:type="character" w:customStyle="1" w:styleId="FooterChar">
    <w:name w:val="Footer Char"/>
    <w:basedOn w:val="DefaultParagraphFont"/>
    <w:link w:val="Footer"/>
    <w:uiPriority w:val="99"/>
    <w:locked/>
    <w:rsid w:val="002912A0"/>
    <w:rPr>
      <w:rFonts w:ascii="Arial" w:hAnsi="Arial"/>
      <w:sz w:val="22"/>
      <w:szCs w:val="24"/>
    </w:rPr>
  </w:style>
  <w:style w:type="character" w:customStyle="1" w:styleId="BalloonTextChar">
    <w:name w:val="Balloon Text Char"/>
    <w:basedOn w:val="DefaultParagraphFont"/>
    <w:link w:val="BalloonText"/>
    <w:semiHidden/>
    <w:locked/>
    <w:rsid w:val="002912A0"/>
    <w:rPr>
      <w:rFonts w:ascii="Tahoma" w:hAnsi="Tahoma" w:cs="Tahoma"/>
      <w:sz w:val="16"/>
      <w:szCs w:val="16"/>
    </w:rPr>
  </w:style>
  <w:style w:type="character" w:customStyle="1" w:styleId="CommentSubjectChar">
    <w:name w:val="Comment Subject Char"/>
    <w:basedOn w:val="CommentTextChar"/>
    <w:link w:val="CommentSubject"/>
    <w:semiHidden/>
    <w:locked/>
    <w:rsid w:val="002912A0"/>
    <w:rPr>
      <w:rFonts w:ascii="Arial" w:hAnsi="Arial"/>
      <w:b/>
      <w:bCs/>
    </w:rPr>
  </w:style>
  <w:style w:type="table" w:customStyle="1" w:styleId="TableGrid11">
    <w:name w:val="Table Grid 11"/>
    <w:basedOn w:val="TableNormal"/>
    <w:next w:val="TableGrid1"/>
    <w:rsid w:val="002912A0"/>
    <w:rPr>
      <w:rFonts w:ascii="Century Gothic" w:hAnsi="Century Gothic" w:cs="Arial"/>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662C2D"/>
    <w:pPr>
      <w:contextualSpacing/>
    </w:pPr>
    <w:rPr>
      <w:rFonts w:eastAsiaTheme="majorEastAsia"/>
      <w:b/>
      <w:color w:val="4070AA"/>
      <w:spacing w:val="5"/>
      <w:kern w:val="28"/>
      <w:sz w:val="52"/>
      <w:szCs w:val="52"/>
    </w:rPr>
  </w:style>
  <w:style w:type="character" w:customStyle="1" w:styleId="TitleChar">
    <w:name w:val="Title Char"/>
    <w:basedOn w:val="DefaultParagraphFont"/>
    <w:link w:val="Title"/>
    <w:rsid w:val="00662C2D"/>
    <w:rPr>
      <w:rFonts w:ascii="Calibri" w:eastAsiaTheme="majorEastAsia" w:hAnsi="Calibri"/>
      <w:b/>
      <w:color w:val="4070AA"/>
      <w:spacing w:val="5"/>
      <w:kern w:val="28"/>
      <w:sz w:val="52"/>
      <w:szCs w:val="52"/>
    </w:rPr>
  </w:style>
  <w:style w:type="paragraph" w:styleId="Subtitle">
    <w:name w:val="Subtitle"/>
    <w:basedOn w:val="Normal"/>
    <w:next w:val="Normal"/>
    <w:link w:val="SubtitleChar"/>
    <w:qFormat/>
    <w:rsid w:val="002912A0"/>
    <w:pPr>
      <w:numPr>
        <w:ilvl w:val="1"/>
      </w:numPr>
    </w:pPr>
    <w:rPr>
      <w:rFonts w:asciiTheme="majorHAnsi" w:eastAsiaTheme="majorEastAsia" w:hAnsiTheme="majorHAnsi"/>
      <w:i/>
      <w:iCs/>
      <w:color w:val="4F81BD" w:themeColor="accent1"/>
      <w:spacing w:val="15"/>
    </w:rPr>
  </w:style>
  <w:style w:type="character" w:customStyle="1" w:styleId="SubtitleChar">
    <w:name w:val="Subtitle Char"/>
    <w:basedOn w:val="DefaultParagraphFont"/>
    <w:link w:val="Subtitle"/>
    <w:rsid w:val="002912A0"/>
    <w:rPr>
      <w:rFonts w:asciiTheme="majorHAnsi" w:eastAsiaTheme="majorEastAsia" w:hAnsiTheme="majorHAnsi"/>
      <w:i/>
      <w:iCs/>
      <w:color w:val="4F81BD" w:themeColor="accent1"/>
      <w:spacing w:val="15"/>
      <w:sz w:val="24"/>
      <w:szCs w:val="24"/>
    </w:rPr>
  </w:style>
  <w:style w:type="paragraph" w:styleId="TOC3">
    <w:name w:val="toc 3"/>
    <w:basedOn w:val="Normal"/>
    <w:next w:val="Normal"/>
    <w:autoRedefine/>
    <w:uiPriority w:val="39"/>
    <w:rsid w:val="001D1EDD"/>
    <w:pPr>
      <w:tabs>
        <w:tab w:val="right" w:pos="10194"/>
      </w:tabs>
      <w:ind w:left="220"/>
    </w:pPr>
    <w:rPr>
      <w:rFonts w:asciiTheme="minorHAnsi" w:hAnsiTheme="minorHAnsi"/>
      <w:sz w:val="20"/>
      <w:szCs w:val="20"/>
    </w:rPr>
  </w:style>
  <w:style w:type="paragraph" w:styleId="TOC4">
    <w:name w:val="toc 4"/>
    <w:basedOn w:val="Normal"/>
    <w:next w:val="Normal"/>
    <w:autoRedefine/>
    <w:rsid w:val="002912A0"/>
    <w:pPr>
      <w:ind w:left="440"/>
    </w:pPr>
    <w:rPr>
      <w:rFonts w:asciiTheme="minorHAnsi" w:hAnsiTheme="minorHAnsi"/>
      <w:sz w:val="20"/>
      <w:szCs w:val="20"/>
    </w:rPr>
  </w:style>
  <w:style w:type="paragraph" w:styleId="TOC5">
    <w:name w:val="toc 5"/>
    <w:basedOn w:val="Normal"/>
    <w:next w:val="Normal"/>
    <w:autoRedefine/>
    <w:rsid w:val="002912A0"/>
    <w:pPr>
      <w:ind w:left="660"/>
    </w:pPr>
    <w:rPr>
      <w:rFonts w:asciiTheme="minorHAnsi" w:hAnsiTheme="minorHAnsi"/>
      <w:sz w:val="20"/>
      <w:szCs w:val="20"/>
    </w:rPr>
  </w:style>
  <w:style w:type="paragraph" w:styleId="TOC6">
    <w:name w:val="toc 6"/>
    <w:basedOn w:val="Normal"/>
    <w:next w:val="Normal"/>
    <w:autoRedefine/>
    <w:rsid w:val="002912A0"/>
    <w:pPr>
      <w:ind w:left="880"/>
    </w:pPr>
    <w:rPr>
      <w:rFonts w:asciiTheme="minorHAnsi" w:hAnsiTheme="minorHAnsi"/>
      <w:sz w:val="20"/>
      <w:szCs w:val="20"/>
    </w:rPr>
  </w:style>
  <w:style w:type="paragraph" w:styleId="TOC7">
    <w:name w:val="toc 7"/>
    <w:basedOn w:val="Normal"/>
    <w:next w:val="Normal"/>
    <w:autoRedefine/>
    <w:rsid w:val="002912A0"/>
    <w:pPr>
      <w:ind w:left="1100"/>
    </w:pPr>
    <w:rPr>
      <w:rFonts w:asciiTheme="minorHAnsi" w:hAnsiTheme="minorHAnsi"/>
      <w:sz w:val="20"/>
      <w:szCs w:val="20"/>
    </w:rPr>
  </w:style>
  <w:style w:type="paragraph" w:styleId="TOC8">
    <w:name w:val="toc 8"/>
    <w:basedOn w:val="Normal"/>
    <w:next w:val="Normal"/>
    <w:autoRedefine/>
    <w:rsid w:val="002912A0"/>
    <w:pPr>
      <w:ind w:left="1320"/>
    </w:pPr>
    <w:rPr>
      <w:rFonts w:asciiTheme="minorHAnsi" w:hAnsiTheme="minorHAnsi"/>
      <w:sz w:val="20"/>
      <w:szCs w:val="20"/>
    </w:rPr>
  </w:style>
  <w:style w:type="paragraph" w:styleId="TOC9">
    <w:name w:val="toc 9"/>
    <w:basedOn w:val="Normal"/>
    <w:next w:val="Normal"/>
    <w:autoRedefine/>
    <w:rsid w:val="002912A0"/>
    <w:pPr>
      <w:ind w:left="1540"/>
    </w:pPr>
    <w:rPr>
      <w:rFonts w:asciiTheme="minorHAnsi" w:hAnsiTheme="minorHAnsi"/>
      <w:sz w:val="20"/>
      <w:szCs w:val="20"/>
    </w:rPr>
  </w:style>
  <w:style w:type="paragraph" w:customStyle="1" w:styleId="Disclaimer">
    <w:name w:val="Disclaimer"/>
    <w:basedOn w:val="Normal"/>
    <w:link w:val="DisclaimerChar"/>
    <w:rsid w:val="00291832"/>
    <w:pPr>
      <w:spacing w:before="5280"/>
    </w:pPr>
    <w:rPr>
      <w:sz w:val="20"/>
      <w:szCs w:val="20"/>
    </w:rPr>
  </w:style>
  <w:style w:type="character" w:customStyle="1" w:styleId="DisclaimerChar">
    <w:name w:val="Disclaimer Char"/>
    <w:basedOn w:val="DefaultParagraphFont"/>
    <w:link w:val="Disclaimer"/>
    <w:rsid w:val="00291832"/>
    <w:rPr>
      <w:rFonts w:ascii="Calibri" w:hAnsi="Calibri"/>
    </w:rPr>
  </w:style>
  <w:style w:type="character" w:customStyle="1" w:styleId="Heading3Char">
    <w:name w:val="Heading 3 Char"/>
    <w:basedOn w:val="DefaultParagraphFont"/>
    <w:link w:val="Heading3"/>
    <w:rsid w:val="003906A6"/>
    <w:rPr>
      <w:rFonts w:asciiTheme="minorHAnsi" w:eastAsiaTheme="majorEastAsia" w:hAnsiTheme="minorHAnsi" w:cstheme="minorHAnsi"/>
      <w:b/>
      <w:color w:val="000000" w:themeColor="text1"/>
      <w:sz w:val="24"/>
      <w:szCs w:val="24"/>
    </w:rPr>
  </w:style>
  <w:style w:type="character" w:customStyle="1" w:styleId="Heading4Char">
    <w:name w:val="Heading 4 Char"/>
    <w:basedOn w:val="DefaultParagraphFont"/>
    <w:link w:val="Heading4"/>
    <w:rsid w:val="003906A6"/>
    <w:rPr>
      <w:rFonts w:asciiTheme="minorHAnsi" w:eastAsiaTheme="majorEastAsia" w:hAnsiTheme="minorHAnsi" w:cstheme="minorHAnsi"/>
      <w:b/>
      <w:iCs/>
      <w:sz w:val="24"/>
      <w:szCs w:val="24"/>
    </w:rPr>
  </w:style>
  <w:style w:type="character" w:styleId="BookTitle">
    <w:name w:val="Book Title"/>
    <w:uiPriority w:val="33"/>
    <w:qFormat/>
    <w:rsid w:val="002F3E50"/>
    <w:rPr>
      <w:i/>
      <w:iCs/>
      <w:smallCaps/>
      <w:spacing w:val="5"/>
    </w:rPr>
  </w:style>
  <w:style w:type="character" w:customStyle="1" w:styleId="Heading5Char">
    <w:name w:val="Heading 5 Char"/>
    <w:basedOn w:val="DefaultParagraphFont"/>
    <w:link w:val="Heading5"/>
    <w:rsid w:val="00620ED4"/>
    <w:rPr>
      <w:rFonts w:asciiTheme="minorHAnsi" w:eastAsiaTheme="majorEastAsia" w:hAnsiTheme="minorHAnsi" w:cstheme="minorHAnsi"/>
      <w:b/>
      <w:sz w:val="22"/>
      <w:szCs w:val="22"/>
    </w:rPr>
  </w:style>
  <w:style w:type="character" w:customStyle="1" w:styleId="Heading6Char">
    <w:name w:val="Heading 6 Char"/>
    <w:basedOn w:val="DefaultParagraphFont"/>
    <w:link w:val="Heading6"/>
    <w:rsid w:val="00620ED4"/>
    <w:rPr>
      <w:rFonts w:asciiTheme="minorHAnsi" w:eastAsiaTheme="majorEastAsia" w:hAnsiTheme="minorHAns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24504">
      <w:bodyDiv w:val="1"/>
      <w:marLeft w:val="0"/>
      <w:marRight w:val="0"/>
      <w:marTop w:val="0"/>
      <w:marBottom w:val="0"/>
      <w:divBdr>
        <w:top w:val="none" w:sz="0" w:space="0" w:color="auto"/>
        <w:left w:val="none" w:sz="0" w:space="0" w:color="auto"/>
        <w:bottom w:val="none" w:sz="0" w:space="0" w:color="auto"/>
        <w:right w:val="none" w:sz="0" w:space="0" w:color="auto"/>
      </w:divBdr>
    </w:div>
    <w:div w:id="476996455">
      <w:bodyDiv w:val="1"/>
      <w:marLeft w:val="0"/>
      <w:marRight w:val="0"/>
      <w:marTop w:val="0"/>
      <w:marBottom w:val="0"/>
      <w:divBdr>
        <w:top w:val="none" w:sz="0" w:space="0" w:color="auto"/>
        <w:left w:val="none" w:sz="0" w:space="0" w:color="auto"/>
        <w:bottom w:val="none" w:sz="0" w:space="0" w:color="auto"/>
        <w:right w:val="none" w:sz="0" w:space="0" w:color="auto"/>
      </w:divBdr>
      <w:divsChild>
        <w:div w:id="160438071">
          <w:marLeft w:val="0"/>
          <w:marRight w:val="0"/>
          <w:marTop w:val="0"/>
          <w:marBottom w:val="0"/>
          <w:divBdr>
            <w:top w:val="none" w:sz="0" w:space="0" w:color="auto"/>
            <w:left w:val="none" w:sz="0" w:space="0" w:color="auto"/>
            <w:bottom w:val="none" w:sz="0" w:space="0" w:color="auto"/>
            <w:right w:val="none" w:sz="0" w:space="0" w:color="auto"/>
          </w:divBdr>
        </w:div>
      </w:divsChild>
    </w:div>
    <w:div w:id="672344251">
      <w:bodyDiv w:val="1"/>
      <w:marLeft w:val="0"/>
      <w:marRight w:val="0"/>
      <w:marTop w:val="0"/>
      <w:marBottom w:val="0"/>
      <w:divBdr>
        <w:top w:val="none" w:sz="0" w:space="0" w:color="auto"/>
        <w:left w:val="none" w:sz="0" w:space="0" w:color="auto"/>
        <w:bottom w:val="none" w:sz="0" w:space="0" w:color="auto"/>
        <w:right w:val="none" w:sz="0" w:space="0" w:color="auto"/>
      </w:divBdr>
      <w:divsChild>
        <w:div w:id="358891782">
          <w:marLeft w:val="0"/>
          <w:marRight w:val="0"/>
          <w:marTop w:val="0"/>
          <w:marBottom w:val="0"/>
          <w:divBdr>
            <w:top w:val="single" w:sz="4" w:space="0" w:color="61C1CB"/>
            <w:left w:val="single" w:sz="4" w:space="0" w:color="61C1CB"/>
            <w:bottom w:val="single" w:sz="4" w:space="0" w:color="61C1CB"/>
            <w:right w:val="single" w:sz="4" w:space="0" w:color="61C1CB"/>
          </w:divBdr>
          <w:divsChild>
            <w:div w:id="1981424463">
              <w:marLeft w:val="0"/>
              <w:marRight w:val="0"/>
              <w:marTop w:val="0"/>
              <w:marBottom w:val="0"/>
              <w:divBdr>
                <w:top w:val="none" w:sz="0" w:space="0" w:color="auto"/>
                <w:left w:val="none" w:sz="0" w:space="0" w:color="auto"/>
                <w:bottom w:val="none" w:sz="0" w:space="0" w:color="auto"/>
                <w:right w:val="none" w:sz="0" w:space="0" w:color="auto"/>
              </w:divBdr>
              <w:divsChild>
                <w:div w:id="1206529217">
                  <w:marLeft w:val="0"/>
                  <w:marRight w:val="0"/>
                  <w:marTop w:val="0"/>
                  <w:marBottom w:val="0"/>
                  <w:divBdr>
                    <w:top w:val="none" w:sz="0" w:space="0" w:color="auto"/>
                    <w:left w:val="none" w:sz="0" w:space="0" w:color="auto"/>
                    <w:bottom w:val="none" w:sz="0" w:space="0" w:color="auto"/>
                    <w:right w:val="none" w:sz="0" w:space="0" w:color="auto"/>
                  </w:divBdr>
                  <w:divsChild>
                    <w:div w:id="3927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221629">
      <w:bodyDiv w:val="1"/>
      <w:marLeft w:val="0"/>
      <w:marRight w:val="0"/>
      <w:marTop w:val="0"/>
      <w:marBottom w:val="0"/>
      <w:divBdr>
        <w:top w:val="none" w:sz="0" w:space="0" w:color="auto"/>
        <w:left w:val="none" w:sz="0" w:space="0" w:color="auto"/>
        <w:bottom w:val="none" w:sz="0" w:space="0" w:color="auto"/>
        <w:right w:val="none" w:sz="0" w:space="0" w:color="auto"/>
      </w:divBdr>
      <w:divsChild>
        <w:div w:id="1573853394">
          <w:marLeft w:val="0"/>
          <w:marRight w:val="0"/>
          <w:marTop w:val="0"/>
          <w:marBottom w:val="0"/>
          <w:divBdr>
            <w:top w:val="none" w:sz="0" w:space="0" w:color="auto"/>
            <w:left w:val="none" w:sz="0" w:space="0" w:color="auto"/>
            <w:bottom w:val="none" w:sz="0" w:space="0" w:color="auto"/>
            <w:right w:val="none" w:sz="0" w:space="0" w:color="auto"/>
          </w:divBdr>
          <w:divsChild>
            <w:div w:id="2134057248">
              <w:marLeft w:val="0"/>
              <w:marRight w:val="0"/>
              <w:marTop w:val="0"/>
              <w:marBottom w:val="0"/>
              <w:divBdr>
                <w:top w:val="none" w:sz="0" w:space="0" w:color="auto"/>
                <w:left w:val="none" w:sz="0" w:space="0" w:color="auto"/>
                <w:bottom w:val="none" w:sz="0" w:space="0" w:color="auto"/>
                <w:right w:val="none" w:sz="0" w:space="0" w:color="auto"/>
              </w:divBdr>
              <w:divsChild>
                <w:div w:id="475732160">
                  <w:marLeft w:val="0"/>
                  <w:marRight w:val="0"/>
                  <w:marTop w:val="0"/>
                  <w:marBottom w:val="0"/>
                  <w:divBdr>
                    <w:top w:val="none" w:sz="0" w:space="0" w:color="auto"/>
                    <w:left w:val="none" w:sz="0" w:space="0" w:color="auto"/>
                    <w:bottom w:val="none" w:sz="0" w:space="0" w:color="auto"/>
                    <w:right w:val="none" w:sz="0" w:space="0" w:color="auto"/>
                  </w:divBdr>
                  <w:divsChild>
                    <w:div w:id="1768652489">
                      <w:marLeft w:val="0"/>
                      <w:marRight w:val="0"/>
                      <w:marTop w:val="0"/>
                      <w:marBottom w:val="0"/>
                      <w:divBdr>
                        <w:top w:val="none" w:sz="0" w:space="0" w:color="auto"/>
                        <w:left w:val="none" w:sz="0" w:space="0" w:color="auto"/>
                        <w:bottom w:val="none" w:sz="0" w:space="0" w:color="auto"/>
                        <w:right w:val="none" w:sz="0" w:space="0" w:color="auto"/>
                      </w:divBdr>
                      <w:divsChild>
                        <w:div w:id="8605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738614">
      <w:bodyDiv w:val="1"/>
      <w:marLeft w:val="0"/>
      <w:marRight w:val="0"/>
      <w:marTop w:val="0"/>
      <w:marBottom w:val="0"/>
      <w:divBdr>
        <w:top w:val="none" w:sz="0" w:space="0" w:color="auto"/>
        <w:left w:val="none" w:sz="0" w:space="0" w:color="auto"/>
        <w:bottom w:val="none" w:sz="0" w:space="0" w:color="auto"/>
        <w:right w:val="none" w:sz="0" w:space="0" w:color="auto"/>
      </w:divBdr>
    </w:div>
    <w:div w:id="974025905">
      <w:bodyDiv w:val="1"/>
      <w:marLeft w:val="0"/>
      <w:marRight w:val="0"/>
      <w:marTop w:val="0"/>
      <w:marBottom w:val="0"/>
      <w:divBdr>
        <w:top w:val="none" w:sz="0" w:space="0" w:color="auto"/>
        <w:left w:val="none" w:sz="0" w:space="0" w:color="auto"/>
        <w:bottom w:val="none" w:sz="0" w:space="0" w:color="auto"/>
        <w:right w:val="none" w:sz="0" w:space="0" w:color="auto"/>
      </w:divBdr>
    </w:div>
    <w:div w:id="1126848322">
      <w:bodyDiv w:val="1"/>
      <w:marLeft w:val="0"/>
      <w:marRight w:val="0"/>
      <w:marTop w:val="0"/>
      <w:marBottom w:val="0"/>
      <w:divBdr>
        <w:top w:val="none" w:sz="0" w:space="0" w:color="auto"/>
        <w:left w:val="none" w:sz="0" w:space="0" w:color="auto"/>
        <w:bottom w:val="none" w:sz="0" w:space="0" w:color="auto"/>
        <w:right w:val="none" w:sz="0" w:space="0" w:color="auto"/>
      </w:divBdr>
    </w:div>
    <w:div w:id="1149516023">
      <w:bodyDiv w:val="1"/>
      <w:marLeft w:val="0"/>
      <w:marRight w:val="0"/>
      <w:marTop w:val="0"/>
      <w:marBottom w:val="0"/>
      <w:divBdr>
        <w:top w:val="none" w:sz="0" w:space="0" w:color="auto"/>
        <w:left w:val="none" w:sz="0" w:space="0" w:color="auto"/>
        <w:bottom w:val="none" w:sz="0" w:space="0" w:color="auto"/>
        <w:right w:val="none" w:sz="0" w:space="0" w:color="auto"/>
      </w:divBdr>
    </w:div>
    <w:div w:id="1179659138">
      <w:bodyDiv w:val="1"/>
      <w:marLeft w:val="0"/>
      <w:marRight w:val="0"/>
      <w:marTop w:val="0"/>
      <w:marBottom w:val="0"/>
      <w:divBdr>
        <w:top w:val="none" w:sz="0" w:space="0" w:color="auto"/>
        <w:left w:val="none" w:sz="0" w:space="0" w:color="auto"/>
        <w:bottom w:val="none" w:sz="0" w:space="0" w:color="auto"/>
        <w:right w:val="none" w:sz="0" w:space="0" w:color="auto"/>
      </w:divBdr>
    </w:div>
    <w:div w:id="1381707064">
      <w:bodyDiv w:val="1"/>
      <w:marLeft w:val="0"/>
      <w:marRight w:val="0"/>
      <w:marTop w:val="0"/>
      <w:marBottom w:val="0"/>
      <w:divBdr>
        <w:top w:val="none" w:sz="0" w:space="0" w:color="auto"/>
        <w:left w:val="none" w:sz="0" w:space="0" w:color="auto"/>
        <w:bottom w:val="none" w:sz="0" w:space="0" w:color="auto"/>
        <w:right w:val="none" w:sz="0" w:space="0" w:color="auto"/>
      </w:divBdr>
    </w:div>
    <w:div w:id="1528761570">
      <w:bodyDiv w:val="1"/>
      <w:marLeft w:val="0"/>
      <w:marRight w:val="0"/>
      <w:marTop w:val="0"/>
      <w:marBottom w:val="0"/>
      <w:divBdr>
        <w:top w:val="none" w:sz="0" w:space="0" w:color="auto"/>
        <w:left w:val="none" w:sz="0" w:space="0" w:color="auto"/>
        <w:bottom w:val="none" w:sz="0" w:space="0" w:color="auto"/>
        <w:right w:val="none" w:sz="0" w:space="0" w:color="auto"/>
      </w:divBdr>
    </w:div>
    <w:div w:id="2001419746">
      <w:bodyDiv w:val="1"/>
      <w:marLeft w:val="0"/>
      <w:marRight w:val="0"/>
      <w:marTop w:val="0"/>
      <w:marBottom w:val="0"/>
      <w:divBdr>
        <w:top w:val="none" w:sz="0" w:space="0" w:color="auto"/>
        <w:left w:val="none" w:sz="0" w:space="0" w:color="auto"/>
        <w:bottom w:val="none" w:sz="0" w:space="0" w:color="auto"/>
        <w:right w:val="none" w:sz="0" w:space="0" w:color="auto"/>
      </w:divBdr>
    </w:div>
    <w:div w:id="207010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sn.gov.au/sites/SecureSitePortal/Documents/Current/Disability%20Employment%20Services%20Deed%202010%20-%202012%20Programs%20A%20and%20B.htm" TargetMode="External"/><Relationship Id="rId18" Type="http://schemas.openxmlformats.org/officeDocument/2006/relationships/header" Target="header1.xml"/><Relationship Id="rId26" Type="http://schemas.openxmlformats.org/officeDocument/2006/relationships/control" Target="activeX/activeX2.xm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control" Target="activeX/activeX10.xml"/><Relationship Id="rId42"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s://ecsn.gov.au/sites/SecureSitePortal/Documents/Current/Disability%20Employment%20Services%20Deed%202010%20-%202012%20Programs%20A%20and%20B.htm" TargetMode="External"/><Relationship Id="rId17" Type="http://schemas.openxmlformats.org/officeDocument/2006/relationships/hyperlink" Target="mailto:DESadmin@dss.gov.au" TargetMode="External"/><Relationship Id="rId25" Type="http://schemas.openxmlformats.org/officeDocument/2006/relationships/control" Target="activeX/activeX1.xml"/><Relationship Id="rId33" Type="http://schemas.openxmlformats.org/officeDocument/2006/relationships/control" Target="activeX/activeX9.xml"/><Relationship Id="rId38" Type="http://schemas.openxmlformats.org/officeDocument/2006/relationships/control" Target="activeX/activeX14.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ESadmin@dss.gov.au" TargetMode="External"/><Relationship Id="rId20" Type="http://schemas.openxmlformats.org/officeDocument/2006/relationships/footer" Target="footer1.xml"/><Relationship Id="rId29" Type="http://schemas.openxmlformats.org/officeDocument/2006/relationships/control" Target="activeX/activeX5.xm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wmf"/><Relationship Id="rId32" Type="http://schemas.openxmlformats.org/officeDocument/2006/relationships/control" Target="activeX/activeX8.xml"/><Relationship Id="rId37" Type="http://schemas.openxmlformats.org/officeDocument/2006/relationships/control" Target="activeX/activeX13.xm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sn.gov.au/sites/SecureSitePortal/Documents/Current/Disability%20Employment%20Services%20Deed%202010%20-%202012%20Programs%20A%20and%20B.htm" TargetMode="External"/><Relationship Id="rId23" Type="http://schemas.openxmlformats.org/officeDocument/2006/relationships/footer" Target="footer3.xml"/><Relationship Id="rId28" Type="http://schemas.openxmlformats.org/officeDocument/2006/relationships/control" Target="activeX/activeX4.xml"/><Relationship Id="rId36" Type="http://schemas.openxmlformats.org/officeDocument/2006/relationships/control" Target="activeX/activeX12.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control" Target="activeX/activeX7.xml"/><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sn.gov.au/sites/SecureSitePortal/Documents/Current/Disability%20Employment%20Services%20Deed%202010%20-%202012%20Programs%20A%20and%20B.htm" TargetMode="External"/><Relationship Id="rId22" Type="http://schemas.openxmlformats.org/officeDocument/2006/relationships/header" Target="header3.xml"/><Relationship Id="rId27" Type="http://schemas.openxmlformats.org/officeDocument/2006/relationships/control" Target="activeX/activeX3.xml"/><Relationship Id="rId30" Type="http://schemas.openxmlformats.org/officeDocument/2006/relationships/control" Target="activeX/activeX6.xml"/><Relationship Id="rId35" Type="http://schemas.openxmlformats.org/officeDocument/2006/relationships/control" Target="activeX/activeX11.xml"/><Relationship Id="rId43" Type="http://schemas.openxmlformats.org/officeDocument/2006/relationships/header" Target="header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CSSIncludeInNewsletter xmlns="d4ed92f1-b901-42a9-bcc3-7b24959a6f87">false</ESCSSIncludeInNewsletter>
    <ESCSSKeywords xmlns="d4ed92f1-b901-42a9-bcc3-7b24959a6f87">DES, Eligible School Leaver, ESL, ESLs, Guideline, School, student, eligibility </ESCSSKeywords>
    <ESCSSReviewDate xmlns="d4ed92f1-b901-42a9-bcc3-7b24959a6f87" xsi:nil="true"/>
    <ESCSSContentAuthor xmlns="d4ed92f1-b901-42a9-bcc3-7b24959a6f87">343</ESCSSContentAuthor>
    <ESCSSResourceType xmlns="d4ed92f1-b901-42a9-bcc3-7b24959a6f87">7</ESCSSResourceType>
    <ESCSSSubject xmlns="d4ed92f1-b901-42a9-bcc3-7b24959a6f87">20221110-07542410020</ESCSSSubject>
    <ESCSSEffectiveStartDate xmlns="d4ed92f1-b901-42a9-bcc3-7b24959a6f87">2022-11-30T13:00:00+00:00</ESCSSEffectiveStartDate>
    <ESCSSContentApprover xmlns="d4ed92f1-b901-42a9-bcc3-7b24959a6f87">3711</ESCSSContentApprover>
    <ESCSSTopic xmlns="d4ed92f1-b901-42a9-bcc3-7b24959a6f87">477</ESCSSTopic>
    <ESCSSContentStatus xmlns="d4ed92f1-b901-42a9-bcc3-7b24959a6f87">Current</ESCSSContentStatus>
    <ESCSSIncludeInLatestUpdates xmlns="d4ed92f1-b901-42a9-bcc3-7b24959a6f87">false</ESCSSIncludeInLatestUpdates>
    <ESCSSSummaryOfUpdate xmlns="d4ed92f1-b901-42a9-bcc3-7b24959a6f87">Updates have been made to Page 21, allowing participants to qualify for the Eligible School Leaver program in DES under the new system of support announced for Queensland Government Schools. 
Queensland Government Schools will begin to transition from the Educational Adjustment Program (EAP) to Reasonable Adjustment Resourcing (RAR) in 2023 and this is now accounted for in the Eligible School Leaver Guidelines.
</ESCSSSummaryOfUpdate>
    <ESCSSDescription xmlns="d4ed92f1-b901-42a9-bcc3-7b24959a6f87">These Guidelines outline the steps to be taken by Disability Employment Service (DES) Providers to identify Eligible School Leavers (ESLs) during the Direct Registration process prior to commencing them in the DES Employment Support Service (DES-ESS) or DES Disability Management Service (DES-DMS). The guidelines also describe the Documentary Evidence that DES Providers must collect and retain to demonstrate that job seekers are eligible to be Directly Registered and Commenced as ESLs.</ESCSSDescription>
    <ESCSSContentAuthorBranch xmlns="d4ed92f1-b901-42a9-bcc3-7b24959a6f87">356</ESCSSContentAuthorBranch>
    <ESCSSLocation xmlns="a232d271-55e7-4aa6-9ab7-ccc10e765e65">DES Guidelines and Supporting Documents &gt; Eligibility and Commencement</ESCSSLocation>
    <ESCSSSiteGroup xmlns="d4ed92f1-b901-42a9-bcc3-7b24959a6f87">
      <Value>8</Value>
    </ESCSSSiteGroup>
    <ESCSSPublishingInstructions xmlns="d4ed92f1-b901-42a9-bcc3-7b24959a6f87">Replace version 1.3 with the new version </ESCSSPublishingInstructions>
    <ESCSSContentAuthorTeam xmlns="d4ed92f1-b901-42a9-bcc3-7b24959a6f87">724</ESCSSContentAuthorTeam>
    <ESCSSPublishingContentAuthorEmail xmlns="d4ed92f1-b901-42a9-bcc3-7b24959a6f87">colin.gray@dss.gov.au</ESCSSPublishingContentAuthorEmail>
    <ESCSSPublishingAuthorisingBranchHead xmlns="d4ed92f1-b901-42a9-bcc3-7b24959a6f87">3610</ESCSSPublishingAuthorisingBranchHead>
    <ESCSSDocumentId xmlns="d4ed92f1-b901-42a9-bcc3-7b24959a6f87">Email Inbox</ESCSSDocumen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848AD-DD68-4B30-9BEA-9F9BE8A21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0B4B83-E6EB-4965-AC00-2B1ECD5BA83F}">
  <ds:schemaRefs>
    <ds:schemaRef ds:uri="http://purl.org/dc/elements/1.1/"/>
    <ds:schemaRef ds:uri="cb1825da-90f7-421b-9ea2-df4c5c18c700"/>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a232d271-55e7-4aa6-9ab7-ccc10e765e65"/>
    <ds:schemaRef ds:uri="d4ed92f1-b901-42a9-bcc3-7b24959a6f8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9F4DC25-8B01-4897-8E4E-17F15378C3CB}">
  <ds:schemaRefs>
    <ds:schemaRef ds:uri="http://schemas.microsoft.com/sharepoint/v3/contenttype/forms"/>
  </ds:schemaRefs>
</ds:datastoreItem>
</file>

<file path=customXml/itemProps4.xml><?xml version="1.0" encoding="utf-8"?>
<ds:datastoreItem xmlns:ds="http://schemas.openxmlformats.org/officeDocument/2006/customXml" ds:itemID="{0A6C9853-D777-483F-969B-2A789730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11311</Words>
  <Characters>62782</Characters>
  <Application>Microsoft Office Word</Application>
  <DocSecurity>4</DocSecurity>
  <Lines>1457</Lines>
  <Paragraphs>528</Paragraphs>
  <ScaleCrop>false</ScaleCrop>
  <HeadingPairs>
    <vt:vector size="2" baseType="variant">
      <vt:variant>
        <vt:lpstr>Title</vt:lpstr>
      </vt:variant>
      <vt:variant>
        <vt:i4>1</vt:i4>
      </vt:variant>
    </vt:vector>
  </HeadingPairs>
  <TitlesOfParts>
    <vt:vector size="1" baseType="lpstr">
      <vt:lpstr>Upcoming Eligible School Leaver Guidelines V1.4</vt:lpstr>
    </vt:vector>
  </TitlesOfParts>
  <LinksUpToDate>false</LinksUpToDate>
  <CharactersWithSpaces>73818</CharactersWithSpaces>
  <SharedDoc>false</SharedDoc>
  <HLinks>
    <vt:vector size="96" baseType="variant">
      <vt:variant>
        <vt:i4>851976</vt:i4>
      </vt:variant>
      <vt:variant>
        <vt:i4>69</vt:i4>
      </vt:variant>
      <vt:variant>
        <vt:i4>0</vt:i4>
      </vt:variant>
      <vt:variant>
        <vt:i4>5</vt:i4>
      </vt:variant>
      <vt:variant>
        <vt:lpwstr>https://ecsn.gov.au/sites/SecureSitePortal/Documents/Current/Documentary Evidence for Claims for Payment Guidelines DES, NPA.pdf</vt:lpwstr>
      </vt:variant>
      <vt:variant>
        <vt:lpwstr/>
      </vt:variant>
      <vt:variant>
        <vt:i4>3014782</vt:i4>
      </vt:variant>
      <vt:variant>
        <vt:i4>66</vt:i4>
      </vt:variant>
      <vt:variant>
        <vt:i4>0</vt:i4>
      </vt:variant>
      <vt:variant>
        <vt:i4>5</vt:i4>
      </vt:variant>
      <vt:variant>
        <vt:lpwstr>https://ecsn.gov.au/sites/SecureSitePortal/Documents/Current/Referrral and Commencement Guidelines DES.pdf</vt:lpwstr>
      </vt:variant>
      <vt:variant>
        <vt:lpwstr/>
      </vt:variant>
      <vt:variant>
        <vt:i4>8323169</vt:i4>
      </vt:variant>
      <vt:variant>
        <vt:i4>63</vt:i4>
      </vt:variant>
      <vt:variant>
        <vt:i4>0</vt:i4>
      </vt:variant>
      <vt:variant>
        <vt:i4>5</vt:i4>
      </vt:variant>
      <vt:variant>
        <vt:lpwstr>https://ecsn.gov.au/sites/SecureSitePortal/Documents/Current/Service Fee Guidelines DES.pdf</vt:lpwstr>
      </vt:variant>
      <vt:variant>
        <vt:lpwstr/>
      </vt:variant>
      <vt:variant>
        <vt:i4>3801123</vt:i4>
      </vt:variant>
      <vt:variant>
        <vt:i4>60</vt:i4>
      </vt:variant>
      <vt:variant>
        <vt:i4>0</vt:i4>
      </vt:variant>
      <vt:variant>
        <vt:i4>5</vt:i4>
      </vt:variant>
      <vt:variant>
        <vt:lpwstr>https://ecsn.gov.au/sites/SecureSitePortal/Documents/Current/Direct Registration Guidelines DES.pdf</vt:lpwstr>
      </vt:variant>
      <vt:variant>
        <vt:lpwstr/>
      </vt:variant>
      <vt:variant>
        <vt:i4>7209065</vt:i4>
      </vt:variant>
      <vt:variant>
        <vt:i4>57</vt:i4>
      </vt:variant>
      <vt:variant>
        <vt:i4>0</vt:i4>
      </vt:variant>
      <vt:variant>
        <vt:i4>5</vt:i4>
      </vt:variant>
      <vt:variant>
        <vt:lpwstr>https://ecsn.gov.au/sites/SecureSitePortal/Documents/Current/Disability Employment Services Deed 2010 - 2012 Programs A and B.htm</vt:lpwstr>
      </vt:variant>
      <vt:variant>
        <vt:lpwstr>AnnexA</vt:lpwstr>
      </vt:variant>
      <vt:variant>
        <vt:i4>3538991</vt:i4>
      </vt:variant>
      <vt:variant>
        <vt:i4>54</vt:i4>
      </vt:variant>
      <vt:variant>
        <vt:i4>0</vt:i4>
      </vt:variant>
      <vt:variant>
        <vt:i4>5</vt:i4>
      </vt:variant>
      <vt:variant>
        <vt:lpwstr>https://ecsn.gov.au/sites/SecureSitePortal/Documents/Current/Disability Employment Services Deed 2010 - 2012 Programs A and B.htm</vt:lpwstr>
      </vt:variant>
      <vt:variant>
        <vt:lpwstr>120</vt:lpwstr>
      </vt:variant>
      <vt:variant>
        <vt:i4>3932206</vt:i4>
      </vt:variant>
      <vt:variant>
        <vt:i4>51</vt:i4>
      </vt:variant>
      <vt:variant>
        <vt:i4>0</vt:i4>
      </vt:variant>
      <vt:variant>
        <vt:i4>5</vt:i4>
      </vt:variant>
      <vt:variant>
        <vt:lpwstr>https://ecsn.gov.au/sites/SecureSitePortal/Documents/Current/Disability Employment Services Deed 2010 - 2012 Programs A and B.htm</vt:lpwstr>
      </vt:variant>
      <vt:variant>
        <vt:lpwstr>088</vt:lpwstr>
      </vt:variant>
      <vt:variant>
        <vt:i4>3932206</vt:i4>
      </vt:variant>
      <vt:variant>
        <vt:i4>48</vt:i4>
      </vt:variant>
      <vt:variant>
        <vt:i4>0</vt:i4>
      </vt:variant>
      <vt:variant>
        <vt:i4>5</vt:i4>
      </vt:variant>
      <vt:variant>
        <vt:lpwstr>https://ecsn.gov.au/sites/SecureSitePortal/Documents/Current/Disability Employment Services Deed 2010 - 2012 Programs A and B.htm</vt:lpwstr>
      </vt:variant>
      <vt:variant>
        <vt:lpwstr>083</vt:lpwstr>
      </vt:variant>
      <vt:variant>
        <vt:i4>3342382</vt:i4>
      </vt:variant>
      <vt:variant>
        <vt:i4>45</vt:i4>
      </vt:variant>
      <vt:variant>
        <vt:i4>0</vt:i4>
      </vt:variant>
      <vt:variant>
        <vt:i4>5</vt:i4>
      </vt:variant>
      <vt:variant>
        <vt:lpwstr>https://ecsn.gov.au/sites/SecureSitePortal/Documents/Current/Disability Employment Services Deed 2010 - 2012 Programs A and B.htm</vt:lpwstr>
      </vt:variant>
      <vt:variant>
        <vt:lpwstr>079</vt:lpwstr>
      </vt:variant>
      <vt:variant>
        <vt:i4>1572917</vt:i4>
      </vt:variant>
      <vt:variant>
        <vt:i4>38</vt:i4>
      </vt:variant>
      <vt:variant>
        <vt:i4>0</vt:i4>
      </vt:variant>
      <vt:variant>
        <vt:i4>5</vt:i4>
      </vt:variant>
      <vt:variant>
        <vt:lpwstr/>
      </vt:variant>
      <vt:variant>
        <vt:lpwstr>_Toc265850717</vt:lpwstr>
      </vt:variant>
      <vt:variant>
        <vt:i4>1572917</vt:i4>
      </vt:variant>
      <vt:variant>
        <vt:i4>32</vt:i4>
      </vt:variant>
      <vt:variant>
        <vt:i4>0</vt:i4>
      </vt:variant>
      <vt:variant>
        <vt:i4>5</vt:i4>
      </vt:variant>
      <vt:variant>
        <vt:lpwstr/>
      </vt:variant>
      <vt:variant>
        <vt:lpwstr>_Toc265850716</vt:lpwstr>
      </vt:variant>
      <vt:variant>
        <vt:i4>1572917</vt:i4>
      </vt:variant>
      <vt:variant>
        <vt:i4>26</vt:i4>
      </vt:variant>
      <vt:variant>
        <vt:i4>0</vt:i4>
      </vt:variant>
      <vt:variant>
        <vt:i4>5</vt:i4>
      </vt:variant>
      <vt:variant>
        <vt:lpwstr/>
      </vt:variant>
      <vt:variant>
        <vt:lpwstr>_Toc265850715</vt:lpwstr>
      </vt:variant>
      <vt:variant>
        <vt:i4>1572917</vt:i4>
      </vt:variant>
      <vt:variant>
        <vt:i4>20</vt:i4>
      </vt:variant>
      <vt:variant>
        <vt:i4>0</vt:i4>
      </vt:variant>
      <vt:variant>
        <vt:i4>5</vt:i4>
      </vt:variant>
      <vt:variant>
        <vt:lpwstr/>
      </vt:variant>
      <vt:variant>
        <vt:lpwstr>_Toc265850714</vt:lpwstr>
      </vt:variant>
      <vt:variant>
        <vt:i4>1572917</vt:i4>
      </vt:variant>
      <vt:variant>
        <vt:i4>14</vt:i4>
      </vt:variant>
      <vt:variant>
        <vt:i4>0</vt:i4>
      </vt:variant>
      <vt:variant>
        <vt:i4>5</vt:i4>
      </vt:variant>
      <vt:variant>
        <vt:lpwstr/>
      </vt:variant>
      <vt:variant>
        <vt:lpwstr>_Toc265850713</vt:lpwstr>
      </vt:variant>
      <vt:variant>
        <vt:i4>1572917</vt:i4>
      </vt:variant>
      <vt:variant>
        <vt:i4>8</vt:i4>
      </vt:variant>
      <vt:variant>
        <vt:i4>0</vt:i4>
      </vt:variant>
      <vt:variant>
        <vt:i4>5</vt:i4>
      </vt:variant>
      <vt:variant>
        <vt:lpwstr/>
      </vt:variant>
      <vt:variant>
        <vt:lpwstr>_Toc265850712</vt:lpwstr>
      </vt:variant>
      <vt:variant>
        <vt:i4>1572917</vt:i4>
      </vt:variant>
      <vt:variant>
        <vt:i4>2</vt:i4>
      </vt:variant>
      <vt:variant>
        <vt:i4>0</vt:i4>
      </vt:variant>
      <vt:variant>
        <vt:i4>5</vt:i4>
      </vt:variant>
      <vt:variant>
        <vt:lpwstr/>
      </vt:variant>
      <vt:variant>
        <vt:lpwstr>_Toc265850711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Upcoming Eligible School Leaver Guidelines V1.4</dc:title>
  <dc:creator/>
  <cp:keywords>[SEC=OFFICIAL]</cp:keywords>
  <cp:lastModifiedBy/>
  <cp:revision>1</cp:revision>
  <dcterms:created xsi:type="dcterms:W3CDTF">2022-12-01T01:46:00Z</dcterms:created>
  <dcterms:modified xsi:type="dcterms:W3CDTF">2022-12-01T01:46:00Z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0x0101001FFFC1AF147C4F5C9369E689092D514B00CDBBD3D659EFFD4C82BD4CC74ED24B82</vt:lpwstr>
  </property>
  <property fmtid="{D5CDD505-2E9C-101B-9397-08002B2CF9AE}" pid="3" name="Order">
    <vt:r8>564600</vt:r8>
  </property>
  <property fmtid="{D5CDD505-2E9C-101B-9397-08002B2CF9AE}" pid="4" name="xd_ProgID">
    <vt:lpwstr/>
  </property>
  <property fmtid="{D5CDD505-2E9C-101B-9397-08002B2CF9AE}" pid="5" name="TemplateUrl">
    <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90CE38F6726543A7ABE10477902D2288</vt:lpwstr>
  </property>
  <property fmtid="{D5CDD505-2E9C-101B-9397-08002B2CF9AE}" pid="13" name="PM_ProtectiveMarkingValue_Footer">
    <vt:lpwstr>OFFICIAL</vt:lpwstr>
  </property>
  <property fmtid="{D5CDD505-2E9C-101B-9397-08002B2CF9AE}" pid="14" name="PM_Originator_Hash_SHA1">
    <vt:lpwstr>6DE9D28A3E41890A4810B0D058DBDC06A9E9EE6B</vt:lpwstr>
  </property>
  <property fmtid="{D5CDD505-2E9C-101B-9397-08002B2CF9AE}" pid="15" name="PM_OriginationTimeStamp">
    <vt:lpwstr>2022-12-01T01:45:54Z</vt:lpwstr>
  </property>
  <property fmtid="{D5CDD505-2E9C-101B-9397-08002B2CF9AE}" pid="16" name="PM_ProtectiveMarkingValue_Header">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B2FA167795DCBF405B70642D1DC4754D</vt:lpwstr>
  </property>
  <property fmtid="{D5CDD505-2E9C-101B-9397-08002B2CF9AE}" pid="24" name="PM_Hash_Salt">
    <vt:lpwstr>79B5795168F4CF213A67DA305CE781F3</vt:lpwstr>
  </property>
  <property fmtid="{D5CDD505-2E9C-101B-9397-08002B2CF9AE}" pid="25" name="PM_Hash_SHA1">
    <vt:lpwstr>84891BF7D2B37F67FE608F3C41870C94DA57B70A</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Display">
    <vt:lpwstr>OFFICIAL</vt:lpwstr>
  </property>
  <property fmtid="{D5CDD505-2E9C-101B-9397-08002B2CF9AE}" pid="29" name="PM_OriginatorUserAccountName_SHA256">
    <vt:lpwstr>773B773A522757F70813FCD27890791A51D7DF5FFB165C4D9117866901CD95D2</vt:lpwstr>
  </property>
  <property fmtid="{D5CDD505-2E9C-101B-9397-08002B2CF9AE}" pid="30" name="PM_OriginatorDomainName_SHA256">
    <vt:lpwstr>E83A2A66C4061446A7E3732E8D44762184B6B377D962B96C83DC624302585857</vt:lpwstr>
  </property>
  <property fmtid="{D5CDD505-2E9C-101B-9397-08002B2CF9AE}" pid="31" name="MSIP_Label_79d889eb-932f-4752-8739-64d25806ef64_Enabled">
    <vt:lpwstr>true</vt:lpwstr>
  </property>
  <property fmtid="{D5CDD505-2E9C-101B-9397-08002B2CF9AE}" pid="32" name="MSIP_Label_79d889eb-932f-4752-8739-64d25806ef64_SetDate">
    <vt:lpwstr>2022-11-09T22:23:58Z</vt:lpwstr>
  </property>
  <property fmtid="{D5CDD505-2E9C-101B-9397-08002B2CF9AE}" pid="33" name="MSIP_Label_79d889eb-932f-4752-8739-64d25806ef64_Method">
    <vt:lpwstr>Privileged</vt:lpwstr>
  </property>
  <property fmtid="{D5CDD505-2E9C-101B-9397-08002B2CF9AE}" pid="34" name="MSIP_Label_79d889eb-932f-4752-8739-64d25806ef64_Name">
    <vt:lpwstr>79d889eb-932f-4752-8739-64d25806ef64</vt:lpwstr>
  </property>
  <property fmtid="{D5CDD505-2E9C-101B-9397-08002B2CF9AE}" pid="35" name="MSIP_Label_79d889eb-932f-4752-8739-64d25806ef64_SiteId">
    <vt:lpwstr>dd0cfd15-4558-4b12-8bad-ea26984fc417</vt:lpwstr>
  </property>
  <property fmtid="{D5CDD505-2E9C-101B-9397-08002B2CF9AE}" pid="36" name="MSIP_Label_79d889eb-932f-4752-8739-64d25806ef64_ActionId">
    <vt:lpwstr>94c74af2-d9a9-4bc8-b961-d2eda77c0b63</vt:lpwstr>
  </property>
  <property fmtid="{D5CDD505-2E9C-101B-9397-08002B2CF9AE}" pid="37" name="MSIP_Label_79d889eb-932f-4752-8739-64d25806ef64_ContentBits">
    <vt:lpwstr>0</vt:lpwstr>
  </property>
</Properties>
</file>