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B4A50" w14:textId="77777777" w:rsidR="00A150B1" w:rsidRPr="00A150B1" w:rsidRDefault="00EB0485" w:rsidP="00A150B1">
      <w:pPr>
        <w:jc w:val="center"/>
      </w:pPr>
      <w:bookmarkStart w:id="0" w:name="_Toc266886219"/>
      <w:bookmarkStart w:id="1" w:name="_GoBack"/>
      <w:bookmarkEnd w:id="1"/>
      <w:r>
        <w:rPr>
          <w:noProof/>
        </w:rPr>
        <w:drawing>
          <wp:inline distT="0" distB="0" distL="0" distR="0" wp14:anchorId="3A538F65" wp14:editId="32B0DA67">
            <wp:extent cx="3924300" cy="2724150"/>
            <wp:effectExtent l="0" t="0" r="0" b="0"/>
            <wp:docPr id="161" name="Picture 161" descr="Disability Employment Services Log with Australian Crest " title="Disability Employment Services Log with Australian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ES with Crest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724150"/>
                    </a:xfrm>
                    <a:prstGeom prst="rect">
                      <a:avLst/>
                    </a:prstGeom>
                    <a:noFill/>
                    <a:ln>
                      <a:noFill/>
                    </a:ln>
                  </pic:spPr>
                </pic:pic>
              </a:graphicData>
            </a:graphic>
          </wp:inline>
        </w:drawing>
      </w:r>
    </w:p>
    <w:p w14:paraId="4EEED4ED" w14:textId="77777777" w:rsidR="00400841" w:rsidRPr="0036685A" w:rsidRDefault="00A04867" w:rsidP="00227DF6">
      <w:pPr>
        <w:pStyle w:val="Heading1"/>
        <w:spacing w:before="1320"/>
        <w:rPr>
          <w:color w:val="auto"/>
        </w:rPr>
      </w:pPr>
      <w:bookmarkStart w:id="2" w:name="_Toc496774088"/>
      <w:bookmarkStart w:id="3" w:name="_Toc496868788"/>
      <w:bookmarkStart w:id="4" w:name="_Toc71632546"/>
      <w:r w:rsidRPr="00A04867">
        <w:rPr>
          <w:color w:val="auto"/>
        </w:rPr>
        <w:t>Documentary Evidence for Claims for Payment Guidelines</w:t>
      </w:r>
      <w:bookmarkEnd w:id="2"/>
      <w:bookmarkEnd w:id="3"/>
      <w:bookmarkEnd w:id="4"/>
      <w:r w:rsidR="00400841" w:rsidRPr="0036685A">
        <w:rPr>
          <w:color w:val="auto"/>
        </w:rPr>
        <w:t xml:space="preserve"> </w:t>
      </w:r>
      <w:bookmarkEnd w:id="0"/>
    </w:p>
    <w:p w14:paraId="3B6B5739" w14:textId="4496146F" w:rsidR="00400841" w:rsidRPr="007B1F0B" w:rsidRDefault="00400841" w:rsidP="007B1F0B">
      <w:pPr>
        <w:jc w:val="center"/>
        <w:rPr>
          <w:b/>
          <w:sz w:val="36"/>
          <w:szCs w:val="36"/>
        </w:rPr>
      </w:pPr>
      <w:bookmarkStart w:id="5" w:name="_Toc266886220"/>
      <w:bookmarkStart w:id="6" w:name="_Toc494199391"/>
      <w:bookmarkStart w:id="7" w:name="_Toc496774089"/>
      <w:bookmarkStart w:id="8" w:name="_Toc496868789"/>
      <w:bookmarkStart w:id="9" w:name="_Toc506827227"/>
      <w:r w:rsidRPr="007B1F0B">
        <w:rPr>
          <w:b/>
          <w:sz w:val="36"/>
          <w:szCs w:val="36"/>
        </w:rPr>
        <w:t xml:space="preserve">V </w:t>
      </w:r>
      <w:r w:rsidR="00A04867" w:rsidRPr="007B1F0B">
        <w:rPr>
          <w:b/>
          <w:sz w:val="36"/>
          <w:szCs w:val="36"/>
        </w:rPr>
        <w:t>1.</w:t>
      </w:r>
      <w:bookmarkEnd w:id="5"/>
      <w:bookmarkEnd w:id="6"/>
      <w:bookmarkEnd w:id="7"/>
      <w:bookmarkEnd w:id="8"/>
      <w:bookmarkEnd w:id="9"/>
      <w:r w:rsidR="00E6460B">
        <w:rPr>
          <w:b/>
          <w:sz w:val="36"/>
          <w:szCs w:val="36"/>
        </w:rPr>
        <w:t>10</w:t>
      </w:r>
    </w:p>
    <w:p w14:paraId="1FFDF85B" w14:textId="77777777" w:rsidR="00A150B1" w:rsidRDefault="00A150B1" w:rsidP="00A150B1">
      <w:pPr>
        <w:pStyle w:val="Disclaimer"/>
        <w:pBdr>
          <w:top w:val="single" w:sz="4" w:space="1" w:color="auto"/>
          <w:left w:val="single" w:sz="4" w:space="4" w:color="auto"/>
          <w:bottom w:val="single" w:sz="4" w:space="1" w:color="auto"/>
          <w:right w:val="single" w:sz="4" w:space="4" w:color="auto"/>
        </w:pBdr>
        <w:spacing w:before="4800"/>
      </w:pPr>
      <w:bookmarkStart w:id="10" w:name="_Toc266886221"/>
      <w:r w:rsidRPr="00EB34AA">
        <w:rPr>
          <w:b/>
        </w:rPr>
        <w:t>Disclaimer</w:t>
      </w:r>
      <w:r>
        <w:br/>
      </w:r>
      <w:r w:rsidRPr="00402359">
        <w:t xml:space="preserve">This document is not a stand-alone document and does not contain the entirety of </w:t>
      </w:r>
      <w:r w:rsidR="00DA17FF">
        <w:t>Disability Employment Services</w:t>
      </w:r>
      <w:r w:rsidRPr="00402359">
        <w:t xml:space="preserve"> Providers' obligations. It should be read in conjunction with the </w:t>
      </w:r>
      <w:r w:rsidR="00DA17FF">
        <w:t>Disability Employment Services Grant Agreement</w:t>
      </w:r>
      <w:r w:rsidRPr="00402359">
        <w:t xml:space="preserve"> and any relevant guidelines or reference material issued by </w:t>
      </w:r>
      <w:r w:rsidR="00DA17FF">
        <w:t>the Departme</w:t>
      </w:r>
      <w:r w:rsidR="001018A8">
        <w:t>nt</w:t>
      </w:r>
      <w:r w:rsidR="00DA17FF">
        <w:t xml:space="preserve"> of Social Services </w:t>
      </w:r>
      <w:r w:rsidRPr="00402359">
        <w:t xml:space="preserve">under or in connection with </w:t>
      </w:r>
      <w:r w:rsidR="00DA17FF">
        <w:t>the Disability Employment Services Grant Agreement</w:t>
      </w:r>
      <w:r w:rsidRPr="00402359">
        <w:t>.</w:t>
      </w:r>
    </w:p>
    <w:p w14:paraId="6D2D7BF2" w14:textId="77777777" w:rsidR="00400841" w:rsidRPr="003C5368" w:rsidRDefault="00A150B1" w:rsidP="006F24A6">
      <w:pPr>
        <w:pStyle w:val="Heading3"/>
        <w:rPr>
          <w:color w:val="auto"/>
          <w:sz w:val="28"/>
        </w:rPr>
      </w:pPr>
      <w:r>
        <w:br w:type="page"/>
      </w:r>
      <w:bookmarkStart w:id="11" w:name="_Toc496774090"/>
      <w:bookmarkStart w:id="12" w:name="_Toc496868790"/>
      <w:bookmarkStart w:id="13" w:name="_Toc71632547"/>
      <w:r w:rsidR="00400841" w:rsidRPr="003C5368">
        <w:rPr>
          <w:color w:val="auto"/>
          <w:sz w:val="28"/>
        </w:rPr>
        <w:lastRenderedPageBreak/>
        <w:t>Table of Contents</w:t>
      </w:r>
      <w:bookmarkEnd w:id="10"/>
      <w:bookmarkEnd w:id="11"/>
      <w:bookmarkEnd w:id="12"/>
      <w:bookmarkEnd w:id="13"/>
      <w:r w:rsidRPr="003C5368">
        <w:rPr>
          <w:color w:val="auto"/>
          <w:sz w:val="28"/>
        </w:rPr>
        <w:t xml:space="preserve"> </w:t>
      </w:r>
    </w:p>
    <w:p w14:paraId="4311495B" w14:textId="5700E44B" w:rsidR="006F24A6" w:rsidRDefault="006F24A6">
      <w:pPr>
        <w:pStyle w:val="TOC1"/>
        <w:rPr>
          <w:rFonts w:eastAsiaTheme="minorEastAsia" w:cstheme="minorBidi"/>
          <w:b w:val="0"/>
          <w:bCs w:val="0"/>
          <w:noProof/>
          <w:sz w:val="22"/>
          <w:szCs w:val="22"/>
        </w:rPr>
      </w:pPr>
      <w:r>
        <w:rPr>
          <w:rFonts w:cs="Times New Roman"/>
          <w:sz w:val="22"/>
          <w:szCs w:val="24"/>
        </w:rPr>
        <w:fldChar w:fldCharType="begin"/>
      </w:r>
      <w:r>
        <w:rPr>
          <w:rFonts w:cs="Times New Roman"/>
          <w:sz w:val="22"/>
          <w:szCs w:val="24"/>
        </w:rPr>
        <w:instrText xml:space="preserve"> TOC \o "1-3" \h \z \u </w:instrText>
      </w:r>
      <w:r>
        <w:rPr>
          <w:rFonts w:cs="Times New Roman"/>
          <w:sz w:val="22"/>
          <w:szCs w:val="24"/>
        </w:rPr>
        <w:fldChar w:fldCharType="separate"/>
      </w:r>
      <w:hyperlink w:anchor="_Toc71632546" w:history="1">
        <w:r w:rsidRPr="0075745D">
          <w:rPr>
            <w:rStyle w:val="Hyperlink"/>
            <w:noProof/>
          </w:rPr>
          <w:t>Documentary Evidence for Claims for Payment Guidelines</w:t>
        </w:r>
        <w:r>
          <w:rPr>
            <w:noProof/>
            <w:webHidden/>
          </w:rPr>
          <w:tab/>
        </w:r>
        <w:r>
          <w:rPr>
            <w:noProof/>
            <w:webHidden/>
          </w:rPr>
          <w:fldChar w:fldCharType="begin"/>
        </w:r>
        <w:r>
          <w:rPr>
            <w:noProof/>
            <w:webHidden/>
          </w:rPr>
          <w:instrText xml:space="preserve"> PAGEREF _Toc71632546 \h </w:instrText>
        </w:r>
        <w:r>
          <w:rPr>
            <w:noProof/>
            <w:webHidden/>
          </w:rPr>
        </w:r>
        <w:r>
          <w:rPr>
            <w:noProof/>
            <w:webHidden/>
          </w:rPr>
          <w:fldChar w:fldCharType="separate"/>
        </w:r>
        <w:r w:rsidR="002713A6">
          <w:rPr>
            <w:noProof/>
            <w:webHidden/>
          </w:rPr>
          <w:t>1</w:t>
        </w:r>
        <w:r>
          <w:rPr>
            <w:noProof/>
            <w:webHidden/>
          </w:rPr>
          <w:fldChar w:fldCharType="end"/>
        </w:r>
      </w:hyperlink>
    </w:p>
    <w:p w14:paraId="0937EEB8" w14:textId="5745B1AA" w:rsidR="006F24A6" w:rsidRDefault="0094017A">
      <w:pPr>
        <w:pStyle w:val="TOC3"/>
        <w:rPr>
          <w:rFonts w:eastAsiaTheme="minorEastAsia" w:cstheme="minorBidi"/>
          <w:noProof/>
          <w:sz w:val="22"/>
          <w:szCs w:val="22"/>
        </w:rPr>
      </w:pPr>
      <w:hyperlink w:anchor="_Toc71632547" w:history="1">
        <w:r w:rsidR="006F24A6" w:rsidRPr="0075745D">
          <w:rPr>
            <w:rStyle w:val="Hyperlink"/>
            <w:noProof/>
          </w:rPr>
          <w:t>Table of Contents</w:t>
        </w:r>
        <w:r w:rsidR="006F24A6">
          <w:rPr>
            <w:noProof/>
            <w:webHidden/>
          </w:rPr>
          <w:tab/>
        </w:r>
        <w:r w:rsidR="006F24A6">
          <w:rPr>
            <w:noProof/>
            <w:webHidden/>
          </w:rPr>
          <w:fldChar w:fldCharType="begin"/>
        </w:r>
        <w:r w:rsidR="006F24A6">
          <w:rPr>
            <w:noProof/>
            <w:webHidden/>
          </w:rPr>
          <w:instrText xml:space="preserve"> PAGEREF _Toc71632547 \h </w:instrText>
        </w:r>
        <w:r w:rsidR="006F24A6">
          <w:rPr>
            <w:noProof/>
            <w:webHidden/>
          </w:rPr>
        </w:r>
        <w:r w:rsidR="006F24A6">
          <w:rPr>
            <w:noProof/>
            <w:webHidden/>
          </w:rPr>
          <w:fldChar w:fldCharType="separate"/>
        </w:r>
        <w:r w:rsidR="002713A6">
          <w:rPr>
            <w:noProof/>
            <w:webHidden/>
          </w:rPr>
          <w:t>2</w:t>
        </w:r>
        <w:r w:rsidR="006F24A6">
          <w:rPr>
            <w:noProof/>
            <w:webHidden/>
          </w:rPr>
          <w:fldChar w:fldCharType="end"/>
        </w:r>
      </w:hyperlink>
    </w:p>
    <w:p w14:paraId="41CDC756" w14:textId="31B57485" w:rsidR="006F24A6" w:rsidRDefault="0094017A">
      <w:pPr>
        <w:pStyle w:val="TOC3"/>
        <w:rPr>
          <w:rFonts w:eastAsiaTheme="minorEastAsia" w:cstheme="minorBidi"/>
          <w:noProof/>
          <w:sz w:val="22"/>
          <w:szCs w:val="22"/>
        </w:rPr>
      </w:pPr>
      <w:hyperlink w:anchor="_Toc71632548" w:history="1">
        <w:r w:rsidR="006F24A6" w:rsidRPr="0075745D">
          <w:rPr>
            <w:rStyle w:val="Hyperlink"/>
            <w:noProof/>
          </w:rPr>
          <w:t>Document Change History  - Documentary Evidence for Claims for Payment Guidelines</w:t>
        </w:r>
        <w:r w:rsidR="006F24A6">
          <w:rPr>
            <w:noProof/>
            <w:webHidden/>
          </w:rPr>
          <w:tab/>
        </w:r>
        <w:r w:rsidR="006F24A6">
          <w:rPr>
            <w:noProof/>
            <w:webHidden/>
          </w:rPr>
          <w:fldChar w:fldCharType="begin"/>
        </w:r>
        <w:r w:rsidR="006F24A6">
          <w:rPr>
            <w:noProof/>
            <w:webHidden/>
          </w:rPr>
          <w:instrText xml:space="preserve"> PAGEREF _Toc71632548 \h </w:instrText>
        </w:r>
        <w:r w:rsidR="006F24A6">
          <w:rPr>
            <w:noProof/>
            <w:webHidden/>
          </w:rPr>
        </w:r>
        <w:r w:rsidR="006F24A6">
          <w:rPr>
            <w:noProof/>
            <w:webHidden/>
          </w:rPr>
          <w:fldChar w:fldCharType="separate"/>
        </w:r>
        <w:r w:rsidR="002713A6">
          <w:rPr>
            <w:noProof/>
            <w:webHidden/>
          </w:rPr>
          <w:t>3</w:t>
        </w:r>
        <w:r w:rsidR="006F24A6">
          <w:rPr>
            <w:noProof/>
            <w:webHidden/>
          </w:rPr>
          <w:fldChar w:fldCharType="end"/>
        </w:r>
      </w:hyperlink>
    </w:p>
    <w:p w14:paraId="0E64F474" w14:textId="5E31E76B" w:rsidR="006F24A6" w:rsidRDefault="0094017A">
      <w:pPr>
        <w:pStyle w:val="TOC3"/>
        <w:rPr>
          <w:rFonts w:eastAsiaTheme="minorEastAsia" w:cstheme="minorBidi"/>
          <w:noProof/>
          <w:sz w:val="22"/>
          <w:szCs w:val="22"/>
        </w:rPr>
      </w:pPr>
      <w:hyperlink w:anchor="_Toc71632549" w:history="1">
        <w:r w:rsidR="006F24A6" w:rsidRPr="0075745D">
          <w:rPr>
            <w:rStyle w:val="Hyperlink"/>
            <w:noProof/>
          </w:rPr>
          <w:t>Background</w:t>
        </w:r>
        <w:r w:rsidR="006F24A6">
          <w:rPr>
            <w:noProof/>
            <w:webHidden/>
          </w:rPr>
          <w:tab/>
        </w:r>
        <w:r w:rsidR="006F24A6">
          <w:rPr>
            <w:noProof/>
            <w:webHidden/>
          </w:rPr>
          <w:fldChar w:fldCharType="begin"/>
        </w:r>
        <w:r w:rsidR="006F24A6">
          <w:rPr>
            <w:noProof/>
            <w:webHidden/>
          </w:rPr>
          <w:instrText xml:space="preserve"> PAGEREF _Toc71632549 \h </w:instrText>
        </w:r>
        <w:r w:rsidR="006F24A6">
          <w:rPr>
            <w:noProof/>
            <w:webHidden/>
          </w:rPr>
        </w:r>
        <w:r w:rsidR="006F24A6">
          <w:rPr>
            <w:noProof/>
            <w:webHidden/>
          </w:rPr>
          <w:fldChar w:fldCharType="separate"/>
        </w:r>
        <w:r w:rsidR="002713A6">
          <w:rPr>
            <w:noProof/>
            <w:webHidden/>
          </w:rPr>
          <w:t>4</w:t>
        </w:r>
        <w:r w:rsidR="006F24A6">
          <w:rPr>
            <w:noProof/>
            <w:webHidden/>
          </w:rPr>
          <w:fldChar w:fldCharType="end"/>
        </w:r>
      </w:hyperlink>
    </w:p>
    <w:p w14:paraId="5202C12F" w14:textId="63FFAFE2" w:rsidR="006F24A6" w:rsidRDefault="0094017A">
      <w:pPr>
        <w:pStyle w:val="TOC3"/>
        <w:rPr>
          <w:rFonts w:eastAsiaTheme="minorEastAsia" w:cstheme="minorBidi"/>
          <w:noProof/>
          <w:sz w:val="22"/>
          <w:szCs w:val="22"/>
        </w:rPr>
      </w:pPr>
      <w:hyperlink w:anchor="_Toc71632550" w:history="1">
        <w:r w:rsidR="006F24A6" w:rsidRPr="0075745D">
          <w:rPr>
            <w:rStyle w:val="Hyperlink"/>
            <w:noProof/>
          </w:rPr>
          <w:t>Policy</w:t>
        </w:r>
        <w:r w:rsidR="006F24A6">
          <w:rPr>
            <w:noProof/>
            <w:webHidden/>
          </w:rPr>
          <w:tab/>
        </w:r>
        <w:r w:rsidR="006F24A6">
          <w:rPr>
            <w:noProof/>
            <w:webHidden/>
          </w:rPr>
          <w:fldChar w:fldCharType="begin"/>
        </w:r>
        <w:r w:rsidR="006F24A6">
          <w:rPr>
            <w:noProof/>
            <w:webHidden/>
          </w:rPr>
          <w:instrText xml:space="preserve"> PAGEREF _Toc71632550 \h </w:instrText>
        </w:r>
        <w:r w:rsidR="006F24A6">
          <w:rPr>
            <w:noProof/>
            <w:webHidden/>
          </w:rPr>
        </w:r>
        <w:r w:rsidR="006F24A6">
          <w:rPr>
            <w:noProof/>
            <w:webHidden/>
          </w:rPr>
          <w:fldChar w:fldCharType="separate"/>
        </w:r>
        <w:r w:rsidR="002713A6">
          <w:rPr>
            <w:noProof/>
            <w:webHidden/>
          </w:rPr>
          <w:t>4</w:t>
        </w:r>
        <w:r w:rsidR="006F24A6">
          <w:rPr>
            <w:noProof/>
            <w:webHidden/>
          </w:rPr>
          <w:fldChar w:fldCharType="end"/>
        </w:r>
      </w:hyperlink>
    </w:p>
    <w:p w14:paraId="4EBA0702" w14:textId="44A2A193" w:rsidR="006F24A6" w:rsidRDefault="0094017A">
      <w:pPr>
        <w:pStyle w:val="TOC3"/>
        <w:rPr>
          <w:rFonts w:eastAsiaTheme="minorEastAsia" w:cstheme="minorBidi"/>
          <w:noProof/>
          <w:sz w:val="22"/>
          <w:szCs w:val="22"/>
        </w:rPr>
      </w:pPr>
      <w:hyperlink w:anchor="_Toc71632551" w:history="1">
        <w:r w:rsidR="006F24A6" w:rsidRPr="0075745D">
          <w:rPr>
            <w:rStyle w:val="Hyperlink"/>
            <w:noProof/>
          </w:rPr>
          <w:t>Section 1: Service Fees</w:t>
        </w:r>
        <w:r w:rsidR="006F24A6">
          <w:rPr>
            <w:noProof/>
            <w:webHidden/>
          </w:rPr>
          <w:tab/>
        </w:r>
        <w:r w:rsidR="006F24A6">
          <w:rPr>
            <w:noProof/>
            <w:webHidden/>
          </w:rPr>
          <w:fldChar w:fldCharType="begin"/>
        </w:r>
        <w:r w:rsidR="006F24A6">
          <w:rPr>
            <w:noProof/>
            <w:webHidden/>
          </w:rPr>
          <w:instrText xml:space="preserve"> PAGEREF _Toc71632551 \h </w:instrText>
        </w:r>
        <w:r w:rsidR="006F24A6">
          <w:rPr>
            <w:noProof/>
            <w:webHidden/>
          </w:rPr>
        </w:r>
        <w:r w:rsidR="006F24A6">
          <w:rPr>
            <w:noProof/>
            <w:webHidden/>
          </w:rPr>
          <w:fldChar w:fldCharType="separate"/>
        </w:r>
        <w:r w:rsidR="002713A6">
          <w:rPr>
            <w:noProof/>
            <w:webHidden/>
          </w:rPr>
          <w:t>10</w:t>
        </w:r>
        <w:r w:rsidR="006F24A6">
          <w:rPr>
            <w:noProof/>
            <w:webHidden/>
          </w:rPr>
          <w:fldChar w:fldCharType="end"/>
        </w:r>
      </w:hyperlink>
    </w:p>
    <w:p w14:paraId="51ABB6E2" w14:textId="37A6E2D8" w:rsidR="006F24A6" w:rsidRDefault="0094017A">
      <w:pPr>
        <w:pStyle w:val="TOC3"/>
        <w:rPr>
          <w:rFonts w:eastAsiaTheme="minorEastAsia" w:cstheme="minorBidi"/>
          <w:noProof/>
          <w:sz w:val="22"/>
          <w:szCs w:val="22"/>
        </w:rPr>
      </w:pPr>
      <w:hyperlink w:anchor="_Toc71632552" w:history="1">
        <w:r w:rsidR="006F24A6" w:rsidRPr="0075745D">
          <w:rPr>
            <w:rStyle w:val="Hyperlink"/>
            <w:noProof/>
          </w:rPr>
          <w:t>Section 2: Outcome Fees</w:t>
        </w:r>
        <w:r w:rsidR="006F24A6">
          <w:rPr>
            <w:noProof/>
            <w:webHidden/>
          </w:rPr>
          <w:tab/>
        </w:r>
        <w:r w:rsidR="006F24A6">
          <w:rPr>
            <w:noProof/>
            <w:webHidden/>
          </w:rPr>
          <w:fldChar w:fldCharType="begin"/>
        </w:r>
        <w:r w:rsidR="006F24A6">
          <w:rPr>
            <w:noProof/>
            <w:webHidden/>
          </w:rPr>
          <w:instrText xml:space="preserve"> PAGEREF _Toc71632552 \h </w:instrText>
        </w:r>
        <w:r w:rsidR="006F24A6">
          <w:rPr>
            <w:noProof/>
            <w:webHidden/>
          </w:rPr>
        </w:r>
        <w:r w:rsidR="006F24A6">
          <w:rPr>
            <w:noProof/>
            <w:webHidden/>
          </w:rPr>
          <w:fldChar w:fldCharType="separate"/>
        </w:r>
        <w:r w:rsidR="002713A6">
          <w:rPr>
            <w:noProof/>
            <w:webHidden/>
          </w:rPr>
          <w:t>19</w:t>
        </w:r>
        <w:r w:rsidR="006F24A6">
          <w:rPr>
            <w:noProof/>
            <w:webHidden/>
          </w:rPr>
          <w:fldChar w:fldCharType="end"/>
        </w:r>
      </w:hyperlink>
    </w:p>
    <w:p w14:paraId="4393F02A" w14:textId="32FCF1CC" w:rsidR="006F24A6" w:rsidRDefault="0094017A">
      <w:pPr>
        <w:pStyle w:val="TOC3"/>
        <w:rPr>
          <w:rFonts w:eastAsiaTheme="minorEastAsia" w:cstheme="minorBidi"/>
          <w:noProof/>
          <w:sz w:val="22"/>
          <w:szCs w:val="22"/>
        </w:rPr>
      </w:pPr>
      <w:hyperlink w:anchor="_Toc71632553" w:history="1">
        <w:r w:rsidR="006F24A6" w:rsidRPr="0075745D">
          <w:rPr>
            <w:rStyle w:val="Hyperlink"/>
            <w:noProof/>
          </w:rPr>
          <w:t>Section 3: Non/under declared hours or earnings</w:t>
        </w:r>
        <w:r w:rsidR="006F24A6">
          <w:rPr>
            <w:noProof/>
            <w:webHidden/>
          </w:rPr>
          <w:tab/>
        </w:r>
        <w:r w:rsidR="006F24A6">
          <w:rPr>
            <w:noProof/>
            <w:webHidden/>
          </w:rPr>
          <w:fldChar w:fldCharType="begin"/>
        </w:r>
        <w:r w:rsidR="006F24A6">
          <w:rPr>
            <w:noProof/>
            <w:webHidden/>
          </w:rPr>
          <w:instrText xml:space="preserve"> PAGEREF _Toc71632553 \h </w:instrText>
        </w:r>
        <w:r w:rsidR="006F24A6">
          <w:rPr>
            <w:noProof/>
            <w:webHidden/>
          </w:rPr>
        </w:r>
        <w:r w:rsidR="006F24A6">
          <w:rPr>
            <w:noProof/>
            <w:webHidden/>
          </w:rPr>
          <w:fldChar w:fldCharType="separate"/>
        </w:r>
        <w:r w:rsidR="002713A6">
          <w:rPr>
            <w:noProof/>
            <w:webHidden/>
          </w:rPr>
          <w:t>32</w:t>
        </w:r>
        <w:r w:rsidR="006F24A6">
          <w:rPr>
            <w:noProof/>
            <w:webHidden/>
          </w:rPr>
          <w:fldChar w:fldCharType="end"/>
        </w:r>
      </w:hyperlink>
    </w:p>
    <w:p w14:paraId="1D7162F6" w14:textId="01E66DE0" w:rsidR="006F24A6" w:rsidRDefault="0094017A">
      <w:pPr>
        <w:pStyle w:val="TOC3"/>
        <w:rPr>
          <w:rFonts w:eastAsiaTheme="minorEastAsia" w:cstheme="minorBidi"/>
          <w:noProof/>
          <w:sz w:val="22"/>
          <w:szCs w:val="22"/>
        </w:rPr>
      </w:pPr>
      <w:hyperlink w:anchor="_Toc71632554" w:history="1">
        <w:r w:rsidR="006F24A6" w:rsidRPr="0075745D">
          <w:rPr>
            <w:rStyle w:val="Hyperlink"/>
            <w:noProof/>
          </w:rPr>
          <w:t>Section 4: Moderate Intellectual Disability Payment (MIDP)</w:t>
        </w:r>
        <w:r w:rsidR="006F24A6">
          <w:rPr>
            <w:noProof/>
            <w:webHidden/>
          </w:rPr>
          <w:tab/>
        </w:r>
        <w:r w:rsidR="006F24A6">
          <w:rPr>
            <w:noProof/>
            <w:webHidden/>
          </w:rPr>
          <w:fldChar w:fldCharType="begin"/>
        </w:r>
        <w:r w:rsidR="006F24A6">
          <w:rPr>
            <w:noProof/>
            <w:webHidden/>
          </w:rPr>
          <w:instrText xml:space="preserve"> PAGEREF _Toc71632554 \h </w:instrText>
        </w:r>
        <w:r w:rsidR="006F24A6">
          <w:rPr>
            <w:noProof/>
            <w:webHidden/>
          </w:rPr>
        </w:r>
        <w:r w:rsidR="006F24A6">
          <w:rPr>
            <w:noProof/>
            <w:webHidden/>
          </w:rPr>
          <w:fldChar w:fldCharType="separate"/>
        </w:r>
        <w:r w:rsidR="002713A6">
          <w:rPr>
            <w:noProof/>
            <w:webHidden/>
          </w:rPr>
          <w:t>33</w:t>
        </w:r>
        <w:r w:rsidR="006F24A6">
          <w:rPr>
            <w:noProof/>
            <w:webHidden/>
          </w:rPr>
          <w:fldChar w:fldCharType="end"/>
        </w:r>
      </w:hyperlink>
    </w:p>
    <w:p w14:paraId="21EE39D5" w14:textId="481FA9E1" w:rsidR="006F24A6" w:rsidRDefault="0094017A">
      <w:pPr>
        <w:pStyle w:val="TOC3"/>
        <w:rPr>
          <w:rFonts w:eastAsiaTheme="minorEastAsia" w:cstheme="minorBidi"/>
          <w:noProof/>
          <w:sz w:val="22"/>
          <w:szCs w:val="22"/>
        </w:rPr>
      </w:pPr>
      <w:hyperlink w:anchor="_Toc71632555" w:history="1">
        <w:r w:rsidR="006F24A6" w:rsidRPr="0075745D">
          <w:rPr>
            <w:rStyle w:val="Hyperlink"/>
            <w:noProof/>
          </w:rPr>
          <w:t>Section 5: Ongoing Support Fees</w:t>
        </w:r>
        <w:r w:rsidR="006F24A6">
          <w:rPr>
            <w:noProof/>
            <w:webHidden/>
          </w:rPr>
          <w:tab/>
        </w:r>
        <w:r w:rsidR="006F24A6">
          <w:rPr>
            <w:noProof/>
            <w:webHidden/>
          </w:rPr>
          <w:fldChar w:fldCharType="begin"/>
        </w:r>
        <w:r w:rsidR="006F24A6">
          <w:rPr>
            <w:noProof/>
            <w:webHidden/>
          </w:rPr>
          <w:instrText xml:space="preserve"> PAGEREF _Toc71632555 \h </w:instrText>
        </w:r>
        <w:r w:rsidR="006F24A6">
          <w:rPr>
            <w:noProof/>
            <w:webHidden/>
          </w:rPr>
        </w:r>
        <w:r w:rsidR="006F24A6">
          <w:rPr>
            <w:noProof/>
            <w:webHidden/>
          </w:rPr>
          <w:fldChar w:fldCharType="separate"/>
        </w:r>
        <w:r w:rsidR="002713A6">
          <w:rPr>
            <w:noProof/>
            <w:webHidden/>
          </w:rPr>
          <w:t>35</w:t>
        </w:r>
        <w:r w:rsidR="006F24A6">
          <w:rPr>
            <w:noProof/>
            <w:webHidden/>
          </w:rPr>
          <w:fldChar w:fldCharType="end"/>
        </w:r>
      </w:hyperlink>
    </w:p>
    <w:p w14:paraId="4B2D5846" w14:textId="7BBB6B92" w:rsidR="006F24A6" w:rsidRDefault="0094017A">
      <w:pPr>
        <w:pStyle w:val="TOC3"/>
        <w:rPr>
          <w:rFonts w:eastAsiaTheme="minorEastAsia" w:cstheme="minorBidi"/>
          <w:noProof/>
          <w:sz w:val="22"/>
          <w:szCs w:val="22"/>
        </w:rPr>
      </w:pPr>
      <w:hyperlink w:anchor="_Toc71632556" w:history="1">
        <w:r w:rsidR="006F24A6" w:rsidRPr="0075745D">
          <w:rPr>
            <w:rStyle w:val="Hyperlink"/>
            <w:noProof/>
          </w:rPr>
          <w:t>Section 6: Other Employment Support Service Fees</w:t>
        </w:r>
        <w:r w:rsidR="006F24A6">
          <w:rPr>
            <w:noProof/>
            <w:webHidden/>
          </w:rPr>
          <w:tab/>
        </w:r>
        <w:r w:rsidR="006F24A6">
          <w:rPr>
            <w:noProof/>
            <w:webHidden/>
          </w:rPr>
          <w:fldChar w:fldCharType="begin"/>
        </w:r>
        <w:r w:rsidR="006F24A6">
          <w:rPr>
            <w:noProof/>
            <w:webHidden/>
          </w:rPr>
          <w:instrText xml:space="preserve"> PAGEREF _Toc71632556 \h </w:instrText>
        </w:r>
        <w:r w:rsidR="006F24A6">
          <w:rPr>
            <w:noProof/>
            <w:webHidden/>
          </w:rPr>
        </w:r>
        <w:r w:rsidR="006F24A6">
          <w:rPr>
            <w:noProof/>
            <w:webHidden/>
          </w:rPr>
          <w:fldChar w:fldCharType="separate"/>
        </w:r>
        <w:r w:rsidR="002713A6">
          <w:rPr>
            <w:noProof/>
            <w:webHidden/>
          </w:rPr>
          <w:t>38</w:t>
        </w:r>
        <w:r w:rsidR="006F24A6">
          <w:rPr>
            <w:noProof/>
            <w:webHidden/>
          </w:rPr>
          <w:fldChar w:fldCharType="end"/>
        </w:r>
      </w:hyperlink>
    </w:p>
    <w:p w14:paraId="25A0629A" w14:textId="7A2357AA" w:rsidR="006F24A6" w:rsidRDefault="0094017A">
      <w:pPr>
        <w:pStyle w:val="TOC3"/>
        <w:rPr>
          <w:rFonts w:eastAsiaTheme="minorEastAsia" w:cstheme="minorBidi"/>
          <w:noProof/>
          <w:sz w:val="22"/>
          <w:szCs w:val="22"/>
        </w:rPr>
      </w:pPr>
      <w:hyperlink w:anchor="_Toc71632557" w:history="1">
        <w:r w:rsidR="006F24A6" w:rsidRPr="0075745D">
          <w:rPr>
            <w:rStyle w:val="Hyperlink"/>
            <w:noProof/>
          </w:rPr>
          <w:t>Section 7: Wage Subsidy</w:t>
        </w:r>
        <w:r w:rsidR="006F24A6">
          <w:rPr>
            <w:noProof/>
            <w:webHidden/>
          </w:rPr>
          <w:tab/>
        </w:r>
        <w:r w:rsidR="006F24A6">
          <w:rPr>
            <w:noProof/>
            <w:webHidden/>
          </w:rPr>
          <w:fldChar w:fldCharType="begin"/>
        </w:r>
        <w:r w:rsidR="006F24A6">
          <w:rPr>
            <w:noProof/>
            <w:webHidden/>
          </w:rPr>
          <w:instrText xml:space="preserve"> PAGEREF _Toc71632557 \h </w:instrText>
        </w:r>
        <w:r w:rsidR="006F24A6">
          <w:rPr>
            <w:noProof/>
            <w:webHidden/>
          </w:rPr>
        </w:r>
        <w:r w:rsidR="006F24A6">
          <w:rPr>
            <w:noProof/>
            <w:webHidden/>
          </w:rPr>
          <w:fldChar w:fldCharType="separate"/>
        </w:r>
        <w:r w:rsidR="002713A6">
          <w:rPr>
            <w:noProof/>
            <w:webHidden/>
          </w:rPr>
          <w:t>40</w:t>
        </w:r>
        <w:r w:rsidR="006F24A6">
          <w:rPr>
            <w:noProof/>
            <w:webHidden/>
          </w:rPr>
          <w:fldChar w:fldCharType="end"/>
        </w:r>
      </w:hyperlink>
    </w:p>
    <w:p w14:paraId="14F37A60" w14:textId="145E1038" w:rsidR="006F24A6" w:rsidRDefault="0094017A">
      <w:pPr>
        <w:pStyle w:val="TOC3"/>
        <w:rPr>
          <w:rFonts w:eastAsiaTheme="minorEastAsia" w:cstheme="minorBidi"/>
          <w:noProof/>
          <w:sz w:val="22"/>
          <w:szCs w:val="22"/>
        </w:rPr>
      </w:pPr>
      <w:hyperlink w:anchor="_Toc71632558" w:history="1">
        <w:r w:rsidR="006F24A6" w:rsidRPr="0075745D">
          <w:rPr>
            <w:rStyle w:val="Hyperlink"/>
            <w:noProof/>
          </w:rPr>
          <w:t>Section 8: Restart Wage Subsidy</w:t>
        </w:r>
        <w:r w:rsidR="006F24A6">
          <w:rPr>
            <w:noProof/>
            <w:webHidden/>
          </w:rPr>
          <w:tab/>
        </w:r>
        <w:r w:rsidR="006F24A6">
          <w:rPr>
            <w:noProof/>
            <w:webHidden/>
          </w:rPr>
          <w:fldChar w:fldCharType="begin"/>
        </w:r>
        <w:r w:rsidR="006F24A6">
          <w:rPr>
            <w:noProof/>
            <w:webHidden/>
          </w:rPr>
          <w:instrText xml:space="preserve"> PAGEREF _Toc71632558 \h </w:instrText>
        </w:r>
        <w:r w:rsidR="006F24A6">
          <w:rPr>
            <w:noProof/>
            <w:webHidden/>
          </w:rPr>
        </w:r>
        <w:r w:rsidR="006F24A6">
          <w:rPr>
            <w:noProof/>
            <w:webHidden/>
          </w:rPr>
          <w:fldChar w:fldCharType="separate"/>
        </w:r>
        <w:r w:rsidR="002713A6">
          <w:rPr>
            <w:noProof/>
            <w:webHidden/>
          </w:rPr>
          <w:t>43</w:t>
        </w:r>
        <w:r w:rsidR="006F24A6">
          <w:rPr>
            <w:noProof/>
            <w:webHidden/>
          </w:rPr>
          <w:fldChar w:fldCharType="end"/>
        </w:r>
      </w:hyperlink>
    </w:p>
    <w:p w14:paraId="5BAA72D7" w14:textId="723ADCD9" w:rsidR="006F24A6" w:rsidRDefault="0094017A">
      <w:pPr>
        <w:pStyle w:val="TOC3"/>
        <w:rPr>
          <w:rFonts w:eastAsiaTheme="minorEastAsia" w:cstheme="minorBidi"/>
          <w:noProof/>
          <w:sz w:val="22"/>
          <w:szCs w:val="22"/>
        </w:rPr>
      </w:pPr>
      <w:hyperlink w:anchor="_Toc71632559" w:history="1">
        <w:r w:rsidR="006F24A6" w:rsidRPr="0075745D">
          <w:rPr>
            <w:rStyle w:val="Hyperlink"/>
            <w:noProof/>
          </w:rPr>
          <w:t>Section 9: PaTH Internship</w:t>
        </w:r>
        <w:r w:rsidR="006F24A6">
          <w:rPr>
            <w:noProof/>
            <w:webHidden/>
          </w:rPr>
          <w:tab/>
        </w:r>
        <w:r w:rsidR="006F24A6">
          <w:rPr>
            <w:noProof/>
            <w:webHidden/>
          </w:rPr>
          <w:fldChar w:fldCharType="begin"/>
        </w:r>
        <w:r w:rsidR="006F24A6">
          <w:rPr>
            <w:noProof/>
            <w:webHidden/>
          </w:rPr>
          <w:instrText xml:space="preserve"> PAGEREF _Toc71632559 \h </w:instrText>
        </w:r>
        <w:r w:rsidR="006F24A6">
          <w:rPr>
            <w:noProof/>
            <w:webHidden/>
          </w:rPr>
        </w:r>
        <w:r w:rsidR="006F24A6">
          <w:rPr>
            <w:noProof/>
            <w:webHidden/>
          </w:rPr>
          <w:fldChar w:fldCharType="separate"/>
        </w:r>
        <w:r w:rsidR="002713A6">
          <w:rPr>
            <w:noProof/>
            <w:webHidden/>
          </w:rPr>
          <w:t>45</w:t>
        </w:r>
        <w:r w:rsidR="006F24A6">
          <w:rPr>
            <w:noProof/>
            <w:webHidden/>
          </w:rPr>
          <w:fldChar w:fldCharType="end"/>
        </w:r>
      </w:hyperlink>
    </w:p>
    <w:p w14:paraId="1F62C8FE" w14:textId="0A3D2756" w:rsidR="00400841" w:rsidRPr="00A27C28" w:rsidRDefault="006F24A6" w:rsidP="006F24A6">
      <w:pPr>
        <w:pStyle w:val="TOC1"/>
      </w:pPr>
      <w:r>
        <w:rPr>
          <w:rFonts w:cs="Times New Roman"/>
          <w:sz w:val="22"/>
          <w:szCs w:val="24"/>
        </w:rPr>
        <w:fldChar w:fldCharType="end"/>
      </w:r>
      <w:r w:rsidR="00400841" w:rsidRPr="00CE2473">
        <w:br w:type="page"/>
      </w:r>
    </w:p>
    <w:p w14:paraId="2BC57F62" w14:textId="77777777" w:rsidR="00A150B1" w:rsidRPr="00490AB7" w:rsidRDefault="00400841" w:rsidP="00A150B1">
      <w:pPr>
        <w:pStyle w:val="Heading3"/>
        <w:rPr>
          <w:color w:val="000000" w:themeColor="text1"/>
        </w:rPr>
      </w:pPr>
      <w:bookmarkStart w:id="14" w:name="_Toc266886168"/>
      <w:bookmarkStart w:id="15" w:name="_Toc266886222"/>
      <w:bookmarkStart w:id="16" w:name="_Toc266886367"/>
      <w:bookmarkStart w:id="17" w:name="_Toc496774091"/>
      <w:bookmarkStart w:id="18" w:name="_Toc496868791"/>
      <w:bookmarkStart w:id="19" w:name="_Toc71632548"/>
      <w:r w:rsidRPr="0036685A">
        <w:rPr>
          <w:color w:val="auto"/>
        </w:rPr>
        <w:lastRenderedPageBreak/>
        <w:t xml:space="preserve">Document Change History </w:t>
      </w:r>
      <w:bookmarkStart w:id="20" w:name="_Toc258589510"/>
      <w:bookmarkStart w:id="21" w:name="_Toc259007303"/>
      <w:bookmarkStart w:id="22" w:name="_Toc266886169"/>
      <w:bookmarkStart w:id="23" w:name="_Toc266886223"/>
      <w:bookmarkStart w:id="24" w:name="_Toc266886368"/>
      <w:bookmarkEnd w:id="14"/>
      <w:bookmarkEnd w:id="15"/>
      <w:bookmarkEnd w:id="16"/>
      <w:r w:rsidR="00490AB7">
        <w:rPr>
          <w:color w:val="auto"/>
        </w:rPr>
        <w:t xml:space="preserve"> - </w:t>
      </w:r>
      <w:r w:rsidR="00490AB7" w:rsidRPr="00490AB7">
        <w:rPr>
          <w:color w:val="000000" w:themeColor="text1"/>
        </w:rPr>
        <w:t>Documentary Evidence for Claims for Payment Guidelines</w:t>
      </w:r>
      <w:bookmarkEnd w:id="17"/>
      <w:bookmarkEnd w:id="18"/>
      <w:bookmarkEnd w:id="19"/>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992"/>
        <w:gridCol w:w="1134"/>
        <w:gridCol w:w="6030"/>
      </w:tblGrid>
      <w:tr w:rsidR="00DA17FF" w:rsidRPr="005A08C5" w14:paraId="736FEEFB" w14:textId="77777777" w:rsidTr="003C5368">
        <w:trPr>
          <w:tblHeader/>
          <w:jc w:val="center"/>
        </w:trPr>
        <w:tc>
          <w:tcPr>
            <w:tcW w:w="846" w:type="dxa"/>
            <w:shd w:val="clear" w:color="auto" w:fill="auto"/>
            <w:vAlign w:val="center"/>
          </w:tcPr>
          <w:p w14:paraId="52B4948A" w14:textId="77777777" w:rsidR="00DA17FF" w:rsidRPr="003C5368" w:rsidRDefault="00DA17FF" w:rsidP="0000043B">
            <w:pPr>
              <w:pStyle w:val="TableHeadingCentred"/>
              <w:rPr>
                <w:color w:val="auto"/>
                <w:sz w:val="18"/>
                <w:szCs w:val="18"/>
              </w:rPr>
            </w:pPr>
            <w:r w:rsidRPr="003C5368">
              <w:rPr>
                <w:color w:val="auto"/>
                <w:sz w:val="18"/>
                <w:szCs w:val="18"/>
              </w:rPr>
              <w:t>Version</w:t>
            </w:r>
          </w:p>
        </w:tc>
        <w:tc>
          <w:tcPr>
            <w:tcW w:w="992" w:type="dxa"/>
            <w:shd w:val="clear" w:color="auto" w:fill="auto"/>
            <w:vAlign w:val="center"/>
          </w:tcPr>
          <w:p w14:paraId="74B345FA" w14:textId="77777777" w:rsidR="00DA17FF" w:rsidRPr="003C5368" w:rsidRDefault="00DA17FF" w:rsidP="0000043B">
            <w:pPr>
              <w:pStyle w:val="TableHeadingCentred"/>
              <w:rPr>
                <w:color w:val="auto"/>
                <w:sz w:val="18"/>
                <w:szCs w:val="18"/>
              </w:rPr>
            </w:pPr>
            <w:r w:rsidRPr="003C5368">
              <w:rPr>
                <w:color w:val="auto"/>
                <w:sz w:val="18"/>
                <w:szCs w:val="18"/>
              </w:rPr>
              <w:t>Effective Date</w:t>
            </w:r>
          </w:p>
        </w:tc>
        <w:tc>
          <w:tcPr>
            <w:tcW w:w="1134" w:type="dxa"/>
            <w:shd w:val="clear" w:color="auto" w:fill="auto"/>
            <w:vAlign w:val="center"/>
          </w:tcPr>
          <w:p w14:paraId="1C906B7A" w14:textId="77777777" w:rsidR="00DA17FF" w:rsidRPr="003C5368" w:rsidRDefault="00DA17FF" w:rsidP="0000043B">
            <w:pPr>
              <w:pStyle w:val="TableHeadingCentred"/>
              <w:rPr>
                <w:color w:val="auto"/>
                <w:sz w:val="18"/>
                <w:szCs w:val="18"/>
              </w:rPr>
            </w:pPr>
            <w:r w:rsidRPr="003C5368">
              <w:rPr>
                <w:color w:val="auto"/>
                <w:sz w:val="18"/>
                <w:szCs w:val="18"/>
              </w:rPr>
              <w:t>End Date</w:t>
            </w:r>
          </w:p>
        </w:tc>
        <w:tc>
          <w:tcPr>
            <w:tcW w:w="6030" w:type="dxa"/>
            <w:shd w:val="clear" w:color="auto" w:fill="auto"/>
            <w:vAlign w:val="center"/>
          </w:tcPr>
          <w:p w14:paraId="6B77F146" w14:textId="77777777" w:rsidR="00DA17FF" w:rsidRPr="003C5368" w:rsidRDefault="00DA17FF" w:rsidP="008379F7">
            <w:pPr>
              <w:pStyle w:val="TableHeadingCentred"/>
              <w:rPr>
                <w:color w:val="auto"/>
                <w:sz w:val="18"/>
                <w:szCs w:val="18"/>
              </w:rPr>
            </w:pPr>
            <w:r w:rsidRPr="003C5368">
              <w:rPr>
                <w:color w:val="auto"/>
                <w:sz w:val="18"/>
                <w:szCs w:val="18"/>
              </w:rPr>
              <w:t xml:space="preserve">Change &amp; Location </w:t>
            </w:r>
          </w:p>
        </w:tc>
      </w:tr>
      <w:tr w:rsidR="00DA17FF" w:rsidRPr="005A08C5" w14:paraId="15285373" w14:textId="77777777" w:rsidTr="003C5368">
        <w:trPr>
          <w:jc w:val="center"/>
        </w:trPr>
        <w:tc>
          <w:tcPr>
            <w:tcW w:w="846" w:type="dxa"/>
          </w:tcPr>
          <w:p w14:paraId="28300A65" w14:textId="77777777" w:rsidR="00DA17FF" w:rsidRPr="003C5368" w:rsidRDefault="00DA17FF" w:rsidP="0000043B">
            <w:pPr>
              <w:pStyle w:val="TableTextCentred"/>
              <w:rPr>
                <w:sz w:val="18"/>
                <w:szCs w:val="18"/>
              </w:rPr>
            </w:pPr>
            <w:r w:rsidRPr="003C5368">
              <w:rPr>
                <w:sz w:val="18"/>
                <w:szCs w:val="18"/>
              </w:rPr>
              <w:t>1.0</w:t>
            </w:r>
          </w:p>
        </w:tc>
        <w:tc>
          <w:tcPr>
            <w:tcW w:w="992" w:type="dxa"/>
          </w:tcPr>
          <w:p w14:paraId="560B9E3B" w14:textId="70D43BCE" w:rsidR="00DA17FF" w:rsidRPr="003C5368" w:rsidRDefault="00DA17FF" w:rsidP="000263AB">
            <w:pPr>
              <w:pStyle w:val="TableTextCentred"/>
              <w:rPr>
                <w:sz w:val="18"/>
                <w:szCs w:val="18"/>
              </w:rPr>
            </w:pPr>
            <w:r w:rsidRPr="003C5368">
              <w:rPr>
                <w:sz w:val="18"/>
                <w:szCs w:val="18"/>
              </w:rPr>
              <w:t>1 Jul 18</w:t>
            </w:r>
          </w:p>
        </w:tc>
        <w:tc>
          <w:tcPr>
            <w:tcW w:w="1134" w:type="dxa"/>
            <w:shd w:val="clear" w:color="auto" w:fill="auto"/>
          </w:tcPr>
          <w:p w14:paraId="16C21999" w14:textId="1E4BC28B" w:rsidR="00DA17FF" w:rsidRPr="003C5368" w:rsidRDefault="0017289D" w:rsidP="00DA17FF">
            <w:pPr>
              <w:pStyle w:val="TableTextCentred"/>
              <w:rPr>
                <w:sz w:val="18"/>
                <w:szCs w:val="18"/>
              </w:rPr>
            </w:pPr>
            <w:r w:rsidRPr="003C5368">
              <w:rPr>
                <w:sz w:val="18"/>
                <w:szCs w:val="18"/>
              </w:rPr>
              <w:t>09 Sep 18</w:t>
            </w:r>
          </w:p>
        </w:tc>
        <w:tc>
          <w:tcPr>
            <w:tcW w:w="6030" w:type="dxa"/>
          </w:tcPr>
          <w:p w14:paraId="2F5CC618" w14:textId="77777777" w:rsidR="00DA17FF" w:rsidRPr="003C5368" w:rsidRDefault="00490AB7" w:rsidP="002133D7">
            <w:pPr>
              <w:pStyle w:val="TableText"/>
              <w:spacing w:before="120" w:after="120"/>
              <w:rPr>
                <w:sz w:val="18"/>
                <w:szCs w:val="18"/>
              </w:rPr>
            </w:pPr>
            <w:r w:rsidRPr="003C5368">
              <w:rPr>
                <w:sz w:val="18"/>
                <w:szCs w:val="18"/>
              </w:rPr>
              <w:t>Original version</w:t>
            </w:r>
          </w:p>
        </w:tc>
      </w:tr>
      <w:tr w:rsidR="0017289D" w:rsidRPr="005A08C5" w14:paraId="78ECFDF4" w14:textId="77777777" w:rsidTr="003C5368">
        <w:trPr>
          <w:jc w:val="center"/>
        </w:trPr>
        <w:tc>
          <w:tcPr>
            <w:tcW w:w="846" w:type="dxa"/>
          </w:tcPr>
          <w:p w14:paraId="4B4F19D6" w14:textId="7B7EE847" w:rsidR="0017289D" w:rsidRPr="003C5368" w:rsidRDefault="0017289D" w:rsidP="0000043B">
            <w:pPr>
              <w:pStyle w:val="TableTextCentred"/>
              <w:rPr>
                <w:sz w:val="18"/>
                <w:szCs w:val="18"/>
              </w:rPr>
            </w:pPr>
            <w:r w:rsidRPr="003C5368">
              <w:rPr>
                <w:sz w:val="18"/>
                <w:szCs w:val="18"/>
              </w:rPr>
              <w:t>1.1</w:t>
            </w:r>
          </w:p>
        </w:tc>
        <w:tc>
          <w:tcPr>
            <w:tcW w:w="992" w:type="dxa"/>
          </w:tcPr>
          <w:p w14:paraId="349EF199" w14:textId="153B02D8" w:rsidR="0017289D" w:rsidRPr="003C5368" w:rsidRDefault="0017289D" w:rsidP="0000043B">
            <w:pPr>
              <w:pStyle w:val="TableTextCentred"/>
              <w:rPr>
                <w:sz w:val="18"/>
                <w:szCs w:val="18"/>
              </w:rPr>
            </w:pPr>
            <w:r w:rsidRPr="003C5368">
              <w:rPr>
                <w:sz w:val="18"/>
                <w:szCs w:val="18"/>
              </w:rPr>
              <w:t>10 Sep 18</w:t>
            </w:r>
          </w:p>
        </w:tc>
        <w:tc>
          <w:tcPr>
            <w:tcW w:w="1134" w:type="dxa"/>
            <w:shd w:val="clear" w:color="auto" w:fill="auto"/>
          </w:tcPr>
          <w:p w14:paraId="50A73FAA" w14:textId="0EE87962" w:rsidR="0017289D" w:rsidRPr="003C5368" w:rsidRDefault="006370E9" w:rsidP="00DA17FF">
            <w:pPr>
              <w:pStyle w:val="TableTextCentred"/>
              <w:rPr>
                <w:sz w:val="18"/>
                <w:szCs w:val="18"/>
              </w:rPr>
            </w:pPr>
            <w:r w:rsidRPr="003C5368">
              <w:rPr>
                <w:sz w:val="18"/>
                <w:szCs w:val="18"/>
              </w:rPr>
              <w:t>02 Dec 18</w:t>
            </w:r>
          </w:p>
        </w:tc>
        <w:tc>
          <w:tcPr>
            <w:tcW w:w="6030" w:type="dxa"/>
          </w:tcPr>
          <w:p w14:paraId="7E0D6835" w14:textId="77777777" w:rsidR="0017289D" w:rsidRPr="003C5368" w:rsidRDefault="00E3484D" w:rsidP="00490AB7">
            <w:pPr>
              <w:pStyle w:val="TableText"/>
              <w:rPr>
                <w:rFonts w:ascii="Calibri Light" w:hAnsi="Calibri Light" w:cs="Calibri Light"/>
                <w:sz w:val="18"/>
                <w:szCs w:val="18"/>
              </w:rPr>
            </w:pPr>
            <w:r w:rsidRPr="003C5368">
              <w:rPr>
                <w:rFonts w:ascii="Calibri Light" w:hAnsi="Calibri Light" w:cs="Calibri Light"/>
                <w:b/>
                <w:sz w:val="18"/>
                <w:szCs w:val="18"/>
              </w:rPr>
              <w:t xml:space="preserve">Narrative: </w:t>
            </w:r>
            <w:r w:rsidR="0017289D" w:rsidRPr="003C5368">
              <w:rPr>
                <w:rFonts w:ascii="Calibri Light" w:hAnsi="Calibri Light" w:cs="Calibri Light"/>
                <w:sz w:val="18"/>
                <w:szCs w:val="18"/>
              </w:rPr>
              <w:t>Update to disability disclosure measures in relation to Documentary Evidence (P.18)</w:t>
            </w:r>
          </w:p>
          <w:p w14:paraId="3B4248BB" w14:textId="74139DFD" w:rsidR="003C3A78" w:rsidRPr="003C5368" w:rsidRDefault="003C3A78" w:rsidP="00490AB7">
            <w:pPr>
              <w:pStyle w:val="TableText"/>
              <w:rPr>
                <w:rFonts w:ascii="Calibri Light" w:hAnsi="Calibri Light" w:cs="Calibri Light"/>
                <w:sz w:val="18"/>
                <w:szCs w:val="18"/>
              </w:rPr>
            </w:pPr>
            <w:r w:rsidRPr="003C5368">
              <w:rPr>
                <w:rFonts w:ascii="Calibri Light" w:hAnsi="Calibri Light" w:cs="Calibri Light"/>
                <w:b/>
                <w:sz w:val="18"/>
                <w:szCs w:val="18"/>
              </w:rPr>
              <w:t>Policy</w:t>
            </w:r>
            <w:r w:rsidRPr="003C5368">
              <w:rPr>
                <w:rFonts w:ascii="Calibri Light" w:hAnsi="Calibri Light" w:cs="Calibri Light"/>
                <w:sz w:val="18"/>
                <w:szCs w:val="18"/>
              </w:rPr>
              <w:t xml:space="preserve">:  </w:t>
            </w:r>
            <w:r w:rsidR="0024568E" w:rsidRPr="003C5368">
              <w:rPr>
                <w:rFonts w:ascii="Calibri Light" w:hAnsi="Calibri Light" w:cs="Calibri Light"/>
                <w:color w:val="000000"/>
                <w:sz w:val="18"/>
                <w:szCs w:val="18"/>
                <w:lang w:eastAsia="en-US"/>
              </w:rPr>
              <w:t>Remove all references to ‘Add Discrepancy Button’, as this system functionality no longer exists.</w:t>
            </w:r>
            <w:r w:rsidR="00004FE5" w:rsidRPr="003C5368">
              <w:rPr>
                <w:rFonts w:ascii="Calibri Light" w:hAnsi="Calibri Light" w:cs="Calibri Light"/>
                <w:color w:val="000000"/>
                <w:sz w:val="18"/>
                <w:szCs w:val="18"/>
                <w:lang w:eastAsia="en-US"/>
              </w:rPr>
              <w:t xml:space="preserve"> </w:t>
            </w:r>
            <w:r w:rsidR="006B5346" w:rsidRPr="003C5368">
              <w:rPr>
                <w:rFonts w:ascii="Calibri Light" w:hAnsi="Calibri Light" w:cs="Calibri Light"/>
                <w:color w:val="000000"/>
                <w:sz w:val="18"/>
                <w:szCs w:val="18"/>
                <w:lang w:eastAsia="en-US"/>
              </w:rPr>
              <w:t>Updated advice for managing JRRR/JEHR di</w:t>
            </w:r>
            <w:r w:rsidR="00FE0234" w:rsidRPr="003C5368">
              <w:rPr>
                <w:rFonts w:ascii="Calibri Light" w:hAnsi="Calibri Light" w:cs="Calibri Light"/>
                <w:color w:val="000000"/>
                <w:sz w:val="18"/>
                <w:szCs w:val="18"/>
                <w:lang w:eastAsia="en-US"/>
              </w:rPr>
              <w:t>screpa</w:t>
            </w:r>
            <w:r w:rsidR="006B5346" w:rsidRPr="003C5368">
              <w:rPr>
                <w:rFonts w:ascii="Calibri Light" w:hAnsi="Calibri Light" w:cs="Calibri Light"/>
                <w:color w:val="000000"/>
                <w:sz w:val="18"/>
                <w:szCs w:val="18"/>
                <w:lang w:eastAsia="en-US"/>
              </w:rPr>
              <w:t xml:space="preserve">ncies (P.31). </w:t>
            </w:r>
          </w:p>
        </w:tc>
      </w:tr>
      <w:tr w:rsidR="006370E9" w:rsidRPr="005A08C5" w14:paraId="4C9941C4" w14:textId="77777777" w:rsidTr="003C5368">
        <w:trPr>
          <w:jc w:val="center"/>
        </w:trPr>
        <w:tc>
          <w:tcPr>
            <w:tcW w:w="846" w:type="dxa"/>
          </w:tcPr>
          <w:p w14:paraId="5D9FF3F1" w14:textId="633B887E" w:rsidR="006370E9" w:rsidRPr="003C5368" w:rsidRDefault="006370E9" w:rsidP="0000043B">
            <w:pPr>
              <w:pStyle w:val="TableTextCentred"/>
              <w:rPr>
                <w:sz w:val="18"/>
                <w:szCs w:val="18"/>
              </w:rPr>
            </w:pPr>
            <w:r w:rsidRPr="003C5368">
              <w:rPr>
                <w:sz w:val="18"/>
                <w:szCs w:val="18"/>
              </w:rPr>
              <w:t>1.2</w:t>
            </w:r>
          </w:p>
        </w:tc>
        <w:tc>
          <w:tcPr>
            <w:tcW w:w="992" w:type="dxa"/>
          </w:tcPr>
          <w:p w14:paraId="5C5E498D" w14:textId="54725AB2" w:rsidR="006370E9" w:rsidRPr="003C5368" w:rsidRDefault="006370E9" w:rsidP="0000043B">
            <w:pPr>
              <w:pStyle w:val="TableTextCentred"/>
              <w:rPr>
                <w:sz w:val="18"/>
                <w:szCs w:val="18"/>
              </w:rPr>
            </w:pPr>
            <w:r w:rsidRPr="003C5368">
              <w:rPr>
                <w:sz w:val="18"/>
                <w:szCs w:val="18"/>
              </w:rPr>
              <w:t>03 Dec 18</w:t>
            </w:r>
          </w:p>
        </w:tc>
        <w:tc>
          <w:tcPr>
            <w:tcW w:w="1134" w:type="dxa"/>
            <w:shd w:val="clear" w:color="auto" w:fill="auto"/>
          </w:tcPr>
          <w:p w14:paraId="2838A0BB" w14:textId="53652C79" w:rsidR="006370E9" w:rsidRPr="003C5368" w:rsidRDefault="006734D3" w:rsidP="00DA42B1">
            <w:pPr>
              <w:pStyle w:val="TableTextCentred"/>
              <w:rPr>
                <w:sz w:val="18"/>
                <w:szCs w:val="18"/>
              </w:rPr>
            </w:pPr>
            <w:r w:rsidRPr="003C5368">
              <w:rPr>
                <w:sz w:val="18"/>
                <w:szCs w:val="18"/>
              </w:rPr>
              <w:t>08 Mar 20</w:t>
            </w:r>
          </w:p>
        </w:tc>
        <w:tc>
          <w:tcPr>
            <w:tcW w:w="6030" w:type="dxa"/>
          </w:tcPr>
          <w:p w14:paraId="479EF02F" w14:textId="5DA46D45" w:rsidR="006370E9" w:rsidRPr="003C5368" w:rsidRDefault="006370E9" w:rsidP="006370E9">
            <w:pPr>
              <w:pStyle w:val="TableText"/>
              <w:rPr>
                <w:rFonts w:ascii="Calibri Light" w:hAnsi="Calibri Light" w:cs="Calibri Light"/>
                <w:sz w:val="18"/>
                <w:szCs w:val="18"/>
              </w:rPr>
            </w:pPr>
            <w:r w:rsidRPr="003C5368">
              <w:rPr>
                <w:rFonts w:ascii="Calibri Light" w:hAnsi="Calibri Light" w:cs="Calibri Light"/>
                <w:b/>
                <w:sz w:val="18"/>
                <w:szCs w:val="18"/>
              </w:rPr>
              <w:t xml:space="preserve">Narrative: </w:t>
            </w:r>
            <w:r w:rsidRPr="003C5368">
              <w:rPr>
                <w:rFonts w:ascii="Calibri Light" w:hAnsi="Calibri Light" w:cs="Calibri Light"/>
                <w:sz w:val="18"/>
                <w:szCs w:val="18"/>
              </w:rPr>
              <w:t>Update to disability disclosure measures in relation to Documentary Evidence (P.18)</w:t>
            </w:r>
          </w:p>
          <w:p w14:paraId="1F7AFF1A" w14:textId="610E969C" w:rsidR="006370E9" w:rsidRPr="003C5368" w:rsidRDefault="006F4B6C">
            <w:pPr>
              <w:pStyle w:val="TableText"/>
              <w:rPr>
                <w:rFonts w:ascii="Calibri Light" w:hAnsi="Calibri Light" w:cs="Calibri Light"/>
                <w:b/>
                <w:sz w:val="18"/>
                <w:szCs w:val="18"/>
              </w:rPr>
            </w:pPr>
            <w:r w:rsidRPr="003C5368">
              <w:rPr>
                <w:rFonts w:ascii="Calibri Light" w:hAnsi="Calibri Light" w:cs="Calibri Light"/>
                <w:b/>
                <w:sz w:val="18"/>
                <w:szCs w:val="18"/>
              </w:rPr>
              <w:t xml:space="preserve">Policy: </w:t>
            </w:r>
            <w:r w:rsidRPr="003C5368">
              <w:rPr>
                <w:rFonts w:ascii="Calibri Light" w:hAnsi="Calibri Light" w:cs="Calibri Light"/>
                <w:sz w:val="18"/>
                <w:szCs w:val="18"/>
              </w:rPr>
              <w:t xml:space="preserve">Update of Clause Numbers </w:t>
            </w:r>
            <w:r w:rsidR="00E4194C" w:rsidRPr="003C5368">
              <w:rPr>
                <w:rFonts w:ascii="Calibri Light" w:hAnsi="Calibri Light" w:cs="Calibri Light"/>
                <w:sz w:val="18"/>
                <w:szCs w:val="18"/>
              </w:rPr>
              <w:t xml:space="preserve">on P.6 </w:t>
            </w:r>
            <w:r w:rsidRPr="003C5368">
              <w:rPr>
                <w:rFonts w:ascii="Calibri Light" w:hAnsi="Calibri Light" w:cs="Calibri Light"/>
                <w:sz w:val="18"/>
                <w:szCs w:val="18"/>
              </w:rPr>
              <w:t>to align with Grant Agreement Direction 2</w:t>
            </w:r>
          </w:p>
        </w:tc>
      </w:tr>
      <w:tr w:rsidR="006E64E9" w:rsidRPr="005A08C5" w14:paraId="26448AE2" w14:textId="77777777" w:rsidTr="003C5368">
        <w:trPr>
          <w:jc w:val="center"/>
        </w:trPr>
        <w:tc>
          <w:tcPr>
            <w:tcW w:w="846" w:type="dxa"/>
          </w:tcPr>
          <w:p w14:paraId="5BB5D4C7" w14:textId="06E645DE" w:rsidR="006E64E9" w:rsidRPr="003C5368" w:rsidRDefault="006E64E9" w:rsidP="0000043B">
            <w:pPr>
              <w:pStyle w:val="TableTextCentred"/>
              <w:rPr>
                <w:sz w:val="18"/>
                <w:szCs w:val="18"/>
              </w:rPr>
            </w:pPr>
            <w:r w:rsidRPr="003C5368">
              <w:rPr>
                <w:sz w:val="18"/>
                <w:szCs w:val="18"/>
              </w:rPr>
              <w:t>1.3</w:t>
            </w:r>
          </w:p>
        </w:tc>
        <w:tc>
          <w:tcPr>
            <w:tcW w:w="992" w:type="dxa"/>
          </w:tcPr>
          <w:p w14:paraId="69B0BB72" w14:textId="33494F49" w:rsidR="006E64E9" w:rsidRPr="003C5368" w:rsidRDefault="006E64E9" w:rsidP="006E64E9">
            <w:pPr>
              <w:pStyle w:val="TableTextCentred"/>
              <w:rPr>
                <w:sz w:val="18"/>
                <w:szCs w:val="18"/>
              </w:rPr>
            </w:pPr>
            <w:r w:rsidRPr="003C5368">
              <w:rPr>
                <w:sz w:val="18"/>
                <w:szCs w:val="18"/>
              </w:rPr>
              <w:t>09 Mar 20</w:t>
            </w:r>
          </w:p>
        </w:tc>
        <w:tc>
          <w:tcPr>
            <w:tcW w:w="1134" w:type="dxa"/>
            <w:shd w:val="clear" w:color="auto" w:fill="auto"/>
          </w:tcPr>
          <w:p w14:paraId="3C13E67F" w14:textId="1DE44FAD" w:rsidR="006E64E9" w:rsidRPr="003C5368" w:rsidRDefault="00DA42B1">
            <w:pPr>
              <w:pStyle w:val="TableTextCentred"/>
              <w:rPr>
                <w:sz w:val="18"/>
                <w:szCs w:val="18"/>
              </w:rPr>
            </w:pPr>
            <w:r w:rsidRPr="003C5368">
              <w:rPr>
                <w:sz w:val="18"/>
                <w:szCs w:val="18"/>
              </w:rPr>
              <w:t>3</w:t>
            </w:r>
            <w:r w:rsidR="003A77FE" w:rsidRPr="003C5368">
              <w:rPr>
                <w:sz w:val="18"/>
                <w:szCs w:val="18"/>
              </w:rPr>
              <w:t>0</w:t>
            </w:r>
            <w:r w:rsidRPr="003C5368">
              <w:rPr>
                <w:sz w:val="18"/>
                <w:szCs w:val="18"/>
              </w:rPr>
              <w:t xml:space="preserve"> Jun 20</w:t>
            </w:r>
          </w:p>
        </w:tc>
        <w:tc>
          <w:tcPr>
            <w:tcW w:w="6030" w:type="dxa"/>
          </w:tcPr>
          <w:p w14:paraId="627E670F" w14:textId="5D59962A" w:rsidR="006E64E9" w:rsidRPr="003C5368" w:rsidRDefault="006E64E9" w:rsidP="003C5368">
            <w:pPr>
              <w:pStyle w:val="TableText"/>
              <w:spacing w:before="120" w:after="120"/>
              <w:rPr>
                <w:rFonts w:ascii="Calibri Light" w:hAnsi="Calibri Light" w:cs="Calibri Light"/>
                <w:b/>
                <w:sz w:val="18"/>
                <w:szCs w:val="18"/>
              </w:rPr>
            </w:pPr>
            <w:r w:rsidRPr="003C5368">
              <w:rPr>
                <w:rFonts w:ascii="Calibri Light" w:hAnsi="Calibri Light" w:cs="Calibri Light"/>
                <w:b/>
                <w:sz w:val="18"/>
                <w:szCs w:val="18"/>
              </w:rPr>
              <w:t xml:space="preserve">Narrative: </w:t>
            </w:r>
            <w:r w:rsidRPr="003C5368">
              <w:rPr>
                <w:sz w:val="18"/>
                <w:szCs w:val="18"/>
              </w:rPr>
              <w:t>Replace</w:t>
            </w:r>
            <w:r w:rsidRPr="003C5368">
              <w:rPr>
                <w:rFonts w:ascii="Calibri Light" w:hAnsi="Calibri Light" w:cs="Calibri Light"/>
                <w:sz w:val="18"/>
                <w:szCs w:val="18"/>
              </w:rPr>
              <w:t xml:space="preserve"> </w:t>
            </w:r>
            <w:r w:rsidR="00C63247" w:rsidRPr="003C5368">
              <w:rPr>
                <w:rFonts w:ascii="Calibri Light" w:hAnsi="Calibri Light" w:cs="Calibri Light"/>
                <w:sz w:val="18"/>
                <w:szCs w:val="18"/>
              </w:rPr>
              <w:t xml:space="preserve">all </w:t>
            </w:r>
            <w:r w:rsidRPr="003C5368">
              <w:rPr>
                <w:rFonts w:ascii="Calibri Light" w:hAnsi="Calibri Light" w:cs="Calibri Light"/>
                <w:sz w:val="18"/>
                <w:szCs w:val="18"/>
              </w:rPr>
              <w:t>references</w:t>
            </w:r>
            <w:r w:rsidR="00C63247" w:rsidRPr="003C5368">
              <w:rPr>
                <w:rFonts w:ascii="Calibri Light" w:hAnsi="Calibri Light" w:cs="Calibri Light"/>
                <w:sz w:val="18"/>
                <w:szCs w:val="18"/>
              </w:rPr>
              <w:t xml:space="preserve"> of Newstart </w:t>
            </w:r>
            <w:r w:rsidRPr="003C5368">
              <w:rPr>
                <w:rFonts w:ascii="Calibri Light" w:hAnsi="Calibri Light" w:cs="Calibri Light"/>
                <w:sz w:val="18"/>
                <w:szCs w:val="18"/>
              </w:rPr>
              <w:t xml:space="preserve">with JobSeeker Payment.   </w:t>
            </w:r>
          </w:p>
        </w:tc>
      </w:tr>
      <w:tr w:rsidR="003529BF" w:rsidRPr="005A08C5" w14:paraId="6C4F3838" w14:textId="77777777" w:rsidTr="003C5368">
        <w:trPr>
          <w:jc w:val="center"/>
        </w:trPr>
        <w:tc>
          <w:tcPr>
            <w:tcW w:w="846" w:type="dxa"/>
          </w:tcPr>
          <w:p w14:paraId="293E34E2" w14:textId="0875FD44" w:rsidR="003529BF" w:rsidRPr="003C5368" w:rsidRDefault="003529BF" w:rsidP="0000043B">
            <w:pPr>
              <w:pStyle w:val="TableTextCentred"/>
              <w:rPr>
                <w:sz w:val="18"/>
                <w:szCs w:val="18"/>
              </w:rPr>
            </w:pPr>
            <w:r w:rsidRPr="003C5368">
              <w:rPr>
                <w:sz w:val="18"/>
                <w:szCs w:val="18"/>
              </w:rPr>
              <w:t>1.4</w:t>
            </w:r>
          </w:p>
        </w:tc>
        <w:tc>
          <w:tcPr>
            <w:tcW w:w="992" w:type="dxa"/>
          </w:tcPr>
          <w:p w14:paraId="527F82FE" w14:textId="29C34224" w:rsidR="003529BF" w:rsidRPr="003C5368" w:rsidRDefault="00DA42B1" w:rsidP="000263AB">
            <w:pPr>
              <w:pStyle w:val="TableTextCentred"/>
              <w:rPr>
                <w:sz w:val="18"/>
                <w:szCs w:val="18"/>
              </w:rPr>
            </w:pPr>
            <w:r w:rsidRPr="003C5368">
              <w:rPr>
                <w:sz w:val="18"/>
                <w:szCs w:val="18"/>
              </w:rPr>
              <w:t>01 Jul 20</w:t>
            </w:r>
          </w:p>
        </w:tc>
        <w:tc>
          <w:tcPr>
            <w:tcW w:w="1134" w:type="dxa"/>
            <w:shd w:val="clear" w:color="auto" w:fill="auto"/>
          </w:tcPr>
          <w:p w14:paraId="00D1204C" w14:textId="5C2170F4" w:rsidR="003529BF" w:rsidRPr="003C5368" w:rsidRDefault="002133D7" w:rsidP="00DA17FF">
            <w:pPr>
              <w:pStyle w:val="TableTextCentred"/>
              <w:rPr>
                <w:sz w:val="18"/>
                <w:szCs w:val="18"/>
              </w:rPr>
            </w:pPr>
            <w:r w:rsidRPr="003C5368">
              <w:rPr>
                <w:sz w:val="18"/>
                <w:szCs w:val="18"/>
              </w:rPr>
              <w:t>31 Jul</w:t>
            </w:r>
            <w:r w:rsidR="00894088" w:rsidRPr="003C5368">
              <w:rPr>
                <w:sz w:val="18"/>
                <w:szCs w:val="18"/>
              </w:rPr>
              <w:t xml:space="preserve"> 20</w:t>
            </w:r>
          </w:p>
        </w:tc>
        <w:tc>
          <w:tcPr>
            <w:tcW w:w="6030" w:type="dxa"/>
          </w:tcPr>
          <w:p w14:paraId="71D0A4CD" w14:textId="2CDE280D" w:rsidR="003529BF" w:rsidRPr="003C5368" w:rsidRDefault="0024276A" w:rsidP="00816136">
            <w:pPr>
              <w:pStyle w:val="TableText"/>
              <w:rPr>
                <w:rFonts w:ascii="Calibri Light" w:hAnsi="Calibri Light" w:cs="Calibri Light"/>
                <w:b/>
                <w:sz w:val="18"/>
                <w:szCs w:val="18"/>
              </w:rPr>
            </w:pPr>
            <w:r w:rsidRPr="003C5368">
              <w:rPr>
                <w:rFonts w:ascii="Calibri Light" w:hAnsi="Calibri Light" w:cs="Calibri Light"/>
                <w:b/>
                <w:sz w:val="18"/>
                <w:szCs w:val="18"/>
              </w:rPr>
              <w:t xml:space="preserve">Policy: </w:t>
            </w:r>
            <w:r w:rsidRPr="003C5368">
              <w:rPr>
                <w:rFonts w:ascii="Calibri Light" w:hAnsi="Calibri Light" w:cs="Calibri Light"/>
                <w:sz w:val="18"/>
                <w:szCs w:val="18"/>
              </w:rPr>
              <w:t>Clarification around the role and allowability of File Notes (P.4), and removal of File Notes as an evidentiary option fo</w:t>
            </w:r>
            <w:r w:rsidR="00816136" w:rsidRPr="003C5368">
              <w:rPr>
                <w:rFonts w:ascii="Calibri Light" w:hAnsi="Calibri Light" w:cs="Calibri Light"/>
                <w:sz w:val="18"/>
                <w:szCs w:val="18"/>
              </w:rPr>
              <w:t>r</w:t>
            </w:r>
            <w:r w:rsidRPr="003C5368">
              <w:rPr>
                <w:rFonts w:ascii="Calibri Light" w:hAnsi="Calibri Light" w:cs="Calibri Light"/>
                <w:sz w:val="18"/>
                <w:szCs w:val="18"/>
              </w:rPr>
              <w:t xml:space="preserve"> Work Assist Outcomes (P.2</w:t>
            </w:r>
            <w:r w:rsidR="00816136" w:rsidRPr="003C5368">
              <w:rPr>
                <w:rFonts w:ascii="Calibri Light" w:hAnsi="Calibri Light" w:cs="Calibri Light"/>
                <w:sz w:val="18"/>
                <w:szCs w:val="18"/>
              </w:rPr>
              <w:t>1</w:t>
            </w:r>
            <w:r w:rsidRPr="003C5368">
              <w:rPr>
                <w:rFonts w:ascii="Calibri Light" w:hAnsi="Calibri Light" w:cs="Calibri Light"/>
                <w:sz w:val="18"/>
                <w:szCs w:val="18"/>
              </w:rPr>
              <w:t>), Bonus Fees (P.</w:t>
            </w:r>
            <w:r w:rsidR="00816136" w:rsidRPr="003C5368">
              <w:rPr>
                <w:rFonts w:ascii="Calibri Light" w:hAnsi="Calibri Light" w:cs="Calibri Light"/>
                <w:sz w:val="18"/>
                <w:szCs w:val="18"/>
              </w:rPr>
              <w:t>27</w:t>
            </w:r>
            <w:r w:rsidRPr="003C5368">
              <w:rPr>
                <w:rFonts w:ascii="Calibri Light" w:hAnsi="Calibri Light" w:cs="Calibri Light"/>
                <w:sz w:val="18"/>
                <w:szCs w:val="18"/>
              </w:rPr>
              <w:t>), Ongoing S</w:t>
            </w:r>
            <w:r w:rsidR="00816136" w:rsidRPr="003C5368">
              <w:rPr>
                <w:rFonts w:ascii="Calibri Light" w:hAnsi="Calibri Light" w:cs="Calibri Light"/>
                <w:sz w:val="18"/>
                <w:szCs w:val="18"/>
              </w:rPr>
              <w:t>upport Fees (P.32), WBPA (P.35) and</w:t>
            </w:r>
            <w:r w:rsidRPr="003C5368">
              <w:rPr>
                <w:rFonts w:ascii="Calibri Light" w:hAnsi="Calibri Light" w:cs="Calibri Light"/>
                <w:sz w:val="18"/>
                <w:szCs w:val="18"/>
              </w:rPr>
              <w:t xml:space="preserve"> PaTH payments (P.4</w:t>
            </w:r>
            <w:r w:rsidR="00816136" w:rsidRPr="003C5368">
              <w:rPr>
                <w:rFonts w:ascii="Calibri Light" w:hAnsi="Calibri Light" w:cs="Calibri Light"/>
                <w:sz w:val="18"/>
                <w:szCs w:val="18"/>
              </w:rPr>
              <w:t>2</w:t>
            </w:r>
            <w:r w:rsidRPr="003C5368">
              <w:rPr>
                <w:rFonts w:ascii="Calibri Light" w:hAnsi="Calibri Light" w:cs="Calibri Light"/>
                <w:sz w:val="18"/>
                <w:szCs w:val="18"/>
              </w:rPr>
              <w:t>-4</w:t>
            </w:r>
            <w:r w:rsidR="00816136" w:rsidRPr="003C5368">
              <w:rPr>
                <w:rFonts w:ascii="Calibri Light" w:hAnsi="Calibri Light" w:cs="Calibri Light"/>
                <w:sz w:val="18"/>
                <w:szCs w:val="18"/>
              </w:rPr>
              <w:t>3</w:t>
            </w:r>
            <w:r w:rsidRPr="003C5368">
              <w:rPr>
                <w:rFonts w:ascii="Calibri Light" w:hAnsi="Calibri Light" w:cs="Calibri Light"/>
                <w:sz w:val="18"/>
                <w:szCs w:val="18"/>
              </w:rPr>
              <w:t>)</w:t>
            </w:r>
            <w:r w:rsidR="00816136" w:rsidRPr="003C5368">
              <w:rPr>
                <w:rFonts w:ascii="Calibri Light" w:hAnsi="Calibri Light" w:cs="Calibri Light"/>
                <w:sz w:val="18"/>
                <w:szCs w:val="18"/>
              </w:rPr>
              <w:t>, and discretion for Employment Outcomes (P.18).</w:t>
            </w:r>
          </w:p>
        </w:tc>
      </w:tr>
      <w:tr w:rsidR="000263AB" w:rsidRPr="005A08C5" w14:paraId="6C2FBC01" w14:textId="77777777" w:rsidTr="003C5368">
        <w:trPr>
          <w:jc w:val="center"/>
        </w:trPr>
        <w:tc>
          <w:tcPr>
            <w:tcW w:w="846" w:type="dxa"/>
          </w:tcPr>
          <w:p w14:paraId="3FC4D9D7" w14:textId="12B89AFF" w:rsidR="000263AB" w:rsidRPr="003C5368" w:rsidRDefault="00894088" w:rsidP="0000043B">
            <w:pPr>
              <w:pStyle w:val="TableTextCentred"/>
              <w:rPr>
                <w:sz w:val="18"/>
                <w:szCs w:val="18"/>
              </w:rPr>
            </w:pPr>
            <w:r w:rsidRPr="003C5368">
              <w:rPr>
                <w:sz w:val="18"/>
                <w:szCs w:val="18"/>
              </w:rPr>
              <w:t>1.5</w:t>
            </w:r>
          </w:p>
        </w:tc>
        <w:tc>
          <w:tcPr>
            <w:tcW w:w="992" w:type="dxa"/>
          </w:tcPr>
          <w:p w14:paraId="7DE5DA47" w14:textId="04F676D8" w:rsidR="000263AB" w:rsidRPr="003C5368" w:rsidRDefault="002133D7" w:rsidP="006E64E9">
            <w:pPr>
              <w:pStyle w:val="TableTextCentred"/>
              <w:rPr>
                <w:sz w:val="18"/>
                <w:szCs w:val="18"/>
              </w:rPr>
            </w:pPr>
            <w:r w:rsidRPr="003C5368">
              <w:rPr>
                <w:sz w:val="18"/>
                <w:szCs w:val="18"/>
              </w:rPr>
              <w:t>1 Aug</w:t>
            </w:r>
            <w:r w:rsidR="00894088" w:rsidRPr="003C5368">
              <w:rPr>
                <w:sz w:val="18"/>
                <w:szCs w:val="18"/>
              </w:rPr>
              <w:t xml:space="preserve"> 20</w:t>
            </w:r>
          </w:p>
        </w:tc>
        <w:tc>
          <w:tcPr>
            <w:tcW w:w="1134" w:type="dxa"/>
            <w:shd w:val="clear" w:color="auto" w:fill="auto"/>
          </w:tcPr>
          <w:p w14:paraId="75F3D970" w14:textId="308443B8" w:rsidR="000263AB" w:rsidRPr="003C5368" w:rsidRDefault="00F02A3E" w:rsidP="00DA17FF">
            <w:pPr>
              <w:pStyle w:val="TableTextCentred"/>
              <w:rPr>
                <w:sz w:val="18"/>
                <w:szCs w:val="18"/>
              </w:rPr>
            </w:pPr>
            <w:r w:rsidRPr="003C5368">
              <w:rPr>
                <w:sz w:val="18"/>
                <w:szCs w:val="18"/>
              </w:rPr>
              <w:t>13 Sep 20</w:t>
            </w:r>
          </w:p>
        </w:tc>
        <w:tc>
          <w:tcPr>
            <w:tcW w:w="6030" w:type="dxa"/>
          </w:tcPr>
          <w:p w14:paraId="1C3608B7" w14:textId="323FDE8E" w:rsidR="00C935A2" w:rsidRPr="003C5368" w:rsidRDefault="00C935A2" w:rsidP="00C935A2">
            <w:pPr>
              <w:pStyle w:val="TableText"/>
              <w:rPr>
                <w:rFonts w:ascii="Calibri Light" w:hAnsi="Calibri Light" w:cs="Calibri Light"/>
                <w:sz w:val="18"/>
                <w:szCs w:val="18"/>
              </w:rPr>
            </w:pPr>
            <w:r w:rsidRPr="003C5368">
              <w:rPr>
                <w:rFonts w:ascii="Calibri Light" w:hAnsi="Calibri Light" w:cs="Calibri Light"/>
                <w:b/>
                <w:sz w:val="18"/>
                <w:szCs w:val="18"/>
              </w:rPr>
              <w:t xml:space="preserve">Policy: </w:t>
            </w:r>
            <w:r w:rsidRPr="003C5368">
              <w:rPr>
                <w:rFonts w:ascii="Calibri Light" w:hAnsi="Calibri Light" w:cs="Calibri Light"/>
                <w:sz w:val="18"/>
                <w:szCs w:val="18"/>
              </w:rPr>
              <w:t>Update of evidentiary requirements for Education Outcomes from courses delivered by Related Entity organisations (P.20). Update to WBPA regarding evidence the participant is ineligible for the National Disability Insurance Scheme (P.36) Confine self-employment evidence requirements to relevant section.</w:t>
            </w:r>
          </w:p>
          <w:p w14:paraId="26E9A370" w14:textId="7D1E7AC4" w:rsidR="000263AB" w:rsidRPr="003C5368" w:rsidRDefault="00C935A2" w:rsidP="00C935A2">
            <w:pPr>
              <w:pStyle w:val="TableText"/>
              <w:rPr>
                <w:rFonts w:ascii="Calibri Light" w:hAnsi="Calibri Light" w:cs="Calibri Light"/>
                <w:b/>
                <w:sz w:val="18"/>
                <w:szCs w:val="18"/>
              </w:rPr>
            </w:pPr>
            <w:r w:rsidRPr="003C5368">
              <w:rPr>
                <w:rFonts w:ascii="Calibri Light" w:hAnsi="Calibri Light" w:cs="Calibri Light"/>
                <w:b/>
                <w:sz w:val="18"/>
                <w:szCs w:val="18"/>
              </w:rPr>
              <w:t xml:space="preserve">Narrative: </w:t>
            </w:r>
            <w:r w:rsidRPr="003C5368">
              <w:rPr>
                <w:rFonts w:ascii="Calibri Light" w:hAnsi="Calibri Light" w:cs="Calibri Light"/>
                <w:sz w:val="18"/>
                <w:szCs w:val="18"/>
              </w:rPr>
              <w:t xml:space="preserve">Incorporate Minimum Wage evidentiary requirements in Four-week Outcome and Employment Outcome claim requirements (P.17-18 and 26-27).   </w:t>
            </w:r>
          </w:p>
        </w:tc>
      </w:tr>
      <w:tr w:rsidR="00F02A3E" w:rsidRPr="005A08C5" w14:paraId="79BC2A67" w14:textId="77777777" w:rsidTr="003C5368">
        <w:trPr>
          <w:jc w:val="center"/>
        </w:trPr>
        <w:tc>
          <w:tcPr>
            <w:tcW w:w="846" w:type="dxa"/>
          </w:tcPr>
          <w:p w14:paraId="724D80B7" w14:textId="57B0D1A7" w:rsidR="00F02A3E" w:rsidRPr="003C5368" w:rsidRDefault="00F02A3E" w:rsidP="0000043B">
            <w:pPr>
              <w:pStyle w:val="TableTextCentred"/>
              <w:rPr>
                <w:sz w:val="18"/>
                <w:szCs w:val="18"/>
              </w:rPr>
            </w:pPr>
            <w:r w:rsidRPr="003C5368">
              <w:rPr>
                <w:sz w:val="18"/>
                <w:szCs w:val="18"/>
              </w:rPr>
              <w:t>1.6</w:t>
            </w:r>
          </w:p>
        </w:tc>
        <w:tc>
          <w:tcPr>
            <w:tcW w:w="992" w:type="dxa"/>
          </w:tcPr>
          <w:p w14:paraId="224FE5CB" w14:textId="5517684D" w:rsidR="00F02A3E" w:rsidRPr="003C5368" w:rsidRDefault="00F02A3E" w:rsidP="006E64E9">
            <w:pPr>
              <w:pStyle w:val="TableTextCentred"/>
              <w:rPr>
                <w:sz w:val="18"/>
                <w:szCs w:val="18"/>
              </w:rPr>
            </w:pPr>
            <w:r w:rsidRPr="003C5368">
              <w:rPr>
                <w:sz w:val="18"/>
                <w:szCs w:val="18"/>
              </w:rPr>
              <w:t>14 Sep 20</w:t>
            </w:r>
          </w:p>
        </w:tc>
        <w:tc>
          <w:tcPr>
            <w:tcW w:w="1134" w:type="dxa"/>
            <w:shd w:val="clear" w:color="auto" w:fill="auto"/>
          </w:tcPr>
          <w:p w14:paraId="6E2F5337" w14:textId="4AF8BC54" w:rsidR="00F02A3E" w:rsidRPr="003C5368" w:rsidRDefault="005A08C5" w:rsidP="00DA17FF">
            <w:pPr>
              <w:pStyle w:val="TableTextCentred"/>
              <w:rPr>
                <w:sz w:val="18"/>
                <w:szCs w:val="18"/>
              </w:rPr>
            </w:pPr>
            <w:r w:rsidRPr="003C5368">
              <w:rPr>
                <w:sz w:val="18"/>
                <w:szCs w:val="18"/>
              </w:rPr>
              <w:t>7 Mar 21</w:t>
            </w:r>
          </w:p>
        </w:tc>
        <w:tc>
          <w:tcPr>
            <w:tcW w:w="6030" w:type="dxa"/>
          </w:tcPr>
          <w:p w14:paraId="5FA2F90B" w14:textId="77777777" w:rsidR="00F02A3E" w:rsidRPr="003C5368" w:rsidRDefault="00F02A3E" w:rsidP="009053D0">
            <w:pPr>
              <w:pStyle w:val="TableText"/>
              <w:rPr>
                <w:rFonts w:ascii="Calibri Light" w:hAnsi="Calibri Light" w:cs="Calibri Light"/>
                <w:sz w:val="18"/>
                <w:szCs w:val="18"/>
              </w:rPr>
            </w:pPr>
            <w:r w:rsidRPr="003C5368">
              <w:rPr>
                <w:rFonts w:ascii="Calibri Light" w:hAnsi="Calibri Light" w:cs="Calibri Light"/>
                <w:b/>
                <w:sz w:val="18"/>
                <w:szCs w:val="18"/>
              </w:rPr>
              <w:t xml:space="preserve">Narrative: </w:t>
            </w:r>
            <w:r w:rsidR="009053D0" w:rsidRPr="003C5368">
              <w:rPr>
                <w:rFonts w:ascii="Calibri Light" w:hAnsi="Calibri Light" w:cs="Calibri Light"/>
                <w:sz w:val="18"/>
                <w:szCs w:val="18"/>
              </w:rPr>
              <w:t>Update</w:t>
            </w:r>
            <w:r w:rsidRPr="003C5368">
              <w:rPr>
                <w:rFonts w:ascii="Calibri Light" w:hAnsi="Calibri Light" w:cs="Calibri Light"/>
                <w:sz w:val="18"/>
                <w:szCs w:val="18"/>
              </w:rPr>
              <w:t xml:space="preserve"> Education Outcome claims requirements </w:t>
            </w:r>
            <w:r w:rsidR="009053D0" w:rsidRPr="003C5368">
              <w:rPr>
                <w:rFonts w:ascii="Calibri Light" w:hAnsi="Calibri Light" w:cs="Calibri Light"/>
                <w:sz w:val="18"/>
                <w:szCs w:val="18"/>
              </w:rPr>
              <w:t>relating period covered by training provider statement</w:t>
            </w:r>
            <w:r w:rsidRPr="003C5368">
              <w:rPr>
                <w:rFonts w:ascii="Calibri Light" w:hAnsi="Calibri Light" w:cs="Calibri Light"/>
                <w:sz w:val="18"/>
                <w:szCs w:val="18"/>
              </w:rPr>
              <w:t xml:space="preserve"> </w:t>
            </w:r>
            <w:r w:rsidR="009053D0" w:rsidRPr="003C5368">
              <w:rPr>
                <w:rFonts w:ascii="Calibri Light" w:hAnsi="Calibri Light" w:cs="Calibri Light"/>
                <w:sz w:val="18"/>
                <w:szCs w:val="18"/>
              </w:rPr>
              <w:t>and add optional evidence option for 26-week claims</w:t>
            </w:r>
            <w:r w:rsidR="00E512B9" w:rsidRPr="003C5368">
              <w:rPr>
                <w:rFonts w:ascii="Calibri Light" w:hAnsi="Calibri Light" w:cs="Calibri Light"/>
                <w:sz w:val="18"/>
                <w:szCs w:val="18"/>
              </w:rPr>
              <w:t xml:space="preserve"> </w:t>
            </w:r>
            <w:r w:rsidRPr="003C5368">
              <w:rPr>
                <w:rFonts w:ascii="Calibri Light" w:hAnsi="Calibri Light" w:cs="Calibri Light"/>
                <w:sz w:val="18"/>
                <w:szCs w:val="18"/>
              </w:rPr>
              <w:t>(P.20</w:t>
            </w:r>
            <w:r w:rsidR="009053D0" w:rsidRPr="003C5368">
              <w:rPr>
                <w:rFonts w:ascii="Calibri Light" w:hAnsi="Calibri Light" w:cs="Calibri Light"/>
                <w:sz w:val="18"/>
                <w:szCs w:val="18"/>
              </w:rPr>
              <w:t>-21</w:t>
            </w:r>
            <w:r w:rsidRPr="003C5368">
              <w:rPr>
                <w:rFonts w:ascii="Calibri Light" w:hAnsi="Calibri Light" w:cs="Calibri Light"/>
                <w:sz w:val="18"/>
                <w:szCs w:val="18"/>
              </w:rPr>
              <w:t>).</w:t>
            </w:r>
          </w:p>
          <w:p w14:paraId="28986735" w14:textId="633E2438" w:rsidR="00004FE5" w:rsidRPr="003C5368" w:rsidRDefault="00004FE5" w:rsidP="009053D0">
            <w:pPr>
              <w:pStyle w:val="TableText"/>
              <w:rPr>
                <w:rFonts w:ascii="Calibri Light" w:hAnsi="Calibri Light" w:cs="Calibri Light"/>
                <w:b/>
                <w:sz w:val="18"/>
                <w:szCs w:val="18"/>
              </w:rPr>
            </w:pPr>
            <w:r w:rsidRPr="003C5368">
              <w:rPr>
                <w:rFonts w:ascii="Calibri Light" w:hAnsi="Calibri Light" w:cs="Calibri Light"/>
                <w:b/>
                <w:sz w:val="18"/>
                <w:szCs w:val="18"/>
              </w:rPr>
              <w:t>Terminology</w:t>
            </w:r>
            <w:r w:rsidRPr="003C5368">
              <w:rPr>
                <w:rFonts w:ascii="Calibri Light" w:hAnsi="Calibri Light" w:cs="Calibri Light"/>
                <w:sz w:val="18"/>
                <w:szCs w:val="18"/>
              </w:rPr>
              <w:t>: Updated “Centrelink” to “Services Australia”</w:t>
            </w:r>
          </w:p>
        </w:tc>
      </w:tr>
      <w:tr w:rsidR="00256F64" w:rsidRPr="005A08C5" w14:paraId="69D1F0C2" w14:textId="77777777" w:rsidTr="003C5368">
        <w:trPr>
          <w:jc w:val="center"/>
        </w:trPr>
        <w:tc>
          <w:tcPr>
            <w:tcW w:w="846" w:type="dxa"/>
          </w:tcPr>
          <w:p w14:paraId="5A386C89" w14:textId="77777777" w:rsidR="00256F64" w:rsidRPr="003C5368" w:rsidRDefault="00256F64" w:rsidP="00256F64">
            <w:pPr>
              <w:pStyle w:val="TableTextCentred"/>
              <w:rPr>
                <w:sz w:val="18"/>
                <w:szCs w:val="18"/>
              </w:rPr>
            </w:pPr>
            <w:r w:rsidRPr="003C5368">
              <w:rPr>
                <w:sz w:val="18"/>
                <w:szCs w:val="18"/>
              </w:rPr>
              <w:t>1.7</w:t>
            </w:r>
          </w:p>
        </w:tc>
        <w:tc>
          <w:tcPr>
            <w:tcW w:w="992" w:type="dxa"/>
          </w:tcPr>
          <w:p w14:paraId="41A8A6E6" w14:textId="28C4C312" w:rsidR="00256F64" w:rsidRPr="003C5368" w:rsidRDefault="005A08C5" w:rsidP="00256F64">
            <w:pPr>
              <w:pStyle w:val="TableTextCentred"/>
              <w:rPr>
                <w:sz w:val="18"/>
                <w:szCs w:val="18"/>
              </w:rPr>
            </w:pPr>
            <w:r w:rsidRPr="003C5368">
              <w:rPr>
                <w:sz w:val="18"/>
                <w:szCs w:val="18"/>
              </w:rPr>
              <w:t>8 Mar 21</w:t>
            </w:r>
          </w:p>
        </w:tc>
        <w:tc>
          <w:tcPr>
            <w:tcW w:w="1134" w:type="dxa"/>
            <w:shd w:val="clear" w:color="auto" w:fill="auto"/>
          </w:tcPr>
          <w:p w14:paraId="7E17AB4E" w14:textId="09B20E7B" w:rsidR="00256F64" w:rsidRPr="003C5368" w:rsidRDefault="005A08C5" w:rsidP="00256F64">
            <w:pPr>
              <w:pStyle w:val="TableTextCentred"/>
              <w:rPr>
                <w:sz w:val="18"/>
                <w:szCs w:val="18"/>
              </w:rPr>
            </w:pPr>
            <w:r w:rsidRPr="003C5368">
              <w:rPr>
                <w:sz w:val="18"/>
                <w:szCs w:val="18"/>
              </w:rPr>
              <w:t>27 Jun 21</w:t>
            </w:r>
          </w:p>
        </w:tc>
        <w:tc>
          <w:tcPr>
            <w:tcW w:w="6030" w:type="dxa"/>
          </w:tcPr>
          <w:p w14:paraId="6D13C2CC" w14:textId="2ED129DC" w:rsidR="00256F64" w:rsidRPr="003C5368" w:rsidRDefault="00256F64" w:rsidP="00256F64">
            <w:pPr>
              <w:pStyle w:val="TableText"/>
              <w:rPr>
                <w:rFonts w:ascii="Calibri Light" w:hAnsi="Calibri Light" w:cs="Calibri Light"/>
                <w:sz w:val="18"/>
                <w:szCs w:val="18"/>
              </w:rPr>
            </w:pPr>
            <w:r w:rsidRPr="003C5368">
              <w:rPr>
                <w:rFonts w:ascii="Calibri Light" w:hAnsi="Calibri Light" w:cs="Calibri Light"/>
                <w:b/>
                <w:sz w:val="18"/>
                <w:szCs w:val="18"/>
              </w:rPr>
              <w:t xml:space="preserve">Narrative: </w:t>
            </w:r>
            <w:r w:rsidRPr="003C5368">
              <w:rPr>
                <w:rFonts w:ascii="Calibri Light" w:hAnsi="Calibri Light" w:cs="Calibri Light"/>
                <w:sz w:val="18"/>
                <w:szCs w:val="18"/>
              </w:rPr>
              <w:t>Additional guidance around requirements to obtain, retain and upload documentary evidence (P.4), lodge claims (P.4</w:t>
            </w:r>
            <w:r w:rsidR="00A169AD" w:rsidRPr="003C5368">
              <w:rPr>
                <w:rFonts w:ascii="Calibri Light" w:hAnsi="Calibri Light" w:cs="Calibri Light"/>
                <w:sz w:val="18"/>
                <w:szCs w:val="18"/>
              </w:rPr>
              <w:noBreakHyphen/>
            </w:r>
            <w:r w:rsidRPr="003C5368">
              <w:rPr>
                <w:rFonts w:ascii="Calibri Light" w:hAnsi="Calibri Light" w:cs="Calibri Light"/>
                <w:sz w:val="18"/>
                <w:szCs w:val="18"/>
              </w:rPr>
              <w:t>5), and the use of different evidence types (P.5-6)</w:t>
            </w:r>
          </w:p>
          <w:p w14:paraId="30FE6D4A" w14:textId="77777777" w:rsidR="00256F64" w:rsidRPr="003C5368" w:rsidRDefault="00256F64" w:rsidP="00256F64">
            <w:pPr>
              <w:pStyle w:val="TableText"/>
              <w:rPr>
                <w:rFonts w:ascii="Calibri Light" w:hAnsi="Calibri Light" w:cs="Calibri Light"/>
                <w:sz w:val="18"/>
                <w:szCs w:val="18"/>
              </w:rPr>
            </w:pPr>
            <w:r w:rsidRPr="003C5368">
              <w:rPr>
                <w:rFonts w:ascii="Calibri Light" w:hAnsi="Calibri Light" w:cs="Calibri Light"/>
                <w:b/>
                <w:sz w:val="18"/>
                <w:szCs w:val="18"/>
              </w:rPr>
              <w:t>Policy</w:t>
            </w:r>
            <w:r w:rsidRPr="003C5368">
              <w:rPr>
                <w:rFonts w:ascii="Calibri Light" w:hAnsi="Calibri Light" w:cs="Calibri Light"/>
                <w:sz w:val="18"/>
                <w:szCs w:val="18"/>
              </w:rPr>
              <w:t>: Further information about where a JRRR or JEHR may not demonstrate outcome requirements have been met (P.21-22). Simplified statement evidence processes for participants in Unsubsidised Self-Employment (P.25-26).  Further information about Special Claims processes (P.30-31).</w:t>
            </w:r>
          </w:p>
          <w:p w14:paraId="2A2508DE" w14:textId="5D9F2F06" w:rsidR="00E553EE" w:rsidRPr="003C5368" w:rsidRDefault="00E553EE" w:rsidP="00677CC7">
            <w:pPr>
              <w:pStyle w:val="TableText"/>
              <w:rPr>
                <w:rFonts w:ascii="Calibri Light" w:hAnsi="Calibri Light" w:cs="Calibri Light"/>
                <w:sz w:val="18"/>
                <w:szCs w:val="18"/>
              </w:rPr>
            </w:pPr>
            <w:r w:rsidRPr="003C5368">
              <w:rPr>
                <w:rFonts w:ascii="Calibri Light" w:hAnsi="Calibri Light" w:cs="Calibri Light"/>
                <w:b/>
                <w:sz w:val="18"/>
                <w:szCs w:val="18"/>
              </w:rPr>
              <w:t>Processes</w:t>
            </w:r>
            <w:r w:rsidRPr="003C5368">
              <w:rPr>
                <w:rFonts w:ascii="Calibri Light" w:hAnsi="Calibri Light" w:cs="Calibri Light"/>
                <w:sz w:val="18"/>
                <w:szCs w:val="18"/>
              </w:rPr>
              <w:t>: Documentary evidence to support wage subsidy (P.40-4</w:t>
            </w:r>
            <w:r w:rsidR="00677CC7" w:rsidRPr="003C5368">
              <w:rPr>
                <w:rFonts w:ascii="Calibri Light" w:hAnsi="Calibri Light" w:cs="Calibri Light"/>
                <w:sz w:val="18"/>
                <w:szCs w:val="18"/>
              </w:rPr>
              <w:t>4</w:t>
            </w:r>
            <w:r w:rsidRPr="003C5368">
              <w:rPr>
                <w:rFonts w:ascii="Calibri Light" w:hAnsi="Calibri Light" w:cs="Calibri Light"/>
                <w:sz w:val="18"/>
                <w:szCs w:val="18"/>
              </w:rPr>
              <w:t>) and PaTH Internship (P.4</w:t>
            </w:r>
            <w:r w:rsidR="00677CC7" w:rsidRPr="003C5368">
              <w:rPr>
                <w:rFonts w:ascii="Calibri Light" w:hAnsi="Calibri Light" w:cs="Calibri Light"/>
                <w:sz w:val="18"/>
                <w:szCs w:val="18"/>
              </w:rPr>
              <w:t>5</w:t>
            </w:r>
            <w:r w:rsidRPr="003C5368">
              <w:rPr>
                <w:rFonts w:ascii="Calibri Light" w:hAnsi="Calibri Light" w:cs="Calibri Light"/>
                <w:sz w:val="18"/>
                <w:szCs w:val="18"/>
              </w:rPr>
              <w:t>-4</w:t>
            </w:r>
            <w:r w:rsidR="00677CC7" w:rsidRPr="003C5368">
              <w:rPr>
                <w:rFonts w:ascii="Calibri Light" w:hAnsi="Calibri Light" w:cs="Calibri Light"/>
                <w:sz w:val="18"/>
                <w:szCs w:val="18"/>
              </w:rPr>
              <w:t>6</w:t>
            </w:r>
            <w:r w:rsidRPr="003C5368">
              <w:rPr>
                <w:rFonts w:ascii="Calibri Light" w:hAnsi="Calibri Light" w:cs="Calibri Light"/>
                <w:sz w:val="18"/>
                <w:szCs w:val="18"/>
              </w:rPr>
              <w:t>) fees must be uploaded to ESSWeb rather than retained</w:t>
            </w:r>
            <w:r w:rsidR="00A169AD" w:rsidRPr="003C5368">
              <w:rPr>
                <w:rFonts w:ascii="Calibri Light" w:hAnsi="Calibri Light" w:cs="Calibri Light"/>
                <w:sz w:val="18"/>
                <w:szCs w:val="18"/>
              </w:rPr>
              <w:t xml:space="preserve"> by the provider</w:t>
            </w:r>
            <w:r w:rsidRPr="003C5368">
              <w:rPr>
                <w:rFonts w:ascii="Calibri Light" w:hAnsi="Calibri Light" w:cs="Calibri Light"/>
                <w:sz w:val="18"/>
                <w:szCs w:val="18"/>
              </w:rPr>
              <w:t>.</w:t>
            </w:r>
          </w:p>
        </w:tc>
      </w:tr>
      <w:tr w:rsidR="005A08C5" w:rsidRPr="005A08C5" w14:paraId="5FE4C0BA" w14:textId="77777777" w:rsidTr="003C5368">
        <w:trPr>
          <w:jc w:val="center"/>
        </w:trPr>
        <w:tc>
          <w:tcPr>
            <w:tcW w:w="846" w:type="dxa"/>
          </w:tcPr>
          <w:p w14:paraId="2109EE5B" w14:textId="031E93E2" w:rsidR="005A08C5" w:rsidRPr="003C5368" w:rsidRDefault="005A08C5" w:rsidP="00256F64">
            <w:pPr>
              <w:pStyle w:val="TableTextCentred"/>
              <w:rPr>
                <w:sz w:val="18"/>
                <w:szCs w:val="18"/>
              </w:rPr>
            </w:pPr>
            <w:r w:rsidRPr="003C5368">
              <w:rPr>
                <w:sz w:val="18"/>
                <w:szCs w:val="18"/>
              </w:rPr>
              <w:t>1.8</w:t>
            </w:r>
          </w:p>
        </w:tc>
        <w:tc>
          <w:tcPr>
            <w:tcW w:w="992" w:type="dxa"/>
          </w:tcPr>
          <w:p w14:paraId="1509E39D" w14:textId="646BB4A3" w:rsidR="005A08C5" w:rsidRPr="003C5368" w:rsidRDefault="005A08C5" w:rsidP="00256F64">
            <w:pPr>
              <w:pStyle w:val="TableTextCentred"/>
              <w:rPr>
                <w:sz w:val="18"/>
                <w:szCs w:val="18"/>
              </w:rPr>
            </w:pPr>
            <w:r w:rsidRPr="003C5368">
              <w:rPr>
                <w:sz w:val="18"/>
                <w:szCs w:val="18"/>
              </w:rPr>
              <w:t>28 Jun 21</w:t>
            </w:r>
          </w:p>
        </w:tc>
        <w:tc>
          <w:tcPr>
            <w:tcW w:w="1134" w:type="dxa"/>
            <w:shd w:val="clear" w:color="auto" w:fill="auto"/>
          </w:tcPr>
          <w:p w14:paraId="376DCD9C" w14:textId="765C55CD" w:rsidR="005A08C5" w:rsidRPr="003C5368" w:rsidRDefault="00061589" w:rsidP="00256F64">
            <w:pPr>
              <w:pStyle w:val="TableTextCentred"/>
              <w:rPr>
                <w:sz w:val="18"/>
                <w:szCs w:val="18"/>
              </w:rPr>
            </w:pPr>
            <w:r>
              <w:rPr>
                <w:sz w:val="18"/>
                <w:szCs w:val="18"/>
              </w:rPr>
              <w:t>28 November</w:t>
            </w:r>
            <w:r w:rsidR="00025D9A">
              <w:rPr>
                <w:sz w:val="18"/>
                <w:szCs w:val="18"/>
              </w:rPr>
              <w:t xml:space="preserve"> 21</w:t>
            </w:r>
          </w:p>
        </w:tc>
        <w:tc>
          <w:tcPr>
            <w:tcW w:w="6030" w:type="dxa"/>
          </w:tcPr>
          <w:p w14:paraId="1AE5620E" w14:textId="1580F148" w:rsidR="005A08C5" w:rsidRDefault="005A08C5" w:rsidP="005A08C5">
            <w:pPr>
              <w:pStyle w:val="TableText"/>
              <w:rPr>
                <w:rFonts w:ascii="Calibri Light" w:hAnsi="Calibri Light" w:cs="Calibri Light"/>
                <w:b/>
                <w:sz w:val="18"/>
                <w:szCs w:val="18"/>
              </w:rPr>
            </w:pPr>
            <w:r w:rsidRPr="003C5368">
              <w:rPr>
                <w:rFonts w:ascii="Calibri Light" w:hAnsi="Calibri Light" w:cs="Calibri Light"/>
                <w:b/>
                <w:sz w:val="18"/>
                <w:szCs w:val="18"/>
              </w:rPr>
              <w:t xml:space="preserve">Clarification: </w:t>
            </w:r>
            <w:r w:rsidRPr="003C5368">
              <w:rPr>
                <w:rFonts w:ascii="Calibri Light" w:hAnsi="Calibri Light" w:cs="Calibri Light"/>
                <w:sz w:val="18"/>
                <w:szCs w:val="18"/>
              </w:rPr>
              <w:t>for Wage Start Subsidy</w:t>
            </w:r>
            <w:r>
              <w:rPr>
                <w:rFonts w:ascii="Calibri Light" w:hAnsi="Calibri Light" w:cs="Calibri Light"/>
                <w:sz w:val="18"/>
                <w:szCs w:val="18"/>
              </w:rPr>
              <w:t>, t</w:t>
            </w:r>
            <w:r w:rsidRPr="003C5368">
              <w:rPr>
                <w:rFonts w:ascii="Calibri Light" w:hAnsi="Calibri Light" w:cs="Calibri Light"/>
                <w:sz w:val="18"/>
                <w:szCs w:val="18"/>
              </w:rPr>
              <w:t>he employer must employ the Wage Start Participant for an average of at least 15 hours per week over the six months of the Wage Start Subsidy Agreement.</w:t>
            </w:r>
            <w:r w:rsidRPr="003C5368">
              <w:rPr>
                <w:rFonts w:ascii="Calibri Light" w:hAnsi="Calibri Light" w:cs="Calibri Light"/>
                <w:b/>
                <w:sz w:val="18"/>
                <w:szCs w:val="18"/>
              </w:rPr>
              <w:t xml:space="preserve"> </w:t>
            </w:r>
          </w:p>
          <w:p w14:paraId="0EB5137A" w14:textId="18E1F288" w:rsidR="006C3255" w:rsidRDefault="006C3255" w:rsidP="005A08C5">
            <w:pPr>
              <w:pStyle w:val="TableText"/>
              <w:rPr>
                <w:rFonts w:ascii="Calibri Light" w:hAnsi="Calibri Light" w:cs="Calibri Light"/>
                <w:b/>
                <w:sz w:val="18"/>
                <w:szCs w:val="18"/>
              </w:rPr>
            </w:pPr>
            <w:r>
              <w:rPr>
                <w:rFonts w:ascii="Calibri Light" w:hAnsi="Calibri Light" w:cs="Calibri Light"/>
                <w:b/>
                <w:sz w:val="18"/>
                <w:szCs w:val="18"/>
              </w:rPr>
              <w:t xml:space="preserve">Processes/clarification: </w:t>
            </w:r>
            <w:r w:rsidRPr="003C5368">
              <w:rPr>
                <w:rFonts w:ascii="Calibri Light" w:hAnsi="Calibri Light" w:cs="Calibri Light"/>
                <w:sz w:val="18"/>
                <w:szCs w:val="18"/>
              </w:rPr>
              <w:t>For Wage Subsidy Scheme and Wage Start</w:t>
            </w:r>
            <w:r>
              <w:rPr>
                <w:rFonts w:ascii="Calibri Light" w:hAnsi="Calibri Light" w:cs="Calibri Light"/>
                <w:sz w:val="18"/>
                <w:szCs w:val="18"/>
              </w:rPr>
              <w:t xml:space="preserve"> Subsidy</w:t>
            </w:r>
            <w:r>
              <w:rPr>
                <w:rFonts w:ascii="Calibri Light" w:hAnsi="Calibri Light" w:cs="Calibri Light"/>
                <w:b/>
                <w:sz w:val="18"/>
                <w:szCs w:val="18"/>
              </w:rPr>
              <w:t xml:space="preserve">, </w:t>
            </w:r>
            <w:r w:rsidRPr="003C5368">
              <w:rPr>
                <w:sz w:val="18"/>
                <w:szCs w:val="18"/>
              </w:rPr>
              <w:t>Provider</w:t>
            </w:r>
            <w:r>
              <w:rPr>
                <w:sz w:val="18"/>
                <w:szCs w:val="18"/>
              </w:rPr>
              <w:t>s</w:t>
            </w:r>
            <w:r w:rsidRPr="003C5368">
              <w:rPr>
                <w:sz w:val="18"/>
                <w:szCs w:val="18"/>
              </w:rPr>
              <w:t xml:space="preserve"> must upload evidence from the Employer to verify any periods of approved leave.</w:t>
            </w:r>
            <w:r>
              <w:rPr>
                <w:sz w:val="18"/>
                <w:szCs w:val="18"/>
              </w:rPr>
              <w:t xml:space="preserve"> (Note that this requirement is already included under the Restart Wage Subsidy section.)</w:t>
            </w:r>
          </w:p>
          <w:p w14:paraId="0A75AFC5" w14:textId="508A6506" w:rsidR="005A08C5" w:rsidRPr="003C5368" w:rsidRDefault="005A08C5" w:rsidP="005A08C5">
            <w:pPr>
              <w:pStyle w:val="TableText"/>
              <w:rPr>
                <w:rFonts w:ascii="Calibri Light" w:hAnsi="Calibri Light" w:cs="Calibri Light"/>
                <w:b/>
                <w:sz w:val="18"/>
                <w:szCs w:val="18"/>
              </w:rPr>
            </w:pPr>
            <w:r>
              <w:rPr>
                <w:rFonts w:ascii="Calibri Light" w:hAnsi="Calibri Light" w:cs="Calibri Light"/>
                <w:b/>
                <w:sz w:val="18"/>
                <w:szCs w:val="18"/>
              </w:rPr>
              <w:t>Processes:</w:t>
            </w:r>
            <w:r w:rsidRPr="003C5368">
              <w:rPr>
                <w:rFonts w:ascii="Calibri Light" w:hAnsi="Calibri Light" w:cs="Calibri Light"/>
                <w:sz w:val="18"/>
                <w:szCs w:val="18"/>
              </w:rPr>
              <w:t xml:space="preserve"> providers must include the Unique Student Identifier (USI) of participants undertaking study when claiming </w:t>
            </w:r>
            <w:r w:rsidRPr="007762B6">
              <w:rPr>
                <w:rFonts w:ascii="Calibri Light" w:hAnsi="Calibri Light" w:cs="Calibri Light"/>
                <w:sz w:val="18"/>
                <w:szCs w:val="18"/>
              </w:rPr>
              <w:t>education</w:t>
            </w:r>
            <w:r w:rsidRPr="005A08C5">
              <w:rPr>
                <w:rFonts w:ascii="Calibri Light" w:hAnsi="Calibri Light" w:cs="Calibri Light"/>
                <w:sz w:val="18"/>
                <w:szCs w:val="18"/>
              </w:rPr>
              <w:t xml:space="preserve"> </w:t>
            </w:r>
            <w:r w:rsidRPr="003C5368">
              <w:rPr>
                <w:rFonts w:ascii="Calibri Light" w:hAnsi="Calibri Light" w:cs="Calibri Light"/>
                <w:sz w:val="18"/>
                <w:szCs w:val="18"/>
              </w:rPr>
              <w:t>outcome fees.</w:t>
            </w:r>
          </w:p>
        </w:tc>
      </w:tr>
      <w:tr w:rsidR="00025D9A" w:rsidRPr="005A08C5" w14:paraId="562211E8" w14:textId="77777777" w:rsidTr="003C5368">
        <w:trPr>
          <w:jc w:val="center"/>
        </w:trPr>
        <w:tc>
          <w:tcPr>
            <w:tcW w:w="846" w:type="dxa"/>
          </w:tcPr>
          <w:p w14:paraId="68CD604C" w14:textId="5EAA5377" w:rsidR="00025D9A" w:rsidRPr="003C5368" w:rsidRDefault="00025D9A" w:rsidP="00256F64">
            <w:pPr>
              <w:pStyle w:val="TableTextCentred"/>
              <w:rPr>
                <w:sz w:val="18"/>
                <w:szCs w:val="18"/>
              </w:rPr>
            </w:pPr>
            <w:r>
              <w:rPr>
                <w:sz w:val="18"/>
                <w:szCs w:val="18"/>
              </w:rPr>
              <w:t>1.9</w:t>
            </w:r>
          </w:p>
        </w:tc>
        <w:tc>
          <w:tcPr>
            <w:tcW w:w="992" w:type="dxa"/>
          </w:tcPr>
          <w:p w14:paraId="29F44503" w14:textId="6316AC26" w:rsidR="00025D9A" w:rsidRPr="003C5368" w:rsidRDefault="00061589" w:rsidP="00256F64">
            <w:pPr>
              <w:pStyle w:val="TableTextCentred"/>
              <w:rPr>
                <w:sz w:val="18"/>
                <w:szCs w:val="18"/>
              </w:rPr>
            </w:pPr>
            <w:r>
              <w:rPr>
                <w:sz w:val="18"/>
                <w:szCs w:val="18"/>
              </w:rPr>
              <w:t xml:space="preserve">29 November </w:t>
            </w:r>
            <w:r w:rsidR="00025D9A">
              <w:rPr>
                <w:sz w:val="18"/>
                <w:szCs w:val="18"/>
              </w:rPr>
              <w:t>21</w:t>
            </w:r>
          </w:p>
        </w:tc>
        <w:tc>
          <w:tcPr>
            <w:tcW w:w="1134" w:type="dxa"/>
            <w:shd w:val="clear" w:color="auto" w:fill="auto"/>
          </w:tcPr>
          <w:p w14:paraId="1B08522B" w14:textId="19672D70" w:rsidR="00025D9A" w:rsidRPr="003C5368" w:rsidRDefault="00C55B59" w:rsidP="00256F64">
            <w:pPr>
              <w:pStyle w:val="TableTextCentred"/>
              <w:rPr>
                <w:sz w:val="18"/>
                <w:szCs w:val="18"/>
              </w:rPr>
            </w:pPr>
            <w:r>
              <w:rPr>
                <w:sz w:val="18"/>
                <w:szCs w:val="18"/>
              </w:rPr>
              <w:t>31 December 2022</w:t>
            </w:r>
          </w:p>
        </w:tc>
        <w:tc>
          <w:tcPr>
            <w:tcW w:w="6030" w:type="dxa"/>
          </w:tcPr>
          <w:p w14:paraId="2944F970" w14:textId="5E7C0BC9" w:rsidR="00025D9A" w:rsidRPr="00025D9A" w:rsidRDefault="00025D9A" w:rsidP="005A08C5">
            <w:pPr>
              <w:pStyle w:val="TableText"/>
              <w:rPr>
                <w:rFonts w:ascii="Calibri Light" w:hAnsi="Calibri Light" w:cs="Calibri Light"/>
                <w:b/>
                <w:sz w:val="18"/>
                <w:szCs w:val="18"/>
              </w:rPr>
            </w:pPr>
            <w:r w:rsidRPr="00025D9A">
              <w:rPr>
                <w:rFonts w:ascii="Calibri Light" w:hAnsi="Calibri Light" w:cs="Calibri Light"/>
                <w:b/>
                <w:sz w:val="18"/>
                <w:szCs w:val="18"/>
              </w:rPr>
              <w:t xml:space="preserve">Clarification:  </w:t>
            </w:r>
            <w:r w:rsidR="006D60EE" w:rsidRPr="006D60EE">
              <w:rPr>
                <w:rFonts w:ascii="Calibri Light" w:hAnsi="Calibri Light" w:cs="Calibri Light"/>
                <w:sz w:val="18"/>
                <w:szCs w:val="18"/>
              </w:rPr>
              <w:t>Consistent with the Ongoing Support Guidelines</w:t>
            </w:r>
            <w:r w:rsidR="006D60EE">
              <w:rPr>
                <w:rFonts w:ascii="Calibri Light" w:hAnsi="Calibri Light" w:cs="Calibri Light"/>
                <w:b/>
                <w:sz w:val="18"/>
                <w:szCs w:val="18"/>
              </w:rPr>
              <w:t xml:space="preserve">, </w:t>
            </w:r>
            <w:r w:rsidRPr="00025D9A">
              <w:rPr>
                <w:rFonts w:ascii="Calibri Light" w:hAnsi="Calibri Light" w:cs="Calibri Light"/>
                <w:sz w:val="18"/>
                <w:szCs w:val="18"/>
              </w:rPr>
              <w:t xml:space="preserve">updated to clarify that </w:t>
            </w:r>
            <w:r w:rsidRPr="006D60EE">
              <w:rPr>
                <w:sz w:val="18"/>
                <w:szCs w:val="18"/>
              </w:rPr>
              <w:t>Participants receiving Ongoing Support prior to 1 July 2018 do not need to meet the eight-hours a week, on average</w:t>
            </w:r>
            <w:r w:rsidR="00CB590E">
              <w:rPr>
                <w:sz w:val="18"/>
                <w:szCs w:val="18"/>
              </w:rPr>
              <w:t>,</w:t>
            </w:r>
            <w:r w:rsidRPr="006D60EE">
              <w:rPr>
                <w:sz w:val="18"/>
                <w:szCs w:val="18"/>
              </w:rPr>
              <w:t xml:space="preserve"> minimum work requirement</w:t>
            </w:r>
            <w:r>
              <w:rPr>
                <w:sz w:val="18"/>
                <w:szCs w:val="18"/>
              </w:rPr>
              <w:t xml:space="preserve"> (refer to Ongoing Support Fees section).</w:t>
            </w:r>
          </w:p>
        </w:tc>
      </w:tr>
      <w:tr w:rsidR="00C55B59" w:rsidRPr="005A08C5" w14:paraId="20852329" w14:textId="77777777" w:rsidTr="003C5368">
        <w:trPr>
          <w:jc w:val="center"/>
        </w:trPr>
        <w:tc>
          <w:tcPr>
            <w:tcW w:w="846" w:type="dxa"/>
          </w:tcPr>
          <w:p w14:paraId="463EFDC0" w14:textId="6B735FF8" w:rsidR="00C55B59" w:rsidRDefault="00C55B59" w:rsidP="00256F64">
            <w:pPr>
              <w:pStyle w:val="TableTextCentred"/>
              <w:rPr>
                <w:sz w:val="18"/>
                <w:szCs w:val="18"/>
              </w:rPr>
            </w:pPr>
            <w:r>
              <w:rPr>
                <w:sz w:val="18"/>
                <w:szCs w:val="18"/>
              </w:rPr>
              <w:lastRenderedPageBreak/>
              <w:t>1.10</w:t>
            </w:r>
          </w:p>
        </w:tc>
        <w:tc>
          <w:tcPr>
            <w:tcW w:w="992" w:type="dxa"/>
          </w:tcPr>
          <w:p w14:paraId="79998A62" w14:textId="6A639B8A" w:rsidR="00C55B59" w:rsidRDefault="00C55B59" w:rsidP="00256F64">
            <w:pPr>
              <w:pStyle w:val="TableTextCentred"/>
              <w:rPr>
                <w:sz w:val="18"/>
                <w:szCs w:val="18"/>
              </w:rPr>
            </w:pPr>
            <w:r>
              <w:rPr>
                <w:sz w:val="18"/>
                <w:szCs w:val="18"/>
              </w:rPr>
              <w:t>1 January 2023</w:t>
            </w:r>
          </w:p>
        </w:tc>
        <w:tc>
          <w:tcPr>
            <w:tcW w:w="1134" w:type="dxa"/>
            <w:shd w:val="clear" w:color="auto" w:fill="auto"/>
          </w:tcPr>
          <w:p w14:paraId="125ED76D" w14:textId="77777777" w:rsidR="00C55B59" w:rsidRPr="003C5368" w:rsidRDefault="00C55B59" w:rsidP="00256F64">
            <w:pPr>
              <w:pStyle w:val="TableTextCentred"/>
              <w:rPr>
                <w:sz w:val="18"/>
                <w:szCs w:val="18"/>
              </w:rPr>
            </w:pPr>
          </w:p>
        </w:tc>
        <w:tc>
          <w:tcPr>
            <w:tcW w:w="6030" w:type="dxa"/>
          </w:tcPr>
          <w:p w14:paraId="79C4375A" w14:textId="34F1F4C6" w:rsidR="00C55B59" w:rsidRDefault="00995E93" w:rsidP="005A08C5">
            <w:pPr>
              <w:pStyle w:val="TableText"/>
              <w:rPr>
                <w:rFonts w:ascii="Calibri Light" w:hAnsi="Calibri Light" w:cs="Calibri Light"/>
                <w:sz w:val="18"/>
                <w:szCs w:val="18"/>
              </w:rPr>
            </w:pPr>
            <w:r>
              <w:rPr>
                <w:rFonts w:ascii="Calibri Light" w:hAnsi="Calibri Light" w:cs="Calibri Light"/>
                <w:b/>
                <w:sz w:val="18"/>
                <w:szCs w:val="18"/>
              </w:rPr>
              <w:t>Amendment</w:t>
            </w:r>
            <w:r w:rsidR="00C55B59">
              <w:rPr>
                <w:rFonts w:ascii="Calibri Light" w:hAnsi="Calibri Light" w:cs="Calibri Light"/>
                <w:b/>
                <w:sz w:val="18"/>
                <w:szCs w:val="18"/>
              </w:rPr>
              <w:t xml:space="preserve">: </w:t>
            </w:r>
            <w:r w:rsidR="00C55B59" w:rsidRPr="00C55B59">
              <w:rPr>
                <w:rFonts w:ascii="Calibri Light" w:hAnsi="Calibri Light" w:cs="Calibri Light"/>
                <w:sz w:val="18"/>
                <w:szCs w:val="18"/>
              </w:rPr>
              <w:t>Update</w:t>
            </w:r>
            <w:r>
              <w:rPr>
                <w:rFonts w:ascii="Calibri Light" w:hAnsi="Calibri Light" w:cs="Calibri Light"/>
                <w:sz w:val="18"/>
                <w:szCs w:val="18"/>
              </w:rPr>
              <w:t>d</w:t>
            </w:r>
            <w:r w:rsidR="00C55B59" w:rsidRPr="00C55B59">
              <w:rPr>
                <w:rFonts w:ascii="Calibri Light" w:hAnsi="Calibri Light" w:cs="Calibri Light"/>
                <w:sz w:val="18"/>
                <w:szCs w:val="18"/>
              </w:rPr>
              <w:t xml:space="preserve"> </w:t>
            </w:r>
            <w:r w:rsidR="00C55B59">
              <w:rPr>
                <w:rFonts w:ascii="Calibri Light" w:hAnsi="Calibri Light" w:cs="Calibri Light"/>
                <w:sz w:val="18"/>
                <w:szCs w:val="18"/>
              </w:rPr>
              <w:t xml:space="preserve">the </w:t>
            </w:r>
            <w:r w:rsidR="00DF5501">
              <w:rPr>
                <w:rFonts w:ascii="Calibri Light" w:hAnsi="Calibri Light" w:cs="Calibri Light"/>
                <w:sz w:val="18"/>
                <w:szCs w:val="18"/>
              </w:rPr>
              <w:t>mail</w:t>
            </w:r>
            <w:r w:rsidR="00C55B59" w:rsidRPr="00C55B59">
              <w:rPr>
                <w:rFonts w:ascii="Calibri Light" w:hAnsi="Calibri Light" w:cs="Calibri Light"/>
                <w:sz w:val="18"/>
                <w:szCs w:val="18"/>
              </w:rPr>
              <w:t xml:space="preserve">box to </w:t>
            </w:r>
            <w:hyperlink r:id="rId13" w:history="1">
              <w:r w:rsidR="00C55B59" w:rsidRPr="00C55B59">
                <w:rPr>
                  <w:rStyle w:val="Hyperlink"/>
                  <w:rFonts w:ascii="Calibri Light" w:hAnsi="Calibri Light" w:cs="Calibri Light"/>
                  <w:sz w:val="18"/>
                  <w:szCs w:val="18"/>
                </w:rPr>
                <w:t>DESAdmin@dss.gov.au</w:t>
              </w:r>
            </w:hyperlink>
            <w:r w:rsidR="00C55B59" w:rsidRPr="00C55B59">
              <w:rPr>
                <w:rFonts w:ascii="Calibri Light" w:hAnsi="Calibri Light" w:cs="Calibri Light"/>
                <w:sz w:val="18"/>
                <w:szCs w:val="18"/>
              </w:rPr>
              <w:t xml:space="preserve">  in the Relocation Assistance to Take Up a Job section.</w:t>
            </w:r>
          </w:p>
          <w:p w14:paraId="0A093101" w14:textId="77777777" w:rsidR="00D44205" w:rsidRDefault="00D44205" w:rsidP="005A08C5">
            <w:pPr>
              <w:pStyle w:val="TableText"/>
              <w:rPr>
                <w:rFonts w:ascii="Calibri Light" w:hAnsi="Calibri Light" w:cs="Calibri Light"/>
                <w:sz w:val="18"/>
                <w:szCs w:val="18"/>
              </w:rPr>
            </w:pPr>
          </w:p>
          <w:p w14:paraId="5B7B33F5" w14:textId="3150F45D" w:rsidR="00D44205" w:rsidRPr="00025D9A" w:rsidRDefault="00D44205" w:rsidP="005A08C5">
            <w:pPr>
              <w:pStyle w:val="TableText"/>
              <w:rPr>
                <w:rFonts w:ascii="Calibri Light" w:hAnsi="Calibri Light" w:cs="Calibri Light"/>
                <w:b/>
                <w:sz w:val="18"/>
                <w:szCs w:val="18"/>
              </w:rPr>
            </w:pPr>
            <w:r w:rsidRPr="00D44205">
              <w:rPr>
                <w:rFonts w:ascii="Calibri Light" w:hAnsi="Calibri Light" w:cs="Calibri Light"/>
                <w:b/>
                <w:sz w:val="18"/>
                <w:szCs w:val="18"/>
              </w:rPr>
              <w:t xml:space="preserve">Amendment: </w:t>
            </w:r>
            <w:r w:rsidRPr="00D44205">
              <w:rPr>
                <w:rFonts w:ascii="Calibri Light" w:hAnsi="Calibri Light" w:cs="Calibri Light"/>
                <w:sz w:val="18"/>
                <w:szCs w:val="18"/>
              </w:rPr>
              <w:t>updated references to jobactive website to Workforce Australia website. Removed references to decommissioned jobactive Employer App</w:t>
            </w:r>
            <w:r w:rsidRPr="00D44205">
              <w:rPr>
                <w:rFonts w:ascii="Calibri Light" w:hAnsi="Calibri Light" w:cs="Calibri Light"/>
                <w:b/>
                <w:sz w:val="18"/>
                <w:szCs w:val="18"/>
              </w:rPr>
              <w:t>.</w:t>
            </w:r>
          </w:p>
        </w:tc>
      </w:tr>
    </w:tbl>
    <w:p w14:paraId="04553241" w14:textId="77777777" w:rsidR="008E09E7" w:rsidRDefault="008E09E7" w:rsidP="008E09E7">
      <w:bookmarkStart w:id="25" w:name="_Toc496774092"/>
      <w:bookmarkStart w:id="26" w:name="_Toc496868792"/>
    </w:p>
    <w:p w14:paraId="35608D49" w14:textId="79D1E543" w:rsidR="00400841" w:rsidRPr="00372A58" w:rsidRDefault="00400841" w:rsidP="005A718D">
      <w:pPr>
        <w:pStyle w:val="Heading3"/>
        <w:keepNext/>
        <w:keepLines/>
        <w:rPr>
          <w:color w:val="auto"/>
        </w:rPr>
      </w:pPr>
      <w:bookmarkStart w:id="27" w:name="_Toc71632549"/>
      <w:r w:rsidRPr="00372A58">
        <w:rPr>
          <w:color w:val="auto"/>
        </w:rPr>
        <w:t>Background</w:t>
      </w:r>
      <w:bookmarkEnd w:id="20"/>
      <w:bookmarkEnd w:id="25"/>
      <w:bookmarkEnd w:id="26"/>
      <w:bookmarkEnd w:id="27"/>
      <w:r w:rsidRPr="00372A58">
        <w:rPr>
          <w:color w:val="auto"/>
        </w:rPr>
        <w:t xml:space="preserve"> </w:t>
      </w:r>
      <w:bookmarkEnd w:id="21"/>
      <w:bookmarkEnd w:id="22"/>
      <w:bookmarkEnd w:id="23"/>
      <w:bookmarkEnd w:id="24"/>
    </w:p>
    <w:p w14:paraId="541902E8" w14:textId="77777777" w:rsidR="001018A8" w:rsidRPr="00550B2C" w:rsidRDefault="001018A8" w:rsidP="005A718D">
      <w:pPr>
        <w:keepNext/>
        <w:keepLines/>
      </w:pPr>
      <w:r w:rsidRPr="00550B2C">
        <w:t>Th</w:t>
      </w:r>
      <w:r w:rsidR="00D116A9">
        <w:t>ese</w:t>
      </w:r>
      <w:r w:rsidRPr="00550B2C">
        <w:t xml:space="preserve"> </w:t>
      </w:r>
      <w:r w:rsidR="00605FAA">
        <w:t>Guideline</w:t>
      </w:r>
      <w:r w:rsidR="00D116A9">
        <w:t>s</w:t>
      </w:r>
      <w:r w:rsidRPr="00550B2C">
        <w:t xml:space="preserve"> s</w:t>
      </w:r>
      <w:r w:rsidR="005D6BCC">
        <w:t>pecify</w:t>
      </w:r>
      <w:r w:rsidRPr="00550B2C">
        <w:t xml:space="preserve"> the Department</w:t>
      </w:r>
      <w:r w:rsidR="00DD697C">
        <w:t xml:space="preserve"> of Social Services</w:t>
      </w:r>
      <w:r>
        <w:t xml:space="preserve">’ </w:t>
      </w:r>
      <w:r w:rsidR="00D61BE7" w:rsidRPr="00490AB7">
        <w:t>(the Department)</w:t>
      </w:r>
      <w:r w:rsidR="00D61BE7">
        <w:t xml:space="preserve"> </w:t>
      </w:r>
      <w:r w:rsidRPr="00550B2C">
        <w:t>Documentary Evidence requirements for Fees for Services, Funds, Reimbursements and Ancillary Payments</w:t>
      </w:r>
      <w:r w:rsidR="00616366">
        <w:t>,</w:t>
      </w:r>
      <w:r w:rsidRPr="00550B2C">
        <w:t xml:space="preserve"> provided under the </w:t>
      </w:r>
      <w:r w:rsidR="00DD697C">
        <w:t xml:space="preserve">Disability Employment Services </w:t>
      </w:r>
      <w:r w:rsidRPr="00AD74EB">
        <w:rPr>
          <w:bCs/>
        </w:rPr>
        <w:t>Grant Agreement</w:t>
      </w:r>
      <w:r w:rsidR="00D61BE7">
        <w:rPr>
          <w:bCs/>
        </w:rPr>
        <w:t xml:space="preserve"> </w:t>
      </w:r>
      <w:r w:rsidR="00D61BE7" w:rsidRPr="00490AB7">
        <w:t>(the Grant Agreement)</w:t>
      </w:r>
      <w:r>
        <w:t>.</w:t>
      </w:r>
      <w:r w:rsidR="00DD697C">
        <w:br/>
      </w:r>
    </w:p>
    <w:p w14:paraId="7E09C93F" w14:textId="77777777" w:rsidR="008F46C2" w:rsidRDefault="008F46C2" w:rsidP="008F46C2">
      <w:r w:rsidRPr="00550B2C">
        <w:t xml:space="preserve">In the event of any inconsistency between the </w:t>
      </w:r>
      <w:r w:rsidRPr="00AD74EB">
        <w:rPr>
          <w:bCs/>
        </w:rPr>
        <w:t>Grant Agreement</w:t>
      </w:r>
      <w:r w:rsidRPr="00550B2C">
        <w:t xml:space="preserve"> and these Guidelines, the provisions contai</w:t>
      </w:r>
      <w:r>
        <w:t xml:space="preserve">ned in the </w:t>
      </w:r>
      <w:r w:rsidRPr="00AD74EB">
        <w:rPr>
          <w:bCs/>
        </w:rPr>
        <w:t>Grant Agreement</w:t>
      </w:r>
      <w:r>
        <w:t xml:space="preserve"> will prevail.</w:t>
      </w:r>
    </w:p>
    <w:p w14:paraId="5E9172DE" w14:textId="77777777" w:rsidR="001018A8" w:rsidRDefault="001018A8" w:rsidP="00400841"/>
    <w:p w14:paraId="0CF0A0C5" w14:textId="77777777" w:rsidR="00400841" w:rsidRPr="00372A58" w:rsidRDefault="001018A8" w:rsidP="00372A58">
      <w:pPr>
        <w:pStyle w:val="Heading3"/>
        <w:rPr>
          <w:color w:val="auto"/>
        </w:rPr>
      </w:pPr>
      <w:bookmarkStart w:id="28" w:name="_Toc259007304"/>
      <w:bookmarkStart w:id="29" w:name="_Toc266886170"/>
      <w:bookmarkStart w:id="30" w:name="_Toc266886224"/>
      <w:bookmarkStart w:id="31" w:name="_Toc266886369"/>
      <w:bookmarkStart w:id="32" w:name="_Toc496774093"/>
      <w:bookmarkStart w:id="33" w:name="_Toc496868793"/>
      <w:bookmarkStart w:id="34" w:name="_Toc71632550"/>
      <w:r>
        <w:rPr>
          <w:color w:val="auto"/>
        </w:rPr>
        <w:t>Policy</w:t>
      </w:r>
      <w:bookmarkEnd w:id="28"/>
      <w:bookmarkEnd w:id="29"/>
      <w:bookmarkEnd w:id="30"/>
      <w:bookmarkEnd w:id="31"/>
      <w:bookmarkEnd w:id="32"/>
      <w:bookmarkEnd w:id="33"/>
      <w:bookmarkEnd w:id="34"/>
    </w:p>
    <w:p w14:paraId="06544B2F" w14:textId="77777777" w:rsidR="001018A8" w:rsidRDefault="00605FAA" w:rsidP="001018A8">
      <w:bookmarkStart w:id="35" w:name="_Toc266886172"/>
      <w:bookmarkStart w:id="36" w:name="_Toc266886226"/>
      <w:r>
        <w:t>The term ‘</w:t>
      </w:r>
      <w:r w:rsidR="001018A8" w:rsidRPr="00550B2C">
        <w:t>Documentary Evidence</w:t>
      </w:r>
      <w:r>
        <w:t>’</w:t>
      </w:r>
      <w:r w:rsidR="001018A8" w:rsidRPr="00550B2C">
        <w:t xml:space="preserve"> is defined in </w:t>
      </w:r>
      <w:r w:rsidR="001018A8">
        <w:t xml:space="preserve">Annexure A of </w:t>
      </w:r>
      <w:r w:rsidR="001018A8" w:rsidRPr="00550B2C">
        <w:t xml:space="preserve">the </w:t>
      </w:r>
      <w:r w:rsidR="001018A8" w:rsidRPr="00AD74EB">
        <w:rPr>
          <w:bCs/>
        </w:rPr>
        <w:t>Grant Agreement</w:t>
      </w:r>
      <w:r w:rsidR="001018A8" w:rsidRPr="00550B2C">
        <w:t xml:space="preserve"> as</w:t>
      </w:r>
      <w:r w:rsidR="00741174">
        <w:t>,</w:t>
      </w:r>
      <w:r w:rsidR="001018A8" w:rsidRPr="00550B2C">
        <w:t xml:space="preserve"> ‘those Records of the </w:t>
      </w:r>
      <w:r w:rsidR="001018A8">
        <w:t>P</w:t>
      </w:r>
      <w:r w:rsidR="001018A8" w:rsidRPr="00550B2C">
        <w:t xml:space="preserve">rovider, as specified in this </w:t>
      </w:r>
      <w:r w:rsidR="001018A8" w:rsidRPr="00AD74EB">
        <w:rPr>
          <w:bCs/>
        </w:rPr>
        <w:t>Agreement</w:t>
      </w:r>
      <w:r w:rsidR="001018A8" w:rsidRPr="00550B2C">
        <w:t xml:space="preserve"> including any Guidelines, which evidence that </w:t>
      </w:r>
      <w:r w:rsidR="00D61BE7">
        <w:t>S</w:t>
      </w:r>
      <w:r w:rsidR="001018A8" w:rsidRPr="00550B2C">
        <w:t xml:space="preserve">ervices were provided by the </w:t>
      </w:r>
      <w:r w:rsidR="001018A8">
        <w:t>P</w:t>
      </w:r>
      <w:r w:rsidR="001018A8" w:rsidRPr="00550B2C">
        <w:t xml:space="preserve">rovider for each claim for payment made under this </w:t>
      </w:r>
      <w:r w:rsidR="001018A8" w:rsidRPr="00AD74EB">
        <w:rPr>
          <w:bCs/>
        </w:rPr>
        <w:t>Agreement</w:t>
      </w:r>
      <w:r w:rsidR="001018A8" w:rsidRPr="00550B2C">
        <w:t xml:space="preserve">, or which otherwise support a claim for payment by the </w:t>
      </w:r>
      <w:r w:rsidR="001018A8">
        <w:t>P</w:t>
      </w:r>
      <w:r w:rsidR="001018A8" w:rsidRPr="00550B2C">
        <w:t>rovider.</w:t>
      </w:r>
      <w:r w:rsidR="001018A8">
        <w:t>’</w:t>
      </w:r>
    </w:p>
    <w:p w14:paraId="6AD50497" w14:textId="77777777" w:rsidR="00581442" w:rsidRPr="00550B2C" w:rsidRDefault="00581442" w:rsidP="001018A8"/>
    <w:p w14:paraId="781BF368" w14:textId="702D4F46" w:rsidR="00376E43" w:rsidRDefault="000C3AAA" w:rsidP="001018A8">
      <w:r>
        <w:t>T</w:t>
      </w:r>
      <w:r w:rsidR="00FA4696">
        <w:t>he Grant Agreement</w:t>
      </w:r>
      <w:r w:rsidR="00376E43">
        <w:t xml:space="preserve"> requires that Providers</w:t>
      </w:r>
      <w:r>
        <w:t>, at the time they make a claim for payment</w:t>
      </w:r>
      <w:r w:rsidR="00376E43">
        <w:t>:</w:t>
      </w:r>
    </w:p>
    <w:p w14:paraId="6AC33CA5" w14:textId="54148BDD" w:rsidR="00144F76" w:rsidRPr="005A718D" w:rsidRDefault="00376E43" w:rsidP="005A718D">
      <w:pPr>
        <w:pStyle w:val="ListParagraph"/>
        <w:numPr>
          <w:ilvl w:val="0"/>
          <w:numId w:val="22"/>
        </w:numPr>
        <w:ind w:left="714" w:hanging="357"/>
        <w:contextualSpacing/>
        <w:rPr>
          <w:rFonts w:asciiTheme="minorHAnsi" w:hAnsiTheme="minorHAnsi" w:cstheme="minorHAnsi"/>
          <w:szCs w:val="22"/>
        </w:rPr>
      </w:pPr>
      <w:r w:rsidRPr="005A718D">
        <w:rPr>
          <w:rFonts w:asciiTheme="minorHAnsi" w:hAnsiTheme="minorHAnsi" w:cstheme="minorHAnsi"/>
          <w:i/>
          <w:sz w:val="22"/>
          <w:szCs w:val="22"/>
        </w:rPr>
        <w:t>have</w:t>
      </w:r>
      <w:r w:rsidRPr="005A718D">
        <w:rPr>
          <w:rFonts w:asciiTheme="minorHAnsi" w:hAnsiTheme="minorHAnsi" w:cstheme="minorHAnsi"/>
          <w:sz w:val="22"/>
          <w:szCs w:val="22"/>
        </w:rPr>
        <w:t xml:space="preserve"> </w:t>
      </w:r>
      <w:r w:rsidR="000C3AAA" w:rsidRPr="005A718D">
        <w:rPr>
          <w:rFonts w:asciiTheme="minorHAnsi" w:hAnsiTheme="minorHAnsi" w:cstheme="minorHAnsi"/>
          <w:sz w:val="22"/>
          <w:szCs w:val="22"/>
        </w:rPr>
        <w:t xml:space="preserve">sufficient Documentary Evidence to show they </w:t>
      </w:r>
      <w:r w:rsidR="0084709D" w:rsidRPr="005A718D">
        <w:rPr>
          <w:rFonts w:asciiTheme="minorHAnsi" w:hAnsiTheme="minorHAnsi" w:cstheme="minorHAnsi"/>
          <w:sz w:val="22"/>
          <w:szCs w:val="22"/>
        </w:rPr>
        <w:t>are entitled to</w:t>
      </w:r>
      <w:r w:rsidR="000C3AAA" w:rsidRPr="005A718D">
        <w:rPr>
          <w:rFonts w:asciiTheme="minorHAnsi" w:hAnsiTheme="minorHAnsi" w:cstheme="minorHAnsi"/>
          <w:sz w:val="22"/>
          <w:szCs w:val="22"/>
        </w:rPr>
        <w:t xml:space="preserve"> the</w:t>
      </w:r>
      <w:r w:rsidR="0084709D" w:rsidRPr="005A718D">
        <w:rPr>
          <w:rFonts w:asciiTheme="minorHAnsi" w:hAnsiTheme="minorHAnsi" w:cstheme="minorHAnsi"/>
          <w:sz w:val="22"/>
          <w:szCs w:val="22"/>
        </w:rPr>
        <w:t xml:space="preserve"> relevant </w:t>
      </w:r>
      <w:r w:rsidR="00FA4696" w:rsidRPr="005A718D">
        <w:rPr>
          <w:rFonts w:asciiTheme="minorHAnsi" w:hAnsiTheme="minorHAnsi" w:cstheme="minorHAnsi"/>
          <w:sz w:val="22"/>
          <w:szCs w:val="22"/>
        </w:rPr>
        <w:t xml:space="preserve">Fee, Fund, Reimbursement, Wage </w:t>
      </w:r>
      <w:r w:rsidR="0084709D" w:rsidRPr="005A718D">
        <w:rPr>
          <w:rFonts w:asciiTheme="minorHAnsi" w:hAnsiTheme="minorHAnsi" w:cstheme="minorHAnsi"/>
          <w:sz w:val="22"/>
          <w:szCs w:val="22"/>
        </w:rPr>
        <w:t xml:space="preserve">Subsidy or </w:t>
      </w:r>
      <w:r w:rsidR="00FA4696" w:rsidRPr="005A718D">
        <w:rPr>
          <w:rFonts w:asciiTheme="minorHAnsi" w:hAnsiTheme="minorHAnsi" w:cstheme="minorHAnsi"/>
          <w:sz w:val="22"/>
          <w:szCs w:val="22"/>
        </w:rPr>
        <w:t>Ancillary Payment</w:t>
      </w:r>
      <w:r w:rsidR="0084709D" w:rsidRPr="005A718D">
        <w:rPr>
          <w:rFonts w:asciiTheme="minorHAnsi" w:hAnsiTheme="minorHAnsi" w:cstheme="minorHAnsi"/>
          <w:sz w:val="22"/>
          <w:szCs w:val="22"/>
        </w:rPr>
        <w:t xml:space="preserve"> (clause 21.4)</w:t>
      </w:r>
      <w:r>
        <w:rPr>
          <w:rFonts w:asciiTheme="minorHAnsi" w:hAnsiTheme="minorHAnsi" w:cstheme="minorHAnsi"/>
          <w:sz w:val="22"/>
          <w:szCs w:val="22"/>
        </w:rPr>
        <w:t>;</w:t>
      </w:r>
    </w:p>
    <w:p w14:paraId="718AEEC0" w14:textId="33D2FB96" w:rsidR="002B05E9" w:rsidRPr="00D93F6E" w:rsidRDefault="00B05529" w:rsidP="0032305A">
      <w:pPr>
        <w:pStyle w:val="ListParagraph"/>
        <w:numPr>
          <w:ilvl w:val="0"/>
          <w:numId w:val="22"/>
        </w:numPr>
        <w:ind w:left="714" w:hanging="357"/>
        <w:contextualSpacing/>
        <w:rPr>
          <w:rFonts w:asciiTheme="minorHAnsi" w:hAnsiTheme="minorHAnsi" w:cstheme="minorHAnsi"/>
          <w:szCs w:val="22"/>
        </w:rPr>
      </w:pPr>
      <w:r w:rsidRPr="005A718D">
        <w:rPr>
          <w:rFonts w:asciiTheme="minorHAnsi" w:hAnsiTheme="minorHAnsi" w:cstheme="minorHAnsi"/>
          <w:i/>
          <w:sz w:val="22"/>
          <w:szCs w:val="22"/>
        </w:rPr>
        <w:t>retain</w:t>
      </w:r>
      <w:r w:rsidRPr="00D93F6E">
        <w:rPr>
          <w:rFonts w:asciiTheme="minorHAnsi" w:hAnsiTheme="minorHAnsi" w:cstheme="minorHAnsi"/>
          <w:sz w:val="22"/>
          <w:szCs w:val="22"/>
        </w:rPr>
        <w:t xml:space="preserve"> </w:t>
      </w:r>
      <w:r w:rsidR="002B05E9" w:rsidRPr="00D93F6E">
        <w:rPr>
          <w:rFonts w:asciiTheme="minorHAnsi" w:hAnsiTheme="minorHAnsi" w:cstheme="minorHAnsi"/>
          <w:sz w:val="22"/>
          <w:szCs w:val="22"/>
        </w:rPr>
        <w:t>sufficient Documentary Evidence to prove its claim for payment</w:t>
      </w:r>
      <w:r w:rsidR="0084709D">
        <w:rPr>
          <w:rFonts w:asciiTheme="minorHAnsi" w:hAnsiTheme="minorHAnsi" w:cstheme="minorHAnsi"/>
          <w:sz w:val="22"/>
          <w:szCs w:val="22"/>
        </w:rPr>
        <w:t xml:space="preserve"> (clause 22.1)</w:t>
      </w:r>
      <w:r w:rsidR="001C6C2D" w:rsidRPr="00D93F6E">
        <w:rPr>
          <w:rFonts w:asciiTheme="minorHAnsi" w:hAnsiTheme="minorHAnsi" w:cstheme="minorHAnsi"/>
          <w:sz w:val="22"/>
          <w:szCs w:val="22"/>
        </w:rPr>
        <w:t>;</w:t>
      </w:r>
      <w:r w:rsidR="002B05E9" w:rsidRPr="00D93F6E">
        <w:rPr>
          <w:rFonts w:asciiTheme="minorHAnsi" w:hAnsiTheme="minorHAnsi" w:cstheme="minorHAnsi"/>
          <w:sz w:val="22"/>
          <w:szCs w:val="22"/>
        </w:rPr>
        <w:t xml:space="preserve"> </w:t>
      </w:r>
      <w:r w:rsidR="00DB46BA">
        <w:rPr>
          <w:rFonts w:asciiTheme="minorHAnsi" w:hAnsiTheme="minorHAnsi" w:cstheme="minorHAnsi"/>
          <w:sz w:val="22"/>
          <w:szCs w:val="22"/>
        </w:rPr>
        <w:t>and</w:t>
      </w:r>
    </w:p>
    <w:p w14:paraId="091E0FBE" w14:textId="0E202C89" w:rsidR="005D6BCC" w:rsidRPr="00D93F6E" w:rsidRDefault="00FA4696" w:rsidP="00DB46BA">
      <w:pPr>
        <w:pStyle w:val="ListParagraph"/>
        <w:numPr>
          <w:ilvl w:val="0"/>
          <w:numId w:val="22"/>
        </w:numPr>
        <w:ind w:left="714" w:hanging="357"/>
        <w:contextualSpacing/>
        <w:rPr>
          <w:rFonts w:asciiTheme="minorHAnsi" w:hAnsiTheme="minorHAnsi" w:cstheme="minorHAnsi"/>
          <w:szCs w:val="22"/>
        </w:rPr>
      </w:pPr>
      <w:r w:rsidRPr="005A718D">
        <w:rPr>
          <w:rFonts w:asciiTheme="minorHAnsi" w:hAnsiTheme="minorHAnsi" w:cstheme="minorHAnsi"/>
          <w:i/>
          <w:sz w:val="22"/>
          <w:szCs w:val="22"/>
        </w:rPr>
        <w:t>upload</w:t>
      </w:r>
      <w:r w:rsidR="00B05529" w:rsidRPr="00D93F6E">
        <w:rPr>
          <w:rFonts w:asciiTheme="minorHAnsi" w:hAnsiTheme="minorHAnsi" w:cstheme="minorHAnsi"/>
          <w:sz w:val="22"/>
          <w:szCs w:val="22"/>
        </w:rPr>
        <w:t xml:space="preserve"> </w:t>
      </w:r>
      <w:r w:rsidRPr="00D93F6E">
        <w:rPr>
          <w:rFonts w:asciiTheme="minorHAnsi" w:hAnsiTheme="minorHAnsi" w:cstheme="minorHAnsi"/>
          <w:sz w:val="22"/>
          <w:szCs w:val="22"/>
        </w:rPr>
        <w:t xml:space="preserve">to the Department’s IT Systems </w:t>
      </w:r>
      <w:r w:rsidR="00DB46BA">
        <w:rPr>
          <w:rFonts w:asciiTheme="minorHAnsi" w:hAnsiTheme="minorHAnsi" w:cstheme="minorHAnsi"/>
          <w:sz w:val="22"/>
          <w:szCs w:val="22"/>
        </w:rPr>
        <w:t>all</w:t>
      </w:r>
      <w:r w:rsidR="0084709D">
        <w:rPr>
          <w:rFonts w:asciiTheme="minorHAnsi" w:hAnsiTheme="minorHAnsi" w:cstheme="minorHAnsi"/>
          <w:sz w:val="22"/>
          <w:szCs w:val="22"/>
        </w:rPr>
        <w:t xml:space="preserve"> </w:t>
      </w:r>
      <w:r w:rsidRPr="00D93F6E">
        <w:rPr>
          <w:rFonts w:asciiTheme="minorHAnsi" w:hAnsiTheme="minorHAnsi" w:cstheme="minorHAnsi"/>
          <w:sz w:val="22"/>
          <w:szCs w:val="22"/>
        </w:rPr>
        <w:t>Documentary Evidence</w:t>
      </w:r>
      <w:r w:rsidR="0084709D">
        <w:rPr>
          <w:rFonts w:asciiTheme="minorHAnsi" w:hAnsiTheme="minorHAnsi" w:cstheme="minorHAnsi"/>
          <w:sz w:val="22"/>
          <w:szCs w:val="22"/>
        </w:rPr>
        <w:t xml:space="preserve"> </w:t>
      </w:r>
      <w:r w:rsidR="00C4210C">
        <w:rPr>
          <w:rFonts w:asciiTheme="minorHAnsi" w:hAnsiTheme="minorHAnsi" w:cstheme="minorHAnsi"/>
          <w:sz w:val="22"/>
          <w:szCs w:val="22"/>
        </w:rPr>
        <w:t>required</w:t>
      </w:r>
      <w:r w:rsidR="00B05529" w:rsidRPr="00D93F6E">
        <w:rPr>
          <w:rFonts w:asciiTheme="minorHAnsi" w:hAnsiTheme="minorHAnsi" w:cstheme="minorHAnsi"/>
          <w:sz w:val="22"/>
          <w:szCs w:val="22"/>
        </w:rPr>
        <w:t xml:space="preserve"> by any Guidelines</w:t>
      </w:r>
      <w:r w:rsidR="0084709D">
        <w:rPr>
          <w:rFonts w:asciiTheme="minorHAnsi" w:hAnsiTheme="minorHAnsi" w:cstheme="minorHAnsi"/>
          <w:sz w:val="22"/>
          <w:szCs w:val="22"/>
        </w:rPr>
        <w:t xml:space="preserve"> (clause 22.2)</w:t>
      </w:r>
      <w:r w:rsidR="00B05529" w:rsidRPr="00D93F6E">
        <w:rPr>
          <w:rFonts w:asciiTheme="minorHAnsi" w:hAnsiTheme="minorHAnsi" w:cstheme="minorHAnsi"/>
          <w:sz w:val="22"/>
          <w:szCs w:val="22"/>
        </w:rPr>
        <w:t xml:space="preserve">. </w:t>
      </w:r>
    </w:p>
    <w:p w14:paraId="01084E75" w14:textId="035931DB" w:rsidR="003529BF" w:rsidRDefault="003529BF" w:rsidP="00680248">
      <w:r>
        <w:t xml:space="preserve">The </w:t>
      </w:r>
      <w:r w:rsidR="009F2755">
        <w:t>D</w:t>
      </w:r>
      <w:r>
        <w:t>epartment may not accept Documentary Evidence dated or uploaded after the claim date.</w:t>
      </w:r>
    </w:p>
    <w:p w14:paraId="1C414FB8" w14:textId="77777777" w:rsidR="00DB46BA" w:rsidRDefault="00DB46BA" w:rsidP="00DB46BA"/>
    <w:p w14:paraId="14FD7793" w14:textId="77777777" w:rsidR="00DB46BA" w:rsidRPr="000E7A11" w:rsidRDefault="00DB46BA" w:rsidP="00DB46BA">
      <w:r w:rsidRPr="000E7A11">
        <w:t xml:space="preserve">The </w:t>
      </w:r>
      <w:r>
        <w:t>Provider must</w:t>
      </w:r>
      <w:r w:rsidRPr="000E7A11">
        <w:t xml:space="preserve">, consistent with relevant </w:t>
      </w:r>
      <w:r>
        <w:t xml:space="preserve">Grant Agreement </w:t>
      </w:r>
      <w:r w:rsidRPr="000E7A11">
        <w:t>requirements, ensure that all information and Documentary Evidence provided to the Department in any form and by any means is a true, accurate and complete record.</w:t>
      </w:r>
    </w:p>
    <w:p w14:paraId="1AC72E56" w14:textId="6096369F" w:rsidR="00256F64" w:rsidRDefault="00256F64" w:rsidP="00256F64"/>
    <w:p w14:paraId="7DBA557D" w14:textId="023FF709" w:rsidR="00D46C4D" w:rsidRDefault="00D46C4D" w:rsidP="00256F64">
      <w:r>
        <w:t>A Provider must not submit a claim without holding satisfactory Documentary Evidence. It is the Provider’s responsibility to obtain satisfactory Documentary Evidence. Where such evidence is not forthcoming from either the Participant or Employer, the claim will not be considered valid.</w:t>
      </w:r>
    </w:p>
    <w:p w14:paraId="7A4965F9" w14:textId="77777777" w:rsidR="00D46C4D" w:rsidRDefault="00D46C4D" w:rsidP="00256F64"/>
    <w:p w14:paraId="66496C8F" w14:textId="77777777" w:rsidR="00256F64" w:rsidRPr="000E7A11" w:rsidRDefault="00256F64" w:rsidP="00256F64">
      <w:r>
        <w:t xml:space="preserve">In addition, the Provider must not claim any fee for which it has required documentary evidence if it is aware that the fee is not payable due to contradictory evidence or circumstances not shown in the required documentary evidence. </w:t>
      </w:r>
    </w:p>
    <w:p w14:paraId="661659D5" w14:textId="77777777" w:rsidR="003529BF" w:rsidRDefault="003529BF" w:rsidP="00680248"/>
    <w:p w14:paraId="70D12286" w14:textId="720F26B1" w:rsidR="00503D91" w:rsidRPr="005A718D" w:rsidRDefault="00503D91" w:rsidP="00503D91">
      <w:pPr>
        <w:keepNext/>
        <w:keepLines/>
        <w:rPr>
          <w:u w:val="single"/>
        </w:rPr>
      </w:pPr>
      <w:r w:rsidRPr="005A718D">
        <w:rPr>
          <w:u w:val="single"/>
        </w:rPr>
        <w:t>Lodging claims</w:t>
      </w:r>
      <w:r w:rsidR="00FB4C21">
        <w:rPr>
          <w:u w:val="single"/>
        </w:rPr>
        <w:t xml:space="preserve"> – automated claims</w:t>
      </w:r>
    </w:p>
    <w:p w14:paraId="0D2BDEEC" w14:textId="0799A3FF" w:rsidR="001C05DE" w:rsidRDefault="001C05DE" w:rsidP="001C05DE">
      <w:r>
        <w:t xml:space="preserve">Providers lodge claims for payment through the Department’s IT Systems and must </w:t>
      </w:r>
      <w:r w:rsidRPr="00550B2C">
        <w:t xml:space="preserve">complete mandatory fields. </w:t>
      </w:r>
      <w:r w:rsidR="00376E43">
        <w:t>Unless</w:t>
      </w:r>
      <w:r>
        <w:t xml:space="preserve"> these Guidelines specify Documentary Evidence that must be uploaded, information </w:t>
      </w:r>
      <w:r w:rsidR="00376E43">
        <w:t xml:space="preserve">provided in these fields is </w:t>
      </w:r>
      <w:r w:rsidRPr="00550B2C">
        <w:t>sufficient to substantiate the claim</w:t>
      </w:r>
      <w:r>
        <w:t xml:space="preserve">. </w:t>
      </w:r>
      <w:r w:rsidR="00376E43">
        <w:t xml:space="preserve">The Provider must </w:t>
      </w:r>
      <w:r w:rsidR="00256F64">
        <w:t xml:space="preserve">however retain relevant Documentary Evidence </w:t>
      </w:r>
      <w:r w:rsidR="00A169AD">
        <w:t xml:space="preserve">that is not required to be uploaded </w:t>
      </w:r>
      <w:r w:rsidR="00256F64">
        <w:t>and must supply it within 10 Business Days if requested by the Department, as set out at clause 22.3 of the Grant Agreement.</w:t>
      </w:r>
    </w:p>
    <w:p w14:paraId="7B167ECF" w14:textId="77777777" w:rsidR="001C05DE" w:rsidRDefault="001C05DE" w:rsidP="001C05DE"/>
    <w:p w14:paraId="1FA8CA6B" w14:textId="18655FF9" w:rsidR="00680248" w:rsidRDefault="00376E43" w:rsidP="000263AB">
      <w:pPr>
        <w:keepNext/>
        <w:keepLines/>
      </w:pPr>
      <w:r>
        <w:t>Providers must upload</w:t>
      </w:r>
      <w:r w:rsidR="00503D91">
        <w:t xml:space="preserve"> </w:t>
      </w:r>
      <w:r w:rsidR="001C05DE">
        <w:t xml:space="preserve">Documentary Evidence </w:t>
      </w:r>
      <w:r>
        <w:t>specified in these Guidelines, including</w:t>
      </w:r>
      <w:r w:rsidR="001C05DE">
        <w:t xml:space="preserve"> </w:t>
      </w:r>
      <w:r w:rsidR="00DF18B3">
        <w:t>for</w:t>
      </w:r>
      <w:r w:rsidR="00503D91">
        <w:t>:</w:t>
      </w:r>
      <w:r w:rsidR="00DF18B3">
        <w:t xml:space="preserve"> </w:t>
      </w:r>
      <w:r w:rsidR="00256F64">
        <w:t xml:space="preserve">Four-week Outcome Fees; </w:t>
      </w:r>
      <w:r w:rsidR="00B90C35">
        <w:t>Full or</w:t>
      </w:r>
      <w:r w:rsidR="00DF18B3">
        <w:t xml:space="preserve"> </w:t>
      </w:r>
      <w:r w:rsidR="00DF18B3" w:rsidRPr="00DF18B3">
        <w:t>Pathway Outcome Fees</w:t>
      </w:r>
      <w:r w:rsidR="00B90C35">
        <w:t>; Bonus Fees; Moderate Intellectual Disability Payment; Work Assist Fees</w:t>
      </w:r>
      <w:r w:rsidR="00A169AD">
        <w:t>; Wage Subsidies (including Restart); and PaTH Internship reimbursements and outcome claims</w:t>
      </w:r>
      <w:r w:rsidR="00680248">
        <w:t>. Providers must, at the time of making the claim, either:</w:t>
      </w:r>
    </w:p>
    <w:p w14:paraId="296A1E80" w14:textId="5824FE3C" w:rsidR="00680248" w:rsidRPr="0024157A" w:rsidRDefault="001C6C2D" w:rsidP="000263AB">
      <w:pPr>
        <w:pStyle w:val="ListParagraph"/>
        <w:keepNext/>
        <w:keepLines/>
        <w:numPr>
          <w:ilvl w:val="0"/>
          <w:numId w:val="22"/>
        </w:numPr>
        <w:ind w:left="714" w:hanging="357"/>
        <w:contextualSpacing/>
        <w:rPr>
          <w:rFonts w:asciiTheme="minorHAnsi" w:hAnsiTheme="minorHAnsi" w:cstheme="minorHAnsi"/>
          <w:szCs w:val="22"/>
        </w:rPr>
      </w:pPr>
      <w:r>
        <w:rPr>
          <w:rFonts w:asciiTheme="minorHAnsi" w:hAnsiTheme="minorHAnsi" w:cstheme="minorHAnsi"/>
          <w:sz w:val="22"/>
          <w:szCs w:val="22"/>
        </w:rPr>
        <w:t>u</w:t>
      </w:r>
      <w:r w:rsidR="00680248" w:rsidRPr="0024157A">
        <w:rPr>
          <w:rFonts w:asciiTheme="minorHAnsi" w:hAnsiTheme="minorHAnsi" w:cstheme="minorHAnsi"/>
          <w:sz w:val="22"/>
          <w:szCs w:val="22"/>
        </w:rPr>
        <w:t xml:space="preserve">pload </w:t>
      </w:r>
      <w:r w:rsidR="00680248">
        <w:rPr>
          <w:rFonts w:asciiTheme="minorHAnsi" w:hAnsiTheme="minorHAnsi" w:cstheme="minorHAnsi"/>
          <w:sz w:val="22"/>
          <w:szCs w:val="22"/>
        </w:rPr>
        <w:t>D</w:t>
      </w:r>
      <w:r w:rsidR="00680248" w:rsidRPr="0024157A">
        <w:rPr>
          <w:rFonts w:asciiTheme="minorHAnsi" w:hAnsiTheme="minorHAnsi" w:cstheme="minorHAnsi"/>
          <w:sz w:val="22"/>
          <w:szCs w:val="22"/>
        </w:rPr>
        <w:t xml:space="preserve">ocumentary </w:t>
      </w:r>
      <w:r w:rsidR="00680248">
        <w:rPr>
          <w:rFonts w:asciiTheme="minorHAnsi" w:hAnsiTheme="minorHAnsi" w:cstheme="minorHAnsi"/>
          <w:sz w:val="22"/>
          <w:szCs w:val="22"/>
        </w:rPr>
        <w:t>E</w:t>
      </w:r>
      <w:r w:rsidR="00680248" w:rsidRPr="0024157A">
        <w:rPr>
          <w:rFonts w:asciiTheme="minorHAnsi" w:hAnsiTheme="minorHAnsi" w:cstheme="minorHAnsi"/>
          <w:sz w:val="22"/>
          <w:szCs w:val="22"/>
        </w:rPr>
        <w:t>vidence</w:t>
      </w:r>
      <w:r w:rsidR="00256F64">
        <w:rPr>
          <w:rFonts w:asciiTheme="minorHAnsi" w:hAnsiTheme="minorHAnsi" w:cstheme="minorHAnsi"/>
          <w:sz w:val="22"/>
          <w:szCs w:val="22"/>
        </w:rPr>
        <w:t xml:space="preserve"> against the claim</w:t>
      </w:r>
      <w:r w:rsidR="00680248" w:rsidRPr="0024157A">
        <w:rPr>
          <w:rFonts w:asciiTheme="minorHAnsi" w:hAnsiTheme="minorHAnsi" w:cstheme="minorHAnsi"/>
          <w:sz w:val="22"/>
          <w:szCs w:val="22"/>
        </w:rPr>
        <w:t xml:space="preserve">; or </w:t>
      </w:r>
    </w:p>
    <w:p w14:paraId="7081E988" w14:textId="5623C113" w:rsidR="00680248" w:rsidRDefault="001C6C2D" w:rsidP="000263AB">
      <w:pPr>
        <w:pStyle w:val="ListParagraph"/>
        <w:keepNext/>
        <w:keepLines/>
        <w:numPr>
          <w:ilvl w:val="0"/>
          <w:numId w:val="22"/>
        </w:numPr>
        <w:ind w:left="714" w:hanging="357"/>
        <w:contextualSpacing/>
      </w:pPr>
      <w:r>
        <w:rPr>
          <w:rFonts w:asciiTheme="minorHAnsi" w:hAnsiTheme="minorHAnsi" w:cstheme="minorHAnsi"/>
          <w:sz w:val="22"/>
          <w:szCs w:val="22"/>
        </w:rPr>
        <w:t>l</w:t>
      </w:r>
      <w:r w:rsidR="00680248" w:rsidRPr="0024157A">
        <w:rPr>
          <w:rFonts w:asciiTheme="minorHAnsi" w:hAnsiTheme="minorHAnsi" w:cstheme="minorHAnsi"/>
          <w:sz w:val="22"/>
          <w:szCs w:val="22"/>
        </w:rPr>
        <w:t xml:space="preserve">ink previously uploaded Documentary Evidence to the transaction. </w:t>
      </w:r>
    </w:p>
    <w:p w14:paraId="429B1DFC" w14:textId="0FC43DEF" w:rsidR="007B5C0B" w:rsidRDefault="007B5C0B" w:rsidP="00680248">
      <w:r w:rsidRPr="00174460">
        <w:t xml:space="preserve">An exception to </w:t>
      </w:r>
      <w:r>
        <w:t>this requirement is</w:t>
      </w:r>
      <w:r w:rsidRPr="00174460">
        <w:t xml:space="preserve"> effective for </w:t>
      </w:r>
      <w:r w:rsidR="00DF12D6">
        <w:t xml:space="preserve">JRRR and JEHR supported </w:t>
      </w:r>
      <w:r>
        <w:t xml:space="preserve">Full and Pathway </w:t>
      </w:r>
      <w:r w:rsidRPr="00174460">
        <w:t>Outcome Fees</w:t>
      </w:r>
      <w:r>
        <w:t>, as set out in Section 2, ‘Outcome Fees,’ of these Guidelines.</w:t>
      </w:r>
    </w:p>
    <w:p w14:paraId="56D6E932" w14:textId="4E978EA8" w:rsidR="007B5C0B" w:rsidRDefault="007B5C0B" w:rsidP="00680248"/>
    <w:p w14:paraId="274892C2" w14:textId="49C8F902" w:rsidR="00503D91" w:rsidRDefault="00503D91" w:rsidP="00680248">
      <w:r>
        <w:t>Documentary Evidence that has been successfully uploaded to the Department’s IT Systems</w:t>
      </w:r>
      <w:r w:rsidR="00376E43">
        <w:t xml:space="preserve"> is retained by those IT Systems and the Provider does not need to retain a copy</w:t>
      </w:r>
      <w:r>
        <w:t>.</w:t>
      </w:r>
    </w:p>
    <w:p w14:paraId="47A75F79" w14:textId="77777777" w:rsidR="00503D91" w:rsidRDefault="00503D91" w:rsidP="00680248"/>
    <w:p w14:paraId="467CC2C1" w14:textId="1EB5E74A" w:rsidR="00503D91" w:rsidRDefault="00503D91" w:rsidP="00680248">
      <w:r>
        <w:t xml:space="preserve">The Department may at any time request to see Documentary Evidence the Provider retains </w:t>
      </w:r>
      <w:r w:rsidR="00256F64">
        <w:t>but has not uploaded</w:t>
      </w:r>
      <w:r>
        <w:t xml:space="preserve">.  As set out at clause 22.3 of the Grant Agreement, the Provider must supply requested Documentary Evidence within 10 Business Days. </w:t>
      </w:r>
    </w:p>
    <w:p w14:paraId="30B26C30" w14:textId="77777777" w:rsidR="00503D91" w:rsidRDefault="00503D91" w:rsidP="00680248"/>
    <w:p w14:paraId="5BE25D68" w14:textId="77777777" w:rsidR="00503D91" w:rsidRDefault="00503D91" w:rsidP="00680248"/>
    <w:p w14:paraId="73C40E06" w14:textId="4567F3C9" w:rsidR="00503D91" w:rsidRPr="005A718D" w:rsidRDefault="00FB4C21" w:rsidP="00680248">
      <w:pPr>
        <w:rPr>
          <w:u w:val="single"/>
        </w:rPr>
      </w:pPr>
      <w:r>
        <w:rPr>
          <w:u w:val="single"/>
        </w:rPr>
        <w:t xml:space="preserve">Lodging Claims - </w:t>
      </w:r>
      <w:r w:rsidR="00503D91" w:rsidRPr="005A718D">
        <w:rPr>
          <w:u w:val="single"/>
        </w:rPr>
        <w:t>Special Claims</w:t>
      </w:r>
    </w:p>
    <w:p w14:paraId="7F336E95" w14:textId="46300FF6" w:rsidR="00256F64" w:rsidRDefault="009F2755" w:rsidP="00256F64">
      <w:r>
        <w:t>The D</w:t>
      </w:r>
      <w:r w:rsidR="00256F64">
        <w:t>epartment expects that Providers’ internal processes allow all claims to be lodged as automated claims. Special Claims claims increase the administratio</w:t>
      </w:r>
      <w:r>
        <w:t>n burden for Providers and the D</w:t>
      </w:r>
      <w:r w:rsidR="00256F64">
        <w:t>epartment.</w:t>
      </w:r>
    </w:p>
    <w:p w14:paraId="732653C5" w14:textId="77777777" w:rsidR="00256F64" w:rsidRDefault="00256F64" w:rsidP="00256F64"/>
    <w:p w14:paraId="2068A055" w14:textId="6552B092" w:rsidR="00256F64" w:rsidRDefault="00256F64" w:rsidP="00256F64">
      <w:r>
        <w:t xml:space="preserve">However, Special Claims are available so that Providers can lodge valid claims that cannot be lodged through </w:t>
      </w:r>
      <w:r w:rsidR="009F2755">
        <w:t>au</w:t>
      </w:r>
      <w:r>
        <w:t>tomated processes in special circumstances. Special Claims will be reviewed by the Department and may be rejected where the provider does not satisfactorily demonstrate:</w:t>
      </w:r>
    </w:p>
    <w:p w14:paraId="68DBA8C7" w14:textId="77777777" w:rsidR="00256F64" w:rsidRDefault="00256F64" w:rsidP="00256F64">
      <w:pPr>
        <w:pStyle w:val="ListParagraph"/>
        <w:keepNext/>
        <w:keepLines/>
        <w:numPr>
          <w:ilvl w:val="0"/>
          <w:numId w:val="22"/>
        </w:numPr>
        <w:ind w:left="714" w:hanging="357"/>
        <w:contextualSpacing/>
        <w:rPr>
          <w:rFonts w:asciiTheme="minorHAnsi" w:hAnsiTheme="minorHAnsi" w:cstheme="minorHAnsi"/>
          <w:szCs w:val="22"/>
        </w:rPr>
      </w:pPr>
      <w:r>
        <w:rPr>
          <w:rFonts w:asciiTheme="minorHAnsi" w:hAnsiTheme="minorHAnsi" w:cstheme="minorHAnsi"/>
          <w:sz w:val="22"/>
          <w:szCs w:val="22"/>
        </w:rPr>
        <w:t>the reasons why</w:t>
      </w:r>
      <w:r w:rsidRPr="00CC51AF">
        <w:rPr>
          <w:rFonts w:asciiTheme="minorHAnsi" w:hAnsiTheme="minorHAnsi" w:cstheme="minorHAnsi"/>
          <w:sz w:val="22"/>
          <w:szCs w:val="22"/>
        </w:rPr>
        <w:t xml:space="preserve"> the claim</w:t>
      </w:r>
      <w:r w:rsidRPr="00FB4C21">
        <w:rPr>
          <w:rFonts w:asciiTheme="minorHAnsi" w:hAnsiTheme="minorHAnsi" w:cstheme="minorHAnsi"/>
          <w:sz w:val="22"/>
          <w:szCs w:val="22"/>
        </w:rPr>
        <w:t xml:space="preserve"> </w:t>
      </w:r>
      <w:r>
        <w:rPr>
          <w:rFonts w:asciiTheme="minorHAnsi" w:hAnsiTheme="minorHAnsi" w:cstheme="minorHAnsi"/>
          <w:sz w:val="22"/>
          <w:szCs w:val="22"/>
        </w:rPr>
        <w:t>satisfied the relevant claim requirements; and</w:t>
      </w:r>
    </w:p>
    <w:p w14:paraId="4DE6DA92" w14:textId="77777777" w:rsidR="00256F64" w:rsidRPr="00CC51AF" w:rsidRDefault="00256F64" w:rsidP="005A718D">
      <w:pPr>
        <w:pStyle w:val="ListParagraph"/>
        <w:keepNext/>
        <w:keepLines/>
        <w:numPr>
          <w:ilvl w:val="0"/>
          <w:numId w:val="22"/>
        </w:numPr>
        <w:spacing w:after="0"/>
        <w:ind w:left="714" w:hanging="357"/>
        <w:contextualSpacing/>
        <w:rPr>
          <w:rFonts w:asciiTheme="minorHAnsi" w:hAnsiTheme="minorHAnsi" w:cstheme="minorHAnsi"/>
          <w:szCs w:val="22"/>
        </w:rPr>
      </w:pPr>
      <w:r>
        <w:rPr>
          <w:rFonts w:asciiTheme="minorHAnsi" w:hAnsiTheme="minorHAnsi" w:cstheme="minorHAnsi"/>
          <w:sz w:val="22"/>
          <w:szCs w:val="22"/>
        </w:rPr>
        <w:t>the reasons</w:t>
      </w:r>
      <w:r w:rsidRPr="00CC51AF">
        <w:rPr>
          <w:rFonts w:asciiTheme="minorHAnsi" w:hAnsiTheme="minorHAnsi" w:cstheme="minorHAnsi"/>
          <w:sz w:val="22"/>
          <w:szCs w:val="22"/>
        </w:rPr>
        <w:t xml:space="preserve"> why the claim could not be lodged through automatic processes. </w:t>
      </w:r>
    </w:p>
    <w:p w14:paraId="0C3AC165" w14:textId="77777777" w:rsidR="00256F64" w:rsidRDefault="00256F64" w:rsidP="00256F64"/>
    <w:p w14:paraId="2C5BEBAE" w14:textId="05D73B93" w:rsidR="00256F64" w:rsidRDefault="00256F64" w:rsidP="00256F64">
      <w:r>
        <w:t>Providers accept th</w:t>
      </w:r>
      <w:r w:rsidR="00A169AD">
        <w:t>is</w:t>
      </w:r>
      <w:r>
        <w:t xml:space="preserve"> risk when electing to submit a Special Claim.</w:t>
      </w:r>
    </w:p>
    <w:p w14:paraId="3C2566E2" w14:textId="77777777" w:rsidR="00FB4C21" w:rsidRDefault="00FB4C21" w:rsidP="00680248"/>
    <w:p w14:paraId="1542EBAB" w14:textId="77777777" w:rsidR="00256F64" w:rsidRDefault="00256F64" w:rsidP="00256F64">
      <w:r>
        <w:t>Providers must upload Documentary Evidence for a Special Claim that would be required for an automated claim of the same type. Providers may also need to upload additional Documentary Evidence that explains and supports the need for the claim to be lodged as a Special Claim, as set out in these Guidelines. Special Claims will be rejected where required Documentary Evidence has not been attached.</w:t>
      </w:r>
    </w:p>
    <w:p w14:paraId="4357CCE6" w14:textId="77777777" w:rsidR="00256F64" w:rsidRDefault="00256F64" w:rsidP="00256F64"/>
    <w:p w14:paraId="1A5C5BDD" w14:textId="77777777" w:rsidR="00256F64" w:rsidRDefault="00256F64" w:rsidP="00256F64">
      <w:r>
        <w:t>Approval of the Special Claim does not preclude further assurance undertaken by the Department. That is, the Department may initially approve a Special Claim and then deem it Invalid after an assurance review.</w:t>
      </w:r>
    </w:p>
    <w:p w14:paraId="71DF2074" w14:textId="77777777" w:rsidR="00FA4696" w:rsidRDefault="00FA4696" w:rsidP="001018A8"/>
    <w:p w14:paraId="341DFB51" w14:textId="77777777" w:rsidR="003633AD" w:rsidRPr="00661C4B" w:rsidRDefault="003633AD" w:rsidP="003633AD">
      <w:pPr>
        <w:keepNext/>
        <w:keepLines/>
        <w:rPr>
          <w:u w:val="single"/>
        </w:rPr>
      </w:pPr>
      <w:r>
        <w:rPr>
          <w:u w:val="single"/>
        </w:rPr>
        <w:lastRenderedPageBreak/>
        <w:t>Use of File Notes</w:t>
      </w:r>
    </w:p>
    <w:p w14:paraId="7D3F1CFA" w14:textId="77777777" w:rsidR="003633AD" w:rsidRDefault="003633AD" w:rsidP="003633AD">
      <w:pPr>
        <w:keepNext/>
        <w:keepLines/>
      </w:pPr>
      <w:r>
        <w:t>Providers must use verifiable Documentary Evidence wherever possible.</w:t>
      </w:r>
      <w:r w:rsidRPr="00DD16EB">
        <w:t xml:space="preserve"> File Notes may be </w:t>
      </w:r>
      <w:r>
        <w:t xml:space="preserve">accepted: </w:t>
      </w:r>
    </w:p>
    <w:p w14:paraId="794798C1" w14:textId="77777777" w:rsidR="003633AD" w:rsidRPr="00661C4B" w:rsidRDefault="003633AD" w:rsidP="003633AD">
      <w:pPr>
        <w:pStyle w:val="ListParagraph"/>
        <w:keepNext/>
        <w:keepLines/>
        <w:numPr>
          <w:ilvl w:val="0"/>
          <w:numId w:val="22"/>
        </w:numPr>
        <w:ind w:left="714" w:hanging="357"/>
        <w:contextualSpacing/>
        <w:rPr>
          <w:rFonts w:asciiTheme="minorHAnsi" w:hAnsiTheme="minorHAnsi" w:cstheme="minorHAnsi"/>
          <w:sz w:val="22"/>
          <w:szCs w:val="22"/>
        </w:rPr>
      </w:pPr>
      <w:r>
        <w:t xml:space="preserve">to </w:t>
      </w:r>
      <w:r w:rsidRPr="00661C4B">
        <w:rPr>
          <w:rFonts w:asciiTheme="minorHAnsi" w:hAnsiTheme="minorHAnsi" w:cstheme="minorHAnsi"/>
          <w:sz w:val="22"/>
          <w:szCs w:val="22"/>
        </w:rPr>
        <w:t>provide context for other verifiable evidence, such as explaining the use of a purchased item, or setting out reasons why a Special Claim was required. File Notes may not be used to substitute for verifiable evidence, such as asserting that an item was purchased; or</w:t>
      </w:r>
    </w:p>
    <w:p w14:paraId="4ABC20B8" w14:textId="77777777" w:rsidR="003633AD" w:rsidRDefault="003633AD" w:rsidP="003633AD">
      <w:pPr>
        <w:pStyle w:val="ListParagraph"/>
        <w:keepNext/>
        <w:keepLines/>
        <w:numPr>
          <w:ilvl w:val="0"/>
          <w:numId w:val="22"/>
        </w:numPr>
        <w:ind w:left="714" w:hanging="357"/>
        <w:contextualSpacing/>
      </w:pPr>
      <w:r w:rsidRPr="00661C4B">
        <w:rPr>
          <w:rFonts w:asciiTheme="minorHAnsi" w:hAnsiTheme="minorHAnsi" w:cstheme="minorHAnsi"/>
          <w:sz w:val="22"/>
          <w:szCs w:val="22"/>
        </w:rPr>
        <w:t>in exceptional circumstances, to record required details of an employment placement.  In this case the provider must also upload additional file evidence (not through another File Note) demonstrating to the department’s satisfaction:</w:t>
      </w:r>
    </w:p>
    <w:p w14:paraId="2E400F62" w14:textId="77777777" w:rsidR="003633AD" w:rsidRPr="00661C4B" w:rsidRDefault="003633AD" w:rsidP="003633AD">
      <w:pPr>
        <w:pStyle w:val="ListParagraph"/>
        <w:keepNext/>
        <w:keepLines/>
        <w:numPr>
          <w:ilvl w:val="1"/>
          <w:numId w:val="22"/>
        </w:numPr>
        <w:contextualSpacing/>
        <w:rPr>
          <w:rFonts w:asciiTheme="minorHAnsi" w:hAnsiTheme="minorHAnsi" w:cstheme="minorHAnsi"/>
          <w:sz w:val="22"/>
          <w:szCs w:val="22"/>
        </w:rPr>
      </w:pPr>
      <w:r w:rsidRPr="00661C4B">
        <w:rPr>
          <w:rFonts w:asciiTheme="minorHAnsi" w:hAnsiTheme="minorHAnsi" w:cstheme="minorHAnsi"/>
          <w:sz w:val="22"/>
          <w:szCs w:val="22"/>
        </w:rPr>
        <w:t>verifiable evidence was sought and is not available; and</w:t>
      </w:r>
    </w:p>
    <w:p w14:paraId="6A9AE297" w14:textId="77777777" w:rsidR="003633AD" w:rsidRPr="00661C4B" w:rsidRDefault="003633AD" w:rsidP="003633AD">
      <w:pPr>
        <w:pStyle w:val="ListParagraph"/>
        <w:keepNext/>
        <w:keepLines/>
        <w:numPr>
          <w:ilvl w:val="1"/>
          <w:numId w:val="22"/>
        </w:numPr>
        <w:contextualSpacing/>
        <w:rPr>
          <w:rFonts w:asciiTheme="minorHAnsi" w:hAnsiTheme="minorHAnsi" w:cstheme="minorHAnsi"/>
          <w:sz w:val="22"/>
          <w:szCs w:val="22"/>
        </w:rPr>
      </w:pPr>
      <w:r w:rsidRPr="00661C4B">
        <w:rPr>
          <w:rFonts w:asciiTheme="minorHAnsi" w:hAnsiTheme="minorHAnsi" w:cstheme="minorHAnsi"/>
          <w:sz w:val="22"/>
          <w:szCs w:val="22"/>
        </w:rPr>
        <w:t>the exceptional circumstances that led to verifiable evidence not being available.</w:t>
      </w:r>
    </w:p>
    <w:p w14:paraId="52F39957" w14:textId="77777777" w:rsidR="003633AD" w:rsidRDefault="003633AD" w:rsidP="003633AD">
      <w:pPr>
        <w:rPr>
          <w:color w:val="1F497D"/>
        </w:rPr>
      </w:pPr>
    </w:p>
    <w:p w14:paraId="664E7A51" w14:textId="77777777" w:rsidR="003633AD" w:rsidRDefault="003633AD" w:rsidP="003633AD">
      <w:r>
        <w:t>While a provider must show they attempted to obtain verifiable evidence from the employer and the Participant, inability to obtain that evidence does not of itself demonstrate to the department’s satisfaction that there are exceptional circumstances justifying a File Note. As the department’s satisfaction with File Notes and associated evidence cannot be checked in advance, providers accept the risk that claims supported by File Notes may be recovered by the department.</w:t>
      </w:r>
    </w:p>
    <w:p w14:paraId="02B372A6" w14:textId="77777777" w:rsidR="0024276A" w:rsidRDefault="0024276A" w:rsidP="0024276A"/>
    <w:p w14:paraId="3941F4DD" w14:textId="5A6C145D" w:rsidR="0024276A" w:rsidRDefault="0024276A" w:rsidP="0024276A">
      <w:r w:rsidRPr="00DD16EB">
        <w:t xml:space="preserve">Where providers manage File Notes through an approved IT System, the system must ensure that File Notes have a date, time and user stamp on the entry, and that these details are included in extracts or printouts uploaded to the Department’s IT Systems as Documentary Evidence. </w:t>
      </w:r>
    </w:p>
    <w:p w14:paraId="7F561B55" w14:textId="77777777" w:rsidR="0024276A" w:rsidRDefault="0024276A" w:rsidP="0024276A"/>
    <w:p w14:paraId="6298C0AC" w14:textId="77777777" w:rsidR="00256F64" w:rsidRDefault="00256F64" w:rsidP="005A718D">
      <w:pPr>
        <w:keepNext/>
        <w:rPr>
          <w:u w:val="single"/>
        </w:rPr>
      </w:pPr>
      <w:r>
        <w:rPr>
          <w:u w:val="single"/>
        </w:rPr>
        <w:t>Use of Employer or Participant Statements</w:t>
      </w:r>
    </w:p>
    <w:p w14:paraId="19247827" w14:textId="1F063FE7" w:rsidR="00256F64" w:rsidRDefault="00256F64" w:rsidP="00256F64">
      <w:r>
        <w:t xml:space="preserve">These Guidelines allow, as Documentary Evidence for Outcome Fees and some related fees, a “signed and dated written statement or email” from an Employer or Participant containing specified details. In this form of Documentary Evidence, the Employer or Participant is asserting that the details </w:t>
      </w:r>
      <w:r w:rsidR="00A169AD">
        <w:t xml:space="preserve">in the written statement or email </w:t>
      </w:r>
      <w:r>
        <w:t>are correct.</w:t>
      </w:r>
    </w:p>
    <w:p w14:paraId="272238B3" w14:textId="77777777" w:rsidR="00256F64" w:rsidRDefault="00256F64" w:rsidP="00256F64"/>
    <w:p w14:paraId="66E5FE45" w14:textId="4C161DA9" w:rsidR="00256F64" w:rsidRDefault="00256F64" w:rsidP="00256F64">
      <w:r>
        <w:t xml:space="preserve">A </w:t>
      </w:r>
      <w:r>
        <w:rPr>
          <w:i/>
        </w:rPr>
        <w:t>written statement</w:t>
      </w:r>
      <w:r>
        <w:t xml:space="preserve"> </w:t>
      </w:r>
      <w:r w:rsidR="00A169AD">
        <w:t xml:space="preserve">containing required details </w:t>
      </w:r>
      <w:r>
        <w:t>is acceptable where the Employer or Participant signs and dates the page or pages containing the details.</w:t>
      </w:r>
    </w:p>
    <w:p w14:paraId="205895B4" w14:textId="77777777" w:rsidR="00256F64" w:rsidRDefault="00256F64" w:rsidP="00256F64"/>
    <w:p w14:paraId="0173DECE" w14:textId="02816A8D" w:rsidR="00256F64" w:rsidRDefault="00256F64" w:rsidP="00256F64">
      <w:r>
        <w:t xml:space="preserve">A statement by </w:t>
      </w:r>
      <w:r>
        <w:rPr>
          <w:i/>
        </w:rPr>
        <w:t>email</w:t>
      </w:r>
      <w:r>
        <w:t xml:space="preserve"> </w:t>
      </w:r>
      <w:r w:rsidR="00A169AD">
        <w:t xml:space="preserve">containing required details </w:t>
      </w:r>
      <w:r>
        <w:t>is acceptable where the email is sent by the Employer or Participant making the statement (including in response to a previous email) and:</w:t>
      </w:r>
    </w:p>
    <w:p w14:paraId="55373217" w14:textId="6FF933DB" w:rsidR="00256F64" w:rsidRDefault="00256F64" w:rsidP="00256F64">
      <w:pPr>
        <w:pStyle w:val="ListParagraph"/>
        <w:keepNext/>
        <w:keepLines/>
        <w:numPr>
          <w:ilvl w:val="0"/>
          <w:numId w:val="34"/>
        </w:numPr>
        <w:ind w:left="714" w:hanging="357"/>
        <w:contextualSpacing/>
        <w:rPr>
          <w:rFonts w:asciiTheme="minorHAnsi" w:hAnsiTheme="minorHAnsi" w:cstheme="minorHAnsi"/>
          <w:szCs w:val="22"/>
        </w:rPr>
      </w:pPr>
      <w:r>
        <w:rPr>
          <w:rFonts w:asciiTheme="minorHAnsi" w:hAnsiTheme="minorHAnsi" w:cstheme="minorHAnsi"/>
          <w:sz w:val="22"/>
          <w:szCs w:val="22"/>
        </w:rPr>
        <w:t xml:space="preserve">includes within the body of the email both the required details and </w:t>
      </w:r>
      <w:r w:rsidR="00A169AD">
        <w:rPr>
          <w:rFonts w:asciiTheme="minorHAnsi" w:hAnsiTheme="minorHAnsi" w:cstheme="minorHAnsi"/>
          <w:sz w:val="22"/>
          <w:szCs w:val="22"/>
        </w:rPr>
        <w:t>a statement from the person (</w:t>
      </w:r>
      <w:r>
        <w:rPr>
          <w:rFonts w:asciiTheme="minorHAnsi" w:hAnsiTheme="minorHAnsi" w:cstheme="minorHAnsi"/>
          <w:sz w:val="22"/>
          <w:szCs w:val="22"/>
        </w:rPr>
        <w:t>Employer or Participant</w:t>
      </w:r>
      <w:r w:rsidR="00A169AD">
        <w:rPr>
          <w:rFonts w:asciiTheme="minorHAnsi" w:hAnsiTheme="minorHAnsi" w:cstheme="minorHAnsi"/>
          <w:sz w:val="22"/>
          <w:szCs w:val="22"/>
        </w:rPr>
        <w:t>)</w:t>
      </w:r>
      <w:r>
        <w:rPr>
          <w:rFonts w:asciiTheme="minorHAnsi" w:hAnsiTheme="minorHAnsi" w:cstheme="minorHAnsi"/>
          <w:sz w:val="22"/>
          <w:szCs w:val="22"/>
        </w:rPr>
        <w:t xml:space="preserve"> that the details are correct; or</w:t>
      </w:r>
    </w:p>
    <w:p w14:paraId="41899178" w14:textId="56066814" w:rsidR="00256F64" w:rsidRDefault="00256F64" w:rsidP="00256F64">
      <w:pPr>
        <w:pStyle w:val="ListParagraph"/>
        <w:keepNext/>
        <w:keepLines/>
        <w:numPr>
          <w:ilvl w:val="0"/>
          <w:numId w:val="34"/>
        </w:numPr>
        <w:ind w:left="714" w:hanging="357"/>
        <w:contextualSpacing/>
        <w:rPr>
          <w:rFonts w:asciiTheme="minorHAnsi" w:hAnsiTheme="minorHAnsi" w:cstheme="minorHAnsi"/>
          <w:szCs w:val="22"/>
        </w:rPr>
      </w:pPr>
      <w:r>
        <w:rPr>
          <w:rFonts w:asciiTheme="minorHAnsi" w:hAnsiTheme="minorHAnsi" w:cstheme="minorHAnsi"/>
          <w:sz w:val="22"/>
          <w:szCs w:val="22"/>
        </w:rPr>
        <w:t xml:space="preserve">attaches a scanned copy of a written statement containing the required details that has been signed and dated by the </w:t>
      </w:r>
      <w:r w:rsidR="004D57BC">
        <w:rPr>
          <w:rFonts w:asciiTheme="minorHAnsi" w:hAnsiTheme="minorHAnsi" w:cstheme="minorHAnsi"/>
          <w:sz w:val="22"/>
          <w:szCs w:val="22"/>
        </w:rPr>
        <w:t>person (</w:t>
      </w:r>
      <w:r>
        <w:rPr>
          <w:rFonts w:asciiTheme="minorHAnsi" w:hAnsiTheme="minorHAnsi" w:cstheme="minorHAnsi"/>
          <w:sz w:val="22"/>
          <w:szCs w:val="22"/>
        </w:rPr>
        <w:t>Employer or Participant</w:t>
      </w:r>
      <w:r w:rsidR="004D57BC">
        <w:rPr>
          <w:rFonts w:asciiTheme="minorHAnsi" w:hAnsiTheme="minorHAnsi" w:cstheme="minorHAnsi"/>
          <w:sz w:val="22"/>
          <w:szCs w:val="22"/>
        </w:rPr>
        <w:t>)</w:t>
      </w:r>
      <w:r>
        <w:rPr>
          <w:rFonts w:asciiTheme="minorHAnsi" w:hAnsiTheme="minorHAnsi" w:cstheme="minorHAnsi"/>
          <w:sz w:val="22"/>
          <w:szCs w:val="22"/>
        </w:rPr>
        <w:t>; or</w:t>
      </w:r>
    </w:p>
    <w:p w14:paraId="559E8A39" w14:textId="77777777" w:rsidR="00256F64" w:rsidRDefault="00256F64" w:rsidP="00256F64">
      <w:pPr>
        <w:pStyle w:val="ListParagraph"/>
        <w:keepNext/>
        <w:keepLines/>
        <w:numPr>
          <w:ilvl w:val="0"/>
          <w:numId w:val="34"/>
        </w:numPr>
        <w:ind w:left="714" w:hanging="357"/>
        <w:contextualSpacing/>
        <w:rPr>
          <w:rFonts w:asciiTheme="minorHAnsi" w:hAnsiTheme="minorHAnsi" w:cstheme="minorHAnsi"/>
          <w:szCs w:val="22"/>
        </w:rPr>
      </w:pPr>
      <w:r>
        <w:rPr>
          <w:rFonts w:asciiTheme="minorHAnsi" w:hAnsiTheme="minorHAnsi" w:cstheme="minorHAnsi"/>
          <w:sz w:val="22"/>
          <w:szCs w:val="22"/>
        </w:rPr>
        <w:t>attaches a document containing the required details, and includes within the body of the email:</w:t>
      </w:r>
    </w:p>
    <w:p w14:paraId="3E29A08C" w14:textId="77777777" w:rsidR="00256F64" w:rsidRDefault="00256F64" w:rsidP="00256F64">
      <w:pPr>
        <w:pStyle w:val="ListParagraph"/>
        <w:keepNext/>
        <w:keepLines/>
        <w:numPr>
          <w:ilvl w:val="1"/>
          <w:numId w:val="34"/>
        </w:numPr>
        <w:contextualSpacing/>
        <w:rPr>
          <w:rFonts w:asciiTheme="minorHAnsi" w:hAnsiTheme="minorHAnsi" w:cstheme="minorHAnsi"/>
          <w:szCs w:val="22"/>
        </w:rPr>
      </w:pPr>
      <w:r>
        <w:rPr>
          <w:rFonts w:asciiTheme="minorHAnsi" w:hAnsiTheme="minorHAnsi" w:cstheme="minorHAnsi"/>
          <w:sz w:val="22"/>
          <w:szCs w:val="22"/>
        </w:rPr>
        <w:t>matching summary details, including the Employer and Participant names, period covered by the document and total hours and earnings specified in the document; and</w:t>
      </w:r>
    </w:p>
    <w:p w14:paraId="5E00EDA7" w14:textId="75A94AC5" w:rsidR="00256F64" w:rsidRDefault="004D57BC" w:rsidP="00256F64">
      <w:pPr>
        <w:pStyle w:val="ListParagraph"/>
        <w:keepNext/>
        <w:keepLines/>
        <w:numPr>
          <w:ilvl w:val="1"/>
          <w:numId w:val="34"/>
        </w:numPr>
        <w:spacing w:after="0"/>
        <w:ind w:left="1434" w:hanging="357"/>
        <w:contextualSpacing/>
        <w:rPr>
          <w:rFonts w:asciiTheme="minorHAnsi" w:hAnsiTheme="minorHAnsi" w:cstheme="minorHAnsi"/>
          <w:szCs w:val="22"/>
        </w:rPr>
      </w:pPr>
      <w:r>
        <w:rPr>
          <w:rFonts w:asciiTheme="minorHAnsi" w:hAnsiTheme="minorHAnsi" w:cstheme="minorHAnsi"/>
          <w:sz w:val="22"/>
          <w:szCs w:val="22"/>
        </w:rPr>
        <w:t>a</w:t>
      </w:r>
      <w:r w:rsidR="00256F64">
        <w:rPr>
          <w:rFonts w:asciiTheme="minorHAnsi" w:hAnsiTheme="minorHAnsi" w:cstheme="minorHAnsi"/>
          <w:sz w:val="22"/>
          <w:szCs w:val="22"/>
        </w:rPr>
        <w:t xml:space="preserve"> </w:t>
      </w:r>
      <w:r>
        <w:rPr>
          <w:rFonts w:asciiTheme="minorHAnsi" w:hAnsiTheme="minorHAnsi" w:cstheme="minorHAnsi"/>
          <w:sz w:val="22"/>
          <w:szCs w:val="22"/>
        </w:rPr>
        <w:t>statement from the person (</w:t>
      </w:r>
      <w:r w:rsidR="00256F64">
        <w:rPr>
          <w:rFonts w:asciiTheme="minorHAnsi" w:hAnsiTheme="minorHAnsi" w:cstheme="minorHAnsi"/>
          <w:sz w:val="22"/>
          <w:szCs w:val="22"/>
        </w:rPr>
        <w:t>Employer or Participant</w:t>
      </w:r>
      <w:r>
        <w:rPr>
          <w:rFonts w:asciiTheme="minorHAnsi" w:hAnsiTheme="minorHAnsi" w:cstheme="minorHAnsi"/>
          <w:sz w:val="22"/>
          <w:szCs w:val="22"/>
        </w:rPr>
        <w:t>)</w:t>
      </w:r>
      <w:r w:rsidR="00256F64">
        <w:rPr>
          <w:rFonts w:asciiTheme="minorHAnsi" w:hAnsiTheme="minorHAnsi" w:cstheme="minorHAnsi"/>
          <w:sz w:val="22"/>
          <w:szCs w:val="22"/>
        </w:rPr>
        <w:t xml:space="preserve"> that the details in the attached document are correct.</w:t>
      </w:r>
    </w:p>
    <w:p w14:paraId="64AA14DB" w14:textId="77777777" w:rsidR="00256F64" w:rsidRDefault="00256F64" w:rsidP="00256F64"/>
    <w:p w14:paraId="6BEEF2B1" w14:textId="77777777" w:rsidR="00256F64" w:rsidRDefault="00256F64" w:rsidP="00256F64">
      <w:pPr>
        <w:rPr>
          <w:u w:val="single"/>
        </w:rPr>
      </w:pPr>
      <w:r>
        <w:rPr>
          <w:u w:val="single"/>
        </w:rPr>
        <w:t xml:space="preserve">Consent to contact an employer </w:t>
      </w:r>
    </w:p>
    <w:p w14:paraId="17ED0711" w14:textId="2A3B2C81" w:rsidR="001018A8" w:rsidRDefault="00256F64" w:rsidP="00256F64">
      <w:r>
        <w:t xml:space="preserve">Most Documentary Evidence must be collected from either the Participant or their Employer (or other relevant organisation). </w:t>
      </w:r>
      <w:r w:rsidR="001018A8">
        <w:t xml:space="preserve">Where a Participant does not give permission for the </w:t>
      </w:r>
      <w:r w:rsidR="008F2DCD">
        <w:t>DES Provider</w:t>
      </w:r>
      <w:r w:rsidR="001018A8">
        <w:t xml:space="preserve"> to seek Documentary Evidence from their </w:t>
      </w:r>
      <w:r w:rsidR="004D57BC">
        <w:t>E</w:t>
      </w:r>
      <w:r w:rsidR="001018A8">
        <w:t xml:space="preserve">mployer, such as </w:t>
      </w:r>
      <w:r w:rsidR="00DB46BA">
        <w:t>where the Participant does not wish to disclose their disability</w:t>
      </w:r>
      <w:r w:rsidR="001018A8">
        <w:t xml:space="preserve">, the </w:t>
      </w:r>
      <w:r w:rsidR="008F2DCD">
        <w:t>DES Provider</w:t>
      </w:r>
      <w:r w:rsidR="003C605A">
        <w:t xml:space="preserve"> </w:t>
      </w:r>
      <w:r w:rsidR="003529BF">
        <w:t xml:space="preserve">must keep evidence of this requirement from the Participant, and </w:t>
      </w:r>
      <w:r w:rsidR="00D46C4D">
        <w:t>obtain verifiable evidence from the Participant</w:t>
      </w:r>
      <w:r w:rsidR="001018A8">
        <w:t xml:space="preserve">. </w:t>
      </w:r>
    </w:p>
    <w:p w14:paraId="3C48BA19" w14:textId="77777777" w:rsidR="00FA4696" w:rsidRDefault="00FA4696" w:rsidP="001018A8"/>
    <w:p w14:paraId="5D735C54" w14:textId="77777777" w:rsidR="000C2CF4" w:rsidRDefault="00680248" w:rsidP="005A718D">
      <w:pPr>
        <w:keepNext/>
      </w:pPr>
      <w:r w:rsidRPr="0024157A">
        <w:rPr>
          <w:b/>
        </w:rPr>
        <w:t>Note:</w:t>
      </w:r>
      <w:r w:rsidRPr="00FA4696">
        <w:t xml:space="preserve"> To support best practice</w:t>
      </w:r>
      <w:r w:rsidR="000C2CF4">
        <w:t>:</w:t>
      </w:r>
    </w:p>
    <w:p w14:paraId="2292133D" w14:textId="2EBBB8DA" w:rsidR="000C2CF4" w:rsidRDefault="000C2CF4" w:rsidP="000C2CF4">
      <w:pPr>
        <w:pStyle w:val="ListParagraph"/>
        <w:keepNext/>
        <w:keepLines/>
        <w:numPr>
          <w:ilvl w:val="0"/>
          <w:numId w:val="34"/>
        </w:numPr>
        <w:contextualSpacing/>
        <w:rPr>
          <w:rFonts w:asciiTheme="minorHAnsi" w:hAnsiTheme="minorHAnsi" w:cstheme="minorHAnsi"/>
          <w:szCs w:val="22"/>
        </w:rPr>
      </w:pPr>
      <w:r>
        <w:rPr>
          <w:rFonts w:asciiTheme="minorHAnsi" w:hAnsiTheme="minorHAnsi" w:cstheme="minorHAnsi"/>
          <w:sz w:val="22"/>
          <w:szCs w:val="22"/>
        </w:rPr>
        <w:t xml:space="preserve">Where </w:t>
      </w:r>
      <w:r w:rsidRPr="002A6749">
        <w:rPr>
          <w:rFonts w:asciiTheme="minorHAnsi" w:hAnsiTheme="minorHAnsi" w:cstheme="minorHAnsi"/>
          <w:sz w:val="22"/>
          <w:szCs w:val="22"/>
        </w:rPr>
        <w:t xml:space="preserve">Documentary Evidence is a </w:t>
      </w:r>
      <w:r>
        <w:rPr>
          <w:rFonts w:asciiTheme="minorHAnsi" w:hAnsiTheme="minorHAnsi" w:cstheme="minorHAnsi"/>
          <w:sz w:val="22"/>
          <w:szCs w:val="22"/>
        </w:rPr>
        <w:t>hard copy (paper</w:t>
      </w:r>
      <w:r w:rsidRPr="002A6749">
        <w:rPr>
          <w:rFonts w:asciiTheme="minorHAnsi" w:hAnsiTheme="minorHAnsi" w:cstheme="minorHAnsi"/>
          <w:sz w:val="22"/>
          <w:szCs w:val="22"/>
        </w:rPr>
        <w:t xml:space="preserve"> statement or form</w:t>
      </w:r>
      <w:r>
        <w:rPr>
          <w:rFonts w:asciiTheme="minorHAnsi" w:hAnsiTheme="minorHAnsi" w:cstheme="minorHAnsi"/>
          <w:sz w:val="22"/>
          <w:szCs w:val="22"/>
        </w:rPr>
        <w:t>)</w:t>
      </w:r>
      <w:r w:rsidRPr="002A6749">
        <w:rPr>
          <w:rFonts w:asciiTheme="minorHAnsi" w:hAnsiTheme="minorHAnsi" w:cstheme="minorHAnsi"/>
          <w:sz w:val="22"/>
          <w:szCs w:val="22"/>
        </w:rPr>
        <w:t xml:space="preserve">, whiteout must not be used, and any alterations or amendments must be signed </w:t>
      </w:r>
      <w:r w:rsidR="00CC65BE">
        <w:rPr>
          <w:rFonts w:asciiTheme="minorHAnsi" w:hAnsiTheme="minorHAnsi" w:cstheme="minorHAnsi"/>
          <w:sz w:val="22"/>
          <w:szCs w:val="22"/>
        </w:rPr>
        <w:t xml:space="preserve">and dated </w:t>
      </w:r>
      <w:r w:rsidRPr="002A6749">
        <w:rPr>
          <w:rFonts w:asciiTheme="minorHAnsi" w:hAnsiTheme="minorHAnsi" w:cstheme="minorHAnsi"/>
          <w:sz w:val="22"/>
          <w:szCs w:val="22"/>
        </w:rPr>
        <w:t xml:space="preserve">by the signatory. </w:t>
      </w:r>
    </w:p>
    <w:p w14:paraId="58F8BE1C" w14:textId="77777777" w:rsidR="000C2CF4" w:rsidRDefault="000C2CF4" w:rsidP="000C2CF4">
      <w:pPr>
        <w:pStyle w:val="ListParagraph"/>
        <w:keepNext/>
        <w:keepLines/>
        <w:numPr>
          <w:ilvl w:val="0"/>
          <w:numId w:val="34"/>
        </w:numPr>
        <w:contextualSpacing/>
        <w:rPr>
          <w:rFonts w:asciiTheme="minorHAnsi" w:hAnsiTheme="minorHAnsi" w:cstheme="minorHAnsi"/>
          <w:szCs w:val="22"/>
        </w:rPr>
      </w:pPr>
      <w:r w:rsidRPr="002A6749">
        <w:rPr>
          <w:rFonts w:asciiTheme="minorHAnsi" w:hAnsiTheme="minorHAnsi" w:cstheme="minorHAnsi"/>
          <w:sz w:val="22"/>
          <w:szCs w:val="22"/>
        </w:rPr>
        <w:t xml:space="preserve">Where </w:t>
      </w:r>
      <w:r>
        <w:rPr>
          <w:rFonts w:asciiTheme="minorHAnsi" w:hAnsiTheme="minorHAnsi" w:cstheme="minorHAnsi"/>
          <w:sz w:val="22"/>
          <w:szCs w:val="22"/>
        </w:rPr>
        <w:t>Documentary</w:t>
      </w:r>
      <w:r w:rsidRPr="002A6749">
        <w:rPr>
          <w:rFonts w:asciiTheme="minorHAnsi" w:hAnsiTheme="minorHAnsi" w:cstheme="minorHAnsi"/>
          <w:sz w:val="22"/>
          <w:szCs w:val="22"/>
        </w:rPr>
        <w:t xml:space="preserve"> </w:t>
      </w:r>
      <w:r>
        <w:rPr>
          <w:rFonts w:asciiTheme="minorHAnsi" w:hAnsiTheme="minorHAnsi" w:cstheme="minorHAnsi"/>
          <w:sz w:val="22"/>
          <w:szCs w:val="22"/>
        </w:rPr>
        <w:t>E</w:t>
      </w:r>
      <w:r w:rsidRPr="002A6749">
        <w:rPr>
          <w:rFonts w:asciiTheme="minorHAnsi" w:hAnsiTheme="minorHAnsi" w:cstheme="minorHAnsi"/>
          <w:sz w:val="22"/>
          <w:szCs w:val="22"/>
        </w:rPr>
        <w:t xml:space="preserve">vidence is </w:t>
      </w:r>
      <w:r>
        <w:rPr>
          <w:rFonts w:asciiTheme="minorHAnsi" w:hAnsiTheme="minorHAnsi" w:cstheme="minorHAnsi"/>
          <w:sz w:val="22"/>
          <w:szCs w:val="22"/>
        </w:rPr>
        <w:t>an email</w:t>
      </w:r>
      <w:r w:rsidRPr="002A6749">
        <w:rPr>
          <w:rFonts w:asciiTheme="minorHAnsi" w:hAnsiTheme="minorHAnsi" w:cstheme="minorHAnsi"/>
          <w:sz w:val="22"/>
          <w:szCs w:val="22"/>
        </w:rPr>
        <w:t xml:space="preserve">, the Employer or Participant must be clearly identifiable as the sender in the email address and/or the signature block. </w:t>
      </w:r>
    </w:p>
    <w:p w14:paraId="152A0360" w14:textId="1AA5A628" w:rsidR="00B05529" w:rsidRPr="005A718D" w:rsidRDefault="00045D66" w:rsidP="005A718D">
      <w:pPr>
        <w:pStyle w:val="ListParagraph"/>
        <w:keepNext/>
        <w:keepLines/>
        <w:numPr>
          <w:ilvl w:val="0"/>
          <w:numId w:val="34"/>
        </w:numPr>
        <w:ind w:left="714" w:hanging="357"/>
        <w:contextualSpacing/>
        <w:rPr>
          <w:rFonts w:asciiTheme="minorHAnsi" w:hAnsiTheme="minorHAnsi" w:cstheme="minorHAnsi"/>
          <w:szCs w:val="22"/>
        </w:rPr>
      </w:pPr>
      <w:r>
        <w:rPr>
          <w:rFonts w:asciiTheme="minorHAnsi" w:hAnsiTheme="minorHAnsi" w:cstheme="minorHAnsi"/>
          <w:sz w:val="22"/>
          <w:szCs w:val="22"/>
        </w:rPr>
        <w:t>S</w:t>
      </w:r>
      <w:r w:rsidR="00680248" w:rsidRPr="005A718D">
        <w:rPr>
          <w:rFonts w:asciiTheme="minorHAnsi" w:hAnsiTheme="minorHAnsi" w:cstheme="minorHAnsi"/>
          <w:sz w:val="22"/>
          <w:szCs w:val="22"/>
        </w:rPr>
        <w:t>ignature block</w:t>
      </w:r>
      <w:r>
        <w:rPr>
          <w:rFonts w:asciiTheme="minorHAnsi" w:hAnsiTheme="minorHAnsi" w:cstheme="minorHAnsi"/>
          <w:sz w:val="22"/>
          <w:szCs w:val="22"/>
        </w:rPr>
        <w:t>s</w:t>
      </w:r>
      <w:r w:rsidR="00680248" w:rsidRPr="005A718D">
        <w:rPr>
          <w:rFonts w:asciiTheme="minorHAnsi" w:hAnsiTheme="minorHAnsi" w:cstheme="minorHAnsi"/>
          <w:sz w:val="22"/>
          <w:szCs w:val="22"/>
        </w:rPr>
        <w:t xml:space="preserve"> must state the person’s name and, where applicable, the person’s </w:t>
      </w:r>
      <w:r>
        <w:rPr>
          <w:rFonts w:asciiTheme="minorHAnsi" w:hAnsiTheme="minorHAnsi" w:cstheme="minorHAnsi"/>
          <w:sz w:val="22"/>
          <w:szCs w:val="22"/>
        </w:rPr>
        <w:t xml:space="preserve">contact phone number, email address, </w:t>
      </w:r>
      <w:r w:rsidR="00680248" w:rsidRPr="005A718D">
        <w:rPr>
          <w:rFonts w:asciiTheme="minorHAnsi" w:hAnsiTheme="minorHAnsi" w:cstheme="minorHAnsi"/>
          <w:sz w:val="22"/>
          <w:szCs w:val="22"/>
        </w:rPr>
        <w:t>position and organisation</w:t>
      </w:r>
      <w:r>
        <w:rPr>
          <w:rFonts w:asciiTheme="minorHAnsi" w:hAnsiTheme="minorHAnsi" w:cstheme="minorHAnsi"/>
          <w:sz w:val="22"/>
          <w:szCs w:val="22"/>
        </w:rPr>
        <w:t>.  Signature blocks for emails</w:t>
      </w:r>
      <w:r w:rsidR="00680248" w:rsidRPr="005A718D">
        <w:rPr>
          <w:rFonts w:asciiTheme="minorHAnsi" w:hAnsiTheme="minorHAnsi" w:cstheme="minorHAnsi"/>
          <w:sz w:val="22"/>
          <w:szCs w:val="22"/>
        </w:rPr>
        <w:t xml:space="preserve"> do not need to include an electronic signature.</w:t>
      </w:r>
    </w:p>
    <w:p w14:paraId="1273EAB2" w14:textId="05A46665" w:rsidR="00957978" w:rsidRPr="00816D70" w:rsidRDefault="00957978" w:rsidP="001018A8">
      <w:pPr>
        <w:rPr>
          <w:rFonts w:cs="Arial"/>
          <w:szCs w:val="22"/>
        </w:rPr>
      </w:pPr>
    </w:p>
    <w:p w14:paraId="03FF5781" w14:textId="04FC2DAF" w:rsidR="00400841" w:rsidRPr="006F24A6" w:rsidRDefault="00DA17FF" w:rsidP="003C5368">
      <w:pPr>
        <w:pStyle w:val="NoSpacing"/>
        <w:tabs>
          <w:tab w:val="center" w:pos="4513"/>
        </w:tabs>
        <w:spacing w:after="240"/>
      </w:pPr>
      <w:bookmarkStart w:id="37" w:name="_Toc496774094"/>
      <w:bookmarkStart w:id="38" w:name="_Toc496868794"/>
      <w:bookmarkStart w:id="39" w:name="_Toc259007308"/>
      <w:bookmarkStart w:id="40" w:name="_Toc266886175"/>
      <w:bookmarkStart w:id="41" w:name="_Toc266886229"/>
      <w:bookmarkStart w:id="42" w:name="_Toc266886373"/>
      <w:bookmarkEnd w:id="35"/>
      <w:bookmarkEnd w:id="36"/>
      <w:r w:rsidRPr="006F24A6">
        <w:rPr>
          <w:b/>
          <w:sz w:val="24"/>
        </w:rPr>
        <w:t>Disability Employment Services Grant Agreement Clauses</w:t>
      </w:r>
      <w:r w:rsidR="00400841" w:rsidRPr="006F24A6">
        <w:rPr>
          <w:b/>
          <w:sz w:val="24"/>
        </w:rPr>
        <w:t>:</w:t>
      </w:r>
      <w:bookmarkEnd w:id="37"/>
      <w:bookmarkEnd w:id="38"/>
      <w:r w:rsidR="00400841" w:rsidRPr="006F24A6">
        <w:rPr>
          <w:b/>
          <w:sz w:val="24"/>
        </w:rPr>
        <w:t xml:space="preserve"> </w:t>
      </w:r>
      <w:bookmarkEnd w:id="39"/>
      <w:bookmarkEnd w:id="40"/>
      <w:bookmarkEnd w:id="41"/>
      <w:bookmarkEnd w:id="42"/>
    </w:p>
    <w:p w14:paraId="75CCA31C" w14:textId="77777777" w:rsidR="00B71ABF" w:rsidRPr="00816D70" w:rsidRDefault="00B71ABF" w:rsidP="00B71ABF">
      <w:pPr>
        <w:pStyle w:val="NoSpacing"/>
        <w:tabs>
          <w:tab w:val="center" w:pos="4513"/>
        </w:tabs>
      </w:pPr>
      <w:bookmarkStart w:id="43" w:name="_Toc258589515"/>
      <w:bookmarkStart w:id="44" w:name="_Toc259007309"/>
      <w:bookmarkStart w:id="45" w:name="_Toc266886176"/>
      <w:bookmarkStart w:id="46" w:name="_Toc266886230"/>
      <w:bookmarkStart w:id="47" w:name="_Toc266886374"/>
      <w:r>
        <w:t xml:space="preserve">Clause </w:t>
      </w:r>
      <w:r w:rsidRPr="00AC17C4">
        <w:t>1</w:t>
      </w:r>
      <w:r>
        <w:t>8</w:t>
      </w:r>
      <w:r w:rsidRPr="00AC17C4">
        <w:t xml:space="preserve"> – Liaison and Compliance</w:t>
      </w:r>
      <w:r>
        <w:tab/>
      </w:r>
    </w:p>
    <w:p w14:paraId="469A72AA" w14:textId="77777777" w:rsidR="00B71ABF" w:rsidRPr="00816D70" w:rsidRDefault="00B71ABF" w:rsidP="00B71ABF">
      <w:pPr>
        <w:pStyle w:val="NoSpacing"/>
      </w:pPr>
      <w:r>
        <w:t>Clause 2</w:t>
      </w:r>
      <w:r w:rsidRPr="0012563B">
        <w:t>1 – General (Some basic rules about financial matters)</w:t>
      </w:r>
    </w:p>
    <w:p w14:paraId="2E2DC996" w14:textId="77777777" w:rsidR="00B71ABF" w:rsidRPr="00816D70" w:rsidRDefault="00B71ABF" w:rsidP="00B71ABF">
      <w:pPr>
        <w:pStyle w:val="NoSpacing"/>
      </w:pPr>
      <w:r>
        <w:t>Clause 2</w:t>
      </w:r>
      <w:r w:rsidRPr="0012563B">
        <w:t>2 – Evidence to support claims for paymen</w:t>
      </w:r>
      <w:r w:rsidRPr="00816D70">
        <w:t>t</w:t>
      </w:r>
    </w:p>
    <w:p w14:paraId="2D9B5390" w14:textId="77777777" w:rsidR="00B71ABF" w:rsidRPr="00816D70" w:rsidRDefault="00B71ABF" w:rsidP="00B71ABF">
      <w:pPr>
        <w:pStyle w:val="NoSpacing"/>
      </w:pPr>
      <w:r>
        <w:t xml:space="preserve">Clause </w:t>
      </w:r>
      <w:r w:rsidRPr="0012563B">
        <w:t>3</w:t>
      </w:r>
      <w:r>
        <w:t>6</w:t>
      </w:r>
      <w:r w:rsidRPr="0012563B">
        <w:t xml:space="preserve"> – General (Information and Information Management)</w:t>
      </w:r>
    </w:p>
    <w:p w14:paraId="3AE18D82" w14:textId="45034833" w:rsidR="00B71ABF" w:rsidRPr="00816D70" w:rsidRDefault="00B71ABF" w:rsidP="00B71ABF">
      <w:pPr>
        <w:pStyle w:val="NoSpacing"/>
      </w:pPr>
      <w:r>
        <w:t xml:space="preserve">Clause </w:t>
      </w:r>
      <w:r w:rsidRPr="0012563B">
        <w:t>4</w:t>
      </w:r>
      <w:r>
        <w:t>4</w:t>
      </w:r>
      <w:r w:rsidRPr="0012563B">
        <w:t xml:space="preserve"> – Records the </w:t>
      </w:r>
      <w:r w:rsidR="00342579">
        <w:t>P</w:t>
      </w:r>
      <w:r w:rsidRPr="0012563B">
        <w:t>rovider must keep</w:t>
      </w:r>
    </w:p>
    <w:p w14:paraId="79FE9807" w14:textId="29F5A71E" w:rsidR="00B71ABF" w:rsidRPr="00816D70" w:rsidRDefault="00B71ABF" w:rsidP="00B71ABF">
      <w:pPr>
        <w:pStyle w:val="NoSpacing"/>
      </w:pPr>
      <w:r>
        <w:t xml:space="preserve">Clause </w:t>
      </w:r>
      <w:r w:rsidRPr="0012563B">
        <w:t>8</w:t>
      </w:r>
      <w:r>
        <w:t>7</w:t>
      </w:r>
      <w:r w:rsidRPr="0012563B">
        <w:t xml:space="preserve"> – Direct Registration of Participants without a </w:t>
      </w:r>
      <w:r w:rsidR="00342579">
        <w:t>R</w:t>
      </w:r>
      <w:r w:rsidRPr="0012563B">
        <w:t>eferral</w:t>
      </w:r>
    </w:p>
    <w:p w14:paraId="371B42A6" w14:textId="77777777" w:rsidR="00B71ABF" w:rsidRPr="00816D70" w:rsidRDefault="00B71ABF" w:rsidP="00B71ABF">
      <w:pPr>
        <w:pStyle w:val="NoSpacing"/>
      </w:pPr>
      <w:r>
        <w:t>Clause 91</w:t>
      </w:r>
      <w:r w:rsidRPr="0012563B">
        <w:t xml:space="preserve"> – Appointments with Participants</w:t>
      </w:r>
    </w:p>
    <w:p w14:paraId="2BD8A8C2" w14:textId="77777777" w:rsidR="00B71ABF" w:rsidRPr="00816D70" w:rsidRDefault="00B71ABF" w:rsidP="00B71ABF">
      <w:pPr>
        <w:pStyle w:val="NoSpacing"/>
      </w:pPr>
      <w:r>
        <w:t>Clause 92</w:t>
      </w:r>
      <w:r w:rsidRPr="0012563B">
        <w:t xml:space="preserve"> – Initial </w:t>
      </w:r>
      <w:r>
        <w:t>Interview</w:t>
      </w:r>
    </w:p>
    <w:p w14:paraId="31CED4C6" w14:textId="77777777" w:rsidR="00B71ABF" w:rsidRPr="00816D70" w:rsidRDefault="00B71ABF" w:rsidP="00B71ABF">
      <w:pPr>
        <w:pStyle w:val="NoSpacing"/>
      </w:pPr>
      <w:r>
        <w:t>Clause 93</w:t>
      </w:r>
      <w:r w:rsidRPr="0012563B">
        <w:t xml:space="preserve"> – Contact services</w:t>
      </w:r>
    </w:p>
    <w:p w14:paraId="66C56F8B" w14:textId="77777777" w:rsidR="00B71ABF" w:rsidRDefault="00B71ABF" w:rsidP="00B71ABF">
      <w:pPr>
        <w:pStyle w:val="NoSpacing"/>
      </w:pPr>
      <w:r>
        <w:t xml:space="preserve">Clause </w:t>
      </w:r>
      <w:r w:rsidRPr="0012563B">
        <w:t>9</w:t>
      </w:r>
      <w:r>
        <w:t>4</w:t>
      </w:r>
      <w:r w:rsidRPr="0012563B">
        <w:t xml:space="preserve"> – Skills Assessment</w:t>
      </w:r>
    </w:p>
    <w:p w14:paraId="3F550981" w14:textId="5018F487" w:rsidR="001545F2" w:rsidRPr="00816D70" w:rsidRDefault="001545F2" w:rsidP="00B71ABF">
      <w:pPr>
        <w:pStyle w:val="NoSpacing"/>
      </w:pPr>
      <w:r>
        <w:t>Clause 9</w:t>
      </w:r>
      <w:r w:rsidR="00342579">
        <w:t>9</w:t>
      </w:r>
      <w:r>
        <w:t xml:space="preserve"> – PaTH Internships</w:t>
      </w:r>
    </w:p>
    <w:p w14:paraId="3C5A63D1" w14:textId="6869B595" w:rsidR="00B71ABF" w:rsidRDefault="00B71ABF" w:rsidP="00B71ABF">
      <w:pPr>
        <w:pStyle w:val="NoSpacing"/>
      </w:pPr>
      <w:r>
        <w:t>Clause 10</w:t>
      </w:r>
      <w:r w:rsidR="00342579">
        <w:t>1</w:t>
      </w:r>
      <w:r w:rsidRPr="00E62047">
        <w:t xml:space="preserve"> – Wage Subsidy and Employment Assistance Fund</w:t>
      </w:r>
    </w:p>
    <w:p w14:paraId="72B42D7A" w14:textId="3A680D77" w:rsidR="007C3D85" w:rsidRPr="00816D70" w:rsidRDefault="001545F2" w:rsidP="00B71ABF">
      <w:pPr>
        <w:pStyle w:val="NoSpacing"/>
      </w:pPr>
      <w:r>
        <w:t>Clause 10</w:t>
      </w:r>
      <w:r w:rsidR="00342579">
        <w:t>2</w:t>
      </w:r>
      <w:r w:rsidR="007C3D85">
        <w:t xml:space="preserve"> – Restart Program</w:t>
      </w:r>
    </w:p>
    <w:p w14:paraId="05419863" w14:textId="44D95D21" w:rsidR="00B71ABF" w:rsidRPr="00816D70" w:rsidRDefault="00B71ABF" w:rsidP="00B71ABF">
      <w:pPr>
        <w:pStyle w:val="NoSpacing"/>
      </w:pPr>
      <w:r>
        <w:t>Clause 10</w:t>
      </w:r>
      <w:r w:rsidR="00342579">
        <w:t>6</w:t>
      </w:r>
      <w:r w:rsidRPr="00E62047">
        <w:t xml:space="preserve"> – General requirements for </w:t>
      </w:r>
      <w:r>
        <w:t>a Job</w:t>
      </w:r>
      <w:r w:rsidRPr="00E62047">
        <w:t xml:space="preserve"> Plan</w:t>
      </w:r>
    </w:p>
    <w:p w14:paraId="407FB334" w14:textId="5A2A4645" w:rsidR="00B71ABF" w:rsidRDefault="00B71ABF" w:rsidP="00B71ABF">
      <w:pPr>
        <w:pStyle w:val="NoSpacing"/>
      </w:pPr>
      <w:r w:rsidRPr="00527818">
        <w:t xml:space="preserve">Clause </w:t>
      </w:r>
      <w:r w:rsidR="00527818" w:rsidRPr="00527818">
        <w:t>10</w:t>
      </w:r>
      <w:r w:rsidR="00527818">
        <w:t>7</w:t>
      </w:r>
      <w:r w:rsidR="00527818" w:rsidRPr="00527818">
        <w:t xml:space="preserve"> </w:t>
      </w:r>
      <w:r w:rsidRPr="00527818">
        <w:t>–</w:t>
      </w:r>
      <w:r w:rsidR="00527818">
        <w:t xml:space="preserve"> </w:t>
      </w:r>
      <w:bookmarkStart w:id="48" w:name="_Toc425334198"/>
      <w:bookmarkStart w:id="49" w:name="_Toc425932867"/>
      <w:r w:rsidRPr="00527818">
        <w:t>Mutual Obligation Requirements</w:t>
      </w:r>
      <w:bookmarkEnd w:id="48"/>
      <w:bookmarkEnd w:id="49"/>
    </w:p>
    <w:p w14:paraId="079F93A4" w14:textId="5B92F886" w:rsidR="00527818" w:rsidRDefault="00527818" w:rsidP="00B71ABF">
      <w:pPr>
        <w:pStyle w:val="NoSpacing"/>
      </w:pPr>
      <w:r>
        <w:t>Clause 111 – Mutual Obligation Failures</w:t>
      </w:r>
    </w:p>
    <w:p w14:paraId="3055015A" w14:textId="0D4E38BF" w:rsidR="00527818" w:rsidRDefault="00527818" w:rsidP="00B71ABF">
      <w:pPr>
        <w:pStyle w:val="NoSpacing"/>
      </w:pPr>
      <w:r>
        <w:t>Clause 112 – Compliance Action - Work Refusal Failures</w:t>
      </w:r>
    </w:p>
    <w:p w14:paraId="7B10AEC8" w14:textId="21D4FE73" w:rsidR="00527818" w:rsidRDefault="00527818" w:rsidP="00B71ABF">
      <w:pPr>
        <w:pStyle w:val="NoSpacing"/>
      </w:pPr>
      <w:r>
        <w:t>Clause 112A – Compliance Action - Unemployment Failures</w:t>
      </w:r>
    </w:p>
    <w:p w14:paraId="03323542" w14:textId="2307E847" w:rsidR="00527818" w:rsidRDefault="00527818" w:rsidP="00B71ABF">
      <w:pPr>
        <w:pStyle w:val="NoSpacing"/>
      </w:pPr>
      <w:r>
        <w:t>Clause 113 – Non-compliance action for Disability Support Pension Recipients (Compulsory Requirements)</w:t>
      </w:r>
    </w:p>
    <w:p w14:paraId="7E0AB64B" w14:textId="41487E2D" w:rsidR="008D4C5A" w:rsidRDefault="008D4C5A" w:rsidP="00B71ABF">
      <w:pPr>
        <w:pStyle w:val="NoSpacing"/>
      </w:pPr>
      <w:r>
        <w:t xml:space="preserve">Clause </w:t>
      </w:r>
      <w:r w:rsidR="00894088">
        <w:t xml:space="preserve">117 </w:t>
      </w:r>
      <w:r>
        <w:t>– Program Review</w:t>
      </w:r>
    </w:p>
    <w:p w14:paraId="7C00445E" w14:textId="781F779C" w:rsidR="008D4C5A" w:rsidRPr="00816D70" w:rsidRDefault="008D4C5A" w:rsidP="00B71ABF">
      <w:pPr>
        <w:pStyle w:val="NoSpacing"/>
      </w:pPr>
      <w:r>
        <w:t xml:space="preserve">Clause </w:t>
      </w:r>
      <w:r w:rsidR="00894088">
        <w:t xml:space="preserve">120 </w:t>
      </w:r>
      <w:r>
        <w:t>– Change of Circumstances Reassessment during Period of Service</w:t>
      </w:r>
    </w:p>
    <w:p w14:paraId="314BC45C" w14:textId="3C230F11" w:rsidR="00B71ABF" w:rsidRDefault="00B71ABF" w:rsidP="00B71ABF">
      <w:pPr>
        <w:pStyle w:val="NoSpacing"/>
      </w:pPr>
      <w:r>
        <w:t xml:space="preserve">Clause </w:t>
      </w:r>
      <w:r w:rsidR="00894088" w:rsidRPr="00E62047">
        <w:t>1</w:t>
      </w:r>
      <w:r w:rsidR="00894088">
        <w:t>28</w:t>
      </w:r>
      <w:r w:rsidR="00894088" w:rsidRPr="00E62047">
        <w:t xml:space="preserve"> </w:t>
      </w:r>
      <w:r w:rsidRPr="00E62047">
        <w:t xml:space="preserve">– Updating </w:t>
      </w:r>
      <w:r>
        <w:t xml:space="preserve">the </w:t>
      </w:r>
      <w:r w:rsidR="00817DFE">
        <w:t>Department’s</w:t>
      </w:r>
      <w:r w:rsidRPr="00E62047">
        <w:t xml:space="preserve"> IT </w:t>
      </w:r>
      <w:r w:rsidR="00817DFE">
        <w:t>S</w:t>
      </w:r>
      <w:r w:rsidRPr="00E62047">
        <w:t>ystem</w:t>
      </w:r>
      <w:r w:rsidR="001018A8">
        <w:t>s</w:t>
      </w:r>
    </w:p>
    <w:p w14:paraId="42B8BACA" w14:textId="059AFB1A" w:rsidR="00E433DF" w:rsidRPr="00816D70" w:rsidRDefault="00E433DF" w:rsidP="00B71ABF">
      <w:pPr>
        <w:pStyle w:val="NoSpacing"/>
      </w:pPr>
      <w:r>
        <w:t xml:space="preserve">Clause </w:t>
      </w:r>
      <w:r w:rsidR="00894088">
        <w:t xml:space="preserve">131 </w:t>
      </w:r>
      <w:r>
        <w:t>– Work Based Personal Assistance Only</w:t>
      </w:r>
    </w:p>
    <w:p w14:paraId="43E2A828" w14:textId="0E674A83" w:rsidR="00B71ABF" w:rsidRPr="00816D70" w:rsidRDefault="00B71ABF" w:rsidP="00B71ABF">
      <w:pPr>
        <w:pStyle w:val="NoSpacing"/>
      </w:pPr>
      <w:r>
        <w:t xml:space="preserve">Clause </w:t>
      </w:r>
      <w:r w:rsidR="00894088" w:rsidRPr="00E62047">
        <w:t>1</w:t>
      </w:r>
      <w:r w:rsidR="00894088">
        <w:t>34</w:t>
      </w:r>
      <w:r w:rsidR="00894088" w:rsidRPr="00E62047">
        <w:t xml:space="preserve"> </w:t>
      </w:r>
      <w:r w:rsidRPr="00E62047">
        <w:t xml:space="preserve">– Relationship failure, transfer by agreement and transfers by </w:t>
      </w:r>
      <w:r>
        <w:t>the Department</w:t>
      </w:r>
    </w:p>
    <w:p w14:paraId="6959D906" w14:textId="73E20BA6" w:rsidR="00B71ABF" w:rsidRPr="00816D70" w:rsidRDefault="00B71ABF" w:rsidP="00B71ABF">
      <w:pPr>
        <w:pStyle w:val="NoSpacing"/>
      </w:pPr>
      <w:r>
        <w:t xml:space="preserve">Clause </w:t>
      </w:r>
      <w:r w:rsidR="00894088" w:rsidRPr="00E62047">
        <w:t>1</w:t>
      </w:r>
      <w:r w:rsidR="00894088">
        <w:t>37</w:t>
      </w:r>
      <w:r w:rsidR="00894088" w:rsidRPr="00E62047">
        <w:t xml:space="preserve"> </w:t>
      </w:r>
      <w:r w:rsidRPr="00E62047">
        <w:t>– Suspensions</w:t>
      </w:r>
    </w:p>
    <w:p w14:paraId="36E7BADC" w14:textId="645340EF" w:rsidR="00B71ABF" w:rsidRPr="00816D70" w:rsidRDefault="00B71ABF" w:rsidP="00B71ABF">
      <w:pPr>
        <w:pStyle w:val="NoSpacing"/>
      </w:pPr>
      <w:r>
        <w:t xml:space="preserve">Clause </w:t>
      </w:r>
      <w:r w:rsidR="00894088">
        <w:t>139</w:t>
      </w:r>
      <w:r w:rsidR="00894088" w:rsidRPr="00E62047">
        <w:t xml:space="preserve"> </w:t>
      </w:r>
      <w:r w:rsidRPr="00E62047">
        <w:t>– Exits</w:t>
      </w:r>
      <w:r w:rsidRPr="00816D70">
        <w:t xml:space="preserve"> </w:t>
      </w:r>
    </w:p>
    <w:p w14:paraId="72F8512D" w14:textId="325CD2F4" w:rsidR="00B71ABF" w:rsidRPr="00816D70" w:rsidRDefault="00B71ABF" w:rsidP="00B71ABF">
      <w:pPr>
        <w:pStyle w:val="NoSpacing"/>
      </w:pPr>
      <w:r>
        <w:t xml:space="preserve">Clause </w:t>
      </w:r>
      <w:r w:rsidR="00894088">
        <w:t>141</w:t>
      </w:r>
      <w:r w:rsidR="00894088" w:rsidRPr="00E62047">
        <w:t xml:space="preserve"> </w:t>
      </w:r>
      <w:r w:rsidRPr="00E62047">
        <w:t>– General (Fees and Ancillary Payments)</w:t>
      </w:r>
    </w:p>
    <w:p w14:paraId="3B4F2196" w14:textId="4F7CB3E6" w:rsidR="00B71ABF" w:rsidRPr="00816D70" w:rsidRDefault="00B71ABF" w:rsidP="00B71ABF">
      <w:pPr>
        <w:pStyle w:val="NoSpacing"/>
      </w:pPr>
      <w:r>
        <w:t xml:space="preserve">Clause </w:t>
      </w:r>
      <w:r w:rsidR="00894088" w:rsidRPr="00E62047">
        <w:t>1</w:t>
      </w:r>
      <w:r w:rsidR="00894088">
        <w:t>46</w:t>
      </w:r>
      <w:r w:rsidR="00894088" w:rsidRPr="00E62047">
        <w:t xml:space="preserve"> </w:t>
      </w:r>
      <w:r w:rsidRPr="00E62047">
        <w:t>– Service Fees</w:t>
      </w:r>
    </w:p>
    <w:p w14:paraId="65C8433E" w14:textId="4F402FBF" w:rsidR="00B71ABF" w:rsidRPr="00816D70" w:rsidRDefault="00B71ABF" w:rsidP="00B71ABF">
      <w:pPr>
        <w:pStyle w:val="NoSpacing"/>
      </w:pPr>
      <w:r>
        <w:t xml:space="preserve">Clause </w:t>
      </w:r>
      <w:r w:rsidR="00894088" w:rsidRPr="00E62047">
        <w:t>1</w:t>
      </w:r>
      <w:r w:rsidR="00894088">
        <w:t>47</w:t>
      </w:r>
      <w:r w:rsidR="00894088" w:rsidRPr="00E62047">
        <w:t xml:space="preserve"> </w:t>
      </w:r>
      <w:r w:rsidRPr="00E62047">
        <w:t>– Outcome Fees</w:t>
      </w:r>
    </w:p>
    <w:p w14:paraId="4EC893DD" w14:textId="34B8FB94" w:rsidR="00B71ABF" w:rsidRPr="00816D70" w:rsidRDefault="00B71ABF" w:rsidP="00B71ABF">
      <w:pPr>
        <w:pStyle w:val="NoSpacing"/>
      </w:pPr>
      <w:r>
        <w:t xml:space="preserve">Clause </w:t>
      </w:r>
      <w:r w:rsidRPr="00E62047">
        <w:t>1</w:t>
      </w:r>
      <w:r>
        <w:t>4</w:t>
      </w:r>
      <w:r w:rsidR="00352A47">
        <w:t>8</w:t>
      </w:r>
      <w:r w:rsidRPr="00E62047">
        <w:t xml:space="preserve"> – Ongoing Support Fees</w:t>
      </w:r>
    </w:p>
    <w:p w14:paraId="7FDD662A" w14:textId="27567D32" w:rsidR="00B71ABF" w:rsidRPr="00816D70" w:rsidRDefault="00A27DAA" w:rsidP="00B71ABF">
      <w:pPr>
        <w:pStyle w:val="NoSpacing"/>
      </w:pPr>
      <w:r>
        <w:t xml:space="preserve">Clause </w:t>
      </w:r>
      <w:r w:rsidR="00894088" w:rsidRPr="00E62047">
        <w:t>1</w:t>
      </w:r>
      <w:r w:rsidR="00894088">
        <w:t>49</w:t>
      </w:r>
      <w:r w:rsidR="00894088" w:rsidRPr="00E62047">
        <w:t xml:space="preserve"> </w:t>
      </w:r>
      <w:r w:rsidR="00B71ABF" w:rsidRPr="00E62047">
        <w:t xml:space="preserve">– </w:t>
      </w:r>
      <w:r w:rsidR="00B71ABF">
        <w:t>Work Assist</w:t>
      </w:r>
      <w:r w:rsidR="00B71ABF" w:rsidRPr="00E62047">
        <w:t xml:space="preserve"> Fees</w:t>
      </w:r>
    </w:p>
    <w:p w14:paraId="6BA55423" w14:textId="6A7DBA0E" w:rsidR="00B71ABF" w:rsidRDefault="00B71ABF" w:rsidP="00B71ABF">
      <w:pPr>
        <w:pStyle w:val="NoSpacing"/>
      </w:pPr>
      <w:r>
        <w:t xml:space="preserve">Clause </w:t>
      </w:r>
      <w:r w:rsidR="00894088" w:rsidRPr="00E62047">
        <w:t>1</w:t>
      </w:r>
      <w:r w:rsidR="00894088">
        <w:t>50</w:t>
      </w:r>
      <w:r w:rsidR="00894088" w:rsidRPr="00E62047">
        <w:t xml:space="preserve"> </w:t>
      </w:r>
      <w:r w:rsidRPr="00E62047">
        <w:t xml:space="preserve">– Work Based Personal Assistance Fees for Disability Employment Services – Employment Support Service </w:t>
      </w:r>
      <w:r w:rsidR="00A27DAA">
        <w:t>P</w:t>
      </w:r>
      <w:r w:rsidRPr="00E62047">
        <w:t>roviders</w:t>
      </w:r>
    </w:p>
    <w:p w14:paraId="4099BEB9" w14:textId="45AEAC6A" w:rsidR="00B71ABF" w:rsidRDefault="00B71ABF" w:rsidP="00B71ABF">
      <w:pPr>
        <w:pStyle w:val="NoSpacing"/>
      </w:pPr>
      <w:r>
        <w:t xml:space="preserve">Clause </w:t>
      </w:r>
      <w:r w:rsidR="00894088" w:rsidRPr="00E62047">
        <w:t>1</w:t>
      </w:r>
      <w:r w:rsidR="00894088">
        <w:t>51</w:t>
      </w:r>
      <w:r w:rsidR="00894088" w:rsidRPr="00E62047">
        <w:t xml:space="preserve"> </w:t>
      </w:r>
      <w:r w:rsidRPr="00E62047">
        <w:t>– Ancillary Payments</w:t>
      </w:r>
    </w:p>
    <w:p w14:paraId="4C89BA2E" w14:textId="59193559" w:rsidR="00C548B2" w:rsidRPr="00816D70" w:rsidRDefault="00C548B2" w:rsidP="00B71ABF">
      <w:pPr>
        <w:pStyle w:val="NoSpacing"/>
      </w:pPr>
      <w:r>
        <w:t xml:space="preserve">Clause </w:t>
      </w:r>
      <w:r w:rsidR="00894088">
        <w:t xml:space="preserve">152 </w:t>
      </w:r>
      <w:r w:rsidRPr="00E62047">
        <w:t>–</w:t>
      </w:r>
      <w:r>
        <w:t xml:space="preserve"> Moderate Intellectual Disability Payment </w:t>
      </w:r>
    </w:p>
    <w:p w14:paraId="65368A5C" w14:textId="77777777" w:rsidR="00B71ABF" w:rsidRPr="00816D70" w:rsidRDefault="00B71ABF" w:rsidP="00B71ABF">
      <w:pPr>
        <w:pStyle w:val="NoSpacing"/>
      </w:pPr>
      <w:r w:rsidRPr="00E62047">
        <w:t>Annexure A – Definitions</w:t>
      </w:r>
    </w:p>
    <w:p w14:paraId="1ABB80BA" w14:textId="584D226D" w:rsidR="00400841" w:rsidRPr="006F24A6" w:rsidRDefault="00957978" w:rsidP="003C5368">
      <w:pPr>
        <w:pStyle w:val="NoSpacing"/>
        <w:tabs>
          <w:tab w:val="center" w:pos="4513"/>
        </w:tabs>
        <w:spacing w:after="240"/>
      </w:pPr>
      <w:r>
        <w:br w:type="page"/>
      </w:r>
      <w:bookmarkStart w:id="50" w:name="_Toc496774095"/>
      <w:bookmarkStart w:id="51" w:name="_Toc496868795"/>
      <w:r w:rsidR="00400841" w:rsidRPr="006F24A6">
        <w:rPr>
          <w:b/>
          <w:sz w:val="24"/>
        </w:rPr>
        <w:lastRenderedPageBreak/>
        <w:t xml:space="preserve">Reference documents relevant to </w:t>
      </w:r>
      <w:r w:rsidR="00DA17FF" w:rsidRPr="006F24A6">
        <w:rPr>
          <w:b/>
          <w:sz w:val="24"/>
        </w:rPr>
        <w:t>th</w:t>
      </w:r>
      <w:r w:rsidR="00645C75" w:rsidRPr="006F24A6">
        <w:rPr>
          <w:b/>
          <w:sz w:val="24"/>
        </w:rPr>
        <w:t>ese</w:t>
      </w:r>
      <w:r w:rsidR="00DA17FF" w:rsidRPr="006F24A6">
        <w:rPr>
          <w:b/>
          <w:sz w:val="24"/>
        </w:rPr>
        <w:t xml:space="preserve"> guideline</w:t>
      </w:r>
      <w:r w:rsidR="00645C75" w:rsidRPr="006F24A6">
        <w:rPr>
          <w:b/>
          <w:sz w:val="24"/>
        </w:rPr>
        <w:t>s</w:t>
      </w:r>
      <w:r w:rsidR="00400841" w:rsidRPr="006F24A6">
        <w:rPr>
          <w:b/>
          <w:sz w:val="24"/>
        </w:rPr>
        <w:t>:</w:t>
      </w:r>
      <w:bookmarkEnd w:id="43"/>
      <w:bookmarkEnd w:id="50"/>
      <w:bookmarkEnd w:id="51"/>
      <w:r w:rsidR="00400841" w:rsidRPr="006F24A6">
        <w:rPr>
          <w:b/>
          <w:sz w:val="24"/>
        </w:rPr>
        <w:t xml:space="preserve"> </w:t>
      </w:r>
      <w:bookmarkEnd w:id="44"/>
      <w:bookmarkEnd w:id="45"/>
      <w:bookmarkEnd w:id="46"/>
      <w:bookmarkEnd w:id="47"/>
    </w:p>
    <w:p w14:paraId="2646312B" w14:textId="77777777" w:rsidR="00760D11" w:rsidRDefault="00760D11" w:rsidP="001545F2">
      <w:pPr>
        <w:pStyle w:val="NoSpacing"/>
      </w:pPr>
      <w:bookmarkStart w:id="52" w:name="_Toc258589516"/>
      <w:bookmarkStart w:id="53" w:name="_Toc266886177"/>
      <w:bookmarkStart w:id="54" w:name="_Toc266886231"/>
      <w:r w:rsidRPr="00E62047">
        <w:t>Contacts Guidelines</w:t>
      </w:r>
    </w:p>
    <w:p w14:paraId="6DD9110A" w14:textId="77777777" w:rsidR="0072168E" w:rsidRPr="00936B19" w:rsidRDefault="0072168E" w:rsidP="002133D7">
      <w:pPr>
        <w:pStyle w:val="NoSpacing"/>
      </w:pPr>
      <w:r w:rsidRPr="00936B19">
        <w:t>DES Disability Management Service – Special Class Client Guidelines</w:t>
      </w:r>
    </w:p>
    <w:p w14:paraId="3B6FA558" w14:textId="77777777" w:rsidR="008D4C5A" w:rsidRPr="00DA5F26" w:rsidRDefault="0072168E" w:rsidP="001545F2">
      <w:pPr>
        <w:pStyle w:val="NoSpacing"/>
      </w:pPr>
      <w:r w:rsidRPr="00DA5F26">
        <w:t>DES Eligible School Leaver Guidelines</w:t>
      </w:r>
    </w:p>
    <w:p w14:paraId="4526EC6C" w14:textId="5DFBF41B" w:rsidR="001545F2" w:rsidRPr="00DA5F26" w:rsidRDefault="001545F2" w:rsidP="002133D7">
      <w:pPr>
        <w:pStyle w:val="NoSpacing"/>
      </w:pPr>
      <w:r w:rsidRPr="00DA5F26">
        <w:t>DES Period of Service Guidelines</w:t>
      </w:r>
    </w:p>
    <w:p w14:paraId="2C57E55A" w14:textId="77777777" w:rsidR="005037DD" w:rsidRDefault="0072168E">
      <w:pPr>
        <w:pStyle w:val="NoSpacing"/>
      </w:pPr>
      <w:r w:rsidRPr="00E62047">
        <w:t>Direct Registration Guidelines</w:t>
      </w:r>
    </w:p>
    <w:p w14:paraId="3F59C8D1" w14:textId="5777EE41" w:rsidR="0072168E" w:rsidRDefault="0072168E">
      <w:pPr>
        <w:pStyle w:val="NoSpacing"/>
      </w:pPr>
      <w:r w:rsidRPr="00936B19">
        <w:t>Disability</w:t>
      </w:r>
      <w:r w:rsidRPr="002133D7">
        <w:t xml:space="preserve"> Management Service Participants Not Receiving Income Support Guidelines</w:t>
      </w:r>
    </w:p>
    <w:p w14:paraId="7279E226" w14:textId="77777777" w:rsidR="00760D11" w:rsidRPr="00550B2C" w:rsidRDefault="00760D11">
      <w:pPr>
        <w:pStyle w:val="NoSpacing"/>
      </w:pPr>
      <w:r>
        <w:t xml:space="preserve">Eligibility, </w:t>
      </w:r>
      <w:r w:rsidRPr="00E62047">
        <w:t>Referral and Commencement Guidelines</w:t>
      </w:r>
    </w:p>
    <w:p w14:paraId="30DEF0EC" w14:textId="77777777" w:rsidR="00B71ABF" w:rsidRDefault="00B71ABF" w:rsidP="00B71ABF">
      <w:pPr>
        <w:pStyle w:val="NoSpacing"/>
      </w:pPr>
      <w:r>
        <w:t>Job</w:t>
      </w:r>
      <w:r w:rsidRPr="00E62047">
        <w:t xml:space="preserve"> Plan Guidelines</w:t>
      </w:r>
    </w:p>
    <w:p w14:paraId="053C2843" w14:textId="77777777" w:rsidR="00936B19" w:rsidRDefault="00936B19" w:rsidP="00760D11">
      <w:pPr>
        <w:pStyle w:val="NoSpacing"/>
      </w:pPr>
      <w:r>
        <w:t>Managing and Monitoring Mutual Obligation Requirements Guidelines</w:t>
      </w:r>
    </w:p>
    <w:p w14:paraId="29AC6858" w14:textId="31EDA769" w:rsidR="00760D11" w:rsidRPr="00550B2C" w:rsidRDefault="00760D11" w:rsidP="00760D11">
      <w:pPr>
        <w:pStyle w:val="NoSpacing"/>
      </w:pPr>
      <w:r>
        <w:t>Managing PaTH Internships Guidelines</w:t>
      </w:r>
    </w:p>
    <w:p w14:paraId="562BBFF9" w14:textId="77777777" w:rsidR="00760D11" w:rsidRDefault="00760D11" w:rsidP="00B71ABF">
      <w:pPr>
        <w:pStyle w:val="NoSpacing"/>
      </w:pPr>
      <w:r w:rsidRPr="00E62047">
        <w:t xml:space="preserve">Moderate Intellectual Disability </w:t>
      </w:r>
      <w:r>
        <w:t>Payment</w:t>
      </w:r>
      <w:r w:rsidRPr="00E62047">
        <w:t xml:space="preserve"> Guidelines</w:t>
      </w:r>
    </w:p>
    <w:p w14:paraId="671CA96C" w14:textId="77777777" w:rsidR="00760D11" w:rsidRPr="00550B2C" w:rsidRDefault="00760D11" w:rsidP="00760D11">
      <w:pPr>
        <w:pStyle w:val="NoSpacing"/>
      </w:pPr>
      <w:r w:rsidRPr="00936285">
        <w:t>Ongoing Support Guidelines</w:t>
      </w:r>
    </w:p>
    <w:p w14:paraId="519C7C62" w14:textId="77777777" w:rsidR="00760D11" w:rsidRDefault="00760D11" w:rsidP="00760D11">
      <w:pPr>
        <w:pStyle w:val="NoSpacing"/>
      </w:pPr>
      <w:r w:rsidRPr="00E62047">
        <w:t>Outcome Guidelines</w:t>
      </w:r>
    </w:p>
    <w:p w14:paraId="7B5CA7DF" w14:textId="77777777" w:rsidR="00B71ABF" w:rsidRPr="00550B2C" w:rsidRDefault="00B71ABF" w:rsidP="00B71ABF">
      <w:pPr>
        <w:pStyle w:val="NoSpacing"/>
      </w:pPr>
      <w:r>
        <w:t xml:space="preserve">Program Review, Program Summary and </w:t>
      </w:r>
      <w:r w:rsidRPr="00E62047">
        <w:t>Exits Guidelines</w:t>
      </w:r>
    </w:p>
    <w:p w14:paraId="2CA101E9" w14:textId="77777777" w:rsidR="00760D11" w:rsidRPr="00550B2C" w:rsidRDefault="00760D11" w:rsidP="00760D11">
      <w:pPr>
        <w:pStyle w:val="NoSpacing"/>
      </w:pPr>
      <w:r w:rsidRPr="00E62047">
        <w:t>Records Management Instructions Guidelines</w:t>
      </w:r>
    </w:p>
    <w:p w14:paraId="12E6955E" w14:textId="77777777" w:rsidR="00936B19" w:rsidRPr="00936B19" w:rsidRDefault="00936B19" w:rsidP="00936B19">
      <w:pPr>
        <w:pStyle w:val="NoSpacing"/>
      </w:pPr>
      <w:r w:rsidRPr="006F6B18">
        <w:t xml:space="preserve">Restart </w:t>
      </w:r>
      <w:r>
        <w:t xml:space="preserve">Agreement </w:t>
      </w:r>
      <w:r w:rsidRPr="00936B19">
        <w:t xml:space="preserve">Guidelines </w:t>
      </w:r>
    </w:p>
    <w:p w14:paraId="37D310B3" w14:textId="3867C776" w:rsidR="00760D11" w:rsidRDefault="00760D11" w:rsidP="00760D11">
      <w:pPr>
        <w:pStyle w:val="NoSpacing"/>
      </w:pPr>
      <w:r w:rsidRPr="00E62047">
        <w:t>Service Fee Guidelines</w:t>
      </w:r>
    </w:p>
    <w:p w14:paraId="05962D58" w14:textId="3CD5AFFF" w:rsidR="00936B19" w:rsidRDefault="00936B19" w:rsidP="00936B19">
      <w:pPr>
        <w:pStyle w:val="NoSpacing"/>
      </w:pPr>
      <w:r>
        <w:t>Targeted Compliance Framework: Mutual Obligation Failures Guidelines</w:t>
      </w:r>
    </w:p>
    <w:p w14:paraId="5D47A4C1" w14:textId="13A96CD6" w:rsidR="00936B19" w:rsidRPr="00550B2C" w:rsidRDefault="00936B19" w:rsidP="00760D11">
      <w:pPr>
        <w:pStyle w:val="NoSpacing"/>
      </w:pPr>
      <w:r>
        <w:t>Targeted Compliance Framework: Work Refusal and unemployment Failures Guidelines</w:t>
      </w:r>
    </w:p>
    <w:p w14:paraId="373480B0" w14:textId="77777777" w:rsidR="00760D11" w:rsidRPr="00550B2C" w:rsidRDefault="00760D11" w:rsidP="00760D11">
      <w:pPr>
        <w:pStyle w:val="NoSpacing"/>
      </w:pPr>
      <w:r w:rsidRPr="00E62047">
        <w:t>Transfer Guidelines</w:t>
      </w:r>
    </w:p>
    <w:p w14:paraId="77A3CE1B" w14:textId="77777777" w:rsidR="00936B19" w:rsidRPr="0072168E" w:rsidRDefault="00936B19" w:rsidP="00936B19">
      <w:pPr>
        <w:pStyle w:val="NoSpacing"/>
      </w:pPr>
      <w:r>
        <w:t>Wage Subsidy Scheme Guidelines</w:t>
      </w:r>
    </w:p>
    <w:p w14:paraId="7439BBB9" w14:textId="06985230" w:rsidR="00B71ABF" w:rsidRPr="00550B2C" w:rsidRDefault="00B71ABF" w:rsidP="00B71ABF">
      <w:pPr>
        <w:pStyle w:val="NoSpacing"/>
      </w:pPr>
      <w:r>
        <w:t>Work Assist</w:t>
      </w:r>
      <w:r w:rsidRPr="00E62047">
        <w:t xml:space="preserve"> Guidelines</w:t>
      </w:r>
    </w:p>
    <w:p w14:paraId="65E3959A" w14:textId="77777777" w:rsidR="00B71ABF" w:rsidRDefault="00B71ABF" w:rsidP="00B71ABF">
      <w:pPr>
        <w:pStyle w:val="NoSpacing"/>
      </w:pPr>
      <w:r w:rsidRPr="00E62047">
        <w:t>Work Based Personal Assistance Guidelines</w:t>
      </w:r>
    </w:p>
    <w:p w14:paraId="039BC709" w14:textId="77777777" w:rsidR="008E09E7" w:rsidRDefault="008E09E7" w:rsidP="008E09E7">
      <w:bookmarkStart w:id="55" w:name="_Toc496774096"/>
      <w:bookmarkStart w:id="56" w:name="_Toc496868796"/>
    </w:p>
    <w:p w14:paraId="2DE9EAC2" w14:textId="7465E1FE" w:rsidR="00F279FB" w:rsidRPr="006F24A6" w:rsidRDefault="00400841" w:rsidP="003C5368">
      <w:pPr>
        <w:pStyle w:val="NoSpacing"/>
        <w:tabs>
          <w:tab w:val="center" w:pos="4513"/>
        </w:tabs>
        <w:spacing w:after="240"/>
      </w:pPr>
      <w:r w:rsidRPr="006F24A6">
        <w:rPr>
          <w:b/>
          <w:sz w:val="24"/>
        </w:rPr>
        <w:t>Explanatory Note:</w:t>
      </w:r>
      <w:bookmarkEnd w:id="52"/>
      <w:bookmarkEnd w:id="55"/>
      <w:bookmarkEnd w:id="56"/>
      <w:r w:rsidRPr="006F24A6">
        <w:rPr>
          <w:b/>
          <w:sz w:val="24"/>
        </w:rPr>
        <w:t xml:space="preserve"> </w:t>
      </w:r>
      <w:bookmarkEnd w:id="53"/>
      <w:bookmarkEnd w:id="54"/>
    </w:p>
    <w:p w14:paraId="01DFE1E2" w14:textId="77777777" w:rsidR="0034123C" w:rsidRDefault="0034123C" w:rsidP="0034123C">
      <w:r>
        <w:t>All capitalised terms have the same meaning as in Disability Employment Services Grant Agreement.</w:t>
      </w:r>
    </w:p>
    <w:p w14:paraId="04E94092" w14:textId="77777777" w:rsidR="0034123C" w:rsidRPr="0034123C" w:rsidRDefault="0034123C" w:rsidP="0034123C">
      <w:r>
        <w:t>In this document, “must” means that compliance is mandatory and “should” means that compliance represents best practice.</w:t>
      </w:r>
    </w:p>
    <w:p w14:paraId="035ECDA1" w14:textId="77777777" w:rsidR="001018A8" w:rsidRDefault="001018A8">
      <w:pPr>
        <w:rPr>
          <w:b/>
          <w:color w:val="1869B2"/>
          <w:sz w:val="24"/>
        </w:rPr>
      </w:pPr>
      <w:r>
        <w:br w:type="page"/>
      </w:r>
    </w:p>
    <w:p w14:paraId="67034084" w14:textId="77777777" w:rsidR="001018A8" w:rsidRPr="003C5368" w:rsidRDefault="001018A8" w:rsidP="003C5368">
      <w:pPr>
        <w:pStyle w:val="NoSpacing"/>
        <w:tabs>
          <w:tab w:val="center" w:pos="4513"/>
        </w:tabs>
        <w:spacing w:after="240"/>
      </w:pPr>
      <w:bookmarkStart w:id="57" w:name="_Toc445907262"/>
      <w:bookmarkStart w:id="58" w:name="_Toc496774097"/>
      <w:bookmarkStart w:id="59" w:name="_Toc496868797"/>
      <w:r w:rsidRPr="003C5368">
        <w:rPr>
          <w:b/>
          <w:sz w:val="24"/>
        </w:rPr>
        <w:lastRenderedPageBreak/>
        <w:t>Key Terms</w:t>
      </w:r>
      <w:bookmarkEnd w:id="57"/>
      <w:bookmarkEnd w:id="58"/>
      <w:bookmarkEnd w:id="59"/>
    </w:p>
    <w:tbl>
      <w:tblPr>
        <w:tblpPr w:leftFromText="180" w:rightFromText="180" w:vertAnchor="text" w:horzAnchor="margin" w:tblpY="8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7298"/>
      </w:tblGrid>
      <w:tr w:rsidR="001018A8" w:rsidRPr="00B57A4E" w14:paraId="3106A76B" w14:textId="77777777" w:rsidTr="00581442">
        <w:tc>
          <w:tcPr>
            <w:tcW w:w="953" w:type="pct"/>
          </w:tcPr>
          <w:p w14:paraId="02CEEAE4" w14:textId="77777777" w:rsidR="001018A8" w:rsidRPr="0076280A" w:rsidRDefault="001018A8" w:rsidP="00581442">
            <w:pPr>
              <w:rPr>
                <w:rStyle w:val="Strong"/>
              </w:rPr>
            </w:pPr>
            <w:r w:rsidRPr="0076280A">
              <w:rPr>
                <w:rStyle w:val="Strong"/>
              </w:rPr>
              <w:t>Automated Special Claims</w:t>
            </w:r>
          </w:p>
        </w:tc>
        <w:tc>
          <w:tcPr>
            <w:tcW w:w="4047" w:type="pct"/>
          </w:tcPr>
          <w:p w14:paraId="5715DEBB" w14:textId="77777777" w:rsidR="001018A8" w:rsidRDefault="001018A8" w:rsidP="00581442">
            <w:r>
              <w:t>A</w:t>
            </w:r>
            <w:r w:rsidRPr="00B57A4E">
              <w:t xml:space="preserve"> process of claiming an Outcome Fee which is completed in </w:t>
            </w:r>
            <w:r>
              <w:t>the Department’s</w:t>
            </w:r>
            <w:r w:rsidRPr="00B57A4E">
              <w:t xml:space="preserve"> IT Systems by a staff member of the </w:t>
            </w:r>
            <w:r w:rsidR="008F2DCD">
              <w:t>DES Provider</w:t>
            </w:r>
            <w:r w:rsidRPr="00B57A4E">
              <w:t xml:space="preserve"> with a high level of security access and in accordance wit</w:t>
            </w:r>
            <w:r>
              <w:t>h any Guidelines issued by the Department.</w:t>
            </w:r>
          </w:p>
          <w:p w14:paraId="7D0E84B9" w14:textId="48C7260F" w:rsidR="001018A8" w:rsidRPr="00B57A4E" w:rsidRDefault="001018A8" w:rsidP="00581442">
            <w:r w:rsidRPr="00B57A4E">
              <w:t xml:space="preserve">Automated Special Claims are only available for those claims where there is Documentary Evidence that indicates that there has been under/non declaration of earnings and/or hours of paid work to </w:t>
            </w:r>
            <w:r w:rsidR="00004FE5">
              <w:t>Services Australia</w:t>
            </w:r>
            <w:r w:rsidRPr="00B57A4E">
              <w:t xml:space="preserve"> by the Participant (disputed JRRRs and JEHRs). All other Special Claim request types must be submitted in the Overrides and Special Claims application</w:t>
            </w:r>
            <w:r>
              <w:t>.</w:t>
            </w:r>
          </w:p>
        </w:tc>
      </w:tr>
      <w:tr w:rsidR="001018A8" w:rsidRPr="00B57A4E" w14:paraId="42C10052" w14:textId="77777777" w:rsidTr="00581442">
        <w:tc>
          <w:tcPr>
            <w:tcW w:w="953" w:type="pct"/>
          </w:tcPr>
          <w:p w14:paraId="6751713C" w14:textId="77777777" w:rsidR="001018A8" w:rsidRPr="0076280A" w:rsidRDefault="001018A8" w:rsidP="00581442">
            <w:pPr>
              <w:rPr>
                <w:rStyle w:val="Strong"/>
              </w:rPr>
            </w:pPr>
            <w:r w:rsidRPr="0076280A">
              <w:rPr>
                <w:rStyle w:val="Strong"/>
              </w:rPr>
              <w:t>National Minimum Wage</w:t>
            </w:r>
          </w:p>
        </w:tc>
        <w:tc>
          <w:tcPr>
            <w:tcW w:w="4047" w:type="pct"/>
          </w:tcPr>
          <w:p w14:paraId="3A7201EF" w14:textId="2204EF3C" w:rsidR="001018A8" w:rsidRPr="00B57A4E" w:rsidRDefault="001018A8" w:rsidP="001018A8">
            <w:r w:rsidRPr="00B57A4E">
              <w:t xml:space="preserve">The </w:t>
            </w:r>
            <w:r>
              <w:t xml:space="preserve">National Minimum Wage </w:t>
            </w:r>
            <w:r w:rsidRPr="00B57A4E">
              <w:t xml:space="preserve">set by </w:t>
            </w:r>
            <w:r>
              <w:t xml:space="preserve">the Fair Work Commission. For </w:t>
            </w:r>
            <w:r w:rsidRPr="00BF189F">
              <w:t xml:space="preserve">further information go to </w:t>
            </w:r>
            <w:hyperlink r:id="rId14" w:history="1">
              <w:r w:rsidR="00295225">
                <w:rPr>
                  <w:rStyle w:val="Hyperlink"/>
                </w:rPr>
                <w:t>Fair Work Commission website</w:t>
              </w:r>
            </w:hyperlink>
            <w:r w:rsidR="00295225">
              <w:t xml:space="preserve">. </w:t>
            </w:r>
            <w:r w:rsidR="00E0505C">
              <w:t xml:space="preserve"> </w:t>
            </w:r>
          </w:p>
        </w:tc>
      </w:tr>
      <w:tr w:rsidR="001018A8" w:rsidRPr="00B57A4E" w14:paraId="15D084D2" w14:textId="77777777" w:rsidTr="00581442">
        <w:tc>
          <w:tcPr>
            <w:tcW w:w="953" w:type="pct"/>
          </w:tcPr>
          <w:p w14:paraId="0136231C" w14:textId="77777777" w:rsidR="001018A8" w:rsidRPr="0076280A" w:rsidRDefault="001018A8" w:rsidP="00581442">
            <w:pPr>
              <w:rPr>
                <w:rStyle w:val="Strong"/>
              </w:rPr>
            </w:pPr>
            <w:r w:rsidRPr="0076280A">
              <w:rPr>
                <w:rStyle w:val="Strong"/>
              </w:rPr>
              <w:t>JEHR</w:t>
            </w:r>
          </w:p>
        </w:tc>
        <w:tc>
          <w:tcPr>
            <w:tcW w:w="4047" w:type="pct"/>
          </w:tcPr>
          <w:p w14:paraId="14ED8A11" w14:textId="1B0BFB2F" w:rsidR="001018A8" w:rsidRDefault="001018A8" w:rsidP="00581442">
            <w:pPr>
              <w:rPr>
                <w:lang w:val="en-GB"/>
              </w:rPr>
            </w:pPr>
            <w:r w:rsidRPr="00B57A4E">
              <w:t xml:space="preserve">The </w:t>
            </w:r>
            <w:r w:rsidRPr="00B57A4E">
              <w:rPr>
                <w:lang w:val="en-GB"/>
              </w:rPr>
              <w:t xml:space="preserve">Jobseeker Employment Hours Result (JEHR) is a system </w:t>
            </w:r>
            <w:r w:rsidR="00E512B9" w:rsidRPr="00B57A4E">
              <w:rPr>
                <w:lang w:val="en-GB"/>
              </w:rPr>
              <w:t>tool that</w:t>
            </w:r>
            <w:r w:rsidRPr="00B57A4E">
              <w:rPr>
                <w:lang w:val="en-GB"/>
              </w:rPr>
              <w:t xml:space="preserve"> check</w:t>
            </w:r>
            <w:r>
              <w:rPr>
                <w:lang w:val="en-GB"/>
              </w:rPr>
              <w:t>s</w:t>
            </w:r>
            <w:r w:rsidRPr="00B57A4E">
              <w:rPr>
                <w:lang w:val="en-GB"/>
              </w:rPr>
              <w:t xml:space="preserve"> for an Outcome Fee claim for a Participant who has part-time participation requirements. </w:t>
            </w:r>
          </w:p>
          <w:p w14:paraId="77D67E0C" w14:textId="77777777" w:rsidR="00E55412" w:rsidRPr="00B57A4E" w:rsidRDefault="00E55412" w:rsidP="00581442">
            <w:pPr>
              <w:rPr>
                <w:lang w:val="en-GB"/>
              </w:rPr>
            </w:pPr>
          </w:p>
          <w:p w14:paraId="7AAE8FD3" w14:textId="26E0F2D4" w:rsidR="001018A8" w:rsidRPr="00B57A4E" w:rsidRDefault="005F2AC3" w:rsidP="00E512B9">
            <w:r>
              <w:rPr>
                <w:lang w:val="en-GB"/>
              </w:rPr>
              <w:t xml:space="preserve">The Department’s IT Systems will </w:t>
            </w:r>
            <w:r w:rsidR="001018A8" w:rsidRPr="00B57A4E">
              <w:rPr>
                <w:lang w:val="en-GB"/>
              </w:rPr>
              <w:t xml:space="preserve">request a check of the earnings and the hours that the Participant has declared to </w:t>
            </w:r>
            <w:r w:rsidR="00E512B9">
              <w:rPr>
                <w:lang w:val="en-GB"/>
              </w:rPr>
              <w:t>Services Australia</w:t>
            </w:r>
            <w:r w:rsidR="00E512B9" w:rsidRPr="00B57A4E">
              <w:rPr>
                <w:lang w:val="en-GB"/>
              </w:rPr>
              <w:t xml:space="preserve"> </w:t>
            </w:r>
            <w:r w:rsidR="001018A8" w:rsidRPr="00B57A4E">
              <w:rPr>
                <w:lang w:val="en-GB"/>
              </w:rPr>
              <w:t>during the 13</w:t>
            </w:r>
            <w:r w:rsidR="00E512B9">
              <w:rPr>
                <w:lang w:val="en-GB"/>
              </w:rPr>
              <w:noBreakHyphen/>
            </w:r>
            <w:r>
              <w:rPr>
                <w:lang w:val="en-GB"/>
              </w:rPr>
              <w:t>w</w:t>
            </w:r>
            <w:r w:rsidR="001018A8" w:rsidRPr="00B57A4E">
              <w:rPr>
                <w:lang w:val="en-GB"/>
              </w:rPr>
              <w:t>eek Period or 26</w:t>
            </w:r>
            <w:r>
              <w:rPr>
                <w:lang w:val="en-GB"/>
              </w:rPr>
              <w:t>-w</w:t>
            </w:r>
            <w:r w:rsidR="001018A8" w:rsidRPr="00B57A4E">
              <w:rPr>
                <w:lang w:val="en-GB"/>
              </w:rPr>
              <w:t>eek Period</w:t>
            </w:r>
            <w:r>
              <w:rPr>
                <w:lang w:val="en-GB"/>
              </w:rPr>
              <w:t xml:space="preserve"> or 52-w</w:t>
            </w:r>
            <w:r w:rsidR="001966F5">
              <w:rPr>
                <w:lang w:val="en-GB"/>
              </w:rPr>
              <w:t>eek Period</w:t>
            </w:r>
            <w:r w:rsidR="001018A8" w:rsidRPr="00B57A4E">
              <w:rPr>
                <w:lang w:val="en-GB"/>
              </w:rPr>
              <w:t xml:space="preserve">. The response from </w:t>
            </w:r>
            <w:r w:rsidR="00E512B9">
              <w:rPr>
                <w:lang w:val="en-GB"/>
              </w:rPr>
              <w:t>Services Australia</w:t>
            </w:r>
            <w:r w:rsidR="00E512B9" w:rsidRPr="00B57A4E">
              <w:rPr>
                <w:lang w:val="en-GB"/>
              </w:rPr>
              <w:t xml:space="preserve"> </w:t>
            </w:r>
            <w:r w:rsidR="001018A8" w:rsidRPr="00B57A4E">
              <w:rPr>
                <w:lang w:val="en-GB"/>
              </w:rPr>
              <w:t xml:space="preserve">is compared to the participation requirements that related to the Participant at the start date of </w:t>
            </w:r>
            <w:r w:rsidR="001018A8">
              <w:rPr>
                <w:lang w:val="en-GB"/>
              </w:rPr>
              <w:t>the 13</w:t>
            </w:r>
            <w:r>
              <w:rPr>
                <w:lang w:val="en-GB"/>
              </w:rPr>
              <w:t>-w</w:t>
            </w:r>
            <w:r w:rsidR="001018A8">
              <w:rPr>
                <w:lang w:val="en-GB"/>
              </w:rPr>
              <w:t>eek Period (the Anchor Date)</w:t>
            </w:r>
            <w:r w:rsidR="001018A8" w:rsidRPr="00B57A4E">
              <w:rPr>
                <w:lang w:val="en-GB"/>
              </w:rPr>
              <w:t xml:space="preserve"> or at the start date of the 26</w:t>
            </w:r>
            <w:r>
              <w:rPr>
                <w:lang w:val="en-GB"/>
              </w:rPr>
              <w:t>-w</w:t>
            </w:r>
            <w:r w:rsidR="001018A8" w:rsidRPr="00B57A4E">
              <w:rPr>
                <w:lang w:val="en-GB"/>
              </w:rPr>
              <w:t xml:space="preserve">eek Period </w:t>
            </w:r>
            <w:r w:rsidR="001966F5">
              <w:rPr>
                <w:lang w:val="en-GB"/>
              </w:rPr>
              <w:t>or at the start of the 52</w:t>
            </w:r>
            <w:r>
              <w:rPr>
                <w:lang w:val="en-GB"/>
              </w:rPr>
              <w:t>-w</w:t>
            </w:r>
            <w:r w:rsidR="001966F5">
              <w:rPr>
                <w:lang w:val="en-GB"/>
              </w:rPr>
              <w:t xml:space="preserve">eek Period </w:t>
            </w:r>
            <w:r w:rsidR="001018A8" w:rsidRPr="00B57A4E">
              <w:rPr>
                <w:lang w:val="en-GB"/>
              </w:rPr>
              <w:t>(whichever applies to the Outcome Fee being claimed) to ensure that the required hours have been worked and that the employment is paid work</w:t>
            </w:r>
            <w:r w:rsidR="001018A8">
              <w:rPr>
                <w:lang w:val="en-GB"/>
              </w:rPr>
              <w:t>.</w:t>
            </w:r>
            <w:r>
              <w:rPr>
                <w:lang w:val="en-GB"/>
              </w:rPr>
              <w:t xml:space="preserve"> The </w:t>
            </w:r>
            <w:r w:rsidR="00CD0425">
              <w:rPr>
                <w:lang w:val="en-GB"/>
              </w:rPr>
              <w:t>Department’s IT S</w:t>
            </w:r>
            <w:r>
              <w:rPr>
                <w:lang w:val="en-GB"/>
              </w:rPr>
              <w:t>ystem</w:t>
            </w:r>
            <w:r w:rsidR="00CD0425">
              <w:rPr>
                <w:lang w:val="en-GB"/>
              </w:rPr>
              <w:t>s</w:t>
            </w:r>
            <w:r>
              <w:rPr>
                <w:lang w:val="en-GB"/>
              </w:rPr>
              <w:t xml:space="preserve"> will make available a claim if the JEHR supports an Outcome. </w:t>
            </w:r>
          </w:p>
        </w:tc>
      </w:tr>
      <w:tr w:rsidR="001018A8" w:rsidRPr="00B57A4E" w14:paraId="49892E66" w14:textId="77777777" w:rsidTr="00581442">
        <w:tc>
          <w:tcPr>
            <w:tcW w:w="953" w:type="pct"/>
          </w:tcPr>
          <w:p w14:paraId="7B8426CE" w14:textId="77777777" w:rsidR="001018A8" w:rsidRPr="0076280A" w:rsidRDefault="001018A8" w:rsidP="00581442">
            <w:pPr>
              <w:rPr>
                <w:rStyle w:val="Strong"/>
              </w:rPr>
            </w:pPr>
            <w:r w:rsidRPr="0076280A">
              <w:rPr>
                <w:rStyle w:val="Strong"/>
              </w:rPr>
              <w:t>JRRR</w:t>
            </w:r>
          </w:p>
        </w:tc>
        <w:tc>
          <w:tcPr>
            <w:tcW w:w="4047" w:type="pct"/>
          </w:tcPr>
          <w:p w14:paraId="17D1A7B9" w14:textId="48C1E08E" w:rsidR="001018A8" w:rsidRDefault="001018A8" w:rsidP="00581442">
            <w:r w:rsidRPr="00B57A4E">
              <w:rPr>
                <w:lang w:val="en-US"/>
              </w:rPr>
              <w:t xml:space="preserve">The </w:t>
            </w:r>
            <w:r>
              <w:rPr>
                <w:lang w:val="en-US"/>
              </w:rPr>
              <w:t>J</w:t>
            </w:r>
            <w:r w:rsidRPr="00B57A4E">
              <w:rPr>
                <w:lang w:val="en-US"/>
              </w:rPr>
              <w:t xml:space="preserve">obseeker Rate Reduction Result (JRRR) </w:t>
            </w:r>
            <w:r w:rsidRPr="00B57A4E">
              <w:t xml:space="preserve">is a system tool which checks the records of Participants who are on </w:t>
            </w:r>
            <w:r w:rsidR="00593152">
              <w:t>Job</w:t>
            </w:r>
            <w:r w:rsidR="00D50274">
              <w:t>S</w:t>
            </w:r>
            <w:r w:rsidR="00593152">
              <w:t>eeker Payment/</w:t>
            </w:r>
            <w:r w:rsidRPr="00B57A4E">
              <w:t>Youth Allowance with full-time participation requirements who have a potential employment Full Outcome or Pathway Ou</w:t>
            </w:r>
            <w:r>
              <w:t>tcome.</w:t>
            </w:r>
            <w:r w:rsidR="005F2AC3">
              <w:t xml:space="preserve"> The Department’s IT Systems will automatically run the JRRR. </w:t>
            </w:r>
          </w:p>
          <w:p w14:paraId="611C137C" w14:textId="77777777" w:rsidR="005F2AC3" w:rsidRDefault="005F2AC3" w:rsidP="00581442"/>
          <w:p w14:paraId="0D246D7E" w14:textId="6A91BDCD" w:rsidR="001018A8" w:rsidRPr="00B57A4E" w:rsidRDefault="001018A8" w:rsidP="006734D3">
            <w:r w:rsidRPr="00B57A4E">
              <w:t xml:space="preserve">The JRRR runs a check on the impact of the reported earnings from employment on a Participant’s basic rate of </w:t>
            </w:r>
            <w:r w:rsidR="00593152" w:rsidRPr="00593152">
              <w:t>Job</w:t>
            </w:r>
            <w:r w:rsidR="00D50274">
              <w:t>S</w:t>
            </w:r>
            <w:r w:rsidR="00593152" w:rsidRPr="00593152">
              <w:t>eeker Payment</w:t>
            </w:r>
            <w:r w:rsidRPr="00B57A4E">
              <w:t xml:space="preserve">/Youth Allowance (the basic rate does not include rent assistance, pharmaceutical allowance or any other additional payments for which a Participant may be eligible while on </w:t>
            </w:r>
            <w:r w:rsidR="00593152" w:rsidRPr="00593152">
              <w:t>Job</w:t>
            </w:r>
            <w:r w:rsidR="00D50274">
              <w:t>S</w:t>
            </w:r>
            <w:r w:rsidR="00593152" w:rsidRPr="00593152">
              <w:t>eeker Payment</w:t>
            </w:r>
            <w:r w:rsidRPr="00B57A4E">
              <w:t>/Youth Allowance). The impact is calculated fortnightly over 13 weeks</w:t>
            </w:r>
            <w:r w:rsidR="00193787">
              <w:t xml:space="preserve"> or 26 weeks</w:t>
            </w:r>
            <w:r w:rsidRPr="00B57A4E">
              <w:t xml:space="preserve"> </w:t>
            </w:r>
            <w:r w:rsidR="00193787">
              <w:t xml:space="preserve">for </w:t>
            </w:r>
            <w:r w:rsidRPr="00B57A4E">
              <w:t>a</w:t>
            </w:r>
            <w:r w:rsidR="00193787">
              <w:t xml:space="preserve"> 13, 26 or 52-Week Outcome </w:t>
            </w:r>
            <w:r w:rsidRPr="00B57A4E">
              <w:t>and is expressed as a percentage of actual rate reduction.</w:t>
            </w:r>
            <w:r w:rsidR="005F2AC3">
              <w:t xml:space="preserve"> The Department’s IT Systems will make available a claim if the JRRR supports an Outcome. </w:t>
            </w:r>
          </w:p>
        </w:tc>
      </w:tr>
      <w:tr w:rsidR="001018A8" w:rsidRPr="00B57A4E" w14:paraId="1755C342" w14:textId="77777777" w:rsidTr="00581442">
        <w:tc>
          <w:tcPr>
            <w:tcW w:w="953" w:type="pct"/>
          </w:tcPr>
          <w:p w14:paraId="2EC5DEAA" w14:textId="77777777" w:rsidR="001018A8" w:rsidRPr="0076280A" w:rsidRDefault="001018A8" w:rsidP="00581442">
            <w:pPr>
              <w:rPr>
                <w:rStyle w:val="Strong"/>
              </w:rPr>
            </w:pPr>
            <w:r w:rsidRPr="0076280A">
              <w:rPr>
                <w:rStyle w:val="Strong"/>
              </w:rPr>
              <w:t>Special Claims for Outcome Fees</w:t>
            </w:r>
          </w:p>
        </w:tc>
        <w:tc>
          <w:tcPr>
            <w:tcW w:w="4047" w:type="pct"/>
          </w:tcPr>
          <w:p w14:paraId="77FBF0E7" w14:textId="77777777" w:rsidR="001018A8" w:rsidRPr="00B57A4E" w:rsidRDefault="001018A8" w:rsidP="00581442">
            <w:r>
              <w:t>A</w:t>
            </w:r>
            <w:r w:rsidRPr="00B57A4E">
              <w:t xml:space="preserve"> process of claiming Outcome Fees where the JRRR or the JEHR has not returned the expected result, or due to other circumstances where the </w:t>
            </w:r>
            <w:r w:rsidR="008F2DCD">
              <w:t>DES Provider</w:t>
            </w:r>
            <w:r w:rsidRPr="00B57A4E">
              <w:t xml:space="preserve"> has been unable to lodge the Outcome Fee claim in </w:t>
            </w:r>
            <w:r>
              <w:t>the Department’s</w:t>
            </w:r>
            <w:r w:rsidRPr="00B57A4E">
              <w:t xml:space="preserve"> IT Sys</w:t>
            </w:r>
            <w:r>
              <w:t>tems payments as an auto claim.</w:t>
            </w:r>
          </w:p>
        </w:tc>
      </w:tr>
    </w:tbl>
    <w:p w14:paraId="50307FD6" w14:textId="3D654F9A" w:rsidR="001018A8" w:rsidRPr="00816D70" w:rsidRDefault="001018A8" w:rsidP="001018A8">
      <w:pPr>
        <w:rPr>
          <w:rFonts w:cs="Arial"/>
          <w:szCs w:val="22"/>
        </w:rPr>
      </w:pPr>
      <w:r w:rsidRPr="00550B2C">
        <w:t xml:space="preserve">This section provides definitions for terms used in these </w:t>
      </w:r>
      <w:r w:rsidR="00E512B9" w:rsidRPr="00550B2C">
        <w:t>Guidelines that</w:t>
      </w:r>
      <w:r w:rsidRPr="00550B2C">
        <w:t xml:space="preserve"> are not already included as defined terms within the </w:t>
      </w:r>
      <w:r w:rsidRPr="00AD74EB">
        <w:rPr>
          <w:bCs/>
        </w:rPr>
        <w:t>Grant Agreement</w:t>
      </w:r>
      <w:r w:rsidRPr="00550B2C">
        <w:t>.</w:t>
      </w:r>
      <w:r w:rsidR="00616366">
        <w:t xml:space="preserve"> Please refer to the Grant Agreement for </w:t>
      </w:r>
      <w:r w:rsidR="000329E5">
        <w:t>capitalised</w:t>
      </w:r>
      <w:r w:rsidR="00616366">
        <w:t xml:space="preserve"> terms in these Guidelines, which are not listed below. </w:t>
      </w:r>
    </w:p>
    <w:p w14:paraId="6FA50BCE" w14:textId="77777777" w:rsidR="001018A8" w:rsidRDefault="001018A8" w:rsidP="001018A8">
      <w:pPr>
        <w:pStyle w:val="Heading2"/>
        <w:sectPr w:rsidR="001018A8" w:rsidSect="00581442">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09" w:footer="0" w:gutter="0"/>
          <w:cols w:space="708"/>
          <w:docGrid w:linePitch="360"/>
        </w:sectPr>
      </w:pPr>
    </w:p>
    <w:p w14:paraId="29C2E096" w14:textId="77777777" w:rsidR="005608F4" w:rsidRPr="008E09E7" w:rsidRDefault="005608F4" w:rsidP="00D93F6E">
      <w:pPr>
        <w:pStyle w:val="Heading3"/>
        <w:spacing w:before="120" w:after="120"/>
        <w:rPr>
          <w:color w:val="auto"/>
        </w:rPr>
      </w:pPr>
      <w:bookmarkStart w:id="60" w:name="_Toc445907263"/>
      <w:bookmarkStart w:id="61" w:name="_Toc496774098"/>
      <w:bookmarkStart w:id="62" w:name="_Toc496868798"/>
      <w:bookmarkStart w:id="63" w:name="_Toc71632551"/>
      <w:r w:rsidRPr="008E09E7">
        <w:rPr>
          <w:color w:val="auto"/>
        </w:rPr>
        <w:lastRenderedPageBreak/>
        <w:t>Section 1: Service Fees</w:t>
      </w:r>
      <w:bookmarkEnd w:id="60"/>
      <w:bookmarkEnd w:id="61"/>
      <w:bookmarkEnd w:id="62"/>
      <w:bookmarkEnd w:id="63"/>
    </w:p>
    <w:p w14:paraId="342EB2FC" w14:textId="679328EE" w:rsidR="00B875DD" w:rsidRDefault="005608F4" w:rsidP="00B875DD">
      <w:r w:rsidRPr="00D406A3">
        <w:t xml:space="preserve">Service Fees are </w:t>
      </w:r>
      <w:r w:rsidR="006F3B39">
        <w:t xml:space="preserve">automatically </w:t>
      </w:r>
      <w:r w:rsidRPr="00D406A3">
        <w:t xml:space="preserve">paid in advance for each </w:t>
      </w:r>
      <w:r>
        <w:t xml:space="preserve">period of </w:t>
      </w:r>
      <w:r w:rsidRPr="00D406A3">
        <w:t>13</w:t>
      </w:r>
      <w:r>
        <w:t xml:space="preserve"> w</w:t>
      </w:r>
      <w:r w:rsidRPr="00D406A3">
        <w:t>eek</w:t>
      </w:r>
      <w:r>
        <w:t>s</w:t>
      </w:r>
      <w:r w:rsidR="006F3B39">
        <w:t>, if certain conditions have been met (refer to the Service Fee Guidelines for further information</w:t>
      </w:r>
      <w:r w:rsidR="00D116A9">
        <w:t xml:space="preserve"> on the automation of Service Fees</w:t>
      </w:r>
      <w:r w:rsidR="006F3B39">
        <w:t>)</w:t>
      </w:r>
      <w:r w:rsidRPr="00D406A3">
        <w:t xml:space="preserve">. </w:t>
      </w:r>
      <w:r w:rsidR="00A0699E" w:rsidRPr="00A0699E">
        <w:t xml:space="preserve">DES providers are required to </w:t>
      </w:r>
      <w:r w:rsidR="007B5C0B">
        <w:t>retain</w:t>
      </w:r>
      <w:r w:rsidR="00A0699E" w:rsidRPr="00A0699E">
        <w:t xml:space="preserve"> sufficient Documentary Evidence </w:t>
      </w:r>
      <w:r w:rsidR="00E512B9">
        <w:t>that</w:t>
      </w:r>
      <w:r w:rsidR="00E512B9" w:rsidRPr="00A0699E">
        <w:t xml:space="preserve"> </w:t>
      </w:r>
      <w:r w:rsidR="00A0699E" w:rsidRPr="00A0699E">
        <w:t xml:space="preserve">demonstrates that </w:t>
      </w:r>
      <w:r w:rsidR="00F7776A">
        <w:t>S</w:t>
      </w:r>
      <w:r w:rsidR="00A0699E" w:rsidRPr="00A0699E">
        <w:t>ervices have been delivered to support each Service Fee claim</w:t>
      </w:r>
      <w:r w:rsidR="007B5C0B">
        <w:t xml:space="preserve">. </w:t>
      </w:r>
    </w:p>
    <w:p w14:paraId="7E9534E0" w14:textId="77777777" w:rsidR="005608F4" w:rsidRDefault="005608F4" w:rsidP="005608F4"/>
    <w:tbl>
      <w:tblPr>
        <w:tblStyle w:val="TableGrid"/>
        <w:tblW w:w="5169" w:type="pct"/>
        <w:tblLook w:val="04A0" w:firstRow="1" w:lastRow="0" w:firstColumn="1" w:lastColumn="0" w:noHBand="0" w:noVBand="1"/>
        <w:tblDescription w:val="Documentary Evidence Required for Service Fees"/>
      </w:tblPr>
      <w:tblGrid>
        <w:gridCol w:w="2884"/>
        <w:gridCol w:w="5577"/>
        <w:gridCol w:w="5958"/>
      </w:tblGrid>
      <w:tr w:rsidR="005608F4" w14:paraId="76E30945" w14:textId="77777777" w:rsidTr="00581442">
        <w:trPr>
          <w:trHeight w:val="753"/>
          <w:tblHeader/>
        </w:trPr>
        <w:tc>
          <w:tcPr>
            <w:tcW w:w="1000" w:type="pct"/>
          </w:tcPr>
          <w:p w14:paraId="3D1A7295" w14:textId="77777777" w:rsidR="005608F4" w:rsidRPr="005D5E79" w:rsidDel="00A4431C" w:rsidRDefault="0011086D" w:rsidP="00581442">
            <w:pPr>
              <w:pStyle w:val="TableHeading"/>
              <w:rPr>
                <w:color w:val="auto"/>
              </w:rPr>
            </w:pPr>
            <w:r>
              <w:rPr>
                <w:color w:val="auto"/>
              </w:rPr>
              <w:t>Service Fees</w:t>
            </w:r>
          </w:p>
        </w:tc>
        <w:tc>
          <w:tcPr>
            <w:tcW w:w="1934" w:type="pct"/>
          </w:tcPr>
          <w:p w14:paraId="3AAA85B0" w14:textId="77777777" w:rsidR="005608F4" w:rsidRPr="005D5E79" w:rsidRDefault="005608F4" w:rsidP="00581442">
            <w:pPr>
              <w:pStyle w:val="TableHeading"/>
              <w:jc w:val="left"/>
              <w:rPr>
                <w:color w:val="auto"/>
              </w:rPr>
            </w:pPr>
            <w:r w:rsidRPr="005D5E79">
              <w:rPr>
                <w:color w:val="auto"/>
              </w:rPr>
              <w:t>Information that must be entered into the Department’s IT Systems:</w:t>
            </w:r>
          </w:p>
        </w:tc>
        <w:tc>
          <w:tcPr>
            <w:tcW w:w="2066" w:type="pct"/>
          </w:tcPr>
          <w:p w14:paraId="3AD77652" w14:textId="79A2473E" w:rsidR="005608F4" w:rsidRPr="005D5E79" w:rsidRDefault="00A0699E" w:rsidP="00795635">
            <w:pPr>
              <w:pStyle w:val="TableHeading"/>
              <w:jc w:val="left"/>
              <w:rPr>
                <w:color w:val="auto"/>
              </w:rPr>
            </w:pPr>
            <w:r w:rsidRPr="00A0699E">
              <w:rPr>
                <w:color w:val="auto"/>
              </w:rPr>
              <w:t xml:space="preserve">Additional evidence that must be retained </w:t>
            </w:r>
            <w:r w:rsidR="007B1F0B">
              <w:rPr>
                <w:color w:val="auto"/>
              </w:rPr>
              <w:br/>
            </w:r>
            <w:r w:rsidRPr="00A0699E">
              <w:rPr>
                <w:color w:val="auto"/>
              </w:rPr>
              <w:t>(in electronic form or hard copy):</w:t>
            </w:r>
          </w:p>
        </w:tc>
      </w:tr>
      <w:tr w:rsidR="005608F4" w:rsidRPr="00816D70" w14:paraId="438EBDA0" w14:textId="77777777" w:rsidTr="00581442">
        <w:tc>
          <w:tcPr>
            <w:tcW w:w="1000" w:type="pct"/>
          </w:tcPr>
          <w:p w14:paraId="7EE781F7" w14:textId="77777777" w:rsidR="005608F4" w:rsidRPr="00AD763B" w:rsidRDefault="005608F4" w:rsidP="00D93F6E">
            <w:pPr>
              <w:spacing w:before="120" w:after="120"/>
              <w:rPr>
                <w:rStyle w:val="Strong"/>
              </w:rPr>
            </w:pPr>
            <w:r w:rsidRPr="00AD763B">
              <w:rPr>
                <w:rStyle w:val="Strong"/>
              </w:rPr>
              <w:t xml:space="preserve">Initial Interviews for Participants and Initial Interviews for a New </w:t>
            </w:r>
            <w:r>
              <w:rPr>
                <w:rStyle w:val="Strong"/>
              </w:rPr>
              <w:t>Program</w:t>
            </w:r>
          </w:p>
          <w:p w14:paraId="1271E222" w14:textId="721CFD30" w:rsidR="005608F4" w:rsidRPr="00AD763B" w:rsidRDefault="005608F4" w:rsidP="00D93F6E">
            <w:pPr>
              <w:spacing w:before="120" w:after="120"/>
              <w:rPr>
                <w:rStyle w:val="Emphasis"/>
              </w:rPr>
            </w:pPr>
            <w:r w:rsidRPr="00AD74EB">
              <w:rPr>
                <w:bCs/>
                <w:i/>
                <w:iCs/>
              </w:rPr>
              <w:t>Grant Agreement</w:t>
            </w:r>
            <w:r w:rsidRPr="00AD763B">
              <w:rPr>
                <w:rStyle w:val="Emphasis"/>
              </w:rPr>
              <w:t xml:space="preserve"> References:</w:t>
            </w:r>
          </w:p>
          <w:p w14:paraId="35FD0081" w14:textId="77777777" w:rsidR="005608F4" w:rsidRPr="00D17FC4" w:rsidRDefault="005608F4" w:rsidP="0032305A">
            <w:pPr>
              <w:numPr>
                <w:ilvl w:val="0"/>
                <w:numId w:val="7"/>
              </w:numPr>
              <w:tabs>
                <w:tab w:val="clear" w:pos="720"/>
                <w:tab w:val="num" w:pos="480"/>
                <w:tab w:val="num" w:pos="540"/>
              </w:tabs>
              <w:ind w:left="480" w:hanging="240"/>
              <w:rPr>
                <w:rFonts w:cs="Arial"/>
                <w:szCs w:val="22"/>
              </w:rPr>
            </w:pPr>
            <w:r>
              <w:rPr>
                <w:rFonts w:cs="Arial"/>
                <w:szCs w:val="22"/>
              </w:rPr>
              <w:t>Clause 91</w:t>
            </w:r>
          </w:p>
          <w:p w14:paraId="460919A6" w14:textId="77777777" w:rsidR="005608F4" w:rsidRPr="00D17FC4" w:rsidRDefault="005608F4" w:rsidP="0032305A">
            <w:pPr>
              <w:numPr>
                <w:ilvl w:val="0"/>
                <w:numId w:val="7"/>
              </w:numPr>
              <w:tabs>
                <w:tab w:val="clear" w:pos="720"/>
                <w:tab w:val="num" w:pos="480"/>
                <w:tab w:val="num" w:pos="540"/>
              </w:tabs>
              <w:ind w:left="476" w:hanging="238"/>
              <w:rPr>
                <w:rFonts w:cs="Arial"/>
                <w:szCs w:val="22"/>
              </w:rPr>
            </w:pPr>
            <w:r w:rsidRPr="00D17FC4">
              <w:rPr>
                <w:rFonts w:cs="Arial"/>
                <w:szCs w:val="22"/>
              </w:rPr>
              <w:t xml:space="preserve">Clause </w:t>
            </w:r>
            <w:r>
              <w:rPr>
                <w:rFonts w:cs="Arial"/>
                <w:szCs w:val="22"/>
              </w:rPr>
              <w:t>92</w:t>
            </w:r>
          </w:p>
          <w:p w14:paraId="6629C567" w14:textId="0702B610" w:rsidR="005608F4" w:rsidRPr="00AD763B" w:rsidRDefault="005608F4" w:rsidP="00D93F6E">
            <w:pPr>
              <w:spacing w:before="120" w:after="120"/>
              <w:rPr>
                <w:rStyle w:val="Emphasis"/>
              </w:rPr>
            </w:pPr>
            <w:r w:rsidRPr="00282690">
              <w:rPr>
                <w:rStyle w:val="Emphasis"/>
              </w:rPr>
              <w:t xml:space="preserve">Further information on </w:t>
            </w:r>
            <w:r w:rsidR="00674627">
              <w:rPr>
                <w:rStyle w:val="Emphasis"/>
              </w:rPr>
              <w:t>I</w:t>
            </w:r>
            <w:r w:rsidRPr="00282690">
              <w:rPr>
                <w:rStyle w:val="Emphasis"/>
              </w:rPr>
              <w:t>nitial Interviews</w:t>
            </w:r>
            <w:r w:rsidRPr="00AD763B">
              <w:rPr>
                <w:rStyle w:val="Emphasis"/>
              </w:rPr>
              <w:t>:</w:t>
            </w:r>
          </w:p>
          <w:p w14:paraId="6B86E0EC" w14:textId="77777777" w:rsidR="005608F4" w:rsidRPr="00D17FC4" w:rsidRDefault="005F6CC3" w:rsidP="009C33E3">
            <w:pPr>
              <w:numPr>
                <w:ilvl w:val="0"/>
                <w:numId w:val="7"/>
              </w:numPr>
              <w:tabs>
                <w:tab w:val="clear" w:pos="720"/>
                <w:tab w:val="num" w:pos="480"/>
                <w:tab w:val="num" w:pos="540"/>
              </w:tabs>
              <w:ind w:left="480" w:hanging="240"/>
              <w:rPr>
                <w:rFonts w:cs="Arial"/>
                <w:szCs w:val="22"/>
              </w:rPr>
            </w:pPr>
            <w:r>
              <w:rPr>
                <w:rFonts w:cs="Arial"/>
                <w:szCs w:val="22"/>
              </w:rPr>
              <w:t xml:space="preserve">Eligibility, </w:t>
            </w:r>
            <w:r w:rsidR="005608F4" w:rsidRPr="00D17FC4">
              <w:rPr>
                <w:rFonts w:cs="Arial"/>
                <w:szCs w:val="22"/>
              </w:rPr>
              <w:t xml:space="preserve">Referral and Commencement Guidelines </w:t>
            </w:r>
          </w:p>
          <w:p w14:paraId="306FBC24" w14:textId="77777777" w:rsidR="005608F4" w:rsidRPr="00D17FC4" w:rsidRDefault="005608F4" w:rsidP="009C33E3">
            <w:pPr>
              <w:numPr>
                <w:ilvl w:val="0"/>
                <w:numId w:val="7"/>
              </w:numPr>
              <w:tabs>
                <w:tab w:val="clear" w:pos="720"/>
                <w:tab w:val="num" w:pos="480"/>
                <w:tab w:val="num" w:pos="540"/>
              </w:tabs>
              <w:ind w:left="480" w:hanging="240"/>
              <w:rPr>
                <w:rFonts w:cs="Arial"/>
                <w:szCs w:val="22"/>
              </w:rPr>
            </w:pPr>
            <w:r>
              <w:rPr>
                <w:rFonts w:cs="Arial"/>
                <w:szCs w:val="22"/>
              </w:rPr>
              <w:t>Job</w:t>
            </w:r>
            <w:r w:rsidRPr="00D17FC4">
              <w:rPr>
                <w:rFonts w:cs="Arial"/>
                <w:szCs w:val="22"/>
              </w:rPr>
              <w:t xml:space="preserve"> Plan Guidelines </w:t>
            </w:r>
          </w:p>
          <w:p w14:paraId="6C43D0CE" w14:textId="592753BE" w:rsidR="005608F4" w:rsidRPr="00AA088B" w:rsidRDefault="005608F4" w:rsidP="00D93F6E">
            <w:pPr>
              <w:autoSpaceDE w:val="0"/>
              <w:autoSpaceDN w:val="0"/>
              <w:adjustRightInd w:val="0"/>
              <w:spacing w:before="120" w:after="120"/>
              <w:ind w:left="-32"/>
              <w:rPr>
                <w:rStyle w:val="Emphasis"/>
              </w:rPr>
            </w:pPr>
            <w:r w:rsidRPr="00AA088B">
              <w:rPr>
                <w:rStyle w:val="Emphasis"/>
              </w:rPr>
              <w:t>Further information on Non</w:t>
            </w:r>
            <w:r w:rsidR="004259A8">
              <w:rPr>
                <w:rStyle w:val="Emphasis"/>
              </w:rPr>
              <w:noBreakHyphen/>
            </w:r>
            <w:r w:rsidRPr="00AA088B">
              <w:rPr>
                <w:rStyle w:val="Emphasis"/>
              </w:rPr>
              <w:t>Beneficiary Participants:</w:t>
            </w:r>
          </w:p>
          <w:p w14:paraId="00AE5651" w14:textId="77777777" w:rsidR="005608F4" w:rsidRPr="008C1841" w:rsidRDefault="005608F4" w:rsidP="0032305A">
            <w:pPr>
              <w:numPr>
                <w:ilvl w:val="0"/>
                <w:numId w:val="7"/>
              </w:numPr>
              <w:tabs>
                <w:tab w:val="clear" w:pos="720"/>
                <w:tab w:val="num" w:pos="480"/>
                <w:tab w:val="num" w:pos="540"/>
              </w:tabs>
              <w:spacing w:before="120" w:after="120"/>
              <w:ind w:left="480" w:hanging="240"/>
              <w:rPr>
                <w:rFonts w:asciiTheme="minorHAnsi" w:hAnsiTheme="minorHAnsi" w:cs="Arial"/>
                <w:szCs w:val="22"/>
              </w:rPr>
            </w:pPr>
            <w:r w:rsidRPr="00E55412">
              <w:rPr>
                <w:rFonts w:cs="Arial"/>
                <w:szCs w:val="22"/>
              </w:rPr>
              <w:t>Disability</w:t>
            </w:r>
            <w:r w:rsidRPr="00AA088B">
              <w:rPr>
                <w:rFonts w:asciiTheme="minorHAnsi" w:hAnsiTheme="minorHAnsi" w:cs="Arial"/>
                <w:szCs w:val="22"/>
              </w:rPr>
              <w:t xml:space="preserve"> Management Service Participants Not Receiving Income Support Guidelines</w:t>
            </w:r>
          </w:p>
        </w:tc>
        <w:tc>
          <w:tcPr>
            <w:tcW w:w="1934" w:type="pct"/>
          </w:tcPr>
          <w:p w14:paraId="3B320F0F" w14:textId="6B6155C9" w:rsidR="0011086D" w:rsidRPr="00CC2C7A" w:rsidRDefault="00674627" w:rsidP="0032305A">
            <w:pPr>
              <w:pStyle w:val="ListBullet"/>
              <w:numPr>
                <w:ilvl w:val="0"/>
                <w:numId w:val="7"/>
              </w:numPr>
              <w:spacing w:before="120" w:after="120"/>
              <w:contextualSpacing w:val="0"/>
            </w:pPr>
            <w:r>
              <w:t>A</w:t>
            </w:r>
            <w:r w:rsidR="005608F4" w:rsidRPr="00674627">
              <w:t xml:space="preserve">ttendance in the Electronic </w:t>
            </w:r>
            <w:r w:rsidR="00525972">
              <w:t>Calendar</w:t>
            </w:r>
            <w:r w:rsidR="005608F4" w:rsidRPr="00674627">
              <w:t xml:space="preserve"> for </w:t>
            </w:r>
            <w:r w:rsidR="0011086D" w:rsidRPr="00D17FC4">
              <w:t>Initial Interview</w:t>
            </w:r>
            <w:r w:rsidR="0011086D">
              <w:t xml:space="preserve"> or </w:t>
            </w:r>
            <w:r w:rsidR="0011086D" w:rsidRPr="00D17FC4">
              <w:t xml:space="preserve">Initial Interview for a New </w:t>
            </w:r>
            <w:r w:rsidR="0011086D">
              <w:t xml:space="preserve">Program. </w:t>
            </w:r>
          </w:p>
          <w:p w14:paraId="0A787DAF" w14:textId="77777777" w:rsidR="005608F4" w:rsidRPr="00CC2C7A" w:rsidRDefault="005608F4" w:rsidP="0032305A">
            <w:pPr>
              <w:pStyle w:val="ListBullet"/>
              <w:numPr>
                <w:ilvl w:val="0"/>
                <w:numId w:val="6"/>
              </w:numPr>
              <w:spacing w:before="120" w:after="240"/>
              <w:contextualSpacing w:val="0"/>
            </w:pPr>
            <w:r>
              <w:t>Job</w:t>
            </w:r>
            <w:r w:rsidRPr="00D17FC4">
              <w:t xml:space="preserve"> Plan must be recorded with a status of ‘approved</w:t>
            </w:r>
            <w:r w:rsidR="00E55412">
              <w:t>.</w:t>
            </w:r>
            <w:r w:rsidRPr="00D17FC4">
              <w:t>’</w:t>
            </w:r>
            <w:r>
              <w:t xml:space="preserve"> </w:t>
            </w:r>
          </w:p>
        </w:tc>
        <w:tc>
          <w:tcPr>
            <w:tcW w:w="2066" w:type="pct"/>
          </w:tcPr>
          <w:p w14:paraId="4B7A493D" w14:textId="77777777" w:rsidR="005608F4" w:rsidRPr="00E55412" w:rsidRDefault="005608F4" w:rsidP="00581442">
            <w:pPr>
              <w:autoSpaceDE w:val="0"/>
              <w:autoSpaceDN w:val="0"/>
              <w:adjustRightInd w:val="0"/>
              <w:ind w:left="-36"/>
              <w:rPr>
                <w:rFonts w:cs="Arial"/>
                <w:szCs w:val="22"/>
                <w:u w:val="single"/>
              </w:rPr>
            </w:pPr>
            <w:r w:rsidRPr="00E55412">
              <w:rPr>
                <w:rFonts w:cs="Arial"/>
                <w:szCs w:val="22"/>
                <w:u w:val="single"/>
              </w:rPr>
              <w:t xml:space="preserve">As relevant to the individual Participant circumstances: </w:t>
            </w:r>
          </w:p>
          <w:p w14:paraId="2D587883" w14:textId="77777777" w:rsidR="005608F4" w:rsidRPr="00D17FC4" w:rsidRDefault="005608F4" w:rsidP="0032305A">
            <w:pPr>
              <w:pStyle w:val="ListBullet"/>
              <w:numPr>
                <w:ilvl w:val="0"/>
                <w:numId w:val="6"/>
              </w:numPr>
              <w:spacing w:before="120" w:after="120"/>
              <w:contextualSpacing w:val="0"/>
            </w:pPr>
            <w:r w:rsidRPr="00D17FC4">
              <w:t xml:space="preserve">Copies of exemptions from attending school for </w:t>
            </w:r>
            <w:r>
              <w:t>Eligible</w:t>
            </w:r>
            <w:r w:rsidRPr="00D17FC4">
              <w:t xml:space="preserve"> </w:t>
            </w:r>
            <w:r>
              <w:t>S</w:t>
            </w:r>
            <w:r w:rsidRPr="00D17FC4">
              <w:t xml:space="preserve">chool </w:t>
            </w:r>
            <w:r>
              <w:t>L</w:t>
            </w:r>
            <w:r w:rsidRPr="00D17FC4">
              <w:t>eavers</w:t>
            </w:r>
            <w:r>
              <w:t xml:space="preserve">, </w:t>
            </w:r>
          </w:p>
          <w:p w14:paraId="3613FAC7" w14:textId="77777777" w:rsidR="005608F4" w:rsidRPr="00CC2C7A" w:rsidRDefault="005608F4" w:rsidP="0032305A">
            <w:pPr>
              <w:pStyle w:val="ListBullet"/>
              <w:numPr>
                <w:ilvl w:val="0"/>
                <w:numId w:val="6"/>
              </w:numPr>
              <w:spacing w:before="120" w:after="120"/>
              <w:contextualSpacing w:val="0"/>
            </w:pPr>
            <w:r w:rsidRPr="00D17FC4">
              <w:t>Copies of course enrolment forms</w:t>
            </w:r>
            <w:r>
              <w:t xml:space="preserve">. </w:t>
            </w:r>
          </w:p>
          <w:p w14:paraId="37887F2F" w14:textId="77777777" w:rsidR="005608F4" w:rsidRPr="00E55412" w:rsidRDefault="005608F4" w:rsidP="00581442">
            <w:pPr>
              <w:rPr>
                <w:rFonts w:cs="Arial"/>
                <w:szCs w:val="22"/>
                <w:u w:val="single"/>
              </w:rPr>
            </w:pPr>
            <w:r w:rsidRPr="00E55412">
              <w:rPr>
                <w:rFonts w:cs="Arial"/>
                <w:szCs w:val="22"/>
                <w:u w:val="single"/>
              </w:rPr>
              <w:t xml:space="preserve">Where a Participant is a Non Beneficiary (Disability Management Service only): </w:t>
            </w:r>
          </w:p>
          <w:p w14:paraId="0A83EE37" w14:textId="77777777" w:rsidR="005608F4" w:rsidRPr="00CC2C7A" w:rsidRDefault="005608F4" w:rsidP="0032305A">
            <w:pPr>
              <w:pStyle w:val="ListBullet"/>
              <w:numPr>
                <w:ilvl w:val="0"/>
                <w:numId w:val="6"/>
              </w:numPr>
              <w:spacing w:before="120" w:after="240"/>
              <w:contextualSpacing w:val="0"/>
            </w:pPr>
            <w:r w:rsidRPr="00D17FC4">
              <w:t xml:space="preserve">Copy of the signed Non Beneficiary income test result. </w:t>
            </w:r>
          </w:p>
          <w:p w14:paraId="02567A0B" w14:textId="77777777" w:rsidR="004F545F" w:rsidRDefault="004F545F" w:rsidP="004F545F">
            <w:pPr>
              <w:autoSpaceDE w:val="0"/>
              <w:autoSpaceDN w:val="0"/>
              <w:adjustRightInd w:val="0"/>
              <w:rPr>
                <w:rStyle w:val="Strong"/>
              </w:rPr>
            </w:pPr>
          </w:p>
          <w:p w14:paraId="4A94A51A" w14:textId="77777777" w:rsidR="005608F4" w:rsidRPr="005D5E79" w:rsidRDefault="005608F4" w:rsidP="006512DE">
            <w:pPr>
              <w:autoSpaceDE w:val="0"/>
              <w:autoSpaceDN w:val="0"/>
              <w:adjustRightInd w:val="0"/>
              <w:rPr>
                <w:szCs w:val="22"/>
              </w:rPr>
            </w:pPr>
          </w:p>
        </w:tc>
      </w:tr>
      <w:tr w:rsidR="005608F4" w:rsidRPr="00816D70" w14:paraId="6DC1B2B9" w14:textId="77777777" w:rsidTr="00581442">
        <w:trPr>
          <w:trHeight w:val="602"/>
        </w:trPr>
        <w:tc>
          <w:tcPr>
            <w:tcW w:w="1000" w:type="pct"/>
          </w:tcPr>
          <w:p w14:paraId="560D722C" w14:textId="77777777" w:rsidR="005608F4" w:rsidRPr="003E1634" w:rsidRDefault="005608F4" w:rsidP="00D93F6E">
            <w:pPr>
              <w:spacing w:before="120" w:after="120"/>
              <w:rPr>
                <w:rStyle w:val="Strong"/>
              </w:rPr>
            </w:pPr>
            <w:r w:rsidRPr="003E1634">
              <w:rPr>
                <w:rStyle w:val="Strong"/>
              </w:rPr>
              <w:lastRenderedPageBreak/>
              <w:t>Direct Registration</w:t>
            </w:r>
          </w:p>
          <w:p w14:paraId="5CE1F406" w14:textId="31CB9183" w:rsidR="005608F4" w:rsidRPr="003E1634" w:rsidRDefault="005608F4" w:rsidP="00D93F6E">
            <w:pPr>
              <w:spacing w:before="120" w:after="120"/>
              <w:rPr>
                <w:rStyle w:val="Emphasis"/>
              </w:rPr>
            </w:pPr>
            <w:r w:rsidRPr="00AD74EB">
              <w:rPr>
                <w:bCs/>
                <w:i/>
                <w:iCs/>
              </w:rPr>
              <w:t>Grant Agreement</w:t>
            </w:r>
            <w:r w:rsidRPr="003E1634">
              <w:rPr>
                <w:rStyle w:val="Emphasis"/>
              </w:rPr>
              <w:t xml:space="preserve"> Reference: </w:t>
            </w:r>
          </w:p>
          <w:p w14:paraId="635B758D" w14:textId="3C64106A" w:rsidR="005608F4" w:rsidRPr="00CC2C7A" w:rsidRDefault="005608F4" w:rsidP="0032305A">
            <w:pPr>
              <w:numPr>
                <w:ilvl w:val="0"/>
                <w:numId w:val="7"/>
              </w:numPr>
              <w:tabs>
                <w:tab w:val="clear" w:pos="720"/>
                <w:tab w:val="num" w:pos="480"/>
                <w:tab w:val="num" w:pos="540"/>
              </w:tabs>
              <w:spacing w:before="120" w:after="120"/>
              <w:ind w:left="476" w:hanging="238"/>
              <w:rPr>
                <w:rFonts w:cs="Arial"/>
                <w:szCs w:val="22"/>
              </w:rPr>
            </w:pPr>
            <w:r w:rsidRPr="00D17FC4">
              <w:rPr>
                <w:rFonts w:cs="Arial"/>
                <w:szCs w:val="22"/>
              </w:rPr>
              <w:t xml:space="preserve">Clause </w:t>
            </w:r>
            <w:r>
              <w:rPr>
                <w:rFonts w:cs="Arial"/>
                <w:szCs w:val="22"/>
              </w:rPr>
              <w:t>8</w:t>
            </w:r>
            <w:r w:rsidR="0072168E">
              <w:rPr>
                <w:rFonts w:cs="Arial"/>
                <w:szCs w:val="22"/>
              </w:rPr>
              <w:t>7</w:t>
            </w:r>
            <w:r w:rsidRPr="00D17FC4">
              <w:rPr>
                <w:rFonts w:cs="Arial"/>
                <w:szCs w:val="22"/>
              </w:rPr>
              <w:t xml:space="preserve"> </w:t>
            </w:r>
          </w:p>
          <w:p w14:paraId="46B9873A" w14:textId="699A1864" w:rsidR="005608F4" w:rsidRPr="003E1634" w:rsidRDefault="005608F4" w:rsidP="00D93F6E">
            <w:pPr>
              <w:autoSpaceDE w:val="0"/>
              <w:autoSpaceDN w:val="0"/>
              <w:adjustRightInd w:val="0"/>
              <w:spacing w:before="120" w:after="120"/>
              <w:ind w:left="-32"/>
              <w:rPr>
                <w:rStyle w:val="Emphasis"/>
              </w:rPr>
            </w:pPr>
            <w:r w:rsidRPr="003E1634">
              <w:rPr>
                <w:rStyle w:val="Emphasis"/>
              </w:rPr>
              <w:t xml:space="preserve">Further information on Direct Registration: </w:t>
            </w:r>
          </w:p>
          <w:p w14:paraId="56859037" w14:textId="77777777" w:rsidR="005608F4" w:rsidRDefault="005608F4" w:rsidP="0032305A">
            <w:pPr>
              <w:numPr>
                <w:ilvl w:val="0"/>
                <w:numId w:val="7"/>
              </w:numPr>
              <w:tabs>
                <w:tab w:val="clear" w:pos="720"/>
                <w:tab w:val="num" w:pos="480"/>
                <w:tab w:val="num" w:pos="540"/>
              </w:tabs>
              <w:spacing w:before="120" w:after="120"/>
              <w:ind w:left="480" w:hanging="240"/>
              <w:rPr>
                <w:rFonts w:cs="Arial"/>
                <w:szCs w:val="22"/>
              </w:rPr>
            </w:pPr>
            <w:r w:rsidRPr="00D17FC4">
              <w:rPr>
                <w:rFonts w:cs="Arial"/>
                <w:szCs w:val="22"/>
              </w:rPr>
              <w:t xml:space="preserve">Direct Registration Guidelines </w:t>
            </w:r>
          </w:p>
          <w:p w14:paraId="5CFA6725" w14:textId="57A6B14F" w:rsidR="005608F4" w:rsidRPr="00AA088B" w:rsidRDefault="005608F4" w:rsidP="00D93F6E">
            <w:pPr>
              <w:tabs>
                <w:tab w:val="num" w:pos="720"/>
              </w:tabs>
              <w:spacing w:before="120" w:after="120"/>
              <w:rPr>
                <w:rFonts w:cs="Arial"/>
                <w:szCs w:val="22"/>
              </w:rPr>
            </w:pPr>
            <w:r w:rsidRPr="00AA088B">
              <w:rPr>
                <w:rStyle w:val="Emphasis"/>
              </w:rPr>
              <w:t>Further information on ESAt/JCA exempt Participants:</w:t>
            </w:r>
          </w:p>
          <w:p w14:paraId="0D53D621" w14:textId="4185DA8F" w:rsidR="005608F4" w:rsidRPr="00AA088B" w:rsidRDefault="005608F4" w:rsidP="009C33E3">
            <w:pPr>
              <w:numPr>
                <w:ilvl w:val="0"/>
                <w:numId w:val="7"/>
              </w:numPr>
              <w:tabs>
                <w:tab w:val="clear" w:pos="720"/>
                <w:tab w:val="num" w:pos="480"/>
                <w:tab w:val="num" w:pos="540"/>
              </w:tabs>
              <w:ind w:left="480" w:hanging="240"/>
              <w:rPr>
                <w:rFonts w:cs="Arial"/>
                <w:szCs w:val="22"/>
              </w:rPr>
            </w:pPr>
            <w:r>
              <w:rPr>
                <w:rFonts w:cs="Arial"/>
                <w:szCs w:val="22"/>
              </w:rPr>
              <w:t>Work Assist</w:t>
            </w:r>
            <w:r w:rsidRPr="00AA088B">
              <w:rPr>
                <w:rFonts w:cs="Arial"/>
                <w:szCs w:val="22"/>
              </w:rPr>
              <w:t xml:space="preserve"> Guidelines </w:t>
            </w:r>
          </w:p>
          <w:p w14:paraId="644A61BD" w14:textId="7E5676B8" w:rsidR="005608F4" w:rsidRPr="00AA088B" w:rsidRDefault="0072168E" w:rsidP="009C33E3">
            <w:pPr>
              <w:numPr>
                <w:ilvl w:val="0"/>
                <w:numId w:val="7"/>
              </w:numPr>
              <w:tabs>
                <w:tab w:val="clear" w:pos="720"/>
                <w:tab w:val="num" w:pos="480"/>
                <w:tab w:val="num" w:pos="540"/>
              </w:tabs>
              <w:ind w:left="480" w:hanging="240"/>
              <w:rPr>
                <w:rFonts w:cs="Arial"/>
                <w:szCs w:val="22"/>
              </w:rPr>
            </w:pPr>
            <w:r>
              <w:rPr>
                <w:rFonts w:cs="Arial"/>
                <w:szCs w:val="22"/>
              </w:rPr>
              <w:t>DES Disability Management Service</w:t>
            </w:r>
            <w:r w:rsidR="005608F4" w:rsidRPr="00AA088B">
              <w:rPr>
                <w:rFonts w:cs="Arial"/>
                <w:szCs w:val="22"/>
              </w:rPr>
              <w:t xml:space="preserve"> – Special Class Client Guidelines</w:t>
            </w:r>
          </w:p>
          <w:p w14:paraId="149480E1" w14:textId="77777777" w:rsidR="005608F4" w:rsidRPr="00CC2C7A" w:rsidRDefault="0072168E" w:rsidP="009C33E3">
            <w:pPr>
              <w:numPr>
                <w:ilvl w:val="0"/>
                <w:numId w:val="7"/>
              </w:numPr>
              <w:tabs>
                <w:tab w:val="clear" w:pos="720"/>
                <w:tab w:val="num" w:pos="480"/>
                <w:tab w:val="num" w:pos="540"/>
              </w:tabs>
              <w:ind w:left="480" w:hanging="240"/>
              <w:rPr>
                <w:rFonts w:cs="Arial"/>
                <w:szCs w:val="22"/>
              </w:rPr>
            </w:pPr>
            <w:r>
              <w:rPr>
                <w:rFonts w:cs="Arial"/>
                <w:szCs w:val="22"/>
              </w:rPr>
              <w:t xml:space="preserve">DES </w:t>
            </w:r>
            <w:r w:rsidR="005608F4" w:rsidRPr="00AA088B">
              <w:rPr>
                <w:rFonts w:cs="Arial"/>
                <w:szCs w:val="22"/>
              </w:rPr>
              <w:t>Eligible School Leaver Guidelines.</w:t>
            </w:r>
          </w:p>
        </w:tc>
        <w:tc>
          <w:tcPr>
            <w:tcW w:w="1934" w:type="pct"/>
          </w:tcPr>
          <w:p w14:paraId="2020FCD3" w14:textId="77777777" w:rsidR="005608F4" w:rsidRPr="00D17FC4" w:rsidRDefault="005608F4" w:rsidP="0032305A">
            <w:pPr>
              <w:pStyle w:val="ListBullet"/>
              <w:numPr>
                <w:ilvl w:val="0"/>
                <w:numId w:val="6"/>
              </w:numPr>
              <w:spacing w:before="120" w:after="120"/>
              <w:contextualSpacing w:val="0"/>
            </w:pPr>
            <w:r w:rsidRPr="00D17FC4">
              <w:t>Participant registration information</w:t>
            </w:r>
            <w:r>
              <w:t>,</w:t>
            </w:r>
          </w:p>
          <w:p w14:paraId="2C8FF043" w14:textId="77777777" w:rsidR="005608F4" w:rsidRPr="00CC2C7A" w:rsidRDefault="005608F4" w:rsidP="0032305A">
            <w:pPr>
              <w:pStyle w:val="ListBullet"/>
              <w:numPr>
                <w:ilvl w:val="0"/>
                <w:numId w:val="6"/>
              </w:numPr>
              <w:spacing w:before="120" w:after="120"/>
              <w:contextualSpacing w:val="0"/>
            </w:pPr>
            <w:r w:rsidRPr="00D17FC4">
              <w:t xml:space="preserve">Identify the Participant where they are a </w:t>
            </w:r>
            <w:r>
              <w:t>Work Assist</w:t>
            </w:r>
            <w:r w:rsidR="003B1415">
              <w:t xml:space="preserve"> Participant</w:t>
            </w:r>
            <w:r>
              <w:t>,</w:t>
            </w:r>
            <w:r w:rsidR="004D2502">
              <w:t xml:space="preserve"> </w:t>
            </w:r>
            <w:r w:rsidRPr="00D17FC4">
              <w:t>Special Class Client</w:t>
            </w:r>
            <w:r>
              <w:t xml:space="preserve"> (SCC) or </w:t>
            </w:r>
            <w:r w:rsidRPr="00D17FC4">
              <w:t>Eligible School Leaver</w:t>
            </w:r>
            <w:r>
              <w:t xml:space="preserve"> (ESL).</w:t>
            </w:r>
          </w:p>
        </w:tc>
        <w:tc>
          <w:tcPr>
            <w:tcW w:w="2066" w:type="pct"/>
          </w:tcPr>
          <w:p w14:paraId="29010A5D" w14:textId="77777777" w:rsidR="00933716" w:rsidRDefault="00933716" w:rsidP="0032305A">
            <w:pPr>
              <w:pStyle w:val="ListBullet"/>
              <w:numPr>
                <w:ilvl w:val="0"/>
                <w:numId w:val="6"/>
              </w:numPr>
              <w:spacing w:before="120" w:after="240"/>
              <w:contextualSpacing w:val="0"/>
              <w:rPr>
                <w:szCs w:val="22"/>
              </w:rPr>
            </w:pPr>
            <w:r>
              <w:rPr>
                <w:rFonts w:cs="Arial"/>
                <w:szCs w:val="22"/>
              </w:rPr>
              <w:t>C</w:t>
            </w:r>
            <w:r w:rsidR="005608F4" w:rsidRPr="00AA088B">
              <w:rPr>
                <w:rFonts w:cs="Arial"/>
                <w:szCs w:val="22"/>
              </w:rPr>
              <w:t xml:space="preserve">opy </w:t>
            </w:r>
            <w:r w:rsidR="005608F4" w:rsidRPr="00007068">
              <w:t>of</w:t>
            </w:r>
            <w:r w:rsidR="005608F4" w:rsidRPr="00AA088B">
              <w:rPr>
                <w:rFonts w:cs="Arial"/>
                <w:szCs w:val="22"/>
              </w:rPr>
              <w:t xml:space="preserve"> the completed </w:t>
            </w:r>
            <w:r w:rsidR="005608F4" w:rsidRPr="00AA088B">
              <w:rPr>
                <w:szCs w:val="22"/>
              </w:rPr>
              <w:t xml:space="preserve">DES Direct Registration Form (DRF). </w:t>
            </w:r>
          </w:p>
          <w:p w14:paraId="27F76B54" w14:textId="77777777" w:rsidR="005608F4" w:rsidRPr="00AA088B" w:rsidRDefault="00933716" w:rsidP="00581442">
            <w:pPr>
              <w:rPr>
                <w:szCs w:val="22"/>
              </w:rPr>
            </w:pPr>
            <w:r>
              <w:rPr>
                <w:szCs w:val="22"/>
              </w:rPr>
              <w:t>This</w:t>
            </w:r>
            <w:r w:rsidR="005608F4" w:rsidRPr="00AA088B" w:rsidDel="00BC441E">
              <w:rPr>
                <w:szCs w:val="22"/>
              </w:rPr>
              <w:t xml:space="preserve"> must be an </w:t>
            </w:r>
            <w:r w:rsidR="005608F4" w:rsidRPr="00AA088B">
              <w:rPr>
                <w:szCs w:val="22"/>
              </w:rPr>
              <w:t>unaltered</w:t>
            </w:r>
            <w:r w:rsidR="005608F4" w:rsidRPr="00AA088B" w:rsidDel="00BC441E">
              <w:rPr>
                <w:szCs w:val="22"/>
              </w:rPr>
              <w:t xml:space="preserve">, </w:t>
            </w:r>
            <w:r w:rsidR="005608F4" w:rsidRPr="00AA088B">
              <w:rPr>
                <w:szCs w:val="22"/>
              </w:rPr>
              <w:t>complete</w:t>
            </w:r>
            <w:r w:rsidR="005608F4" w:rsidRPr="00AA088B" w:rsidDel="00BC441E">
              <w:rPr>
                <w:szCs w:val="22"/>
              </w:rPr>
              <w:t xml:space="preserve"> version of the </w:t>
            </w:r>
            <w:r w:rsidR="005608F4" w:rsidRPr="00AA088B">
              <w:rPr>
                <w:szCs w:val="22"/>
              </w:rPr>
              <w:t xml:space="preserve">DRF </w:t>
            </w:r>
            <w:r w:rsidR="005608F4" w:rsidRPr="00AA088B" w:rsidDel="00BC441E">
              <w:rPr>
                <w:szCs w:val="22"/>
              </w:rPr>
              <w:t xml:space="preserve">that was available on the </w:t>
            </w:r>
            <w:r w:rsidR="008F2DCD">
              <w:rPr>
                <w:szCs w:val="22"/>
              </w:rPr>
              <w:t>DES Provider</w:t>
            </w:r>
            <w:r w:rsidR="005608F4" w:rsidRPr="00AA088B" w:rsidDel="00BC441E">
              <w:rPr>
                <w:szCs w:val="22"/>
              </w:rPr>
              <w:t xml:space="preserve"> Portal at the time the job seeker was Directly Registered in DES. </w:t>
            </w:r>
            <w:r w:rsidR="005608F4" w:rsidRPr="00AA088B">
              <w:rPr>
                <w:szCs w:val="22"/>
              </w:rPr>
              <w:t xml:space="preserve">The DRF must have all relevant questions answered and all relevant fields correctly completed including proof of identity checks, and must be signed and dated by both the job seeker (or their legal guardian) and the </w:t>
            </w:r>
            <w:r w:rsidR="008F2DCD">
              <w:rPr>
                <w:szCs w:val="22"/>
              </w:rPr>
              <w:t>DES Provider</w:t>
            </w:r>
            <w:r w:rsidR="005608F4" w:rsidRPr="00AA088B">
              <w:rPr>
                <w:szCs w:val="22"/>
              </w:rPr>
              <w:t xml:space="preserve">’s representative. </w:t>
            </w:r>
          </w:p>
          <w:p w14:paraId="59DD2B50" w14:textId="77777777" w:rsidR="00933716" w:rsidRDefault="00933716" w:rsidP="00581442">
            <w:pPr>
              <w:rPr>
                <w:rFonts w:cs="Arial"/>
                <w:b/>
                <w:szCs w:val="22"/>
                <w:u w:val="single"/>
              </w:rPr>
            </w:pPr>
          </w:p>
          <w:p w14:paraId="14D385F0" w14:textId="139633A4" w:rsidR="005608F4" w:rsidRPr="009C33E3" w:rsidRDefault="005608F4" w:rsidP="00581442">
            <w:pPr>
              <w:rPr>
                <w:rFonts w:asciiTheme="minorHAnsi" w:hAnsiTheme="minorHAnsi" w:cstheme="minorHAnsi"/>
                <w:szCs w:val="22"/>
              </w:rPr>
            </w:pPr>
            <w:r w:rsidRPr="00E55412">
              <w:rPr>
                <w:rFonts w:cs="Arial"/>
                <w:szCs w:val="22"/>
                <w:u w:val="single"/>
              </w:rPr>
              <w:t>Requirements for Participants who access DES under approved Labour Adjustment Packages</w:t>
            </w:r>
            <w:r w:rsidR="00E4098A" w:rsidRPr="009C33E3">
              <w:rPr>
                <w:rFonts w:cs="Arial"/>
                <w:szCs w:val="22"/>
              </w:rPr>
              <w:t xml:space="preserve"> </w:t>
            </w:r>
            <w:r w:rsidR="00E4098A" w:rsidRPr="009C33E3">
              <w:rPr>
                <w:rFonts w:asciiTheme="minorHAnsi" w:hAnsiTheme="minorHAnsi" w:cstheme="minorHAnsi"/>
                <w:szCs w:val="22"/>
              </w:rPr>
              <w:t>(ie: retrenched workers from the</w:t>
            </w:r>
            <w:r w:rsidR="00E4098A" w:rsidRPr="002B1704">
              <w:rPr>
                <w:rFonts w:asciiTheme="minorHAnsi" w:hAnsiTheme="minorHAnsi" w:cstheme="minorHAnsi"/>
                <w:szCs w:val="22"/>
                <w:u w:val="single"/>
              </w:rPr>
              <w:t xml:space="preserve"> </w:t>
            </w:r>
            <w:r w:rsidR="00E4098A" w:rsidRPr="009C33E3">
              <w:rPr>
                <w:rFonts w:asciiTheme="minorHAnsi" w:hAnsiTheme="minorHAnsi" w:cstheme="minorHAnsi"/>
                <w:szCs w:val="22"/>
              </w:rPr>
              <w:t>automotive, forestry and mining industries.</w:t>
            </w:r>
            <w:r w:rsidR="00F93836" w:rsidRPr="009C33E3">
              <w:rPr>
                <w:rFonts w:asciiTheme="minorHAnsi" w:hAnsiTheme="minorHAnsi" w:cstheme="minorHAnsi"/>
                <w:szCs w:val="22"/>
              </w:rPr>
              <w:t xml:space="preserve"> See jobs.gov.au for mor</w:t>
            </w:r>
            <w:r w:rsidR="00E512B9">
              <w:rPr>
                <w:rFonts w:asciiTheme="minorHAnsi" w:hAnsiTheme="minorHAnsi" w:cstheme="minorHAnsi"/>
                <w:szCs w:val="22"/>
              </w:rPr>
              <w:t>e</w:t>
            </w:r>
            <w:r w:rsidR="00F93836" w:rsidRPr="009C33E3">
              <w:rPr>
                <w:rFonts w:asciiTheme="minorHAnsi" w:hAnsiTheme="minorHAnsi" w:cstheme="minorHAnsi"/>
                <w:szCs w:val="22"/>
              </w:rPr>
              <w:t xml:space="preserve"> information). </w:t>
            </w:r>
          </w:p>
          <w:p w14:paraId="11C614EB" w14:textId="77777777" w:rsidR="005608F4" w:rsidRDefault="00933716" w:rsidP="0032305A">
            <w:pPr>
              <w:pStyle w:val="ListBullet"/>
              <w:numPr>
                <w:ilvl w:val="0"/>
                <w:numId w:val="6"/>
              </w:numPr>
              <w:spacing w:before="120" w:after="240"/>
              <w:contextualSpacing w:val="0"/>
              <w:rPr>
                <w:rFonts w:cs="Arial"/>
                <w:szCs w:val="22"/>
              </w:rPr>
            </w:pPr>
            <w:r>
              <w:rPr>
                <w:rFonts w:cs="Arial"/>
                <w:szCs w:val="22"/>
              </w:rPr>
              <w:t>C</w:t>
            </w:r>
            <w:r w:rsidR="005608F4" w:rsidRPr="00AA088B">
              <w:rPr>
                <w:rFonts w:cs="Arial"/>
                <w:szCs w:val="22"/>
              </w:rPr>
              <w:t xml:space="preserve">opy of a redundancy letter or employment separation certificate is required. </w:t>
            </w:r>
          </w:p>
          <w:p w14:paraId="359B0C81" w14:textId="77777777" w:rsidR="005608F4" w:rsidRPr="00E55412" w:rsidRDefault="005608F4" w:rsidP="000263AB">
            <w:pPr>
              <w:keepNext/>
              <w:keepLines/>
              <w:spacing w:before="120"/>
              <w:rPr>
                <w:rFonts w:cs="Arial"/>
                <w:szCs w:val="22"/>
                <w:u w:val="single"/>
              </w:rPr>
            </w:pPr>
            <w:r w:rsidRPr="00E55412">
              <w:rPr>
                <w:rFonts w:cs="Arial"/>
                <w:szCs w:val="22"/>
                <w:u w:val="single"/>
              </w:rPr>
              <w:t>Requirements for ESA</w:t>
            </w:r>
            <w:r w:rsidR="00FA055D" w:rsidRPr="00E55412">
              <w:rPr>
                <w:rFonts w:cs="Arial"/>
                <w:szCs w:val="22"/>
                <w:u w:val="single"/>
              </w:rPr>
              <w:t>t</w:t>
            </w:r>
            <w:r w:rsidRPr="00E55412">
              <w:rPr>
                <w:rFonts w:cs="Arial"/>
                <w:szCs w:val="22"/>
                <w:u w:val="single"/>
              </w:rPr>
              <w:t>/JCA exempt Participants</w:t>
            </w:r>
          </w:p>
          <w:p w14:paraId="183B8A68" w14:textId="77777777" w:rsidR="005608F4" w:rsidRPr="00AA088B" w:rsidRDefault="005608F4" w:rsidP="000263AB">
            <w:pPr>
              <w:keepNext/>
              <w:keepLines/>
              <w:spacing w:before="120" w:after="120"/>
              <w:rPr>
                <w:rFonts w:cs="Arial"/>
                <w:szCs w:val="22"/>
              </w:rPr>
            </w:pPr>
            <w:r w:rsidRPr="00AA088B">
              <w:rPr>
                <w:rFonts w:cs="Arial"/>
                <w:szCs w:val="22"/>
              </w:rPr>
              <w:t xml:space="preserve">In addition to obtaining Documentary Evidence to support the Participant’s Direct Registration in DES, specific Documentary Evidence is required to support the eligibility for ESAt/JCA exempt Participant categories set out below. </w:t>
            </w:r>
          </w:p>
          <w:p w14:paraId="192DB0A4" w14:textId="77777777" w:rsidR="00007068" w:rsidRDefault="00FA055D" w:rsidP="00D93F6E">
            <w:pPr>
              <w:spacing w:before="120" w:after="120"/>
              <w:rPr>
                <w:rFonts w:cs="Arial"/>
                <w:szCs w:val="22"/>
              </w:rPr>
            </w:pPr>
            <w:r w:rsidRPr="00E55412">
              <w:rPr>
                <w:rFonts w:cs="Arial"/>
                <w:szCs w:val="22"/>
                <w:u w:val="single"/>
              </w:rPr>
              <w:t>Work Assist</w:t>
            </w:r>
            <w:r>
              <w:rPr>
                <w:rFonts w:cs="Arial"/>
                <w:szCs w:val="22"/>
              </w:rPr>
              <w:t xml:space="preserve">: </w:t>
            </w:r>
          </w:p>
          <w:p w14:paraId="08DE504F" w14:textId="1897F4AE" w:rsidR="005608F4" w:rsidRPr="00AA088B" w:rsidRDefault="005608F4" w:rsidP="0032305A">
            <w:pPr>
              <w:pStyle w:val="ListBullet"/>
              <w:numPr>
                <w:ilvl w:val="0"/>
                <w:numId w:val="6"/>
              </w:numPr>
              <w:spacing w:before="120" w:after="120"/>
              <w:contextualSpacing w:val="0"/>
              <w:rPr>
                <w:rFonts w:cs="Arial"/>
                <w:bCs/>
                <w:szCs w:val="22"/>
              </w:rPr>
            </w:pPr>
            <w:r>
              <w:rPr>
                <w:rFonts w:cs="Arial"/>
                <w:szCs w:val="22"/>
              </w:rPr>
              <w:t>D</w:t>
            </w:r>
            <w:r w:rsidRPr="00DC1B7C">
              <w:rPr>
                <w:rFonts w:cs="Arial"/>
                <w:szCs w:val="22"/>
              </w:rPr>
              <w:t>ocumentar</w:t>
            </w:r>
            <w:r>
              <w:rPr>
                <w:rFonts w:cs="Arial"/>
                <w:szCs w:val="22"/>
              </w:rPr>
              <w:t>y E</w:t>
            </w:r>
            <w:r w:rsidRPr="00DC1B7C">
              <w:rPr>
                <w:rFonts w:cs="Arial"/>
                <w:szCs w:val="22"/>
              </w:rPr>
              <w:t xml:space="preserve">vidence requirements </w:t>
            </w:r>
            <w:r w:rsidR="00007068">
              <w:rPr>
                <w:rFonts w:cs="Arial"/>
                <w:szCs w:val="22"/>
              </w:rPr>
              <w:t>as</w:t>
            </w:r>
            <w:r w:rsidRPr="00DC1B7C">
              <w:rPr>
                <w:rFonts w:cs="Arial"/>
                <w:szCs w:val="22"/>
              </w:rPr>
              <w:t xml:space="preserve"> set out in</w:t>
            </w:r>
            <w:r>
              <w:rPr>
                <w:rFonts w:cs="Arial"/>
                <w:szCs w:val="22"/>
              </w:rPr>
              <w:t xml:space="preserve"> the  Work Assist </w:t>
            </w:r>
            <w:r w:rsidRPr="00DC1B7C">
              <w:rPr>
                <w:rFonts w:cs="Arial"/>
                <w:szCs w:val="22"/>
              </w:rPr>
              <w:t>Guidelines.</w:t>
            </w:r>
          </w:p>
          <w:p w14:paraId="53BB9A2D" w14:textId="77777777" w:rsidR="005608F4" w:rsidRPr="00AA088B" w:rsidRDefault="00FA055D" w:rsidP="00D93F6E">
            <w:pPr>
              <w:spacing w:before="120" w:after="120"/>
              <w:rPr>
                <w:rFonts w:cs="Arial"/>
                <w:szCs w:val="22"/>
              </w:rPr>
            </w:pPr>
            <w:r w:rsidRPr="00E55412">
              <w:rPr>
                <w:rFonts w:cs="Arial"/>
                <w:szCs w:val="22"/>
                <w:u w:val="single"/>
              </w:rPr>
              <w:lastRenderedPageBreak/>
              <w:t>Special Class Clients</w:t>
            </w:r>
            <w:r w:rsidR="00674627">
              <w:rPr>
                <w:rFonts w:cs="Arial"/>
                <w:szCs w:val="22"/>
                <w:u w:val="single"/>
              </w:rPr>
              <w:t xml:space="preserve"> (SCC)</w:t>
            </w:r>
            <w:r>
              <w:rPr>
                <w:rFonts w:cs="Arial"/>
                <w:szCs w:val="22"/>
              </w:rPr>
              <w:t>:</w:t>
            </w:r>
          </w:p>
          <w:p w14:paraId="5F168205" w14:textId="77777777" w:rsidR="005608F4" w:rsidRPr="00AA088B" w:rsidRDefault="005608F4" w:rsidP="0032305A">
            <w:pPr>
              <w:numPr>
                <w:ilvl w:val="0"/>
                <w:numId w:val="14"/>
              </w:numPr>
              <w:contextualSpacing/>
              <w:rPr>
                <w:rFonts w:asciiTheme="minorHAnsi" w:hAnsiTheme="minorHAnsi"/>
                <w:color w:val="000000"/>
                <w:szCs w:val="22"/>
              </w:rPr>
            </w:pPr>
            <w:r w:rsidRPr="00AA088B">
              <w:rPr>
                <w:rFonts w:asciiTheme="minorHAnsi" w:hAnsiTheme="minorHAnsi"/>
                <w:color w:val="000000"/>
                <w:szCs w:val="22"/>
              </w:rPr>
              <w:t>Medical evidence verifying the job seeker has a disability,</w:t>
            </w:r>
            <w:r>
              <w:rPr>
                <w:rFonts w:asciiTheme="minorHAnsi" w:hAnsiTheme="minorHAnsi"/>
                <w:color w:val="000000"/>
                <w:szCs w:val="22"/>
              </w:rPr>
              <w:t xml:space="preserve"> </w:t>
            </w:r>
            <w:r w:rsidRPr="00AA088B">
              <w:rPr>
                <w:rFonts w:asciiTheme="minorHAnsi" w:hAnsiTheme="minorHAnsi"/>
                <w:color w:val="000000"/>
                <w:szCs w:val="22"/>
              </w:rPr>
              <w:t>injury or illness.  This could include a medical certificate issued by a General Practitioner or other relevant medical record.</w:t>
            </w:r>
          </w:p>
          <w:p w14:paraId="7D86D334" w14:textId="77777777" w:rsidR="005608F4" w:rsidRPr="00AA088B" w:rsidRDefault="005608F4" w:rsidP="0032305A">
            <w:pPr>
              <w:numPr>
                <w:ilvl w:val="0"/>
                <w:numId w:val="14"/>
              </w:numPr>
              <w:contextualSpacing/>
              <w:rPr>
                <w:rFonts w:asciiTheme="minorHAnsi" w:hAnsiTheme="minorHAnsi"/>
                <w:color w:val="000000"/>
                <w:szCs w:val="22"/>
              </w:rPr>
            </w:pPr>
            <w:r w:rsidRPr="00AA088B">
              <w:rPr>
                <w:rFonts w:asciiTheme="minorHAnsi" w:hAnsiTheme="minorHAnsi"/>
                <w:color w:val="000000"/>
                <w:szCs w:val="22"/>
              </w:rPr>
              <w:t>Statutory Declaration from the Participant stating they were present at one of the declared extreme events.</w:t>
            </w:r>
          </w:p>
          <w:p w14:paraId="3861667B" w14:textId="77777777" w:rsidR="005608F4" w:rsidRPr="00AA088B" w:rsidRDefault="005608F4" w:rsidP="00581442">
            <w:pPr>
              <w:ind w:left="720"/>
              <w:contextualSpacing/>
              <w:rPr>
                <w:rFonts w:asciiTheme="minorHAnsi" w:hAnsiTheme="minorHAnsi"/>
                <w:color w:val="000000"/>
                <w:szCs w:val="22"/>
              </w:rPr>
            </w:pPr>
            <w:r w:rsidRPr="00AA088B">
              <w:rPr>
                <w:rFonts w:asciiTheme="minorHAnsi" w:hAnsiTheme="minorHAnsi"/>
                <w:b/>
                <w:color w:val="000000"/>
                <w:szCs w:val="22"/>
              </w:rPr>
              <w:t xml:space="preserve">Note: </w:t>
            </w:r>
            <w:r w:rsidRPr="00AA088B">
              <w:rPr>
                <w:color w:val="000000"/>
                <w:szCs w:val="22"/>
              </w:rPr>
              <w:t>The Department may seek to confirm that a SCC Participant was present at the declared extreme event as part of its ongoing program assurance process.</w:t>
            </w:r>
          </w:p>
          <w:p w14:paraId="5ED8BCAA" w14:textId="174986A5" w:rsidR="003F636E" w:rsidRPr="00E0505C" w:rsidRDefault="005608F4" w:rsidP="0032305A">
            <w:pPr>
              <w:numPr>
                <w:ilvl w:val="0"/>
                <w:numId w:val="14"/>
              </w:numPr>
              <w:contextualSpacing/>
              <w:rPr>
                <w:rFonts w:cs="Arial"/>
                <w:szCs w:val="22"/>
              </w:rPr>
            </w:pPr>
            <w:r w:rsidRPr="00AA088B">
              <w:rPr>
                <w:rFonts w:asciiTheme="minorHAnsi" w:hAnsiTheme="minorHAnsi"/>
                <w:szCs w:val="22"/>
              </w:rPr>
              <w:t>Documentary Evidence to demonstrate a job seeker’s capacity to work a minimum of eight hours per week (refer to the DMS-Special Class Client Guidelines for more information).</w:t>
            </w:r>
          </w:p>
          <w:p w14:paraId="3BCAA6A4" w14:textId="77777777" w:rsidR="00007068" w:rsidRDefault="005608F4" w:rsidP="000263AB">
            <w:pPr>
              <w:keepNext/>
              <w:keepLines/>
              <w:spacing w:before="120" w:after="120"/>
              <w:rPr>
                <w:rFonts w:cs="Arial"/>
                <w:szCs w:val="22"/>
              </w:rPr>
            </w:pPr>
            <w:r w:rsidRPr="00E55412">
              <w:rPr>
                <w:rFonts w:cs="Arial"/>
                <w:szCs w:val="22"/>
                <w:u w:val="single"/>
              </w:rPr>
              <w:t>ESL Participants</w:t>
            </w:r>
            <w:r>
              <w:rPr>
                <w:rFonts w:cs="Arial"/>
                <w:szCs w:val="22"/>
              </w:rPr>
              <w:t>:</w:t>
            </w:r>
            <w:r w:rsidR="003F636E">
              <w:rPr>
                <w:rFonts w:cs="Arial"/>
                <w:szCs w:val="22"/>
              </w:rPr>
              <w:t xml:space="preserve"> </w:t>
            </w:r>
          </w:p>
          <w:p w14:paraId="6867B618" w14:textId="7DBEABF1" w:rsidR="005608F4" w:rsidRPr="00D17FC4" w:rsidDel="000F4D35" w:rsidRDefault="005608F4" w:rsidP="000263AB">
            <w:pPr>
              <w:pStyle w:val="ListBullet"/>
              <w:keepNext/>
              <w:keepLines/>
              <w:numPr>
                <w:ilvl w:val="0"/>
                <w:numId w:val="6"/>
              </w:numPr>
              <w:spacing w:before="120" w:after="240"/>
              <w:contextualSpacing w:val="0"/>
              <w:rPr>
                <w:rFonts w:cs="Arial"/>
                <w:szCs w:val="22"/>
              </w:rPr>
            </w:pPr>
            <w:r>
              <w:rPr>
                <w:rFonts w:cs="Arial"/>
                <w:szCs w:val="22"/>
              </w:rPr>
              <w:t>D</w:t>
            </w:r>
            <w:r w:rsidRPr="00DC1B7C">
              <w:rPr>
                <w:rFonts w:cs="Arial"/>
                <w:szCs w:val="22"/>
              </w:rPr>
              <w:t>ocumentar</w:t>
            </w:r>
            <w:r>
              <w:rPr>
                <w:rFonts w:cs="Arial"/>
                <w:szCs w:val="22"/>
              </w:rPr>
              <w:t>y E</w:t>
            </w:r>
            <w:r w:rsidRPr="00DC1B7C">
              <w:rPr>
                <w:rFonts w:cs="Arial"/>
                <w:szCs w:val="22"/>
              </w:rPr>
              <w:t xml:space="preserve">vidence requirements </w:t>
            </w:r>
            <w:r w:rsidR="00007068">
              <w:rPr>
                <w:rFonts w:cs="Arial"/>
                <w:szCs w:val="22"/>
              </w:rPr>
              <w:t>as</w:t>
            </w:r>
            <w:r w:rsidRPr="00DC1B7C">
              <w:rPr>
                <w:rFonts w:cs="Arial"/>
                <w:szCs w:val="22"/>
              </w:rPr>
              <w:t xml:space="preserve"> set out in</w:t>
            </w:r>
            <w:r>
              <w:rPr>
                <w:rFonts w:cs="Arial"/>
                <w:szCs w:val="22"/>
              </w:rPr>
              <w:t xml:space="preserve"> the DES ESL </w:t>
            </w:r>
            <w:r w:rsidRPr="00DC1B7C">
              <w:rPr>
                <w:rFonts w:cs="Arial"/>
                <w:szCs w:val="22"/>
              </w:rPr>
              <w:t>Guidelines</w:t>
            </w:r>
            <w:r w:rsidR="00AF4376">
              <w:rPr>
                <w:rFonts w:cs="Arial"/>
                <w:szCs w:val="22"/>
              </w:rPr>
              <w:t xml:space="preserve">, </w:t>
            </w:r>
            <w:r w:rsidR="00AF4376" w:rsidRPr="0080696D">
              <w:t>available</w:t>
            </w:r>
            <w:r w:rsidR="00AF4376" w:rsidRPr="0080696D">
              <w:rPr>
                <w:rFonts w:cs="Arial"/>
                <w:szCs w:val="22"/>
              </w:rPr>
              <w:t xml:space="preserve"> on the </w:t>
            </w:r>
            <w:r w:rsidR="002B1704" w:rsidRPr="0080696D">
              <w:rPr>
                <w:rFonts w:cs="Arial"/>
                <w:szCs w:val="22"/>
              </w:rPr>
              <w:t xml:space="preserve">Department’s website and the </w:t>
            </w:r>
            <w:r w:rsidR="00AF4376" w:rsidRPr="0080696D">
              <w:rPr>
                <w:rFonts w:cs="Arial"/>
                <w:szCs w:val="22"/>
              </w:rPr>
              <w:t>DES Provider Portal</w:t>
            </w:r>
            <w:r w:rsidRPr="0080696D">
              <w:rPr>
                <w:rFonts w:cs="Arial"/>
                <w:szCs w:val="22"/>
              </w:rPr>
              <w:t>.</w:t>
            </w:r>
          </w:p>
        </w:tc>
      </w:tr>
      <w:tr w:rsidR="005608F4" w:rsidRPr="00816D70" w14:paraId="6A074F16" w14:textId="77777777" w:rsidTr="000263AB">
        <w:trPr>
          <w:trHeight w:val="5513"/>
        </w:trPr>
        <w:tc>
          <w:tcPr>
            <w:tcW w:w="1000" w:type="pct"/>
          </w:tcPr>
          <w:p w14:paraId="3AF254A6" w14:textId="77777777" w:rsidR="005608F4" w:rsidRPr="003D455C" w:rsidRDefault="005608F4" w:rsidP="00D93F6E">
            <w:pPr>
              <w:autoSpaceDE w:val="0"/>
              <w:autoSpaceDN w:val="0"/>
              <w:adjustRightInd w:val="0"/>
              <w:spacing w:before="120" w:after="120"/>
              <w:rPr>
                <w:rStyle w:val="Strong"/>
              </w:rPr>
            </w:pPr>
            <w:r w:rsidRPr="003D455C">
              <w:rPr>
                <w:rStyle w:val="Strong"/>
              </w:rPr>
              <w:lastRenderedPageBreak/>
              <w:t>Minimum Contacts</w:t>
            </w:r>
          </w:p>
          <w:p w14:paraId="7DA63E71" w14:textId="5DD71234" w:rsidR="005608F4" w:rsidRPr="00D17FC4" w:rsidRDefault="005608F4" w:rsidP="00D93F6E">
            <w:pPr>
              <w:spacing w:before="120" w:after="120"/>
              <w:rPr>
                <w:rFonts w:cs="Arial"/>
                <w:bCs/>
                <w:i/>
                <w:szCs w:val="22"/>
              </w:rPr>
            </w:pPr>
            <w:r w:rsidRPr="00AD74EB">
              <w:rPr>
                <w:bCs/>
                <w:i/>
                <w:iCs/>
              </w:rPr>
              <w:t>Grant Agreement</w:t>
            </w:r>
            <w:r w:rsidRPr="003D455C">
              <w:rPr>
                <w:rStyle w:val="Emphasis"/>
              </w:rPr>
              <w:t xml:space="preserve"> References</w:t>
            </w:r>
            <w:r w:rsidRPr="00D17FC4">
              <w:rPr>
                <w:rFonts w:cs="Arial"/>
                <w:bCs/>
                <w:i/>
                <w:szCs w:val="22"/>
              </w:rPr>
              <w:t>:</w:t>
            </w:r>
            <w:r>
              <w:rPr>
                <w:rFonts w:cs="Arial"/>
                <w:bCs/>
                <w:i/>
                <w:szCs w:val="22"/>
              </w:rPr>
              <w:t xml:space="preserve"> </w:t>
            </w:r>
          </w:p>
          <w:p w14:paraId="6DB66298" w14:textId="15C4153C" w:rsidR="005608F4" w:rsidRPr="00814ED3" w:rsidRDefault="005608F4" w:rsidP="0032305A">
            <w:pPr>
              <w:numPr>
                <w:ilvl w:val="0"/>
                <w:numId w:val="7"/>
              </w:numPr>
              <w:tabs>
                <w:tab w:val="clear" w:pos="720"/>
                <w:tab w:val="num" w:pos="480"/>
                <w:tab w:val="num" w:pos="540"/>
              </w:tabs>
              <w:spacing w:before="120" w:after="120"/>
              <w:ind w:left="476" w:hanging="238"/>
              <w:rPr>
                <w:rFonts w:cs="Arial"/>
                <w:szCs w:val="22"/>
              </w:rPr>
            </w:pPr>
            <w:r w:rsidRPr="00D17FC4">
              <w:rPr>
                <w:rFonts w:cs="Arial"/>
                <w:szCs w:val="22"/>
              </w:rPr>
              <w:t xml:space="preserve">Clause </w:t>
            </w:r>
            <w:r>
              <w:rPr>
                <w:rFonts w:cs="Arial"/>
                <w:szCs w:val="22"/>
              </w:rPr>
              <w:t>93</w:t>
            </w:r>
            <w:r w:rsidR="003A7864">
              <w:rPr>
                <w:rFonts w:cs="Arial"/>
                <w:szCs w:val="22"/>
              </w:rPr>
              <w:t>.1</w:t>
            </w:r>
          </w:p>
          <w:p w14:paraId="08F150A4" w14:textId="1EE2456F" w:rsidR="005608F4" w:rsidRPr="003D455C" w:rsidRDefault="005608F4" w:rsidP="00D93F6E">
            <w:pPr>
              <w:spacing w:before="120" w:after="120"/>
              <w:rPr>
                <w:rStyle w:val="Emphasis"/>
              </w:rPr>
            </w:pPr>
            <w:r w:rsidRPr="003D455C">
              <w:rPr>
                <w:rStyle w:val="Emphasis"/>
              </w:rPr>
              <w:t xml:space="preserve">Further information on Contacts: </w:t>
            </w:r>
          </w:p>
          <w:p w14:paraId="2CAF5AF4" w14:textId="77777777" w:rsidR="005608F4" w:rsidRPr="00D17FC4" w:rsidRDefault="005608F4" w:rsidP="009C33E3">
            <w:pPr>
              <w:numPr>
                <w:ilvl w:val="0"/>
                <w:numId w:val="7"/>
              </w:numPr>
              <w:tabs>
                <w:tab w:val="clear" w:pos="720"/>
                <w:tab w:val="num" w:pos="480"/>
                <w:tab w:val="num" w:pos="540"/>
              </w:tabs>
              <w:ind w:left="480" w:hanging="240"/>
              <w:rPr>
                <w:rFonts w:cs="Arial"/>
                <w:szCs w:val="22"/>
              </w:rPr>
            </w:pPr>
            <w:r w:rsidRPr="00D17FC4">
              <w:rPr>
                <w:rFonts w:cs="Arial"/>
                <w:szCs w:val="22"/>
              </w:rPr>
              <w:t>Contacts Guidelines</w:t>
            </w:r>
            <w:r>
              <w:rPr>
                <w:rFonts w:cs="Arial"/>
                <w:szCs w:val="22"/>
              </w:rPr>
              <w:t xml:space="preserve"> </w:t>
            </w:r>
          </w:p>
          <w:p w14:paraId="5E40FF08" w14:textId="77777777" w:rsidR="005608F4" w:rsidRPr="00814ED3" w:rsidRDefault="005608F4" w:rsidP="002C67A2">
            <w:pPr>
              <w:numPr>
                <w:ilvl w:val="0"/>
                <w:numId w:val="7"/>
              </w:numPr>
              <w:tabs>
                <w:tab w:val="clear" w:pos="720"/>
                <w:tab w:val="num" w:pos="480"/>
                <w:tab w:val="num" w:pos="540"/>
              </w:tabs>
              <w:ind w:left="480" w:hanging="240"/>
              <w:rPr>
                <w:rFonts w:cs="Arial"/>
                <w:szCs w:val="22"/>
              </w:rPr>
            </w:pPr>
            <w:r>
              <w:rPr>
                <w:rFonts w:cs="Arial"/>
                <w:szCs w:val="22"/>
              </w:rPr>
              <w:t>Job</w:t>
            </w:r>
            <w:r w:rsidRPr="00D17FC4">
              <w:rPr>
                <w:rFonts w:cs="Arial"/>
                <w:szCs w:val="22"/>
              </w:rPr>
              <w:t xml:space="preserve"> Plan Guidelines</w:t>
            </w:r>
            <w:r w:rsidRPr="00D17FC4" w:rsidDel="00CA41AA">
              <w:rPr>
                <w:rFonts w:cs="Arial"/>
                <w:szCs w:val="22"/>
              </w:rPr>
              <w:t xml:space="preserve"> </w:t>
            </w:r>
            <w:r w:rsidR="007C0D8C">
              <w:rPr>
                <w:rFonts w:cs="Arial"/>
                <w:szCs w:val="22"/>
              </w:rPr>
              <w:t xml:space="preserve"> </w:t>
            </w:r>
          </w:p>
        </w:tc>
        <w:tc>
          <w:tcPr>
            <w:tcW w:w="1934" w:type="pct"/>
          </w:tcPr>
          <w:p w14:paraId="7E84BF2D" w14:textId="0F107EF7" w:rsidR="005608F4" w:rsidRPr="00D17FC4" w:rsidRDefault="005608F4" w:rsidP="0032305A">
            <w:pPr>
              <w:pStyle w:val="ListBullet"/>
              <w:numPr>
                <w:ilvl w:val="0"/>
                <w:numId w:val="6"/>
              </w:numPr>
              <w:spacing w:before="120" w:after="120"/>
              <w:contextualSpacing w:val="0"/>
            </w:pPr>
            <w:r w:rsidRPr="00D17FC4">
              <w:t>The Contact schedule must be specified in the Participant</w:t>
            </w:r>
            <w:r>
              <w:t>’</w:t>
            </w:r>
            <w:r w:rsidRPr="00D17FC4">
              <w:t xml:space="preserve">s </w:t>
            </w:r>
            <w:r>
              <w:t>Job</w:t>
            </w:r>
            <w:r w:rsidRPr="00D17FC4">
              <w:t xml:space="preserve"> Plan</w:t>
            </w:r>
            <w:r w:rsidR="00CF7047">
              <w:t xml:space="preserve"> and </w:t>
            </w:r>
            <w:r w:rsidR="00CF7047" w:rsidRPr="003E21C5">
              <w:t xml:space="preserve"> Participants are required to attend </w:t>
            </w:r>
            <w:r w:rsidR="00CF7047">
              <w:t>Contacts</w:t>
            </w:r>
            <w:r w:rsidR="00CF7047" w:rsidRPr="003E21C5">
              <w:t xml:space="preserve"> as set out in their </w:t>
            </w:r>
            <w:r w:rsidR="00CF7047">
              <w:t>Plan.</w:t>
            </w:r>
            <w:r>
              <w:t xml:space="preserve"> </w:t>
            </w:r>
          </w:p>
          <w:p w14:paraId="45A7296B" w14:textId="06E38142" w:rsidR="005608F4" w:rsidRPr="00D17FC4" w:rsidRDefault="002578BB" w:rsidP="0032305A">
            <w:pPr>
              <w:pStyle w:val="ListBullet"/>
              <w:numPr>
                <w:ilvl w:val="0"/>
                <w:numId w:val="6"/>
              </w:numPr>
              <w:spacing w:before="120" w:after="120"/>
              <w:contextualSpacing w:val="0"/>
            </w:pPr>
            <w:r>
              <w:t>If appropriate, d</w:t>
            </w:r>
            <w:r w:rsidR="005608F4" w:rsidRPr="00D17FC4">
              <w:t xml:space="preserve">etails of circumstances which prevent a face-to-face Contact for </w:t>
            </w:r>
            <w:r>
              <w:t>the Initial Interview</w:t>
            </w:r>
            <w:r w:rsidR="005608F4">
              <w:t>.</w:t>
            </w:r>
            <w:r w:rsidR="005608F4" w:rsidRPr="00D17FC4">
              <w:t xml:space="preserve"> </w:t>
            </w:r>
            <w:r w:rsidR="001A1FA7" w:rsidRPr="000B2917">
              <w:t xml:space="preserve">Apart from an initial face-to-face meeting, appointments between a DES Participant and Provider </w:t>
            </w:r>
            <w:r w:rsidR="001A1FA7">
              <w:t xml:space="preserve">are </w:t>
            </w:r>
            <w:r w:rsidR="001A1FA7" w:rsidRPr="000B2917">
              <w:t xml:space="preserve">not restricted to face-to-face </w:t>
            </w:r>
            <w:r w:rsidR="001A1FA7">
              <w:t>C</w:t>
            </w:r>
            <w:r w:rsidR="001A1FA7" w:rsidRPr="000B2917">
              <w:t>ontacts</w:t>
            </w:r>
            <w:r w:rsidR="002B1704">
              <w:t xml:space="preserve"> (refer to</w:t>
            </w:r>
            <w:r w:rsidR="001A1FA7">
              <w:t xml:space="preserve"> the Contacts Guidelines).</w:t>
            </w:r>
          </w:p>
          <w:p w14:paraId="38ECC251" w14:textId="71FA30E7" w:rsidR="007C0D8C" w:rsidRPr="00E55412" w:rsidRDefault="007C0D8C" w:rsidP="0032305A">
            <w:pPr>
              <w:pStyle w:val="ListBullet"/>
              <w:numPr>
                <w:ilvl w:val="0"/>
                <w:numId w:val="6"/>
              </w:numPr>
              <w:spacing w:before="120" w:after="120"/>
              <w:contextualSpacing w:val="0"/>
              <w:rPr>
                <w:color w:val="000000"/>
              </w:rPr>
            </w:pPr>
            <w:r>
              <w:t xml:space="preserve">All </w:t>
            </w:r>
            <w:r w:rsidR="003F636E">
              <w:t xml:space="preserve">Contacts </w:t>
            </w:r>
            <w:r w:rsidR="003F636E" w:rsidRPr="005A718D">
              <w:rPr>
                <w:b/>
                <w:u w:val="single"/>
              </w:rPr>
              <w:t>m</w:t>
            </w:r>
            <w:r w:rsidRPr="005A718D">
              <w:rPr>
                <w:b/>
                <w:u w:val="single"/>
              </w:rPr>
              <w:t>ust</w:t>
            </w:r>
            <w:r>
              <w:t xml:space="preserve"> be recorded in the Electronic </w:t>
            </w:r>
            <w:r w:rsidR="00525972">
              <w:t>Calendar</w:t>
            </w:r>
            <w:r>
              <w:t xml:space="preserve">, and attendance results recorded for each Contact. Unless otherwise arranged with the DES Provider, the Participant is responsible for recording their attendance at Contacts entered into the Electronic </w:t>
            </w:r>
            <w:r w:rsidR="00525972">
              <w:t>Calendar</w:t>
            </w:r>
            <w:r>
              <w:t>.</w:t>
            </w:r>
          </w:p>
          <w:p w14:paraId="6DE76C19" w14:textId="0ED870A4" w:rsidR="005608F4" w:rsidRPr="00D17FC4" w:rsidRDefault="005608F4" w:rsidP="0032305A">
            <w:pPr>
              <w:pStyle w:val="ListBullet"/>
              <w:numPr>
                <w:ilvl w:val="0"/>
                <w:numId w:val="6"/>
              </w:numPr>
              <w:spacing w:before="120" w:after="120"/>
              <w:contextualSpacing w:val="0"/>
              <w:rPr>
                <w:color w:val="000000"/>
              </w:rPr>
            </w:pPr>
            <w:r>
              <w:t xml:space="preserve">Contacts that constitute an Instance of Flexible Ongoing Support must be recorded on the Ongoing Support Management Screen. </w:t>
            </w:r>
            <w:r w:rsidR="003C4135">
              <w:t xml:space="preserve">Refer to Section </w:t>
            </w:r>
            <w:r w:rsidR="0072168E">
              <w:t>5</w:t>
            </w:r>
            <w:r w:rsidR="003C4135">
              <w:t xml:space="preserve">: Ongoing Support Fees, for further information. </w:t>
            </w:r>
          </w:p>
        </w:tc>
        <w:tc>
          <w:tcPr>
            <w:tcW w:w="2066" w:type="pct"/>
          </w:tcPr>
          <w:p w14:paraId="622AF0A5" w14:textId="77777777" w:rsidR="005608F4" w:rsidRPr="00553377" w:rsidRDefault="005608F4" w:rsidP="0032305A">
            <w:pPr>
              <w:pStyle w:val="ListBullet"/>
              <w:numPr>
                <w:ilvl w:val="0"/>
                <w:numId w:val="6"/>
              </w:numPr>
              <w:spacing w:before="120" w:after="120"/>
              <w:contextualSpacing w:val="0"/>
            </w:pPr>
            <w:r w:rsidRPr="00D17FC4">
              <w:rPr>
                <w:rFonts w:cs="Arial"/>
                <w:szCs w:val="22"/>
              </w:rPr>
              <w:t xml:space="preserve">Record of </w:t>
            </w:r>
            <w:r w:rsidRPr="00E22083">
              <w:t>compliance with the requirements of the Job</w:t>
            </w:r>
            <w:r w:rsidRPr="00364E43">
              <w:t xml:space="preserve"> Plan.</w:t>
            </w:r>
            <w:r w:rsidRPr="00E4027D">
              <w:t xml:space="preserve"> </w:t>
            </w:r>
          </w:p>
          <w:p w14:paraId="245EC3A2" w14:textId="77777777" w:rsidR="005608F4" w:rsidRPr="00D17FC4" w:rsidRDefault="005608F4" w:rsidP="0032305A">
            <w:pPr>
              <w:pStyle w:val="ListBullet"/>
              <w:numPr>
                <w:ilvl w:val="0"/>
                <w:numId w:val="6"/>
              </w:numPr>
              <w:spacing w:before="120" w:after="120"/>
              <w:contextualSpacing w:val="0"/>
              <w:rPr>
                <w:rFonts w:cs="Arial"/>
                <w:szCs w:val="22"/>
              </w:rPr>
            </w:pPr>
            <w:r w:rsidRPr="000A43E7">
              <w:t>Issues covered</w:t>
            </w:r>
            <w:r w:rsidRPr="00D17FC4">
              <w:rPr>
                <w:rFonts w:cs="Arial"/>
                <w:szCs w:val="22"/>
              </w:rPr>
              <w:t xml:space="preserve"> in each Contact including:</w:t>
            </w:r>
            <w:r>
              <w:rPr>
                <w:rFonts w:cs="Arial"/>
                <w:szCs w:val="22"/>
              </w:rPr>
              <w:t xml:space="preserve"> </w:t>
            </w:r>
          </w:p>
          <w:p w14:paraId="6283E196" w14:textId="14DDA264" w:rsidR="005608F4" w:rsidRPr="00D17FC4" w:rsidRDefault="005608F4" w:rsidP="0032305A">
            <w:pPr>
              <w:pStyle w:val="ListBullet"/>
              <w:numPr>
                <w:ilvl w:val="1"/>
                <w:numId w:val="6"/>
              </w:numPr>
              <w:spacing w:before="120" w:after="120"/>
              <w:ind w:left="1067" w:hanging="283"/>
              <w:contextualSpacing w:val="0"/>
            </w:pPr>
            <w:r w:rsidRPr="00D17FC4">
              <w:t>Participant’s progress to find employment</w:t>
            </w:r>
            <w:r w:rsidR="0072168E">
              <w:t>;</w:t>
            </w:r>
            <w:r>
              <w:t xml:space="preserve"> </w:t>
            </w:r>
          </w:p>
          <w:p w14:paraId="7872191F" w14:textId="325DDA19" w:rsidR="005608F4" w:rsidRPr="00D17FC4" w:rsidRDefault="0072168E" w:rsidP="0032305A">
            <w:pPr>
              <w:pStyle w:val="ListBullet"/>
              <w:numPr>
                <w:ilvl w:val="1"/>
                <w:numId w:val="6"/>
              </w:numPr>
              <w:spacing w:before="120" w:after="120"/>
              <w:ind w:left="1067" w:hanging="283"/>
              <w:contextualSpacing w:val="0"/>
            </w:pPr>
            <w:r>
              <w:t>d</w:t>
            </w:r>
            <w:r w:rsidR="005608F4" w:rsidRPr="00D17FC4">
              <w:t xml:space="preserve">etails of </w:t>
            </w:r>
            <w:r w:rsidR="005608F4">
              <w:t xml:space="preserve">assistance and </w:t>
            </w:r>
            <w:r w:rsidR="005608F4" w:rsidRPr="00D17FC4">
              <w:t>support provided to Participant</w:t>
            </w:r>
            <w:r>
              <w:t>;</w:t>
            </w:r>
            <w:r w:rsidR="00007068">
              <w:t xml:space="preserve"> and</w:t>
            </w:r>
            <w:r w:rsidR="005608F4">
              <w:t xml:space="preserve">  </w:t>
            </w:r>
          </w:p>
          <w:p w14:paraId="4C3AAE1A" w14:textId="65953011" w:rsidR="005608F4" w:rsidRPr="00814ED3" w:rsidRDefault="0072168E" w:rsidP="0032305A">
            <w:pPr>
              <w:pStyle w:val="ListBullet"/>
              <w:numPr>
                <w:ilvl w:val="1"/>
                <w:numId w:val="6"/>
              </w:numPr>
              <w:spacing w:before="120" w:after="240"/>
              <w:ind w:left="1067" w:hanging="283"/>
              <w:contextualSpacing w:val="0"/>
            </w:pPr>
            <w:r>
              <w:t>d</w:t>
            </w:r>
            <w:r w:rsidR="005608F4" w:rsidRPr="00D17FC4">
              <w:t>etails of any relevant changes to the Participant’s circumstances.</w:t>
            </w:r>
            <w:r w:rsidR="005608F4">
              <w:t xml:space="preserve"> </w:t>
            </w:r>
          </w:p>
          <w:p w14:paraId="0235EE65" w14:textId="77777777" w:rsidR="005608F4" w:rsidRPr="00D17FC4" w:rsidRDefault="005608F4" w:rsidP="00581442">
            <w:pPr>
              <w:autoSpaceDE w:val="0"/>
              <w:autoSpaceDN w:val="0"/>
              <w:adjustRightInd w:val="0"/>
              <w:rPr>
                <w:rFonts w:cs="Arial"/>
                <w:szCs w:val="22"/>
              </w:rPr>
            </w:pPr>
          </w:p>
        </w:tc>
      </w:tr>
      <w:tr w:rsidR="005608F4" w:rsidRPr="00816D70" w14:paraId="37DEC9E4" w14:textId="77777777" w:rsidTr="00581442">
        <w:trPr>
          <w:trHeight w:val="315"/>
        </w:trPr>
        <w:tc>
          <w:tcPr>
            <w:tcW w:w="1000" w:type="pct"/>
          </w:tcPr>
          <w:p w14:paraId="3571FA41" w14:textId="77777777" w:rsidR="005608F4" w:rsidRPr="003D455C" w:rsidRDefault="005608F4" w:rsidP="00581442">
            <w:pPr>
              <w:autoSpaceDE w:val="0"/>
              <w:autoSpaceDN w:val="0"/>
              <w:adjustRightInd w:val="0"/>
              <w:rPr>
                <w:rStyle w:val="Strong"/>
              </w:rPr>
            </w:pPr>
            <w:r>
              <w:rPr>
                <w:rStyle w:val="Strong"/>
              </w:rPr>
              <w:t>Job</w:t>
            </w:r>
            <w:r w:rsidRPr="003D455C">
              <w:rPr>
                <w:rStyle w:val="Strong"/>
              </w:rPr>
              <w:t xml:space="preserve"> Plan </w:t>
            </w:r>
          </w:p>
          <w:p w14:paraId="709A525F" w14:textId="484CB432" w:rsidR="005608F4" w:rsidRPr="003D455C" w:rsidRDefault="005608F4" w:rsidP="00581442">
            <w:pPr>
              <w:rPr>
                <w:rStyle w:val="Emphasis"/>
              </w:rPr>
            </w:pPr>
            <w:r w:rsidRPr="00AD74EB">
              <w:rPr>
                <w:bCs/>
                <w:i/>
                <w:iCs/>
              </w:rPr>
              <w:t>Grant Agreement</w:t>
            </w:r>
            <w:r w:rsidRPr="003D455C">
              <w:rPr>
                <w:rStyle w:val="Emphasis"/>
              </w:rPr>
              <w:t xml:space="preserve"> References: </w:t>
            </w:r>
          </w:p>
          <w:p w14:paraId="6B5700A4" w14:textId="77777777" w:rsidR="005608F4" w:rsidRPr="00D17FC4" w:rsidRDefault="005608F4" w:rsidP="009C33E3">
            <w:pPr>
              <w:numPr>
                <w:ilvl w:val="0"/>
                <w:numId w:val="7"/>
              </w:numPr>
              <w:tabs>
                <w:tab w:val="clear" w:pos="720"/>
                <w:tab w:val="num" w:pos="480"/>
                <w:tab w:val="num" w:pos="540"/>
              </w:tabs>
              <w:spacing w:before="120"/>
              <w:ind w:left="476" w:hanging="238"/>
              <w:rPr>
                <w:rFonts w:cs="Arial"/>
                <w:szCs w:val="22"/>
              </w:rPr>
            </w:pPr>
            <w:r w:rsidRPr="00D17FC4">
              <w:rPr>
                <w:rFonts w:cs="Arial"/>
                <w:szCs w:val="22"/>
              </w:rPr>
              <w:t xml:space="preserve">Clause </w:t>
            </w:r>
            <w:r>
              <w:rPr>
                <w:rFonts w:cs="Arial"/>
                <w:szCs w:val="22"/>
              </w:rPr>
              <w:t>92</w:t>
            </w:r>
            <w:r w:rsidRPr="00D17FC4">
              <w:rPr>
                <w:rFonts w:cs="Arial"/>
                <w:szCs w:val="22"/>
              </w:rPr>
              <w:t>.1</w:t>
            </w:r>
            <w:r>
              <w:rPr>
                <w:rFonts w:cs="Arial"/>
                <w:szCs w:val="22"/>
              </w:rPr>
              <w:t xml:space="preserve"> </w:t>
            </w:r>
          </w:p>
          <w:p w14:paraId="03C096C8" w14:textId="0EDFB687" w:rsidR="00E55412" w:rsidRDefault="005608F4" w:rsidP="009C33E3">
            <w:pPr>
              <w:numPr>
                <w:ilvl w:val="0"/>
                <w:numId w:val="7"/>
              </w:numPr>
              <w:tabs>
                <w:tab w:val="clear" w:pos="720"/>
                <w:tab w:val="num" w:pos="480"/>
                <w:tab w:val="num" w:pos="540"/>
              </w:tabs>
              <w:ind w:left="480" w:hanging="240"/>
              <w:rPr>
                <w:rFonts w:cs="Arial"/>
                <w:szCs w:val="22"/>
              </w:rPr>
            </w:pPr>
            <w:r w:rsidRPr="00D17FC4">
              <w:rPr>
                <w:rFonts w:cs="Arial"/>
                <w:szCs w:val="22"/>
              </w:rPr>
              <w:t xml:space="preserve">Clause </w:t>
            </w:r>
            <w:r>
              <w:rPr>
                <w:rFonts w:cs="Arial"/>
                <w:szCs w:val="22"/>
              </w:rPr>
              <w:t>10</w:t>
            </w:r>
            <w:r w:rsidR="00EC4783">
              <w:rPr>
                <w:rFonts w:cs="Arial"/>
                <w:szCs w:val="22"/>
              </w:rPr>
              <w:t>6</w:t>
            </w:r>
            <w:r w:rsidRPr="00D17FC4">
              <w:rPr>
                <w:rFonts w:cs="Arial"/>
                <w:szCs w:val="22"/>
              </w:rPr>
              <w:t>.</w:t>
            </w:r>
            <w:r w:rsidR="00EC4783">
              <w:rPr>
                <w:rFonts w:cs="Arial"/>
                <w:szCs w:val="22"/>
              </w:rPr>
              <w:t>6</w:t>
            </w:r>
          </w:p>
          <w:p w14:paraId="0E652C3C" w14:textId="7B8BAF2F" w:rsidR="005608F4" w:rsidRPr="00814ED3" w:rsidRDefault="00E55412" w:rsidP="009C33E3">
            <w:pPr>
              <w:numPr>
                <w:ilvl w:val="0"/>
                <w:numId w:val="7"/>
              </w:numPr>
              <w:tabs>
                <w:tab w:val="clear" w:pos="720"/>
                <w:tab w:val="num" w:pos="480"/>
                <w:tab w:val="num" w:pos="540"/>
              </w:tabs>
              <w:ind w:left="480" w:hanging="240"/>
              <w:rPr>
                <w:rFonts w:cs="Arial"/>
                <w:szCs w:val="22"/>
              </w:rPr>
            </w:pPr>
            <w:r>
              <w:rPr>
                <w:rFonts w:cs="Arial"/>
                <w:szCs w:val="22"/>
              </w:rPr>
              <w:t>Clause 10</w:t>
            </w:r>
            <w:r w:rsidR="00EC4783">
              <w:rPr>
                <w:rFonts w:cs="Arial"/>
                <w:szCs w:val="22"/>
              </w:rPr>
              <w:t>6</w:t>
            </w:r>
            <w:r>
              <w:rPr>
                <w:rFonts w:cs="Arial"/>
                <w:szCs w:val="22"/>
              </w:rPr>
              <w:t>.</w:t>
            </w:r>
            <w:r w:rsidR="00EC4783">
              <w:rPr>
                <w:rFonts w:cs="Arial"/>
                <w:szCs w:val="22"/>
              </w:rPr>
              <w:t>7</w:t>
            </w:r>
            <w:r w:rsidR="005608F4">
              <w:rPr>
                <w:rFonts w:cs="Arial"/>
                <w:szCs w:val="22"/>
              </w:rPr>
              <w:t xml:space="preserve"> </w:t>
            </w:r>
          </w:p>
        </w:tc>
        <w:tc>
          <w:tcPr>
            <w:tcW w:w="1934" w:type="pct"/>
          </w:tcPr>
          <w:p w14:paraId="5A5EA867" w14:textId="77777777" w:rsidR="00205D6F" w:rsidRDefault="005608F4" w:rsidP="009C33E3">
            <w:pPr>
              <w:pStyle w:val="ListBullet"/>
              <w:numPr>
                <w:ilvl w:val="0"/>
                <w:numId w:val="6"/>
              </w:numPr>
              <w:spacing w:before="120"/>
              <w:contextualSpacing w:val="0"/>
              <w:rPr>
                <w:rFonts w:cs="Arial"/>
                <w:color w:val="000000"/>
                <w:szCs w:val="22"/>
              </w:rPr>
            </w:pPr>
            <w:r w:rsidRPr="00D17FC4">
              <w:rPr>
                <w:rFonts w:cs="Arial"/>
                <w:color w:val="000000"/>
                <w:szCs w:val="22"/>
              </w:rPr>
              <w:t xml:space="preserve">The </w:t>
            </w:r>
            <w:r>
              <w:rPr>
                <w:rFonts w:cs="Arial"/>
                <w:color w:val="000000"/>
                <w:szCs w:val="22"/>
              </w:rPr>
              <w:t xml:space="preserve">Job </w:t>
            </w:r>
            <w:r w:rsidRPr="00E55412">
              <w:t>Plan</w:t>
            </w:r>
            <w:r w:rsidRPr="00D17FC4">
              <w:rPr>
                <w:rFonts w:cs="Arial"/>
                <w:color w:val="000000"/>
                <w:szCs w:val="22"/>
              </w:rPr>
              <w:t xml:space="preserve"> must be</w:t>
            </w:r>
            <w:r w:rsidR="00205D6F">
              <w:rPr>
                <w:rFonts w:cs="Arial"/>
                <w:color w:val="000000"/>
                <w:szCs w:val="22"/>
              </w:rPr>
              <w:t>:</w:t>
            </w:r>
            <w:r w:rsidRPr="00D17FC4">
              <w:rPr>
                <w:rFonts w:cs="Arial"/>
                <w:color w:val="000000"/>
                <w:szCs w:val="22"/>
              </w:rPr>
              <w:t xml:space="preserve"> </w:t>
            </w:r>
          </w:p>
          <w:p w14:paraId="7C6F5081" w14:textId="77777777" w:rsidR="005608F4" w:rsidRPr="00E55412" w:rsidRDefault="005608F4" w:rsidP="009C33E3">
            <w:pPr>
              <w:pStyle w:val="ListBullet"/>
              <w:numPr>
                <w:ilvl w:val="1"/>
                <w:numId w:val="6"/>
              </w:numPr>
              <w:ind w:left="1066" w:hanging="284"/>
              <w:contextualSpacing w:val="0"/>
            </w:pPr>
            <w:r w:rsidRPr="00E55412">
              <w:t>recorded with a status of ‘approved’</w:t>
            </w:r>
            <w:r w:rsidR="0072168E">
              <w:t>;</w:t>
            </w:r>
            <w:r w:rsidRPr="00E55412">
              <w:t xml:space="preserve"> </w:t>
            </w:r>
          </w:p>
          <w:p w14:paraId="557063F1" w14:textId="52A0F22F" w:rsidR="005608F4" w:rsidRPr="003D455C" w:rsidRDefault="005608F4" w:rsidP="009C33E3">
            <w:pPr>
              <w:pStyle w:val="ListBullet"/>
              <w:numPr>
                <w:ilvl w:val="1"/>
                <w:numId w:val="6"/>
              </w:numPr>
              <w:ind w:left="1066" w:hanging="284"/>
              <w:contextualSpacing w:val="0"/>
            </w:pPr>
            <w:r w:rsidRPr="003D455C">
              <w:t xml:space="preserve">developed by the </w:t>
            </w:r>
            <w:r w:rsidR="008F2DCD">
              <w:t>DES Provider</w:t>
            </w:r>
            <w:r w:rsidRPr="003D455C">
              <w:t xml:space="preserve"> during the Initial Interview</w:t>
            </w:r>
            <w:r w:rsidR="0072168E">
              <w:t>;</w:t>
            </w:r>
            <w:r w:rsidR="00205D6F">
              <w:t xml:space="preserve"> and</w:t>
            </w:r>
          </w:p>
          <w:p w14:paraId="53B6F0C9" w14:textId="5579A086" w:rsidR="005608F4" w:rsidRPr="00A01328" w:rsidRDefault="005608F4" w:rsidP="009C33E3">
            <w:pPr>
              <w:pStyle w:val="ListBullet"/>
              <w:numPr>
                <w:ilvl w:val="1"/>
                <w:numId w:val="6"/>
              </w:numPr>
              <w:spacing w:after="120"/>
              <w:ind w:left="1066" w:hanging="284"/>
              <w:contextualSpacing w:val="0"/>
            </w:pPr>
            <w:r w:rsidRPr="003D455C">
              <w:t>review</w:t>
            </w:r>
            <w:r w:rsidR="00205D6F">
              <w:t>ed</w:t>
            </w:r>
            <w:r w:rsidRPr="003D455C">
              <w:t xml:space="preserve"> and amend</w:t>
            </w:r>
            <w:r w:rsidR="00205D6F">
              <w:t>ed</w:t>
            </w:r>
            <w:r w:rsidRPr="003D455C">
              <w:t xml:space="preserve"> </w:t>
            </w:r>
            <w:r w:rsidR="00205D6F">
              <w:t xml:space="preserve">when appropriate, </w:t>
            </w:r>
            <w:r w:rsidRPr="003D455C">
              <w:t xml:space="preserve">as outlined in clause </w:t>
            </w:r>
            <w:r w:rsidR="00F76F22">
              <w:t>10</w:t>
            </w:r>
            <w:r w:rsidR="00EC4783">
              <w:t>6</w:t>
            </w:r>
            <w:r w:rsidR="00F76F22">
              <w:t>.</w:t>
            </w:r>
            <w:r w:rsidR="00EC4783">
              <w:t>6</w:t>
            </w:r>
            <w:r w:rsidRPr="003D455C">
              <w:t xml:space="preserve"> and clause </w:t>
            </w:r>
            <w:r w:rsidR="00F76F22">
              <w:t>10</w:t>
            </w:r>
            <w:r w:rsidR="00EC4783">
              <w:t>6</w:t>
            </w:r>
            <w:r w:rsidR="00F76F22">
              <w:t>.</w:t>
            </w:r>
            <w:r w:rsidR="00EC4783">
              <w:t>7</w:t>
            </w:r>
            <w:r w:rsidRPr="003D455C">
              <w:t xml:space="preserve"> </w:t>
            </w:r>
          </w:p>
        </w:tc>
        <w:tc>
          <w:tcPr>
            <w:tcW w:w="2066" w:type="pct"/>
          </w:tcPr>
          <w:p w14:paraId="2C403FDD" w14:textId="77777777" w:rsidR="005608F4" w:rsidRPr="00814ED3" w:rsidRDefault="005608F4" w:rsidP="00E55412">
            <w:pPr>
              <w:pStyle w:val="ListBullet"/>
              <w:spacing w:before="120" w:after="120"/>
              <w:ind w:left="720"/>
              <w:contextualSpacing w:val="0"/>
            </w:pPr>
          </w:p>
        </w:tc>
      </w:tr>
      <w:tr w:rsidR="005608F4" w:rsidRPr="00816D70" w14:paraId="78E81B0C" w14:textId="77777777" w:rsidTr="000263AB">
        <w:tc>
          <w:tcPr>
            <w:tcW w:w="1000" w:type="pct"/>
          </w:tcPr>
          <w:p w14:paraId="78F40A0A" w14:textId="77777777" w:rsidR="005608F4" w:rsidRPr="003D455C" w:rsidRDefault="005608F4" w:rsidP="00581442">
            <w:pPr>
              <w:autoSpaceDE w:val="0"/>
              <w:autoSpaceDN w:val="0"/>
              <w:adjustRightInd w:val="0"/>
              <w:rPr>
                <w:rStyle w:val="Strong"/>
              </w:rPr>
            </w:pPr>
            <w:r w:rsidRPr="003D455C">
              <w:rPr>
                <w:rStyle w:val="Strong"/>
              </w:rPr>
              <w:lastRenderedPageBreak/>
              <w:t xml:space="preserve">Skills Assessment </w:t>
            </w:r>
          </w:p>
          <w:p w14:paraId="45321625" w14:textId="19F892AD" w:rsidR="005608F4" w:rsidRPr="003D455C" w:rsidRDefault="005608F4" w:rsidP="00581442">
            <w:pPr>
              <w:rPr>
                <w:rStyle w:val="Emphasis"/>
              </w:rPr>
            </w:pPr>
            <w:r w:rsidRPr="00AD74EB">
              <w:rPr>
                <w:bCs/>
                <w:i/>
                <w:iCs/>
              </w:rPr>
              <w:t>Grant Agreement</w:t>
            </w:r>
            <w:r w:rsidRPr="003D455C">
              <w:rPr>
                <w:rStyle w:val="Emphasis"/>
              </w:rPr>
              <w:t xml:space="preserve"> Reference: </w:t>
            </w:r>
          </w:p>
          <w:p w14:paraId="2D8874AA" w14:textId="60E264F1" w:rsidR="005608F4" w:rsidRPr="00A01328" w:rsidRDefault="005608F4" w:rsidP="0032305A">
            <w:pPr>
              <w:numPr>
                <w:ilvl w:val="0"/>
                <w:numId w:val="7"/>
              </w:numPr>
              <w:tabs>
                <w:tab w:val="clear" w:pos="720"/>
                <w:tab w:val="num" w:pos="480"/>
                <w:tab w:val="num" w:pos="540"/>
              </w:tabs>
              <w:spacing w:before="120" w:after="120"/>
              <w:ind w:left="480" w:hanging="240"/>
              <w:rPr>
                <w:rFonts w:cs="Arial"/>
                <w:szCs w:val="22"/>
              </w:rPr>
            </w:pPr>
            <w:r w:rsidRPr="00D17FC4">
              <w:rPr>
                <w:rFonts w:cs="Arial"/>
                <w:szCs w:val="22"/>
              </w:rPr>
              <w:t xml:space="preserve">Clause </w:t>
            </w:r>
            <w:r>
              <w:rPr>
                <w:rFonts w:cs="Arial"/>
                <w:szCs w:val="22"/>
              </w:rPr>
              <w:t xml:space="preserve">94 </w:t>
            </w:r>
          </w:p>
        </w:tc>
        <w:tc>
          <w:tcPr>
            <w:tcW w:w="1934" w:type="pct"/>
          </w:tcPr>
          <w:p w14:paraId="66F074D3" w14:textId="77777777" w:rsidR="005608F4" w:rsidRPr="00814ED3" w:rsidRDefault="005608F4" w:rsidP="0032305A">
            <w:pPr>
              <w:pStyle w:val="ListBullet"/>
              <w:numPr>
                <w:ilvl w:val="0"/>
                <w:numId w:val="6"/>
              </w:numPr>
              <w:spacing w:before="120" w:after="120"/>
              <w:contextualSpacing w:val="0"/>
            </w:pPr>
            <w:r w:rsidRPr="00D17FC4">
              <w:t xml:space="preserve">Update </w:t>
            </w:r>
            <w:r>
              <w:t>Job Plan</w:t>
            </w:r>
            <w:r w:rsidRPr="00D17FC4">
              <w:t xml:space="preserve"> with outcomes of Skills Assessment</w:t>
            </w:r>
            <w:r>
              <w:t xml:space="preserve">. </w:t>
            </w:r>
          </w:p>
        </w:tc>
        <w:tc>
          <w:tcPr>
            <w:tcW w:w="2066" w:type="pct"/>
          </w:tcPr>
          <w:p w14:paraId="31BE9F0A" w14:textId="711669A5" w:rsidR="005608F4" w:rsidRPr="00814ED3" w:rsidRDefault="005608F4" w:rsidP="0080696D">
            <w:pPr>
              <w:pStyle w:val="ListBullet"/>
              <w:spacing w:before="120" w:after="120"/>
              <w:ind w:left="720" w:hanging="360"/>
              <w:contextualSpacing w:val="0"/>
            </w:pPr>
          </w:p>
        </w:tc>
      </w:tr>
      <w:tr w:rsidR="005608F4" w:rsidRPr="00816D70" w14:paraId="2F7DDFB0" w14:textId="77777777" w:rsidTr="00581442">
        <w:trPr>
          <w:trHeight w:val="297"/>
        </w:trPr>
        <w:tc>
          <w:tcPr>
            <w:tcW w:w="1000" w:type="pct"/>
          </w:tcPr>
          <w:p w14:paraId="7B628215" w14:textId="77777777" w:rsidR="005608F4" w:rsidRPr="00D17FC4" w:rsidRDefault="005608F4" w:rsidP="00581442">
            <w:pPr>
              <w:autoSpaceDE w:val="0"/>
              <w:autoSpaceDN w:val="0"/>
              <w:adjustRightInd w:val="0"/>
              <w:rPr>
                <w:rFonts w:cs="Arial"/>
                <w:b/>
                <w:color w:val="000000"/>
                <w:szCs w:val="22"/>
              </w:rPr>
            </w:pPr>
            <w:r w:rsidRPr="00D17FC4">
              <w:rPr>
                <w:rFonts w:cs="Arial"/>
                <w:b/>
                <w:color w:val="000000"/>
                <w:szCs w:val="22"/>
              </w:rPr>
              <w:t xml:space="preserve">Exits </w:t>
            </w:r>
          </w:p>
          <w:p w14:paraId="0D256109" w14:textId="64DC908F" w:rsidR="005608F4" w:rsidRPr="00D17FC4" w:rsidRDefault="005608F4" w:rsidP="00581442">
            <w:pPr>
              <w:rPr>
                <w:rFonts w:cs="Arial"/>
                <w:bCs/>
                <w:i/>
                <w:szCs w:val="22"/>
              </w:rPr>
            </w:pPr>
            <w:r w:rsidRPr="00AD74EB">
              <w:rPr>
                <w:rFonts w:cs="Arial"/>
                <w:bCs/>
                <w:i/>
                <w:szCs w:val="22"/>
              </w:rPr>
              <w:t xml:space="preserve">Grant </w:t>
            </w:r>
            <w:r w:rsidRPr="00DA5F26">
              <w:rPr>
                <w:bCs/>
                <w:i/>
                <w:iCs/>
              </w:rPr>
              <w:t>Agreement</w:t>
            </w:r>
            <w:r w:rsidRPr="00D17FC4">
              <w:rPr>
                <w:rFonts w:cs="Arial"/>
                <w:bCs/>
                <w:i/>
                <w:szCs w:val="22"/>
              </w:rPr>
              <w:t xml:space="preserve"> References:</w:t>
            </w:r>
            <w:r>
              <w:rPr>
                <w:rFonts w:cs="Arial"/>
                <w:bCs/>
                <w:i/>
                <w:szCs w:val="22"/>
              </w:rPr>
              <w:t xml:space="preserve"> </w:t>
            </w:r>
          </w:p>
          <w:p w14:paraId="6E083E0E" w14:textId="41984DED" w:rsidR="005608F4" w:rsidRPr="00D17FC4" w:rsidRDefault="005608F4" w:rsidP="009C33E3">
            <w:pPr>
              <w:numPr>
                <w:ilvl w:val="0"/>
                <w:numId w:val="7"/>
              </w:numPr>
              <w:tabs>
                <w:tab w:val="clear" w:pos="720"/>
                <w:tab w:val="num" w:pos="480"/>
                <w:tab w:val="num" w:pos="540"/>
              </w:tabs>
              <w:spacing w:before="120"/>
              <w:ind w:left="476" w:hanging="238"/>
              <w:rPr>
                <w:rFonts w:cs="Arial"/>
                <w:szCs w:val="22"/>
              </w:rPr>
            </w:pPr>
            <w:r w:rsidRPr="00D17FC4">
              <w:rPr>
                <w:rFonts w:cs="Arial"/>
                <w:szCs w:val="22"/>
              </w:rPr>
              <w:t>Clause</w:t>
            </w:r>
            <w:r w:rsidR="000A5A71">
              <w:rPr>
                <w:rFonts w:cs="Arial"/>
                <w:szCs w:val="22"/>
              </w:rPr>
              <w:t>s 117</w:t>
            </w:r>
            <w:r w:rsidR="008D4C5A">
              <w:rPr>
                <w:rFonts w:cs="Arial"/>
                <w:szCs w:val="22"/>
              </w:rPr>
              <w:t>.1 – 117.3</w:t>
            </w:r>
            <w:r>
              <w:rPr>
                <w:rFonts w:cs="Arial"/>
                <w:szCs w:val="22"/>
              </w:rPr>
              <w:t xml:space="preserve"> </w:t>
            </w:r>
          </w:p>
          <w:p w14:paraId="4D418A3C" w14:textId="4C7B16AE" w:rsidR="005608F4" w:rsidRPr="00D17FC4" w:rsidRDefault="005608F4" w:rsidP="009C33E3">
            <w:pPr>
              <w:numPr>
                <w:ilvl w:val="0"/>
                <w:numId w:val="7"/>
              </w:numPr>
              <w:tabs>
                <w:tab w:val="clear" w:pos="720"/>
                <w:tab w:val="num" w:pos="480"/>
                <w:tab w:val="num" w:pos="540"/>
              </w:tabs>
              <w:ind w:left="480" w:hanging="240"/>
              <w:rPr>
                <w:rFonts w:cs="Arial"/>
                <w:szCs w:val="22"/>
              </w:rPr>
            </w:pPr>
            <w:r w:rsidRPr="00D17FC4">
              <w:rPr>
                <w:rFonts w:cs="Arial"/>
                <w:szCs w:val="22"/>
              </w:rPr>
              <w:t xml:space="preserve">Clause </w:t>
            </w:r>
            <w:r w:rsidR="00A01DE8">
              <w:rPr>
                <w:rFonts w:cs="Arial"/>
                <w:szCs w:val="22"/>
              </w:rPr>
              <w:t xml:space="preserve">137 </w:t>
            </w:r>
          </w:p>
          <w:p w14:paraId="6660F00B" w14:textId="4AC6F6CD" w:rsidR="005608F4" w:rsidRPr="00814ED3" w:rsidRDefault="005608F4" w:rsidP="009C33E3">
            <w:pPr>
              <w:numPr>
                <w:ilvl w:val="0"/>
                <w:numId w:val="7"/>
              </w:numPr>
              <w:tabs>
                <w:tab w:val="clear" w:pos="720"/>
                <w:tab w:val="num" w:pos="480"/>
                <w:tab w:val="num" w:pos="540"/>
              </w:tabs>
              <w:ind w:left="480" w:hanging="240"/>
              <w:rPr>
                <w:rFonts w:cs="Arial"/>
                <w:szCs w:val="22"/>
              </w:rPr>
            </w:pPr>
            <w:r w:rsidRPr="00D17FC4">
              <w:rPr>
                <w:rFonts w:cs="Arial"/>
                <w:szCs w:val="22"/>
              </w:rPr>
              <w:t xml:space="preserve">Clause  </w:t>
            </w:r>
            <w:r w:rsidR="00A01DE8">
              <w:rPr>
                <w:rFonts w:cs="Arial"/>
                <w:szCs w:val="22"/>
              </w:rPr>
              <w:t>139</w:t>
            </w:r>
            <w:r w:rsidRPr="00D17FC4">
              <w:rPr>
                <w:rFonts w:cs="Arial"/>
                <w:szCs w:val="22"/>
              </w:rPr>
              <w:t>.15</w:t>
            </w:r>
            <w:r>
              <w:rPr>
                <w:rFonts w:cs="Arial"/>
                <w:szCs w:val="22"/>
              </w:rPr>
              <w:t xml:space="preserve"> </w:t>
            </w:r>
          </w:p>
          <w:p w14:paraId="2FE5C471" w14:textId="26797815" w:rsidR="005608F4" w:rsidRPr="003D455C" w:rsidRDefault="005608F4" w:rsidP="009C33E3">
            <w:pPr>
              <w:spacing w:before="120" w:after="120"/>
              <w:rPr>
                <w:rStyle w:val="Emphasis"/>
              </w:rPr>
            </w:pPr>
            <w:r w:rsidRPr="003D455C">
              <w:rPr>
                <w:rStyle w:val="Emphasis"/>
              </w:rPr>
              <w:t xml:space="preserve">Further information on Exits: </w:t>
            </w:r>
          </w:p>
          <w:p w14:paraId="1CADF2DA" w14:textId="551483FA" w:rsidR="005608F4" w:rsidRPr="00A01328" w:rsidRDefault="000A5A71" w:rsidP="000263AB">
            <w:pPr>
              <w:numPr>
                <w:ilvl w:val="0"/>
                <w:numId w:val="7"/>
              </w:numPr>
              <w:tabs>
                <w:tab w:val="clear" w:pos="720"/>
                <w:tab w:val="num" w:pos="480"/>
                <w:tab w:val="num" w:pos="540"/>
              </w:tabs>
              <w:spacing w:before="120" w:after="120"/>
              <w:ind w:left="480" w:hanging="240"/>
              <w:rPr>
                <w:rFonts w:cs="Arial"/>
                <w:szCs w:val="22"/>
              </w:rPr>
            </w:pPr>
            <w:r>
              <w:rPr>
                <w:rFonts w:cs="Arial"/>
                <w:szCs w:val="22"/>
              </w:rPr>
              <w:t xml:space="preserve">Program Review, Program Summary and </w:t>
            </w:r>
            <w:r w:rsidR="005608F4" w:rsidRPr="00D17FC4">
              <w:rPr>
                <w:rFonts w:cs="Arial"/>
                <w:szCs w:val="22"/>
              </w:rPr>
              <w:t>Exits Guidelines</w:t>
            </w:r>
            <w:r w:rsidR="005608F4">
              <w:rPr>
                <w:rFonts w:cs="Arial"/>
                <w:szCs w:val="22"/>
              </w:rPr>
              <w:t xml:space="preserve"> </w:t>
            </w:r>
          </w:p>
        </w:tc>
        <w:tc>
          <w:tcPr>
            <w:tcW w:w="1934" w:type="pct"/>
          </w:tcPr>
          <w:p w14:paraId="584A59D4" w14:textId="77777777" w:rsidR="005608F4" w:rsidRPr="00D17FC4" w:rsidRDefault="005608F4" w:rsidP="00581442">
            <w:pPr>
              <w:autoSpaceDE w:val="0"/>
              <w:autoSpaceDN w:val="0"/>
              <w:adjustRightInd w:val="0"/>
              <w:rPr>
                <w:rFonts w:cs="Arial"/>
                <w:color w:val="000000"/>
                <w:szCs w:val="22"/>
              </w:rPr>
            </w:pPr>
            <w:r w:rsidRPr="00D17FC4">
              <w:rPr>
                <w:rFonts w:cs="Arial"/>
                <w:color w:val="000000"/>
                <w:szCs w:val="22"/>
              </w:rPr>
              <w:t xml:space="preserve">For all Participants </w:t>
            </w:r>
            <w:r>
              <w:rPr>
                <w:rFonts w:cs="Arial"/>
                <w:color w:val="000000"/>
                <w:szCs w:val="22"/>
              </w:rPr>
              <w:t>i</w:t>
            </w:r>
            <w:r w:rsidRPr="00D17FC4">
              <w:rPr>
                <w:rFonts w:cs="Arial"/>
                <w:color w:val="000000"/>
                <w:szCs w:val="22"/>
              </w:rPr>
              <w:t>n the Exit section</w:t>
            </w:r>
            <w:r>
              <w:rPr>
                <w:rFonts w:cs="Arial"/>
                <w:color w:val="000000"/>
                <w:szCs w:val="22"/>
              </w:rPr>
              <w:t xml:space="preserve">, </w:t>
            </w:r>
            <w:r w:rsidRPr="00D17FC4">
              <w:rPr>
                <w:rFonts w:cs="Arial"/>
                <w:color w:val="000000"/>
                <w:szCs w:val="22"/>
              </w:rPr>
              <w:t>record:</w:t>
            </w:r>
            <w:r>
              <w:rPr>
                <w:rFonts w:cs="Arial"/>
                <w:color w:val="000000"/>
                <w:szCs w:val="22"/>
              </w:rPr>
              <w:t xml:space="preserve"> </w:t>
            </w:r>
          </w:p>
          <w:p w14:paraId="3765028B" w14:textId="25901BF9" w:rsidR="005608F4" w:rsidRPr="00D17FC4" w:rsidRDefault="008D4C5A" w:rsidP="009C33E3">
            <w:pPr>
              <w:pStyle w:val="ListBullet"/>
              <w:numPr>
                <w:ilvl w:val="0"/>
                <w:numId w:val="6"/>
              </w:numPr>
              <w:spacing w:before="60" w:after="60"/>
              <w:contextualSpacing w:val="0"/>
            </w:pPr>
            <w:r>
              <w:t>t</w:t>
            </w:r>
            <w:r w:rsidR="005608F4" w:rsidRPr="00D17FC4">
              <w:t>he Provider Exit</w:t>
            </w:r>
            <w:r>
              <w:t>;</w:t>
            </w:r>
            <w:r w:rsidR="005608F4" w:rsidRPr="00D17FC4">
              <w:t xml:space="preserve"> and</w:t>
            </w:r>
            <w:r w:rsidR="005608F4">
              <w:t xml:space="preserve"> </w:t>
            </w:r>
          </w:p>
          <w:p w14:paraId="391F50E2" w14:textId="12EC7A4B" w:rsidR="005608F4" w:rsidRPr="00814ED3" w:rsidRDefault="008D4C5A" w:rsidP="009C33E3">
            <w:pPr>
              <w:pStyle w:val="ListBullet"/>
              <w:numPr>
                <w:ilvl w:val="0"/>
                <w:numId w:val="6"/>
              </w:numPr>
              <w:spacing w:before="60" w:after="60"/>
              <w:contextualSpacing w:val="0"/>
            </w:pPr>
            <w:r>
              <w:t>t</w:t>
            </w:r>
            <w:r w:rsidR="005608F4" w:rsidRPr="00D17FC4">
              <w:t xml:space="preserve">he reason for the </w:t>
            </w:r>
            <w:r w:rsidR="00581442">
              <w:t>E</w:t>
            </w:r>
            <w:r w:rsidR="005608F4" w:rsidRPr="00D17FC4">
              <w:t>xit.</w:t>
            </w:r>
            <w:r w:rsidR="005608F4">
              <w:t xml:space="preserve"> </w:t>
            </w:r>
          </w:p>
          <w:p w14:paraId="016EC566" w14:textId="77777777" w:rsidR="005608F4" w:rsidRPr="00D17FC4" w:rsidRDefault="005608F4" w:rsidP="00581442">
            <w:pPr>
              <w:autoSpaceDE w:val="0"/>
              <w:autoSpaceDN w:val="0"/>
              <w:adjustRightInd w:val="0"/>
              <w:rPr>
                <w:rFonts w:cs="Arial"/>
                <w:color w:val="000000"/>
                <w:szCs w:val="22"/>
              </w:rPr>
            </w:pPr>
            <w:r w:rsidRPr="00D17FC4">
              <w:rPr>
                <w:rFonts w:cs="Arial"/>
                <w:color w:val="000000"/>
                <w:szCs w:val="22"/>
              </w:rPr>
              <w:t xml:space="preserve">For all Participants </w:t>
            </w:r>
            <w:r>
              <w:rPr>
                <w:rFonts w:cs="Arial"/>
                <w:color w:val="000000"/>
                <w:szCs w:val="22"/>
              </w:rPr>
              <w:t xml:space="preserve">who are </w:t>
            </w:r>
            <w:r w:rsidR="00581442">
              <w:rPr>
                <w:rFonts w:cs="Arial"/>
                <w:color w:val="000000"/>
                <w:szCs w:val="22"/>
              </w:rPr>
              <w:t>E</w:t>
            </w:r>
            <w:r>
              <w:rPr>
                <w:rFonts w:cs="Arial"/>
                <w:color w:val="000000"/>
                <w:szCs w:val="22"/>
              </w:rPr>
              <w:t xml:space="preserve">xited after commencement in DES, </w:t>
            </w:r>
            <w:r w:rsidRPr="00D17FC4">
              <w:rPr>
                <w:rFonts w:cs="Arial"/>
                <w:color w:val="000000"/>
                <w:szCs w:val="22"/>
              </w:rPr>
              <w:t xml:space="preserve">complete a </w:t>
            </w:r>
            <w:r>
              <w:rPr>
                <w:rFonts w:cs="Arial"/>
                <w:color w:val="000000"/>
                <w:szCs w:val="22"/>
              </w:rPr>
              <w:t>Program</w:t>
            </w:r>
            <w:r w:rsidRPr="00D17FC4">
              <w:rPr>
                <w:rFonts w:cs="Arial"/>
                <w:color w:val="000000"/>
                <w:szCs w:val="22"/>
              </w:rPr>
              <w:t xml:space="preserve"> Summary:</w:t>
            </w:r>
          </w:p>
          <w:p w14:paraId="11977E9F" w14:textId="12E52E2B" w:rsidR="005608F4" w:rsidRPr="00D17FC4" w:rsidRDefault="008D4C5A" w:rsidP="009C33E3">
            <w:pPr>
              <w:pStyle w:val="ListBullet"/>
              <w:numPr>
                <w:ilvl w:val="0"/>
                <w:numId w:val="6"/>
              </w:numPr>
              <w:spacing w:before="60" w:after="60"/>
              <w:contextualSpacing w:val="0"/>
            </w:pPr>
            <w:r>
              <w:t>w</w:t>
            </w:r>
            <w:r w:rsidR="005608F4" w:rsidRPr="00D17FC4">
              <w:t xml:space="preserve">ithin 20 </w:t>
            </w:r>
            <w:r w:rsidR="009903F2">
              <w:t>B</w:t>
            </w:r>
            <w:r w:rsidR="005608F4" w:rsidRPr="00D17FC4">
              <w:t xml:space="preserve">usiness </w:t>
            </w:r>
            <w:r w:rsidR="009903F2">
              <w:t>D</w:t>
            </w:r>
            <w:r w:rsidR="005608F4" w:rsidRPr="00D17FC4">
              <w:t xml:space="preserve">ays where the Participant is transferred to another </w:t>
            </w:r>
            <w:r w:rsidR="005608F4">
              <w:t>Program</w:t>
            </w:r>
            <w:r w:rsidR="005608F4" w:rsidRPr="00D17FC4">
              <w:t xml:space="preserve"> </w:t>
            </w:r>
            <w:r w:rsidR="005608F4">
              <w:t>P</w:t>
            </w:r>
            <w:r w:rsidR="005608F4" w:rsidRPr="00D17FC4">
              <w:t>rovider</w:t>
            </w:r>
            <w:r w:rsidR="005608F4">
              <w:t>, or</w:t>
            </w:r>
            <w:r w:rsidR="005608F4" w:rsidRPr="00D17FC4">
              <w:t xml:space="preserve"> </w:t>
            </w:r>
          </w:p>
          <w:p w14:paraId="7BE165D0" w14:textId="1C2ECC5D" w:rsidR="005608F4" w:rsidRPr="00814ED3" w:rsidRDefault="008D4C5A" w:rsidP="009C33E3">
            <w:pPr>
              <w:pStyle w:val="ListBullet"/>
              <w:numPr>
                <w:ilvl w:val="0"/>
                <w:numId w:val="6"/>
              </w:numPr>
              <w:spacing w:before="60" w:after="60"/>
              <w:contextualSpacing w:val="0"/>
            </w:pPr>
            <w:r>
              <w:t>w</w:t>
            </w:r>
            <w:r w:rsidR="005608F4" w:rsidRPr="00D17FC4">
              <w:t xml:space="preserve">ithin </w:t>
            </w:r>
            <w:r>
              <w:t>Five</w:t>
            </w:r>
            <w:r w:rsidR="005608F4" w:rsidRPr="00D17FC4">
              <w:t xml:space="preserve"> </w:t>
            </w:r>
            <w:r w:rsidR="009903F2">
              <w:t>B</w:t>
            </w:r>
            <w:r w:rsidR="005608F4" w:rsidRPr="00D17FC4">
              <w:t xml:space="preserve">usiness </w:t>
            </w:r>
            <w:r w:rsidR="009903F2">
              <w:t>D</w:t>
            </w:r>
            <w:r w:rsidR="005608F4" w:rsidRPr="00D17FC4">
              <w:t xml:space="preserve">ays of an </w:t>
            </w:r>
            <w:r w:rsidR="00581442">
              <w:t>e</w:t>
            </w:r>
            <w:r w:rsidR="005608F4" w:rsidRPr="00D17FC4">
              <w:t>xit for any other reason</w:t>
            </w:r>
            <w:r w:rsidR="005608F4">
              <w:t xml:space="preserve">. </w:t>
            </w:r>
          </w:p>
          <w:p w14:paraId="110BCFEB" w14:textId="77777777" w:rsidR="005608F4" w:rsidRDefault="005608F4" w:rsidP="000263AB">
            <w:pPr>
              <w:keepNext/>
              <w:keepLines/>
              <w:autoSpaceDE w:val="0"/>
              <w:autoSpaceDN w:val="0"/>
              <w:adjustRightInd w:val="0"/>
              <w:rPr>
                <w:rFonts w:cs="Arial"/>
                <w:color w:val="000000"/>
                <w:szCs w:val="22"/>
              </w:rPr>
            </w:pPr>
            <w:r w:rsidRPr="00D17FC4">
              <w:rPr>
                <w:rFonts w:cs="Arial"/>
                <w:color w:val="000000"/>
                <w:szCs w:val="22"/>
              </w:rPr>
              <w:t xml:space="preserve">For Volunteers where an </w:t>
            </w:r>
            <w:r w:rsidR="00581442">
              <w:rPr>
                <w:rFonts w:cs="Arial"/>
                <w:color w:val="000000"/>
                <w:szCs w:val="22"/>
              </w:rPr>
              <w:t>E</w:t>
            </w:r>
            <w:r w:rsidRPr="00D17FC4">
              <w:rPr>
                <w:rFonts w:cs="Arial"/>
                <w:color w:val="000000"/>
                <w:szCs w:val="22"/>
              </w:rPr>
              <w:t>xit is due to non-attendance of an Appointment</w:t>
            </w:r>
            <w:r>
              <w:rPr>
                <w:rFonts w:cs="Arial"/>
                <w:color w:val="000000"/>
                <w:szCs w:val="22"/>
              </w:rPr>
              <w:t>:</w:t>
            </w:r>
          </w:p>
          <w:p w14:paraId="0D342318" w14:textId="36101EB4" w:rsidR="005608F4" w:rsidRPr="009C33E3" w:rsidRDefault="008D4C5A" w:rsidP="009C33E3">
            <w:pPr>
              <w:pStyle w:val="ListBullet"/>
              <w:numPr>
                <w:ilvl w:val="0"/>
                <w:numId w:val="6"/>
              </w:numPr>
              <w:spacing w:before="60" w:after="60"/>
              <w:contextualSpacing w:val="0"/>
            </w:pPr>
            <w:r>
              <w:rPr>
                <w:rFonts w:asciiTheme="minorHAnsi" w:hAnsiTheme="minorHAnsi" w:cs="Arial"/>
                <w:color w:val="000000"/>
                <w:szCs w:val="22"/>
              </w:rPr>
              <w:t>i</w:t>
            </w:r>
            <w:r w:rsidR="005608F4" w:rsidRPr="005D6292">
              <w:rPr>
                <w:rFonts w:asciiTheme="minorHAnsi" w:hAnsiTheme="minorHAnsi" w:cs="Arial"/>
                <w:color w:val="000000"/>
                <w:szCs w:val="22"/>
              </w:rPr>
              <w:t xml:space="preserve">n the Electronic </w:t>
            </w:r>
            <w:r w:rsidR="00525972">
              <w:rPr>
                <w:rFonts w:asciiTheme="minorHAnsi" w:hAnsiTheme="minorHAnsi" w:cs="Arial"/>
                <w:color w:val="000000"/>
                <w:szCs w:val="22"/>
              </w:rPr>
              <w:t>Calendar</w:t>
            </w:r>
            <w:r w:rsidR="005608F4" w:rsidRPr="005D6292">
              <w:rPr>
                <w:rFonts w:asciiTheme="minorHAnsi" w:hAnsiTheme="minorHAnsi" w:cs="Arial"/>
                <w:color w:val="000000"/>
                <w:szCs w:val="22"/>
              </w:rPr>
              <w:t xml:space="preserve"> record </w:t>
            </w:r>
            <w:r w:rsidR="008F2DCD">
              <w:rPr>
                <w:rFonts w:asciiTheme="minorHAnsi" w:hAnsiTheme="minorHAnsi" w:cs="Arial"/>
                <w:color w:val="000000"/>
                <w:szCs w:val="22"/>
              </w:rPr>
              <w:t>d</w:t>
            </w:r>
            <w:r w:rsidR="005608F4" w:rsidRPr="005D6292">
              <w:rPr>
                <w:rFonts w:asciiTheme="minorHAnsi" w:hAnsiTheme="minorHAnsi"/>
                <w:szCs w:val="22"/>
              </w:rPr>
              <w:t xml:space="preserve">etails of the Volunteer’s </w:t>
            </w:r>
            <w:r w:rsidR="005608F4" w:rsidRPr="009C33E3">
              <w:t>regular non-attendance for Appointments</w:t>
            </w:r>
            <w:r w:rsidRPr="009C33E3">
              <w:t>; and</w:t>
            </w:r>
          </w:p>
          <w:p w14:paraId="24331674" w14:textId="0D233EB3" w:rsidR="005608F4" w:rsidRPr="00A01328" w:rsidRDefault="008D4C5A" w:rsidP="009C33E3">
            <w:pPr>
              <w:pStyle w:val="ListBullet"/>
              <w:numPr>
                <w:ilvl w:val="0"/>
                <w:numId w:val="6"/>
              </w:numPr>
              <w:spacing w:before="60" w:after="60"/>
              <w:contextualSpacing w:val="0"/>
            </w:pPr>
            <w:r w:rsidRPr="009C33E3">
              <w:t>i</w:t>
            </w:r>
            <w:r w:rsidR="005608F4" w:rsidRPr="009C33E3">
              <w:t>n the comments</w:t>
            </w:r>
            <w:r w:rsidR="005608F4" w:rsidRPr="00D17FC4">
              <w:rPr>
                <w:rFonts w:cs="Arial"/>
                <w:color w:val="000000"/>
                <w:szCs w:val="22"/>
              </w:rPr>
              <w:t xml:space="preserve"> screen record</w:t>
            </w:r>
            <w:r w:rsidR="005608F4">
              <w:rPr>
                <w:rFonts w:cs="Arial"/>
                <w:color w:val="000000"/>
                <w:szCs w:val="22"/>
              </w:rPr>
              <w:t xml:space="preserve"> d</w:t>
            </w:r>
            <w:r w:rsidR="005608F4" w:rsidRPr="00D17FC4">
              <w:t xml:space="preserve">etails of the attempts to contact the Participant at least once on each of two consecutive </w:t>
            </w:r>
            <w:r w:rsidR="009903F2">
              <w:t>B</w:t>
            </w:r>
            <w:r w:rsidR="005608F4" w:rsidRPr="00D17FC4">
              <w:t xml:space="preserve">usiness </w:t>
            </w:r>
            <w:r w:rsidR="009903F2">
              <w:t>D</w:t>
            </w:r>
            <w:r w:rsidR="005608F4" w:rsidRPr="00D17FC4">
              <w:t xml:space="preserve">ays. </w:t>
            </w:r>
          </w:p>
          <w:p w14:paraId="56F12599" w14:textId="1859A1A4" w:rsidR="005608F4" w:rsidRPr="00D17FC4" w:rsidDel="00314EAD" w:rsidRDefault="005608F4" w:rsidP="009C33E3">
            <w:pPr>
              <w:autoSpaceDE w:val="0"/>
              <w:autoSpaceDN w:val="0"/>
              <w:adjustRightInd w:val="0"/>
              <w:spacing w:after="120"/>
              <w:rPr>
                <w:rFonts w:cs="Arial"/>
                <w:color w:val="000000"/>
                <w:szCs w:val="22"/>
              </w:rPr>
            </w:pPr>
            <w:r w:rsidRPr="00D17FC4">
              <w:rPr>
                <w:rFonts w:cs="Arial"/>
                <w:color w:val="000000"/>
                <w:szCs w:val="22"/>
              </w:rPr>
              <w:t xml:space="preserve">For Participants </w:t>
            </w:r>
            <w:r>
              <w:rPr>
                <w:rFonts w:cs="Arial"/>
                <w:color w:val="000000"/>
                <w:szCs w:val="22"/>
              </w:rPr>
              <w:t xml:space="preserve">with Mutual Obligation Requirements </w:t>
            </w:r>
            <w:r w:rsidRPr="00D17FC4">
              <w:rPr>
                <w:rFonts w:cs="Arial"/>
                <w:color w:val="000000"/>
                <w:szCs w:val="22"/>
              </w:rPr>
              <w:t xml:space="preserve">who do not attend </w:t>
            </w:r>
            <w:r w:rsidR="008F2DCD">
              <w:rPr>
                <w:rFonts w:cs="Arial"/>
                <w:color w:val="000000"/>
                <w:szCs w:val="22"/>
              </w:rPr>
              <w:t>a</w:t>
            </w:r>
            <w:r w:rsidRPr="00D17FC4">
              <w:rPr>
                <w:rFonts w:cs="Arial"/>
                <w:color w:val="000000"/>
                <w:szCs w:val="22"/>
              </w:rPr>
              <w:t xml:space="preserve">ppointments refer to the section on </w:t>
            </w:r>
            <w:r w:rsidR="007A3F03">
              <w:rPr>
                <w:rFonts w:cs="Arial"/>
                <w:color w:val="000000"/>
                <w:szCs w:val="22"/>
              </w:rPr>
              <w:t>Compliance</w:t>
            </w:r>
            <w:r w:rsidRPr="00D17FC4">
              <w:rPr>
                <w:rFonts w:cs="Arial"/>
                <w:color w:val="000000"/>
                <w:szCs w:val="22"/>
              </w:rPr>
              <w:t xml:space="preserve"> and Clause</w:t>
            </w:r>
            <w:r w:rsidR="007A3F03">
              <w:rPr>
                <w:rFonts w:cs="Arial"/>
                <w:color w:val="000000"/>
                <w:szCs w:val="22"/>
              </w:rPr>
              <w:t>s</w:t>
            </w:r>
            <w:r w:rsidRPr="00D17FC4">
              <w:rPr>
                <w:rFonts w:cs="Arial"/>
                <w:color w:val="000000"/>
                <w:szCs w:val="22"/>
              </w:rPr>
              <w:t xml:space="preserve"> </w:t>
            </w:r>
            <w:r>
              <w:rPr>
                <w:rFonts w:cs="Arial"/>
                <w:color w:val="000000"/>
                <w:szCs w:val="22"/>
              </w:rPr>
              <w:t>10</w:t>
            </w:r>
            <w:r w:rsidRPr="00D17FC4">
              <w:rPr>
                <w:rFonts w:cs="Arial"/>
                <w:color w:val="000000"/>
                <w:szCs w:val="22"/>
              </w:rPr>
              <w:t>7</w:t>
            </w:r>
            <w:r w:rsidR="007A3F03">
              <w:rPr>
                <w:rFonts w:cs="Arial"/>
                <w:color w:val="000000"/>
                <w:szCs w:val="22"/>
              </w:rPr>
              <w:t>, 111, 112 and 112A</w:t>
            </w:r>
            <w:r w:rsidRPr="00D17FC4">
              <w:rPr>
                <w:rFonts w:cs="Arial"/>
                <w:color w:val="000000"/>
                <w:szCs w:val="22"/>
              </w:rPr>
              <w:t xml:space="preserve"> of the </w:t>
            </w:r>
            <w:r w:rsidRPr="00AD74EB">
              <w:rPr>
                <w:rFonts w:cs="Arial"/>
                <w:bCs/>
                <w:color w:val="000000"/>
                <w:szCs w:val="22"/>
              </w:rPr>
              <w:t>Grant Agreement</w:t>
            </w:r>
            <w:r w:rsidRPr="00D17FC4">
              <w:rPr>
                <w:rFonts w:cs="Arial"/>
                <w:color w:val="000000"/>
                <w:szCs w:val="22"/>
              </w:rPr>
              <w:t>.</w:t>
            </w:r>
            <w:r>
              <w:rPr>
                <w:rFonts w:cs="Arial"/>
                <w:color w:val="000000"/>
                <w:szCs w:val="22"/>
              </w:rPr>
              <w:t xml:space="preserve"> </w:t>
            </w:r>
          </w:p>
        </w:tc>
        <w:tc>
          <w:tcPr>
            <w:tcW w:w="2066" w:type="pct"/>
          </w:tcPr>
          <w:p w14:paraId="7C3C4707" w14:textId="77777777" w:rsidR="005608F4" w:rsidRPr="00814ED3" w:rsidDel="00314EAD" w:rsidRDefault="005608F4" w:rsidP="0032305A">
            <w:pPr>
              <w:pStyle w:val="ListBullet"/>
              <w:numPr>
                <w:ilvl w:val="0"/>
                <w:numId w:val="6"/>
              </w:numPr>
              <w:spacing w:before="120" w:after="120"/>
              <w:contextualSpacing w:val="0"/>
            </w:pPr>
            <w:r w:rsidRPr="00D17FC4">
              <w:t xml:space="preserve">A concise record of any information provided by, or relating to, the Participant that influences the </w:t>
            </w:r>
            <w:r w:rsidR="008F2DCD">
              <w:t>DES Provider</w:t>
            </w:r>
            <w:r w:rsidRPr="00D17FC4">
              <w:t>'s decision to Exit the Participant.</w:t>
            </w:r>
            <w:r>
              <w:t xml:space="preserve"> </w:t>
            </w:r>
          </w:p>
        </w:tc>
      </w:tr>
      <w:tr w:rsidR="005608F4" w:rsidRPr="00816D70" w14:paraId="7D2FD7FB" w14:textId="77777777" w:rsidTr="00581442">
        <w:trPr>
          <w:trHeight w:val="615"/>
        </w:trPr>
        <w:tc>
          <w:tcPr>
            <w:tcW w:w="1000" w:type="pct"/>
          </w:tcPr>
          <w:p w14:paraId="0AFB3E6E" w14:textId="637615C0" w:rsidR="005608F4" w:rsidRPr="00561FCB" w:rsidRDefault="009C33E3" w:rsidP="00581442">
            <w:pPr>
              <w:autoSpaceDE w:val="0"/>
              <w:autoSpaceDN w:val="0"/>
              <w:adjustRightInd w:val="0"/>
              <w:rPr>
                <w:rStyle w:val="Strong"/>
              </w:rPr>
            </w:pPr>
            <w:r>
              <w:rPr>
                <w:rStyle w:val="Strong"/>
              </w:rPr>
              <w:lastRenderedPageBreak/>
              <w:t xml:space="preserve">Participation </w:t>
            </w:r>
            <w:r w:rsidR="007A3F03">
              <w:rPr>
                <w:rStyle w:val="Strong"/>
              </w:rPr>
              <w:t>Compliance</w:t>
            </w:r>
          </w:p>
          <w:p w14:paraId="6396AD1E" w14:textId="517FB5C2" w:rsidR="005608F4" w:rsidRPr="00561FCB" w:rsidRDefault="005608F4" w:rsidP="009C33E3">
            <w:pPr>
              <w:spacing w:after="120"/>
              <w:rPr>
                <w:rFonts w:cs="Arial"/>
                <w:bCs/>
                <w:i/>
                <w:szCs w:val="22"/>
              </w:rPr>
            </w:pPr>
            <w:r w:rsidRPr="00AD74EB">
              <w:rPr>
                <w:bCs/>
                <w:i/>
                <w:iCs/>
              </w:rPr>
              <w:t>Grant Agreement</w:t>
            </w:r>
            <w:r w:rsidRPr="00561FCB">
              <w:rPr>
                <w:rStyle w:val="Emphasis"/>
              </w:rPr>
              <w:t xml:space="preserve"> References</w:t>
            </w:r>
            <w:r w:rsidRPr="00561FCB">
              <w:rPr>
                <w:rFonts w:cs="Arial"/>
                <w:bCs/>
                <w:i/>
                <w:szCs w:val="22"/>
              </w:rPr>
              <w:t xml:space="preserve">: </w:t>
            </w:r>
          </w:p>
          <w:p w14:paraId="267C49B7" w14:textId="78EF73AA" w:rsidR="005608F4" w:rsidRDefault="005608F4" w:rsidP="009C33E3">
            <w:pPr>
              <w:numPr>
                <w:ilvl w:val="0"/>
                <w:numId w:val="7"/>
              </w:numPr>
              <w:tabs>
                <w:tab w:val="clear" w:pos="720"/>
                <w:tab w:val="num" w:pos="480"/>
                <w:tab w:val="num" w:pos="540"/>
              </w:tabs>
              <w:ind w:left="476" w:hanging="238"/>
              <w:rPr>
                <w:rFonts w:cs="Arial"/>
                <w:szCs w:val="22"/>
              </w:rPr>
            </w:pPr>
            <w:r w:rsidRPr="00561FCB">
              <w:rPr>
                <w:rFonts w:cs="Arial"/>
                <w:szCs w:val="22"/>
              </w:rPr>
              <w:t xml:space="preserve">Clause </w:t>
            </w:r>
            <w:r>
              <w:rPr>
                <w:rFonts w:cs="Arial"/>
                <w:szCs w:val="22"/>
              </w:rPr>
              <w:t>10</w:t>
            </w:r>
            <w:r w:rsidRPr="00561FCB">
              <w:rPr>
                <w:rFonts w:cs="Arial"/>
                <w:szCs w:val="22"/>
              </w:rPr>
              <w:t>7</w:t>
            </w:r>
          </w:p>
          <w:p w14:paraId="15353413" w14:textId="397E6CA3" w:rsidR="006144E2" w:rsidRDefault="006144E2" w:rsidP="009C33E3">
            <w:pPr>
              <w:numPr>
                <w:ilvl w:val="0"/>
                <w:numId w:val="7"/>
              </w:numPr>
              <w:tabs>
                <w:tab w:val="clear" w:pos="720"/>
                <w:tab w:val="num" w:pos="480"/>
                <w:tab w:val="num" w:pos="540"/>
              </w:tabs>
              <w:ind w:left="476" w:hanging="238"/>
              <w:rPr>
                <w:rFonts w:cs="Arial"/>
                <w:szCs w:val="22"/>
              </w:rPr>
            </w:pPr>
            <w:r>
              <w:rPr>
                <w:rFonts w:cs="Arial"/>
                <w:szCs w:val="22"/>
              </w:rPr>
              <w:t>Clause 111</w:t>
            </w:r>
          </w:p>
          <w:p w14:paraId="421A7EB5" w14:textId="00C4F251" w:rsidR="006144E2" w:rsidRDefault="006144E2" w:rsidP="009C33E3">
            <w:pPr>
              <w:numPr>
                <w:ilvl w:val="0"/>
                <w:numId w:val="7"/>
              </w:numPr>
              <w:tabs>
                <w:tab w:val="clear" w:pos="720"/>
                <w:tab w:val="num" w:pos="480"/>
                <w:tab w:val="num" w:pos="540"/>
              </w:tabs>
              <w:ind w:left="476" w:hanging="238"/>
              <w:rPr>
                <w:rFonts w:cs="Arial"/>
                <w:szCs w:val="22"/>
              </w:rPr>
            </w:pPr>
            <w:r>
              <w:rPr>
                <w:rFonts w:cs="Arial"/>
                <w:szCs w:val="22"/>
              </w:rPr>
              <w:t>Clause 112</w:t>
            </w:r>
          </w:p>
          <w:p w14:paraId="1E90ADDF" w14:textId="5DFD2778" w:rsidR="006144E2" w:rsidRDefault="006144E2" w:rsidP="009C33E3">
            <w:pPr>
              <w:numPr>
                <w:ilvl w:val="0"/>
                <w:numId w:val="7"/>
              </w:numPr>
              <w:tabs>
                <w:tab w:val="clear" w:pos="720"/>
                <w:tab w:val="num" w:pos="480"/>
                <w:tab w:val="num" w:pos="540"/>
              </w:tabs>
              <w:ind w:left="476" w:hanging="238"/>
              <w:rPr>
                <w:rFonts w:cs="Arial"/>
                <w:szCs w:val="22"/>
              </w:rPr>
            </w:pPr>
            <w:r>
              <w:rPr>
                <w:rFonts w:cs="Arial"/>
                <w:szCs w:val="22"/>
              </w:rPr>
              <w:t>Clause 112A</w:t>
            </w:r>
          </w:p>
          <w:p w14:paraId="0924C7F4" w14:textId="056115A9" w:rsidR="005608F4" w:rsidRPr="00561FCB" w:rsidRDefault="005608F4" w:rsidP="009C33E3">
            <w:pPr>
              <w:autoSpaceDE w:val="0"/>
              <w:autoSpaceDN w:val="0"/>
              <w:adjustRightInd w:val="0"/>
              <w:spacing w:before="120"/>
              <w:rPr>
                <w:rStyle w:val="Emphasis"/>
              </w:rPr>
            </w:pPr>
            <w:r w:rsidRPr="00561FCB">
              <w:rPr>
                <w:rStyle w:val="Emphasis"/>
              </w:rPr>
              <w:t xml:space="preserve">Further information on Participation / Non Attendance Reporting: </w:t>
            </w:r>
          </w:p>
          <w:p w14:paraId="17A11D2E" w14:textId="2BCE1C82" w:rsidR="005608F4" w:rsidRPr="00DA5F26" w:rsidRDefault="00527818" w:rsidP="009C33E3">
            <w:pPr>
              <w:numPr>
                <w:ilvl w:val="0"/>
                <w:numId w:val="7"/>
              </w:numPr>
              <w:tabs>
                <w:tab w:val="clear" w:pos="720"/>
                <w:tab w:val="num" w:pos="480"/>
                <w:tab w:val="num" w:pos="540"/>
              </w:tabs>
              <w:spacing w:before="120" w:after="120"/>
              <w:ind w:left="480" w:hanging="240"/>
              <w:rPr>
                <w:rFonts w:cs="Arial"/>
                <w:color w:val="000000"/>
                <w:szCs w:val="22"/>
              </w:rPr>
            </w:pPr>
            <w:r>
              <w:rPr>
                <w:rFonts w:cs="Arial"/>
                <w:szCs w:val="22"/>
              </w:rPr>
              <w:t>Managing and Monitoring Mutual Obligation Requiremen</w:t>
            </w:r>
            <w:r w:rsidR="00DA5F26">
              <w:rPr>
                <w:rFonts w:cs="Arial"/>
                <w:szCs w:val="22"/>
              </w:rPr>
              <w:t>t</w:t>
            </w:r>
            <w:r>
              <w:rPr>
                <w:rFonts w:cs="Arial"/>
                <w:szCs w:val="22"/>
              </w:rPr>
              <w:t>s Guidelines</w:t>
            </w:r>
            <w:r w:rsidR="005608F4" w:rsidRPr="00561FCB">
              <w:rPr>
                <w:rFonts w:cs="Arial"/>
                <w:szCs w:val="22"/>
              </w:rPr>
              <w:t xml:space="preserve"> </w:t>
            </w:r>
          </w:p>
        </w:tc>
        <w:tc>
          <w:tcPr>
            <w:tcW w:w="1934" w:type="pct"/>
          </w:tcPr>
          <w:p w14:paraId="1AE92B14" w14:textId="56455BF5" w:rsidR="00686E0D" w:rsidRDefault="005608F4" w:rsidP="008F2DCD">
            <w:pPr>
              <w:pStyle w:val="ListBullet"/>
              <w:rPr>
                <w:rFonts w:cs="Arial"/>
                <w:color w:val="000000"/>
                <w:szCs w:val="22"/>
              </w:rPr>
            </w:pPr>
            <w:r w:rsidRPr="00561FCB">
              <w:rPr>
                <w:rFonts w:cs="Arial"/>
                <w:color w:val="000000"/>
                <w:szCs w:val="22"/>
              </w:rPr>
              <w:t xml:space="preserve">Where the </w:t>
            </w:r>
            <w:r w:rsidR="008F2DCD">
              <w:rPr>
                <w:rFonts w:cs="Arial"/>
                <w:color w:val="000000"/>
                <w:szCs w:val="22"/>
              </w:rPr>
              <w:t>DES Provider</w:t>
            </w:r>
            <w:r w:rsidRPr="00561FCB">
              <w:rPr>
                <w:rFonts w:cs="Arial"/>
                <w:color w:val="000000"/>
                <w:szCs w:val="22"/>
              </w:rPr>
              <w:t xml:space="preserve"> decides to undertake compliance action in accordance with Clause</w:t>
            </w:r>
            <w:r w:rsidR="006144E2">
              <w:rPr>
                <w:rFonts w:cs="Arial"/>
                <w:color w:val="000000"/>
                <w:szCs w:val="22"/>
              </w:rPr>
              <w:t>s</w:t>
            </w:r>
            <w:r w:rsidRPr="00561FCB">
              <w:rPr>
                <w:rFonts w:cs="Arial"/>
                <w:color w:val="000000"/>
                <w:szCs w:val="22"/>
              </w:rPr>
              <w:t xml:space="preserve"> </w:t>
            </w:r>
            <w:r>
              <w:rPr>
                <w:rFonts w:cs="Arial"/>
                <w:color w:val="000000"/>
                <w:szCs w:val="22"/>
              </w:rPr>
              <w:t>10</w:t>
            </w:r>
            <w:r w:rsidRPr="00561FCB">
              <w:rPr>
                <w:rFonts w:cs="Arial"/>
                <w:color w:val="000000"/>
                <w:szCs w:val="22"/>
              </w:rPr>
              <w:t>7</w:t>
            </w:r>
            <w:r w:rsidR="006144E2">
              <w:rPr>
                <w:rFonts w:cs="Arial"/>
                <w:color w:val="000000"/>
                <w:szCs w:val="22"/>
              </w:rPr>
              <w:t>, 111, 112 or 112A</w:t>
            </w:r>
            <w:r w:rsidR="00686E0D">
              <w:rPr>
                <w:rFonts w:cs="Arial"/>
                <w:color w:val="000000"/>
                <w:szCs w:val="22"/>
              </w:rPr>
              <w:t>:</w:t>
            </w:r>
          </w:p>
          <w:p w14:paraId="7E266F09" w14:textId="77777777" w:rsidR="005608F4" w:rsidRPr="00561FCB" w:rsidRDefault="00686E0D" w:rsidP="0032305A">
            <w:pPr>
              <w:pStyle w:val="ListBullet"/>
              <w:numPr>
                <w:ilvl w:val="0"/>
                <w:numId w:val="6"/>
              </w:numPr>
              <w:spacing w:before="120" w:after="120"/>
              <w:contextualSpacing w:val="0"/>
            </w:pPr>
            <w:r>
              <w:rPr>
                <w:rFonts w:cs="Arial"/>
                <w:color w:val="000000"/>
                <w:szCs w:val="22"/>
              </w:rPr>
              <w:t>R</w:t>
            </w:r>
            <w:r w:rsidR="005608F4" w:rsidRPr="00561FCB">
              <w:rPr>
                <w:rFonts w:cs="Arial"/>
                <w:color w:val="000000"/>
                <w:szCs w:val="22"/>
              </w:rPr>
              <w:t xml:space="preserve">ecord </w:t>
            </w:r>
            <w:r>
              <w:rPr>
                <w:rFonts w:cs="Arial"/>
                <w:color w:val="000000"/>
                <w:szCs w:val="22"/>
              </w:rPr>
              <w:t xml:space="preserve">a Participation Report </w:t>
            </w:r>
            <w:r w:rsidR="005608F4" w:rsidRPr="00561FCB">
              <w:rPr>
                <w:rFonts w:cs="Arial"/>
                <w:color w:val="000000"/>
                <w:szCs w:val="22"/>
              </w:rPr>
              <w:t>in the Department’s IT System</w:t>
            </w:r>
            <w:r>
              <w:rPr>
                <w:rFonts w:cs="Arial"/>
                <w:color w:val="000000"/>
                <w:szCs w:val="22"/>
              </w:rPr>
              <w:t xml:space="preserve">, </w:t>
            </w:r>
            <w:r w:rsidRPr="00561FCB">
              <w:rPr>
                <w:rFonts w:cs="Arial"/>
                <w:color w:val="000000"/>
                <w:szCs w:val="22"/>
              </w:rPr>
              <w:t>on the same Business Day on which the Provider becomes aware of the event, and in accordance with any Guidelines</w:t>
            </w:r>
            <w:r w:rsidR="005608F4" w:rsidRPr="00561FCB">
              <w:rPr>
                <w:rFonts w:cs="Arial"/>
                <w:color w:val="000000"/>
                <w:szCs w:val="22"/>
              </w:rPr>
              <w:t>.</w:t>
            </w:r>
          </w:p>
        </w:tc>
        <w:tc>
          <w:tcPr>
            <w:tcW w:w="2066" w:type="pct"/>
          </w:tcPr>
          <w:p w14:paraId="237EA522" w14:textId="77777777" w:rsidR="005608F4" w:rsidRPr="00561FCB" w:rsidRDefault="005608F4" w:rsidP="0032305A">
            <w:pPr>
              <w:pStyle w:val="ListBullet"/>
              <w:numPr>
                <w:ilvl w:val="0"/>
                <w:numId w:val="6"/>
              </w:numPr>
              <w:spacing w:before="120" w:after="120"/>
              <w:contextualSpacing w:val="0"/>
            </w:pPr>
            <w:r w:rsidRPr="00561FCB">
              <w:t xml:space="preserve">Evidence relating to the event that has resulted in the Participant’s failure. </w:t>
            </w:r>
          </w:p>
          <w:p w14:paraId="4C91BC61" w14:textId="77777777" w:rsidR="005608F4" w:rsidRPr="00561FCB" w:rsidRDefault="005608F4" w:rsidP="0032305A">
            <w:pPr>
              <w:pStyle w:val="ListBullet"/>
              <w:numPr>
                <w:ilvl w:val="0"/>
                <w:numId w:val="6"/>
              </w:numPr>
              <w:spacing w:before="120" w:after="120"/>
              <w:contextualSpacing w:val="0"/>
            </w:pPr>
            <w:r w:rsidRPr="00561FCB">
              <w:t>Relevant information on the Participant with Mutual Obligations’ individual circumstances.</w:t>
            </w:r>
          </w:p>
          <w:p w14:paraId="0DF4A378" w14:textId="77777777" w:rsidR="005608F4" w:rsidRPr="00561FCB" w:rsidRDefault="005608F4" w:rsidP="0032305A">
            <w:pPr>
              <w:pStyle w:val="ListBullet"/>
              <w:numPr>
                <w:ilvl w:val="0"/>
                <w:numId w:val="6"/>
              </w:numPr>
              <w:spacing w:before="120" w:after="120"/>
              <w:contextualSpacing w:val="0"/>
              <w:rPr>
                <w:color w:val="000000"/>
              </w:rPr>
            </w:pPr>
            <w:r w:rsidRPr="00561FCB">
              <w:t>Any relevant reason(s) given by the Participant with Mutual Obligation Requirements for the event(s).</w:t>
            </w:r>
          </w:p>
        </w:tc>
      </w:tr>
      <w:tr w:rsidR="005608F4" w:rsidRPr="00816D70" w14:paraId="0E3FC7ED" w14:textId="77777777" w:rsidTr="00581442">
        <w:trPr>
          <w:trHeight w:val="615"/>
        </w:trPr>
        <w:tc>
          <w:tcPr>
            <w:tcW w:w="1000" w:type="pct"/>
          </w:tcPr>
          <w:p w14:paraId="2F7DAA87" w14:textId="77777777" w:rsidR="005608F4" w:rsidRPr="003D455C" w:rsidRDefault="005608F4" w:rsidP="00581442">
            <w:pPr>
              <w:autoSpaceDE w:val="0"/>
              <w:autoSpaceDN w:val="0"/>
              <w:adjustRightInd w:val="0"/>
              <w:rPr>
                <w:rStyle w:val="Strong"/>
              </w:rPr>
            </w:pPr>
            <w:r w:rsidRPr="003D455C">
              <w:rPr>
                <w:rStyle w:val="Strong"/>
              </w:rPr>
              <w:t xml:space="preserve">Suspensions </w:t>
            </w:r>
          </w:p>
          <w:p w14:paraId="0303B7B7" w14:textId="5D448424" w:rsidR="005608F4" w:rsidRPr="00D17FC4" w:rsidRDefault="005608F4" w:rsidP="009C33E3">
            <w:pPr>
              <w:spacing w:after="120"/>
              <w:rPr>
                <w:rFonts w:cs="Arial"/>
                <w:bCs/>
                <w:i/>
                <w:szCs w:val="22"/>
              </w:rPr>
            </w:pPr>
            <w:r w:rsidRPr="00AD74EB">
              <w:rPr>
                <w:bCs/>
                <w:i/>
                <w:iCs/>
              </w:rPr>
              <w:t>Grant Agreement</w:t>
            </w:r>
            <w:r w:rsidRPr="003D455C">
              <w:rPr>
                <w:rStyle w:val="Emphasis"/>
              </w:rPr>
              <w:t xml:space="preserve"> Reference</w:t>
            </w:r>
            <w:r w:rsidRPr="00D17FC4">
              <w:rPr>
                <w:rFonts w:cs="Arial"/>
                <w:bCs/>
                <w:i/>
                <w:szCs w:val="22"/>
              </w:rPr>
              <w:t>:</w:t>
            </w:r>
          </w:p>
          <w:p w14:paraId="4CC20CFB" w14:textId="74BC9697" w:rsidR="002E28EF" w:rsidRDefault="005608F4" w:rsidP="009C33E3">
            <w:pPr>
              <w:numPr>
                <w:ilvl w:val="0"/>
                <w:numId w:val="7"/>
              </w:numPr>
              <w:tabs>
                <w:tab w:val="clear" w:pos="720"/>
                <w:tab w:val="num" w:pos="480"/>
                <w:tab w:val="num" w:pos="540"/>
              </w:tabs>
              <w:ind w:left="476" w:hanging="238"/>
              <w:rPr>
                <w:rFonts w:cs="Arial"/>
                <w:szCs w:val="22"/>
              </w:rPr>
            </w:pPr>
            <w:r w:rsidRPr="00D17FC4">
              <w:rPr>
                <w:rFonts w:cs="Arial"/>
                <w:szCs w:val="22"/>
              </w:rPr>
              <w:t xml:space="preserve">Clause </w:t>
            </w:r>
            <w:r w:rsidR="006144E2" w:rsidRPr="00D17FC4">
              <w:rPr>
                <w:rFonts w:cs="Arial"/>
                <w:szCs w:val="22"/>
              </w:rPr>
              <w:t>1</w:t>
            </w:r>
            <w:r w:rsidR="006144E2">
              <w:rPr>
                <w:rFonts w:cs="Arial"/>
                <w:szCs w:val="22"/>
              </w:rPr>
              <w:t>36</w:t>
            </w:r>
          </w:p>
          <w:p w14:paraId="40ABA393" w14:textId="01EA0656" w:rsidR="005608F4" w:rsidRPr="00814ED3" w:rsidRDefault="002E28EF" w:rsidP="009C33E3">
            <w:pPr>
              <w:numPr>
                <w:ilvl w:val="0"/>
                <w:numId w:val="7"/>
              </w:numPr>
              <w:tabs>
                <w:tab w:val="clear" w:pos="720"/>
                <w:tab w:val="num" w:pos="480"/>
                <w:tab w:val="num" w:pos="540"/>
              </w:tabs>
              <w:ind w:left="476" w:hanging="238"/>
              <w:rPr>
                <w:rFonts w:cs="Arial"/>
                <w:szCs w:val="22"/>
              </w:rPr>
            </w:pPr>
            <w:r>
              <w:rPr>
                <w:rFonts w:cs="Arial"/>
                <w:szCs w:val="22"/>
              </w:rPr>
              <w:t xml:space="preserve">Clause </w:t>
            </w:r>
            <w:r w:rsidR="006144E2">
              <w:rPr>
                <w:rFonts w:cs="Arial"/>
                <w:szCs w:val="22"/>
              </w:rPr>
              <w:t>137</w:t>
            </w:r>
          </w:p>
          <w:p w14:paraId="13AF0BCF" w14:textId="0A01BEE1" w:rsidR="005608F4" w:rsidRPr="003D455C" w:rsidRDefault="005608F4" w:rsidP="009C33E3">
            <w:pPr>
              <w:autoSpaceDE w:val="0"/>
              <w:autoSpaceDN w:val="0"/>
              <w:adjustRightInd w:val="0"/>
              <w:spacing w:before="120" w:after="120"/>
              <w:rPr>
                <w:rStyle w:val="Emphasis"/>
              </w:rPr>
            </w:pPr>
            <w:r w:rsidRPr="003D455C">
              <w:rPr>
                <w:rStyle w:val="Emphasis"/>
              </w:rPr>
              <w:t xml:space="preserve">Further information on Suspensions: </w:t>
            </w:r>
          </w:p>
          <w:p w14:paraId="3D64C0AB" w14:textId="24865FE7" w:rsidR="005608F4" w:rsidRPr="00D17FC4" w:rsidRDefault="000A5A71" w:rsidP="0032305A">
            <w:pPr>
              <w:numPr>
                <w:ilvl w:val="0"/>
                <w:numId w:val="7"/>
              </w:numPr>
              <w:tabs>
                <w:tab w:val="clear" w:pos="720"/>
                <w:tab w:val="num" w:pos="480"/>
                <w:tab w:val="num" w:pos="540"/>
              </w:tabs>
              <w:spacing w:before="120" w:after="120"/>
              <w:ind w:left="480" w:hanging="240"/>
              <w:rPr>
                <w:rFonts w:cs="Arial"/>
                <w:szCs w:val="22"/>
              </w:rPr>
            </w:pPr>
            <w:r>
              <w:rPr>
                <w:rFonts w:cs="Arial"/>
                <w:szCs w:val="22"/>
              </w:rPr>
              <w:t xml:space="preserve">Program Review, Program Summary and </w:t>
            </w:r>
            <w:r w:rsidR="005608F4" w:rsidRPr="00D17FC4">
              <w:rPr>
                <w:rFonts w:cs="Arial"/>
                <w:szCs w:val="22"/>
              </w:rPr>
              <w:t>Exits Guidelines</w:t>
            </w:r>
            <w:r w:rsidR="005608F4">
              <w:rPr>
                <w:rFonts w:cs="Arial"/>
                <w:szCs w:val="22"/>
              </w:rPr>
              <w:t xml:space="preserve"> </w:t>
            </w:r>
          </w:p>
          <w:p w14:paraId="5D402A00" w14:textId="77777777" w:rsidR="005608F4" w:rsidRPr="00A01328" w:rsidRDefault="008D4C5A" w:rsidP="0032305A">
            <w:pPr>
              <w:numPr>
                <w:ilvl w:val="0"/>
                <w:numId w:val="7"/>
              </w:numPr>
              <w:tabs>
                <w:tab w:val="clear" w:pos="720"/>
                <w:tab w:val="num" w:pos="480"/>
                <w:tab w:val="num" w:pos="540"/>
              </w:tabs>
              <w:spacing w:before="120" w:after="120"/>
              <w:ind w:left="480" w:hanging="240"/>
              <w:rPr>
                <w:rFonts w:cs="Arial"/>
                <w:szCs w:val="22"/>
              </w:rPr>
            </w:pPr>
            <w:r>
              <w:rPr>
                <w:rFonts w:cs="Arial"/>
                <w:szCs w:val="22"/>
              </w:rPr>
              <w:lastRenderedPageBreak/>
              <w:t xml:space="preserve">DES </w:t>
            </w:r>
            <w:r w:rsidR="005608F4" w:rsidRPr="00D17FC4">
              <w:rPr>
                <w:rFonts w:cs="Arial"/>
                <w:szCs w:val="22"/>
              </w:rPr>
              <w:t>Period of Service Guidelines</w:t>
            </w:r>
            <w:r w:rsidR="005608F4">
              <w:rPr>
                <w:rFonts w:cs="Arial"/>
                <w:szCs w:val="22"/>
              </w:rPr>
              <w:t xml:space="preserve"> </w:t>
            </w:r>
          </w:p>
        </w:tc>
        <w:tc>
          <w:tcPr>
            <w:tcW w:w="1934" w:type="pct"/>
          </w:tcPr>
          <w:p w14:paraId="01981F97" w14:textId="77777777" w:rsidR="005608F4" w:rsidRPr="00D17FC4" w:rsidRDefault="005608F4" w:rsidP="00581442">
            <w:pPr>
              <w:autoSpaceDE w:val="0"/>
              <w:autoSpaceDN w:val="0"/>
              <w:adjustRightInd w:val="0"/>
              <w:rPr>
                <w:rFonts w:cs="Arial"/>
                <w:color w:val="000000"/>
                <w:szCs w:val="22"/>
              </w:rPr>
            </w:pPr>
            <w:r w:rsidRPr="00D17FC4">
              <w:rPr>
                <w:rFonts w:cs="Arial"/>
                <w:color w:val="000000"/>
                <w:szCs w:val="22"/>
              </w:rPr>
              <w:lastRenderedPageBreak/>
              <w:t xml:space="preserve">Where </w:t>
            </w:r>
            <w:r>
              <w:rPr>
                <w:rFonts w:cs="Arial"/>
                <w:color w:val="000000"/>
                <w:szCs w:val="22"/>
              </w:rPr>
              <w:t>a</w:t>
            </w:r>
            <w:r w:rsidRPr="00D17FC4">
              <w:rPr>
                <w:rFonts w:cs="Arial"/>
                <w:color w:val="000000"/>
                <w:szCs w:val="22"/>
              </w:rPr>
              <w:t xml:space="preserve"> Participant elects to volunteer while Suspended</w:t>
            </w:r>
            <w:r w:rsidR="00FD6FB3">
              <w:rPr>
                <w:rFonts w:cs="Arial"/>
                <w:color w:val="000000"/>
                <w:szCs w:val="22"/>
              </w:rPr>
              <w:t>,</w:t>
            </w:r>
            <w:r w:rsidRPr="00D17FC4">
              <w:rPr>
                <w:rFonts w:cs="Arial"/>
                <w:color w:val="000000"/>
                <w:szCs w:val="22"/>
              </w:rPr>
              <w:t xml:space="preserve"> record:</w:t>
            </w:r>
          </w:p>
          <w:p w14:paraId="44009250" w14:textId="74F8EF75" w:rsidR="005608F4" w:rsidRPr="00D17FC4" w:rsidRDefault="008D4C5A" w:rsidP="0032305A">
            <w:pPr>
              <w:pStyle w:val="ListBullet"/>
              <w:numPr>
                <w:ilvl w:val="0"/>
                <w:numId w:val="6"/>
              </w:numPr>
              <w:spacing w:before="120" w:after="120"/>
              <w:contextualSpacing w:val="0"/>
            </w:pPr>
            <w:r>
              <w:t>t</w:t>
            </w:r>
            <w:r w:rsidR="005608F4" w:rsidRPr="00D17FC4">
              <w:t>he agreed volunteering period, including the start date (which cannot be backdated from the date recorded) and the expected end date, which cannot exceed the end date of the Suspension period – in the Suspensions and Volunteering section</w:t>
            </w:r>
            <w:r>
              <w:t>;</w:t>
            </w:r>
            <w:r w:rsidR="005608F4">
              <w:t xml:space="preserve"> </w:t>
            </w:r>
          </w:p>
          <w:p w14:paraId="64F9D237" w14:textId="561C03BB" w:rsidR="005608F4" w:rsidRPr="00D17FC4" w:rsidRDefault="008D4C5A" w:rsidP="0032305A">
            <w:pPr>
              <w:pStyle w:val="ListBullet"/>
              <w:numPr>
                <w:ilvl w:val="0"/>
                <w:numId w:val="6"/>
              </w:numPr>
              <w:spacing w:before="120" w:after="120"/>
              <w:contextualSpacing w:val="0"/>
            </w:pPr>
            <w:r>
              <w:t>t</w:t>
            </w:r>
            <w:r w:rsidR="005608F4" w:rsidRPr="00D17FC4">
              <w:t xml:space="preserve">he agreed Voluntary activities in the </w:t>
            </w:r>
            <w:r w:rsidR="005608F4">
              <w:t>Job Plan</w:t>
            </w:r>
            <w:r>
              <w:t>;</w:t>
            </w:r>
            <w:r w:rsidR="005608F4" w:rsidRPr="00D17FC4">
              <w:t xml:space="preserve"> and</w:t>
            </w:r>
            <w:r w:rsidR="005608F4">
              <w:t xml:space="preserve"> </w:t>
            </w:r>
          </w:p>
          <w:p w14:paraId="5F027466" w14:textId="4284E393" w:rsidR="005608F4" w:rsidRPr="00814ED3" w:rsidRDefault="008D4C5A" w:rsidP="0032305A">
            <w:pPr>
              <w:pStyle w:val="ListBullet"/>
              <w:numPr>
                <w:ilvl w:val="0"/>
                <w:numId w:val="6"/>
              </w:numPr>
              <w:spacing w:before="120" w:after="240"/>
              <w:contextualSpacing w:val="0"/>
            </w:pPr>
            <w:r>
              <w:t>t</w:t>
            </w:r>
            <w:r w:rsidR="005608F4" w:rsidRPr="00D17FC4">
              <w:t>hat the Participant is participating as a Volunteer.</w:t>
            </w:r>
            <w:r w:rsidR="005608F4">
              <w:t xml:space="preserve"> </w:t>
            </w:r>
          </w:p>
          <w:p w14:paraId="7C3866E2" w14:textId="77777777" w:rsidR="005608F4" w:rsidRPr="00814ED3" w:rsidRDefault="005608F4" w:rsidP="00581442">
            <w:r w:rsidRPr="00D17FC4">
              <w:rPr>
                <w:rFonts w:cs="Arial"/>
                <w:color w:val="000000"/>
                <w:szCs w:val="22"/>
              </w:rPr>
              <w:lastRenderedPageBreak/>
              <w:t xml:space="preserve">Where a </w:t>
            </w:r>
            <w:r>
              <w:rPr>
                <w:rFonts w:cs="Arial"/>
                <w:color w:val="000000"/>
                <w:szCs w:val="22"/>
              </w:rPr>
              <w:t>Volunteer (</w:t>
            </w:r>
            <w:r w:rsidRPr="00D17FC4">
              <w:rPr>
                <w:rFonts w:cs="Arial"/>
                <w:color w:val="000000"/>
                <w:szCs w:val="22"/>
              </w:rPr>
              <w:t>Activity Tested</w:t>
            </w:r>
            <w:r>
              <w:rPr>
                <w:rFonts w:cs="Arial"/>
                <w:color w:val="000000"/>
                <w:szCs w:val="22"/>
              </w:rPr>
              <w:t>)</w:t>
            </w:r>
            <w:r w:rsidRPr="00D17FC4">
              <w:rPr>
                <w:rFonts w:cs="Arial"/>
                <w:color w:val="000000"/>
                <w:szCs w:val="22"/>
              </w:rPr>
              <w:t xml:space="preserve"> is in an agreed </w:t>
            </w:r>
            <w:r>
              <w:rPr>
                <w:rFonts w:cs="Arial"/>
                <w:color w:val="000000"/>
                <w:szCs w:val="22"/>
              </w:rPr>
              <w:t>v</w:t>
            </w:r>
            <w:r w:rsidRPr="00D17FC4">
              <w:rPr>
                <w:rFonts w:cs="Arial"/>
                <w:color w:val="000000"/>
                <w:szCs w:val="22"/>
              </w:rPr>
              <w:t xml:space="preserve">olunteering period, and the </w:t>
            </w:r>
            <w:r w:rsidR="008F2DCD">
              <w:rPr>
                <w:rFonts w:cs="Arial"/>
                <w:color w:val="000000"/>
                <w:szCs w:val="22"/>
              </w:rPr>
              <w:t>DES Provider</w:t>
            </w:r>
            <w:r w:rsidRPr="00D17FC4">
              <w:rPr>
                <w:rFonts w:cs="Arial"/>
                <w:color w:val="000000"/>
                <w:szCs w:val="22"/>
              </w:rPr>
              <w:t xml:space="preserve"> subsequently becomes aware that the Participant no longer wishes to volunteer</w:t>
            </w:r>
            <w:r>
              <w:rPr>
                <w:rFonts w:cs="Arial"/>
                <w:color w:val="000000"/>
                <w:szCs w:val="22"/>
              </w:rPr>
              <w:t xml:space="preserve">, </w:t>
            </w:r>
            <w:r w:rsidRPr="00D17FC4">
              <w:t>immediately record the end of the volunteer period</w:t>
            </w:r>
            <w:r>
              <w:t xml:space="preserve">. </w:t>
            </w:r>
          </w:p>
          <w:p w14:paraId="1ACFF9A5" w14:textId="77777777" w:rsidR="00F10FB8" w:rsidRDefault="00F10FB8" w:rsidP="00581442">
            <w:pPr>
              <w:keepNext/>
              <w:keepLines/>
              <w:rPr>
                <w:rFonts w:cs="Arial"/>
                <w:color w:val="000000"/>
                <w:szCs w:val="22"/>
              </w:rPr>
            </w:pPr>
          </w:p>
          <w:p w14:paraId="37A8E710" w14:textId="77777777" w:rsidR="005608F4" w:rsidRPr="00D17FC4" w:rsidRDefault="005608F4" w:rsidP="00581442">
            <w:pPr>
              <w:keepNext/>
              <w:keepLines/>
              <w:rPr>
                <w:rFonts w:cs="Arial"/>
                <w:color w:val="000000"/>
                <w:szCs w:val="22"/>
              </w:rPr>
            </w:pPr>
            <w:r w:rsidRPr="00D17FC4">
              <w:rPr>
                <w:rFonts w:cs="Arial"/>
                <w:color w:val="000000"/>
                <w:szCs w:val="22"/>
              </w:rPr>
              <w:t>Where a Suspended or Volunteer (Activity Tested) Participant ceases to fully meet their Activity Tested requirements, record:</w:t>
            </w:r>
            <w:r>
              <w:rPr>
                <w:rFonts w:cs="Arial"/>
                <w:color w:val="000000"/>
                <w:szCs w:val="22"/>
              </w:rPr>
              <w:t xml:space="preserve"> </w:t>
            </w:r>
          </w:p>
          <w:p w14:paraId="65B52C86" w14:textId="0D5051A3" w:rsidR="005608F4" w:rsidRPr="00D17FC4" w:rsidRDefault="008D4C5A" w:rsidP="0032305A">
            <w:pPr>
              <w:pStyle w:val="ListBullet"/>
              <w:numPr>
                <w:ilvl w:val="0"/>
                <w:numId w:val="6"/>
              </w:numPr>
              <w:spacing w:before="120" w:after="120"/>
              <w:contextualSpacing w:val="0"/>
            </w:pPr>
            <w:r>
              <w:t>t</w:t>
            </w:r>
            <w:r w:rsidR="005608F4" w:rsidRPr="00D17FC4">
              <w:t>he end of the suspension or volunteering period</w:t>
            </w:r>
            <w:r>
              <w:t>; and</w:t>
            </w:r>
            <w:r w:rsidR="005608F4">
              <w:t xml:space="preserve"> </w:t>
            </w:r>
          </w:p>
          <w:p w14:paraId="7279F71B" w14:textId="33D2551C" w:rsidR="005608F4" w:rsidRPr="00814ED3" w:rsidRDefault="008D4C5A" w:rsidP="0032305A">
            <w:pPr>
              <w:pStyle w:val="ListBullet"/>
              <w:numPr>
                <w:ilvl w:val="0"/>
                <w:numId w:val="6"/>
              </w:numPr>
              <w:spacing w:before="120" w:after="240"/>
              <w:contextualSpacing w:val="0"/>
            </w:pPr>
            <w:r>
              <w:t>a</w:t>
            </w:r>
            <w:r w:rsidR="005608F4" w:rsidRPr="00D17FC4">
              <w:t xml:space="preserve">mend the Participant’s </w:t>
            </w:r>
            <w:r w:rsidR="005608F4">
              <w:t>Job Plan</w:t>
            </w:r>
            <w:r w:rsidR="005608F4" w:rsidRPr="00D17FC4">
              <w:t xml:space="preserve"> as appropriate including removing voluntary activities</w:t>
            </w:r>
            <w:r w:rsidR="005608F4">
              <w:t xml:space="preserve">. </w:t>
            </w:r>
          </w:p>
          <w:p w14:paraId="4C09AC43" w14:textId="77777777" w:rsidR="005608F4" w:rsidRPr="00D17FC4" w:rsidRDefault="005608F4" w:rsidP="000263AB">
            <w:pPr>
              <w:keepNext/>
              <w:keepLines/>
              <w:autoSpaceDE w:val="0"/>
              <w:autoSpaceDN w:val="0"/>
              <w:adjustRightInd w:val="0"/>
              <w:rPr>
                <w:rFonts w:cs="Arial"/>
                <w:color w:val="000000"/>
                <w:szCs w:val="22"/>
              </w:rPr>
            </w:pPr>
            <w:r w:rsidRPr="00D17FC4">
              <w:rPr>
                <w:rFonts w:cs="Arial"/>
                <w:color w:val="000000"/>
                <w:szCs w:val="22"/>
              </w:rPr>
              <w:t>Where a Volunteer (Non-activity Tested) Participant cannot participate for a period, record:</w:t>
            </w:r>
          </w:p>
          <w:p w14:paraId="2A225E15" w14:textId="616CC4B7" w:rsidR="005608F4" w:rsidRPr="00D17FC4" w:rsidRDefault="008D4C5A" w:rsidP="000263AB">
            <w:pPr>
              <w:pStyle w:val="ListBullet"/>
              <w:keepNext/>
              <w:keepLines/>
              <w:numPr>
                <w:ilvl w:val="0"/>
                <w:numId w:val="6"/>
              </w:numPr>
              <w:spacing w:before="120" w:after="120"/>
              <w:contextualSpacing w:val="0"/>
            </w:pPr>
            <w:r>
              <w:t>a</w:t>
            </w:r>
            <w:r w:rsidR="005608F4" w:rsidRPr="00D17FC4">
              <w:t>greed start and end date for the Suspension (a maximum period of 13</w:t>
            </w:r>
            <w:r w:rsidR="005608F4">
              <w:t> </w:t>
            </w:r>
            <w:r w:rsidR="005608F4" w:rsidRPr="00D17FC4">
              <w:t>weeks at a time)</w:t>
            </w:r>
            <w:r>
              <w:t>; and</w:t>
            </w:r>
            <w:r w:rsidR="005608F4">
              <w:t xml:space="preserve"> </w:t>
            </w:r>
          </w:p>
          <w:p w14:paraId="03801A02" w14:textId="09F990E4" w:rsidR="005608F4" w:rsidRPr="00814ED3" w:rsidRDefault="008D4C5A" w:rsidP="0032305A">
            <w:pPr>
              <w:pStyle w:val="ListBullet"/>
              <w:numPr>
                <w:ilvl w:val="0"/>
                <w:numId w:val="6"/>
              </w:numPr>
              <w:spacing w:before="120" w:after="240"/>
              <w:contextualSpacing w:val="0"/>
            </w:pPr>
            <w:r>
              <w:t>r</w:t>
            </w:r>
            <w:r w:rsidR="005608F4" w:rsidRPr="00D17FC4">
              <w:t xml:space="preserve">eason for the Suspension (as outlined in the </w:t>
            </w:r>
            <w:r w:rsidR="00A050BA">
              <w:t xml:space="preserve">DES </w:t>
            </w:r>
            <w:r w:rsidR="005608F4" w:rsidRPr="00D17FC4">
              <w:t>Period of Service Guidelines).</w:t>
            </w:r>
          </w:p>
          <w:p w14:paraId="6472720D" w14:textId="77777777" w:rsidR="005608F4" w:rsidRPr="00D17FC4" w:rsidDel="00314EAD" w:rsidRDefault="005608F4" w:rsidP="00581442">
            <w:pPr>
              <w:keepNext/>
              <w:keepLines/>
              <w:rPr>
                <w:rFonts w:cs="Arial"/>
                <w:color w:val="000000"/>
                <w:szCs w:val="22"/>
              </w:rPr>
            </w:pPr>
            <w:r w:rsidRPr="00D17FC4">
              <w:rPr>
                <w:rFonts w:cs="Arial"/>
                <w:color w:val="000000"/>
                <w:szCs w:val="22"/>
              </w:rPr>
              <w:t xml:space="preserve">Where a Participant has been suspended from Services by the </w:t>
            </w:r>
            <w:r w:rsidR="008F2DCD">
              <w:rPr>
                <w:rFonts w:cs="Arial"/>
                <w:color w:val="000000"/>
                <w:szCs w:val="22"/>
              </w:rPr>
              <w:t>DES Provider</w:t>
            </w:r>
            <w:r w:rsidRPr="00D17FC4">
              <w:rPr>
                <w:rFonts w:cs="Arial"/>
                <w:color w:val="000000"/>
                <w:szCs w:val="22"/>
              </w:rPr>
              <w:t xml:space="preserve">, and the </w:t>
            </w:r>
            <w:r w:rsidR="008F2DCD">
              <w:rPr>
                <w:rFonts w:cs="Arial"/>
                <w:color w:val="000000"/>
                <w:szCs w:val="22"/>
              </w:rPr>
              <w:t>DES Provider</w:t>
            </w:r>
            <w:r w:rsidRPr="00D17FC4">
              <w:rPr>
                <w:rFonts w:cs="Arial"/>
                <w:color w:val="000000"/>
                <w:szCs w:val="22"/>
              </w:rPr>
              <w:t xml:space="preserve"> subsequently becomes aware that the Participant wishes to return to participation</w:t>
            </w:r>
            <w:r>
              <w:rPr>
                <w:rFonts w:cs="Arial"/>
                <w:color w:val="000000"/>
                <w:szCs w:val="22"/>
              </w:rPr>
              <w:t xml:space="preserve">, </w:t>
            </w:r>
            <w:r w:rsidRPr="00D17FC4">
              <w:t xml:space="preserve">immediately record the end of the Suspension. </w:t>
            </w:r>
          </w:p>
        </w:tc>
        <w:tc>
          <w:tcPr>
            <w:tcW w:w="2066" w:type="pct"/>
          </w:tcPr>
          <w:p w14:paraId="158E46D3" w14:textId="77777777" w:rsidR="005608F4" w:rsidRPr="00D17FC4" w:rsidDel="00314EAD" w:rsidRDefault="005608F4" w:rsidP="0032305A">
            <w:pPr>
              <w:pStyle w:val="ListBullet"/>
              <w:numPr>
                <w:ilvl w:val="0"/>
                <w:numId w:val="6"/>
              </w:numPr>
              <w:spacing w:before="120" w:after="120"/>
              <w:contextualSpacing w:val="0"/>
              <w:rPr>
                <w:color w:val="000000"/>
              </w:rPr>
            </w:pPr>
            <w:r w:rsidRPr="00D17FC4">
              <w:lastRenderedPageBreak/>
              <w:t xml:space="preserve">Details of the </w:t>
            </w:r>
            <w:r w:rsidR="008F2DCD">
              <w:t>DES Provider</w:t>
            </w:r>
            <w:r w:rsidRPr="00D17FC4">
              <w:t xml:space="preserve">’s decision and relevant evidence to support the decision not to service a Participant with a temporary reduced work capacity of 0-7 </w:t>
            </w:r>
            <w:r w:rsidR="008D4C5A">
              <w:t xml:space="preserve">hours </w:t>
            </w:r>
            <w:r w:rsidRPr="00D17FC4">
              <w:t>who elects to volunteer.</w:t>
            </w:r>
          </w:p>
        </w:tc>
      </w:tr>
      <w:tr w:rsidR="005608F4" w:rsidRPr="00816D70" w14:paraId="4F9C9403" w14:textId="77777777" w:rsidTr="00581442">
        <w:trPr>
          <w:trHeight w:val="615"/>
        </w:trPr>
        <w:tc>
          <w:tcPr>
            <w:tcW w:w="1000" w:type="pct"/>
          </w:tcPr>
          <w:p w14:paraId="3FE57636" w14:textId="77777777" w:rsidR="005608F4" w:rsidRPr="003D455C" w:rsidRDefault="005608F4" w:rsidP="00581442">
            <w:pPr>
              <w:autoSpaceDE w:val="0"/>
              <w:autoSpaceDN w:val="0"/>
              <w:adjustRightInd w:val="0"/>
              <w:rPr>
                <w:rStyle w:val="Strong"/>
              </w:rPr>
            </w:pPr>
            <w:r w:rsidRPr="003D455C">
              <w:rPr>
                <w:rStyle w:val="Strong"/>
              </w:rPr>
              <w:lastRenderedPageBreak/>
              <w:t xml:space="preserve">Review and Reassessment </w:t>
            </w:r>
          </w:p>
          <w:p w14:paraId="60F4C869" w14:textId="61E4B5B7" w:rsidR="005608F4" w:rsidRPr="003D455C" w:rsidRDefault="005608F4" w:rsidP="009C33E3">
            <w:pPr>
              <w:spacing w:after="120"/>
              <w:rPr>
                <w:rStyle w:val="Emphasis"/>
              </w:rPr>
            </w:pPr>
            <w:r w:rsidRPr="00AD74EB">
              <w:rPr>
                <w:bCs/>
                <w:i/>
                <w:iCs/>
              </w:rPr>
              <w:t>Grant Agreement</w:t>
            </w:r>
            <w:r w:rsidRPr="003D455C">
              <w:rPr>
                <w:rStyle w:val="Emphasis"/>
              </w:rPr>
              <w:t xml:space="preserve"> References: </w:t>
            </w:r>
          </w:p>
          <w:p w14:paraId="29B95956" w14:textId="1E1C0DEA" w:rsidR="005608F4" w:rsidRPr="00D17FC4" w:rsidRDefault="005608F4" w:rsidP="009C33E3">
            <w:pPr>
              <w:numPr>
                <w:ilvl w:val="0"/>
                <w:numId w:val="7"/>
              </w:numPr>
              <w:tabs>
                <w:tab w:val="clear" w:pos="720"/>
                <w:tab w:val="num" w:pos="480"/>
                <w:tab w:val="num" w:pos="540"/>
              </w:tabs>
              <w:ind w:left="476" w:hanging="238"/>
              <w:rPr>
                <w:rFonts w:cs="Arial"/>
                <w:szCs w:val="22"/>
              </w:rPr>
            </w:pPr>
            <w:r w:rsidRPr="00D17FC4">
              <w:rPr>
                <w:rFonts w:cs="Arial"/>
                <w:szCs w:val="22"/>
              </w:rPr>
              <w:t xml:space="preserve">Clause </w:t>
            </w:r>
            <w:r w:rsidR="006144E2">
              <w:rPr>
                <w:rFonts w:cs="Arial"/>
                <w:szCs w:val="22"/>
              </w:rPr>
              <w:t xml:space="preserve">117 </w:t>
            </w:r>
          </w:p>
          <w:p w14:paraId="46A4EF04" w14:textId="23A03CA3" w:rsidR="005608F4" w:rsidRPr="00A01328" w:rsidRDefault="005608F4" w:rsidP="009C33E3">
            <w:pPr>
              <w:numPr>
                <w:ilvl w:val="0"/>
                <w:numId w:val="7"/>
              </w:numPr>
              <w:tabs>
                <w:tab w:val="clear" w:pos="720"/>
                <w:tab w:val="num" w:pos="480"/>
                <w:tab w:val="num" w:pos="540"/>
              </w:tabs>
              <w:ind w:left="476" w:hanging="238"/>
              <w:rPr>
                <w:rFonts w:cs="Arial"/>
                <w:szCs w:val="22"/>
              </w:rPr>
            </w:pPr>
            <w:r w:rsidRPr="00D17FC4">
              <w:rPr>
                <w:rFonts w:cs="Arial"/>
                <w:szCs w:val="22"/>
              </w:rPr>
              <w:t xml:space="preserve">Clause </w:t>
            </w:r>
            <w:r w:rsidR="006144E2" w:rsidRPr="00D17FC4">
              <w:rPr>
                <w:rFonts w:cs="Arial"/>
                <w:szCs w:val="22"/>
              </w:rPr>
              <w:t>1</w:t>
            </w:r>
            <w:r w:rsidR="006144E2">
              <w:rPr>
                <w:rFonts w:cs="Arial"/>
                <w:szCs w:val="22"/>
              </w:rPr>
              <w:t>20</w:t>
            </w:r>
          </w:p>
        </w:tc>
        <w:tc>
          <w:tcPr>
            <w:tcW w:w="1934" w:type="pct"/>
          </w:tcPr>
          <w:p w14:paraId="40723DD3" w14:textId="0447D3C1" w:rsidR="005608F4" w:rsidRPr="00D17FC4" w:rsidRDefault="005608F4" w:rsidP="00E512B9">
            <w:pPr>
              <w:pStyle w:val="ListBullet"/>
              <w:numPr>
                <w:ilvl w:val="0"/>
                <w:numId w:val="6"/>
              </w:numPr>
              <w:spacing w:before="120" w:after="120"/>
              <w:contextualSpacing w:val="0"/>
              <w:rPr>
                <w:color w:val="000000"/>
              </w:rPr>
            </w:pPr>
            <w:r w:rsidRPr="00D17FC4">
              <w:rPr>
                <w:rFonts w:cs="Arial"/>
                <w:color w:val="000000"/>
                <w:szCs w:val="22"/>
              </w:rPr>
              <w:t xml:space="preserve">Complete the </w:t>
            </w:r>
            <w:r>
              <w:rPr>
                <w:rFonts w:cs="Arial"/>
                <w:color w:val="000000"/>
                <w:szCs w:val="22"/>
              </w:rPr>
              <w:t>Program</w:t>
            </w:r>
            <w:r w:rsidRPr="00D17FC4">
              <w:rPr>
                <w:rFonts w:cs="Arial"/>
                <w:color w:val="000000"/>
                <w:szCs w:val="22"/>
              </w:rPr>
              <w:t xml:space="preserve"> Summary</w:t>
            </w:r>
            <w:r>
              <w:rPr>
                <w:rFonts w:cs="Arial"/>
                <w:color w:val="000000"/>
                <w:szCs w:val="22"/>
              </w:rPr>
              <w:t xml:space="preserve"> in accordance with the </w:t>
            </w:r>
            <w:r w:rsidR="008056A5">
              <w:rPr>
                <w:rFonts w:cs="Arial"/>
                <w:color w:val="000000"/>
                <w:szCs w:val="22"/>
              </w:rPr>
              <w:t xml:space="preserve">Program Review, Program Summary and Exits Guidelines </w:t>
            </w:r>
            <w:r>
              <w:rPr>
                <w:rFonts w:cs="Arial"/>
                <w:color w:val="000000"/>
                <w:szCs w:val="22"/>
              </w:rPr>
              <w:t xml:space="preserve">when a </w:t>
            </w:r>
            <w:r w:rsidR="008F2DCD">
              <w:rPr>
                <w:rFonts w:cs="Arial"/>
                <w:color w:val="000000"/>
                <w:szCs w:val="22"/>
              </w:rPr>
              <w:t>n</w:t>
            </w:r>
            <w:r w:rsidRPr="00D17FC4">
              <w:t xml:space="preserve">ew </w:t>
            </w:r>
            <w:r>
              <w:t>ESAt</w:t>
            </w:r>
            <w:r w:rsidRPr="00D17FC4">
              <w:t xml:space="preserve"> has been arranged for the Participant </w:t>
            </w:r>
            <w:r w:rsidR="008056A5">
              <w:t>between</w:t>
            </w:r>
            <w:r w:rsidRPr="00D17FC4">
              <w:t xml:space="preserve"> </w:t>
            </w:r>
            <w:r>
              <w:t xml:space="preserve">74 to </w:t>
            </w:r>
            <w:r w:rsidRPr="00D17FC4">
              <w:t>78 weeks</w:t>
            </w:r>
            <w:r w:rsidR="008056A5">
              <w:t xml:space="preserve"> of Employment Assistance</w:t>
            </w:r>
            <w:r>
              <w:t>.</w:t>
            </w:r>
          </w:p>
        </w:tc>
        <w:tc>
          <w:tcPr>
            <w:tcW w:w="2066" w:type="pct"/>
          </w:tcPr>
          <w:p w14:paraId="79BAAB87" w14:textId="77777777" w:rsidR="005608F4" w:rsidRPr="00D17FC4" w:rsidRDefault="005608F4" w:rsidP="00581442">
            <w:pPr>
              <w:autoSpaceDE w:val="0"/>
              <w:autoSpaceDN w:val="0"/>
              <w:adjustRightInd w:val="0"/>
              <w:rPr>
                <w:rFonts w:cs="Arial"/>
                <w:color w:val="000000"/>
                <w:szCs w:val="22"/>
              </w:rPr>
            </w:pPr>
            <w:r w:rsidRPr="00D17FC4">
              <w:rPr>
                <w:rFonts w:cs="Arial"/>
                <w:color w:val="000000"/>
                <w:szCs w:val="22"/>
              </w:rPr>
              <w:t xml:space="preserve">Where </w:t>
            </w:r>
            <w:r w:rsidR="0099045F">
              <w:rPr>
                <w:rFonts w:cs="Arial"/>
                <w:color w:val="000000"/>
                <w:szCs w:val="22"/>
              </w:rPr>
              <w:t xml:space="preserve">the Program Review ESAt determines that </w:t>
            </w:r>
            <w:r w:rsidRPr="00D17FC4">
              <w:rPr>
                <w:rFonts w:cs="Arial"/>
                <w:color w:val="000000"/>
                <w:szCs w:val="22"/>
              </w:rPr>
              <w:t>Extended Employment Assistance</w:t>
            </w:r>
            <w:r>
              <w:rPr>
                <w:rFonts w:cs="Arial"/>
                <w:color w:val="000000"/>
                <w:szCs w:val="22"/>
              </w:rPr>
              <w:t xml:space="preserve"> </w:t>
            </w:r>
            <w:r w:rsidR="0099045F">
              <w:rPr>
                <w:rFonts w:cs="Arial"/>
                <w:color w:val="000000"/>
                <w:szCs w:val="22"/>
              </w:rPr>
              <w:t>should be</w:t>
            </w:r>
            <w:r>
              <w:rPr>
                <w:rFonts w:cs="Arial"/>
                <w:color w:val="000000"/>
                <w:szCs w:val="22"/>
              </w:rPr>
              <w:t xml:space="preserve"> delivered, additional documentary evidence required includes:  </w:t>
            </w:r>
          </w:p>
          <w:p w14:paraId="09535F1F" w14:textId="2E27531F" w:rsidR="005608F4" w:rsidRPr="00D17FC4" w:rsidRDefault="008D4C5A" w:rsidP="0032305A">
            <w:pPr>
              <w:pStyle w:val="ListBullet"/>
              <w:numPr>
                <w:ilvl w:val="0"/>
                <w:numId w:val="6"/>
              </w:numPr>
              <w:spacing w:before="120" w:after="120"/>
              <w:contextualSpacing w:val="0"/>
            </w:pPr>
            <w:r>
              <w:t>d</w:t>
            </w:r>
            <w:r w:rsidR="005608F4" w:rsidRPr="00D17FC4">
              <w:t xml:space="preserve">etails of any Employment, including name of </w:t>
            </w:r>
            <w:r w:rsidR="005608F4">
              <w:t>E</w:t>
            </w:r>
            <w:r w:rsidR="005608F4" w:rsidRPr="00D17FC4">
              <w:t>mployer</w:t>
            </w:r>
            <w:r w:rsidR="005608F4">
              <w:t xml:space="preserve"> and</w:t>
            </w:r>
            <w:r w:rsidR="005608F4" w:rsidRPr="00D17FC4">
              <w:t xml:space="preserve"> number of hours worked</w:t>
            </w:r>
            <w:r>
              <w:t>;</w:t>
            </w:r>
            <w:r w:rsidR="005608F4">
              <w:t xml:space="preserve">  </w:t>
            </w:r>
          </w:p>
          <w:p w14:paraId="5E74CC27" w14:textId="1A608566" w:rsidR="005608F4" w:rsidRPr="00D17FC4" w:rsidRDefault="008D4C5A" w:rsidP="0032305A">
            <w:pPr>
              <w:pStyle w:val="ListBullet"/>
              <w:numPr>
                <w:ilvl w:val="0"/>
                <w:numId w:val="6"/>
              </w:numPr>
              <w:spacing w:before="120" w:after="120"/>
              <w:contextualSpacing w:val="0"/>
            </w:pPr>
            <w:r>
              <w:t>d</w:t>
            </w:r>
            <w:r w:rsidR="005608F4" w:rsidRPr="00D17FC4">
              <w:t>etails of any Significant Education or Training, including the name of the training institution and the education or training course being undertaken</w:t>
            </w:r>
            <w:r>
              <w:t>; and</w:t>
            </w:r>
            <w:r w:rsidR="005608F4">
              <w:t xml:space="preserve">  </w:t>
            </w:r>
          </w:p>
          <w:p w14:paraId="41C8CE3B" w14:textId="7857811D" w:rsidR="005608F4" w:rsidRPr="00A01328" w:rsidRDefault="008D4C5A" w:rsidP="0032305A">
            <w:pPr>
              <w:pStyle w:val="ListBullet"/>
              <w:numPr>
                <w:ilvl w:val="0"/>
                <w:numId w:val="6"/>
              </w:numPr>
              <w:spacing w:before="120" w:after="120"/>
              <w:contextualSpacing w:val="0"/>
            </w:pPr>
            <w:r>
              <w:t>r</w:t>
            </w:r>
            <w:r w:rsidR="005608F4" w:rsidRPr="00D17FC4">
              <w:t xml:space="preserve">easons that the </w:t>
            </w:r>
            <w:r w:rsidR="008F2DCD">
              <w:t>DES Provider</w:t>
            </w:r>
            <w:r w:rsidR="005608F4" w:rsidRPr="00D17FC4">
              <w:t xml:space="preserve"> believes Extended Employment Assistance is likely to result in an Employment Outcome</w:t>
            </w:r>
            <w:r w:rsidR="005608F4">
              <w:t xml:space="preserve">. </w:t>
            </w:r>
          </w:p>
        </w:tc>
      </w:tr>
      <w:tr w:rsidR="005608F4" w:rsidRPr="00816D70" w14:paraId="7210D3E6" w14:textId="77777777" w:rsidTr="00581442">
        <w:trPr>
          <w:trHeight w:val="615"/>
        </w:trPr>
        <w:tc>
          <w:tcPr>
            <w:tcW w:w="1000" w:type="pct"/>
          </w:tcPr>
          <w:p w14:paraId="44E7041E" w14:textId="77777777" w:rsidR="005608F4" w:rsidRPr="003D455C" w:rsidRDefault="005608F4" w:rsidP="000263AB">
            <w:pPr>
              <w:keepNext/>
              <w:keepLines/>
              <w:autoSpaceDE w:val="0"/>
              <w:autoSpaceDN w:val="0"/>
              <w:adjustRightInd w:val="0"/>
              <w:rPr>
                <w:rStyle w:val="Strong"/>
              </w:rPr>
            </w:pPr>
            <w:r w:rsidRPr="003D455C">
              <w:rPr>
                <w:rStyle w:val="Strong"/>
              </w:rPr>
              <w:lastRenderedPageBreak/>
              <w:t>Transfers</w:t>
            </w:r>
          </w:p>
          <w:p w14:paraId="6D95C23F" w14:textId="77777777" w:rsidR="005608F4" w:rsidRPr="00D17FC4" w:rsidRDefault="005608F4" w:rsidP="000263AB">
            <w:pPr>
              <w:keepNext/>
              <w:keepLines/>
              <w:rPr>
                <w:rFonts w:cs="Arial"/>
                <w:bCs/>
                <w:i/>
                <w:szCs w:val="22"/>
              </w:rPr>
            </w:pPr>
            <w:r w:rsidRPr="00AD74EB">
              <w:rPr>
                <w:bCs/>
                <w:i/>
                <w:iCs/>
              </w:rPr>
              <w:t>Grant Agreement</w:t>
            </w:r>
            <w:r w:rsidRPr="003D455C">
              <w:rPr>
                <w:rStyle w:val="Emphasis"/>
              </w:rPr>
              <w:t xml:space="preserve"> Clause Reference</w:t>
            </w:r>
            <w:r w:rsidRPr="00D17FC4">
              <w:rPr>
                <w:rFonts w:cs="Arial"/>
                <w:bCs/>
                <w:i/>
                <w:szCs w:val="22"/>
              </w:rPr>
              <w:t>:</w:t>
            </w:r>
          </w:p>
          <w:p w14:paraId="2549D271" w14:textId="59B8BF79" w:rsidR="005608F4" w:rsidRPr="00814ED3" w:rsidRDefault="005608F4" w:rsidP="000263AB">
            <w:pPr>
              <w:keepNext/>
              <w:keepLines/>
              <w:numPr>
                <w:ilvl w:val="0"/>
                <w:numId w:val="7"/>
              </w:numPr>
              <w:tabs>
                <w:tab w:val="clear" w:pos="720"/>
                <w:tab w:val="num" w:pos="480"/>
                <w:tab w:val="num" w:pos="540"/>
              </w:tabs>
              <w:spacing w:before="120" w:after="240"/>
              <w:ind w:left="476" w:hanging="238"/>
              <w:rPr>
                <w:rFonts w:cs="Arial"/>
                <w:szCs w:val="22"/>
              </w:rPr>
            </w:pPr>
            <w:r w:rsidRPr="00D17FC4">
              <w:rPr>
                <w:rFonts w:cs="Arial"/>
                <w:szCs w:val="22"/>
              </w:rPr>
              <w:t xml:space="preserve">Clause </w:t>
            </w:r>
            <w:r w:rsidR="006144E2" w:rsidRPr="00D17FC4">
              <w:rPr>
                <w:rFonts w:cs="Arial"/>
                <w:szCs w:val="22"/>
              </w:rPr>
              <w:t>1</w:t>
            </w:r>
            <w:r w:rsidR="006144E2">
              <w:rPr>
                <w:rFonts w:cs="Arial"/>
                <w:szCs w:val="22"/>
              </w:rPr>
              <w:t>35</w:t>
            </w:r>
            <w:r w:rsidRPr="00D17FC4">
              <w:rPr>
                <w:rFonts w:cs="Arial"/>
                <w:szCs w:val="22"/>
              </w:rPr>
              <w:t>.1</w:t>
            </w:r>
          </w:p>
          <w:p w14:paraId="1C1AEDBA" w14:textId="1F9666AA" w:rsidR="005608F4" w:rsidRPr="003D455C" w:rsidRDefault="005608F4" w:rsidP="00581442">
            <w:pPr>
              <w:autoSpaceDE w:val="0"/>
              <w:autoSpaceDN w:val="0"/>
              <w:adjustRightInd w:val="0"/>
              <w:rPr>
                <w:rStyle w:val="Emphasis"/>
              </w:rPr>
            </w:pPr>
            <w:r w:rsidRPr="003D455C">
              <w:rPr>
                <w:rStyle w:val="Emphasis"/>
              </w:rPr>
              <w:t xml:space="preserve">Further information on Transfers: </w:t>
            </w:r>
          </w:p>
          <w:p w14:paraId="501EC6A5" w14:textId="77777777" w:rsidR="005608F4" w:rsidRPr="00A01328" w:rsidRDefault="005608F4" w:rsidP="0032305A">
            <w:pPr>
              <w:numPr>
                <w:ilvl w:val="0"/>
                <w:numId w:val="7"/>
              </w:numPr>
              <w:tabs>
                <w:tab w:val="clear" w:pos="720"/>
                <w:tab w:val="num" w:pos="480"/>
                <w:tab w:val="num" w:pos="540"/>
              </w:tabs>
              <w:spacing w:before="120" w:after="120"/>
              <w:ind w:left="480" w:hanging="240"/>
              <w:rPr>
                <w:rFonts w:cs="Arial"/>
                <w:szCs w:val="22"/>
              </w:rPr>
            </w:pPr>
            <w:r w:rsidRPr="00D17FC4">
              <w:rPr>
                <w:rFonts w:cs="Arial"/>
                <w:szCs w:val="22"/>
              </w:rPr>
              <w:t>Transfer Guidelines</w:t>
            </w:r>
          </w:p>
        </w:tc>
        <w:tc>
          <w:tcPr>
            <w:tcW w:w="1934" w:type="pct"/>
          </w:tcPr>
          <w:p w14:paraId="47B78C1F" w14:textId="529336EE" w:rsidR="001075B0" w:rsidRDefault="005608F4" w:rsidP="0032305A">
            <w:pPr>
              <w:pStyle w:val="ListBullet"/>
              <w:numPr>
                <w:ilvl w:val="0"/>
                <w:numId w:val="6"/>
              </w:numPr>
              <w:spacing w:before="120" w:after="120"/>
              <w:contextualSpacing w:val="0"/>
            </w:pPr>
            <w:r w:rsidRPr="00D17FC4">
              <w:t>Any transfer of a Participant by</w:t>
            </w:r>
            <w:r w:rsidR="00E038AC">
              <w:t xml:space="preserve"> (including by </w:t>
            </w:r>
            <w:r w:rsidRPr="00D17FC4">
              <w:t>agreement</w:t>
            </w:r>
            <w:r w:rsidR="00E038AC">
              <w:t>, Relationship Failure, or by the Department)</w:t>
            </w:r>
            <w:r w:rsidRPr="00D17FC4">
              <w:t xml:space="preserve"> is to be recorded by </w:t>
            </w:r>
            <w:r w:rsidRPr="0027463B">
              <w:rPr>
                <w:rFonts w:cs="Arial"/>
                <w:color w:val="000000"/>
                <w:szCs w:val="22"/>
              </w:rPr>
              <w:t>the</w:t>
            </w:r>
            <w:r w:rsidRPr="00D17FC4">
              <w:t xml:space="preserve"> relinquishing </w:t>
            </w:r>
            <w:r w:rsidR="008F2DCD">
              <w:t>DES Provider</w:t>
            </w:r>
            <w:r w:rsidRPr="00D17FC4">
              <w:t xml:space="preserve"> as soon as the agreement to transfer has been finalised between the parties. </w:t>
            </w:r>
          </w:p>
          <w:p w14:paraId="2674AE58" w14:textId="77777777" w:rsidR="005608F4" w:rsidRDefault="001075B0" w:rsidP="0032305A">
            <w:pPr>
              <w:pStyle w:val="ListBullet"/>
              <w:numPr>
                <w:ilvl w:val="0"/>
                <w:numId w:val="6"/>
              </w:numPr>
              <w:spacing w:before="120" w:after="120"/>
              <w:contextualSpacing w:val="0"/>
            </w:pPr>
            <w:r>
              <w:t xml:space="preserve">A DES Provider must </w:t>
            </w:r>
            <w:r w:rsidRPr="003B2574">
              <w:t xml:space="preserve">submit a copy of the completed Transfer due to Relationship Failure form </w:t>
            </w:r>
            <w:r w:rsidRPr="005B046C">
              <w:t xml:space="preserve">to </w:t>
            </w:r>
            <w:r w:rsidRPr="00574A91">
              <w:t xml:space="preserve">the Department’s </w:t>
            </w:r>
            <w:r w:rsidRPr="00867D30">
              <w:t xml:space="preserve">National Customer Service Line. </w:t>
            </w:r>
          </w:p>
          <w:p w14:paraId="6787557B" w14:textId="5219E9E6" w:rsidR="009E5063" w:rsidRPr="00814ED3" w:rsidDel="00314EAD" w:rsidRDefault="009E5063" w:rsidP="0024276A">
            <w:pPr>
              <w:pStyle w:val="ListBullet"/>
              <w:spacing w:before="120" w:after="120"/>
            </w:pPr>
            <w:r>
              <w:t>If a Participant is transferred by another Provider,</w:t>
            </w:r>
            <w:r w:rsidR="005D07D8">
              <w:t xml:space="preserve"> the </w:t>
            </w:r>
            <w:r>
              <w:t>Gaining Provider must record the reason for the transfer in the Department's IT System</w:t>
            </w:r>
            <w:r w:rsidR="0024276A">
              <w:t>.</w:t>
            </w:r>
          </w:p>
        </w:tc>
        <w:tc>
          <w:tcPr>
            <w:tcW w:w="2066" w:type="pct"/>
          </w:tcPr>
          <w:p w14:paraId="4DE72FD1" w14:textId="21EC89C6" w:rsidR="005608F4" w:rsidRDefault="005608F4" w:rsidP="0032305A">
            <w:pPr>
              <w:pStyle w:val="ListBullet"/>
              <w:numPr>
                <w:ilvl w:val="0"/>
                <w:numId w:val="6"/>
              </w:numPr>
              <w:spacing w:before="120" w:after="120"/>
              <w:contextualSpacing w:val="0"/>
            </w:pPr>
            <w:r w:rsidRPr="00D17FC4">
              <w:t>a copy of the completed Transfer by Agreement form</w:t>
            </w:r>
            <w:r w:rsidR="00A9706D">
              <w:t>, where used for the transfer</w:t>
            </w:r>
            <w:r w:rsidR="003B2574">
              <w:t xml:space="preserve"> </w:t>
            </w:r>
          </w:p>
          <w:p w14:paraId="3922407D" w14:textId="77777777" w:rsidR="005608F4" w:rsidRPr="00867D30" w:rsidDel="00314EAD" w:rsidRDefault="005608F4" w:rsidP="0027463B">
            <w:pPr>
              <w:pStyle w:val="ListBullet"/>
              <w:spacing w:before="120" w:after="120"/>
              <w:ind w:left="720"/>
              <w:contextualSpacing w:val="0"/>
            </w:pPr>
          </w:p>
        </w:tc>
      </w:tr>
      <w:tr w:rsidR="005608F4" w:rsidRPr="00816D70" w14:paraId="7C132C7E" w14:textId="77777777" w:rsidTr="00581442">
        <w:trPr>
          <w:trHeight w:val="615"/>
        </w:trPr>
        <w:tc>
          <w:tcPr>
            <w:tcW w:w="1000" w:type="pct"/>
          </w:tcPr>
          <w:p w14:paraId="0A9E0C41" w14:textId="77777777" w:rsidR="005608F4" w:rsidRPr="00047179" w:rsidRDefault="005608F4" w:rsidP="00D93F6E">
            <w:pPr>
              <w:autoSpaceDE w:val="0"/>
              <w:autoSpaceDN w:val="0"/>
              <w:adjustRightInd w:val="0"/>
              <w:spacing w:before="120" w:after="120"/>
              <w:rPr>
                <w:rStyle w:val="Strong"/>
              </w:rPr>
            </w:pPr>
            <w:r w:rsidRPr="00047179">
              <w:rPr>
                <w:rStyle w:val="Strong"/>
              </w:rPr>
              <w:t>Referrals to Complementary Services</w:t>
            </w:r>
          </w:p>
          <w:p w14:paraId="6C48CA17" w14:textId="77777777" w:rsidR="005608F4" w:rsidRPr="00047179" w:rsidRDefault="005608F4" w:rsidP="00D93F6E">
            <w:pPr>
              <w:spacing w:before="120" w:after="120"/>
              <w:rPr>
                <w:rStyle w:val="Emphasis"/>
              </w:rPr>
            </w:pPr>
            <w:r w:rsidRPr="00AD74EB">
              <w:rPr>
                <w:bCs/>
                <w:i/>
                <w:iCs/>
              </w:rPr>
              <w:t>Grant Agreement</w:t>
            </w:r>
            <w:r w:rsidRPr="00047179">
              <w:rPr>
                <w:rStyle w:val="Emphasis"/>
              </w:rPr>
              <w:t xml:space="preserve"> Clause Reference:</w:t>
            </w:r>
          </w:p>
          <w:p w14:paraId="3F7DC233" w14:textId="77777777" w:rsidR="005608F4" w:rsidRPr="00814ED3" w:rsidRDefault="005608F4" w:rsidP="0032305A">
            <w:pPr>
              <w:numPr>
                <w:ilvl w:val="0"/>
                <w:numId w:val="7"/>
              </w:numPr>
              <w:tabs>
                <w:tab w:val="clear" w:pos="720"/>
                <w:tab w:val="num" w:pos="480"/>
                <w:tab w:val="num" w:pos="540"/>
              </w:tabs>
              <w:spacing w:before="120" w:after="120"/>
              <w:ind w:left="480" w:hanging="240"/>
              <w:rPr>
                <w:rFonts w:cs="Arial"/>
                <w:szCs w:val="22"/>
              </w:rPr>
            </w:pPr>
            <w:r w:rsidRPr="00D17FC4">
              <w:rPr>
                <w:rFonts w:cs="Arial"/>
                <w:szCs w:val="22"/>
              </w:rPr>
              <w:t>Annexure A</w:t>
            </w:r>
          </w:p>
        </w:tc>
        <w:tc>
          <w:tcPr>
            <w:tcW w:w="1934" w:type="pct"/>
          </w:tcPr>
          <w:p w14:paraId="56900374" w14:textId="77777777" w:rsidR="005608F4" w:rsidRPr="00D17FC4" w:rsidRDefault="005608F4" w:rsidP="0032305A">
            <w:pPr>
              <w:pStyle w:val="ListBullet"/>
              <w:numPr>
                <w:ilvl w:val="0"/>
                <w:numId w:val="6"/>
              </w:numPr>
              <w:spacing w:before="120" w:after="120"/>
              <w:contextualSpacing w:val="0"/>
              <w:rPr>
                <w:color w:val="000000"/>
              </w:rPr>
            </w:pPr>
            <w:r w:rsidRPr="00D17FC4">
              <w:t>All referrals to Complementary Services.</w:t>
            </w:r>
            <w:r>
              <w:t xml:space="preserve"> </w:t>
            </w:r>
          </w:p>
        </w:tc>
        <w:tc>
          <w:tcPr>
            <w:tcW w:w="2066" w:type="pct"/>
          </w:tcPr>
          <w:p w14:paraId="6DE16CAD" w14:textId="296A6B5A" w:rsidR="005608F4" w:rsidRPr="00D17FC4" w:rsidRDefault="005608F4" w:rsidP="0027463B">
            <w:pPr>
              <w:pStyle w:val="ListBullet"/>
              <w:rPr>
                <w:color w:val="000000"/>
              </w:rPr>
            </w:pPr>
          </w:p>
        </w:tc>
      </w:tr>
    </w:tbl>
    <w:p w14:paraId="4CF9A3FF" w14:textId="77777777" w:rsidR="005608F4" w:rsidRPr="00FD2350" w:rsidRDefault="005608F4" w:rsidP="005608F4">
      <w:pPr>
        <w:pStyle w:val="Heading3"/>
      </w:pPr>
      <w:r w:rsidRPr="00D85ED3">
        <w:br w:type="page"/>
      </w:r>
    </w:p>
    <w:p w14:paraId="20154561" w14:textId="77777777" w:rsidR="005608F4" w:rsidRPr="008E09E7" w:rsidRDefault="005608F4" w:rsidP="005608F4">
      <w:pPr>
        <w:pStyle w:val="Heading3"/>
        <w:rPr>
          <w:color w:val="auto"/>
        </w:rPr>
      </w:pPr>
      <w:bookmarkStart w:id="64" w:name="_Toc445907265"/>
      <w:bookmarkStart w:id="65" w:name="_Toc496774099"/>
      <w:bookmarkStart w:id="66" w:name="_Toc496868799"/>
      <w:bookmarkStart w:id="67" w:name="_Toc71632552"/>
      <w:r w:rsidRPr="008E09E7">
        <w:rPr>
          <w:color w:val="auto"/>
        </w:rPr>
        <w:lastRenderedPageBreak/>
        <w:t xml:space="preserve">Section </w:t>
      </w:r>
      <w:r w:rsidR="00AB1AD6" w:rsidRPr="008E09E7">
        <w:rPr>
          <w:color w:val="auto"/>
        </w:rPr>
        <w:t>2</w:t>
      </w:r>
      <w:r w:rsidRPr="008E09E7">
        <w:rPr>
          <w:color w:val="auto"/>
        </w:rPr>
        <w:t>: Outcome Fees</w:t>
      </w:r>
      <w:bookmarkEnd w:id="64"/>
      <w:bookmarkEnd w:id="65"/>
      <w:bookmarkEnd w:id="66"/>
      <w:bookmarkEnd w:id="67"/>
      <w:r w:rsidR="00FB74D3" w:rsidRPr="008E09E7">
        <w:rPr>
          <w:color w:val="auto"/>
        </w:rPr>
        <w:t xml:space="preserve"> </w:t>
      </w:r>
    </w:p>
    <w:p w14:paraId="6B13689C" w14:textId="77777777" w:rsidR="005608F4" w:rsidRDefault="005608F4" w:rsidP="005608F4">
      <w:r>
        <w:t>The Department’s</w:t>
      </w:r>
      <w:r w:rsidRPr="00487364">
        <w:t xml:space="preserve"> IT Systems will automatically determine eligibility for the following Outcome </w:t>
      </w:r>
      <w:r>
        <w:t>Fees</w:t>
      </w:r>
      <w:r w:rsidRPr="00487364">
        <w:t xml:space="preserve"> based on the information entered into </w:t>
      </w:r>
      <w:r>
        <w:t>the Department’s</w:t>
      </w:r>
      <w:r w:rsidRPr="00487364">
        <w:t xml:space="preserve"> IT Systems by the </w:t>
      </w:r>
      <w:r w:rsidR="008F2DCD">
        <w:t>DES Provider</w:t>
      </w:r>
      <w:r>
        <w:t xml:space="preserve">: </w:t>
      </w:r>
      <w:r w:rsidR="00391CD7">
        <w:t xml:space="preserve">Four-week Outcome, </w:t>
      </w:r>
      <w:r w:rsidRPr="00816D70">
        <w:t>Full Outcome</w:t>
      </w:r>
      <w:r>
        <w:t xml:space="preserve">, </w:t>
      </w:r>
      <w:r w:rsidRPr="00816D70">
        <w:t>Pathway Outcome</w:t>
      </w:r>
      <w:r>
        <w:t>, Work Assist</w:t>
      </w:r>
      <w:r w:rsidR="00D75501">
        <w:t xml:space="preserve"> </w:t>
      </w:r>
      <w:r w:rsidRPr="00816D70">
        <w:t>Outcome</w:t>
      </w:r>
      <w:r>
        <w:t xml:space="preserve">, and </w:t>
      </w:r>
      <w:r w:rsidRPr="00816D70">
        <w:t>Bonus</w:t>
      </w:r>
      <w:r w:rsidR="00D75501">
        <w:t xml:space="preserve"> Fees. </w:t>
      </w:r>
      <w:r w:rsidR="005A5CC9">
        <w:t xml:space="preserve">The following section specifies the Documentary Evidence requirements that must be uploaded in the Department’s IT Systems to support an Outcome Fee claim. </w:t>
      </w:r>
    </w:p>
    <w:p w14:paraId="62A128B9" w14:textId="77777777" w:rsidR="00F27D39" w:rsidRDefault="00F27D39" w:rsidP="005608F4"/>
    <w:p w14:paraId="5BA42B61" w14:textId="43B223B9" w:rsidR="00F27D39" w:rsidRDefault="00F27D39" w:rsidP="005608F4">
      <w:r>
        <w:t xml:space="preserve">Documentary Evidence to support the Outcome Fee claim </w:t>
      </w:r>
      <w:r w:rsidR="00BA157C">
        <w:t xml:space="preserve">does not need to be </w:t>
      </w:r>
      <w:r w:rsidR="00E32C65">
        <w:t xml:space="preserve">retained or </w:t>
      </w:r>
      <w:r w:rsidR="00BA157C">
        <w:t>uploaded</w:t>
      </w:r>
      <w:r w:rsidRPr="00174460">
        <w:t xml:space="preserve"> when the Job Seeker Rate Reduction Result (JRRR) or Job Seeker Employment Hours Result (JEHR) supports an auto-claim for </w:t>
      </w:r>
      <w:r w:rsidR="00304DF0" w:rsidRPr="00174460">
        <w:t>an</w:t>
      </w:r>
      <w:r w:rsidRPr="00174460">
        <w:t xml:space="preserve"> Outcome</w:t>
      </w:r>
      <w:r>
        <w:t xml:space="preserve">, as per advice set out this section. </w:t>
      </w:r>
    </w:p>
    <w:p w14:paraId="442110D7" w14:textId="77777777" w:rsidR="005A5CC9" w:rsidRDefault="005A5CC9" w:rsidP="005608F4"/>
    <w:p w14:paraId="438FD176" w14:textId="77777777" w:rsidR="005608F4" w:rsidRDefault="005608F4" w:rsidP="005608F4">
      <w:pPr>
        <w:pStyle w:val="ListBullet"/>
        <w:rPr>
          <w:b/>
          <w:i/>
        </w:rPr>
      </w:pPr>
      <w:r w:rsidRPr="002D7861">
        <w:rPr>
          <w:b/>
          <w:i/>
        </w:rPr>
        <w:t>Privacy considerations</w:t>
      </w:r>
    </w:p>
    <w:p w14:paraId="7F636F09" w14:textId="77777777" w:rsidR="00E90939" w:rsidRPr="002D7861" w:rsidRDefault="00E90939" w:rsidP="005608F4">
      <w:pPr>
        <w:pStyle w:val="ListBullet"/>
        <w:rPr>
          <w:b/>
          <w:i/>
        </w:rPr>
      </w:pPr>
    </w:p>
    <w:p w14:paraId="24A79DF0" w14:textId="3FB3C48E" w:rsidR="005608F4" w:rsidRDefault="00E32C65" w:rsidP="005608F4">
      <w:r>
        <w:t xml:space="preserve">A Participant may be able to supply their DES Provider with appropriate Documentary Evidence to support an Outcome claim. In other cases, </w:t>
      </w:r>
      <w:r w:rsidR="008F2DCD">
        <w:t>DES Provider</w:t>
      </w:r>
      <w:r w:rsidR="00BA157C">
        <w:t>s</w:t>
      </w:r>
      <w:r w:rsidR="005608F4" w:rsidRPr="00816D70">
        <w:t xml:space="preserve"> </w:t>
      </w:r>
      <w:r w:rsidR="00BA157C">
        <w:t xml:space="preserve">may </w:t>
      </w:r>
      <w:r w:rsidR="005608F4" w:rsidRPr="00816D70">
        <w:t xml:space="preserve">need to contact an Employer </w:t>
      </w:r>
      <w:r w:rsidR="00244330" w:rsidRPr="00F42CB8">
        <w:t xml:space="preserve">to seek Documentary Evidence related to a Participant’s employment. </w:t>
      </w:r>
      <w:r w:rsidR="00BA157C">
        <w:t>T</w:t>
      </w:r>
      <w:r w:rsidR="00816DDD" w:rsidRPr="00F42CB8">
        <w:t>he Provider must obtain the Participant’s written consent prior to contacting the</w:t>
      </w:r>
      <w:r w:rsidR="00BA157C">
        <w:t xml:space="preserve"> Participant’s</w:t>
      </w:r>
      <w:r w:rsidR="00816DDD" w:rsidRPr="00F42CB8">
        <w:t xml:space="preserve"> Employer.</w:t>
      </w:r>
      <w:r w:rsidR="00693F38" w:rsidRPr="00F42CB8">
        <w:t xml:space="preserve"> </w:t>
      </w:r>
      <w:r w:rsidR="00BA157C">
        <w:t>W</w:t>
      </w:r>
      <w:r w:rsidR="00693F38" w:rsidRPr="00F42CB8">
        <w:t>ritten consent</w:t>
      </w:r>
      <w:r w:rsidR="00BA157C">
        <w:t xml:space="preserve"> must be obtained </w:t>
      </w:r>
      <w:r w:rsidR="00851102">
        <w:t>for</w:t>
      </w:r>
      <w:r w:rsidR="00693F38" w:rsidRPr="00F42CB8">
        <w:t xml:space="preserve"> each placement</w:t>
      </w:r>
      <w:r w:rsidR="00851102">
        <w:t xml:space="preserve">, and must include details of the </w:t>
      </w:r>
      <w:r w:rsidR="004D57BC">
        <w:t>E</w:t>
      </w:r>
      <w:r w:rsidR="00851102">
        <w:t>mployer for which the consent has been sought</w:t>
      </w:r>
      <w:r w:rsidR="00693F38" w:rsidRPr="00F42CB8">
        <w:t>. Participant</w:t>
      </w:r>
      <w:r w:rsidR="00851102">
        <w:t>s</w:t>
      </w:r>
      <w:r w:rsidR="00693F38" w:rsidRPr="00F42CB8">
        <w:t xml:space="preserve"> ha</w:t>
      </w:r>
      <w:r w:rsidR="00851102">
        <w:t>ve</w:t>
      </w:r>
      <w:r w:rsidR="00693F38" w:rsidRPr="00F42CB8">
        <w:t xml:space="preserve"> a right to no</w:t>
      </w:r>
      <w:r w:rsidR="00851102">
        <w:t xml:space="preserve">t </w:t>
      </w:r>
      <w:r w:rsidR="00693F38" w:rsidRPr="00F42CB8">
        <w:t>disclos</w:t>
      </w:r>
      <w:r w:rsidR="00851102">
        <w:t>e</w:t>
      </w:r>
      <w:r w:rsidR="00C45893">
        <w:t xml:space="preserve"> their disability</w:t>
      </w:r>
      <w:r w:rsidR="004D57BC">
        <w:t xml:space="preserve"> to an E</w:t>
      </w:r>
      <w:r w:rsidR="00851102">
        <w:t>mployer</w:t>
      </w:r>
      <w:r w:rsidR="00693F38" w:rsidRPr="00F42CB8">
        <w:t xml:space="preserve">, and a </w:t>
      </w:r>
      <w:r w:rsidR="00851102">
        <w:t>P</w:t>
      </w:r>
      <w:r w:rsidR="00693F38" w:rsidRPr="00F42CB8">
        <w:t xml:space="preserve">articipant may </w:t>
      </w:r>
      <w:r>
        <w:t>consent</w:t>
      </w:r>
      <w:r w:rsidR="00693F38" w:rsidRPr="00F42CB8">
        <w:t xml:space="preserve"> to </w:t>
      </w:r>
      <w:r>
        <w:t>a Provider contacting</w:t>
      </w:r>
      <w:r w:rsidR="00693F38" w:rsidRPr="00F42CB8">
        <w:t xml:space="preserve"> one </w:t>
      </w:r>
      <w:r>
        <w:t>E</w:t>
      </w:r>
      <w:r w:rsidR="00693F38" w:rsidRPr="00F42CB8">
        <w:t xml:space="preserve">mployer, but not to another. </w:t>
      </w:r>
      <w:r w:rsidR="005608F4">
        <w:t xml:space="preserve">The Participant’s written consent must be </w:t>
      </w:r>
      <w:r w:rsidR="0034095A">
        <w:t>uploaded into the Department’s IT Systems</w:t>
      </w:r>
      <w:r w:rsidR="005608F4">
        <w:t xml:space="preserve"> by the </w:t>
      </w:r>
      <w:r w:rsidR="008F2DCD">
        <w:t>DES Provider</w:t>
      </w:r>
      <w:r w:rsidR="005608F4">
        <w:t>.</w:t>
      </w:r>
      <w:r w:rsidR="005608F4" w:rsidRPr="00816D70">
        <w:t xml:space="preserve"> </w:t>
      </w:r>
    </w:p>
    <w:p w14:paraId="4D62C8CB" w14:textId="77777777" w:rsidR="00E90939" w:rsidRPr="00816D70" w:rsidRDefault="00E90939" w:rsidP="005608F4"/>
    <w:tbl>
      <w:tblPr>
        <w:tblStyle w:val="TableGrid"/>
        <w:tblW w:w="4939" w:type="pct"/>
        <w:tblLook w:val="0000" w:firstRow="0" w:lastRow="0" w:firstColumn="0" w:lastColumn="0" w:noHBand="0" w:noVBand="0"/>
        <w:tblDescription w:val="Documentary Evidence for Outcome Fees"/>
      </w:tblPr>
      <w:tblGrid>
        <w:gridCol w:w="2973"/>
        <w:gridCol w:w="10805"/>
      </w:tblGrid>
      <w:tr w:rsidR="005608F4" w:rsidRPr="00842901" w14:paraId="24A5E71A" w14:textId="77777777" w:rsidTr="005E1255">
        <w:trPr>
          <w:trHeight w:val="443"/>
          <w:tblHeader/>
        </w:trPr>
        <w:tc>
          <w:tcPr>
            <w:tcW w:w="1079" w:type="pct"/>
          </w:tcPr>
          <w:p w14:paraId="61BDEDF5" w14:textId="77777777" w:rsidR="005608F4" w:rsidRPr="005D5E79" w:rsidRDefault="005608F4" w:rsidP="00581442">
            <w:pPr>
              <w:jc w:val="center"/>
              <w:rPr>
                <w:rFonts w:cs="Arial"/>
                <w:b/>
                <w:bCs/>
                <w:szCs w:val="22"/>
              </w:rPr>
            </w:pPr>
            <w:r w:rsidRPr="005D5E79">
              <w:rPr>
                <w:rFonts w:cs="Arial"/>
                <w:b/>
                <w:bCs/>
                <w:szCs w:val="22"/>
              </w:rPr>
              <w:t>Outcome Fees</w:t>
            </w:r>
          </w:p>
        </w:tc>
        <w:tc>
          <w:tcPr>
            <w:tcW w:w="3921" w:type="pct"/>
          </w:tcPr>
          <w:p w14:paraId="4E5EC484" w14:textId="67656786" w:rsidR="005608F4" w:rsidRPr="005D5E79" w:rsidRDefault="005608F4" w:rsidP="007B1F0B">
            <w:pPr>
              <w:rPr>
                <w:rFonts w:cs="Arial"/>
                <w:b/>
                <w:bCs/>
                <w:szCs w:val="22"/>
              </w:rPr>
            </w:pPr>
            <w:r w:rsidRPr="005D5E79">
              <w:rPr>
                <w:rFonts w:cs="Arial"/>
                <w:b/>
                <w:bCs/>
                <w:szCs w:val="22"/>
              </w:rPr>
              <w:t xml:space="preserve">Documentary Evidence the </w:t>
            </w:r>
            <w:r w:rsidR="008F2DCD">
              <w:rPr>
                <w:rFonts w:cs="Arial"/>
                <w:b/>
                <w:bCs/>
                <w:szCs w:val="22"/>
              </w:rPr>
              <w:t>DES Provider</w:t>
            </w:r>
            <w:r w:rsidRPr="005D5E79">
              <w:rPr>
                <w:rFonts w:cs="Arial"/>
                <w:b/>
                <w:bCs/>
                <w:szCs w:val="22"/>
              </w:rPr>
              <w:t xml:space="preserve"> must </w:t>
            </w:r>
            <w:r w:rsidR="003B2574">
              <w:rPr>
                <w:rFonts w:cs="Arial"/>
                <w:b/>
                <w:bCs/>
                <w:szCs w:val="22"/>
              </w:rPr>
              <w:t>upload</w:t>
            </w:r>
            <w:r w:rsidR="00B70FCB">
              <w:rPr>
                <w:rFonts w:cs="Arial"/>
                <w:b/>
                <w:bCs/>
                <w:szCs w:val="22"/>
              </w:rPr>
              <w:t xml:space="preserve"> in</w:t>
            </w:r>
            <w:r w:rsidR="0005471E">
              <w:rPr>
                <w:rFonts w:cs="Arial"/>
                <w:b/>
                <w:bCs/>
                <w:szCs w:val="22"/>
              </w:rPr>
              <w:t>to</w:t>
            </w:r>
            <w:r w:rsidR="00B70FCB">
              <w:rPr>
                <w:rFonts w:cs="Arial"/>
                <w:b/>
                <w:bCs/>
                <w:szCs w:val="22"/>
              </w:rPr>
              <w:t xml:space="preserve"> the Department’s IT Systems </w:t>
            </w:r>
            <w:r w:rsidR="00266ED5" w:rsidRPr="00266ED5">
              <w:rPr>
                <w:rFonts w:cs="Arial"/>
                <w:b/>
                <w:bCs/>
                <w:szCs w:val="22"/>
              </w:rPr>
              <w:t>at time of making a claim</w:t>
            </w:r>
          </w:p>
        </w:tc>
      </w:tr>
      <w:tr w:rsidR="005608F4" w:rsidRPr="00816D70" w14:paraId="622F07F5" w14:textId="77777777" w:rsidTr="009C33E3">
        <w:trPr>
          <w:trHeight w:val="1009"/>
        </w:trPr>
        <w:tc>
          <w:tcPr>
            <w:tcW w:w="1079" w:type="pct"/>
          </w:tcPr>
          <w:p w14:paraId="0B9FA08C" w14:textId="77777777" w:rsidR="005608F4" w:rsidRPr="005530CC" w:rsidRDefault="00391CD7" w:rsidP="00581442">
            <w:pPr>
              <w:rPr>
                <w:rStyle w:val="Strong"/>
              </w:rPr>
            </w:pPr>
            <w:r>
              <w:rPr>
                <w:rStyle w:val="Strong"/>
              </w:rPr>
              <w:t xml:space="preserve">Four-week Outcome, </w:t>
            </w:r>
            <w:r w:rsidR="005608F4" w:rsidRPr="005530CC">
              <w:rPr>
                <w:rStyle w:val="Strong"/>
              </w:rPr>
              <w:t>Full Outcome and Pathway Outcome (Employment</w:t>
            </w:r>
            <w:r w:rsidR="000D0F5D">
              <w:rPr>
                <w:rStyle w:val="Strong"/>
              </w:rPr>
              <w:t xml:space="preserve"> Outcomes</w:t>
            </w:r>
            <w:r w:rsidR="005608F4" w:rsidRPr="005530CC">
              <w:rPr>
                <w:rStyle w:val="Strong"/>
              </w:rPr>
              <w:t xml:space="preserve">) for auto claiming in </w:t>
            </w:r>
            <w:r w:rsidR="005608F4">
              <w:rPr>
                <w:rStyle w:val="Strong"/>
              </w:rPr>
              <w:t xml:space="preserve">the </w:t>
            </w:r>
            <w:r w:rsidR="005608F4" w:rsidRPr="00B75497">
              <w:rPr>
                <w:b/>
              </w:rPr>
              <w:t>Department’s</w:t>
            </w:r>
            <w:r w:rsidR="005608F4" w:rsidRPr="005530CC">
              <w:rPr>
                <w:rStyle w:val="Strong"/>
              </w:rPr>
              <w:t xml:space="preserve"> IT Systems</w:t>
            </w:r>
          </w:p>
          <w:p w14:paraId="05DED502" w14:textId="77777777" w:rsidR="00686E0D" w:rsidRDefault="005608F4" w:rsidP="0027463B">
            <w:pPr>
              <w:pStyle w:val="Default"/>
              <w:rPr>
                <w:rStyle w:val="Emphasis"/>
              </w:rPr>
            </w:pPr>
            <w:r w:rsidRPr="0083572C">
              <w:rPr>
                <w:rFonts w:asciiTheme="minorHAnsi" w:hAnsiTheme="minorHAnsi"/>
                <w:sz w:val="22"/>
                <w:szCs w:val="22"/>
              </w:rPr>
              <w:t xml:space="preserve"> </w:t>
            </w:r>
          </w:p>
          <w:p w14:paraId="509E5F67" w14:textId="76866934" w:rsidR="005608F4" w:rsidRPr="00D17FC4" w:rsidRDefault="005608F4" w:rsidP="009C33E3">
            <w:pPr>
              <w:spacing w:after="120"/>
              <w:rPr>
                <w:rFonts w:cs="Arial"/>
                <w:bCs/>
                <w:i/>
                <w:szCs w:val="22"/>
              </w:rPr>
            </w:pPr>
            <w:r w:rsidRPr="00AD74EB">
              <w:rPr>
                <w:bCs/>
                <w:i/>
                <w:iCs/>
              </w:rPr>
              <w:t>Grant Agreement</w:t>
            </w:r>
            <w:r w:rsidRPr="005530CC">
              <w:rPr>
                <w:rStyle w:val="Emphasis"/>
              </w:rPr>
              <w:t xml:space="preserve"> References</w:t>
            </w:r>
            <w:r w:rsidRPr="00D17FC4">
              <w:rPr>
                <w:rFonts w:cs="Arial"/>
                <w:bCs/>
                <w:i/>
                <w:szCs w:val="22"/>
              </w:rPr>
              <w:t>:</w:t>
            </w:r>
          </w:p>
          <w:p w14:paraId="66BEDCAA" w14:textId="28A8ED75" w:rsidR="00A050BA" w:rsidRDefault="005608F4" w:rsidP="009C33E3">
            <w:pPr>
              <w:numPr>
                <w:ilvl w:val="0"/>
                <w:numId w:val="7"/>
              </w:numPr>
              <w:tabs>
                <w:tab w:val="clear" w:pos="720"/>
                <w:tab w:val="num" w:pos="480"/>
                <w:tab w:val="num" w:pos="540"/>
              </w:tabs>
              <w:ind w:left="476" w:hanging="238"/>
              <w:rPr>
                <w:rFonts w:cs="Arial"/>
                <w:szCs w:val="22"/>
              </w:rPr>
            </w:pPr>
            <w:r w:rsidRPr="00C915E2">
              <w:rPr>
                <w:rFonts w:cs="Arial"/>
                <w:szCs w:val="22"/>
              </w:rPr>
              <w:t xml:space="preserve">Clause </w:t>
            </w:r>
            <w:r w:rsidR="00A9706D">
              <w:rPr>
                <w:rFonts w:cs="Arial"/>
                <w:szCs w:val="22"/>
              </w:rPr>
              <w:t>147</w:t>
            </w:r>
            <w:r w:rsidR="00A9706D" w:rsidRPr="00C915E2">
              <w:rPr>
                <w:rFonts w:cs="Arial"/>
                <w:szCs w:val="22"/>
              </w:rPr>
              <w:t xml:space="preserve"> </w:t>
            </w:r>
          </w:p>
          <w:p w14:paraId="43245553" w14:textId="77777777" w:rsidR="005608F4" w:rsidRPr="00C915E2" w:rsidRDefault="005608F4" w:rsidP="005E1255">
            <w:pPr>
              <w:numPr>
                <w:ilvl w:val="0"/>
                <w:numId w:val="7"/>
              </w:numPr>
              <w:tabs>
                <w:tab w:val="clear" w:pos="720"/>
                <w:tab w:val="num" w:pos="480"/>
                <w:tab w:val="num" w:pos="540"/>
              </w:tabs>
              <w:ind w:left="476" w:hanging="238"/>
              <w:rPr>
                <w:rFonts w:cs="Arial"/>
                <w:szCs w:val="22"/>
              </w:rPr>
            </w:pPr>
            <w:r w:rsidRPr="00C915E2">
              <w:rPr>
                <w:rFonts w:cs="Arial"/>
                <w:szCs w:val="22"/>
              </w:rPr>
              <w:t>Annexure A Definitions – Full Outcome and Pathway Outcome.</w:t>
            </w:r>
          </w:p>
          <w:p w14:paraId="63EA3CBF" w14:textId="3BD99562" w:rsidR="005608F4" w:rsidRPr="005530CC" w:rsidRDefault="005608F4" w:rsidP="005E1255">
            <w:pPr>
              <w:autoSpaceDE w:val="0"/>
              <w:autoSpaceDN w:val="0"/>
              <w:adjustRightInd w:val="0"/>
              <w:spacing w:before="120"/>
              <w:rPr>
                <w:rStyle w:val="Emphasis"/>
              </w:rPr>
            </w:pPr>
            <w:r w:rsidRPr="005530CC">
              <w:rPr>
                <w:rStyle w:val="Emphasis"/>
              </w:rPr>
              <w:lastRenderedPageBreak/>
              <w:t xml:space="preserve">Further information on Outcome Fees: </w:t>
            </w:r>
          </w:p>
          <w:p w14:paraId="2C29654C" w14:textId="77777777" w:rsidR="005608F4" w:rsidRPr="00164611" w:rsidRDefault="005608F4" w:rsidP="0032305A">
            <w:pPr>
              <w:numPr>
                <w:ilvl w:val="0"/>
                <w:numId w:val="7"/>
              </w:numPr>
              <w:tabs>
                <w:tab w:val="clear" w:pos="720"/>
                <w:tab w:val="num" w:pos="480"/>
                <w:tab w:val="num" w:pos="540"/>
              </w:tabs>
              <w:spacing w:before="120" w:after="120"/>
              <w:ind w:left="480" w:hanging="240"/>
              <w:rPr>
                <w:rFonts w:cs="Arial"/>
                <w:szCs w:val="22"/>
              </w:rPr>
            </w:pPr>
            <w:r w:rsidRPr="00D17FC4">
              <w:rPr>
                <w:rFonts w:cs="Arial"/>
                <w:szCs w:val="22"/>
              </w:rPr>
              <w:t>Outcome Guidelines</w:t>
            </w:r>
          </w:p>
        </w:tc>
        <w:tc>
          <w:tcPr>
            <w:tcW w:w="3921" w:type="pct"/>
          </w:tcPr>
          <w:p w14:paraId="4B1FDC64" w14:textId="77777777" w:rsidR="005608F4" w:rsidRPr="007D66A6" w:rsidRDefault="005608F4" w:rsidP="00581442">
            <w:pPr>
              <w:rPr>
                <w:szCs w:val="22"/>
                <w:u w:val="single"/>
              </w:rPr>
            </w:pPr>
            <w:r w:rsidRPr="0083572C">
              <w:rPr>
                <w:b/>
                <w:szCs w:val="22"/>
                <w:u w:val="single"/>
              </w:rPr>
              <w:lastRenderedPageBreak/>
              <w:t>Outcome Fees where the JRRR or JEHR does not verify an auto claim for an Outcome Fee</w:t>
            </w:r>
          </w:p>
          <w:p w14:paraId="464BBAD9" w14:textId="19C2D0A6" w:rsidR="000E1E12" w:rsidRDefault="000E1E12" w:rsidP="000E1E12">
            <w:pPr>
              <w:pStyle w:val="ListBullet"/>
              <w:spacing w:before="120" w:after="120"/>
              <w:contextualSpacing w:val="0"/>
            </w:pPr>
            <w:r>
              <w:rPr>
                <w:rFonts w:cs="Arial"/>
                <w:szCs w:val="22"/>
              </w:rPr>
              <w:t xml:space="preserve">For </w:t>
            </w:r>
            <w:r w:rsidRPr="005E1255">
              <w:rPr>
                <w:rFonts w:cs="Arial"/>
                <w:szCs w:val="22"/>
                <w:u w:val="single"/>
              </w:rPr>
              <w:t>all employment outcomes</w:t>
            </w:r>
            <w:r>
              <w:rPr>
                <w:rFonts w:cs="Arial"/>
                <w:szCs w:val="22"/>
              </w:rPr>
              <w:t>, t</w:t>
            </w:r>
            <w:r w:rsidR="00DD7278" w:rsidRPr="007E64CC">
              <w:rPr>
                <w:rFonts w:cs="Arial"/>
                <w:szCs w:val="22"/>
              </w:rPr>
              <w:t xml:space="preserve">he </w:t>
            </w:r>
            <w:r>
              <w:rPr>
                <w:rFonts w:cs="Arial"/>
                <w:szCs w:val="22"/>
              </w:rPr>
              <w:t xml:space="preserve">DES Provider must upload into the Department’s IT Systems </w:t>
            </w:r>
            <w:r w:rsidR="00DD7278">
              <w:rPr>
                <w:rFonts w:cs="Arial"/>
                <w:szCs w:val="22"/>
              </w:rPr>
              <w:t>Documentary E</w:t>
            </w:r>
            <w:r w:rsidR="00DD7278" w:rsidRPr="007E64CC">
              <w:rPr>
                <w:rFonts w:cs="Arial"/>
                <w:szCs w:val="22"/>
              </w:rPr>
              <w:t xml:space="preserve">vidence </w:t>
            </w:r>
            <w:r w:rsidR="00DD7278">
              <w:rPr>
                <w:rFonts w:cs="Arial"/>
                <w:szCs w:val="22"/>
              </w:rPr>
              <w:t>show</w:t>
            </w:r>
            <w:r w:rsidR="00CC65BE">
              <w:rPr>
                <w:rFonts w:cs="Arial"/>
                <w:szCs w:val="22"/>
              </w:rPr>
              <w:t>ing</w:t>
            </w:r>
            <w:r w:rsidR="00DD7278">
              <w:rPr>
                <w:rFonts w:cs="Arial"/>
                <w:szCs w:val="22"/>
              </w:rPr>
              <w:t xml:space="preserve"> </w:t>
            </w:r>
            <w:r w:rsidR="00DD7278" w:rsidRPr="007E64CC">
              <w:rPr>
                <w:rFonts w:cs="Arial"/>
                <w:szCs w:val="22"/>
              </w:rPr>
              <w:t>the Employment is being paid at the minimum relevant rate of pay or higher for the position</w:t>
            </w:r>
            <w:r w:rsidR="00C755D6">
              <w:t xml:space="preserve">. Please see </w:t>
            </w:r>
            <w:r w:rsidR="00DD7278">
              <w:t>“</w:t>
            </w:r>
            <w:r w:rsidR="00DD7278" w:rsidRPr="0036030B">
              <w:t>Correct Wage Entitlement/ National Minimum Wage for Four-week Outcome, Full Outcome and Pathway Outcome</w:t>
            </w:r>
            <w:r w:rsidR="00C755D6">
              <w:t>.”</w:t>
            </w:r>
          </w:p>
          <w:p w14:paraId="2056C29E" w14:textId="60B3B466" w:rsidR="00485F19" w:rsidRDefault="00485F19" w:rsidP="000E1E12">
            <w:pPr>
              <w:pStyle w:val="ListBullet"/>
              <w:spacing w:before="120" w:after="120"/>
              <w:contextualSpacing w:val="0"/>
            </w:pPr>
            <w:r>
              <w:t xml:space="preserve">For a </w:t>
            </w:r>
            <w:r w:rsidRPr="005E1255">
              <w:rPr>
                <w:u w:val="single"/>
              </w:rPr>
              <w:t>Four-week Outcome</w:t>
            </w:r>
            <w:r>
              <w:t xml:space="preserve"> the DES Provider </w:t>
            </w:r>
            <w:r w:rsidRPr="00540DAA">
              <w:t>must</w:t>
            </w:r>
            <w:r w:rsidR="003C605A">
              <w:t xml:space="preserve"> upload into the Department’s IT Systems</w:t>
            </w:r>
            <w:r>
              <w:t xml:space="preserve"> Documentary Evidence </w:t>
            </w:r>
            <w:r w:rsidR="00CC65BE">
              <w:t xml:space="preserve">showing </w:t>
            </w:r>
            <w:r>
              <w:t>the Participant:</w:t>
            </w:r>
          </w:p>
          <w:p w14:paraId="12083AFC" w14:textId="3655A158" w:rsidR="00485F19" w:rsidRDefault="005D3BD4" w:rsidP="003529BF">
            <w:pPr>
              <w:pStyle w:val="ListBullet"/>
              <w:numPr>
                <w:ilvl w:val="0"/>
                <w:numId w:val="6"/>
              </w:numPr>
              <w:spacing w:before="120" w:after="120"/>
              <w:contextualSpacing w:val="0"/>
            </w:pPr>
            <w:r>
              <w:t>re</w:t>
            </w:r>
            <w:r w:rsidR="00485F19" w:rsidRPr="00485F19">
              <w:t xml:space="preserve">mained Employed for </w:t>
            </w:r>
            <w:r w:rsidR="00485F19">
              <w:t>the</w:t>
            </w:r>
            <w:r w:rsidR="00485F19" w:rsidRPr="00485F19">
              <w:t xml:space="preserve"> entire Four-week Period </w:t>
            </w:r>
            <w:r w:rsidR="00485F19">
              <w:t>and worked the minimum hours required</w:t>
            </w:r>
            <w:r w:rsidR="00BD181A">
              <w:t>,</w:t>
            </w:r>
            <w:r w:rsidR="00485F19">
              <w:t xml:space="preserve"> according to the Participant’s Employment Benchmark. </w:t>
            </w:r>
          </w:p>
          <w:p w14:paraId="60CB7FA8" w14:textId="08DCB4EF" w:rsidR="005608F4" w:rsidRPr="00D17FC4" w:rsidRDefault="005608F4" w:rsidP="00D93F6E">
            <w:pPr>
              <w:spacing w:before="120" w:after="120"/>
              <w:rPr>
                <w:szCs w:val="22"/>
              </w:rPr>
            </w:pPr>
            <w:r w:rsidRPr="00901860">
              <w:rPr>
                <w:szCs w:val="22"/>
              </w:rPr>
              <w:lastRenderedPageBreak/>
              <w:t>For</w:t>
            </w:r>
            <w:r w:rsidRPr="00D17FC4">
              <w:rPr>
                <w:szCs w:val="22"/>
              </w:rPr>
              <w:t xml:space="preserve"> a </w:t>
            </w:r>
            <w:r w:rsidRPr="005E1255">
              <w:rPr>
                <w:szCs w:val="22"/>
                <w:u w:val="single"/>
              </w:rPr>
              <w:t>Full Outcome</w:t>
            </w:r>
            <w:r w:rsidRPr="00D17FC4">
              <w:rPr>
                <w:szCs w:val="22"/>
              </w:rPr>
              <w:t xml:space="preserve"> the </w:t>
            </w:r>
            <w:r w:rsidR="008F2DCD">
              <w:rPr>
                <w:szCs w:val="22"/>
              </w:rPr>
              <w:t>DES Provider</w:t>
            </w:r>
            <w:r w:rsidRPr="00D17FC4">
              <w:rPr>
                <w:szCs w:val="22"/>
              </w:rPr>
              <w:t xml:space="preserve"> </w:t>
            </w:r>
            <w:r w:rsidRPr="00540DAA">
              <w:rPr>
                <w:szCs w:val="22"/>
              </w:rPr>
              <w:t>must</w:t>
            </w:r>
            <w:r w:rsidR="003C605A">
              <w:rPr>
                <w:szCs w:val="22"/>
              </w:rPr>
              <w:t xml:space="preserve"> upload into the Department’s IT Systems</w:t>
            </w:r>
            <w:r w:rsidRPr="00D17FC4">
              <w:rPr>
                <w:szCs w:val="22"/>
              </w:rPr>
              <w:t xml:space="preserve"> Documentary Evidence </w:t>
            </w:r>
            <w:r w:rsidR="00CC65BE">
              <w:rPr>
                <w:szCs w:val="22"/>
              </w:rPr>
              <w:t>showing</w:t>
            </w:r>
            <w:r w:rsidR="00CC65BE" w:rsidRPr="00D17FC4">
              <w:rPr>
                <w:szCs w:val="22"/>
              </w:rPr>
              <w:t xml:space="preserve"> </w:t>
            </w:r>
            <w:r w:rsidRPr="00D17FC4">
              <w:rPr>
                <w:szCs w:val="22"/>
              </w:rPr>
              <w:t>the Participant</w:t>
            </w:r>
            <w:r w:rsidR="009F3D16">
              <w:rPr>
                <w:szCs w:val="22"/>
              </w:rPr>
              <w:t>, for the duration of the Outcome period (</w:t>
            </w:r>
            <w:r w:rsidR="009F3D16">
              <w:t>13-week Period, 26-week Period or 52-week Period)</w:t>
            </w:r>
            <w:r w:rsidRPr="00D17FC4">
              <w:rPr>
                <w:szCs w:val="22"/>
              </w:rPr>
              <w:t>:</w:t>
            </w:r>
          </w:p>
          <w:p w14:paraId="1A228C59" w14:textId="3BA1D095" w:rsidR="0070584E" w:rsidRDefault="005D3BD4" w:rsidP="003529BF">
            <w:pPr>
              <w:pStyle w:val="ListBullet"/>
              <w:numPr>
                <w:ilvl w:val="0"/>
                <w:numId w:val="6"/>
              </w:numPr>
              <w:spacing w:before="120" w:after="120"/>
              <w:contextualSpacing w:val="0"/>
            </w:pPr>
            <w:r>
              <w:t>r</w:t>
            </w:r>
            <w:r w:rsidR="005608F4">
              <w:t>emained Employed</w:t>
            </w:r>
            <w:r w:rsidR="0070584E">
              <w:t>; and</w:t>
            </w:r>
          </w:p>
          <w:p w14:paraId="14890E3B" w14:textId="0F116748" w:rsidR="0070584E" w:rsidRDefault="0070584E" w:rsidP="003529BF">
            <w:pPr>
              <w:pStyle w:val="ListBullet"/>
              <w:numPr>
                <w:ilvl w:val="0"/>
                <w:numId w:val="6"/>
              </w:numPr>
              <w:spacing w:before="120" w:after="120"/>
              <w:contextualSpacing w:val="0"/>
            </w:pPr>
            <w:r>
              <w:t xml:space="preserve">satisfied outcome requirements </w:t>
            </w:r>
            <w:r w:rsidR="009F3D16">
              <w:t>because they either</w:t>
            </w:r>
            <w:r>
              <w:t>:</w:t>
            </w:r>
          </w:p>
          <w:p w14:paraId="79ED2D04" w14:textId="49CBB6C6" w:rsidR="005608F4" w:rsidRPr="00D17FC4" w:rsidRDefault="005608F4" w:rsidP="005A718D">
            <w:pPr>
              <w:pStyle w:val="ListBullet"/>
              <w:numPr>
                <w:ilvl w:val="1"/>
                <w:numId w:val="6"/>
              </w:numPr>
              <w:tabs>
                <w:tab w:val="clear" w:pos="2206"/>
                <w:tab w:val="num" w:pos="1349"/>
              </w:tabs>
              <w:spacing w:before="60" w:after="60"/>
              <w:ind w:left="1350"/>
              <w:contextualSpacing w:val="0"/>
            </w:pPr>
            <w:r w:rsidRPr="00D17FC4">
              <w:t xml:space="preserve"> earned sufficient income </w:t>
            </w:r>
            <w:r w:rsidR="009F3D16">
              <w:t xml:space="preserve">each fortnight </w:t>
            </w:r>
            <w:r w:rsidRPr="00D17FC4">
              <w:t>for the Participant’s Basic Rate of any Income Support Payment to cease; or</w:t>
            </w:r>
          </w:p>
          <w:p w14:paraId="1AE4DC41" w14:textId="17C6A5F9" w:rsidR="005608F4" w:rsidRPr="00164611" w:rsidRDefault="005608F4" w:rsidP="005A718D">
            <w:pPr>
              <w:pStyle w:val="ListBullet"/>
              <w:numPr>
                <w:ilvl w:val="1"/>
                <w:numId w:val="6"/>
              </w:numPr>
              <w:tabs>
                <w:tab w:val="clear" w:pos="2206"/>
                <w:tab w:val="num" w:pos="1349"/>
              </w:tabs>
              <w:spacing w:before="60" w:after="60"/>
              <w:ind w:left="1350"/>
              <w:contextualSpacing w:val="0"/>
            </w:pPr>
            <w:r>
              <w:t>work</w:t>
            </w:r>
            <w:r w:rsidR="009F3D16">
              <w:t>ed each week, on average,</w:t>
            </w:r>
            <w:r>
              <w:t xml:space="preserve"> </w:t>
            </w:r>
            <w:r w:rsidRPr="00D17FC4">
              <w:t>hours</w:t>
            </w:r>
            <w:r w:rsidR="009F3D16">
              <w:t xml:space="preserve"> at least equivalent to</w:t>
            </w:r>
            <w:r w:rsidRPr="00D17FC4">
              <w:t xml:space="preserve"> the Participant’s Employment Benchmark.</w:t>
            </w:r>
          </w:p>
          <w:p w14:paraId="58E26F5F" w14:textId="5981A4DF" w:rsidR="005608F4" w:rsidRPr="00D17FC4" w:rsidRDefault="005608F4" w:rsidP="00581442">
            <w:pPr>
              <w:keepLines/>
              <w:autoSpaceDE w:val="0"/>
              <w:autoSpaceDN w:val="0"/>
              <w:adjustRightInd w:val="0"/>
              <w:ind w:left="-36"/>
              <w:rPr>
                <w:rFonts w:cs="Arial"/>
                <w:szCs w:val="22"/>
              </w:rPr>
            </w:pPr>
            <w:r w:rsidRPr="00D17FC4">
              <w:rPr>
                <w:rFonts w:cs="Arial"/>
                <w:szCs w:val="22"/>
              </w:rPr>
              <w:t xml:space="preserve">For a </w:t>
            </w:r>
            <w:r w:rsidRPr="005E1255">
              <w:rPr>
                <w:rFonts w:cs="Arial"/>
                <w:szCs w:val="22"/>
                <w:u w:val="single"/>
              </w:rPr>
              <w:t>Pathway Outcome</w:t>
            </w:r>
            <w:r w:rsidRPr="00D17FC4">
              <w:rPr>
                <w:rFonts w:cs="Arial"/>
                <w:szCs w:val="22"/>
              </w:rPr>
              <w:t xml:space="preserve"> the </w:t>
            </w:r>
            <w:r w:rsidR="008F2DCD">
              <w:rPr>
                <w:rFonts w:cs="Arial"/>
                <w:szCs w:val="22"/>
              </w:rPr>
              <w:t>DES Provider</w:t>
            </w:r>
            <w:r w:rsidRPr="00D17FC4">
              <w:rPr>
                <w:rFonts w:cs="Arial"/>
                <w:szCs w:val="22"/>
              </w:rPr>
              <w:t xml:space="preserve"> </w:t>
            </w:r>
            <w:r w:rsidRPr="00364E43">
              <w:rPr>
                <w:rFonts w:cs="Arial"/>
                <w:szCs w:val="22"/>
              </w:rPr>
              <w:t>must</w:t>
            </w:r>
            <w:r w:rsidR="003C605A">
              <w:rPr>
                <w:rFonts w:cs="Arial"/>
                <w:szCs w:val="22"/>
              </w:rPr>
              <w:t xml:space="preserve"> upload into the Department’s IT Systems</w:t>
            </w:r>
            <w:r w:rsidRPr="00D17FC4">
              <w:rPr>
                <w:rFonts w:cs="Arial"/>
                <w:szCs w:val="22"/>
              </w:rPr>
              <w:t xml:space="preserve"> Documentary Evidence </w:t>
            </w:r>
            <w:r w:rsidR="00CC65BE">
              <w:rPr>
                <w:rFonts w:cs="Arial"/>
                <w:szCs w:val="22"/>
              </w:rPr>
              <w:t>showing</w:t>
            </w:r>
            <w:r w:rsidR="00CC65BE" w:rsidRPr="00D17FC4">
              <w:rPr>
                <w:rFonts w:cs="Arial"/>
                <w:szCs w:val="22"/>
              </w:rPr>
              <w:t xml:space="preserve"> </w:t>
            </w:r>
            <w:r w:rsidRPr="00D17FC4">
              <w:rPr>
                <w:rFonts w:cs="Arial"/>
                <w:szCs w:val="22"/>
              </w:rPr>
              <w:t>the Participant</w:t>
            </w:r>
            <w:r w:rsidR="009F3D16">
              <w:rPr>
                <w:szCs w:val="22"/>
              </w:rPr>
              <w:t>, for the duration of the Outcome period (</w:t>
            </w:r>
            <w:r w:rsidR="009F3D16">
              <w:t>13-week Period, 26-week Period or 52-week Period)</w:t>
            </w:r>
            <w:r w:rsidRPr="00D17FC4">
              <w:rPr>
                <w:rFonts w:cs="Arial"/>
                <w:szCs w:val="22"/>
              </w:rPr>
              <w:t>:</w:t>
            </w:r>
          </w:p>
          <w:p w14:paraId="4CC7BC48" w14:textId="324830FD" w:rsidR="009F3D16" w:rsidRDefault="005D3BD4" w:rsidP="005A718D">
            <w:pPr>
              <w:pStyle w:val="ListBullet"/>
              <w:numPr>
                <w:ilvl w:val="0"/>
                <w:numId w:val="6"/>
              </w:numPr>
              <w:spacing w:before="120" w:after="120"/>
              <w:contextualSpacing w:val="0"/>
            </w:pPr>
            <w:r>
              <w:t>r</w:t>
            </w:r>
            <w:r w:rsidR="005608F4">
              <w:t>emained Employed</w:t>
            </w:r>
            <w:r w:rsidR="009F3D16">
              <w:t>;</w:t>
            </w:r>
            <w:r w:rsidR="005608F4">
              <w:t xml:space="preserve"> and </w:t>
            </w:r>
          </w:p>
          <w:p w14:paraId="01D76D7A" w14:textId="7A98E354" w:rsidR="005608F4" w:rsidRPr="00164611" w:rsidRDefault="005608F4" w:rsidP="005A718D">
            <w:pPr>
              <w:pStyle w:val="ListBullet"/>
              <w:numPr>
                <w:ilvl w:val="0"/>
                <w:numId w:val="6"/>
              </w:numPr>
              <w:spacing w:before="120" w:after="120"/>
              <w:contextualSpacing w:val="0"/>
            </w:pPr>
            <w:r>
              <w:t xml:space="preserve">worked </w:t>
            </w:r>
            <w:r w:rsidR="009F3D16">
              <w:t xml:space="preserve">each week, on average, </w:t>
            </w:r>
            <w:r w:rsidRPr="00D17FC4">
              <w:t>the minimum required hours</w:t>
            </w:r>
            <w:r w:rsidR="00BD181A">
              <w:t>,</w:t>
            </w:r>
            <w:r w:rsidR="006E3D75">
              <w:t xml:space="preserve"> </w:t>
            </w:r>
            <w:r w:rsidRPr="00D17FC4">
              <w:t>according to the Participant’s Employment Benchmark.</w:t>
            </w:r>
          </w:p>
          <w:p w14:paraId="408F8C41" w14:textId="56560746" w:rsidR="005608F4" w:rsidRPr="00D17FC4" w:rsidRDefault="00851102" w:rsidP="00581442">
            <w:pPr>
              <w:keepLines/>
              <w:autoSpaceDE w:val="0"/>
              <w:autoSpaceDN w:val="0"/>
              <w:adjustRightInd w:val="0"/>
              <w:ind w:left="-36"/>
              <w:rPr>
                <w:rFonts w:cs="Arial"/>
                <w:szCs w:val="22"/>
              </w:rPr>
            </w:pPr>
            <w:r>
              <w:rPr>
                <w:rFonts w:cs="Arial"/>
                <w:szCs w:val="22"/>
              </w:rPr>
              <w:t xml:space="preserve">Acceptable forms of Documentary </w:t>
            </w:r>
            <w:r w:rsidR="005608F4" w:rsidRPr="00D17FC4">
              <w:rPr>
                <w:rFonts w:cs="Arial"/>
                <w:szCs w:val="22"/>
              </w:rPr>
              <w:t xml:space="preserve">Evidence </w:t>
            </w:r>
            <w:r w:rsidR="007619EC">
              <w:rPr>
                <w:rFonts w:cs="Arial"/>
                <w:szCs w:val="22"/>
              </w:rPr>
              <w:t xml:space="preserve">for a Four-week Outcome, Full Outcome and Pathway Outcome </w:t>
            </w:r>
            <w:r w:rsidR="005608F4" w:rsidRPr="00D17FC4">
              <w:rPr>
                <w:rFonts w:cs="Arial"/>
                <w:szCs w:val="22"/>
              </w:rPr>
              <w:t>include:</w:t>
            </w:r>
          </w:p>
          <w:p w14:paraId="4F4E0A1C" w14:textId="7029779D" w:rsidR="00722D47" w:rsidRPr="00540DAA" w:rsidRDefault="00722D47" w:rsidP="003529BF">
            <w:pPr>
              <w:pStyle w:val="ListParagraph"/>
              <w:keepLines/>
              <w:numPr>
                <w:ilvl w:val="0"/>
                <w:numId w:val="6"/>
              </w:numPr>
              <w:autoSpaceDE w:val="0"/>
              <w:autoSpaceDN w:val="0"/>
              <w:adjustRightInd w:val="0"/>
              <w:rPr>
                <w:rFonts w:asciiTheme="minorHAnsi" w:hAnsiTheme="minorHAnsi" w:cs="Arial"/>
                <w:szCs w:val="22"/>
              </w:rPr>
            </w:pPr>
            <w:r>
              <w:rPr>
                <w:rFonts w:asciiTheme="minorHAnsi" w:hAnsiTheme="minorHAnsi" w:cs="Arial"/>
                <w:sz w:val="22"/>
                <w:szCs w:val="22"/>
              </w:rPr>
              <w:t>c</w:t>
            </w:r>
            <w:r w:rsidRPr="00540DAA">
              <w:rPr>
                <w:rFonts w:asciiTheme="minorHAnsi" w:hAnsiTheme="minorHAnsi" w:cs="Arial"/>
                <w:sz w:val="22"/>
                <w:szCs w:val="22"/>
              </w:rPr>
              <w:t xml:space="preserve">opies of payslips covering the whole of the </w:t>
            </w:r>
            <w:r w:rsidR="00E32C65">
              <w:rPr>
                <w:rFonts w:asciiTheme="minorHAnsi" w:hAnsiTheme="minorHAnsi" w:cs="Arial"/>
                <w:sz w:val="22"/>
                <w:szCs w:val="22"/>
              </w:rPr>
              <w:t>Outcome Period (</w:t>
            </w:r>
            <w:r w:rsidRPr="00540DAA">
              <w:rPr>
                <w:rFonts w:asciiTheme="minorHAnsi" w:hAnsiTheme="minorHAnsi" w:cs="Arial"/>
                <w:sz w:val="22"/>
                <w:szCs w:val="22"/>
              </w:rPr>
              <w:t>Four-week Period, 13</w:t>
            </w:r>
            <w:r>
              <w:rPr>
                <w:rFonts w:asciiTheme="minorHAnsi" w:hAnsiTheme="minorHAnsi" w:cs="Arial"/>
                <w:sz w:val="22"/>
                <w:szCs w:val="22"/>
              </w:rPr>
              <w:t>-</w:t>
            </w:r>
            <w:r w:rsidRPr="00540DAA">
              <w:rPr>
                <w:rFonts w:asciiTheme="minorHAnsi" w:hAnsiTheme="minorHAnsi" w:cs="Arial"/>
                <w:sz w:val="22"/>
                <w:szCs w:val="22"/>
              </w:rPr>
              <w:t>week Period</w:t>
            </w:r>
            <w:r w:rsidR="00E32C65">
              <w:rPr>
                <w:rFonts w:asciiTheme="minorHAnsi" w:hAnsiTheme="minorHAnsi" w:cs="Arial"/>
                <w:sz w:val="22"/>
                <w:szCs w:val="22"/>
              </w:rPr>
              <w:t>,</w:t>
            </w:r>
            <w:r w:rsidRPr="00540DAA">
              <w:rPr>
                <w:rFonts w:asciiTheme="minorHAnsi" w:hAnsiTheme="minorHAnsi" w:cs="Arial"/>
                <w:sz w:val="22"/>
                <w:szCs w:val="22"/>
              </w:rPr>
              <w:t xml:space="preserve"> 26-week Period or 52-week Period, </w:t>
            </w:r>
            <w:r w:rsidR="00E32C65">
              <w:rPr>
                <w:rFonts w:asciiTheme="minorHAnsi" w:hAnsiTheme="minorHAnsi" w:cs="Arial"/>
                <w:sz w:val="22"/>
                <w:szCs w:val="22"/>
              </w:rPr>
              <w:t>as relevant)</w:t>
            </w:r>
            <w:r>
              <w:rPr>
                <w:rFonts w:asciiTheme="minorHAnsi" w:hAnsiTheme="minorHAnsi" w:cs="Arial"/>
                <w:sz w:val="22"/>
                <w:szCs w:val="22"/>
              </w:rPr>
              <w:t xml:space="preserve">; or </w:t>
            </w:r>
          </w:p>
          <w:p w14:paraId="5E047686" w14:textId="23AC15BC" w:rsidR="005608F4" w:rsidRPr="005D6292" w:rsidRDefault="005608F4" w:rsidP="003529BF">
            <w:pPr>
              <w:pStyle w:val="ListParagraph"/>
              <w:keepLines/>
              <w:numPr>
                <w:ilvl w:val="0"/>
                <w:numId w:val="6"/>
              </w:numPr>
              <w:autoSpaceDE w:val="0"/>
              <w:autoSpaceDN w:val="0"/>
              <w:adjustRightInd w:val="0"/>
              <w:rPr>
                <w:rFonts w:asciiTheme="minorHAnsi" w:hAnsiTheme="minorHAnsi" w:cs="Arial"/>
                <w:szCs w:val="22"/>
              </w:rPr>
            </w:pPr>
            <w:r w:rsidRPr="005D6292">
              <w:rPr>
                <w:rFonts w:asciiTheme="minorHAnsi" w:hAnsiTheme="minorHAnsi" w:cs="Arial"/>
                <w:sz w:val="22"/>
                <w:szCs w:val="22"/>
              </w:rPr>
              <w:t xml:space="preserve">a signed and dated written statement or email from the Employer or Participant </w:t>
            </w:r>
            <w:r w:rsidR="00E32C65" w:rsidRPr="005A718D">
              <w:rPr>
                <w:rFonts w:asciiTheme="minorHAnsi" w:hAnsiTheme="minorHAnsi" w:cs="Arial"/>
                <w:sz w:val="22"/>
                <w:szCs w:val="22"/>
              </w:rPr>
              <w:t xml:space="preserve">relating to the Outcome period (Four-week Period, 13-week Period, 26-week Period or 52-week Period, as relevant), confirming </w:t>
            </w:r>
            <w:r w:rsidRPr="005D6292">
              <w:rPr>
                <w:rFonts w:asciiTheme="minorHAnsi" w:hAnsiTheme="minorHAnsi" w:cs="Arial"/>
                <w:sz w:val="22"/>
                <w:szCs w:val="22"/>
              </w:rPr>
              <w:t xml:space="preserve"> (unless otherwise specified by the Department):</w:t>
            </w:r>
          </w:p>
          <w:p w14:paraId="6C43EC83" w14:textId="42AC06AF" w:rsidR="005608F4" w:rsidRPr="005D6292" w:rsidRDefault="00C04196" w:rsidP="005E1255">
            <w:pPr>
              <w:pStyle w:val="ListBullet"/>
              <w:numPr>
                <w:ilvl w:val="1"/>
                <w:numId w:val="6"/>
              </w:numPr>
              <w:tabs>
                <w:tab w:val="clear" w:pos="2206"/>
                <w:tab w:val="num" w:pos="1349"/>
              </w:tabs>
              <w:spacing w:before="60" w:after="60"/>
              <w:ind w:left="1350"/>
              <w:contextualSpacing w:val="0"/>
              <w:rPr>
                <w:rFonts w:asciiTheme="minorHAnsi" w:hAnsiTheme="minorHAnsi"/>
                <w:szCs w:val="22"/>
              </w:rPr>
            </w:pPr>
            <w:r>
              <w:rPr>
                <w:rFonts w:asciiTheme="minorHAnsi" w:hAnsiTheme="minorHAnsi"/>
                <w:szCs w:val="22"/>
              </w:rPr>
              <w:t>t</w:t>
            </w:r>
            <w:r w:rsidR="005608F4" w:rsidRPr="005D6292">
              <w:rPr>
                <w:rFonts w:asciiTheme="minorHAnsi" w:hAnsiTheme="minorHAnsi"/>
                <w:szCs w:val="22"/>
              </w:rPr>
              <w:t>he name of the Employer</w:t>
            </w:r>
            <w:r w:rsidR="00C869FA">
              <w:rPr>
                <w:rFonts w:asciiTheme="minorHAnsi" w:hAnsiTheme="minorHAnsi"/>
                <w:szCs w:val="22"/>
              </w:rPr>
              <w:t xml:space="preserve"> (which can be the Participant, where in Unsubsidised Self-Employment)</w:t>
            </w:r>
            <w:r w:rsidR="00A050BA">
              <w:rPr>
                <w:rFonts w:asciiTheme="minorHAnsi" w:hAnsiTheme="minorHAnsi"/>
                <w:szCs w:val="22"/>
              </w:rPr>
              <w:t>;</w:t>
            </w:r>
          </w:p>
          <w:p w14:paraId="04D544C5" w14:textId="1BCA86C5" w:rsidR="005608F4" w:rsidRPr="005D6292" w:rsidRDefault="00C04196" w:rsidP="005E1255">
            <w:pPr>
              <w:pStyle w:val="ListBullet"/>
              <w:numPr>
                <w:ilvl w:val="1"/>
                <w:numId w:val="6"/>
              </w:numPr>
              <w:tabs>
                <w:tab w:val="clear" w:pos="2206"/>
                <w:tab w:val="num" w:pos="1349"/>
              </w:tabs>
              <w:spacing w:before="60" w:after="60"/>
              <w:ind w:left="1350"/>
              <w:contextualSpacing w:val="0"/>
              <w:rPr>
                <w:rFonts w:asciiTheme="minorHAnsi" w:hAnsiTheme="minorHAnsi"/>
                <w:szCs w:val="22"/>
              </w:rPr>
            </w:pPr>
            <w:r>
              <w:rPr>
                <w:rFonts w:asciiTheme="minorHAnsi" w:hAnsiTheme="minorHAnsi"/>
                <w:szCs w:val="22"/>
              </w:rPr>
              <w:t>t</w:t>
            </w:r>
            <w:r w:rsidR="005608F4" w:rsidRPr="005D6292">
              <w:rPr>
                <w:rFonts w:asciiTheme="minorHAnsi" w:hAnsiTheme="minorHAnsi"/>
                <w:szCs w:val="22"/>
              </w:rPr>
              <w:t xml:space="preserve">he </w:t>
            </w:r>
            <w:r w:rsidR="00C869FA">
              <w:rPr>
                <w:rFonts w:asciiTheme="minorHAnsi" w:hAnsiTheme="minorHAnsi"/>
                <w:szCs w:val="22"/>
              </w:rPr>
              <w:t>Outcome period covered by the written statement or email</w:t>
            </w:r>
            <w:r w:rsidR="00A050BA">
              <w:rPr>
                <w:rFonts w:asciiTheme="minorHAnsi" w:hAnsiTheme="minorHAnsi"/>
                <w:szCs w:val="22"/>
              </w:rPr>
              <w:t>;</w:t>
            </w:r>
          </w:p>
          <w:p w14:paraId="33F0F9DC" w14:textId="562B2B59" w:rsidR="000E1E12" w:rsidRPr="00F46446" w:rsidRDefault="000E1E12" w:rsidP="00851102">
            <w:pPr>
              <w:pStyle w:val="ListBullet"/>
              <w:numPr>
                <w:ilvl w:val="1"/>
                <w:numId w:val="6"/>
              </w:numPr>
              <w:tabs>
                <w:tab w:val="clear" w:pos="2206"/>
                <w:tab w:val="num" w:pos="1349"/>
              </w:tabs>
              <w:spacing w:before="60" w:after="60"/>
              <w:ind w:left="1350" w:right="-74"/>
              <w:contextualSpacing w:val="0"/>
              <w:rPr>
                <w:rFonts w:asciiTheme="minorHAnsi" w:hAnsiTheme="minorHAnsi"/>
                <w:szCs w:val="22"/>
              </w:rPr>
            </w:pPr>
            <w:r w:rsidRPr="00F46446">
              <w:rPr>
                <w:rFonts w:asciiTheme="minorHAnsi" w:hAnsiTheme="minorHAnsi"/>
                <w:szCs w:val="22"/>
              </w:rPr>
              <w:t xml:space="preserve">the hourly rate of payment each week of the </w:t>
            </w:r>
            <w:r w:rsidR="00C869FA">
              <w:rPr>
                <w:rFonts w:asciiTheme="minorHAnsi" w:hAnsiTheme="minorHAnsi"/>
                <w:szCs w:val="22"/>
              </w:rPr>
              <w:t>Outcome</w:t>
            </w:r>
            <w:r w:rsidRPr="00F46446">
              <w:rPr>
                <w:rFonts w:asciiTheme="minorHAnsi" w:hAnsiTheme="minorHAnsi"/>
                <w:szCs w:val="22"/>
              </w:rPr>
              <w:t xml:space="preserve"> </w:t>
            </w:r>
            <w:r w:rsidR="00C869FA">
              <w:rPr>
                <w:rFonts w:asciiTheme="minorHAnsi" w:hAnsiTheme="minorHAnsi"/>
                <w:szCs w:val="22"/>
              </w:rPr>
              <w:t>p</w:t>
            </w:r>
            <w:r w:rsidR="00C869FA" w:rsidRPr="00F46446">
              <w:rPr>
                <w:rFonts w:asciiTheme="minorHAnsi" w:hAnsiTheme="minorHAnsi"/>
                <w:szCs w:val="22"/>
              </w:rPr>
              <w:t>eriod</w:t>
            </w:r>
            <w:r w:rsidRPr="00F46446">
              <w:rPr>
                <w:rFonts w:asciiTheme="minorHAnsi" w:hAnsiTheme="minorHAnsi"/>
                <w:szCs w:val="22"/>
              </w:rPr>
              <w:t xml:space="preserve">; </w:t>
            </w:r>
          </w:p>
          <w:p w14:paraId="06A662B1" w14:textId="7E3E8005" w:rsidR="00C869FA" w:rsidRDefault="000E1E12" w:rsidP="005E1255">
            <w:pPr>
              <w:pStyle w:val="ListBullet"/>
              <w:numPr>
                <w:ilvl w:val="1"/>
                <w:numId w:val="6"/>
              </w:numPr>
              <w:tabs>
                <w:tab w:val="clear" w:pos="2206"/>
                <w:tab w:val="num" w:pos="1349"/>
              </w:tabs>
              <w:spacing w:before="60" w:after="60"/>
              <w:ind w:left="1350"/>
              <w:contextualSpacing w:val="0"/>
              <w:rPr>
                <w:rFonts w:asciiTheme="minorHAnsi" w:hAnsiTheme="minorHAnsi"/>
                <w:szCs w:val="22"/>
              </w:rPr>
            </w:pPr>
            <w:r w:rsidRPr="00F46446">
              <w:rPr>
                <w:rFonts w:asciiTheme="minorHAnsi" w:hAnsiTheme="minorHAnsi"/>
                <w:szCs w:val="22"/>
              </w:rPr>
              <w:t xml:space="preserve">the </w:t>
            </w:r>
            <w:r w:rsidR="00C869FA">
              <w:rPr>
                <w:rFonts w:asciiTheme="minorHAnsi" w:hAnsiTheme="minorHAnsi"/>
                <w:szCs w:val="22"/>
              </w:rPr>
              <w:t xml:space="preserve">Participant’s </w:t>
            </w:r>
            <w:r w:rsidRPr="00F46446">
              <w:rPr>
                <w:rFonts w:asciiTheme="minorHAnsi" w:hAnsiTheme="minorHAnsi"/>
                <w:szCs w:val="22"/>
              </w:rPr>
              <w:t>hours of paid Employment worked each week/fortnight</w:t>
            </w:r>
            <w:r w:rsidR="00C869FA">
              <w:rPr>
                <w:rFonts w:asciiTheme="minorHAnsi" w:hAnsiTheme="minorHAnsi"/>
                <w:szCs w:val="22"/>
              </w:rPr>
              <w:t xml:space="preserve"> of the Outcome period;</w:t>
            </w:r>
          </w:p>
          <w:p w14:paraId="07DEBFDD" w14:textId="1431FA0D" w:rsidR="000E1E12" w:rsidRDefault="000E1E12" w:rsidP="005E1255">
            <w:pPr>
              <w:pStyle w:val="ListBullet"/>
              <w:numPr>
                <w:ilvl w:val="1"/>
                <w:numId w:val="6"/>
              </w:numPr>
              <w:tabs>
                <w:tab w:val="clear" w:pos="2206"/>
                <w:tab w:val="num" w:pos="1349"/>
              </w:tabs>
              <w:spacing w:before="60" w:after="60"/>
              <w:ind w:left="1350"/>
              <w:contextualSpacing w:val="0"/>
              <w:rPr>
                <w:rFonts w:asciiTheme="minorHAnsi" w:hAnsiTheme="minorHAnsi"/>
                <w:szCs w:val="22"/>
              </w:rPr>
            </w:pPr>
            <w:r w:rsidRPr="00F46446">
              <w:rPr>
                <w:rFonts w:asciiTheme="minorHAnsi" w:hAnsiTheme="minorHAnsi"/>
                <w:szCs w:val="22"/>
              </w:rPr>
              <w:t xml:space="preserve">the </w:t>
            </w:r>
            <w:r w:rsidR="00C869FA">
              <w:rPr>
                <w:rFonts w:asciiTheme="minorHAnsi" w:hAnsiTheme="minorHAnsi"/>
                <w:szCs w:val="22"/>
              </w:rPr>
              <w:t xml:space="preserve">Participant’s </w:t>
            </w:r>
            <w:r w:rsidRPr="00F46446">
              <w:rPr>
                <w:rFonts w:asciiTheme="minorHAnsi" w:hAnsiTheme="minorHAnsi"/>
                <w:szCs w:val="22"/>
              </w:rPr>
              <w:t xml:space="preserve">gross </w:t>
            </w:r>
            <w:r w:rsidR="00C869FA">
              <w:rPr>
                <w:rFonts w:asciiTheme="minorHAnsi" w:hAnsiTheme="minorHAnsi"/>
                <w:szCs w:val="22"/>
              </w:rPr>
              <w:t xml:space="preserve">income each </w:t>
            </w:r>
            <w:r w:rsidRPr="00F46446">
              <w:rPr>
                <w:rFonts w:asciiTheme="minorHAnsi" w:hAnsiTheme="minorHAnsi"/>
                <w:szCs w:val="22"/>
              </w:rPr>
              <w:t xml:space="preserve">week or fortnight of the </w:t>
            </w:r>
            <w:r w:rsidR="00C869FA">
              <w:rPr>
                <w:rFonts w:asciiTheme="minorHAnsi" w:hAnsiTheme="minorHAnsi"/>
                <w:szCs w:val="22"/>
              </w:rPr>
              <w:t>Outcome period</w:t>
            </w:r>
            <w:r>
              <w:rPr>
                <w:rFonts w:asciiTheme="minorHAnsi" w:hAnsiTheme="minorHAnsi"/>
                <w:szCs w:val="22"/>
              </w:rPr>
              <w:t xml:space="preserve">; </w:t>
            </w:r>
          </w:p>
          <w:p w14:paraId="04BBF1B1" w14:textId="627E1256" w:rsidR="005608F4" w:rsidRPr="005D6292" w:rsidRDefault="00C04196" w:rsidP="00A7167B">
            <w:pPr>
              <w:pStyle w:val="ListBullet"/>
              <w:numPr>
                <w:ilvl w:val="1"/>
                <w:numId w:val="6"/>
              </w:numPr>
              <w:tabs>
                <w:tab w:val="clear" w:pos="2206"/>
                <w:tab w:val="num" w:pos="1349"/>
              </w:tabs>
              <w:spacing w:before="60" w:after="60"/>
              <w:ind w:left="1350" w:right="-74"/>
              <w:contextualSpacing w:val="0"/>
              <w:rPr>
                <w:rFonts w:asciiTheme="minorHAnsi" w:hAnsiTheme="minorHAnsi"/>
                <w:szCs w:val="22"/>
              </w:rPr>
            </w:pPr>
            <w:r>
              <w:rPr>
                <w:rFonts w:asciiTheme="minorHAnsi" w:hAnsiTheme="minorHAnsi"/>
                <w:szCs w:val="22"/>
              </w:rPr>
              <w:lastRenderedPageBreak/>
              <w:t>t</w:t>
            </w:r>
            <w:r w:rsidR="005608F4">
              <w:rPr>
                <w:rFonts w:asciiTheme="minorHAnsi" w:hAnsiTheme="minorHAnsi"/>
                <w:szCs w:val="22"/>
              </w:rPr>
              <w:t>he full n</w:t>
            </w:r>
            <w:r w:rsidR="005608F4" w:rsidRPr="005D6292">
              <w:rPr>
                <w:rFonts w:asciiTheme="minorHAnsi" w:hAnsiTheme="minorHAnsi"/>
                <w:szCs w:val="22"/>
              </w:rPr>
              <w:t>ame</w:t>
            </w:r>
            <w:r w:rsidR="005608F4">
              <w:rPr>
                <w:rFonts w:asciiTheme="minorHAnsi" w:hAnsiTheme="minorHAnsi"/>
                <w:szCs w:val="22"/>
              </w:rPr>
              <w:t xml:space="preserve"> (</w:t>
            </w:r>
            <w:r w:rsidR="005608F4">
              <w:t>including first name and surname)</w:t>
            </w:r>
            <w:r w:rsidR="00C869FA">
              <w:t>,</w:t>
            </w:r>
            <w:r w:rsidR="005608F4" w:rsidRPr="005D6292">
              <w:rPr>
                <w:rFonts w:asciiTheme="minorHAnsi" w:hAnsiTheme="minorHAnsi"/>
                <w:szCs w:val="22"/>
              </w:rPr>
              <w:t xml:space="preserve"> </w:t>
            </w:r>
            <w:r w:rsidR="00C869FA">
              <w:t>phone number and email</w:t>
            </w:r>
            <w:r w:rsidR="00C869FA">
              <w:rPr>
                <w:rFonts w:asciiTheme="minorHAnsi" w:hAnsiTheme="minorHAnsi"/>
                <w:szCs w:val="22"/>
              </w:rPr>
              <w:t xml:space="preserve"> details </w:t>
            </w:r>
            <w:r w:rsidR="005608F4" w:rsidRPr="005D6292">
              <w:rPr>
                <w:rFonts w:asciiTheme="minorHAnsi" w:hAnsiTheme="minorHAnsi"/>
                <w:szCs w:val="22"/>
              </w:rPr>
              <w:t xml:space="preserve">of the person </w:t>
            </w:r>
            <w:r w:rsidR="00C869FA">
              <w:rPr>
                <w:rFonts w:asciiTheme="minorHAnsi" w:hAnsiTheme="minorHAnsi"/>
                <w:szCs w:val="22"/>
              </w:rPr>
              <w:t>making the written statement or email</w:t>
            </w:r>
            <w:r w:rsidR="00A050BA">
              <w:rPr>
                <w:rFonts w:asciiTheme="minorHAnsi" w:hAnsiTheme="minorHAnsi"/>
                <w:szCs w:val="22"/>
              </w:rPr>
              <w:t>;</w:t>
            </w:r>
            <w:r w:rsidR="005608F4" w:rsidRPr="005D6292">
              <w:rPr>
                <w:rFonts w:asciiTheme="minorHAnsi" w:hAnsiTheme="minorHAnsi"/>
                <w:szCs w:val="22"/>
              </w:rPr>
              <w:t xml:space="preserve"> and</w:t>
            </w:r>
          </w:p>
          <w:p w14:paraId="5BDD16BA" w14:textId="57FF2841" w:rsidR="003529BF" w:rsidRPr="000E1E12" w:rsidRDefault="00C04196" w:rsidP="005E1255">
            <w:pPr>
              <w:pStyle w:val="ListBullet"/>
              <w:numPr>
                <w:ilvl w:val="1"/>
                <w:numId w:val="6"/>
              </w:numPr>
              <w:tabs>
                <w:tab w:val="clear" w:pos="2206"/>
                <w:tab w:val="num" w:pos="1349"/>
              </w:tabs>
              <w:spacing w:before="60" w:after="60"/>
              <w:ind w:left="1350"/>
              <w:contextualSpacing w:val="0"/>
              <w:rPr>
                <w:rFonts w:asciiTheme="minorHAnsi" w:hAnsiTheme="minorHAnsi"/>
                <w:szCs w:val="22"/>
              </w:rPr>
            </w:pPr>
            <w:r w:rsidRPr="000E1E12">
              <w:rPr>
                <w:rFonts w:asciiTheme="minorHAnsi" w:hAnsiTheme="minorHAnsi"/>
                <w:szCs w:val="22"/>
              </w:rPr>
              <w:t>t</w:t>
            </w:r>
            <w:r w:rsidR="005608F4" w:rsidRPr="000E1E12">
              <w:rPr>
                <w:rFonts w:asciiTheme="minorHAnsi" w:hAnsiTheme="minorHAnsi"/>
                <w:szCs w:val="22"/>
              </w:rPr>
              <w:t xml:space="preserve">he date the </w:t>
            </w:r>
            <w:r w:rsidR="00C869FA">
              <w:rPr>
                <w:rFonts w:asciiTheme="minorHAnsi" w:hAnsiTheme="minorHAnsi"/>
                <w:szCs w:val="22"/>
              </w:rPr>
              <w:t>written</w:t>
            </w:r>
            <w:r w:rsidR="005608F4" w:rsidRPr="000E1E12">
              <w:rPr>
                <w:rFonts w:asciiTheme="minorHAnsi" w:hAnsiTheme="minorHAnsi"/>
                <w:szCs w:val="22"/>
              </w:rPr>
              <w:t xml:space="preserve"> </w:t>
            </w:r>
            <w:r w:rsidR="009053D0">
              <w:rPr>
                <w:rFonts w:asciiTheme="minorHAnsi" w:hAnsiTheme="minorHAnsi"/>
                <w:szCs w:val="22"/>
              </w:rPr>
              <w:t>statement</w:t>
            </w:r>
            <w:r w:rsidR="005608F4" w:rsidRPr="000E1E12">
              <w:rPr>
                <w:rFonts w:asciiTheme="minorHAnsi" w:hAnsiTheme="minorHAnsi"/>
                <w:szCs w:val="22"/>
              </w:rPr>
              <w:t xml:space="preserve"> </w:t>
            </w:r>
            <w:r w:rsidR="00C869FA">
              <w:rPr>
                <w:rFonts w:asciiTheme="minorHAnsi" w:hAnsiTheme="minorHAnsi"/>
                <w:szCs w:val="22"/>
              </w:rPr>
              <w:t xml:space="preserve">or email </w:t>
            </w:r>
            <w:r w:rsidR="005608F4" w:rsidRPr="000E1E12">
              <w:rPr>
                <w:rFonts w:asciiTheme="minorHAnsi" w:hAnsiTheme="minorHAnsi"/>
                <w:szCs w:val="22"/>
              </w:rPr>
              <w:t xml:space="preserve">was </w:t>
            </w:r>
            <w:r w:rsidR="00C869FA">
              <w:rPr>
                <w:rFonts w:asciiTheme="minorHAnsi" w:hAnsiTheme="minorHAnsi"/>
                <w:szCs w:val="22"/>
              </w:rPr>
              <w:t>provided</w:t>
            </w:r>
            <w:r w:rsidR="003529BF" w:rsidRPr="000E1E12">
              <w:rPr>
                <w:rFonts w:asciiTheme="minorHAnsi" w:hAnsiTheme="minorHAnsi"/>
                <w:szCs w:val="22"/>
              </w:rPr>
              <w:t>; or</w:t>
            </w:r>
          </w:p>
          <w:p w14:paraId="48885FC7" w14:textId="72B830D5" w:rsidR="003529BF" w:rsidRDefault="003529BF" w:rsidP="00A7167B">
            <w:pPr>
              <w:pStyle w:val="ListBullet"/>
              <w:numPr>
                <w:ilvl w:val="0"/>
                <w:numId w:val="6"/>
              </w:numPr>
              <w:spacing w:before="120" w:after="120"/>
              <w:rPr>
                <w:rFonts w:asciiTheme="minorHAnsi" w:hAnsiTheme="minorHAnsi"/>
                <w:szCs w:val="22"/>
              </w:rPr>
            </w:pPr>
            <w:r>
              <w:rPr>
                <w:rFonts w:asciiTheme="minorHAnsi" w:hAnsiTheme="minorHAnsi"/>
                <w:szCs w:val="22"/>
              </w:rPr>
              <w:t xml:space="preserve">File Notes containing the information as per a signed statement may be accepted at the </w:t>
            </w:r>
            <w:r w:rsidR="009F2755">
              <w:rPr>
                <w:rFonts w:asciiTheme="minorHAnsi" w:hAnsiTheme="minorHAnsi"/>
                <w:szCs w:val="22"/>
              </w:rPr>
              <w:t>D</w:t>
            </w:r>
            <w:r>
              <w:rPr>
                <w:rFonts w:asciiTheme="minorHAnsi" w:hAnsiTheme="minorHAnsi"/>
                <w:szCs w:val="22"/>
              </w:rPr>
              <w:t>epartment’s discretion</w:t>
            </w:r>
            <w:r w:rsidR="00A7167B">
              <w:rPr>
                <w:rFonts w:asciiTheme="minorHAnsi" w:hAnsiTheme="minorHAnsi"/>
                <w:szCs w:val="22"/>
              </w:rPr>
              <w:t xml:space="preserve"> </w:t>
            </w:r>
            <w:r w:rsidR="00A7167B" w:rsidRPr="00A7167B">
              <w:rPr>
                <w:rFonts w:asciiTheme="minorHAnsi" w:hAnsiTheme="minorHAnsi"/>
                <w:szCs w:val="22"/>
              </w:rPr>
              <w:t xml:space="preserve">where the provider can </w:t>
            </w:r>
            <w:r w:rsidR="00A7167B" w:rsidRPr="005A718D">
              <w:rPr>
                <w:rFonts w:asciiTheme="minorHAnsi" w:hAnsiTheme="minorHAnsi"/>
                <w:b/>
                <w:szCs w:val="22"/>
              </w:rPr>
              <w:t>demonstrate</w:t>
            </w:r>
            <w:r w:rsidR="00A7167B" w:rsidRPr="00A7167B">
              <w:rPr>
                <w:rFonts w:asciiTheme="minorHAnsi" w:hAnsiTheme="minorHAnsi"/>
                <w:szCs w:val="22"/>
              </w:rPr>
              <w:t xml:space="preserve"> that verifiable evidence </w:t>
            </w:r>
            <w:r w:rsidR="00C869FA">
              <w:rPr>
                <w:rFonts w:asciiTheme="minorHAnsi" w:hAnsiTheme="minorHAnsi"/>
                <w:szCs w:val="22"/>
              </w:rPr>
              <w:t xml:space="preserve">was sought and </w:t>
            </w:r>
            <w:r w:rsidR="00A7167B" w:rsidRPr="00A7167B">
              <w:rPr>
                <w:rFonts w:asciiTheme="minorHAnsi" w:hAnsiTheme="minorHAnsi"/>
                <w:szCs w:val="22"/>
              </w:rPr>
              <w:t xml:space="preserve">is not available (not through another </w:t>
            </w:r>
            <w:r w:rsidR="00C869FA">
              <w:rPr>
                <w:rFonts w:asciiTheme="minorHAnsi" w:hAnsiTheme="minorHAnsi"/>
                <w:szCs w:val="22"/>
              </w:rPr>
              <w:t>F</w:t>
            </w:r>
            <w:r w:rsidR="00A7167B" w:rsidRPr="00A7167B">
              <w:rPr>
                <w:rFonts w:asciiTheme="minorHAnsi" w:hAnsiTheme="minorHAnsi"/>
                <w:szCs w:val="22"/>
              </w:rPr>
              <w:t xml:space="preserve">ile </w:t>
            </w:r>
            <w:r w:rsidR="00C869FA">
              <w:rPr>
                <w:rFonts w:asciiTheme="minorHAnsi" w:hAnsiTheme="minorHAnsi"/>
                <w:szCs w:val="22"/>
              </w:rPr>
              <w:t>N</w:t>
            </w:r>
            <w:r w:rsidR="00A7167B" w:rsidRPr="00A7167B">
              <w:rPr>
                <w:rFonts w:asciiTheme="minorHAnsi" w:hAnsiTheme="minorHAnsi"/>
                <w:szCs w:val="22"/>
              </w:rPr>
              <w:t>ote)</w:t>
            </w:r>
            <w:r>
              <w:rPr>
                <w:rFonts w:asciiTheme="minorHAnsi" w:hAnsiTheme="minorHAnsi"/>
                <w:szCs w:val="22"/>
              </w:rPr>
              <w:t>.</w:t>
            </w:r>
          </w:p>
          <w:p w14:paraId="2E517B3A" w14:textId="0BF73AB8" w:rsidR="00C869FA" w:rsidRDefault="00C869FA" w:rsidP="00C869FA">
            <w:pPr>
              <w:keepNext/>
              <w:keepLines/>
              <w:autoSpaceDE w:val="0"/>
              <w:autoSpaceDN w:val="0"/>
              <w:adjustRightInd w:val="0"/>
              <w:rPr>
                <w:rFonts w:asciiTheme="minorHAnsi" w:hAnsiTheme="minorHAnsi"/>
                <w:szCs w:val="22"/>
              </w:rPr>
            </w:pPr>
            <w:r w:rsidRPr="00A6455D">
              <w:rPr>
                <w:rFonts w:asciiTheme="minorHAnsi" w:hAnsiTheme="minorHAnsi"/>
                <w:szCs w:val="22"/>
              </w:rPr>
              <w:t xml:space="preserve">Where the evidence is a signed and dated </w:t>
            </w:r>
            <w:r w:rsidR="005512BC">
              <w:rPr>
                <w:rFonts w:asciiTheme="minorHAnsi" w:hAnsiTheme="minorHAnsi"/>
                <w:szCs w:val="22"/>
              </w:rPr>
              <w:t xml:space="preserve">written </w:t>
            </w:r>
            <w:r w:rsidRPr="00A6455D">
              <w:rPr>
                <w:rFonts w:asciiTheme="minorHAnsi" w:hAnsiTheme="minorHAnsi"/>
                <w:szCs w:val="22"/>
              </w:rPr>
              <w:t xml:space="preserve">statement </w:t>
            </w:r>
            <w:r w:rsidR="005512BC">
              <w:rPr>
                <w:rFonts w:asciiTheme="minorHAnsi" w:hAnsiTheme="minorHAnsi"/>
                <w:szCs w:val="22"/>
              </w:rPr>
              <w:t xml:space="preserve">or email </w:t>
            </w:r>
            <w:r w:rsidRPr="00A6455D">
              <w:rPr>
                <w:rFonts w:asciiTheme="minorHAnsi" w:hAnsiTheme="minorHAnsi"/>
                <w:szCs w:val="22"/>
              </w:rPr>
              <w:t xml:space="preserve">from the Participant, the Provider must review any other evidence that is available (such as a Profit and Loss Statement, Business Activity Statement or Tax Return Statement not covering the full outcome period) to ensure the </w:t>
            </w:r>
            <w:r w:rsidR="005512BC">
              <w:rPr>
                <w:rFonts w:asciiTheme="minorHAnsi" w:hAnsiTheme="minorHAnsi"/>
                <w:szCs w:val="22"/>
              </w:rPr>
              <w:t xml:space="preserve">written </w:t>
            </w:r>
            <w:r w:rsidRPr="00A6455D">
              <w:rPr>
                <w:rFonts w:asciiTheme="minorHAnsi" w:hAnsiTheme="minorHAnsi"/>
                <w:szCs w:val="22"/>
              </w:rPr>
              <w:t xml:space="preserve">statement or email is not inconsistent with known details. Where a Provider can account for apparent differences between the Participant’s </w:t>
            </w:r>
            <w:r w:rsidR="005512BC">
              <w:rPr>
                <w:rFonts w:asciiTheme="minorHAnsi" w:hAnsiTheme="minorHAnsi"/>
                <w:szCs w:val="22"/>
              </w:rPr>
              <w:t xml:space="preserve">written </w:t>
            </w:r>
            <w:r w:rsidRPr="00A6455D">
              <w:rPr>
                <w:rFonts w:asciiTheme="minorHAnsi" w:hAnsiTheme="minorHAnsi"/>
                <w:szCs w:val="22"/>
              </w:rPr>
              <w:t>statement or email and other available evidence, the provider should upload the other evidence and an explanation to support the statement or email.</w:t>
            </w:r>
          </w:p>
          <w:p w14:paraId="47A80C35" w14:textId="7AE63564" w:rsidR="00C869FA" w:rsidRDefault="00C869FA" w:rsidP="005A718D">
            <w:pPr>
              <w:pStyle w:val="ListBullet"/>
              <w:spacing w:before="120" w:after="120"/>
              <w:rPr>
                <w:rFonts w:asciiTheme="minorHAnsi" w:hAnsiTheme="minorHAnsi"/>
                <w:szCs w:val="22"/>
              </w:rPr>
            </w:pPr>
            <w:r w:rsidRPr="00A6455D">
              <w:rPr>
                <w:rFonts w:asciiTheme="minorHAnsi" w:hAnsiTheme="minorHAnsi"/>
                <w:szCs w:val="22"/>
              </w:rPr>
              <w:t>Providers may not claim an Outcome if they are aware of any reason why it should not be payable.</w:t>
            </w:r>
          </w:p>
          <w:p w14:paraId="63F46A8E" w14:textId="77777777" w:rsidR="00A9797B" w:rsidRPr="00540DAA" w:rsidRDefault="00A9797B" w:rsidP="005A718D">
            <w:pPr>
              <w:keepNext/>
              <w:autoSpaceDE w:val="0"/>
              <w:autoSpaceDN w:val="0"/>
              <w:adjustRightInd w:val="0"/>
              <w:rPr>
                <w:rFonts w:cs="Arial"/>
                <w:b/>
                <w:color w:val="000000"/>
                <w:szCs w:val="22"/>
                <w:u w:val="single"/>
              </w:rPr>
            </w:pPr>
            <w:r w:rsidRPr="00540DAA">
              <w:rPr>
                <w:rStyle w:val="Strong"/>
                <w:u w:val="single"/>
              </w:rPr>
              <w:t>Combination Employment and Education Outcomes</w:t>
            </w:r>
          </w:p>
          <w:p w14:paraId="0C8687C5" w14:textId="135B1A2D" w:rsidR="00540DAA" w:rsidRDefault="005608F4" w:rsidP="005A718D">
            <w:pPr>
              <w:autoSpaceDE w:val="0"/>
              <w:autoSpaceDN w:val="0"/>
              <w:adjustRightInd w:val="0"/>
              <w:spacing w:before="120" w:after="120"/>
              <w:rPr>
                <w:rFonts w:cs="Arial"/>
                <w:color w:val="000000"/>
                <w:szCs w:val="22"/>
              </w:rPr>
            </w:pPr>
            <w:r w:rsidRPr="00D17FC4">
              <w:rPr>
                <w:rFonts w:cs="Arial"/>
                <w:color w:val="000000"/>
                <w:szCs w:val="22"/>
              </w:rPr>
              <w:t xml:space="preserve">Where a Full Outcome is being claimed for a Participant who is completing a </w:t>
            </w:r>
            <w:r w:rsidR="00C635EC">
              <w:rPr>
                <w:rFonts w:cs="Arial"/>
                <w:color w:val="000000"/>
                <w:szCs w:val="22"/>
              </w:rPr>
              <w:t>C</w:t>
            </w:r>
            <w:r w:rsidRPr="00D17FC4">
              <w:rPr>
                <w:rFonts w:cs="Arial"/>
                <w:color w:val="000000"/>
                <w:szCs w:val="22"/>
              </w:rPr>
              <w:t xml:space="preserve">ombination of </w:t>
            </w:r>
            <w:r>
              <w:rPr>
                <w:rFonts w:cs="Arial"/>
                <w:color w:val="000000"/>
                <w:szCs w:val="22"/>
              </w:rPr>
              <w:t>E</w:t>
            </w:r>
            <w:r w:rsidRPr="00D17FC4">
              <w:rPr>
                <w:rFonts w:cs="Arial"/>
                <w:color w:val="000000"/>
                <w:szCs w:val="22"/>
              </w:rPr>
              <w:t xml:space="preserve">ducation and </w:t>
            </w:r>
            <w:r>
              <w:rPr>
                <w:rFonts w:cs="Arial"/>
                <w:color w:val="000000"/>
                <w:szCs w:val="22"/>
              </w:rPr>
              <w:t>E</w:t>
            </w:r>
            <w:r w:rsidRPr="00D17FC4">
              <w:rPr>
                <w:rFonts w:cs="Arial"/>
                <w:color w:val="000000"/>
                <w:szCs w:val="22"/>
              </w:rPr>
              <w:t xml:space="preserve">mployment the Documentary Evidence requirements for </w:t>
            </w:r>
            <w:r w:rsidR="009B1DD7">
              <w:rPr>
                <w:rFonts w:cs="Arial"/>
                <w:color w:val="000000"/>
                <w:szCs w:val="22"/>
              </w:rPr>
              <w:t xml:space="preserve">both </w:t>
            </w:r>
            <w:r w:rsidRPr="00D17FC4">
              <w:rPr>
                <w:rFonts w:cs="Arial"/>
                <w:color w:val="000000"/>
                <w:szCs w:val="22"/>
              </w:rPr>
              <w:t>Employment and Education</w:t>
            </w:r>
            <w:r w:rsidR="00184B8E">
              <w:rPr>
                <w:rFonts w:cs="Arial"/>
                <w:color w:val="000000"/>
                <w:szCs w:val="22"/>
              </w:rPr>
              <w:t xml:space="preserve"> Outcomes</w:t>
            </w:r>
            <w:r w:rsidRPr="00D17FC4">
              <w:rPr>
                <w:rFonts w:cs="Arial"/>
                <w:color w:val="000000"/>
                <w:szCs w:val="22"/>
              </w:rPr>
              <w:t xml:space="preserve"> must be met. </w:t>
            </w:r>
          </w:p>
          <w:p w14:paraId="1216C6A3" w14:textId="5577955E" w:rsidR="005608F4" w:rsidRPr="00540DAA" w:rsidRDefault="00540DAA" w:rsidP="005A718D">
            <w:pPr>
              <w:keepNext/>
              <w:autoSpaceDE w:val="0"/>
              <w:autoSpaceDN w:val="0"/>
              <w:adjustRightInd w:val="0"/>
              <w:rPr>
                <w:rFonts w:cs="Arial"/>
                <w:b/>
                <w:color w:val="000000"/>
                <w:szCs w:val="22"/>
                <w:u w:val="single"/>
              </w:rPr>
            </w:pPr>
            <w:r w:rsidRPr="00540DAA">
              <w:rPr>
                <w:rFonts w:cs="Arial"/>
                <w:b/>
                <w:color w:val="000000"/>
                <w:szCs w:val="22"/>
                <w:u w:val="single"/>
              </w:rPr>
              <w:t>Moderate Intellectual Disability Payment</w:t>
            </w:r>
          </w:p>
          <w:p w14:paraId="3C5BC0F8" w14:textId="0E1B7C2C" w:rsidR="00C915E2" w:rsidRDefault="00540DAA" w:rsidP="005A718D">
            <w:pPr>
              <w:autoSpaceDE w:val="0"/>
              <w:autoSpaceDN w:val="0"/>
              <w:adjustRightInd w:val="0"/>
              <w:spacing w:before="120" w:after="120"/>
              <w:rPr>
                <w:b/>
                <w:szCs w:val="22"/>
              </w:rPr>
            </w:pPr>
            <w:r w:rsidRPr="00540DAA">
              <w:rPr>
                <w:rStyle w:val="Strong"/>
                <w:b w:val="0"/>
              </w:rPr>
              <w:t>W</w:t>
            </w:r>
            <w:r w:rsidR="005608F4" w:rsidRPr="00D17FC4">
              <w:rPr>
                <w:rFonts w:cs="Arial"/>
                <w:color w:val="000000"/>
                <w:szCs w:val="22"/>
              </w:rPr>
              <w:t xml:space="preserve">here a Full Outcome is being claimed for a Participant who is eligible for a Moderate Intellectual Disability </w:t>
            </w:r>
            <w:r w:rsidR="00886968">
              <w:rPr>
                <w:rFonts w:cs="Arial"/>
                <w:color w:val="000000"/>
                <w:szCs w:val="22"/>
              </w:rPr>
              <w:t>Payment</w:t>
            </w:r>
            <w:r w:rsidR="00886968" w:rsidRPr="00D17FC4">
              <w:rPr>
                <w:rFonts w:cs="Arial"/>
                <w:color w:val="000000"/>
                <w:szCs w:val="22"/>
              </w:rPr>
              <w:t xml:space="preserve"> </w:t>
            </w:r>
            <w:r w:rsidR="005608F4" w:rsidRPr="00D17FC4">
              <w:rPr>
                <w:rFonts w:cs="Arial"/>
                <w:color w:val="000000"/>
                <w:szCs w:val="22"/>
              </w:rPr>
              <w:t xml:space="preserve">the Documentary Evidence must include verification of </w:t>
            </w:r>
            <w:r w:rsidR="005608F4">
              <w:rPr>
                <w:rFonts w:cs="Arial"/>
                <w:color w:val="000000"/>
                <w:szCs w:val="22"/>
              </w:rPr>
              <w:t>E</w:t>
            </w:r>
            <w:r w:rsidR="005608F4" w:rsidRPr="00D17FC4">
              <w:rPr>
                <w:rFonts w:cs="Arial"/>
                <w:color w:val="000000"/>
                <w:szCs w:val="22"/>
              </w:rPr>
              <w:t xml:space="preserve">mployment of at least 15 hours per week. </w:t>
            </w:r>
            <w:r w:rsidR="00722D47">
              <w:rPr>
                <w:rFonts w:cs="Arial"/>
                <w:color w:val="000000"/>
                <w:szCs w:val="22"/>
              </w:rPr>
              <w:t>Refer to S</w:t>
            </w:r>
            <w:r w:rsidR="00723E86">
              <w:rPr>
                <w:rFonts w:cs="Arial"/>
                <w:color w:val="000000"/>
                <w:szCs w:val="22"/>
              </w:rPr>
              <w:t xml:space="preserve">ection </w:t>
            </w:r>
            <w:r w:rsidR="009B1DD7">
              <w:rPr>
                <w:rFonts w:cs="Arial"/>
                <w:color w:val="000000"/>
                <w:szCs w:val="22"/>
              </w:rPr>
              <w:t>4</w:t>
            </w:r>
            <w:r w:rsidR="00E83BF7">
              <w:rPr>
                <w:rFonts w:cs="Arial"/>
                <w:color w:val="000000"/>
                <w:szCs w:val="22"/>
              </w:rPr>
              <w:t xml:space="preserve">: </w:t>
            </w:r>
            <w:r w:rsidR="00C755D6">
              <w:rPr>
                <w:rFonts w:cs="Arial"/>
                <w:color w:val="000000"/>
                <w:szCs w:val="22"/>
              </w:rPr>
              <w:t>“</w:t>
            </w:r>
            <w:r w:rsidR="00E83BF7">
              <w:rPr>
                <w:rFonts w:cs="Arial"/>
                <w:color w:val="000000"/>
                <w:szCs w:val="22"/>
              </w:rPr>
              <w:t>Moderate Intellectual Disability Payment,</w:t>
            </w:r>
            <w:r w:rsidR="00C755D6">
              <w:rPr>
                <w:rFonts w:cs="Arial"/>
                <w:color w:val="000000"/>
                <w:szCs w:val="22"/>
              </w:rPr>
              <w:t>”</w:t>
            </w:r>
            <w:r w:rsidR="00723E86">
              <w:rPr>
                <w:rFonts w:cs="Arial"/>
                <w:color w:val="000000"/>
                <w:szCs w:val="22"/>
              </w:rPr>
              <w:t xml:space="preserve"> for Documentary Evidence requirements </w:t>
            </w:r>
            <w:r w:rsidR="00334F56">
              <w:rPr>
                <w:rFonts w:cs="Arial"/>
                <w:color w:val="000000"/>
                <w:szCs w:val="22"/>
              </w:rPr>
              <w:t>to demonstrate a Participant is a Moderate Intellectual Disability Participant.</w:t>
            </w:r>
          </w:p>
          <w:p w14:paraId="2706B4CD" w14:textId="47BF9088" w:rsidR="005608F4" w:rsidRPr="00540DAA" w:rsidRDefault="001A18C2" w:rsidP="005A718D">
            <w:pPr>
              <w:keepNext/>
              <w:rPr>
                <w:b/>
                <w:szCs w:val="22"/>
                <w:u w:val="single"/>
              </w:rPr>
            </w:pPr>
            <w:r w:rsidRPr="00540DAA">
              <w:rPr>
                <w:b/>
                <w:szCs w:val="22"/>
                <w:u w:val="single"/>
              </w:rPr>
              <w:t xml:space="preserve">Outcome Fees supported by </w:t>
            </w:r>
            <w:r w:rsidR="00C915E2" w:rsidRPr="00540DAA">
              <w:rPr>
                <w:b/>
                <w:szCs w:val="22"/>
                <w:u w:val="single"/>
              </w:rPr>
              <w:t>JRRR or JEHR</w:t>
            </w:r>
          </w:p>
          <w:p w14:paraId="4EAB0187" w14:textId="2E9413D9" w:rsidR="006734D3" w:rsidRDefault="005608F4" w:rsidP="005A718D">
            <w:pPr>
              <w:autoSpaceDE w:val="0"/>
              <w:autoSpaceDN w:val="0"/>
              <w:adjustRightInd w:val="0"/>
              <w:spacing w:before="120" w:after="120"/>
            </w:pPr>
            <w:r w:rsidRPr="0083572C">
              <w:rPr>
                <w:rFonts w:cs="Arial"/>
                <w:color w:val="000000"/>
                <w:szCs w:val="22"/>
              </w:rPr>
              <w:t xml:space="preserve">For </w:t>
            </w:r>
            <w:r w:rsidR="00F227D2">
              <w:rPr>
                <w:rFonts w:cs="Arial"/>
                <w:color w:val="000000"/>
                <w:szCs w:val="22"/>
              </w:rPr>
              <w:t xml:space="preserve">Full or Pathway </w:t>
            </w:r>
            <w:r w:rsidRPr="0083572C">
              <w:rPr>
                <w:rFonts w:cs="Arial"/>
                <w:color w:val="000000"/>
                <w:szCs w:val="22"/>
              </w:rPr>
              <w:t xml:space="preserve">Outcome Fees, Documentary Evidence as listed above is not required where the JRRR or JEHR result supports an auto claim for an Outcome and the </w:t>
            </w:r>
            <w:r w:rsidR="008F2DCD">
              <w:rPr>
                <w:rFonts w:cs="Arial"/>
                <w:color w:val="000000"/>
                <w:szCs w:val="22"/>
              </w:rPr>
              <w:t>DES Provider</w:t>
            </w:r>
            <w:r w:rsidRPr="0083572C">
              <w:rPr>
                <w:rFonts w:cs="Arial"/>
                <w:color w:val="000000"/>
                <w:szCs w:val="22"/>
              </w:rPr>
              <w:t xml:space="preserve"> is not aware of any reason why an Outcome </w:t>
            </w:r>
            <w:r w:rsidR="00F27D39">
              <w:rPr>
                <w:rFonts w:cs="Arial"/>
                <w:color w:val="000000"/>
                <w:szCs w:val="22"/>
              </w:rPr>
              <w:t>shou</w:t>
            </w:r>
            <w:r w:rsidR="001A18C2">
              <w:rPr>
                <w:rFonts w:cs="Arial"/>
                <w:color w:val="000000"/>
                <w:szCs w:val="22"/>
              </w:rPr>
              <w:t>ld not be payable.</w:t>
            </w:r>
            <w:r w:rsidR="006734D3">
              <w:t xml:space="preserve"> </w:t>
            </w:r>
          </w:p>
          <w:p w14:paraId="4D17BC12" w14:textId="77777777" w:rsidR="00C869FA" w:rsidRPr="00D35DF8" w:rsidRDefault="00C869FA" w:rsidP="005A718D">
            <w:pPr>
              <w:keepNext/>
              <w:keepLines/>
              <w:autoSpaceDE w:val="0"/>
              <w:autoSpaceDN w:val="0"/>
              <w:adjustRightInd w:val="0"/>
              <w:spacing w:before="120" w:after="120"/>
              <w:rPr>
                <w:rFonts w:cs="Arial"/>
                <w:color w:val="000000"/>
                <w:szCs w:val="22"/>
              </w:rPr>
            </w:pPr>
            <w:r w:rsidRPr="00D35DF8">
              <w:rPr>
                <w:rFonts w:cs="Arial"/>
                <w:color w:val="000000"/>
                <w:szCs w:val="22"/>
              </w:rPr>
              <w:lastRenderedPageBreak/>
              <w:t>DES Providers are responsible for monitoring a Participant’s progress in Post Placement Support and must not claim an Outcome using a JRRR or JEHR if they are aware that a 100% rate reduction result is not due to correctly reported earnings or hours.  This may include cases where:</w:t>
            </w:r>
          </w:p>
          <w:p w14:paraId="2296E8CA" w14:textId="3B8DB6AC" w:rsidR="00C869FA" w:rsidRPr="00D35DF8" w:rsidRDefault="00C869FA" w:rsidP="005A718D">
            <w:pPr>
              <w:pStyle w:val="ListBullet"/>
              <w:keepNext/>
              <w:numPr>
                <w:ilvl w:val="0"/>
                <w:numId w:val="6"/>
              </w:numPr>
              <w:spacing w:before="120" w:after="120"/>
              <w:rPr>
                <w:rFonts w:asciiTheme="minorHAnsi" w:hAnsiTheme="minorHAnsi"/>
                <w:szCs w:val="22"/>
              </w:rPr>
            </w:pPr>
            <w:r w:rsidRPr="00D35DF8">
              <w:rPr>
                <w:rFonts w:asciiTheme="minorHAnsi" w:hAnsiTheme="minorHAnsi"/>
                <w:szCs w:val="22"/>
              </w:rPr>
              <w:t xml:space="preserve">the </w:t>
            </w:r>
            <w:r>
              <w:rPr>
                <w:rFonts w:asciiTheme="minorHAnsi" w:hAnsiTheme="minorHAnsi"/>
                <w:szCs w:val="22"/>
              </w:rPr>
              <w:t>P</w:t>
            </w:r>
            <w:r w:rsidRPr="00D35DF8">
              <w:rPr>
                <w:rFonts w:asciiTheme="minorHAnsi" w:hAnsiTheme="minorHAnsi"/>
                <w:szCs w:val="22"/>
              </w:rPr>
              <w:t xml:space="preserve">articipant was not on income support at the start of the </w:t>
            </w:r>
            <w:r w:rsidR="004E470A">
              <w:rPr>
                <w:rFonts w:asciiTheme="minorHAnsi" w:hAnsiTheme="minorHAnsi"/>
                <w:szCs w:val="22"/>
              </w:rPr>
              <w:t>Outcome</w:t>
            </w:r>
            <w:r w:rsidRPr="00D35DF8">
              <w:rPr>
                <w:rFonts w:asciiTheme="minorHAnsi" w:hAnsiTheme="minorHAnsi"/>
                <w:szCs w:val="22"/>
              </w:rPr>
              <w:t xml:space="preserve"> </w:t>
            </w:r>
            <w:r w:rsidR="004E470A">
              <w:rPr>
                <w:rFonts w:asciiTheme="minorHAnsi" w:hAnsiTheme="minorHAnsi"/>
                <w:szCs w:val="22"/>
              </w:rPr>
              <w:t>p</w:t>
            </w:r>
            <w:r w:rsidRPr="00D35DF8">
              <w:rPr>
                <w:rFonts w:asciiTheme="minorHAnsi" w:hAnsiTheme="minorHAnsi"/>
                <w:szCs w:val="22"/>
              </w:rPr>
              <w:t>eriod; or</w:t>
            </w:r>
          </w:p>
          <w:p w14:paraId="126D5697" w14:textId="0A7C21EA" w:rsidR="00C869FA" w:rsidRPr="00D35DF8" w:rsidRDefault="005512BC" w:rsidP="00C869FA">
            <w:pPr>
              <w:pStyle w:val="ListBullet"/>
              <w:numPr>
                <w:ilvl w:val="0"/>
                <w:numId w:val="6"/>
              </w:numPr>
              <w:spacing w:before="120" w:after="120"/>
              <w:rPr>
                <w:rFonts w:asciiTheme="minorHAnsi" w:hAnsiTheme="minorHAnsi"/>
                <w:szCs w:val="22"/>
              </w:rPr>
            </w:pPr>
            <w:r>
              <w:rPr>
                <w:rFonts w:asciiTheme="minorHAnsi" w:hAnsiTheme="minorHAnsi"/>
                <w:szCs w:val="22"/>
              </w:rPr>
              <w:t xml:space="preserve">the Participant’s </w:t>
            </w:r>
            <w:r w:rsidR="00C869FA" w:rsidRPr="00D35DF8">
              <w:rPr>
                <w:rFonts w:asciiTheme="minorHAnsi" w:hAnsiTheme="minorHAnsi"/>
                <w:szCs w:val="22"/>
              </w:rPr>
              <w:t>income support was cancelled for a reason not related to employment earnings/hours; or</w:t>
            </w:r>
          </w:p>
          <w:p w14:paraId="079FA418" w14:textId="1F7F81A2" w:rsidR="00C869FA" w:rsidRPr="00A6455D" w:rsidRDefault="00C869FA" w:rsidP="00C869FA">
            <w:pPr>
              <w:pStyle w:val="ListBullet"/>
              <w:numPr>
                <w:ilvl w:val="0"/>
                <w:numId w:val="6"/>
              </w:numPr>
              <w:spacing w:before="120" w:after="120"/>
              <w:rPr>
                <w:rFonts w:asciiTheme="minorHAnsi" w:hAnsiTheme="minorHAnsi"/>
                <w:szCs w:val="22"/>
              </w:rPr>
            </w:pPr>
            <w:r w:rsidRPr="00D35DF8">
              <w:rPr>
                <w:rFonts w:asciiTheme="minorHAnsi" w:hAnsiTheme="minorHAnsi"/>
                <w:szCs w:val="22"/>
              </w:rPr>
              <w:t xml:space="preserve">the View Declared Earnings button on the Jobseeker Personal Summary screen shows there were no </w:t>
            </w:r>
            <w:r w:rsidRPr="00A6455D">
              <w:rPr>
                <w:rFonts w:asciiTheme="minorHAnsi" w:hAnsiTheme="minorHAnsi"/>
                <w:szCs w:val="22"/>
              </w:rPr>
              <w:t xml:space="preserve">declared earnings to </w:t>
            </w:r>
            <w:r w:rsidR="00E937CA">
              <w:rPr>
                <w:rFonts w:asciiTheme="minorHAnsi" w:hAnsiTheme="minorHAnsi"/>
                <w:szCs w:val="22"/>
              </w:rPr>
              <w:t>Services Australia</w:t>
            </w:r>
            <w:r w:rsidRPr="00A6455D">
              <w:rPr>
                <w:rFonts w:asciiTheme="minorHAnsi" w:hAnsiTheme="minorHAnsi"/>
                <w:szCs w:val="22"/>
              </w:rPr>
              <w:t>; or</w:t>
            </w:r>
          </w:p>
          <w:p w14:paraId="1266D9E7" w14:textId="588CAFD3" w:rsidR="00C869FA" w:rsidRPr="00D35DF8" w:rsidRDefault="00C869FA" w:rsidP="00C869FA">
            <w:pPr>
              <w:pStyle w:val="ListBullet"/>
              <w:numPr>
                <w:ilvl w:val="0"/>
                <w:numId w:val="6"/>
              </w:numPr>
              <w:spacing w:before="120" w:after="120"/>
              <w:rPr>
                <w:rFonts w:asciiTheme="minorHAnsi" w:hAnsiTheme="minorHAnsi"/>
                <w:szCs w:val="22"/>
              </w:rPr>
            </w:pPr>
            <w:r>
              <w:rPr>
                <w:rFonts w:asciiTheme="minorHAnsi" w:hAnsiTheme="minorHAnsi"/>
                <w:szCs w:val="22"/>
              </w:rPr>
              <w:t>as described below, the period covered by the JRRR or JEHR is longer than the Outcome period and causes reasonable doubt about whether the Participan</w:t>
            </w:r>
            <w:r w:rsidR="00CC65BE">
              <w:rPr>
                <w:rFonts w:asciiTheme="minorHAnsi" w:hAnsiTheme="minorHAnsi"/>
                <w:szCs w:val="22"/>
              </w:rPr>
              <w:t>t</w:t>
            </w:r>
            <w:r>
              <w:rPr>
                <w:rFonts w:asciiTheme="minorHAnsi" w:hAnsiTheme="minorHAnsi"/>
                <w:szCs w:val="22"/>
              </w:rPr>
              <w:t xml:space="preserve"> satisfied the requirements of the outcome.</w:t>
            </w:r>
          </w:p>
          <w:p w14:paraId="0EC23AB4" w14:textId="72ABA2CE" w:rsidR="00C869FA" w:rsidRDefault="00C869FA" w:rsidP="00C869FA">
            <w:pPr>
              <w:keepLines/>
              <w:autoSpaceDE w:val="0"/>
              <w:autoSpaceDN w:val="0"/>
              <w:adjustRightInd w:val="0"/>
              <w:spacing w:before="120" w:after="120"/>
            </w:pPr>
            <w:r>
              <w:t xml:space="preserve">There may be reasonable doubt about a JRRR or JEHR where it does not closely match the DES Outcome period. These periods rarely align perfectly, as JRRR or JEHR periods correspond with set </w:t>
            </w:r>
            <w:r w:rsidR="00E937CA">
              <w:t>Services Australia</w:t>
            </w:r>
            <w:r>
              <w:t xml:space="preserve"> reporting fortnights. In some cases the JRRR or JEHR period may be</w:t>
            </w:r>
            <w:r w:rsidR="000329E5">
              <w:t xml:space="preserve"> </w:t>
            </w:r>
            <w:r>
              <w:t xml:space="preserve">up to three weeks longer than the Outcome period, causing reasonable doubt about whether sufficient of the reported earnings or hours worked occurred within the Outcome period. </w:t>
            </w:r>
          </w:p>
          <w:p w14:paraId="4C52BF51" w14:textId="68358963" w:rsidR="00C869FA" w:rsidRDefault="00C869FA" w:rsidP="00C869FA">
            <w:pPr>
              <w:keepLines/>
              <w:autoSpaceDE w:val="0"/>
              <w:autoSpaceDN w:val="0"/>
              <w:adjustRightInd w:val="0"/>
              <w:spacing w:before="120" w:after="120"/>
            </w:pPr>
            <w:r>
              <w:t>In th</w:t>
            </w:r>
            <w:r w:rsidR="00E937CA">
              <w:t>e</w:t>
            </w:r>
            <w:r>
              <w:t>s</w:t>
            </w:r>
            <w:r w:rsidR="00E937CA">
              <w:t>e</w:t>
            </w:r>
            <w:r>
              <w:t xml:space="preserve"> case</w:t>
            </w:r>
            <w:r w:rsidR="00E937CA">
              <w:t>s</w:t>
            </w:r>
            <w:r>
              <w:t xml:space="preserve">, providers must upload additional evidence to demonstrate eligibility for the claim. </w:t>
            </w:r>
          </w:p>
          <w:p w14:paraId="532F8C87" w14:textId="3A0DF9F9" w:rsidR="005608F4" w:rsidRPr="00164611" w:rsidRDefault="005608F4" w:rsidP="007B1F0B">
            <w:pPr>
              <w:keepNext/>
              <w:keepLines/>
              <w:autoSpaceDE w:val="0"/>
              <w:autoSpaceDN w:val="0"/>
              <w:adjustRightInd w:val="0"/>
              <w:spacing w:before="120" w:after="120"/>
              <w:rPr>
                <w:rFonts w:cs="Arial"/>
                <w:color w:val="000000"/>
                <w:szCs w:val="22"/>
              </w:rPr>
            </w:pPr>
            <w:r w:rsidRPr="0083572C">
              <w:rPr>
                <w:rFonts w:cs="Arial"/>
                <w:b/>
                <w:color w:val="000000"/>
                <w:szCs w:val="22"/>
              </w:rPr>
              <w:t>Note:</w:t>
            </w:r>
            <w:r w:rsidRPr="0083572C">
              <w:rPr>
                <w:rFonts w:cs="Arial"/>
                <w:color w:val="000000"/>
                <w:szCs w:val="22"/>
              </w:rPr>
              <w:t xml:space="preserve"> </w:t>
            </w:r>
            <w:r w:rsidR="008F2DCD">
              <w:rPr>
                <w:rFonts w:cs="Arial"/>
                <w:color w:val="000000"/>
                <w:szCs w:val="22"/>
              </w:rPr>
              <w:t>Provider</w:t>
            </w:r>
            <w:r w:rsidRPr="0083572C">
              <w:rPr>
                <w:rFonts w:cs="Arial"/>
                <w:color w:val="000000"/>
                <w:szCs w:val="22"/>
              </w:rPr>
              <w:t xml:space="preserve">s must </w:t>
            </w:r>
            <w:r w:rsidR="0027072A">
              <w:rPr>
                <w:rFonts w:cs="Arial"/>
                <w:color w:val="000000"/>
                <w:szCs w:val="22"/>
              </w:rPr>
              <w:t>upload</w:t>
            </w:r>
            <w:r w:rsidRPr="0083572C">
              <w:rPr>
                <w:rFonts w:cs="Arial"/>
                <w:color w:val="000000"/>
                <w:szCs w:val="22"/>
              </w:rPr>
              <w:t xml:space="preserve"> </w:t>
            </w:r>
            <w:r w:rsidR="00A7167B">
              <w:rPr>
                <w:rFonts w:cs="Arial"/>
                <w:color w:val="000000"/>
                <w:szCs w:val="22"/>
              </w:rPr>
              <w:t>additional</w:t>
            </w:r>
            <w:r w:rsidRPr="0083572C">
              <w:rPr>
                <w:rFonts w:cs="Arial"/>
                <w:color w:val="000000"/>
                <w:szCs w:val="22"/>
              </w:rPr>
              <w:t xml:space="preserve"> Documentary Evidence where the </w:t>
            </w:r>
            <w:r w:rsidR="00C869FA">
              <w:rPr>
                <w:rFonts w:cs="Arial"/>
                <w:color w:val="000000"/>
                <w:szCs w:val="22"/>
              </w:rPr>
              <w:t>Outcome period (</w:t>
            </w:r>
            <w:r w:rsidRPr="0083572C">
              <w:rPr>
                <w:rFonts w:cs="Arial"/>
                <w:color w:val="000000"/>
                <w:szCs w:val="22"/>
              </w:rPr>
              <w:t>13</w:t>
            </w:r>
            <w:r w:rsidR="00F00114">
              <w:rPr>
                <w:rFonts w:cs="Arial"/>
                <w:color w:val="000000"/>
                <w:szCs w:val="22"/>
              </w:rPr>
              <w:t>-w</w:t>
            </w:r>
            <w:r w:rsidRPr="0083572C">
              <w:rPr>
                <w:rFonts w:cs="Arial"/>
                <w:color w:val="000000"/>
                <w:szCs w:val="22"/>
              </w:rPr>
              <w:t>eek Period</w:t>
            </w:r>
            <w:r w:rsidR="00C869FA">
              <w:rPr>
                <w:rFonts w:cs="Arial"/>
                <w:color w:val="000000"/>
                <w:szCs w:val="22"/>
              </w:rPr>
              <w:t>,</w:t>
            </w:r>
            <w:r w:rsidRPr="0083572C">
              <w:rPr>
                <w:rFonts w:cs="Arial"/>
                <w:color w:val="000000"/>
                <w:szCs w:val="22"/>
              </w:rPr>
              <w:t xml:space="preserve"> 26</w:t>
            </w:r>
            <w:r w:rsidR="00F00114">
              <w:rPr>
                <w:rFonts w:cs="Arial"/>
                <w:color w:val="000000"/>
                <w:szCs w:val="22"/>
              </w:rPr>
              <w:t>-w</w:t>
            </w:r>
            <w:r w:rsidRPr="0083572C">
              <w:rPr>
                <w:rFonts w:cs="Arial"/>
                <w:color w:val="000000"/>
                <w:szCs w:val="22"/>
              </w:rPr>
              <w:t xml:space="preserve">eek Period </w:t>
            </w:r>
            <w:r w:rsidR="006512DE">
              <w:rPr>
                <w:rFonts w:cs="Arial"/>
                <w:color w:val="000000"/>
                <w:szCs w:val="22"/>
              </w:rPr>
              <w:t>or 52</w:t>
            </w:r>
            <w:r w:rsidR="00A7167B">
              <w:rPr>
                <w:rFonts w:cs="Arial"/>
                <w:color w:val="000000"/>
                <w:szCs w:val="22"/>
              </w:rPr>
              <w:noBreakHyphen/>
            </w:r>
            <w:r w:rsidR="00F00114">
              <w:rPr>
                <w:rFonts w:cs="Arial"/>
                <w:color w:val="000000"/>
                <w:szCs w:val="22"/>
              </w:rPr>
              <w:t>w</w:t>
            </w:r>
            <w:r w:rsidR="006512DE">
              <w:rPr>
                <w:rFonts w:cs="Arial"/>
                <w:color w:val="000000"/>
                <w:szCs w:val="22"/>
              </w:rPr>
              <w:t>eek Period</w:t>
            </w:r>
            <w:r w:rsidR="00C869FA">
              <w:rPr>
                <w:rFonts w:cs="Arial"/>
                <w:color w:val="000000"/>
                <w:szCs w:val="22"/>
              </w:rPr>
              <w:t>)</w:t>
            </w:r>
            <w:r w:rsidR="006512DE">
              <w:rPr>
                <w:rFonts w:cs="Arial"/>
                <w:color w:val="000000"/>
                <w:szCs w:val="22"/>
              </w:rPr>
              <w:t xml:space="preserve"> </w:t>
            </w:r>
            <w:r w:rsidRPr="0083572C">
              <w:rPr>
                <w:rFonts w:cs="Arial"/>
                <w:color w:val="000000"/>
                <w:szCs w:val="22"/>
              </w:rPr>
              <w:t>contains a  Permissible Break</w:t>
            </w:r>
            <w:r w:rsidR="00A7167B">
              <w:rPr>
                <w:rFonts w:cs="Arial"/>
                <w:color w:val="000000"/>
                <w:szCs w:val="22"/>
              </w:rPr>
              <w:t>,</w:t>
            </w:r>
            <w:r w:rsidRPr="0083572C">
              <w:rPr>
                <w:rFonts w:cs="Arial"/>
                <w:color w:val="000000"/>
                <w:szCs w:val="22"/>
              </w:rPr>
              <w:t xml:space="preserve"> and/or to support a claim for a Bonus. Please refer to the Documentary Evidence requirements for a Permissible Break and a Bonus</w:t>
            </w:r>
            <w:r w:rsidR="00F27D39">
              <w:rPr>
                <w:rFonts w:cs="Arial"/>
                <w:color w:val="000000"/>
                <w:szCs w:val="22"/>
              </w:rPr>
              <w:t xml:space="preserve"> in this section.</w:t>
            </w:r>
          </w:p>
        </w:tc>
      </w:tr>
      <w:tr w:rsidR="007B1F0B" w:rsidRPr="00816D70" w14:paraId="5ACDFF8F" w14:textId="77777777" w:rsidTr="007B1F0B">
        <w:trPr>
          <w:trHeight w:val="330"/>
        </w:trPr>
        <w:tc>
          <w:tcPr>
            <w:tcW w:w="1079" w:type="pct"/>
          </w:tcPr>
          <w:p w14:paraId="63138BA6" w14:textId="77777777" w:rsidR="007B1F0B" w:rsidRPr="005530CC" w:rsidRDefault="007B1F0B" w:rsidP="007B1F0B">
            <w:pPr>
              <w:rPr>
                <w:rStyle w:val="Strong"/>
              </w:rPr>
            </w:pPr>
            <w:r w:rsidRPr="005530CC">
              <w:rPr>
                <w:rStyle w:val="Strong"/>
              </w:rPr>
              <w:lastRenderedPageBreak/>
              <w:t xml:space="preserve">Full Outcome and Pathway Outcome </w:t>
            </w:r>
            <w:r>
              <w:rPr>
                <w:rStyle w:val="Strong"/>
              </w:rPr>
              <w:t xml:space="preserve">(Education Outcomes) </w:t>
            </w:r>
            <w:r w:rsidRPr="005530CC">
              <w:rPr>
                <w:rStyle w:val="Strong"/>
              </w:rPr>
              <w:t xml:space="preserve">for claiming in </w:t>
            </w:r>
            <w:r>
              <w:rPr>
                <w:rStyle w:val="Strong"/>
              </w:rPr>
              <w:t xml:space="preserve">the </w:t>
            </w:r>
            <w:r w:rsidRPr="000A2CBD">
              <w:rPr>
                <w:b/>
              </w:rPr>
              <w:t>Department’s</w:t>
            </w:r>
            <w:r w:rsidRPr="005530CC">
              <w:rPr>
                <w:rStyle w:val="Strong"/>
              </w:rPr>
              <w:t xml:space="preserve"> IT Systems</w:t>
            </w:r>
          </w:p>
          <w:p w14:paraId="7FE15A09" w14:textId="77777777" w:rsidR="007B1F0B" w:rsidRPr="00D17FC4" w:rsidRDefault="007B1F0B" w:rsidP="007B1F0B">
            <w:pPr>
              <w:keepNext/>
              <w:keepLines/>
              <w:autoSpaceDE w:val="0"/>
              <w:autoSpaceDN w:val="0"/>
              <w:adjustRightInd w:val="0"/>
              <w:spacing w:after="120"/>
              <w:rPr>
                <w:rFonts w:cs="Arial"/>
                <w:i/>
                <w:szCs w:val="22"/>
              </w:rPr>
            </w:pPr>
            <w:r w:rsidRPr="00AD74EB">
              <w:rPr>
                <w:rFonts w:cs="Arial"/>
                <w:bCs/>
                <w:i/>
                <w:szCs w:val="22"/>
              </w:rPr>
              <w:lastRenderedPageBreak/>
              <w:t>Grant Agreement</w:t>
            </w:r>
            <w:r w:rsidRPr="00D17FC4">
              <w:rPr>
                <w:rFonts w:cs="Arial"/>
                <w:i/>
                <w:szCs w:val="22"/>
              </w:rPr>
              <w:t xml:space="preserve"> References:</w:t>
            </w:r>
          </w:p>
          <w:p w14:paraId="0347F958" w14:textId="77777777" w:rsidR="007B1F0B" w:rsidRDefault="007B1F0B" w:rsidP="007B1F0B">
            <w:pPr>
              <w:keepNext/>
              <w:keepLines/>
              <w:numPr>
                <w:ilvl w:val="0"/>
                <w:numId w:val="7"/>
              </w:numPr>
              <w:tabs>
                <w:tab w:val="clear" w:pos="720"/>
                <w:tab w:val="num" w:pos="480"/>
                <w:tab w:val="num" w:pos="540"/>
              </w:tabs>
              <w:ind w:left="476" w:hanging="238"/>
              <w:rPr>
                <w:rFonts w:cs="Arial"/>
                <w:szCs w:val="22"/>
              </w:rPr>
            </w:pPr>
            <w:r>
              <w:rPr>
                <w:rFonts w:cs="Arial"/>
                <w:szCs w:val="22"/>
              </w:rPr>
              <w:t>Clause 147</w:t>
            </w:r>
            <w:r w:rsidRPr="00D17FC4">
              <w:rPr>
                <w:rFonts w:cs="Arial"/>
                <w:szCs w:val="22"/>
              </w:rPr>
              <w:t xml:space="preserve"> </w:t>
            </w:r>
          </w:p>
          <w:p w14:paraId="7B3551FF" w14:textId="77777777" w:rsidR="007B1F0B" w:rsidRPr="007B766B" w:rsidRDefault="007B1F0B" w:rsidP="007B1F0B">
            <w:pPr>
              <w:keepNext/>
              <w:keepLines/>
              <w:numPr>
                <w:ilvl w:val="0"/>
                <w:numId w:val="7"/>
              </w:numPr>
              <w:tabs>
                <w:tab w:val="clear" w:pos="720"/>
                <w:tab w:val="num" w:pos="480"/>
                <w:tab w:val="num" w:pos="540"/>
              </w:tabs>
              <w:ind w:left="476" w:hanging="238"/>
              <w:rPr>
                <w:rFonts w:cs="Arial"/>
                <w:szCs w:val="22"/>
              </w:rPr>
            </w:pPr>
            <w:r w:rsidRPr="00D17FC4">
              <w:rPr>
                <w:rFonts w:cs="Arial"/>
                <w:szCs w:val="22"/>
              </w:rPr>
              <w:t>Annexure A Definitions.</w:t>
            </w:r>
          </w:p>
          <w:p w14:paraId="4797AA36" w14:textId="77777777" w:rsidR="007B1F0B" w:rsidRPr="005530CC" w:rsidRDefault="007B1F0B" w:rsidP="007B1F0B">
            <w:pPr>
              <w:keepNext/>
              <w:keepLines/>
              <w:autoSpaceDE w:val="0"/>
              <w:autoSpaceDN w:val="0"/>
              <w:adjustRightInd w:val="0"/>
              <w:spacing w:before="120" w:after="120"/>
              <w:rPr>
                <w:rStyle w:val="Emphasis"/>
              </w:rPr>
            </w:pPr>
            <w:r w:rsidRPr="005530CC">
              <w:rPr>
                <w:rStyle w:val="Emphasis"/>
              </w:rPr>
              <w:t xml:space="preserve">Further information on Outcome Fees: </w:t>
            </w:r>
          </w:p>
          <w:p w14:paraId="2069ACDD" w14:textId="77777777" w:rsidR="007B1F0B" w:rsidRPr="00D17FC4" w:rsidRDefault="007B1F0B" w:rsidP="007B1F0B">
            <w:pPr>
              <w:keepNext/>
              <w:keepLines/>
              <w:numPr>
                <w:ilvl w:val="0"/>
                <w:numId w:val="8"/>
              </w:numPr>
              <w:tabs>
                <w:tab w:val="clear" w:pos="720"/>
                <w:tab w:val="num" w:pos="627"/>
              </w:tabs>
              <w:autoSpaceDE w:val="0"/>
              <w:autoSpaceDN w:val="0"/>
              <w:adjustRightInd w:val="0"/>
              <w:spacing w:before="120" w:after="120"/>
              <w:ind w:left="627" w:hanging="267"/>
              <w:rPr>
                <w:rFonts w:cs="Arial"/>
                <w:b/>
                <w:szCs w:val="22"/>
              </w:rPr>
            </w:pPr>
            <w:r w:rsidRPr="00D17FC4">
              <w:rPr>
                <w:rFonts w:cs="Arial"/>
                <w:szCs w:val="22"/>
              </w:rPr>
              <w:t>Outcome Guidelines</w:t>
            </w:r>
          </w:p>
        </w:tc>
        <w:tc>
          <w:tcPr>
            <w:tcW w:w="3921" w:type="pct"/>
          </w:tcPr>
          <w:p w14:paraId="11196C8F" w14:textId="77777777" w:rsidR="007B1F0B" w:rsidRDefault="007B1F0B" w:rsidP="007B1F0B">
            <w:pPr>
              <w:keepLines/>
              <w:autoSpaceDE w:val="0"/>
              <w:autoSpaceDN w:val="0"/>
              <w:adjustRightInd w:val="0"/>
              <w:spacing w:before="120" w:after="120"/>
              <w:rPr>
                <w:rFonts w:cs="Arial"/>
                <w:b/>
                <w:szCs w:val="22"/>
                <w:u w:val="single"/>
              </w:rPr>
            </w:pPr>
            <w:r>
              <w:rPr>
                <w:rFonts w:cs="Arial"/>
                <w:b/>
                <w:szCs w:val="22"/>
                <w:u w:val="single"/>
              </w:rPr>
              <w:lastRenderedPageBreak/>
              <w:t xml:space="preserve">Documentary Evidence requirements for Education Outcomes </w:t>
            </w:r>
          </w:p>
          <w:p w14:paraId="17666E5D" w14:textId="77777777" w:rsidR="007B1F0B" w:rsidRPr="00C60A2F" w:rsidRDefault="007B1F0B" w:rsidP="007B1F0B">
            <w:pPr>
              <w:keepLines/>
              <w:autoSpaceDE w:val="0"/>
              <w:autoSpaceDN w:val="0"/>
              <w:adjustRightInd w:val="0"/>
              <w:spacing w:before="120" w:after="120"/>
              <w:rPr>
                <w:iCs/>
                <w:szCs w:val="22"/>
              </w:rPr>
            </w:pPr>
            <w:r w:rsidRPr="00C60A2F">
              <w:rPr>
                <w:iCs/>
              </w:rPr>
              <w:t xml:space="preserve">A written statement from the training institution </w:t>
            </w:r>
            <w:r w:rsidRPr="004259A8">
              <w:rPr>
                <w:iCs/>
              </w:rPr>
              <w:t xml:space="preserve">relating to the period of the course relevant to the claim, </w:t>
            </w:r>
            <w:r w:rsidRPr="00C60A2F">
              <w:rPr>
                <w:iCs/>
              </w:rPr>
              <w:t xml:space="preserve">confirming: </w:t>
            </w:r>
          </w:p>
          <w:p w14:paraId="72519F2E" w14:textId="56512741" w:rsidR="00B27F30" w:rsidRPr="003C5368" w:rsidRDefault="00B27F30" w:rsidP="007B1F0B">
            <w:pPr>
              <w:pStyle w:val="ListBullet"/>
              <w:keepNext/>
              <w:numPr>
                <w:ilvl w:val="0"/>
                <w:numId w:val="7"/>
              </w:numPr>
              <w:spacing w:before="120" w:after="120"/>
              <w:rPr>
                <w:sz w:val="20"/>
                <w:szCs w:val="20"/>
              </w:rPr>
            </w:pPr>
            <w:r>
              <w:t>the Participant’s name and Unique Student Identifier (USI);</w:t>
            </w:r>
          </w:p>
          <w:p w14:paraId="4FA4930B" w14:textId="61AE2F18" w:rsidR="007B1F0B" w:rsidRDefault="007B1F0B" w:rsidP="007B1F0B">
            <w:pPr>
              <w:pStyle w:val="ListBullet"/>
              <w:keepNext/>
              <w:numPr>
                <w:ilvl w:val="0"/>
                <w:numId w:val="7"/>
              </w:numPr>
              <w:spacing w:before="120" w:after="120"/>
              <w:rPr>
                <w:sz w:val="20"/>
                <w:szCs w:val="20"/>
              </w:rPr>
            </w:pPr>
            <w:r>
              <w:t>the period covered by the statement, which must be:</w:t>
            </w:r>
          </w:p>
          <w:p w14:paraId="77A9DBBE" w14:textId="77777777" w:rsidR="007B1F0B" w:rsidRPr="00AB7C79" w:rsidRDefault="007B1F0B" w:rsidP="007B1F0B">
            <w:pPr>
              <w:pStyle w:val="ListBullet"/>
              <w:numPr>
                <w:ilvl w:val="1"/>
                <w:numId w:val="7"/>
              </w:numPr>
              <w:spacing w:before="60" w:after="60"/>
              <w:contextualSpacing w:val="0"/>
              <w:rPr>
                <w:rFonts w:asciiTheme="minorHAnsi" w:hAnsiTheme="minorHAnsi"/>
                <w:szCs w:val="22"/>
              </w:rPr>
            </w:pPr>
            <w:r w:rsidRPr="00AB7C79">
              <w:rPr>
                <w:rFonts w:asciiTheme="minorHAnsi" w:hAnsiTheme="minorHAnsi"/>
                <w:szCs w:val="22"/>
              </w:rPr>
              <w:t xml:space="preserve">for 13-week Outcomes - the first Semester or, where the course does not have defined Semesters, a period of at least 13 weeks from the commencement of the course; </w:t>
            </w:r>
          </w:p>
          <w:p w14:paraId="4A60048E" w14:textId="77777777" w:rsidR="007B1F0B" w:rsidRPr="00AB7C79" w:rsidRDefault="007B1F0B" w:rsidP="007B1F0B">
            <w:pPr>
              <w:pStyle w:val="ListBullet"/>
              <w:numPr>
                <w:ilvl w:val="1"/>
                <w:numId w:val="7"/>
              </w:numPr>
              <w:spacing w:before="60" w:after="60"/>
              <w:contextualSpacing w:val="0"/>
              <w:rPr>
                <w:rFonts w:asciiTheme="minorHAnsi" w:hAnsiTheme="minorHAnsi"/>
                <w:szCs w:val="22"/>
              </w:rPr>
            </w:pPr>
            <w:r w:rsidRPr="00AB7C79">
              <w:rPr>
                <w:rFonts w:asciiTheme="minorHAnsi" w:hAnsiTheme="minorHAnsi"/>
                <w:szCs w:val="22"/>
              </w:rPr>
              <w:t xml:space="preserve">for 26-week Outcomes - the second Semester or, where the course does not have defined Semesters, any remaining period to the end of the course; </w:t>
            </w:r>
          </w:p>
          <w:p w14:paraId="609B913A" w14:textId="77777777" w:rsidR="007B1F0B" w:rsidRPr="00C60A2F" w:rsidRDefault="007B1F0B" w:rsidP="007B1F0B">
            <w:pPr>
              <w:pStyle w:val="ListBullet"/>
              <w:numPr>
                <w:ilvl w:val="0"/>
                <w:numId w:val="7"/>
              </w:numPr>
              <w:spacing w:before="120" w:after="120"/>
              <w:rPr>
                <w:iCs/>
              </w:rPr>
            </w:pPr>
            <w:r w:rsidRPr="00C60A2F">
              <w:rPr>
                <w:iCs/>
              </w:rPr>
              <w:lastRenderedPageBreak/>
              <w:t xml:space="preserve">that </w:t>
            </w:r>
            <w:r w:rsidRPr="000263AB">
              <w:t>the</w:t>
            </w:r>
            <w:r w:rsidRPr="00C60A2F">
              <w:rPr>
                <w:iCs/>
              </w:rPr>
              <w:t xml:space="preserve"> Participant passed the course requirements (not only attended) for </w:t>
            </w:r>
            <w:r>
              <w:rPr>
                <w:iCs/>
              </w:rPr>
              <w:t>this period</w:t>
            </w:r>
            <w:r w:rsidRPr="00C60A2F">
              <w:rPr>
                <w:iCs/>
              </w:rPr>
              <w:t xml:space="preserve">; </w:t>
            </w:r>
          </w:p>
          <w:p w14:paraId="4B1F4F83" w14:textId="77777777" w:rsidR="007B1F0B" w:rsidRPr="00C60A2F" w:rsidRDefault="007B1F0B" w:rsidP="007B1F0B">
            <w:pPr>
              <w:pStyle w:val="ListBullet"/>
              <w:numPr>
                <w:ilvl w:val="0"/>
                <w:numId w:val="7"/>
              </w:numPr>
              <w:spacing w:before="120" w:after="120"/>
              <w:rPr>
                <w:iCs/>
              </w:rPr>
            </w:pPr>
            <w:r w:rsidRPr="00C60A2F">
              <w:rPr>
                <w:iCs/>
              </w:rPr>
              <w:t xml:space="preserve">the </w:t>
            </w:r>
            <w:r w:rsidRPr="000263AB">
              <w:t>course</w:t>
            </w:r>
            <w:r w:rsidRPr="00C60A2F">
              <w:rPr>
                <w:iCs/>
              </w:rPr>
              <w:t xml:space="preserve"> was at least a </w:t>
            </w:r>
            <w:r>
              <w:rPr>
                <w:iCs/>
              </w:rPr>
              <w:t>C</w:t>
            </w:r>
            <w:r w:rsidRPr="00C60A2F">
              <w:rPr>
                <w:iCs/>
              </w:rPr>
              <w:t xml:space="preserve">ertificate III level (Full Outcomes only); </w:t>
            </w:r>
          </w:p>
          <w:p w14:paraId="0B3A2E95" w14:textId="77777777" w:rsidR="007B1F0B" w:rsidRPr="00C60A2F" w:rsidRDefault="007B1F0B" w:rsidP="007B1F0B">
            <w:pPr>
              <w:pStyle w:val="ListBullet"/>
              <w:numPr>
                <w:ilvl w:val="0"/>
                <w:numId w:val="7"/>
              </w:numPr>
              <w:spacing w:before="120" w:after="120"/>
              <w:rPr>
                <w:iCs/>
              </w:rPr>
            </w:pPr>
            <w:r w:rsidRPr="00C60A2F">
              <w:rPr>
                <w:iCs/>
              </w:rPr>
              <w:t xml:space="preserve">the class </w:t>
            </w:r>
            <w:r w:rsidRPr="000263AB">
              <w:t>contact</w:t>
            </w:r>
            <w:r w:rsidRPr="00C60A2F">
              <w:rPr>
                <w:iCs/>
              </w:rPr>
              <w:t xml:space="preserve"> hours attended </w:t>
            </w:r>
            <w:r w:rsidRPr="002C67A2">
              <w:rPr>
                <w:iCs/>
              </w:rPr>
              <w:t>by the Participant</w:t>
            </w:r>
            <w:r w:rsidRPr="00C60A2F">
              <w:rPr>
                <w:iCs/>
              </w:rPr>
              <w:t xml:space="preserve"> each week; </w:t>
            </w:r>
          </w:p>
          <w:p w14:paraId="5219C360" w14:textId="77777777" w:rsidR="007B1F0B" w:rsidRDefault="007B1F0B" w:rsidP="007B1F0B">
            <w:pPr>
              <w:pStyle w:val="ListBullet"/>
              <w:numPr>
                <w:ilvl w:val="0"/>
                <w:numId w:val="7"/>
              </w:numPr>
              <w:spacing w:before="120" w:after="120"/>
              <w:rPr>
                <w:iCs/>
              </w:rPr>
            </w:pPr>
            <w:r w:rsidRPr="00C60A2F">
              <w:rPr>
                <w:iCs/>
              </w:rPr>
              <w:t xml:space="preserve">whether </w:t>
            </w:r>
            <w:r w:rsidRPr="002C67A2">
              <w:rPr>
                <w:iCs/>
              </w:rPr>
              <w:t>the Participant’s</w:t>
            </w:r>
            <w:r w:rsidRPr="00C60A2F">
              <w:rPr>
                <w:iCs/>
              </w:rPr>
              <w:t xml:space="preserve"> attendance was Full-Time Study or part-time study as defined by the training institution</w:t>
            </w:r>
            <w:r>
              <w:rPr>
                <w:iCs/>
              </w:rPr>
              <w:t>;</w:t>
            </w:r>
          </w:p>
          <w:p w14:paraId="41690B06" w14:textId="77777777" w:rsidR="007B1F0B" w:rsidRPr="005D6292" w:rsidRDefault="007B1F0B" w:rsidP="007B1F0B">
            <w:pPr>
              <w:pStyle w:val="ListBullet"/>
              <w:numPr>
                <w:ilvl w:val="0"/>
                <w:numId w:val="7"/>
              </w:numPr>
              <w:spacing w:before="120" w:after="120"/>
              <w:rPr>
                <w:rFonts w:asciiTheme="minorHAnsi" w:hAnsiTheme="minorHAnsi"/>
                <w:szCs w:val="22"/>
              </w:rPr>
            </w:pPr>
            <w:r>
              <w:rPr>
                <w:rFonts w:asciiTheme="minorHAnsi" w:hAnsiTheme="minorHAnsi"/>
                <w:szCs w:val="22"/>
              </w:rPr>
              <w:t>the full n</w:t>
            </w:r>
            <w:r w:rsidRPr="005D6292">
              <w:rPr>
                <w:rFonts w:asciiTheme="minorHAnsi" w:hAnsiTheme="minorHAnsi"/>
                <w:szCs w:val="22"/>
              </w:rPr>
              <w:t>ame</w:t>
            </w:r>
            <w:r>
              <w:rPr>
                <w:rFonts w:asciiTheme="minorHAnsi" w:hAnsiTheme="minorHAnsi"/>
                <w:szCs w:val="22"/>
              </w:rPr>
              <w:t xml:space="preserve"> (</w:t>
            </w:r>
            <w:r>
              <w:t>including first name and surname), phone number and email</w:t>
            </w:r>
            <w:r>
              <w:rPr>
                <w:rFonts w:asciiTheme="minorHAnsi" w:hAnsiTheme="minorHAnsi"/>
                <w:szCs w:val="22"/>
              </w:rPr>
              <w:t xml:space="preserve"> details </w:t>
            </w:r>
            <w:r w:rsidRPr="005D6292">
              <w:rPr>
                <w:rFonts w:asciiTheme="minorHAnsi" w:hAnsiTheme="minorHAnsi"/>
                <w:szCs w:val="22"/>
              </w:rPr>
              <w:t xml:space="preserve">of the person </w:t>
            </w:r>
            <w:r>
              <w:rPr>
                <w:rFonts w:asciiTheme="minorHAnsi" w:hAnsiTheme="minorHAnsi"/>
                <w:szCs w:val="22"/>
              </w:rPr>
              <w:t>making the statement or email;</w:t>
            </w:r>
            <w:r w:rsidRPr="005D6292">
              <w:rPr>
                <w:rFonts w:asciiTheme="minorHAnsi" w:hAnsiTheme="minorHAnsi"/>
                <w:szCs w:val="22"/>
              </w:rPr>
              <w:t xml:space="preserve"> and</w:t>
            </w:r>
          </w:p>
          <w:p w14:paraId="75D8B427" w14:textId="77777777" w:rsidR="007B1F0B" w:rsidRPr="001842FC" w:rsidRDefault="007B1F0B" w:rsidP="007B1F0B">
            <w:pPr>
              <w:pStyle w:val="ListBullet"/>
              <w:numPr>
                <w:ilvl w:val="0"/>
                <w:numId w:val="7"/>
              </w:numPr>
              <w:spacing w:before="120" w:after="120"/>
              <w:rPr>
                <w:iCs/>
              </w:rPr>
            </w:pPr>
            <w:r w:rsidRPr="001842FC">
              <w:rPr>
                <w:rFonts w:asciiTheme="minorHAnsi" w:hAnsiTheme="minorHAnsi"/>
                <w:szCs w:val="22"/>
              </w:rPr>
              <w:t>the date the statement or email was provided</w:t>
            </w:r>
            <w:r w:rsidRPr="001842FC">
              <w:rPr>
                <w:iCs/>
              </w:rPr>
              <w:t>.</w:t>
            </w:r>
          </w:p>
          <w:p w14:paraId="1584273E" w14:textId="77777777" w:rsidR="007B1F0B" w:rsidRPr="002C67A2" w:rsidRDefault="007B1F0B" w:rsidP="007B1F0B">
            <w:pPr>
              <w:keepLines/>
              <w:autoSpaceDE w:val="0"/>
              <w:autoSpaceDN w:val="0"/>
              <w:adjustRightInd w:val="0"/>
              <w:spacing w:before="120" w:after="120"/>
              <w:rPr>
                <w:iCs/>
              </w:rPr>
            </w:pPr>
            <w:r w:rsidRPr="002C67A2">
              <w:rPr>
                <w:iCs/>
              </w:rPr>
              <w:t>For 26-week Outcomes, the Provider can instead upload certification</w:t>
            </w:r>
            <w:r>
              <w:rPr>
                <w:iCs/>
              </w:rPr>
              <w:t xml:space="preserve"> from the training institution</w:t>
            </w:r>
            <w:r w:rsidRPr="002C67A2">
              <w:rPr>
                <w:iCs/>
              </w:rPr>
              <w:t xml:space="preserve"> showing that the Participant was awarded the relevant qualification after passing the course, which identifies:</w:t>
            </w:r>
          </w:p>
          <w:p w14:paraId="09E23EBB" w14:textId="02B85824" w:rsidR="007B1F0B" w:rsidRPr="002C67A2" w:rsidRDefault="007B1F0B" w:rsidP="007B1F0B">
            <w:pPr>
              <w:pStyle w:val="ListBullet"/>
              <w:numPr>
                <w:ilvl w:val="0"/>
                <w:numId w:val="7"/>
              </w:numPr>
              <w:spacing w:before="120" w:after="120"/>
              <w:rPr>
                <w:iCs/>
              </w:rPr>
            </w:pPr>
            <w:r>
              <w:t xml:space="preserve">the </w:t>
            </w:r>
            <w:r w:rsidRPr="009053D0">
              <w:rPr>
                <w:iCs/>
              </w:rPr>
              <w:t>Participant</w:t>
            </w:r>
            <w:r w:rsidR="00B27F30">
              <w:rPr>
                <w:iCs/>
              </w:rPr>
              <w:t>’s name and Unique Student Identifier (USI)</w:t>
            </w:r>
            <w:r w:rsidRPr="009053D0">
              <w:rPr>
                <w:iCs/>
              </w:rPr>
              <w:t xml:space="preserve">; </w:t>
            </w:r>
          </w:p>
          <w:p w14:paraId="478D512B" w14:textId="77777777" w:rsidR="007B1F0B" w:rsidRPr="009053D0" w:rsidRDefault="007B1F0B" w:rsidP="007B1F0B">
            <w:pPr>
              <w:pStyle w:val="ListBullet"/>
              <w:numPr>
                <w:ilvl w:val="0"/>
                <w:numId w:val="7"/>
              </w:numPr>
              <w:spacing w:before="120" w:after="120"/>
              <w:rPr>
                <w:iCs/>
              </w:rPr>
            </w:pPr>
            <w:r w:rsidRPr="009053D0">
              <w:rPr>
                <w:iCs/>
              </w:rPr>
              <w:t xml:space="preserve">the qualification awarded, including qualification level; </w:t>
            </w:r>
          </w:p>
          <w:p w14:paraId="136FB22B" w14:textId="77777777" w:rsidR="007B1F0B" w:rsidRPr="002C67A2" w:rsidRDefault="007B1F0B" w:rsidP="007B1F0B">
            <w:pPr>
              <w:pStyle w:val="ListBullet"/>
              <w:numPr>
                <w:ilvl w:val="0"/>
                <w:numId w:val="7"/>
              </w:numPr>
              <w:spacing w:before="120" w:after="120"/>
              <w:rPr>
                <w:iCs/>
              </w:rPr>
            </w:pPr>
            <w:r w:rsidRPr="002C67A2">
              <w:rPr>
                <w:iCs/>
              </w:rPr>
              <w:t xml:space="preserve">the training institution awarding the qualification; and </w:t>
            </w:r>
          </w:p>
          <w:p w14:paraId="3F12E367" w14:textId="77777777" w:rsidR="007B1F0B" w:rsidRPr="002C67A2" w:rsidRDefault="007B1F0B" w:rsidP="007B1F0B">
            <w:pPr>
              <w:pStyle w:val="ListBullet"/>
              <w:numPr>
                <w:ilvl w:val="0"/>
                <w:numId w:val="7"/>
              </w:numPr>
              <w:spacing w:before="120" w:after="120"/>
              <w:rPr>
                <w:iCs/>
              </w:rPr>
            </w:pPr>
            <w:r w:rsidRPr="002C67A2">
              <w:rPr>
                <w:iCs/>
              </w:rPr>
              <w:t xml:space="preserve">the date the certification was awarded. </w:t>
            </w:r>
          </w:p>
          <w:p w14:paraId="52AAC0B5" w14:textId="77777777" w:rsidR="007B1F0B" w:rsidRDefault="007B1F0B" w:rsidP="007B1F0B">
            <w:pPr>
              <w:keepLines/>
              <w:autoSpaceDE w:val="0"/>
              <w:autoSpaceDN w:val="0"/>
              <w:adjustRightInd w:val="0"/>
              <w:spacing w:before="120" w:after="120"/>
            </w:pPr>
            <w:r>
              <w:t>Where the training institution is a Related Entity of the Provider, and the Participant commenced the course on or after 1 </w:t>
            </w:r>
            <w:r w:rsidRPr="009053D0">
              <w:rPr>
                <w:iCs/>
              </w:rPr>
              <w:t>August</w:t>
            </w:r>
            <w:r>
              <w:t> 2020:</w:t>
            </w:r>
          </w:p>
          <w:p w14:paraId="7BAFB4DE" w14:textId="77777777" w:rsidR="007B1F0B" w:rsidRDefault="007B1F0B" w:rsidP="007B1F0B">
            <w:pPr>
              <w:pStyle w:val="ListBullet"/>
              <w:numPr>
                <w:ilvl w:val="0"/>
                <w:numId w:val="7"/>
              </w:numPr>
              <w:spacing w:before="120" w:after="120"/>
              <w:rPr>
                <w:iCs/>
              </w:rPr>
            </w:pPr>
            <w:r>
              <w:rPr>
                <w:iCs/>
              </w:rPr>
              <w:t>the Department’s written approval for the Education Placement, prior to the course commencement date.</w:t>
            </w:r>
          </w:p>
          <w:p w14:paraId="1EBAB60A" w14:textId="77777777" w:rsidR="007B1F0B" w:rsidRDefault="007B1F0B" w:rsidP="007B1F0B">
            <w:pPr>
              <w:keepNext/>
              <w:keepLines/>
              <w:rPr>
                <w:iCs/>
              </w:rPr>
            </w:pPr>
            <w:r w:rsidRPr="00C60A2F">
              <w:rPr>
                <w:b/>
                <w:bCs/>
                <w:iCs/>
              </w:rPr>
              <w:t>Note</w:t>
            </w:r>
            <w:r>
              <w:rPr>
                <w:b/>
                <w:bCs/>
                <w:iCs/>
              </w:rPr>
              <w:t>s</w:t>
            </w:r>
            <w:r w:rsidRPr="00C60A2F">
              <w:rPr>
                <w:iCs/>
              </w:rPr>
              <w:t xml:space="preserve">: </w:t>
            </w:r>
          </w:p>
          <w:p w14:paraId="7BE66E2D" w14:textId="77777777" w:rsidR="007B1F0B" w:rsidRPr="002C67A2" w:rsidRDefault="007B1F0B" w:rsidP="007B1F0B">
            <w:pPr>
              <w:pStyle w:val="ListBullet"/>
              <w:numPr>
                <w:ilvl w:val="0"/>
                <w:numId w:val="7"/>
              </w:numPr>
              <w:spacing w:before="120" w:after="120"/>
              <w:rPr>
                <w:iCs/>
              </w:rPr>
            </w:pPr>
            <w:r w:rsidRPr="004259A8">
              <w:rPr>
                <w:iCs/>
              </w:rPr>
              <w:t>Semesters may be defined by start and end dates or by completion of relevant coursework content. Where a statement by a training institution indicates that a Semester defined by coursework requirement was completed in less than 13 weeks, the outcome can be claimed after the minimum 13 weeks required in DES.</w:t>
            </w:r>
          </w:p>
          <w:p w14:paraId="521DBEAA" w14:textId="77777777" w:rsidR="007B1F0B" w:rsidRDefault="007B1F0B" w:rsidP="007B1F0B">
            <w:pPr>
              <w:pStyle w:val="ListBullet"/>
              <w:numPr>
                <w:ilvl w:val="0"/>
                <w:numId w:val="7"/>
              </w:numPr>
              <w:spacing w:before="120" w:after="120"/>
              <w:rPr>
                <w:iCs/>
              </w:rPr>
            </w:pPr>
            <w:r w:rsidRPr="000263AB">
              <w:rPr>
                <w:iCs/>
              </w:rPr>
              <w:t xml:space="preserve">Where a Full Outcome is being claimed for a Participant who is completing a combination of part time Education and Employment, the Documentary Evidence requirements for </w:t>
            </w:r>
            <w:r w:rsidRPr="00F561A1">
              <w:rPr>
                <w:iCs/>
              </w:rPr>
              <w:t>both</w:t>
            </w:r>
            <w:r w:rsidRPr="000263AB">
              <w:rPr>
                <w:iCs/>
              </w:rPr>
              <w:t xml:space="preserve"> Employment and Education must be met.</w:t>
            </w:r>
          </w:p>
          <w:p w14:paraId="5A286596" w14:textId="77777777" w:rsidR="007B1F0B" w:rsidRPr="00A7291B" w:rsidRDefault="007B1F0B" w:rsidP="007B1F0B">
            <w:pPr>
              <w:pStyle w:val="ListBullet"/>
              <w:numPr>
                <w:ilvl w:val="0"/>
                <w:numId w:val="7"/>
              </w:numPr>
              <w:spacing w:before="120" w:after="120"/>
              <w:rPr>
                <w:rFonts w:cs="Arial"/>
                <w:b/>
                <w:color w:val="000000"/>
                <w:szCs w:val="22"/>
              </w:rPr>
            </w:pPr>
            <w:r w:rsidRPr="009053D0">
              <w:rPr>
                <w:iCs/>
              </w:rPr>
              <w:t xml:space="preserve">Where a 26-week Outcome is being claimed for a course without defined Semesters that the Participant commenced before 14 September 2020, the written statement must </w:t>
            </w:r>
            <w:r w:rsidRPr="002C67A2">
              <w:rPr>
                <w:iCs/>
              </w:rPr>
              <w:t>instead be for a period of at least 13 weeks following the period covered by the 13-week Outcome claim</w:t>
            </w:r>
            <w:r w:rsidRPr="009053D0">
              <w:rPr>
                <w:iCs/>
              </w:rPr>
              <w:t>.</w:t>
            </w:r>
          </w:p>
        </w:tc>
      </w:tr>
      <w:tr w:rsidR="005608F4" w:rsidRPr="00816D70" w14:paraId="6C1CB051" w14:textId="77777777" w:rsidTr="00F561A1">
        <w:trPr>
          <w:trHeight w:val="330"/>
        </w:trPr>
        <w:tc>
          <w:tcPr>
            <w:tcW w:w="1079" w:type="pct"/>
          </w:tcPr>
          <w:p w14:paraId="188DC7B6" w14:textId="77777777" w:rsidR="005608F4" w:rsidRPr="005530CC" w:rsidRDefault="005608F4" w:rsidP="00581442">
            <w:pPr>
              <w:rPr>
                <w:rStyle w:val="Strong"/>
              </w:rPr>
            </w:pPr>
            <w:r>
              <w:rPr>
                <w:rStyle w:val="Strong"/>
              </w:rPr>
              <w:lastRenderedPageBreak/>
              <w:t>Work Assist</w:t>
            </w:r>
            <w:r w:rsidRPr="005530CC">
              <w:rPr>
                <w:rStyle w:val="Strong"/>
              </w:rPr>
              <w:t xml:space="preserve"> Outcome Fee</w:t>
            </w:r>
          </w:p>
          <w:p w14:paraId="12335CF3" w14:textId="18D11954" w:rsidR="005608F4" w:rsidRPr="00D17FC4" w:rsidRDefault="005608F4" w:rsidP="00581442">
            <w:pPr>
              <w:rPr>
                <w:rFonts w:cs="Arial"/>
                <w:bCs/>
                <w:i/>
                <w:szCs w:val="22"/>
              </w:rPr>
            </w:pPr>
            <w:r w:rsidRPr="00AD74EB">
              <w:rPr>
                <w:bCs/>
                <w:i/>
                <w:iCs/>
              </w:rPr>
              <w:t>Grant Agreement</w:t>
            </w:r>
            <w:r w:rsidRPr="005530CC">
              <w:rPr>
                <w:rStyle w:val="Emphasis"/>
              </w:rPr>
              <w:t xml:space="preserve"> Reference</w:t>
            </w:r>
            <w:r w:rsidRPr="00D17FC4">
              <w:rPr>
                <w:rFonts w:cs="Arial"/>
                <w:bCs/>
                <w:i/>
                <w:szCs w:val="22"/>
              </w:rPr>
              <w:t>:</w:t>
            </w:r>
          </w:p>
          <w:p w14:paraId="578182DC" w14:textId="15AE701B" w:rsidR="005608F4" w:rsidRPr="007B766B" w:rsidRDefault="005608F4" w:rsidP="0032305A">
            <w:pPr>
              <w:numPr>
                <w:ilvl w:val="0"/>
                <w:numId w:val="7"/>
              </w:numPr>
              <w:tabs>
                <w:tab w:val="clear" w:pos="720"/>
                <w:tab w:val="num" w:pos="480"/>
                <w:tab w:val="num" w:pos="540"/>
              </w:tabs>
              <w:spacing w:before="120" w:after="240"/>
              <w:ind w:left="476" w:hanging="238"/>
              <w:rPr>
                <w:rFonts w:cs="Arial"/>
                <w:szCs w:val="22"/>
              </w:rPr>
            </w:pPr>
            <w:r w:rsidRPr="00D17FC4">
              <w:rPr>
                <w:rFonts w:cs="Arial"/>
                <w:szCs w:val="22"/>
              </w:rPr>
              <w:t xml:space="preserve">Clause </w:t>
            </w:r>
            <w:r w:rsidR="00A9706D" w:rsidRPr="00D17FC4">
              <w:rPr>
                <w:rFonts w:cs="Arial"/>
                <w:szCs w:val="22"/>
              </w:rPr>
              <w:t>1</w:t>
            </w:r>
            <w:r w:rsidR="00A9706D">
              <w:rPr>
                <w:rFonts w:cs="Arial"/>
                <w:szCs w:val="22"/>
              </w:rPr>
              <w:t>49</w:t>
            </w:r>
          </w:p>
          <w:p w14:paraId="1E860EAF" w14:textId="754B7C20" w:rsidR="005608F4" w:rsidRPr="005530CC" w:rsidRDefault="005608F4" w:rsidP="00581442">
            <w:pPr>
              <w:autoSpaceDE w:val="0"/>
              <w:autoSpaceDN w:val="0"/>
              <w:adjustRightInd w:val="0"/>
              <w:rPr>
                <w:rStyle w:val="Emphasis"/>
              </w:rPr>
            </w:pPr>
            <w:r w:rsidRPr="005530CC">
              <w:rPr>
                <w:rStyle w:val="Emphasis"/>
              </w:rPr>
              <w:t xml:space="preserve">Further information on </w:t>
            </w:r>
            <w:r>
              <w:rPr>
                <w:rStyle w:val="Emphasis"/>
              </w:rPr>
              <w:t>Work Assist</w:t>
            </w:r>
            <w:r w:rsidRPr="005530CC">
              <w:rPr>
                <w:rStyle w:val="Emphasis"/>
              </w:rPr>
              <w:t xml:space="preserve"> Outcome Fees: </w:t>
            </w:r>
          </w:p>
          <w:p w14:paraId="17EE2479" w14:textId="0739DE57" w:rsidR="005608F4" w:rsidRPr="00A01328" w:rsidRDefault="005608F4" w:rsidP="0032305A">
            <w:pPr>
              <w:numPr>
                <w:ilvl w:val="0"/>
                <w:numId w:val="7"/>
              </w:numPr>
              <w:tabs>
                <w:tab w:val="clear" w:pos="720"/>
                <w:tab w:val="num" w:pos="480"/>
                <w:tab w:val="num" w:pos="540"/>
              </w:tabs>
              <w:spacing w:before="120" w:after="120"/>
              <w:ind w:left="480" w:hanging="240"/>
              <w:rPr>
                <w:rFonts w:cs="Arial"/>
                <w:szCs w:val="22"/>
              </w:rPr>
            </w:pPr>
            <w:r>
              <w:rPr>
                <w:rFonts w:cs="Arial"/>
                <w:szCs w:val="22"/>
              </w:rPr>
              <w:t xml:space="preserve">Work Assist </w:t>
            </w:r>
            <w:r w:rsidRPr="00D17FC4">
              <w:rPr>
                <w:rFonts w:cs="Arial"/>
                <w:szCs w:val="22"/>
              </w:rPr>
              <w:t>Guidelines</w:t>
            </w:r>
          </w:p>
        </w:tc>
        <w:tc>
          <w:tcPr>
            <w:tcW w:w="3921" w:type="pct"/>
          </w:tcPr>
          <w:p w14:paraId="31B8BEBA" w14:textId="51E17EBD" w:rsidR="006C4D42" w:rsidRDefault="006C4D42" w:rsidP="00A7291B">
            <w:pPr>
              <w:pStyle w:val="ListBullet"/>
              <w:keepNext/>
              <w:keepLines/>
              <w:numPr>
                <w:ilvl w:val="0"/>
                <w:numId w:val="7"/>
              </w:numPr>
              <w:spacing w:before="120" w:after="120"/>
            </w:pPr>
            <w:r>
              <w:t xml:space="preserve">A signed and dated written statement or email from the Employer or Participant </w:t>
            </w:r>
            <w:r w:rsidR="001842FC">
              <w:t>relating to the Outcome period, confirming</w:t>
            </w:r>
            <w:r>
              <w:t xml:space="preserve"> (unless otherwise specified by the Department):</w:t>
            </w:r>
          </w:p>
          <w:p w14:paraId="1779BCCA" w14:textId="77777777" w:rsidR="006C4D42" w:rsidRDefault="006C4D42" w:rsidP="00A7291B">
            <w:pPr>
              <w:pStyle w:val="ListBullet"/>
              <w:keepNext/>
              <w:keepLines/>
              <w:numPr>
                <w:ilvl w:val="1"/>
                <w:numId w:val="6"/>
              </w:numPr>
              <w:tabs>
                <w:tab w:val="clear" w:pos="2206"/>
                <w:tab w:val="num" w:pos="1349"/>
              </w:tabs>
              <w:spacing w:before="120" w:after="120"/>
              <w:ind w:left="1349"/>
              <w:contextualSpacing w:val="0"/>
              <w:rPr>
                <w:rFonts w:asciiTheme="minorHAnsi" w:hAnsiTheme="minorHAnsi"/>
                <w:szCs w:val="22"/>
              </w:rPr>
            </w:pPr>
            <w:r>
              <w:rPr>
                <w:rFonts w:asciiTheme="minorHAnsi" w:hAnsiTheme="minorHAnsi"/>
                <w:szCs w:val="22"/>
              </w:rPr>
              <w:t>the name of the Employer;</w:t>
            </w:r>
          </w:p>
          <w:p w14:paraId="344C5558" w14:textId="52C7FEB6" w:rsidR="006C4D42" w:rsidRDefault="006C4D42" w:rsidP="00A7291B">
            <w:pPr>
              <w:pStyle w:val="ListBullet"/>
              <w:keepNext/>
              <w:keepLines/>
              <w:numPr>
                <w:ilvl w:val="1"/>
                <w:numId w:val="6"/>
              </w:numPr>
              <w:tabs>
                <w:tab w:val="clear" w:pos="2206"/>
                <w:tab w:val="num" w:pos="1349"/>
              </w:tabs>
              <w:spacing w:before="120" w:after="120"/>
              <w:ind w:left="1349"/>
              <w:contextualSpacing w:val="0"/>
              <w:rPr>
                <w:rFonts w:asciiTheme="minorHAnsi" w:hAnsiTheme="minorHAnsi"/>
                <w:szCs w:val="22"/>
              </w:rPr>
            </w:pPr>
            <w:r>
              <w:rPr>
                <w:rFonts w:asciiTheme="minorHAnsi" w:hAnsiTheme="minorHAnsi"/>
                <w:szCs w:val="22"/>
              </w:rPr>
              <w:t xml:space="preserve">the </w:t>
            </w:r>
            <w:r w:rsidR="001842FC">
              <w:rPr>
                <w:rFonts w:asciiTheme="minorHAnsi" w:hAnsiTheme="minorHAnsi"/>
                <w:szCs w:val="22"/>
              </w:rPr>
              <w:t xml:space="preserve">Outcome </w:t>
            </w:r>
            <w:r>
              <w:rPr>
                <w:rFonts w:asciiTheme="minorHAnsi" w:hAnsiTheme="minorHAnsi"/>
                <w:szCs w:val="22"/>
              </w:rPr>
              <w:t xml:space="preserve">period </w:t>
            </w:r>
            <w:r w:rsidR="001842FC">
              <w:rPr>
                <w:rFonts w:asciiTheme="minorHAnsi" w:hAnsiTheme="minorHAnsi"/>
                <w:szCs w:val="22"/>
              </w:rPr>
              <w:t>covered by the written statement or email</w:t>
            </w:r>
            <w:r>
              <w:rPr>
                <w:rFonts w:asciiTheme="minorHAnsi" w:hAnsiTheme="minorHAnsi"/>
                <w:szCs w:val="22"/>
              </w:rPr>
              <w:t>;</w:t>
            </w:r>
          </w:p>
          <w:p w14:paraId="6F72E124" w14:textId="5234BFFD" w:rsidR="006C4D42" w:rsidRDefault="006C4D42" w:rsidP="00A7291B">
            <w:pPr>
              <w:pStyle w:val="ListBullet"/>
              <w:keepNext/>
              <w:keepLines/>
              <w:numPr>
                <w:ilvl w:val="1"/>
                <w:numId w:val="6"/>
              </w:numPr>
              <w:tabs>
                <w:tab w:val="clear" w:pos="2206"/>
                <w:tab w:val="num" w:pos="1349"/>
              </w:tabs>
              <w:spacing w:before="120" w:after="120"/>
              <w:ind w:left="1349"/>
              <w:contextualSpacing w:val="0"/>
              <w:rPr>
                <w:rFonts w:asciiTheme="minorHAnsi" w:hAnsiTheme="minorHAnsi"/>
                <w:szCs w:val="22"/>
              </w:rPr>
            </w:pPr>
            <w:r>
              <w:rPr>
                <w:rFonts w:asciiTheme="minorHAnsi" w:hAnsiTheme="minorHAnsi"/>
                <w:szCs w:val="22"/>
              </w:rPr>
              <w:t>the normal number of hours worked each week prior to the Work Assist Participant requiring assistance  due to difficulty carrying out the essential</w:t>
            </w:r>
            <w:r w:rsidR="00644F65">
              <w:rPr>
                <w:rFonts w:asciiTheme="minorHAnsi" w:hAnsiTheme="minorHAnsi"/>
                <w:szCs w:val="22"/>
              </w:rPr>
              <w:t xml:space="preserve"> requirements of their job role:</w:t>
            </w:r>
          </w:p>
          <w:p w14:paraId="2534098E" w14:textId="77777777" w:rsidR="006C4D42" w:rsidRDefault="006C4D42" w:rsidP="00A7291B">
            <w:pPr>
              <w:pStyle w:val="ListBullet"/>
              <w:keepNext/>
              <w:keepLines/>
              <w:numPr>
                <w:ilvl w:val="1"/>
                <w:numId w:val="6"/>
              </w:numPr>
              <w:tabs>
                <w:tab w:val="clear" w:pos="2206"/>
                <w:tab w:val="num" w:pos="1349"/>
              </w:tabs>
              <w:spacing w:before="120" w:after="120"/>
              <w:ind w:left="1349"/>
              <w:contextualSpacing w:val="0"/>
              <w:rPr>
                <w:rFonts w:asciiTheme="minorHAnsi" w:hAnsiTheme="minorHAnsi"/>
                <w:szCs w:val="22"/>
              </w:rPr>
            </w:pPr>
            <w:r>
              <w:rPr>
                <w:rFonts w:asciiTheme="minorHAnsi" w:hAnsiTheme="minorHAnsi"/>
                <w:szCs w:val="22"/>
              </w:rPr>
              <w:t>the number of paid hours the Participant worked each week during the 26 Consecutive Weeks of the Work Assist Outcome;</w:t>
            </w:r>
          </w:p>
          <w:p w14:paraId="585F6094" w14:textId="172FDF8E" w:rsidR="006C4D42" w:rsidRDefault="006C4D42" w:rsidP="000263AB">
            <w:pPr>
              <w:pStyle w:val="ListBullet"/>
              <w:numPr>
                <w:ilvl w:val="1"/>
                <w:numId w:val="6"/>
              </w:numPr>
              <w:tabs>
                <w:tab w:val="clear" w:pos="2206"/>
                <w:tab w:val="num" w:pos="1349"/>
              </w:tabs>
              <w:spacing w:before="120" w:after="120"/>
              <w:ind w:left="1349"/>
              <w:contextualSpacing w:val="0"/>
              <w:rPr>
                <w:rFonts w:asciiTheme="minorHAnsi" w:hAnsiTheme="minorHAnsi"/>
                <w:szCs w:val="22"/>
              </w:rPr>
            </w:pPr>
            <w:r>
              <w:rPr>
                <w:rFonts w:asciiTheme="minorHAnsi" w:hAnsiTheme="minorHAnsi"/>
                <w:szCs w:val="22"/>
              </w:rPr>
              <w:t>the full name (including first name and surname)</w:t>
            </w:r>
            <w:r w:rsidR="001842FC">
              <w:rPr>
                <w:rFonts w:asciiTheme="minorHAnsi" w:hAnsiTheme="minorHAnsi"/>
                <w:szCs w:val="22"/>
              </w:rPr>
              <w:t>, phone number and email details</w:t>
            </w:r>
            <w:r>
              <w:rPr>
                <w:rFonts w:asciiTheme="minorHAnsi" w:hAnsiTheme="minorHAnsi"/>
                <w:szCs w:val="22"/>
              </w:rPr>
              <w:t xml:space="preserve"> of the person </w:t>
            </w:r>
            <w:r w:rsidR="001842FC">
              <w:rPr>
                <w:rFonts w:asciiTheme="minorHAnsi" w:hAnsiTheme="minorHAnsi"/>
                <w:szCs w:val="22"/>
              </w:rPr>
              <w:t>making the written statement or email</w:t>
            </w:r>
            <w:r>
              <w:rPr>
                <w:rFonts w:asciiTheme="minorHAnsi" w:hAnsiTheme="minorHAnsi"/>
                <w:szCs w:val="22"/>
              </w:rPr>
              <w:t>; and</w:t>
            </w:r>
          </w:p>
          <w:p w14:paraId="5E08FF5B" w14:textId="11181000" w:rsidR="006C4D42" w:rsidRDefault="006C4D42" w:rsidP="000263AB">
            <w:pPr>
              <w:pStyle w:val="ListBullet"/>
              <w:numPr>
                <w:ilvl w:val="1"/>
                <w:numId w:val="6"/>
              </w:numPr>
              <w:tabs>
                <w:tab w:val="clear" w:pos="2206"/>
                <w:tab w:val="num" w:pos="1349"/>
              </w:tabs>
              <w:spacing w:before="120" w:after="120"/>
              <w:ind w:left="1349"/>
              <w:contextualSpacing w:val="0"/>
              <w:rPr>
                <w:rFonts w:asciiTheme="minorHAnsi" w:hAnsiTheme="minorHAnsi"/>
                <w:szCs w:val="22"/>
              </w:rPr>
            </w:pPr>
            <w:r>
              <w:rPr>
                <w:rFonts w:asciiTheme="minorHAnsi" w:hAnsiTheme="minorHAnsi"/>
                <w:szCs w:val="22"/>
              </w:rPr>
              <w:t xml:space="preserve">the date the </w:t>
            </w:r>
            <w:r w:rsidR="005B3891">
              <w:rPr>
                <w:rFonts w:asciiTheme="minorHAnsi" w:hAnsiTheme="minorHAnsi"/>
                <w:szCs w:val="22"/>
              </w:rPr>
              <w:t>written statement or email</w:t>
            </w:r>
            <w:r>
              <w:rPr>
                <w:rFonts w:asciiTheme="minorHAnsi" w:hAnsiTheme="minorHAnsi"/>
                <w:szCs w:val="22"/>
              </w:rPr>
              <w:t xml:space="preserve"> was </w:t>
            </w:r>
            <w:r w:rsidR="001842FC">
              <w:rPr>
                <w:rFonts w:asciiTheme="minorHAnsi" w:hAnsiTheme="minorHAnsi"/>
                <w:szCs w:val="22"/>
              </w:rPr>
              <w:t>provided</w:t>
            </w:r>
            <w:r>
              <w:rPr>
                <w:rFonts w:asciiTheme="minorHAnsi" w:hAnsiTheme="minorHAnsi"/>
                <w:szCs w:val="22"/>
              </w:rPr>
              <w:t>.</w:t>
            </w:r>
          </w:p>
          <w:p w14:paraId="6EECB02B" w14:textId="77777777" w:rsidR="005608F4" w:rsidRPr="00D17FC4" w:rsidRDefault="005608F4" w:rsidP="00581442">
            <w:r w:rsidRPr="00D17FC4">
              <w:t>Or</w:t>
            </w:r>
          </w:p>
          <w:p w14:paraId="2A76ED7D" w14:textId="77777777" w:rsidR="005608F4" w:rsidRDefault="005608F4" w:rsidP="006C4D42">
            <w:pPr>
              <w:pStyle w:val="ListBullet"/>
              <w:numPr>
                <w:ilvl w:val="0"/>
                <w:numId w:val="7"/>
              </w:numPr>
              <w:spacing w:before="120" w:after="240"/>
              <w:contextualSpacing w:val="0"/>
            </w:pPr>
            <w:r>
              <w:t>O</w:t>
            </w:r>
            <w:r w:rsidRPr="00D17FC4">
              <w:t xml:space="preserve">ther evidence such as payslips that confirm the </w:t>
            </w:r>
            <w:r>
              <w:t>E</w:t>
            </w:r>
            <w:r w:rsidRPr="00D17FC4">
              <w:t>mployment details required above. This evidence must substantiate the normal number of hours worked each week prior to the Participant</w:t>
            </w:r>
            <w:r w:rsidR="00F07928">
              <w:t xml:space="preserve"> requiring assistance due to difficulty carrying out the essential requirements of their job role</w:t>
            </w:r>
            <w:r>
              <w:t>.</w:t>
            </w:r>
          </w:p>
          <w:p w14:paraId="33C054BC" w14:textId="77777777" w:rsidR="001842FC" w:rsidRDefault="001842FC" w:rsidP="005A718D">
            <w:pPr>
              <w:pStyle w:val="ListBullet"/>
              <w:spacing w:before="120" w:after="240"/>
              <w:contextualSpacing w:val="0"/>
              <w:rPr>
                <w:rFonts w:asciiTheme="minorHAnsi" w:hAnsiTheme="minorHAnsi"/>
                <w:szCs w:val="22"/>
              </w:rPr>
            </w:pPr>
            <w:r w:rsidRPr="00A6455D">
              <w:rPr>
                <w:rFonts w:asciiTheme="minorHAnsi" w:hAnsiTheme="minorHAnsi"/>
                <w:szCs w:val="22"/>
              </w:rPr>
              <w:t xml:space="preserve">Where the evidence is a signed and dated </w:t>
            </w:r>
            <w:r w:rsidR="005512BC">
              <w:rPr>
                <w:rFonts w:asciiTheme="minorHAnsi" w:hAnsiTheme="minorHAnsi"/>
                <w:szCs w:val="22"/>
              </w:rPr>
              <w:t xml:space="preserve">written </w:t>
            </w:r>
            <w:r w:rsidRPr="00A6455D">
              <w:rPr>
                <w:rFonts w:asciiTheme="minorHAnsi" w:hAnsiTheme="minorHAnsi"/>
                <w:szCs w:val="22"/>
              </w:rPr>
              <w:t xml:space="preserve">statement </w:t>
            </w:r>
            <w:r w:rsidR="005512BC">
              <w:rPr>
                <w:rFonts w:asciiTheme="minorHAnsi" w:hAnsiTheme="minorHAnsi"/>
                <w:szCs w:val="22"/>
              </w:rPr>
              <w:t xml:space="preserve">or email </w:t>
            </w:r>
            <w:r w:rsidRPr="00A6455D">
              <w:rPr>
                <w:rFonts w:asciiTheme="minorHAnsi" w:hAnsiTheme="minorHAnsi"/>
                <w:szCs w:val="22"/>
              </w:rPr>
              <w:t xml:space="preserve">from the Participant, the Provider must review any other evidence that is available (such as a Profit and Loss Statement, Business Activity Statement or Tax Return Statement not covering the full outcome period) to ensure the </w:t>
            </w:r>
            <w:r w:rsidR="005512BC">
              <w:rPr>
                <w:rFonts w:asciiTheme="minorHAnsi" w:hAnsiTheme="minorHAnsi"/>
                <w:szCs w:val="22"/>
              </w:rPr>
              <w:t xml:space="preserve">written </w:t>
            </w:r>
            <w:r w:rsidRPr="00A6455D">
              <w:rPr>
                <w:rFonts w:asciiTheme="minorHAnsi" w:hAnsiTheme="minorHAnsi"/>
                <w:szCs w:val="22"/>
              </w:rPr>
              <w:t xml:space="preserve">statement or email is not inconsistent with known details. Where a Provider can account for apparent differences between the Participant’s </w:t>
            </w:r>
            <w:r w:rsidR="005512BC">
              <w:rPr>
                <w:rFonts w:asciiTheme="minorHAnsi" w:hAnsiTheme="minorHAnsi"/>
                <w:szCs w:val="22"/>
              </w:rPr>
              <w:t xml:space="preserve">written </w:t>
            </w:r>
            <w:r w:rsidRPr="00A6455D">
              <w:rPr>
                <w:rFonts w:asciiTheme="minorHAnsi" w:hAnsiTheme="minorHAnsi"/>
                <w:szCs w:val="22"/>
              </w:rPr>
              <w:t>statement or email and other availabl</w:t>
            </w:r>
            <w:r w:rsidR="00CC65BE">
              <w:rPr>
                <w:rFonts w:asciiTheme="minorHAnsi" w:hAnsiTheme="minorHAnsi"/>
                <w:szCs w:val="22"/>
              </w:rPr>
              <w:t>e evidence, the P</w:t>
            </w:r>
            <w:r w:rsidRPr="00A6455D">
              <w:rPr>
                <w:rFonts w:asciiTheme="minorHAnsi" w:hAnsiTheme="minorHAnsi"/>
                <w:szCs w:val="22"/>
              </w:rPr>
              <w:t xml:space="preserve">rovider should upload the other evidence and an explanation to support the </w:t>
            </w:r>
            <w:r w:rsidR="005512BC">
              <w:rPr>
                <w:rFonts w:asciiTheme="minorHAnsi" w:hAnsiTheme="minorHAnsi"/>
                <w:szCs w:val="22"/>
              </w:rPr>
              <w:t xml:space="preserve">written </w:t>
            </w:r>
            <w:r w:rsidRPr="00A6455D">
              <w:rPr>
                <w:rFonts w:asciiTheme="minorHAnsi" w:hAnsiTheme="minorHAnsi"/>
                <w:szCs w:val="22"/>
              </w:rPr>
              <w:t>statement or email.</w:t>
            </w:r>
          </w:p>
          <w:p w14:paraId="767E735D" w14:textId="6F2D3111" w:rsidR="00C540D6" w:rsidRPr="00A01328" w:rsidRDefault="00C540D6" w:rsidP="005A718D">
            <w:pPr>
              <w:pStyle w:val="ListBullet"/>
              <w:spacing w:before="120" w:after="240"/>
              <w:contextualSpacing w:val="0"/>
            </w:pPr>
          </w:p>
        </w:tc>
      </w:tr>
      <w:tr w:rsidR="005608F4" w:rsidRPr="00816D70" w14:paraId="0E5C033B" w14:textId="77777777" w:rsidTr="009053D0">
        <w:trPr>
          <w:trHeight w:val="330"/>
        </w:trPr>
        <w:tc>
          <w:tcPr>
            <w:tcW w:w="1079" w:type="pct"/>
          </w:tcPr>
          <w:p w14:paraId="23A5053E" w14:textId="77777777" w:rsidR="005608F4" w:rsidRPr="008F25D5" w:rsidRDefault="005608F4" w:rsidP="00581442">
            <w:pPr>
              <w:rPr>
                <w:rStyle w:val="Strong"/>
              </w:rPr>
            </w:pPr>
            <w:r w:rsidRPr="008F25D5">
              <w:rPr>
                <w:rStyle w:val="Strong"/>
              </w:rPr>
              <w:lastRenderedPageBreak/>
              <w:t>Where Participant is in Unsubsidised Self</w:t>
            </w:r>
            <w:r w:rsidRPr="008F25D5">
              <w:rPr>
                <w:rStyle w:val="Strong"/>
              </w:rPr>
              <w:noBreakHyphen/>
              <w:t>Employment</w:t>
            </w:r>
            <w:r>
              <w:rPr>
                <w:rStyle w:val="Strong"/>
              </w:rPr>
              <w:t xml:space="preserve"> (including NEIS Participants)</w:t>
            </w:r>
          </w:p>
          <w:p w14:paraId="0CC6F212" w14:textId="77777777" w:rsidR="005608F4" w:rsidRPr="00D17FC4" w:rsidRDefault="005608F4" w:rsidP="00581442">
            <w:pPr>
              <w:rPr>
                <w:rFonts w:cs="Arial"/>
                <w:bCs/>
                <w:i/>
                <w:szCs w:val="22"/>
              </w:rPr>
            </w:pPr>
            <w:r w:rsidRPr="00AD74EB">
              <w:rPr>
                <w:bCs/>
                <w:i/>
                <w:iCs/>
              </w:rPr>
              <w:t>Grant Agreement</w:t>
            </w:r>
            <w:r w:rsidRPr="008F25D5">
              <w:rPr>
                <w:rStyle w:val="Emphasis"/>
              </w:rPr>
              <w:t xml:space="preserve"> References</w:t>
            </w:r>
            <w:r w:rsidRPr="00D17FC4">
              <w:rPr>
                <w:rFonts w:cs="Arial"/>
                <w:bCs/>
                <w:i/>
                <w:szCs w:val="22"/>
              </w:rPr>
              <w:t>:</w:t>
            </w:r>
          </w:p>
          <w:p w14:paraId="47414826" w14:textId="77777777" w:rsidR="005608F4" w:rsidRPr="007B766B" w:rsidRDefault="005608F4" w:rsidP="0032305A">
            <w:pPr>
              <w:numPr>
                <w:ilvl w:val="0"/>
                <w:numId w:val="7"/>
              </w:numPr>
              <w:tabs>
                <w:tab w:val="clear" w:pos="720"/>
                <w:tab w:val="num" w:pos="480"/>
                <w:tab w:val="num" w:pos="540"/>
              </w:tabs>
              <w:spacing w:before="120" w:after="240"/>
              <w:ind w:left="476" w:hanging="238"/>
              <w:rPr>
                <w:rFonts w:cs="Arial"/>
                <w:szCs w:val="22"/>
              </w:rPr>
            </w:pPr>
            <w:r w:rsidRPr="00D17FC4">
              <w:rPr>
                <w:rFonts w:cs="Arial"/>
                <w:szCs w:val="22"/>
              </w:rPr>
              <w:t>Annexure A Definitions</w:t>
            </w:r>
          </w:p>
          <w:p w14:paraId="2E79A8B5" w14:textId="69ECDFE8" w:rsidR="005608F4" w:rsidRPr="008F25D5" w:rsidRDefault="005608F4" w:rsidP="00581442">
            <w:pPr>
              <w:autoSpaceDE w:val="0"/>
              <w:autoSpaceDN w:val="0"/>
              <w:adjustRightInd w:val="0"/>
              <w:rPr>
                <w:rStyle w:val="Emphasis"/>
              </w:rPr>
            </w:pPr>
            <w:r w:rsidRPr="008F25D5">
              <w:rPr>
                <w:rStyle w:val="Emphasis"/>
              </w:rPr>
              <w:t xml:space="preserve">Further information on Outcome Fees: </w:t>
            </w:r>
          </w:p>
          <w:p w14:paraId="0C49E580" w14:textId="77777777" w:rsidR="005608F4" w:rsidRPr="00D17FC4" w:rsidRDefault="005608F4" w:rsidP="0032305A">
            <w:pPr>
              <w:numPr>
                <w:ilvl w:val="0"/>
                <w:numId w:val="7"/>
              </w:numPr>
              <w:tabs>
                <w:tab w:val="clear" w:pos="720"/>
                <w:tab w:val="num" w:pos="480"/>
                <w:tab w:val="num" w:pos="540"/>
              </w:tabs>
              <w:spacing w:before="120" w:after="360"/>
              <w:ind w:left="476" w:hanging="238"/>
              <w:rPr>
                <w:rFonts w:cs="Arial"/>
                <w:b/>
                <w:szCs w:val="22"/>
              </w:rPr>
            </w:pPr>
            <w:r w:rsidRPr="00D17FC4">
              <w:rPr>
                <w:rFonts w:cs="Arial"/>
                <w:szCs w:val="22"/>
              </w:rPr>
              <w:t>Outcome Guidelines</w:t>
            </w:r>
          </w:p>
        </w:tc>
        <w:tc>
          <w:tcPr>
            <w:tcW w:w="3921" w:type="pct"/>
          </w:tcPr>
          <w:p w14:paraId="09F60664" w14:textId="5ED30E59" w:rsidR="005608F4" w:rsidRPr="00BC4288" w:rsidRDefault="005608F4" w:rsidP="00540DAA">
            <w:pPr>
              <w:keepLines/>
              <w:rPr>
                <w:b/>
                <w:u w:val="single"/>
              </w:rPr>
            </w:pPr>
            <w:r w:rsidRPr="00540DAA">
              <w:rPr>
                <w:rStyle w:val="Strong"/>
                <w:u w:val="single"/>
              </w:rPr>
              <w:t xml:space="preserve">Full </w:t>
            </w:r>
            <w:r w:rsidR="00B95576">
              <w:rPr>
                <w:rStyle w:val="Strong"/>
                <w:u w:val="single"/>
              </w:rPr>
              <w:t>/</w:t>
            </w:r>
            <w:r w:rsidRPr="00540DAA">
              <w:rPr>
                <w:rStyle w:val="Strong"/>
                <w:u w:val="single"/>
              </w:rPr>
              <w:t xml:space="preserve"> Pathway Outcome for job seekers in self-employment</w:t>
            </w:r>
            <w:r w:rsidR="00B95576">
              <w:rPr>
                <w:rStyle w:val="Strong"/>
                <w:u w:val="single"/>
              </w:rPr>
              <w:t>,</w:t>
            </w:r>
            <w:r w:rsidRPr="00540DAA">
              <w:rPr>
                <w:rStyle w:val="Strong"/>
                <w:u w:val="single"/>
              </w:rPr>
              <w:t xml:space="preserve"> for Claims lodged via</w:t>
            </w:r>
            <w:r w:rsidR="00867D30">
              <w:rPr>
                <w:rStyle w:val="Strong"/>
                <w:u w:val="single"/>
              </w:rPr>
              <w:t xml:space="preserve"> </w:t>
            </w:r>
            <w:r w:rsidRPr="00BC4288">
              <w:rPr>
                <w:b/>
                <w:u w:val="single"/>
              </w:rPr>
              <w:t>Documentary Evidence</w:t>
            </w:r>
            <w:r w:rsidR="003C3A78">
              <w:rPr>
                <w:b/>
                <w:u w:val="single"/>
              </w:rPr>
              <w:t xml:space="preserve"> / A</w:t>
            </w:r>
            <w:r w:rsidRPr="00BC4288">
              <w:rPr>
                <w:b/>
                <w:u w:val="single"/>
              </w:rPr>
              <w:t>utomated Special Claims, and</w:t>
            </w:r>
            <w:r w:rsidR="00867D30" w:rsidRPr="00540DAA">
              <w:rPr>
                <w:b/>
                <w:u w:val="single"/>
              </w:rPr>
              <w:t xml:space="preserve"> </w:t>
            </w:r>
            <w:r w:rsidRPr="00BC4288">
              <w:rPr>
                <w:b/>
                <w:u w:val="single"/>
              </w:rPr>
              <w:t>Manual Special Claims.</w:t>
            </w:r>
          </w:p>
          <w:p w14:paraId="3E5FE838" w14:textId="5119C638" w:rsidR="005608F4" w:rsidRDefault="005608F4" w:rsidP="00581442">
            <w:pPr>
              <w:keepLines/>
              <w:rPr>
                <w:rStyle w:val="Strong"/>
                <w:b w:val="0"/>
              </w:rPr>
            </w:pPr>
          </w:p>
          <w:p w14:paraId="02B99868" w14:textId="753916F8" w:rsidR="001842FC" w:rsidRPr="005A718D" w:rsidRDefault="001842FC" w:rsidP="005A718D">
            <w:pPr>
              <w:pStyle w:val="ListBullet"/>
              <w:spacing w:before="120" w:after="240"/>
              <w:contextualSpacing w:val="0"/>
              <w:rPr>
                <w:rFonts w:asciiTheme="minorHAnsi" w:hAnsiTheme="minorHAnsi"/>
                <w:szCs w:val="22"/>
              </w:rPr>
            </w:pPr>
            <w:r w:rsidRPr="005A718D">
              <w:rPr>
                <w:rFonts w:asciiTheme="minorHAnsi" w:hAnsiTheme="minorHAnsi"/>
                <w:szCs w:val="22"/>
              </w:rPr>
              <w:t xml:space="preserve">Outcome claims for Participants in Unsubsidised Self-Employment must meet Documentary Evidence requirements for </w:t>
            </w:r>
            <w:r w:rsidR="00E937CA">
              <w:rPr>
                <w:rFonts w:asciiTheme="minorHAnsi" w:hAnsiTheme="minorHAnsi"/>
                <w:szCs w:val="22"/>
              </w:rPr>
              <w:t>E</w:t>
            </w:r>
            <w:r w:rsidRPr="005A718D">
              <w:rPr>
                <w:rFonts w:asciiTheme="minorHAnsi" w:hAnsiTheme="minorHAnsi"/>
                <w:szCs w:val="22"/>
              </w:rPr>
              <w:t xml:space="preserve">mployment </w:t>
            </w:r>
            <w:r w:rsidR="00E937CA">
              <w:rPr>
                <w:rFonts w:asciiTheme="minorHAnsi" w:hAnsiTheme="minorHAnsi"/>
                <w:szCs w:val="22"/>
              </w:rPr>
              <w:t>O</w:t>
            </w:r>
            <w:r w:rsidRPr="005A718D">
              <w:rPr>
                <w:rFonts w:asciiTheme="minorHAnsi" w:hAnsiTheme="minorHAnsi"/>
                <w:szCs w:val="22"/>
              </w:rPr>
              <w:t xml:space="preserve">utcomes.  This includes </w:t>
            </w:r>
            <w:r w:rsidR="00E937CA">
              <w:rPr>
                <w:rFonts w:asciiTheme="minorHAnsi" w:hAnsiTheme="minorHAnsi"/>
                <w:szCs w:val="22"/>
              </w:rPr>
              <w:t>uploading evidence</w:t>
            </w:r>
            <w:r w:rsidRPr="005A718D">
              <w:rPr>
                <w:rFonts w:asciiTheme="minorHAnsi" w:hAnsiTheme="minorHAnsi"/>
                <w:szCs w:val="22"/>
              </w:rPr>
              <w:t xml:space="preserve"> </w:t>
            </w:r>
            <w:r w:rsidR="00E937CA">
              <w:rPr>
                <w:rFonts w:asciiTheme="minorHAnsi" w:hAnsiTheme="minorHAnsi"/>
                <w:szCs w:val="22"/>
              </w:rPr>
              <w:t>showing</w:t>
            </w:r>
            <w:r w:rsidRPr="005A718D">
              <w:rPr>
                <w:rFonts w:asciiTheme="minorHAnsi" w:hAnsiTheme="minorHAnsi"/>
                <w:szCs w:val="22"/>
              </w:rPr>
              <w:t xml:space="preserve"> the Participant</w:t>
            </w:r>
            <w:r w:rsidR="00E937CA">
              <w:rPr>
                <w:rFonts w:asciiTheme="minorHAnsi" w:hAnsiTheme="minorHAnsi"/>
                <w:szCs w:val="22"/>
              </w:rPr>
              <w:t>, for the duration of the Outcome period (13-week Period, 26-week Period or 52-week Period)</w:t>
            </w:r>
            <w:r w:rsidRPr="005A718D">
              <w:rPr>
                <w:rFonts w:asciiTheme="minorHAnsi" w:hAnsiTheme="minorHAnsi"/>
                <w:szCs w:val="22"/>
              </w:rPr>
              <w:t xml:space="preserve">: </w:t>
            </w:r>
          </w:p>
          <w:p w14:paraId="5F83EBFE" w14:textId="65B32E15" w:rsidR="00E937CA" w:rsidRDefault="005608F4" w:rsidP="005A718D">
            <w:pPr>
              <w:pStyle w:val="ListBullet"/>
              <w:numPr>
                <w:ilvl w:val="0"/>
                <w:numId w:val="7"/>
              </w:numPr>
              <w:spacing w:before="120" w:after="120"/>
              <w:rPr>
                <w:iCs/>
              </w:rPr>
            </w:pPr>
            <w:r w:rsidRPr="005A718D">
              <w:rPr>
                <w:iCs/>
              </w:rPr>
              <w:t>remained in self-employment</w:t>
            </w:r>
            <w:r w:rsidR="00E937CA">
              <w:rPr>
                <w:iCs/>
              </w:rPr>
              <w:t xml:space="preserve">; </w:t>
            </w:r>
          </w:p>
          <w:p w14:paraId="78C8486A" w14:textId="2A211559" w:rsidR="005608F4" w:rsidRPr="005A718D" w:rsidRDefault="00E937CA" w:rsidP="005A718D">
            <w:pPr>
              <w:pStyle w:val="ListBullet"/>
              <w:numPr>
                <w:ilvl w:val="0"/>
                <w:numId w:val="7"/>
              </w:numPr>
              <w:spacing w:before="120" w:after="120"/>
              <w:rPr>
                <w:iCs/>
              </w:rPr>
            </w:pPr>
            <w:r>
              <w:rPr>
                <w:iCs/>
              </w:rPr>
              <w:t>satisfied outcome requirements because they either:</w:t>
            </w:r>
            <w:r w:rsidR="005608F4" w:rsidRPr="005A718D">
              <w:rPr>
                <w:iCs/>
              </w:rPr>
              <w:t xml:space="preserve"> </w:t>
            </w:r>
          </w:p>
          <w:p w14:paraId="368F0CCF" w14:textId="7EEB9442" w:rsidR="005608F4" w:rsidRPr="005A718D" w:rsidRDefault="005608F4" w:rsidP="001842FC">
            <w:pPr>
              <w:pStyle w:val="ListBullet"/>
              <w:numPr>
                <w:ilvl w:val="1"/>
                <w:numId w:val="6"/>
              </w:numPr>
              <w:tabs>
                <w:tab w:val="clear" w:pos="2206"/>
                <w:tab w:val="num" w:pos="1207"/>
              </w:tabs>
              <w:spacing w:before="120" w:after="120"/>
              <w:ind w:left="1207" w:hanging="425"/>
              <w:contextualSpacing w:val="0"/>
              <w:rPr>
                <w:iCs/>
              </w:rPr>
            </w:pPr>
            <w:r w:rsidRPr="005A718D">
              <w:rPr>
                <w:iCs/>
              </w:rPr>
              <w:t xml:space="preserve">generated sufficient personal income (net of business expenses but including tax) </w:t>
            </w:r>
            <w:r w:rsidR="005008B2">
              <w:t>for the Participant’s Basic Rate of any Income Support Payment to cease</w:t>
            </w:r>
            <w:r w:rsidRPr="005A718D">
              <w:rPr>
                <w:iCs/>
              </w:rPr>
              <w:t>; or</w:t>
            </w:r>
          </w:p>
          <w:p w14:paraId="28EB44A1" w14:textId="25F008C2" w:rsidR="005608F4" w:rsidRPr="00540DAA" w:rsidRDefault="005608F4" w:rsidP="0032305A">
            <w:pPr>
              <w:pStyle w:val="ListBullet"/>
              <w:numPr>
                <w:ilvl w:val="1"/>
                <w:numId w:val="6"/>
              </w:numPr>
              <w:tabs>
                <w:tab w:val="clear" w:pos="2206"/>
                <w:tab w:val="num" w:pos="1207"/>
              </w:tabs>
              <w:spacing w:before="120" w:after="120"/>
              <w:ind w:left="1207" w:hanging="425"/>
              <w:contextualSpacing w:val="0"/>
              <w:rPr>
                <w:rFonts w:asciiTheme="minorHAnsi" w:hAnsiTheme="minorHAnsi"/>
                <w:szCs w:val="22"/>
              </w:rPr>
            </w:pPr>
            <w:r w:rsidRPr="00540DAA">
              <w:rPr>
                <w:rFonts w:asciiTheme="minorHAnsi" w:hAnsiTheme="minorHAnsi"/>
                <w:szCs w:val="22"/>
              </w:rPr>
              <w:t xml:space="preserve">worked </w:t>
            </w:r>
            <w:r w:rsidR="00E937CA">
              <w:rPr>
                <w:rFonts w:asciiTheme="minorHAnsi" w:hAnsiTheme="minorHAnsi"/>
                <w:szCs w:val="22"/>
              </w:rPr>
              <w:t xml:space="preserve">each week, on average, </w:t>
            </w:r>
            <w:r w:rsidRPr="00540DAA">
              <w:rPr>
                <w:rFonts w:asciiTheme="minorHAnsi" w:hAnsiTheme="minorHAnsi"/>
                <w:szCs w:val="22"/>
              </w:rPr>
              <w:t xml:space="preserve">the </w:t>
            </w:r>
            <w:r w:rsidR="005008B2">
              <w:rPr>
                <w:rFonts w:asciiTheme="minorHAnsi" w:hAnsiTheme="minorHAnsi"/>
                <w:szCs w:val="22"/>
              </w:rPr>
              <w:t>minimum</w:t>
            </w:r>
            <w:r w:rsidR="005008B2" w:rsidRPr="00540DAA">
              <w:rPr>
                <w:rFonts w:asciiTheme="minorHAnsi" w:hAnsiTheme="minorHAnsi"/>
                <w:szCs w:val="22"/>
              </w:rPr>
              <w:t xml:space="preserve"> </w:t>
            </w:r>
            <w:r w:rsidRPr="00540DAA">
              <w:rPr>
                <w:rFonts w:asciiTheme="minorHAnsi" w:hAnsiTheme="minorHAnsi"/>
                <w:szCs w:val="22"/>
              </w:rPr>
              <w:t>number of hours</w:t>
            </w:r>
            <w:r w:rsidR="005008B2">
              <w:rPr>
                <w:rFonts w:asciiTheme="minorHAnsi" w:hAnsiTheme="minorHAnsi"/>
                <w:szCs w:val="22"/>
              </w:rPr>
              <w:t>, according to the Participant’s Employment Benchmark; and</w:t>
            </w:r>
          </w:p>
          <w:p w14:paraId="66CDFFA5" w14:textId="77777777" w:rsidR="005008B2" w:rsidRDefault="005008B2" w:rsidP="005008B2">
            <w:pPr>
              <w:pStyle w:val="ListBullet"/>
              <w:keepNext/>
              <w:keepLines/>
              <w:numPr>
                <w:ilvl w:val="0"/>
                <w:numId w:val="36"/>
              </w:numPr>
              <w:spacing w:before="120" w:after="120"/>
              <w:rPr>
                <w:rFonts w:asciiTheme="minorHAnsi" w:hAnsiTheme="minorHAnsi"/>
                <w:szCs w:val="22"/>
              </w:rPr>
            </w:pPr>
            <w:r>
              <w:rPr>
                <w:rFonts w:asciiTheme="minorHAnsi" w:hAnsiTheme="minorHAnsi"/>
                <w:szCs w:val="22"/>
              </w:rPr>
              <w:t>was paid at the minimum relevant rate of pay or higher for the position, as described at “Correct Wage Entitlement/ National Minimum Wage for Four-week Outcome, Full Outcome and Pathway Outcome.”</w:t>
            </w:r>
          </w:p>
          <w:p w14:paraId="34F84E4F" w14:textId="77777777" w:rsidR="005008B2" w:rsidRDefault="005008B2" w:rsidP="00581442">
            <w:pPr>
              <w:keepLines/>
              <w:rPr>
                <w:rStyle w:val="Strong"/>
                <w:b w:val="0"/>
              </w:rPr>
            </w:pPr>
          </w:p>
          <w:p w14:paraId="033C6A2A" w14:textId="156AB30C" w:rsidR="005608F4" w:rsidRPr="00BC4288" w:rsidRDefault="005608F4" w:rsidP="00BC4288">
            <w:r w:rsidRPr="00BC4288">
              <w:rPr>
                <w:b/>
              </w:rPr>
              <w:t>N</w:t>
            </w:r>
            <w:r w:rsidR="0005471E">
              <w:rPr>
                <w:b/>
              </w:rPr>
              <w:t>ote</w:t>
            </w:r>
            <w:r w:rsidRPr="00BC4288">
              <w:rPr>
                <w:b/>
              </w:rPr>
              <w:t>:</w:t>
            </w:r>
            <w:r w:rsidRPr="00BC4288">
              <w:t xml:space="preserve"> To calculate confirmation that the National Minimum Wage rate has been achieved, personal income should be divided by the actual hours worked by the self-employed job seeker.</w:t>
            </w:r>
          </w:p>
          <w:p w14:paraId="3FC17B90" w14:textId="4A807178" w:rsidR="005608F4" w:rsidRPr="00BF189F" w:rsidRDefault="005608F4" w:rsidP="00C540D6">
            <w:pPr>
              <w:rPr>
                <w:rStyle w:val="Strong"/>
              </w:rPr>
            </w:pPr>
            <w:r w:rsidRPr="00BF189F">
              <w:rPr>
                <w:rStyle w:val="Strong"/>
              </w:rPr>
              <w:t>ALL of the above information must be contained in one or more of the forms</w:t>
            </w:r>
            <w:r w:rsidR="005008B2">
              <w:rPr>
                <w:rStyle w:val="Strong"/>
              </w:rPr>
              <w:t xml:space="preserve"> described for employment outcomes generally, or one or more of the additional forms described below</w:t>
            </w:r>
            <w:r w:rsidRPr="00BF189F">
              <w:rPr>
                <w:rStyle w:val="Strong"/>
              </w:rPr>
              <w:t>:</w:t>
            </w:r>
          </w:p>
          <w:p w14:paraId="7CAE26E4" w14:textId="77777777" w:rsidR="005608F4" w:rsidRPr="00BC4288" w:rsidRDefault="005608F4" w:rsidP="00C540D6">
            <w:pPr>
              <w:pStyle w:val="ListBullet"/>
              <w:numPr>
                <w:ilvl w:val="0"/>
                <w:numId w:val="6"/>
              </w:numPr>
              <w:spacing w:before="80" w:after="80"/>
              <w:contextualSpacing w:val="0"/>
            </w:pPr>
            <w:r w:rsidRPr="00BC4288">
              <w:t>sales records (including receipts), contracts with clients or contracts of employment; or</w:t>
            </w:r>
          </w:p>
          <w:p w14:paraId="4016F908" w14:textId="2D5D08E8" w:rsidR="005608F4" w:rsidRPr="00BC4288" w:rsidRDefault="005608F4" w:rsidP="00C540D6">
            <w:pPr>
              <w:pStyle w:val="ListBullet"/>
              <w:numPr>
                <w:ilvl w:val="0"/>
                <w:numId w:val="6"/>
              </w:numPr>
              <w:spacing w:before="80" w:after="80"/>
              <w:contextualSpacing w:val="0"/>
            </w:pPr>
            <w:r w:rsidRPr="00BC4288">
              <w:t xml:space="preserve">a statement </w:t>
            </w:r>
            <w:r w:rsidR="005008B2">
              <w:t xml:space="preserve">relating to the Participant’s business </w:t>
            </w:r>
            <w:r w:rsidRPr="00BC4288">
              <w:t>from a Certified Practising Accountant or Certified Accountant (for example a Profit and Loss Statement</w:t>
            </w:r>
            <w:r w:rsidR="005008B2">
              <w:t>, which a Provider can r</w:t>
            </w:r>
            <w:r w:rsidR="0020073F">
              <w:t>equest</w:t>
            </w:r>
            <w:r w:rsidR="005008B2">
              <w:t xml:space="preserve"> from</w:t>
            </w:r>
            <w:r w:rsidR="0020073F">
              <w:t xml:space="preserve"> </w:t>
            </w:r>
            <w:r w:rsidR="00004FE5">
              <w:t>Services Australia</w:t>
            </w:r>
            <w:r w:rsidR="0020073F">
              <w:t xml:space="preserve"> under the Freedom of Information Act)</w:t>
            </w:r>
            <w:r w:rsidRPr="00BC4288">
              <w:t>; or</w:t>
            </w:r>
          </w:p>
          <w:p w14:paraId="4C5C79A7" w14:textId="652B7183" w:rsidR="005608F4" w:rsidRPr="00BC4288" w:rsidRDefault="00E67C4C" w:rsidP="00C540D6">
            <w:pPr>
              <w:pStyle w:val="ListBullet"/>
              <w:numPr>
                <w:ilvl w:val="0"/>
                <w:numId w:val="6"/>
              </w:numPr>
              <w:spacing w:before="80" w:after="80"/>
              <w:contextualSpacing w:val="0"/>
            </w:pPr>
            <w:r>
              <w:t>s</w:t>
            </w:r>
            <w:r w:rsidR="005608F4" w:rsidRPr="00BC4288">
              <w:t>igned and dated written statement or email from an accountant and/or registered bookkeeper; or</w:t>
            </w:r>
          </w:p>
          <w:p w14:paraId="190CC2A6" w14:textId="73DEBCDE" w:rsidR="005608F4" w:rsidRPr="005A718D" w:rsidRDefault="005008B2" w:rsidP="00C540D6">
            <w:pPr>
              <w:pStyle w:val="ListBullet"/>
              <w:numPr>
                <w:ilvl w:val="0"/>
                <w:numId w:val="6"/>
              </w:numPr>
              <w:spacing w:before="80" w:after="80"/>
              <w:contextualSpacing w:val="0"/>
            </w:pPr>
            <w:r>
              <w:lastRenderedPageBreak/>
              <w:t xml:space="preserve">a </w:t>
            </w:r>
            <w:r w:rsidR="005608F4" w:rsidRPr="00BC4288">
              <w:t xml:space="preserve">copy of records from the Australian Taxation Office (ATO) for the </w:t>
            </w:r>
            <w:r w:rsidR="000329E5">
              <w:t>Outcome</w:t>
            </w:r>
            <w:r>
              <w:t xml:space="preserve"> period (</w:t>
            </w:r>
            <w:r w:rsidR="005608F4" w:rsidRPr="00BC4288">
              <w:t>13</w:t>
            </w:r>
            <w:r>
              <w:t>-w</w:t>
            </w:r>
            <w:r w:rsidR="005608F4" w:rsidRPr="00BC4288">
              <w:t>eek Period</w:t>
            </w:r>
            <w:r w:rsidR="00014502">
              <w:t>,</w:t>
            </w:r>
            <w:r w:rsidR="005608F4" w:rsidRPr="00BC4288">
              <w:t xml:space="preserve"> 26</w:t>
            </w:r>
            <w:r>
              <w:t>-w</w:t>
            </w:r>
            <w:r w:rsidR="005608F4" w:rsidRPr="00BC4288">
              <w:t xml:space="preserve">eek Period </w:t>
            </w:r>
            <w:r w:rsidR="00014502">
              <w:t>or 52</w:t>
            </w:r>
            <w:r>
              <w:t>-w</w:t>
            </w:r>
            <w:r w:rsidR="00014502">
              <w:t>eek Period</w:t>
            </w:r>
            <w:r>
              <w:t>)</w:t>
            </w:r>
            <w:r w:rsidR="00014502">
              <w:t xml:space="preserve"> </w:t>
            </w:r>
            <w:r w:rsidR="005608F4" w:rsidRPr="00BC4288">
              <w:t>which prove that the Participant’s business has generated sufficient personal income (net of business expenses but include tax) to</w:t>
            </w:r>
            <w:r>
              <w:t xml:space="preserve"> </w:t>
            </w:r>
            <w:r w:rsidR="005608F4" w:rsidRPr="005A718D">
              <w:t>achieve the required JRRR; or</w:t>
            </w:r>
          </w:p>
          <w:p w14:paraId="1994266F" w14:textId="28799314" w:rsidR="005608F4" w:rsidRDefault="005008B2" w:rsidP="00C540D6">
            <w:pPr>
              <w:pStyle w:val="ListBullet"/>
              <w:numPr>
                <w:ilvl w:val="0"/>
                <w:numId w:val="6"/>
              </w:numPr>
              <w:spacing w:before="80" w:after="80"/>
              <w:contextualSpacing w:val="0"/>
              <w:rPr>
                <w:rStyle w:val="Strong"/>
                <w:b w:val="0"/>
              </w:rPr>
            </w:pPr>
            <w:r>
              <w:t xml:space="preserve">copy of records from the ATO in </w:t>
            </w:r>
            <w:r w:rsidR="005608F4" w:rsidRPr="005A718D">
              <w:t>combin</w:t>
            </w:r>
            <w:r>
              <w:t>ation</w:t>
            </w:r>
            <w:r w:rsidR="005608F4" w:rsidRPr="005A718D">
              <w:t xml:space="preserve"> with evidence that the </w:t>
            </w:r>
            <w:r>
              <w:t>Participant</w:t>
            </w:r>
            <w:r w:rsidR="005608F4" w:rsidRPr="005A718D">
              <w:t xml:space="preserve"> has worked the required hours each week/fortnight to achieve the required JEHR (such as a record of the Participant</w:t>
            </w:r>
            <w:r>
              <w:t>’</w:t>
            </w:r>
            <w:r w:rsidR="005608F4" w:rsidRPr="005A718D">
              <w:t xml:space="preserve">s appointments or </w:t>
            </w:r>
            <w:r w:rsidR="00525972" w:rsidRPr="005A718D">
              <w:t>Calendar e</w:t>
            </w:r>
            <w:r w:rsidR="005608F4" w:rsidRPr="005A718D">
              <w:t>ntries</w:t>
            </w:r>
            <w:r w:rsidR="005608F4" w:rsidRPr="009B4EC1">
              <w:rPr>
                <w:rStyle w:val="Strong"/>
                <w:b w:val="0"/>
              </w:rPr>
              <w:t>)</w:t>
            </w:r>
            <w:r>
              <w:rPr>
                <w:rStyle w:val="Strong"/>
                <w:b w:val="0"/>
              </w:rPr>
              <w:t>, sufficient to confirm the National Minimum Wage rate has been achieved</w:t>
            </w:r>
            <w:r w:rsidR="005608F4" w:rsidRPr="009B4EC1">
              <w:rPr>
                <w:rStyle w:val="Strong"/>
                <w:b w:val="0"/>
              </w:rPr>
              <w:t>.</w:t>
            </w:r>
          </w:p>
          <w:p w14:paraId="31CD31E9" w14:textId="77777777" w:rsidR="005008B2" w:rsidRPr="005008B2" w:rsidRDefault="005008B2" w:rsidP="005008B2">
            <w:pPr>
              <w:keepLines/>
              <w:spacing w:before="240"/>
              <w:rPr>
                <w:rStyle w:val="Strong"/>
                <w:b w:val="0"/>
              </w:rPr>
            </w:pPr>
            <w:r w:rsidRPr="005A718D">
              <w:rPr>
                <w:rStyle w:val="Strong"/>
                <w:b w:val="0"/>
              </w:rPr>
              <w:t>As described for other Employment Outcomes, a participant in Unsubsidised Self-Employment can meet Documentary Evidence requirements by providing a:</w:t>
            </w:r>
          </w:p>
          <w:p w14:paraId="280091A3" w14:textId="77777777" w:rsidR="005008B2" w:rsidRPr="005008B2" w:rsidRDefault="005008B2" w:rsidP="005008B2">
            <w:pPr>
              <w:pStyle w:val="ListBullet"/>
              <w:numPr>
                <w:ilvl w:val="0"/>
                <w:numId w:val="36"/>
              </w:numPr>
              <w:spacing w:before="120" w:after="120"/>
              <w:rPr>
                <w:rStyle w:val="Strong"/>
                <w:b w:val="0"/>
              </w:rPr>
            </w:pPr>
            <w:r w:rsidRPr="005A718D">
              <w:rPr>
                <w:rStyle w:val="Strong"/>
                <w:b w:val="0"/>
              </w:rPr>
              <w:t xml:space="preserve">signed </w:t>
            </w:r>
            <w:r w:rsidRPr="005008B2">
              <w:t>and</w:t>
            </w:r>
            <w:r w:rsidRPr="005A718D">
              <w:rPr>
                <w:rStyle w:val="Strong"/>
                <w:b w:val="0"/>
              </w:rPr>
              <w:t xml:space="preserve"> dated written statement or email confirming their hours worked each week/fortnight and income earned. </w:t>
            </w:r>
          </w:p>
          <w:p w14:paraId="38DFD376" w14:textId="64C888F8" w:rsidR="005008B2" w:rsidRDefault="005008B2" w:rsidP="005008B2">
            <w:pPr>
              <w:rPr>
                <w:rFonts w:ascii="Times New Roman" w:hAnsi="Times New Roman"/>
                <w:sz w:val="24"/>
              </w:rPr>
            </w:pPr>
            <w:r>
              <w:rPr>
                <w:rFonts w:asciiTheme="minorHAnsi" w:hAnsiTheme="minorHAnsi"/>
                <w:szCs w:val="22"/>
              </w:rPr>
              <w:t xml:space="preserve">Where the evidence is a signed and dated </w:t>
            </w:r>
            <w:r w:rsidR="005512BC">
              <w:rPr>
                <w:rFonts w:asciiTheme="minorHAnsi" w:hAnsiTheme="minorHAnsi"/>
                <w:szCs w:val="22"/>
              </w:rPr>
              <w:t xml:space="preserve">written </w:t>
            </w:r>
            <w:r>
              <w:rPr>
                <w:rFonts w:asciiTheme="minorHAnsi" w:hAnsiTheme="minorHAnsi"/>
                <w:szCs w:val="22"/>
              </w:rPr>
              <w:t xml:space="preserve">statement </w:t>
            </w:r>
            <w:r w:rsidR="005512BC">
              <w:rPr>
                <w:rFonts w:asciiTheme="minorHAnsi" w:hAnsiTheme="minorHAnsi"/>
                <w:szCs w:val="22"/>
              </w:rPr>
              <w:t xml:space="preserve">or email </w:t>
            </w:r>
            <w:r>
              <w:rPr>
                <w:rFonts w:asciiTheme="minorHAnsi" w:hAnsiTheme="minorHAnsi"/>
                <w:szCs w:val="22"/>
              </w:rPr>
              <w:t xml:space="preserve">from the Participant, the Provider must review any other evidence that is available (such as a Profit and Loss Statement, Business Activity Statement or Tax Return Statement covering </w:t>
            </w:r>
            <w:r w:rsidR="00CC65BE">
              <w:rPr>
                <w:rFonts w:asciiTheme="minorHAnsi" w:hAnsiTheme="minorHAnsi"/>
                <w:szCs w:val="22"/>
              </w:rPr>
              <w:t>part of the</w:t>
            </w:r>
            <w:r>
              <w:rPr>
                <w:rFonts w:asciiTheme="minorHAnsi" w:hAnsiTheme="minorHAnsi"/>
                <w:szCs w:val="22"/>
              </w:rPr>
              <w:t xml:space="preserve"> outcome period) to ensure the </w:t>
            </w:r>
            <w:r w:rsidR="005512BC">
              <w:rPr>
                <w:rFonts w:asciiTheme="minorHAnsi" w:hAnsiTheme="minorHAnsi"/>
                <w:szCs w:val="22"/>
              </w:rPr>
              <w:t>written</w:t>
            </w:r>
            <w:r w:rsidR="00CC65BE">
              <w:rPr>
                <w:rFonts w:asciiTheme="minorHAnsi" w:hAnsiTheme="minorHAnsi"/>
                <w:szCs w:val="22"/>
              </w:rPr>
              <w:t xml:space="preserve"> </w:t>
            </w:r>
            <w:r>
              <w:rPr>
                <w:rFonts w:asciiTheme="minorHAnsi" w:hAnsiTheme="minorHAnsi"/>
                <w:szCs w:val="22"/>
              </w:rPr>
              <w:t>statement or email is not inconsistent with known details. Where a Provider can account for apparent differences between the Participant’s</w:t>
            </w:r>
            <w:r w:rsidR="005512BC">
              <w:rPr>
                <w:rFonts w:asciiTheme="minorHAnsi" w:hAnsiTheme="minorHAnsi"/>
                <w:szCs w:val="22"/>
              </w:rPr>
              <w:t xml:space="preserve"> written</w:t>
            </w:r>
            <w:r>
              <w:rPr>
                <w:rFonts w:asciiTheme="minorHAnsi" w:hAnsiTheme="minorHAnsi"/>
                <w:szCs w:val="22"/>
              </w:rPr>
              <w:t xml:space="preserve"> statement or email and other available evidence, the provider should upload an explanation to support the </w:t>
            </w:r>
            <w:r w:rsidR="005512BC">
              <w:rPr>
                <w:rFonts w:asciiTheme="minorHAnsi" w:hAnsiTheme="minorHAnsi"/>
                <w:szCs w:val="22"/>
              </w:rPr>
              <w:t xml:space="preserve">written </w:t>
            </w:r>
            <w:r>
              <w:rPr>
                <w:rFonts w:asciiTheme="minorHAnsi" w:hAnsiTheme="minorHAnsi"/>
                <w:szCs w:val="22"/>
              </w:rPr>
              <w:t>statement or email.</w:t>
            </w:r>
          </w:p>
          <w:p w14:paraId="067E2276" w14:textId="20025F7D" w:rsidR="005608F4" w:rsidRDefault="005608F4" w:rsidP="00581442">
            <w:pPr>
              <w:keepLines/>
              <w:rPr>
                <w:rStyle w:val="Strong"/>
                <w:b w:val="0"/>
              </w:rPr>
            </w:pPr>
          </w:p>
          <w:p w14:paraId="64BE7400" w14:textId="1615EFB7" w:rsidR="005008B2" w:rsidRDefault="005008B2" w:rsidP="00581442">
            <w:pPr>
              <w:keepLines/>
              <w:rPr>
                <w:rStyle w:val="Strong"/>
                <w:b w:val="0"/>
              </w:rPr>
            </w:pPr>
            <w:r>
              <w:rPr>
                <w:rStyle w:val="Strong"/>
              </w:rPr>
              <w:t>N</w:t>
            </w:r>
            <w:r w:rsidR="005608F4" w:rsidRPr="00FD04D1">
              <w:rPr>
                <w:rStyle w:val="Strong"/>
              </w:rPr>
              <w:t>ote</w:t>
            </w:r>
            <w:r>
              <w:rPr>
                <w:rStyle w:val="Strong"/>
              </w:rPr>
              <w:t>s</w:t>
            </w:r>
            <w:r w:rsidR="005608F4" w:rsidRPr="00FD04D1">
              <w:rPr>
                <w:rStyle w:val="Strong"/>
                <w:b w:val="0"/>
              </w:rPr>
              <w:t>:</w:t>
            </w:r>
            <w:r w:rsidR="005608F4" w:rsidRPr="009B4EC1">
              <w:rPr>
                <w:rStyle w:val="Strong"/>
                <w:b w:val="0"/>
              </w:rPr>
              <w:t xml:space="preserve"> </w:t>
            </w:r>
          </w:p>
          <w:p w14:paraId="2FFCCC74" w14:textId="3F316362" w:rsidR="005608F4" w:rsidRPr="005A718D" w:rsidRDefault="005608F4" w:rsidP="00C540D6">
            <w:pPr>
              <w:pStyle w:val="ListBullet"/>
              <w:numPr>
                <w:ilvl w:val="0"/>
                <w:numId w:val="6"/>
              </w:numPr>
              <w:spacing w:before="80" w:after="80"/>
              <w:contextualSpacing w:val="0"/>
            </w:pPr>
            <w:r w:rsidRPr="009B4EC1">
              <w:rPr>
                <w:rStyle w:val="Strong"/>
                <w:b w:val="0"/>
              </w:rPr>
              <w:t xml:space="preserve">Proof of </w:t>
            </w:r>
            <w:r w:rsidRPr="005A718D">
              <w:t>business establishment alone is not sufficient evidence to support a</w:t>
            </w:r>
            <w:r w:rsidR="0005471E" w:rsidRPr="005A718D">
              <w:t>n</w:t>
            </w:r>
            <w:r w:rsidRPr="005A718D">
              <w:t xml:space="preserve"> Outcome Fee.</w:t>
            </w:r>
          </w:p>
          <w:p w14:paraId="751C5475" w14:textId="0C083728" w:rsidR="005608F4" w:rsidRPr="009B4EC1" w:rsidRDefault="005608F4" w:rsidP="00C540D6">
            <w:pPr>
              <w:pStyle w:val="ListBullet"/>
              <w:numPr>
                <w:ilvl w:val="0"/>
                <w:numId w:val="6"/>
              </w:numPr>
              <w:spacing w:before="80" w:after="80"/>
              <w:contextualSpacing w:val="0"/>
              <w:rPr>
                <w:rStyle w:val="Strong"/>
                <w:b w:val="0"/>
              </w:rPr>
            </w:pPr>
            <w:r w:rsidRPr="005A718D">
              <w:t xml:space="preserve">Where email is used, the </w:t>
            </w:r>
            <w:r w:rsidR="004E2D57">
              <w:t>person making the email statement (</w:t>
            </w:r>
            <w:r w:rsidRPr="005A718D">
              <w:t xml:space="preserve">accountant/registered bookkeeper or </w:t>
            </w:r>
            <w:r w:rsidR="004E2D57">
              <w:t>Participant)</w:t>
            </w:r>
            <w:r w:rsidRPr="005A718D">
              <w:t xml:space="preserve"> must be clearly identifiable as the sender in the email address and signature block. The signature block must also state the person’s full name </w:t>
            </w:r>
            <w:r>
              <w:t>(including first name and surname)</w:t>
            </w:r>
            <w:r w:rsidRPr="009B4EC1">
              <w:rPr>
                <w:rStyle w:val="Strong"/>
                <w:b w:val="0"/>
              </w:rPr>
              <w:t>, and where applicable, the person’s position and organisation</w:t>
            </w:r>
            <w:r w:rsidR="004E2D57">
              <w:rPr>
                <w:rStyle w:val="Strong"/>
                <w:b w:val="0"/>
              </w:rPr>
              <w:t>,</w:t>
            </w:r>
            <w:r w:rsidRPr="009B4EC1">
              <w:rPr>
                <w:rStyle w:val="Strong"/>
                <w:b w:val="0"/>
              </w:rPr>
              <w:t xml:space="preserve"> but does not need to include an electronic signature.</w:t>
            </w:r>
          </w:p>
          <w:p w14:paraId="2D8371B3" w14:textId="030F25B1" w:rsidR="004E2D57" w:rsidRDefault="005608F4" w:rsidP="00C540D6">
            <w:pPr>
              <w:pStyle w:val="ListBullet"/>
              <w:keepLines/>
              <w:numPr>
                <w:ilvl w:val="0"/>
                <w:numId w:val="6"/>
              </w:numPr>
              <w:spacing w:before="80" w:after="80"/>
              <w:contextualSpacing w:val="0"/>
            </w:pPr>
            <w:r w:rsidRPr="004017E3">
              <w:lastRenderedPageBreak/>
              <w:t>Where sales record</w:t>
            </w:r>
            <w:r w:rsidR="004E2D57">
              <w:t>s</w:t>
            </w:r>
            <w:r>
              <w:t xml:space="preserve"> (including receipts) are </w:t>
            </w:r>
            <w:r w:rsidRPr="004017E3">
              <w:t xml:space="preserve">used as documentary evidence for self-employment, this must be accompanied with proof of payment, ie: copies of bank statements showing income deposited by customers (with other transactions and account numbers blanked out), or a Statutory Declaration from the </w:t>
            </w:r>
            <w:r w:rsidR="004E2D57">
              <w:t>P</w:t>
            </w:r>
            <w:r w:rsidRPr="004017E3">
              <w:t>articipant that details all of the business payments received by the Participant during the outcome period.  </w:t>
            </w:r>
          </w:p>
          <w:p w14:paraId="335D9420" w14:textId="6F2A3F6D" w:rsidR="004E2D57" w:rsidRPr="005A718D" w:rsidRDefault="004E2D57" w:rsidP="00C540D6">
            <w:pPr>
              <w:pStyle w:val="ListBullet"/>
              <w:numPr>
                <w:ilvl w:val="0"/>
                <w:numId w:val="6"/>
              </w:numPr>
              <w:spacing w:before="80" w:after="80"/>
              <w:contextualSpacing w:val="0"/>
            </w:pPr>
            <w:r w:rsidRPr="005A718D">
              <w:t xml:space="preserve">Where the </w:t>
            </w:r>
            <w:r>
              <w:t>Outcome period (</w:t>
            </w:r>
            <w:r w:rsidRPr="005A718D">
              <w:t>13-week Period, 26-week Period or 52-week Period</w:t>
            </w:r>
            <w:r>
              <w:t>)</w:t>
            </w:r>
            <w:r w:rsidRPr="005A718D">
              <w:t xml:space="preserve"> contains a Permissible Break, DES Providers must also ensure they upload into the Department’s IT Systems the required Documentary Evidence for a Permissible Break.</w:t>
            </w:r>
          </w:p>
          <w:p w14:paraId="05865AF4" w14:textId="77777777" w:rsidR="005608F4" w:rsidRPr="007B766B" w:rsidRDefault="005608F4" w:rsidP="00581442"/>
        </w:tc>
      </w:tr>
      <w:tr w:rsidR="005608F4" w:rsidRPr="00816D70" w14:paraId="04F61243" w14:textId="77777777" w:rsidTr="00F561A1">
        <w:trPr>
          <w:trHeight w:val="330"/>
        </w:trPr>
        <w:tc>
          <w:tcPr>
            <w:tcW w:w="1079" w:type="pct"/>
          </w:tcPr>
          <w:p w14:paraId="7AF4B7EF" w14:textId="77777777" w:rsidR="005608F4" w:rsidRPr="00C66291" w:rsidRDefault="005608F4" w:rsidP="00700832">
            <w:pPr>
              <w:pStyle w:val="StyleStyleOpeningParaAfter6ptArialBlackChar"/>
              <w:spacing w:after="0"/>
              <w:rPr>
                <w:rStyle w:val="Strong"/>
                <w:color w:val="auto"/>
                <w:szCs w:val="24"/>
                <w:lang w:eastAsia="en-AU"/>
              </w:rPr>
            </w:pPr>
            <w:r w:rsidRPr="00C66291">
              <w:rPr>
                <w:rStyle w:val="Strong"/>
              </w:rPr>
              <w:lastRenderedPageBreak/>
              <w:t xml:space="preserve">Employment Outcomes for Participants who have a Permissible Break </w:t>
            </w:r>
            <w:r>
              <w:rPr>
                <w:rStyle w:val="Strong"/>
              </w:rPr>
              <w:t xml:space="preserve"> </w:t>
            </w:r>
          </w:p>
          <w:p w14:paraId="1941534C" w14:textId="77777777" w:rsidR="005608F4" w:rsidRPr="00C66291" w:rsidRDefault="005608F4" w:rsidP="00700832">
            <w:pPr>
              <w:rPr>
                <w:rStyle w:val="Emphasis"/>
                <w:color w:val="000000"/>
                <w:szCs w:val="20"/>
                <w:lang w:eastAsia="en-US"/>
              </w:rPr>
            </w:pPr>
            <w:r w:rsidRPr="00AD74EB">
              <w:rPr>
                <w:bCs/>
                <w:i/>
                <w:iCs/>
              </w:rPr>
              <w:t>Grant Agreement</w:t>
            </w:r>
            <w:r w:rsidRPr="00C66291">
              <w:rPr>
                <w:rStyle w:val="Emphasis"/>
              </w:rPr>
              <w:t xml:space="preserve"> References:</w:t>
            </w:r>
          </w:p>
          <w:p w14:paraId="7A254DAB" w14:textId="77777777" w:rsidR="005608F4" w:rsidRPr="007B766B" w:rsidRDefault="005608F4" w:rsidP="00700832">
            <w:pPr>
              <w:numPr>
                <w:ilvl w:val="0"/>
                <w:numId w:val="7"/>
              </w:numPr>
              <w:tabs>
                <w:tab w:val="clear" w:pos="720"/>
                <w:tab w:val="num" w:pos="480"/>
                <w:tab w:val="num" w:pos="540"/>
              </w:tabs>
              <w:spacing w:before="120" w:after="240"/>
              <w:ind w:left="476" w:hanging="238"/>
              <w:rPr>
                <w:rFonts w:cs="Arial"/>
                <w:szCs w:val="22"/>
              </w:rPr>
            </w:pPr>
            <w:r w:rsidRPr="00D17FC4">
              <w:rPr>
                <w:rFonts w:cs="Arial"/>
                <w:szCs w:val="22"/>
              </w:rPr>
              <w:t>Annexure A Definitions</w:t>
            </w:r>
          </w:p>
          <w:p w14:paraId="042188C5" w14:textId="77777777" w:rsidR="005608F4" w:rsidRDefault="005608F4" w:rsidP="00700832">
            <w:pPr>
              <w:autoSpaceDE w:val="0"/>
              <w:autoSpaceDN w:val="0"/>
              <w:adjustRightInd w:val="0"/>
              <w:rPr>
                <w:rStyle w:val="Emphasis"/>
              </w:rPr>
            </w:pPr>
          </w:p>
          <w:p w14:paraId="1588938F" w14:textId="29F82B9A" w:rsidR="005608F4" w:rsidRPr="00C66291" w:rsidRDefault="005608F4" w:rsidP="00700832">
            <w:pPr>
              <w:autoSpaceDE w:val="0"/>
              <w:autoSpaceDN w:val="0"/>
              <w:adjustRightInd w:val="0"/>
              <w:rPr>
                <w:rStyle w:val="Emphasis"/>
              </w:rPr>
            </w:pPr>
            <w:r w:rsidRPr="00C66291">
              <w:rPr>
                <w:rStyle w:val="Emphasis"/>
              </w:rPr>
              <w:t>Further information Outcome Fees</w:t>
            </w:r>
            <w:r w:rsidR="00BA31AE">
              <w:rPr>
                <w:rStyle w:val="Emphasis"/>
              </w:rPr>
              <w:t>:</w:t>
            </w:r>
          </w:p>
          <w:p w14:paraId="08373229" w14:textId="2E8553DA" w:rsidR="00BA31AE" w:rsidRDefault="005608F4" w:rsidP="00700832">
            <w:pPr>
              <w:numPr>
                <w:ilvl w:val="0"/>
                <w:numId w:val="7"/>
              </w:numPr>
              <w:tabs>
                <w:tab w:val="clear" w:pos="720"/>
                <w:tab w:val="num" w:pos="480"/>
                <w:tab w:val="num" w:pos="540"/>
              </w:tabs>
              <w:spacing w:before="120" w:after="240"/>
              <w:ind w:left="476" w:hanging="238"/>
              <w:rPr>
                <w:rFonts w:cs="Arial"/>
                <w:szCs w:val="22"/>
              </w:rPr>
            </w:pPr>
            <w:r w:rsidRPr="00D17FC4">
              <w:rPr>
                <w:rFonts w:cs="Arial"/>
                <w:szCs w:val="22"/>
              </w:rPr>
              <w:t>Outcome Guidelines</w:t>
            </w:r>
          </w:p>
          <w:p w14:paraId="2F330E64" w14:textId="77777777" w:rsidR="00BA31AE" w:rsidRDefault="00BA31AE" w:rsidP="00700832">
            <w:pPr>
              <w:pStyle w:val="StyleStyleOpeningParaAfter6ptArialBlackChar"/>
              <w:spacing w:after="0"/>
              <w:rPr>
                <w:rFonts w:cs="Arial"/>
                <w:szCs w:val="22"/>
              </w:rPr>
            </w:pPr>
          </w:p>
          <w:p w14:paraId="0F2D51EC" w14:textId="77777777" w:rsidR="00BA31AE" w:rsidRDefault="00BA31AE" w:rsidP="00700832">
            <w:pPr>
              <w:pStyle w:val="StyleStyleOpeningParaAfter6ptArialBlackChar"/>
              <w:spacing w:after="0"/>
              <w:rPr>
                <w:rFonts w:cs="Arial"/>
                <w:szCs w:val="22"/>
              </w:rPr>
            </w:pPr>
          </w:p>
          <w:p w14:paraId="74ACD0AD" w14:textId="6ABBCB7C" w:rsidR="005608F4" w:rsidRPr="008C1841" w:rsidRDefault="005608F4" w:rsidP="00700832">
            <w:pPr>
              <w:pStyle w:val="StyleStyleOpeningParaAfter6ptArialBlackChar"/>
              <w:spacing w:after="0"/>
              <w:rPr>
                <w:b/>
                <w:bCs/>
              </w:rPr>
            </w:pPr>
          </w:p>
        </w:tc>
        <w:tc>
          <w:tcPr>
            <w:tcW w:w="3921" w:type="pct"/>
          </w:tcPr>
          <w:p w14:paraId="24CE64A0" w14:textId="77777777" w:rsidR="00553377" w:rsidRDefault="00CE1DB0" w:rsidP="00700832">
            <w:pPr>
              <w:pStyle w:val="ListBullet"/>
              <w:numPr>
                <w:ilvl w:val="0"/>
                <w:numId w:val="6"/>
              </w:numPr>
              <w:spacing w:before="120" w:after="120"/>
              <w:contextualSpacing w:val="0"/>
              <w:rPr>
                <w:rFonts w:cs="Arial"/>
                <w:szCs w:val="22"/>
              </w:rPr>
            </w:pPr>
            <w:r>
              <w:t>A</w:t>
            </w:r>
            <w:r w:rsidR="005608F4" w:rsidRPr="00DA2A90">
              <w:rPr>
                <w:rFonts w:cs="Arial"/>
                <w:szCs w:val="22"/>
              </w:rPr>
              <w:t xml:space="preserve"> signed and dated written statement or email by the </w:t>
            </w:r>
            <w:r w:rsidR="005608F4">
              <w:rPr>
                <w:rFonts w:cs="Arial"/>
                <w:szCs w:val="22"/>
              </w:rPr>
              <w:t>Participant</w:t>
            </w:r>
            <w:r w:rsidR="005608F4" w:rsidRPr="00DA2A90">
              <w:rPr>
                <w:rFonts w:cs="Arial"/>
                <w:szCs w:val="22"/>
              </w:rPr>
              <w:t xml:space="preserve"> or Employer</w:t>
            </w:r>
            <w:r>
              <w:rPr>
                <w:rFonts w:cs="Arial"/>
                <w:szCs w:val="22"/>
              </w:rPr>
              <w:t>, confirming:</w:t>
            </w:r>
          </w:p>
          <w:p w14:paraId="1CF717A2" w14:textId="77777777" w:rsidR="005608F4" w:rsidRPr="00540DAA" w:rsidRDefault="00CE1DB0" w:rsidP="00700832">
            <w:pPr>
              <w:pStyle w:val="ListBullet"/>
              <w:numPr>
                <w:ilvl w:val="1"/>
                <w:numId w:val="6"/>
              </w:numPr>
              <w:tabs>
                <w:tab w:val="clear" w:pos="2206"/>
                <w:tab w:val="num" w:pos="1207"/>
              </w:tabs>
              <w:spacing w:before="120" w:after="120"/>
              <w:ind w:left="1207" w:hanging="425"/>
              <w:contextualSpacing w:val="0"/>
            </w:pPr>
            <w:r>
              <w:rPr>
                <w:rFonts w:asciiTheme="minorHAnsi" w:hAnsiTheme="minorHAnsi" w:cs="Arial"/>
                <w:szCs w:val="22"/>
              </w:rPr>
              <w:t>t</w:t>
            </w:r>
            <w:r w:rsidR="005608F4" w:rsidRPr="000440A7">
              <w:rPr>
                <w:rFonts w:asciiTheme="minorHAnsi" w:hAnsiTheme="minorHAnsi" w:cs="Arial"/>
                <w:szCs w:val="22"/>
              </w:rPr>
              <w:t xml:space="preserve">he name </w:t>
            </w:r>
            <w:r w:rsidR="005608F4" w:rsidRPr="00540DAA">
              <w:t>of the Employer organisation</w:t>
            </w:r>
            <w:r w:rsidR="00273698">
              <w:t>;</w:t>
            </w:r>
          </w:p>
          <w:p w14:paraId="4E525C98" w14:textId="6E635F6C" w:rsidR="005608F4" w:rsidRPr="00540DAA" w:rsidRDefault="005608F4" w:rsidP="00700832">
            <w:pPr>
              <w:pStyle w:val="ListBullet"/>
              <w:numPr>
                <w:ilvl w:val="1"/>
                <w:numId w:val="6"/>
              </w:numPr>
              <w:tabs>
                <w:tab w:val="clear" w:pos="2206"/>
                <w:tab w:val="num" w:pos="1207"/>
              </w:tabs>
              <w:spacing w:before="120" w:after="120"/>
              <w:ind w:left="1207" w:hanging="425"/>
              <w:contextualSpacing w:val="0"/>
              <w:rPr>
                <w:rFonts w:asciiTheme="minorHAnsi" w:hAnsiTheme="minorHAnsi" w:cs="Arial"/>
                <w:szCs w:val="22"/>
              </w:rPr>
            </w:pPr>
            <w:r w:rsidRPr="00540DAA">
              <w:rPr>
                <w:rFonts w:asciiTheme="minorHAnsi" w:hAnsiTheme="minorHAnsi" w:cs="Arial"/>
                <w:szCs w:val="22"/>
              </w:rPr>
              <w:t>Employer’s or Participant’s confirmation of the Permissible Break</w:t>
            </w:r>
            <w:r w:rsidR="005512BC">
              <w:rPr>
                <w:rFonts w:asciiTheme="minorHAnsi" w:hAnsiTheme="minorHAnsi" w:cs="Arial"/>
                <w:szCs w:val="22"/>
              </w:rPr>
              <w:t>,</w:t>
            </w:r>
            <w:r w:rsidRPr="00540DAA">
              <w:rPr>
                <w:rFonts w:asciiTheme="minorHAnsi" w:hAnsiTheme="minorHAnsi" w:cs="Arial"/>
                <w:szCs w:val="22"/>
              </w:rPr>
              <w:t xml:space="preserve"> including the reason for the Permissible Break</w:t>
            </w:r>
            <w:r w:rsidR="00273698">
              <w:rPr>
                <w:rFonts w:asciiTheme="minorHAnsi" w:hAnsiTheme="minorHAnsi" w:cs="Arial"/>
                <w:szCs w:val="22"/>
              </w:rPr>
              <w:t>;</w:t>
            </w:r>
          </w:p>
          <w:p w14:paraId="48B71CA5" w14:textId="77777777" w:rsidR="005608F4" w:rsidRPr="00540DAA" w:rsidRDefault="00CE1DB0" w:rsidP="00700832">
            <w:pPr>
              <w:pStyle w:val="ListBullet"/>
              <w:numPr>
                <w:ilvl w:val="1"/>
                <w:numId w:val="6"/>
              </w:numPr>
              <w:tabs>
                <w:tab w:val="clear" w:pos="2206"/>
                <w:tab w:val="num" w:pos="1207"/>
              </w:tabs>
              <w:spacing w:before="120" w:after="120"/>
              <w:ind w:left="1207" w:hanging="425"/>
              <w:contextualSpacing w:val="0"/>
            </w:pPr>
            <w:r>
              <w:t>t</w:t>
            </w:r>
            <w:r w:rsidR="005608F4" w:rsidRPr="00540DAA">
              <w:t>he duration of the Permissible Break, including the start and end date</w:t>
            </w:r>
            <w:r w:rsidR="00273698">
              <w:t>;</w:t>
            </w:r>
          </w:p>
          <w:p w14:paraId="33D2AF39" w14:textId="090162CD" w:rsidR="005608F4" w:rsidRPr="00540DAA" w:rsidRDefault="00CE1DB0" w:rsidP="00700832">
            <w:pPr>
              <w:pStyle w:val="ListBullet"/>
              <w:numPr>
                <w:ilvl w:val="1"/>
                <w:numId w:val="6"/>
              </w:numPr>
              <w:tabs>
                <w:tab w:val="clear" w:pos="2206"/>
                <w:tab w:val="num" w:pos="1207"/>
              </w:tabs>
              <w:spacing w:before="120" w:after="120"/>
              <w:ind w:left="1207" w:hanging="425"/>
              <w:contextualSpacing w:val="0"/>
            </w:pPr>
            <w:r>
              <w:t>t</w:t>
            </w:r>
            <w:r w:rsidR="005608F4" w:rsidRPr="00540DAA">
              <w:t>hat the Participant is employed in the same position following the Permissible Break</w:t>
            </w:r>
            <w:r w:rsidR="00273698">
              <w:t>;</w:t>
            </w:r>
            <w:r w:rsidR="004E2D57">
              <w:t xml:space="preserve"> and</w:t>
            </w:r>
          </w:p>
          <w:p w14:paraId="69525F11" w14:textId="3C2892F9" w:rsidR="005608F4" w:rsidRPr="000440A7" w:rsidRDefault="00CE1DB0" w:rsidP="00700832">
            <w:pPr>
              <w:pStyle w:val="ListBullet"/>
              <w:numPr>
                <w:ilvl w:val="1"/>
                <w:numId w:val="6"/>
              </w:numPr>
              <w:tabs>
                <w:tab w:val="clear" w:pos="2206"/>
                <w:tab w:val="num" w:pos="1207"/>
              </w:tabs>
              <w:spacing w:before="120" w:after="120"/>
              <w:ind w:left="1207" w:hanging="425"/>
              <w:contextualSpacing w:val="0"/>
              <w:rPr>
                <w:rFonts w:asciiTheme="minorHAnsi" w:hAnsiTheme="minorHAnsi" w:cs="Arial"/>
                <w:szCs w:val="22"/>
              </w:rPr>
            </w:pPr>
            <w:r>
              <w:t>t</w:t>
            </w:r>
            <w:r w:rsidR="005608F4" w:rsidRPr="00540DAA">
              <w:t>he full name (including first name and surname)</w:t>
            </w:r>
            <w:r w:rsidR="00C81C19">
              <w:t xml:space="preserve">, phone number and email </w:t>
            </w:r>
            <w:r w:rsidR="005608F4" w:rsidRPr="00540DAA">
              <w:t xml:space="preserve">details of the </w:t>
            </w:r>
            <w:r w:rsidR="00C81C19">
              <w:t>person making the written statement or email</w:t>
            </w:r>
            <w:r w:rsidR="004E2D57">
              <w:t>.</w:t>
            </w:r>
          </w:p>
          <w:p w14:paraId="14C92DFD" w14:textId="61F2EF0E" w:rsidR="005608F4" w:rsidRPr="002870C4" w:rsidRDefault="005608F4" w:rsidP="00700832">
            <w:pPr>
              <w:autoSpaceDE w:val="0"/>
              <w:autoSpaceDN w:val="0"/>
              <w:adjustRightInd w:val="0"/>
              <w:ind w:left="-34"/>
            </w:pPr>
            <w:r w:rsidRPr="0083572C">
              <w:rPr>
                <w:rFonts w:cs="Arial"/>
                <w:szCs w:val="22"/>
              </w:rPr>
              <w:t xml:space="preserve">If the Permissible Break is in relation to a Participant’s illness, the Participant must provide a copy of their medical certificate or evidence of receipt of sickness pay to the </w:t>
            </w:r>
            <w:r w:rsidR="008F2DCD">
              <w:rPr>
                <w:rFonts w:cs="Arial"/>
                <w:szCs w:val="22"/>
              </w:rPr>
              <w:t>DES Provider</w:t>
            </w:r>
            <w:r w:rsidRPr="0083572C">
              <w:rPr>
                <w:rFonts w:cs="Arial"/>
                <w:szCs w:val="22"/>
              </w:rPr>
              <w:t xml:space="preserve"> only if they are required to provide this level of documentation in accordance with the Employer’s leave entitlement policy or relevant industrial instrument. In other instances, a signed and dated written statement or email will be acceptable.</w:t>
            </w:r>
            <w:r w:rsidR="00E67C4C">
              <w:rPr>
                <w:rFonts w:cs="Arial"/>
                <w:szCs w:val="22"/>
              </w:rPr>
              <w:br/>
            </w:r>
          </w:p>
        </w:tc>
      </w:tr>
      <w:tr w:rsidR="001D5BF8" w:rsidRPr="00816D70" w14:paraId="2D475F0F" w14:textId="77777777" w:rsidTr="001D5BF8">
        <w:trPr>
          <w:trHeight w:val="330"/>
        </w:trPr>
        <w:tc>
          <w:tcPr>
            <w:tcW w:w="1079" w:type="pct"/>
          </w:tcPr>
          <w:p w14:paraId="030827D9" w14:textId="71D8BB6C" w:rsidR="001D5BF8" w:rsidRPr="00C66291" w:rsidRDefault="001D5BF8" w:rsidP="001D5BF8">
            <w:pPr>
              <w:pStyle w:val="StyleStyleOpeningParaAfter6ptArialBlackChar"/>
              <w:keepNext/>
              <w:keepLines/>
              <w:spacing w:after="0"/>
              <w:rPr>
                <w:rStyle w:val="Strong"/>
              </w:rPr>
            </w:pPr>
            <w:r w:rsidRPr="00C66291">
              <w:rPr>
                <w:rStyle w:val="Strong"/>
              </w:rPr>
              <w:lastRenderedPageBreak/>
              <w:t>Employment Outc</w:t>
            </w:r>
            <w:r>
              <w:rPr>
                <w:rStyle w:val="Strong"/>
              </w:rPr>
              <w:t>omes for Participants who have a Voluntary Change in Employment</w:t>
            </w:r>
          </w:p>
        </w:tc>
        <w:tc>
          <w:tcPr>
            <w:tcW w:w="3921" w:type="pct"/>
          </w:tcPr>
          <w:p w14:paraId="1B4706C7" w14:textId="4B9B4397" w:rsidR="001D5BF8" w:rsidRPr="00D17FC4" w:rsidRDefault="001D5BF8" w:rsidP="001D5BF8">
            <w:pPr>
              <w:pStyle w:val="ListBullet"/>
              <w:numPr>
                <w:ilvl w:val="0"/>
                <w:numId w:val="6"/>
              </w:numPr>
              <w:spacing w:before="120" w:after="120"/>
              <w:contextualSpacing w:val="0"/>
              <w:rPr>
                <w:rFonts w:cs="Arial"/>
                <w:szCs w:val="22"/>
              </w:rPr>
            </w:pPr>
            <w:r>
              <w:rPr>
                <w:rFonts w:cs="Arial"/>
                <w:szCs w:val="22"/>
              </w:rPr>
              <w:t>A</w:t>
            </w:r>
            <w:r w:rsidRPr="00D17FC4">
              <w:rPr>
                <w:rFonts w:cs="Arial"/>
                <w:szCs w:val="22"/>
              </w:rPr>
              <w:t xml:space="preserve"> signed </w:t>
            </w:r>
            <w:r w:rsidR="004E2D57">
              <w:rPr>
                <w:rFonts w:cs="Arial"/>
                <w:szCs w:val="22"/>
              </w:rPr>
              <w:t xml:space="preserve">and dated written </w:t>
            </w:r>
            <w:r w:rsidRPr="00D17FC4">
              <w:rPr>
                <w:rFonts w:cs="Arial"/>
                <w:szCs w:val="22"/>
              </w:rPr>
              <w:t xml:space="preserve">statement </w:t>
            </w:r>
            <w:r w:rsidR="004E2D57">
              <w:rPr>
                <w:rFonts w:cs="Arial"/>
                <w:szCs w:val="22"/>
              </w:rPr>
              <w:t>or email</w:t>
            </w:r>
            <w:r w:rsidRPr="00D17FC4">
              <w:rPr>
                <w:rFonts w:cs="Arial"/>
                <w:szCs w:val="22"/>
              </w:rPr>
              <w:t xml:space="preserve"> from the Participant</w:t>
            </w:r>
            <w:r>
              <w:rPr>
                <w:rFonts w:cs="Arial"/>
                <w:szCs w:val="22"/>
              </w:rPr>
              <w:t>,</w:t>
            </w:r>
            <w:r w:rsidRPr="00D17FC4">
              <w:rPr>
                <w:rFonts w:cs="Arial"/>
                <w:szCs w:val="22"/>
              </w:rPr>
              <w:t xml:space="preserve"> confirming:</w:t>
            </w:r>
          </w:p>
          <w:p w14:paraId="0EDBBF29" w14:textId="3C9C3968" w:rsidR="001D5BF8" w:rsidRPr="00540DAA" w:rsidRDefault="001D5BF8" w:rsidP="001D5BF8">
            <w:pPr>
              <w:pStyle w:val="ListBullet"/>
              <w:numPr>
                <w:ilvl w:val="1"/>
                <w:numId w:val="6"/>
              </w:numPr>
              <w:tabs>
                <w:tab w:val="clear" w:pos="2206"/>
              </w:tabs>
              <w:spacing w:before="120" w:after="120"/>
              <w:ind w:left="1349" w:hanging="567"/>
              <w:contextualSpacing w:val="0"/>
              <w:rPr>
                <w:rStyle w:val="Strong"/>
                <w:b w:val="0"/>
              </w:rPr>
            </w:pPr>
            <w:r>
              <w:t>t</w:t>
            </w:r>
            <w:r w:rsidRPr="00D17FC4">
              <w:t xml:space="preserve">he </w:t>
            </w:r>
            <w:r w:rsidRPr="00540DAA">
              <w:rPr>
                <w:rStyle w:val="Strong"/>
                <w:b w:val="0"/>
              </w:rPr>
              <w:t>name of the Employer organisation</w:t>
            </w:r>
            <w:r w:rsidR="004E2D57">
              <w:rPr>
                <w:rStyle w:val="Strong"/>
                <w:b w:val="0"/>
              </w:rPr>
              <w:t>s</w:t>
            </w:r>
            <w:r>
              <w:rPr>
                <w:rStyle w:val="Strong"/>
                <w:b w:val="0"/>
              </w:rPr>
              <w:t>;</w:t>
            </w:r>
          </w:p>
          <w:p w14:paraId="26D702EF" w14:textId="5A9E0886" w:rsidR="001D5BF8" w:rsidRPr="00540DAA" w:rsidRDefault="001D5BF8" w:rsidP="001D5BF8">
            <w:pPr>
              <w:pStyle w:val="ListBullet"/>
              <w:numPr>
                <w:ilvl w:val="1"/>
                <w:numId w:val="6"/>
              </w:numPr>
              <w:tabs>
                <w:tab w:val="clear" w:pos="2206"/>
              </w:tabs>
              <w:spacing w:before="120" w:after="120"/>
              <w:ind w:left="1349" w:hanging="567"/>
              <w:contextualSpacing w:val="0"/>
              <w:rPr>
                <w:rStyle w:val="Strong"/>
                <w:b w:val="0"/>
              </w:rPr>
            </w:pPr>
            <w:r>
              <w:rPr>
                <w:rStyle w:val="Strong"/>
                <w:b w:val="0"/>
              </w:rPr>
              <w:t>the d</w:t>
            </w:r>
            <w:r w:rsidRPr="00540DAA">
              <w:rPr>
                <w:rStyle w:val="Strong"/>
                <w:b w:val="0"/>
              </w:rPr>
              <w:t>ate</w:t>
            </w:r>
            <w:r w:rsidR="00C81C19">
              <w:rPr>
                <w:rStyle w:val="Strong"/>
                <w:b w:val="0"/>
              </w:rPr>
              <w:t>s</w:t>
            </w:r>
            <w:r w:rsidRPr="00540DAA">
              <w:rPr>
                <w:rStyle w:val="Strong"/>
                <w:b w:val="0"/>
              </w:rPr>
              <w:t xml:space="preserve"> of the cessation of Employment</w:t>
            </w:r>
            <w:r w:rsidR="00C81C19">
              <w:rPr>
                <w:rStyle w:val="Strong"/>
                <w:b w:val="0"/>
              </w:rPr>
              <w:t xml:space="preserve"> and commencement of Employment</w:t>
            </w:r>
            <w:r>
              <w:rPr>
                <w:rStyle w:val="Strong"/>
                <w:b w:val="0"/>
              </w:rPr>
              <w:t>;</w:t>
            </w:r>
          </w:p>
          <w:p w14:paraId="21984545" w14:textId="6F561210" w:rsidR="001D5BF8" w:rsidRPr="00540DAA" w:rsidRDefault="001D5BF8" w:rsidP="001D5BF8">
            <w:pPr>
              <w:pStyle w:val="ListBullet"/>
              <w:numPr>
                <w:ilvl w:val="1"/>
                <w:numId w:val="6"/>
              </w:numPr>
              <w:tabs>
                <w:tab w:val="clear" w:pos="2206"/>
              </w:tabs>
              <w:spacing w:before="120" w:after="120"/>
              <w:ind w:left="1349" w:hanging="567"/>
              <w:contextualSpacing w:val="0"/>
              <w:rPr>
                <w:rStyle w:val="Strong"/>
                <w:b w:val="0"/>
              </w:rPr>
            </w:pPr>
            <w:r>
              <w:rPr>
                <w:rStyle w:val="Strong"/>
                <w:b w:val="0"/>
              </w:rPr>
              <w:t>t</w:t>
            </w:r>
            <w:r w:rsidRPr="00540DAA">
              <w:rPr>
                <w:rStyle w:val="Strong"/>
                <w:b w:val="0"/>
              </w:rPr>
              <w:t xml:space="preserve">he reason why the Participant </w:t>
            </w:r>
            <w:r w:rsidR="00C81C19">
              <w:rPr>
                <w:rStyle w:val="Strong"/>
                <w:b w:val="0"/>
              </w:rPr>
              <w:t>changed</w:t>
            </w:r>
            <w:r w:rsidR="00C81C19" w:rsidRPr="00540DAA">
              <w:rPr>
                <w:rStyle w:val="Strong"/>
                <w:b w:val="0"/>
              </w:rPr>
              <w:t xml:space="preserve"> </w:t>
            </w:r>
            <w:r w:rsidRPr="00540DAA">
              <w:rPr>
                <w:rStyle w:val="Strong"/>
                <w:b w:val="0"/>
              </w:rPr>
              <w:t>their Employment</w:t>
            </w:r>
            <w:r>
              <w:rPr>
                <w:rStyle w:val="Strong"/>
                <w:b w:val="0"/>
              </w:rPr>
              <w:t>;</w:t>
            </w:r>
            <w:r w:rsidR="00C81C19">
              <w:rPr>
                <w:rStyle w:val="Strong"/>
                <w:b w:val="0"/>
              </w:rPr>
              <w:t xml:space="preserve"> and</w:t>
            </w:r>
          </w:p>
          <w:p w14:paraId="3FF72B22" w14:textId="3FDE34AF" w:rsidR="00C81C19" w:rsidRPr="00540DAA" w:rsidRDefault="00C81C19" w:rsidP="00C81C19">
            <w:pPr>
              <w:pStyle w:val="ListBullet"/>
              <w:numPr>
                <w:ilvl w:val="1"/>
                <w:numId w:val="6"/>
              </w:numPr>
              <w:tabs>
                <w:tab w:val="clear" w:pos="2206"/>
              </w:tabs>
              <w:spacing w:before="120" w:after="120"/>
              <w:ind w:left="1349" w:hanging="567"/>
              <w:contextualSpacing w:val="0"/>
              <w:rPr>
                <w:rStyle w:val="Strong"/>
                <w:b w:val="0"/>
              </w:rPr>
            </w:pPr>
            <w:r>
              <w:rPr>
                <w:rStyle w:val="Strong"/>
                <w:b w:val="0"/>
              </w:rPr>
              <w:t>t</w:t>
            </w:r>
            <w:r w:rsidRPr="00540DAA">
              <w:rPr>
                <w:rStyle w:val="Strong"/>
                <w:b w:val="0"/>
              </w:rPr>
              <w:t>he full name (including first name and surname)</w:t>
            </w:r>
            <w:r>
              <w:rPr>
                <w:rStyle w:val="Strong"/>
                <w:b w:val="0"/>
              </w:rPr>
              <w:t>, phone number and email details</w:t>
            </w:r>
            <w:r w:rsidRPr="00540DAA">
              <w:rPr>
                <w:rStyle w:val="Strong"/>
                <w:b w:val="0"/>
              </w:rPr>
              <w:t xml:space="preserve"> of the person </w:t>
            </w:r>
            <w:r>
              <w:rPr>
                <w:rStyle w:val="Strong"/>
                <w:b w:val="0"/>
              </w:rPr>
              <w:t>making the written statement or email;</w:t>
            </w:r>
          </w:p>
          <w:p w14:paraId="1702BDF7" w14:textId="77777777" w:rsidR="001D5BF8" w:rsidRPr="0061259C" w:rsidRDefault="001D5BF8" w:rsidP="005A718D">
            <w:pPr>
              <w:pStyle w:val="ListBullet"/>
              <w:spacing w:before="120" w:after="120"/>
              <w:ind w:left="782"/>
              <w:contextualSpacing w:val="0"/>
              <w:rPr>
                <w:rFonts w:cs="Arial"/>
                <w:szCs w:val="22"/>
              </w:rPr>
            </w:pPr>
            <w:r w:rsidRPr="0061259C">
              <w:rPr>
                <w:rFonts w:cs="Arial"/>
                <w:szCs w:val="22"/>
              </w:rPr>
              <w:t>Or</w:t>
            </w:r>
          </w:p>
          <w:p w14:paraId="6AED50F3" w14:textId="5F3E63E0" w:rsidR="001D5BF8" w:rsidRDefault="001D5BF8" w:rsidP="001D5BF8">
            <w:pPr>
              <w:pStyle w:val="ListBullet"/>
              <w:numPr>
                <w:ilvl w:val="0"/>
                <w:numId w:val="6"/>
              </w:numPr>
              <w:spacing w:before="120" w:after="120"/>
              <w:contextualSpacing w:val="0"/>
            </w:pPr>
            <w:r>
              <w:t>A copy of the employment separation certificate from the Employer where the actual date and reason why the Participant ceased work is recorded.</w:t>
            </w:r>
          </w:p>
        </w:tc>
      </w:tr>
      <w:tr w:rsidR="005608F4" w:rsidRPr="00816D70" w14:paraId="2C4288F2" w14:textId="77777777" w:rsidTr="00F02A3E">
        <w:trPr>
          <w:trHeight w:val="330"/>
        </w:trPr>
        <w:tc>
          <w:tcPr>
            <w:tcW w:w="1079" w:type="pct"/>
          </w:tcPr>
          <w:p w14:paraId="6F275586" w14:textId="0661719D" w:rsidR="005608F4" w:rsidRDefault="005608F4" w:rsidP="00581442">
            <w:pPr>
              <w:rPr>
                <w:rStyle w:val="Strong"/>
              </w:rPr>
            </w:pPr>
            <w:r w:rsidRPr="00EA417F">
              <w:rPr>
                <w:rStyle w:val="Strong"/>
              </w:rPr>
              <w:t xml:space="preserve">Correct Wage Entitlement/ National Minimum Wage for </w:t>
            </w:r>
            <w:r w:rsidR="00AC78DA">
              <w:rPr>
                <w:rStyle w:val="Strong"/>
              </w:rPr>
              <w:t xml:space="preserve">Four-week Outcome, </w:t>
            </w:r>
            <w:r w:rsidRPr="00EA417F">
              <w:rPr>
                <w:rStyle w:val="Strong"/>
              </w:rPr>
              <w:t>Full Outcome and Pathway Outcome</w:t>
            </w:r>
            <w:r w:rsidRPr="0085428B">
              <w:rPr>
                <w:rStyle w:val="Strong"/>
              </w:rPr>
              <w:t xml:space="preserve"> </w:t>
            </w:r>
          </w:p>
          <w:p w14:paraId="5308F6EE" w14:textId="77777777" w:rsidR="005608F4" w:rsidRDefault="005608F4" w:rsidP="00581442">
            <w:pPr>
              <w:rPr>
                <w:rStyle w:val="BookTitle"/>
                <w:i w:val="0"/>
                <w:iCs w:val="0"/>
                <w:smallCaps w:val="0"/>
              </w:rPr>
            </w:pPr>
            <w:r w:rsidRPr="00FD04D1">
              <w:rPr>
                <w:b/>
                <w:szCs w:val="22"/>
              </w:rPr>
              <w:t xml:space="preserve">Note: </w:t>
            </w:r>
            <w:r>
              <w:rPr>
                <w:rStyle w:val="BookTitle"/>
                <w:i w:val="0"/>
                <w:iCs w:val="0"/>
                <w:smallCaps w:val="0"/>
              </w:rPr>
              <w:t xml:space="preserve">This applies where Documentary Evidence is used for auto claims when  the Outcome Fee is not verified by the JRRR or JEHR* </w:t>
            </w:r>
          </w:p>
          <w:p w14:paraId="19F5EF0A" w14:textId="77777777" w:rsidR="005608F4" w:rsidRPr="00C52793" w:rsidRDefault="005608F4" w:rsidP="00581442">
            <w:pPr>
              <w:rPr>
                <w:rStyle w:val="Strong"/>
                <w:u w:val="single"/>
              </w:rPr>
            </w:pPr>
          </w:p>
          <w:p w14:paraId="0AE01FAA" w14:textId="7785F45A" w:rsidR="005608F4" w:rsidRPr="00D17FC4" w:rsidRDefault="005608F4" w:rsidP="00581442">
            <w:pPr>
              <w:rPr>
                <w:rFonts w:cs="Arial"/>
                <w:bCs/>
                <w:i/>
                <w:szCs w:val="22"/>
              </w:rPr>
            </w:pPr>
            <w:r w:rsidRPr="00AD74EB">
              <w:rPr>
                <w:bCs/>
                <w:i/>
                <w:iCs/>
              </w:rPr>
              <w:t>Grant Agreement</w:t>
            </w:r>
            <w:r w:rsidRPr="0085428B">
              <w:rPr>
                <w:rStyle w:val="Emphasis"/>
              </w:rPr>
              <w:t xml:space="preserve"> References</w:t>
            </w:r>
            <w:r w:rsidRPr="00D17FC4">
              <w:rPr>
                <w:rFonts w:cs="Arial"/>
                <w:bCs/>
                <w:i/>
                <w:szCs w:val="22"/>
              </w:rPr>
              <w:t>:</w:t>
            </w:r>
          </w:p>
          <w:p w14:paraId="532B65BE" w14:textId="77777777" w:rsidR="005608F4" w:rsidRPr="007B766B" w:rsidRDefault="005608F4" w:rsidP="0032305A">
            <w:pPr>
              <w:numPr>
                <w:ilvl w:val="0"/>
                <w:numId w:val="7"/>
              </w:numPr>
              <w:tabs>
                <w:tab w:val="clear" w:pos="720"/>
                <w:tab w:val="num" w:pos="480"/>
                <w:tab w:val="num" w:pos="540"/>
              </w:tabs>
              <w:spacing w:before="120" w:after="240"/>
              <w:ind w:left="476" w:hanging="238"/>
              <w:rPr>
                <w:rFonts w:cs="Arial"/>
                <w:szCs w:val="22"/>
              </w:rPr>
            </w:pPr>
            <w:r w:rsidRPr="00D17FC4">
              <w:rPr>
                <w:rFonts w:cs="Arial"/>
                <w:szCs w:val="22"/>
              </w:rPr>
              <w:t xml:space="preserve">Annexure A Definitions Non-Payable Outcomes sub clause </w:t>
            </w:r>
          </w:p>
          <w:p w14:paraId="42EB1193" w14:textId="6965776E" w:rsidR="005608F4" w:rsidRPr="0085428B" w:rsidRDefault="005608F4" w:rsidP="00581442">
            <w:pPr>
              <w:autoSpaceDE w:val="0"/>
              <w:autoSpaceDN w:val="0"/>
              <w:adjustRightInd w:val="0"/>
              <w:rPr>
                <w:rStyle w:val="Emphasis"/>
              </w:rPr>
            </w:pPr>
            <w:r w:rsidRPr="0085428B">
              <w:rPr>
                <w:rStyle w:val="Emphasis"/>
              </w:rPr>
              <w:lastRenderedPageBreak/>
              <w:t xml:space="preserve">Further information </w:t>
            </w:r>
            <w:r w:rsidR="00356CD8">
              <w:rPr>
                <w:rStyle w:val="Emphasis"/>
              </w:rPr>
              <w:t xml:space="preserve">on </w:t>
            </w:r>
            <w:r w:rsidRPr="0085428B">
              <w:rPr>
                <w:rStyle w:val="Emphasis"/>
              </w:rPr>
              <w:t xml:space="preserve">Outcome Fees: </w:t>
            </w:r>
          </w:p>
          <w:p w14:paraId="01FB9CDD" w14:textId="77777777" w:rsidR="005608F4" w:rsidRDefault="005608F4" w:rsidP="0032305A">
            <w:pPr>
              <w:numPr>
                <w:ilvl w:val="0"/>
                <w:numId w:val="7"/>
              </w:numPr>
              <w:tabs>
                <w:tab w:val="clear" w:pos="720"/>
                <w:tab w:val="num" w:pos="480"/>
                <w:tab w:val="num" w:pos="540"/>
              </w:tabs>
              <w:spacing w:before="120" w:after="120"/>
              <w:ind w:left="480" w:hanging="240"/>
              <w:rPr>
                <w:rFonts w:cs="Arial"/>
                <w:szCs w:val="22"/>
              </w:rPr>
            </w:pPr>
            <w:r w:rsidRPr="00D17FC4">
              <w:rPr>
                <w:rFonts w:cs="Arial"/>
                <w:szCs w:val="22"/>
              </w:rPr>
              <w:t>Outcome Guidelines</w:t>
            </w:r>
          </w:p>
          <w:p w14:paraId="4F0E0F4A" w14:textId="5CCFE40F" w:rsidR="0026022E" w:rsidRPr="007B766B" w:rsidRDefault="0026022E" w:rsidP="0032305A">
            <w:pPr>
              <w:numPr>
                <w:ilvl w:val="0"/>
                <w:numId w:val="7"/>
              </w:numPr>
              <w:tabs>
                <w:tab w:val="clear" w:pos="720"/>
                <w:tab w:val="num" w:pos="480"/>
                <w:tab w:val="num" w:pos="540"/>
              </w:tabs>
              <w:spacing w:before="120" w:after="120"/>
              <w:ind w:left="480" w:hanging="240"/>
              <w:rPr>
                <w:rFonts w:cs="Arial"/>
                <w:szCs w:val="22"/>
              </w:rPr>
            </w:pPr>
            <w:r>
              <w:rPr>
                <w:rFonts w:cs="Arial"/>
                <w:szCs w:val="22"/>
              </w:rPr>
              <w:t>Outcome Supporting Document</w:t>
            </w:r>
          </w:p>
        </w:tc>
        <w:tc>
          <w:tcPr>
            <w:tcW w:w="3921" w:type="pct"/>
          </w:tcPr>
          <w:p w14:paraId="696D7062" w14:textId="77777777" w:rsidR="00747FEB" w:rsidRDefault="005608F4" w:rsidP="00581442">
            <w:pPr>
              <w:keepLines/>
              <w:autoSpaceDE w:val="0"/>
              <w:autoSpaceDN w:val="0"/>
              <w:adjustRightInd w:val="0"/>
              <w:spacing w:after="240"/>
              <w:rPr>
                <w:rFonts w:cs="Arial"/>
                <w:szCs w:val="22"/>
              </w:rPr>
            </w:pPr>
            <w:r w:rsidRPr="007E64CC">
              <w:rPr>
                <w:rFonts w:cs="Arial"/>
                <w:szCs w:val="22"/>
              </w:rPr>
              <w:lastRenderedPageBreak/>
              <w:t xml:space="preserve">The </w:t>
            </w:r>
            <w:r w:rsidR="00AC78DA">
              <w:rPr>
                <w:rFonts w:cs="Arial"/>
                <w:szCs w:val="22"/>
              </w:rPr>
              <w:t>Documentary E</w:t>
            </w:r>
            <w:r w:rsidRPr="007E64CC">
              <w:rPr>
                <w:rFonts w:cs="Arial"/>
                <w:szCs w:val="22"/>
              </w:rPr>
              <w:t xml:space="preserve">vidence </w:t>
            </w:r>
            <w:r>
              <w:rPr>
                <w:rFonts w:cs="Arial"/>
                <w:szCs w:val="22"/>
              </w:rPr>
              <w:t xml:space="preserve">must show </w:t>
            </w:r>
            <w:r w:rsidRPr="007E64CC">
              <w:rPr>
                <w:rFonts w:cs="Arial"/>
                <w:szCs w:val="22"/>
              </w:rPr>
              <w:t xml:space="preserve">that the Employment is being paid at the minimum relevant rate of pay or higher for the position. That is, the minimum relevant rate of pay that is contained in any applicable award or agreement for the position. If no award or agreement applies, the National Minimum Wage applies. </w:t>
            </w:r>
          </w:p>
          <w:p w14:paraId="267D4C06" w14:textId="7947DE08" w:rsidR="005608F4" w:rsidRDefault="005E1255" w:rsidP="000263AB">
            <w:pPr>
              <w:keepNext/>
              <w:keepLines/>
              <w:autoSpaceDE w:val="0"/>
              <w:autoSpaceDN w:val="0"/>
              <w:adjustRightInd w:val="0"/>
              <w:spacing w:after="240"/>
              <w:rPr>
                <w:rFonts w:cs="Arial"/>
                <w:szCs w:val="22"/>
              </w:rPr>
            </w:pPr>
            <w:r>
              <w:rPr>
                <w:rFonts w:cs="Arial"/>
                <w:szCs w:val="22"/>
              </w:rPr>
              <w:t>Forms of acceptable evidence showing the Participant is receiving the minimum relevant rate of pay have been included in Documentary Evidence requirements details for “</w:t>
            </w:r>
            <w:r w:rsidR="0004513C">
              <w:rPr>
                <w:rFonts w:cs="Arial"/>
                <w:szCs w:val="22"/>
              </w:rPr>
              <w:t>Four-week Outcome, Full Outcome or Pathway Outcome</w:t>
            </w:r>
            <w:r>
              <w:rPr>
                <w:rFonts w:cs="Arial"/>
                <w:szCs w:val="22"/>
              </w:rPr>
              <w:t xml:space="preserve"> (Employment Outcomes) for auto claiming in the Department’s IT Systems”</w:t>
            </w:r>
            <w:r w:rsidR="0004513C">
              <w:rPr>
                <w:rFonts w:cs="Arial"/>
                <w:szCs w:val="22"/>
              </w:rPr>
              <w:t>.  That is</w:t>
            </w:r>
            <w:r w:rsidR="005608F4" w:rsidRPr="007E64CC">
              <w:rPr>
                <w:rFonts w:cs="Arial"/>
                <w:szCs w:val="22"/>
              </w:rPr>
              <w:t>:</w:t>
            </w:r>
          </w:p>
          <w:p w14:paraId="1AF5DA89" w14:textId="30512348" w:rsidR="0004513C" w:rsidRPr="00540DAA" w:rsidRDefault="0004513C" w:rsidP="0004513C">
            <w:pPr>
              <w:pStyle w:val="ListParagraph"/>
              <w:keepLines/>
              <w:numPr>
                <w:ilvl w:val="0"/>
                <w:numId w:val="6"/>
              </w:numPr>
              <w:autoSpaceDE w:val="0"/>
              <w:autoSpaceDN w:val="0"/>
              <w:adjustRightInd w:val="0"/>
              <w:rPr>
                <w:rFonts w:asciiTheme="minorHAnsi" w:hAnsiTheme="minorHAnsi" w:cs="Arial"/>
                <w:szCs w:val="22"/>
              </w:rPr>
            </w:pPr>
            <w:r>
              <w:rPr>
                <w:rFonts w:asciiTheme="minorHAnsi" w:hAnsiTheme="minorHAnsi" w:cs="Arial"/>
                <w:sz w:val="22"/>
                <w:szCs w:val="22"/>
              </w:rPr>
              <w:t>c</w:t>
            </w:r>
            <w:r w:rsidRPr="00540DAA">
              <w:rPr>
                <w:rFonts w:asciiTheme="minorHAnsi" w:hAnsiTheme="minorHAnsi" w:cs="Arial"/>
                <w:sz w:val="22"/>
                <w:szCs w:val="22"/>
              </w:rPr>
              <w:t>opies of payslips covering the whole of the</w:t>
            </w:r>
            <w:r w:rsidR="00C81C19">
              <w:rPr>
                <w:rFonts w:asciiTheme="minorHAnsi" w:hAnsiTheme="minorHAnsi" w:cs="Arial"/>
                <w:sz w:val="22"/>
                <w:szCs w:val="22"/>
              </w:rPr>
              <w:t xml:space="preserve"> Outcome period (</w:t>
            </w:r>
            <w:r w:rsidRPr="00540DAA">
              <w:rPr>
                <w:rFonts w:asciiTheme="minorHAnsi" w:hAnsiTheme="minorHAnsi" w:cs="Arial"/>
                <w:sz w:val="22"/>
                <w:szCs w:val="22"/>
              </w:rPr>
              <w:t>Four-week Period</w:t>
            </w:r>
            <w:r w:rsidR="00C81C19">
              <w:rPr>
                <w:rFonts w:asciiTheme="minorHAnsi" w:hAnsiTheme="minorHAnsi" w:cs="Arial"/>
                <w:sz w:val="22"/>
                <w:szCs w:val="22"/>
              </w:rPr>
              <w:t xml:space="preserve">, </w:t>
            </w:r>
            <w:r w:rsidRPr="00540DAA">
              <w:rPr>
                <w:rFonts w:asciiTheme="minorHAnsi" w:hAnsiTheme="minorHAnsi" w:cs="Arial"/>
                <w:sz w:val="22"/>
                <w:szCs w:val="22"/>
              </w:rPr>
              <w:t>13</w:t>
            </w:r>
            <w:r>
              <w:rPr>
                <w:rFonts w:asciiTheme="minorHAnsi" w:hAnsiTheme="minorHAnsi" w:cs="Arial"/>
                <w:sz w:val="22"/>
                <w:szCs w:val="22"/>
              </w:rPr>
              <w:t>-</w:t>
            </w:r>
            <w:r w:rsidRPr="00540DAA">
              <w:rPr>
                <w:rFonts w:asciiTheme="minorHAnsi" w:hAnsiTheme="minorHAnsi" w:cs="Arial"/>
                <w:sz w:val="22"/>
                <w:szCs w:val="22"/>
              </w:rPr>
              <w:t>week Period</w:t>
            </w:r>
            <w:r w:rsidR="00C81C19">
              <w:rPr>
                <w:rFonts w:asciiTheme="minorHAnsi" w:hAnsiTheme="minorHAnsi" w:cs="Arial"/>
                <w:sz w:val="22"/>
                <w:szCs w:val="22"/>
              </w:rPr>
              <w:t>,</w:t>
            </w:r>
            <w:r w:rsidRPr="00540DAA">
              <w:rPr>
                <w:rFonts w:asciiTheme="minorHAnsi" w:hAnsiTheme="minorHAnsi" w:cs="Arial"/>
                <w:sz w:val="22"/>
                <w:szCs w:val="22"/>
              </w:rPr>
              <w:t xml:space="preserve"> 26-week Period or 52-week Period, </w:t>
            </w:r>
            <w:r w:rsidR="00C81C19">
              <w:rPr>
                <w:rFonts w:asciiTheme="minorHAnsi" w:hAnsiTheme="minorHAnsi" w:cs="Arial"/>
                <w:sz w:val="22"/>
                <w:szCs w:val="22"/>
              </w:rPr>
              <w:t>as relevant)</w:t>
            </w:r>
            <w:r>
              <w:rPr>
                <w:rFonts w:asciiTheme="minorHAnsi" w:hAnsiTheme="minorHAnsi" w:cs="Arial"/>
                <w:sz w:val="22"/>
                <w:szCs w:val="22"/>
              </w:rPr>
              <w:t xml:space="preserve">; or </w:t>
            </w:r>
          </w:p>
          <w:p w14:paraId="64CD8BAA" w14:textId="5F3C326E" w:rsidR="0004513C" w:rsidRPr="005D6292" w:rsidRDefault="0004513C" w:rsidP="0004513C">
            <w:pPr>
              <w:pStyle w:val="ListParagraph"/>
              <w:keepLines/>
              <w:numPr>
                <w:ilvl w:val="0"/>
                <w:numId w:val="6"/>
              </w:numPr>
              <w:autoSpaceDE w:val="0"/>
              <w:autoSpaceDN w:val="0"/>
              <w:adjustRightInd w:val="0"/>
              <w:rPr>
                <w:rFonts w:asciiTheme="minorHAnsi" w:hAnsiTheme="minorHAnsi" w:cs="Arial"/>
                <w:szCs w:val="22"/>
              </w:rPr>
            </w:pPr>
            <w:r w:rsidRPr="005D6292">
              <w:rPr>
                <w:rFonts w:asciiTheme="minorHAnsi" w:hAnsiTheme="minorHAnsi" w:cs="Arial"/>
                <w:sz w:val="22"/>
                <w:szCs w:val="22"/>
              </w:rPr>
              <w:t xml:space="preserve">a signed and dated written statement or email from the Employer or Participant </w:t>
            </w:r>
            <w:r w:rsidR="00C81C19" w:rsidRPr="005A718D">
              <w:rPr>
                <w:rFonts w:asciiTheme="minorHAnsi" w:hAnsiTheme="minorHAnsi" w:cs="Arial"/>
                <w:sz w:val="22"/>
                <w:szCs w:val="22"/>
              </w:rPr>
              <w:t>relating to the Outcome period (Four-week Period, 13-week Period, 26-week Period or 52-week Period, as relevant), confirming</w:t>
            </w:r>
            <w:r w:rsidRPr="005D6292">
              <w:rPr>
                <w:rFonts w:asciiTheme="minorHAnsi" w:hAnsiTheme="minorHAnsi" w:cs="Arial"/>
                <w:sz w:val="22"/>
                <w:szCs w:val="22"/>
              </w:rPr>
              <w:t xml:space="preserve"> (unless otherwise specified by the Department):</w:t>
            </w:r>
          </w:p>
          <w:p w14:paraId="3C73E70E" w14:textId="49175414" w:rsidR="0004513C" w:rsidRPr="005D6292" w:rsidRDefault="0004513C" w:rsidP="0004513C">
            <w:pPr>
              <w:pStyle w:val="ListBullet"/>
              <w:numPr>
                <w:ilvl w:val="1"/>
                <w:numId w:val="6"/>
              </w:numPr>
              <w:tabs>
                <w:tab w:val="clear" w:pos="2206"/>
                <w:tab w:val="num" w:pos="1349"/>
              </w:tabs>
              <w:spacing w:before="60" w:after="60"/>
              <w:ind w:left="1350"/>
              <w:contextualSpacing w:val="0"/>
              <w:rPr>
                <w:rFonts w:asciiTheme="minorHAnsi" w:hAnsiTheme="minorHAnsi"/>
                <w:szCs w:val="22"/>
              </w:rPr>
            </w:pPr>
            <w:r>
              <w:rPr>
                <w:rFonts w:asciiTheme="minorHAnsi" w:hAnsiTheme="minorHAnsi"/>
                <w:szCs w:val="22"/>
              </w:rPr>
              <w:t>t</w:t>
            </w:r>
            <w:r w:rsidRPr="005D6292">
              <w:rPr>
                <w:rFonts w:asciiTheme="minorHAnsi" w:hAnsiTheme="minorHAnsi"/>
                <w:szCs w:val="22"/>
              </w:rPr>
              <w:t>he name of the Employer</w:t>
            </w:r>
            <w:r w:rsidR="00C81C19">
              <w:rPr>
                <w:rFonts w:asciiTheme="minorHAnsi" w:hAnsiTheme="minorHAnsi"/>
                <w:szCs w:val="22"/>
              </w:rPr>
              <w:t xml:space="preserve"> (which can be the Participant, where in Unsubsidised Self-Employment)</w:t>
            </w:r>
            <w:r>
              <w:rPr>
                <w:rFonts w:asciiTheme="minorHAnsi" w:hAnsiTheme="minorHAnsi"/>
                <w:szCs w:val="22"/>
              </w:rPr>
              <w:t>;</w:t>
            </w:r>
          </w:p>
          <w:p w14:paraId="4573C5F3" w14:textId="23679ED3" w:rsidR="0004513C" w:rsidRPr="005D6292" w:rsidRDefault="0004513C" w:rsidP="0004513C">
            <w:pPr>
              <w:pStyle w:val="ListBullet"/>
              <w:numPr>
                <w:ilvl w:val="1"/>
                <w:numId w:val="6"/>
              </w:numPr>
              <w:tabs>
                <w:tab w:val="clear" w:pos="2206"/>
                <w:tab w:val="num" w:pos="1349"/>
              </w:tabs>
              <w:spacing w:before="60" w:after="60"/>
              <w:ind w:left="1350"/>
              <w:contextualSpacing w:val="0"/>
              <w:rPr>
                <w:rFonts w:asciiTheme="minorHAnsi" w:hAnsiTheme="minorHAnsi"/>
                <w:szCs w:val="22"/>
              </w:rPr>
            </w:pPr>
            <w:r>
              <w:rPr>
                <w:rFonts w:asciiTheme="minorHAnsi" w:hAnsiTheme="minorHAnsi"/>
                <w:szCs w:val="22"/>
              </w:rPr>
              <w:t>t</w:t>
            </w:r>
            <w:r w:rsidRPr="005D6292">
              <w:rPr>
                <w:rFonts w:asciiTheme="minorHAnsi" w:hAnsiTheme="minorHAnsi"/>
                <w:szCs w:val="22"/>
              </w:rPr>
              <w:t xml:space="preserve">he </w:t>
            </w:r>
            <w:r w:rsidR="00C81C19">
              <w:rPr>
                <w:rFonts w:asciiTheme="minorHAnsi" w:hAnsiTheme="minorHAnsi"/>
                <w:szCs w:val="22"/>
              </w:rPr>
              <w:t xml:space="preserve">Outcome </w:t>
            </w:r>
            <w:r w:rsidRPr="005D6292">
              <w:rPr>
                <w:rFonts w:asciiTheme="minorHAnsi" w:hAnsiTheme="minorHAnsi"/>
                <w:szCs w:val="22"/>
              </w:rPr>
              <w:t xml:space="preserve">period </w:t>
            </w:r>
            <w:r w:rsidR="00C81C19">
              <w:rPr>
                <w:rFonts w:asciiTheme="minorHAnsi" w:hAnsiTheme="minorHAnsi"/>
                <w:szCs w:val="22"/>
              </w:rPr>
              <w:t>covered by the statement or email</w:t>
            </w:r>
            <w:r>
              <w:rPr>
                <w:rFonts w:asciiTheme="minorHAnsi" w:hAnsiTheme="minorHAnsi"/>
                <w:szCs w:val="22"/>
              </w:rPr>
              <w:t>;</w:t>
            </w:r>
          </w:p>
          <w:p w14:paraId="529FCC5C" w14:textId="3C447C91" w:rsidR="00566883" w:rsidRDefault="0004513C" w:rsidP="0004513C">
            <w:pPr>
              <w:pStyle w:val="ListBullet"/>
              <w:numPr>
                <w:ilvl w:val="1"/>
                <w:numId w:val="6"/>
              </w:numPr>
              <w:tabs>
                <w:tab w:val="clear" w:pos="2206"/>
                <w:tab w:val="num" w:pos="1349"/>
              </w:tabs>
              <w:spacing w:before="60" w:after="60"/>
              <w:ind w:left="1350"/>
              <w:contextualSpacing w:val="0"/>
              <w:rPr>
                <w:rFonts w:asciiTheme="minorHAnsi" w:hAnsiTheme="minorHAnsi"/>
                <w:szCs w:val="22"/>
              </w:rPr>
            </w:pPr>
            <w:r w:rsidRPr="00F46446">
              <w:rPr>
                <w:rFonts w:asciiTheme="minorHAnsi" w:hAnsiTheme="minorHAnsi"/>
                <w:szCs w:val="22"/>
              </w:rPr>
              <w:lastRenderedPageBreak/>
              <w:t xml:space="preserve">the hourly rate of payment each week of the </w:t>
            </w:r>
            <w:r w:rsidR="00C81C19">
              <w:rPr>
                <w:rFonts w:asciiTheme="minorHAnsi" w:hAnsiTheme="minorHAnsi"/>
                <w:szCs w:val="22"/>
              </w:rPr>
              <w:t>Outcome</w:t>
            </w:r>
            <w:r w:rsidRPr="00F46446">
              <w:rPr>
                <w:rFonts w:asciiTheme="minorHAnsi" w:hAnsiTheme="minorHAnsi"/>
                <w:szCs w:val="22"/>
              </w:rPr>
              <w:t xml:space="preserve"> </w:t>
            </w:r>
            <w:r w:rsidR="00C81C19">
              <w:rPr>
                <w:rFonts w:asciiTheme="minorHAnsi" w:hAnsiTheme="minorHAnsi"/>
                <w:szCs w:val="22"/>
              </w:rPr>
              <w:t>p</w:t>
            </w:r>
            <w:r w:rsidRPr="00F46446">
              <w:rPr>
                <w:rFonts w:asciiTheme="minorHAnsi" w:hAnsiTheme="minorHAnsi"/>
                <w:szCs w:val="22"/>
              </w:rPr>
              <w:t xml:space="preserve">eriod; </w:t>
            </w:r>
          </w:p>
          <w:p w14:paraId="457467F2" w14:textId="25BE050F" w:rsidR="0004513C" w:rsidRDefault="0004513C" w:rsidP="0004513C">
            <w:pPr>
              <w:pStyle w:val="ListBullet"/>
              <w:numPr>
                <w:ilvl w:val="1"/>
                <w:numId w:val="6"/>
              </w:numPr>
              <w:tabs>
                <w:tab w:val="clear" w:pos="2206"/>
                <w:tab w:val="num" w:pos="1349"/>
              </w:tabs>
              <w:spacing w:before="60" w:after="60"/>
              <w:ind w:left="1350"/>
              <w:contextualSpacing w:val="0"/>
              <w:rPr>
                <w:rFonts w:asciiTheme="minorHAnsi" w:hAnsiTheme="minorHAnsi"/>
                <w:szCs w:val="22"/>
              </w:rPr>
            </w:pPr>
            <w:r w:rsidRPr="00F46446">
              <w:rPr>
                <w:rFonts w:asciiTheme="minorHAnsi" w:hAnsiTheme="minorHAnsi"/>
                <w:szCs w:val="22"/>
              </w:rPr>
              <w:t xml:space="preserve">the hours of paid Employment worked each week/fortnight </w:t>
            </w:r>
            <w:r w:rsidR="00566883">
              <w:rPr>
                <w:rFonts w:asciiTheme="minorHAnsi" w:hAnsiTheme="minorHAnsi"/>
                <w:szCs w:val="22"/>
              </w:rPr>
              <w:t>of the Outcome period</w:t>
            </w:r>
            <w:r>
              <w:rPr>
                <w:rFonts w:asciiTheme="minorHAnsi" w:hAnsiTheme="minorHAnsi"/>
                <w:szCs w:val="22"/>
              </w:rPr>
              <w:t xml:space="preserve">; </w:t>
            </w:r>
          </w:p>
          <w:p w14:paraId="23EE2903" w14:textId="77777777" w:rsidR="00566883" w:rsidRPr="00F46446" w:rsidRDefault="00566883" w:rsidP="00566883">
            <w:pPr>
              <w:pStyle w:val="ListBullet"/>
              <w:numPr>
                <w:ilvl w:val="1"/>
                <w:numId w:val="6"/>
              </w:numPr>
              <w:tabs>
                <w:tab w:val="clear" w:pos="2206"/>
                <w:tab w:val="num" w:pos="1349"/>
              </w:tabs>
              <w:spacing w:before="60" w:after="60"/>
              <w:ind w:left="1350"/>
              <w:contextualSpacing w:val="0"/>
              <w:rPr>
                <w:rFonts w:asciiTheme="minorHAnsi" w:hAnsiTheme="minorHAnsi"/>
                <w:szCs w:val="22"/>
              </w:rPr>
            </w:pPr>
            <w:r>
              <w:rPr>
                <w:rFonts w:asciiTheme="minorHAnsi" w:hAnsiTheme="minorHAnsi"/>
                <w:szCs w:val="22"/>
              </w:rPr>
              <w:t>the Participant’s gross income each week/fortnight of the Outcome period;</w:t>
            </w:r>
          </w:p>
          <w:p w14:paraId="1DC47859" w14:textId="50B79263" w:rsidR="0004513C" w:rsidRPr="005D6292" w:rsidRDefault="0004513C" w:rsidP="0004513C">
            <w:pPr>
              <w:pStyle w:val="ListBullet"/>
              <w:numPr>
                <w:ilvl w:val="1"/>
                <w:numId w:val="6"/>
              </w:numPr>
              <w:tabs>
                <w:tab w:val="clear" w:pos="2206"/>
                <w:tab w:val="num" w:pos="1349"/>
              </w:tabs>
              <w:spacing w:before="60" w:after="60"/>
              <w:ind w:left="1350"/>
              <w:contextualSpacing w:val="0"/>
              <w:rPr>
                <w:rFonts w:asciiTheme="minorHAnsi" w:hAnsiTheme="minorHAnsi"/>
                <w:szCs w:val="22"/>
              </w:rPr>
            </w:pPr>
            <w:r>
              <w:rPr>
                <w:rFonts w:asciiTheme="minorHAnsi" w:hAnsiTheme="minorHAnsi"/>
                <w:szCs w:val="22"/>
              </w:rPr>
              <w:t>the full n</w:t>
            </w:r>
            <w:r w:rsidRPr="005D6292">
              <w:rPr>
                <w:rFonts w:asciiTheme="minorHAnsi" w:hAnsiTheme="minorHAnsi"/>
                <w:szCs w:val="22"/>
              </w:rPr>
              <w:t>ame</w:t>
            </w:r>
            <w:r>
              <w:rPr>
                <w:rFonts w:asciiTheme="minorHAnsi" w:hAnsiTheme="minorHAnsi"/>
                <w:szCs w:val="22"/>
              </w:rPr>
              <w:t xml:space="preserve"> (</w:t>
            </w:r>
            <w:r>
              <w:t>including first name and surname)</w:t>
            </w:r>
            <w:r w:rsidR="00566883">
              <w:t>, phone number and email details</w:t>
            </w:r>
            <w:r w:rsidRPr="005D6292">
              <w:rPr>
                <w:rFonts w:asciiTheme="minorHAnsi" w:hAnsiTheme="minorHAnsi"/>
                <w:szCs w:val="22"/>
              </w:rPr>
              <w:t xml:space="preserve"> of the person </w:t>
            </w:r>
            <w:r w:rsidR="00566883">
              <w:rPr>
                <w:rFonts w:asciiTheme="minorHAnsi" w:hAnsiTheme="minorHAnsi"/>
                <w:szCs w:val="22"/>
              </w:rPr>
              <w:t>making the written statement or email</w:t>
            </w:r>
            <w:r>
              <w:rPr>
                <w:rFonts w:asciiTheme="minorHAnsi" w:hAnsiTheme="minorHAnsi"/>
                <w:szCs w:val="22"/>
              </w:rPr>
              <w:t>;</w:t>
            </w:r>
            <w:r w:rsidRPr="005D6292">
              <w:rPr>
                <w:rFonts w:asciiTheme="minorHAnsi" w:hAnsiTheme="minorHAnsi"/>
                <w:szCs w:val="22"/>
              </w:rPr>
              <w:t xml:space="preserve"> and</w:t>
            </w:r>
          </w:p>
          <w:p w14:paraId="1549A21C" w14:textId="170548CA" w:rsidR="0004513C" w:rsidRPr="000E1E12" w:rsidRDefault="0004513C" w:rsidP="0004513C">
            <w:pPr>
              <w:pStyle w:val="ListBullet"/>
              <w:numPr>
                <w:ilvl w:val="1"/>
                <w:numId w:val="6"/>
              </w:numPr>
              <w:tabs>
                <w:tab w:val="clear" w:pos="2206"/>
                <w:tab w:val="num" w:pos="1349"/>
              </w:tabs>
              <w:spacing w:before="60" w:after="60"/>
              <w:ind w:left="1350"/>
              <w:contextualSpacing w:val="0"/>
              <w:rPr>
                <w:rFonts w:asciiTheme="minorHAnsi" w:hAnsiTheme="minorHAnsi"/>
                <w:szCs w:val="22"/>
              </w:rPr>
            </w:pPr>
            <w:r w:rsidRPr="000E1E12">
              <w:rPr>
                <w:rFonts w:asciiTheme="minorHAnsi" w:hAnsiTheme="minorHAnsi"/>
                <w:szCs w:val="22"/>
              </w:rPr>
              <w:t xml:space="preserve">the date the </w:t>
            </w:r>
            <w:r w:rsidR="005B3891">
              <w:rPr>
                <w:rFonts w:asciiTheme="minorHAnsi" w:hAnsiTheme="minorHAnsi"/>
                <w:szCs w:val="22"/>
              </w:rPr>
              <w:t>written statement or email</w:t>
            </w:r>
            <w:r w:rsidRPr="000E1E12">
              <w:rPr>
                <w:rFonts w:asciiTheme="minorHAnsi" w:hAnsiTheme="minorHAnsi"/>
                <w:szCs w:val="22"/>
              </w:rPr>
              <w:t xml:space="preserve"> was </w:t>
            </w:r>
            <w:r w:rsidR="00566883">
              <w:rPr>
                <w:rFonts w:asciiTheme="minorHAnsi" w:hAnsiTheme="minorHAnsi"/>
                <w:szCs w:val="22"/>
              </w:rPr>
              <w:t>provided.</w:t>
            </w:r>
          </w:p>
          <w:p w14:paraId="44DCD35B" w14:textId="40C63A09" w:rsidR="0004513C" w:rsidRDefault="0004513C" w:rsidP="0004513C">
            <w:pPr>
              <w:pStyle w:val="ListBullet"/>
              <w:numPr>
                <w:ilvl w:val="0"/>
                <w:numId w:val="6"/>
              </w:numPr>
              <w:spacing w:before="120" w:after="120"/>
              <w:rPr>
                <w:rFonts w:asciiTheme="minorHAnsi" w:hAnsiTheme="minorHAnsi"/>
                <w:szCs w:val="22"/>
              </w:rPr>
            </w:pPr>
            <w:r>
              <w:rPr>
                <w:rFonts w:asciiTheme="minorHAnsi" w:hAnsiTheme="minorHAnsi"/>
                <w:szCs w:val="22"/>
              </w:rPr>
              <w:t xml:space="preserve">File Notes containing the information as per a signed statement may be accepted at the </w:t>
            </w:r>
            <w:r w:rsidR="009F2755">
              <w:rPr>
                <w:rFonts w:asciiTheme="minorHAnsi" w:hAnsiTheme="minorHAnsi"/>
                <w:szCs w:val="22"/>
              </w:rPr>
              <w:t xml:space="preserve">Department’s </w:t>
            </w:r>
            <w:r>
              <w:rPr>
                <w:rFonts w:asciiTheme="minorHAnsi" w:hAnsiTheme="minorHAnsi"/>
                <w:szCs w:val="22"/>
              </w:rPr>
              <w:t>discretion</w:t>
            </w:r>
            <w:r w:rsidR="005B3891">
              <w:rPr>
                <w:rFonts w:asciiTheme="minorHAnsi" w:hAnsiTheme="minorHAnsi"/>
                <w:szCs w:val="22"/>
              </w:rPr>
              <w:t xml:space="preserve"> </w:t>
            </w:r>
            <w:r w:rsidR="005B3891" w:rsidRPr="00A7167B">
              <w:rPr>
                <w:rFonts w:asciiTheme="minorHAnsi" w:hAnsiTheme="minorHAnsi"/>
                <w:szCs w:val="22"/>
              </w:rPr>
              <w:t xml:space="preserve">where the provider can demonstrate that verifiable evidence </w:t>
            </w:r>
            <w:r w:rsidR="00566883">
              <w:rPr>
                <w:rFonts w:asciiTheme="minorHAnsi" w:hAnsiTheme="minorHAnsi"/>
                <w:szCs w:val="22"/>
              </w:rPr>
              <w:t xml:space="preserve">was sought and </w:t>
            </w:r>
            <w:r w:rsidR="005B3891" w:rsidRPr="00A7167B">
              <w:rPr>
                <w:rFonts w:asciiTheme="minorHAnsi" w:hAnsiTheme="minorHAnsi"/>
                <w:szCs w:val="22"/>
              </w:rPr>
              <w:t xml:space="preserve">is not available (not through another </w:t>
            </w:r>
            <w:r w:rsidR="00566883">
              <w:rPr>
                <w:rFonts w:asciiTheme="minorHAnsi" w:hAnsiTheme="minorHAnsi"/>
                <w:szCs w:val="22"/>
              </w:rPr>
              <w:t>F</w:t>
            </w:r>
            <w:r w:rsidR="005B3891" w:rsidRPr="00A7167B">
              <w:rPr>
                <w:rFonts w:asciiTheme="minorHAnsi" w:hAnsiTheme="minorHAnsi"/>
                <w:szCs w:val="22"/>
              </w:rPr>
              <w:t xml:space="preserve">ile </w:t>
            </w:r>
            <w:r w:rsidR="00566883">
              <w:rPr>
                <w:rFonts w:asciiTheme="minorHAnsi" w:hAnsiTheme="minorHAnsi"/>
                <w:szCs w:val="22"/>
              </w:rPr>
              <w:t>N</w:t>
            </w:r>
            <w:r w:rsidR="005B3891" w:rsidRPr="00A7167B">
              <w:rPr>
                <w:rFonts w:asciiTheme="minorHAnsi" w:hAnsiTheme="minorHAnsi"/>
                <w:szCs w:val="22"/>
              </w:rPr>
              <w:t>ote)</w:t>
            </w:r>
            <w:r>
              <w:rPr>
                <w:rFonts w:asciiTheme="minorHAnsi" w:hAnsiTheme="minorHAnsi"/>
                <w:szCs w:val="22"/>
              </w:rPr>
              <w:t>.</w:t>
            </w:r>
          </w:p>
          <w:p w14:paraId="0C8ADA5B" w14:textId="002CCA87" w:rsidR="005608F4" w:rsidRPr="00D17FC4" w:rsidRDefault="005608F4" w:rsidP="00581442"/>
          <w:p w14:paraId="3170E020" w14:textId="0C347B96" w:rsidR="00566883" w:rsidRDefault="00566883" w:rsidP="005A718D">
            <w:pPr>
              <w:keepLines/>
              <w:rPr>
                <w:rFonts w:asciiTheme="minorHAnsi" w:hAnsiTheme="minorHAnsi"/>
                <w:szCs w:val="22"/>
              </w:rPr>
            </w:pPr>
            <w:r>
              <w:rPr>
                <w:rFonts w:asciiTheme="minorHAnsi" w:hAnsiTheme="minorHAnsi"/>
                <w:szCs w:val="22"/>
              </w:rPr>
              <w:t xml:space="preserve">Where the evidence is a signed and dated </w:t>
            </w:r>
            <w:r w:rsidR="005512BC">
              <w:rPr>
                <w:rFonts w:asciiTheme="minorHAnsi" w:hAnsiTheme="minorHAnsi"/>
                <w:szCs w:val="22"/>
              </w:rPr>
              <w:t xml:space="preserve">written </w:t>
            </w:r>
            <w:r>
              <w:rPr>
                <w:rFonts w:asciiTheme="minorHAnsi" w:hAnsiTheme="minorHAnsi"/>
                <w:szCs w:val="22"/>
              </w:rPr>
              <w:t xml:space="preserve">statement from the Participant, the Provider must review any other evidence that is available (such as a Profit and Loss Statement, Business Activity Statement or Tax Return Statement covering </w:t>
            </w:r>
            <w:r w:rsidR="00CC65BE">
              <w:rPr>
                <w:rFonts w:asciiTheme="minorHAnsi" w:hAnsiTheme="minorHAnsi"/>
                <w:szCs w:val="22"/>
              </w:rPr>
              <w:t>part of the</w:t>
            </w:r>
            <w:r>
              <w:rPr>
                <w:rFonts w:asciiTheme="minorHAnsi" w:hAnsiTheme="minorHAnsi"/>
                <w:szCs w:val="22"/>
              </w:rPr>
              <w:t xml:space="preserve"> outcome period) to ensure the </w:t>
            </w:r>
            <w:r w:rsidR="005512BC">
              <w:rPr>
                <w:rFonts w:asciiTheme="minorHAnsi" w:hAnsiTheme="minorHAnsi"/>
                <w:szCs w:val="22"/>
              </w:rPr>
              <w:t xml:space="preserve">written </w:t>
            </w:r>
            <w:r>
              <w:rPr>
                <w:rFonts w:asciiTheme="minorHAnsi" w:hAnsiTheme="minorHAnsi"/>
                <w:szCs w:val="22"/>
              </w:rPr>
              <w:t xml:space="preserve">statement or email is not inconsistent with known details. Where a Provider can account for </w:t>
            </w:r>
            <w:r w:rsidRPr="005A718D">
              <w:rPr>
                <w:rFonts w:cs="Arial"/>
                <w:szCs w:val="22"/>
              </w:rPr>
              <w:t>apparent</w:t>
            </w:r>
            <w:r>
              <w:rPr>
                <w:rFonts w:asciiTheme="minorHAnsi" w:hAnsiTheme="minorHAnsi"/>
                <w:szCs w:val="22"/>
              </w:rPr>
              <w:t xml:space="preserve"> differences between the Participant’s </w:t>
            </w:r>
            <w:r w:rsidR="005512BC">
              <w:rPr>
                <w:rFonts w:asciiTheme="minorHAnsi" w:hAnsiTheme="minorHAnsi"/>
                <w:szCs w:val="22"/>
              </w:rPr>
              <w:t xml:space="preserve">written </w:t>
            </w:r>
            <w:r>
              <w:rPr>
                <w:rFonts w:asciiTheme="minorHAnsi" w:hAnsiTheme="minorHAnsi"/>
                <w:szCs w:val="22"/>
              </w:rPr>
              <w:t xml:space="preserve">statement or email and other available evidence, the provider should upload an explanation to support the </w:t>
            </w:r>
            <w:r w:rsidR="005512BC">
              <w:rPr>
                <w:rFonts w:asciiTheme="minorHAnsi" w:hAnsiTheme="minorHAnsi"/>
                <w:szCs w:val="22"/>
              </w:rPr>
              <w:t xml:space="preserve">written </w:t>
            </w:r>
            <w:r>
              <w:rPr>
                <w:rFonts w:asciiTheme="minorHAnsi" w:hAnsiTheme="minorHAnsi"/>
                <w:szCs w:val="22"/>
              </w:rPr>
              <w:t>statement or email.</w:t>
            </w:r>
          </w:p>
          <w:p w14:paraId="7BC3A0DE" w14:textId="77777777" w:rsidR="00566883" w:rsidRDefault="00566883" w:rsidP="005A718D">
            <w:pPr>
              <w:keepLines/>
              <w:rPr>
                <w:rFonts w:asciiTheme="minorHAnsi" w:hAnsiTheme="minorHAnsi"/>
                <w:szCs w:val="22"/>
              </w:rPr>
            </w:pPr>
          </w:p>
          <w:p w14:paraId="5F5C56B5" w14:textId="62F96F65" w:rsidR="005608F4" w:rsidRPr="001E3C64" w:rsidRDefault="005608F4" w:rsidP="00581442">
            <w:pPr>
              <w:keepLines/>
              <w:rPr>
                <w:rFonts w:cs="Arial"/>
                <w:szCs w:val="22"/>
              </w:rPr>
            </w:pPr>
            <w:r w:rsidRPr="0085428B">
              <w:rPr>
                <w:rStyle w:val="Strong"/>
              </w:rPr>
              <w:t>Note</w:t>
            </w:r>
            <w:r w:rsidRPr="00D17FC4">
              <w:rPr>
                <w:rFonts w:cs="Arial"/>
                <w:szCs w:val="22"/>
              </w:rPr>
              <w:t xml:space="preserve">: </w:t>
            </w:r>
            <w:r w:rsidR="002B15F6">
              <w:rPr>
                <w:rFonts w:cs="Arial"/>
                <w:szCs w:val="22"/>
              </w:rPr>
              <w:t>This evidence is not required</w:t>
            </w:r>
            <w:r w:rsidRPr="00D17FC4">
              <w:rPr>
                <w:rFonts w:cs="Arial"/>
                <w:szCs w:val="22"/>
              </w:rPr>
              <w:t xml:space="preserve"> for Employment in an Apprenticeship as no </w:t>
            </w:r>
            <w:r>
              <w:rPr>
                <w:rFonts w:cs="Arial"/>
                <w:szCs w:val="22"/>
              </w:rPr>
              <w:t>National Minimum Wage</w:t>
            </w:r>
            <w:r w:rsidRPr="00D17FC4">
              <w:rPr>
                <w:rFonts w:cs="Arial"/>
                <w:szCs w:val="22"/>
              </w:rPr>
              <w:t xml:space="preserve"> applies, or </w:t>
            </w:r>
            <w:r w:rsidRPr="001E3C64">
              <w:rPr>
                <w:rFonts w:cs="Arial"/>
                <w:szCs w:val="22"/>
              </w:rPr>
              <w:t>where a productivity based wage assessment has been completed through the Supported Wage System.</w:t>
            </w:r>
          </w:p>
          <w:p w14:paraId="74773A5D" w14:textId="77777777" w:rsidR="00AC78DA" w:rsidRDefault="00AC78DA" w:rsidP="00581442">
            <w:pPr>
              <w:keepLines/>
              <w:rPr>
                <w:rFonts w:cs="Arial"/>
                <w:szCs w:val="22"/>
              </w:rPr>
            </w:pPr>
          </w:p>
          <w:p w14:paraId="2E0FB940" w14:textId="0435C0E0" w:rsidR="005608F4" w:rsidRPr="00CB34E4" w:rsidRDefault="002B15F6" w:rsidP="00566883">
            <w:pPr>
              <w:keepLines/>
              <w:rPr>
                <w:rFonts w:cs="Arial"/>
                <w:szCs w:val="22"/>
              </w:rPr>
            </w:pPr>
            <w:r>
              <w:rPr>
                <w:rFonts w:cs="Arial"/>
                <w:szCs w:val="22"/>
              </w:rPr>
              <w:t>C</w:t>
            </w:r>
            <w:r w:rsidR="005608F4" w:rsidRPr="001E3C64">
              <w:rPr>
                <w:rFonts w:cs="Arial"/>
                <w:szCs w:val="22"/>
              </w:rPr>
              <w:t>licking ‘yes’ on the ‘Confirm National Minimum Wage’ pop up</w:t>
            </w:r>
            <w:r w:rsidR="00AC78DA">
              <w:rPr>
                <w:rFonts w:cs="Arial"/>
                <w:szCs w:val="22"/>
              </w:rPr>
              <w:t xml:space="preserve"> in the Department’s IT Systems</w:t>
            </w:r>
            <w:r>
              <w:rPr>
                <w:rFonts w:cs="Arial"/>
                <w:szCs w:val="22"/>
              </w:rPr>
              <w:t xml:space="preserve"> asserts the user’s</w:t>
            </w:r>
            <w:r w:rsidR="005608F4" w:rsidRPr="001E3C64">
              <w:rPr>
                <w:rFonts w:cs="Arial"/>
                <w:szCs w:val="22"/>
              </w:rPr>
              <w:t xml:space="preserve"> agree</w:t>
            </w:r>
            <w:r>
              <w:rPr>
                <w:rFonts w:cs="Arial"/>
                <w:szCs w:val="22"/>
              </w:rPr>
              <w:t>ment</w:t>
            </w:r>
            <w:r w:rsidR="005608F4" w:rsidRPr="001E3C64">
              <w:rPr>
                <w:rFonts w:cs="Arial"/>
                <w:szCs w:val="22"/>
              </w:rPr>
              <w:t xml:space="preserve">, and </w:t>
            </w:r>
            <w:r w:rsidR="000E1E12">
              <w:rPr>
                <w:rFonts w:cs="Arial"/>
                <w:szCs w:val="22"/>
              </w:rPr>
              <w:t xml:space="preserve">that </w:t>
            </w:r>
            <w:r w:rsidR="00540DAA">
              <w:rPr>
                <w:rFonts w:cs="Arial"/>
                <w:szCs w:val="22"/>
              </w:rPr>
              <w:t>the Provider has uploaded appropriate Documentary Ev</w:t>
            </w:r>
            <w:r w:rsidR="005608F4" w:rsidRPr="001E3C64">
              <w:rPr>
                <w:rFonts w:cs="Arial"/>
                <w:szCs w:val="22"/>
              </w:rPr>
              <w:t>idence</w:t>
            </w:r>
            <w:r w:rsidR="00540DAA">
              <w:rPr>
                <w:rFonts w:cs="Arial"/>
                <w:szCs w:val="22"/>
              </w:rPr>
              <w:t>.</w:t>
            </w:r>
            <w:r w:rsidR="00566883">
              <w:rPr>
                <w:rFonts w:cs="Arial"/>
                <w:szCs w:val="22"/>
              </w:rPr>
              <w:t xml:space="preserve"> This</w:t>
            </w:r>
            <w:r w:rsidR="005608F4" w:rsidRPr="001E3C64">
              <w:rPr>
                <w:rFonts w:cs="Arial"/>
                <w:szCs w:val="22"/>
              </w:rPr>
              <w:t xml:space="preserve"> pop up appears only when the JRRR or JEHR does not verify the outcome and documentary evidence is required for verification.</w:t>
            </w:r>
            <w:r w:rsidR="005608F4">
              <w:rPr>
                <w:rFonts w:cs="Arial"/>
                <w:szCs w:val="22"/>
              </w:rPr>
              <w:t xml:space="preserve"> </w:t>
            </w:r>
          </w:p>
        </w:tc>
      </w:tr>
      <w:tr w:rsidR="005608F4" w:rsidRPr="00816D70" w14:paraId="06B02AE9" w14:textId="77777777" w:rsidTr="00F02A3E">
        <w:trPr>
          <w:trHeight w:val="330"/>
        </w:trPr>
        <w:tc>
          <w:tcPr>
            <w:tcW w:w="1079" w:type="pct"/>
          </w:tcPr>
          <w:p w14:paraId="0F8C6457" w14:textId="77777777" w:rsidR="005608F4" w:rsidRPr="0085428B" w:rsidRDefault="005608F4" w:rsidP="00581442">
            <w:pPr>
              <w:keepLines/>
              <w:autoSpaceDE w:val="0"/>
              <w:autoSpaceDN w:val="0"/>
              <w:adjustRightInd w:val="0"/>
              <w:rPr>
                <w:rStyle w:val="Strong"/>
              </w:rPr>
            </w:pPr>
            <w:r w:rsidRPr="0085428B">
              <w:rPr>
                <w:rStyle w:val="Strong"/>
              </w:rPr>
              <w:lastRenderedPageBreak/>
              <w:t>Bonus for a Full Outcome or Pathway Outcome</w:t>
            </w:r>
            <w:r w:rsidR="00E83BF7">
              <w:rPr>
                <w:rStyle w:val="Strong"/>
              </w:rPr>
              <w:t xml:space="preserve"> </w:t>
            </w:r>
          </w:p>
          <w:p w14:paraId="17F20878" w14:textId="77777777" w:rsidR="005608F4" w:rsidRPr="00D17FC4" w:rsidRDefault="005608F4" w:rsidP="00581442">
            <w:pPr>
              <w:rPr>
                <w:rFonts w:cs="Arial"/>
                <w:bCs/>
                <w:i/>
                <w:szCs w:val="22"/>
              </w:rPr>
            </w:pPr>
            <w:r w:rsidRPr="00AD74EB">
              <w:rPr>
                <w:bCs/>
                <w:i/>
                <w:iCs/>
              </w:rPr>
              <w:t>Grant Agreement</w:t>
            </w:r>
            <w:r w:rsidRPr="0085428B">
              <w:rPr>
                <w:rStyle w:val="Emphasis"/>
              </w:rPr>
              <w:t xml:space="preserve"> References</w:t>
            </w:r>
            <w:r w:rsidRPr="00D17FC4">
              <w:rPr>
                <w:rFonts w:cs="Arial"/>
                <w:bCs/>
                <w:i/>
                <w:szCs w:val="22"/>
              </w:rPr>
              <w:t>:</w:t>
            </w:r>
          </w:p>
          <w:p w14:paraId="3B3B932D" w14:textId="3482CA17" w:rsidR="005608F4" w:rsidRPr="007B766B" w:rsidRDefault="005608F4" w:rsidP="00F02A3E">
            <w:pPr>
              <w:numPr>
                <w:ilvl w:val="0"/>
                <w:numId w:val="7"/>
              </w:numPr>
              <w:tabs>
                <w:tab w:val="clear" w:pos="720"/>
                <w:tab w:val="num" w:pos="480"/>
                <w:tab w:val="num" w:pos="540"/>
              </w:tabs>
              <w:spacing w:before="120" w:after="120"/>
              <w:ind w:left="476" w:hanging="238"/>
              <w:rPr>
                <w:rFonts w:cs="Arial"/>
                <w:szCs w:val="22"/>
              </w:rPr>
            </w:pPr>
            <w:r w:rsidRPr="00D17FC4">
              <w:rPr>
                <w:rFonts w:cs="Arial"/>
                <w:szCs w:val="22"/>
              </w:rPr>
              <w:t xml:space="preserve">Clause </w:t>
            </w:r>
            <w:r w:rsidR="00A9706D" w:rsidRPr="00D17FC4">
              <w:rPr>
                <w:rFonts w:cs="Arial"/>
                <w:szCs w:val="22"/>
              </w:rPr>
              <w:t>1</w:t>
            </w:r>
            <w:r w:rsidR="00A9706D">
              <w:rPr>
                <w:rFonts w:cs="Arial"/>
                <w:szCs w:val="22"/>
              </w:rPr>
              <w:t>47</w:t>
            </w:r>
            <w:r w:rsidR="00A9706D" w:rsidRPr="00D17FC4">
              <w:rPr>
                <w:rFonts w:cs="Arial"/>
                <w:szCs w:val="22"/>
              </w:rPr>
              <w:t xml:space="preserve"> </w:t>
            </w:r>
            <w:r w:rsidRPr="00D17FC4">
              <w:rPr>
                <w:rFonts w:cs="Arial"/>
                <w:szCs w:val="22"/>
              </w:rPr>
              <w:t>and Annexure A Definitions</w:t>
            </w:r>
          </w:p>
          <w:p w14:paraId="7789E5EF" w14:textId="188FABCD" w:rsidR="005608F4" w:rsidRPr="0085428B" w:rsidRDefault="005608F4" w:rsidP="00581442">
            <w:pPr>
              <w:autoSpaceDE w:val="0"/>
              <w:autoSpaceDN w:val="0"/>
              <w:adjustRightInd w:val="0"/>
              <w:rPr>
                <w:rStyle w:val="Emphasis"/>
              </w:rPr>
            </w:pPr>
            <w:r w:rsidRPr="0085428B">
              <w:rPr>
                <w:rStyle w:val="Emphasis"/>
              </w:rPr>
              <w:t xml:space="preserve">Further information </w:t>
            </w:r>
            <w:r w:rsidR="00356CD8">
              <w:rPr>
                <w:rStyle w:val="Emphasis"/>
              </w:rPr>
              <w:t xml:space="preserve">on </w:t>
            </w:r>
            <w:r w:rsidRPr="0085428B">
              <w:rPr>
                <w:rStyle w:val="Emphasis"/>
              </w:rPr>
              <w:t xml:space="preserve">Outcome Fees: </w:t>
            </w:r>
          </w:p>
          <w:p w14:paraId="0046F1B2" w14:textId="77777777" w:rsidR="005608F4" w:rsidRPr="007B766B" w:rsidRDefault="005608F4" w:rsidP="0032305A">
            <w:pPr>
              <w:numPr>
                <w:ilvl w:val="0"/>
                <w:numId w:val="7"/>
              </w:numPr>
              <w:tabs>
                <w:tab w:val="clear" w:pos="720"/>
                <w:tab w:val="num" w:pos="480"/>
                <w:tab w:val="num" w:pos="540"/>
              </w:tabs>
              <w:spacing w:before="120" w:after="120"/>
              <w:ind w:left="480" w:hanging="240"/>
              <w:rPr>
                <w:rFonts w:cs="Arial"/>
                <w:szCs w:val="22"/>
              </w:rPr>
            </w:pPr>
            <w:r w:rsidRPr="00D17FC4">
              <w:rPr>
                <w:rFonts w:cs="Arial"/>
                <w:szCs w:val="22"/>
              </w:rPr>
              <w:t>Outcome Guidelines</w:t>
            </w:r>
          </w:p>
        </w:tc>
        <w:tc>
          <w:tcPr>
            <w:tcW w:w="3921" w:type="pct"/>
          </w:tcPr>
          <w:p w14:paraId="3CB2F47C" w14:textId="77777777" w:rsidR="005608F4" w:rsidRPr="0085428B" w:rsidRDefault="005608F4" w:rsidP="000263AB">
            <w:pPr>
              <w:keepNext/>
              <w:keepLines/>
              <w:autoSpaceDE w:val="0"/>
              <w:autoSpaceDN w:val="0"/>
              <w:adjustRightInd w:val="0"/>
              <w:rPr>
                <w:rStyle w:val="Strong"/>
              </w:rPr>
            </w:pPr>
            <w:r w:rsidRPr="0085428B">
              <w:rPr>
                <w:rStyle w:val="Strong"/>
              </w:rPr>
              <w:t xml:space="preserve">Bonus to an Outcome for Directly Related Employment </w:t>
            </w:r>
          </w:p>
          <w:p w14:paraId="385A0314" w14:textId="2C9A595F" w:rsidR="005608F4" w:rsidRPr="00D17FC4" w:rsidRDefault="005608F4" w:rsidP="000263AB">
            <w:pPr>
              <w:keepNext/>
              <w:keepLines/>
              <w:rPr>
                <w:b/>
              </w:rPr>
            </w:pPr>
            <w:r w:rsidRPr="00D17FC4">
              <w:t xml:space="preserve">The </w:t>
            </w:r>
            <w:r w:rsidR="008F2DCD">
              <w:t>DES Provider</w:t>
            </w:r>
            <w:r w:rsidR="003C605A">
              <w:t xml:space="preserve"> must upload into the Department’s IT Systems</w:t>
            </w:r>
            <w:r w:rsidRPr="00D17FC4">
              <w:t xml:space="preserve"> evidence </w:t>
            </w:r>
            <w:r w:rsidR="00004FE5">
              <w:t>that</w:t>
            </w:r>
            <w:r w:rsidR="00004FE5" w:rsidRPr="00D17FC4">
              <w:t xml:space="preserve"> </w:t>
            </w:r>
            <w:r w:rsidRPr="00D17FC4">
              <w:t>proves that the Participant has successfully attained the qualification for the Qualifying Training Course Placement (at least a Certificate</w:t>
            </w:r>
            <w:r>
              <w:t> </w:t>
            </w:r>
            <w:r w:rsidRPr="00D17FC4">
              <w:t>II level). The evidence must be one of the following:</w:t>
            </w:r>
          </w:p>
          <w:p w14:paraId="7034E9CF" w14:textId="77777777" w:rsidR="005608F4" w:rsidRPr="00D17FC4" w:rsidRDefault="001962DE" w:rsidP="000263AB">
            <w:pPr>
              <w:pStyle w:val="ListBullet"/>
              <w:keepNext/>
              <w:keepLines/>
              <w:numPr>
                <w:ilvl w:val="0"/>
                <w:numId w:val="6"/>
              </w:numPr>
              <w:spacing w:before="120" w:after="120"/>
              <w:contextualSpacing w:val="0"/>
            </w:pPr>
            <w:r>
              <w:t>c</w:t>
            </w:r>
            <w:r w:rsidR="005608F4" w:rsidRPr="00D17FC4">
              <w:t xml:space="preserve">opy of the </w:t>
            </w:r>
            <w:r w:rsidR="005608F4">
              <w:t>statement</w:t>
            </w:r>
            <w:r w:rsidR="005608F4" w:rsidRPr="00D17FC4">
              <w:t xml:space="preserve"> of attainment issued by the training institution which shows the modules/units completed</w:t>
            </w:r>
            <w:r w:rsidR="00E83BF7">
              <w:t>; or</w:t>
            </w:r>
          </w:p>
          <w:p w14:paraId="792A1A18" w14:textId="7E14F507" w:rsidR="005608F4" w:rsidRPr="001962DE" w:rsidRDefault="001962DE" w:rsidP="005A718D">
            <w:pPr>
              <w:pStyle w:val="ListBullet"/>
              <w:numPr>
                <w:ilvl w:val="0"/>
                <w:numId w:val="6"/>
              </w:numPr>
              <w:spacing w:before="120"/>
              <w:contextualSpacing w:val="0"/>
              <w:rPr>
                <w:rStyle w:val="Strong"/>
                <w:b w:val="0"/>
              </w:rPr>
            </w:pPr>
            <w:r>
              <w:t>w</w:t>
            </w:r>
            <w:r w:rsidR="005608F4" w:rsidRPr="00D17FC4">
              <w:t>ritten statement from the training institution confirming the Participant’s achievement of the Qualifying Training Course at Certificate II level or above and lists the modules/units completed</w:t>
            </w:r>
            <w:r w:rsidR="006C4D42">
              <w:t>.</w:t>
            </w:r>
          </w:p>
          <w:p w14:paraId="5F37F5DD" w14:textId="77777777" w:rsidR="003B3BDA" w:rsidRDefault="003B3BDA" w:rsidP="005A718D">
            <w:pPr>
              <w:keepLines/>
              <w:rPr>
                <w:rStyle w:val="Strong"/>
              </w:rPr>
            </w:pPr>
          </w:p>
          <w:p w14:paraId="00E015E7" w14:textId="77777777" w:rsidR="005608F4" w:rsidRPr="0085428B" w:rsidRDefault="005608F4" w:rsidP="005A718D">
            <w:pPr>
              <w:keepNext/>
              <w:keepLines/>
              <w:autoSpaceDE w:val="0"/>
              <w:autoSpaceDN w:val="0"/>
              <w:adjustRightInd w:val="0"/>
              <w:rPr>
                <w:rStyle w:val="Strong"/>
              </w:rPr>
            </w:pPr>
            <w:r w:rsidRPr="0085428B">
              <w:rPr>
                <w:rStyle w:val="Strong"/>
              </w:rPr>
              <w:t>Bonus to an Outcome for an Apprenticeship</w:t>
            </w:r>
            <w:r>
              <w:rPr>
                <w:rStyle w:val="Strong"/>
              </w:rPr>
              <w:t xml:space="preserve"> (including Traineeship)</w:t>
            </w:r>
          </w:p>
          <w:p w14:paraId="2FB4E0A3" w14:textId="77777777" w:rsidR="005608F4" w:rsidRPr="00D17FC4" w:rsidRDefault="00747FEB" w:rsidP="005A718D">
            <w:pPr>
              <w:pStyle w:val="ListBullet"/>
              <w:numPr>
                <w:ilvl w:val="0"/>
                <w:numId w:val="6"/>
              </w:numPr>
              <w:spacing w:after="120"/>
              <w:contextualSpacing w:val="0"/>
            </w:pPr>
            <w:r>
              <w:t>C</w:t>
            </w:r>
            <w:r w:rsidR="005608F4" w:rsidRPr="00D17FC4">
              <w:t>opy of the training contract that the Participant has entered into for the Apprenticeship (or such other form of agreement for an Apprenticeship as is approved by the relevant State or Territory training authority)</w:t>
            </w:r>
            <w:r w:rsidR="00E83BF7">
              <w:t>; or</w:t>
            </w:r>
          </w:p>
          <w:p w14:paraId="6E5B2AF0" w14:textId="77777777" w:rsidR="005608F4" w:rsidRPr="00D17FC4" w:rsidRDefault="00747FEB" w:rsidP="0032305A">
            <w:pPr>
              <w:pStyle w:val="ListBullet"/>
              <w:numPr>
                <w:ilvl w:val="0"/>
                <w:numId w:val="6"/>
              </w:numPr>
              <w:spacing w:before="120" w:after="120"/>
              <w:contextualSpacing w:val="0"/>
            </w:pPr>
            <w:r>
              <w:t>S</w:t>
            </w:r>
            <w:r w:rsidR="005608F4">
              <w:t xml:space="preserve">igned and dated statements or extracts from State/Territory Government Departments or Apprenticeship Centres that confirm the Participant’s Apprenticeship with the employer.  </w:t>
            </w:r>
          </w:p>
          <w:p w14:paraId="3A8B2250" w14:textId="77777777" w:rsidR="005608F4" w:rsidRPr="00D17FC4" w:rsidRDefault="005608F4" w:rsidP="00581442">
            <w:pPr>
              <w:autoSpaceDE w:val="0"/>
              <w:autoSpaceDN w:val="0"/>
              <w:adjustRightInd w:val="0"/>
              <w:rPr>
                <w:rFonts w:cs="Arial"/>
                <w:szCs w:val="22"/>
              </w:rPr>
            </w:pPr>
            <w:r w:rsidRPr="0085428B">
              <w:rPr>
                <w:rStyle w:val="Strong"/>
              </w:rPr>
              <w:t>Note</w:t>
            </w:r>
            <w:r w:rsidRPr="00D17FC4">
              <w:rPr>
                <w:rFonts w:cs="Arial"/>
                <w:szCs w:val="22"/>
              </w:rPr>
              <w:t xml:space="preserve">: It is not necessary for this training contract to be approved by the relevant State training authority as this process can take some time. </w:t>
            </w:r>
          </w:p>
        </w:tc>
      </w:tr>
      <w:tr w:rsidR="005608F4" w:rsidRPr="00816D70" w14:paraId="5C9D5AEF" w14:textId="77777777" w:rsidTr="00F02A3E">
        <w:trPr>
          <w:trHeight w:val="330"/>
        </w:trPr>
        <w:tc>
          <w:tcPr>
            <w:tcW w:w="1079" w:type="pct"/>
          </w:tcPr>
          <w:p w14:paraId="2F6AE9F0" w14:textId="77777777" w:rsidR="005608F4" w:rsidRPr="00360D96" w:rsidRDefault="005608F4" w:rsidP="00581442">
            <w:pPr>
              <w:keepLines/>
              <w:autoSpaceDE w:val="0"/>
              <w:autoSpaceDN w:val="0"/>
              <w:adjustRightInd w:val="0"/>
              <w:rPr>
                <w:rStyle w:val="Strong"/>
              </w:rPr>
            </w:pPr>
            <w:r w:rsidRPr="00360D96">
              <w:rPr>
                <w:rStyle w:val="Strong"/>
              </w:rPr>
              <w:t>Outcome Fees that are:</w:t>
            </w:r>
          </w:p>
          <w:p w14:paraId="339D65FE" w14:textId="77777777" w:rsidR="005608F4" w:rsidRPr="0075091A" w:rsidRDefault="005608F4" w:rsidP="0032305A">
            <w:pPr>
              <w:numPr>
                <w:ilvl w:val="0"/>
                <w:numId w:val="7"/>
              </w:numPr>
              <w:tabs>
                <w:tab w:val="clear" w:pos="720"/>
                <w:tab w:val="num" w:pos="480"/>
                <w:tab w:val="num" w:pos="540"/>
              </w:tabs>
              <w:spacing w:before="120" w:after="120"/>
              <w:ind w:left="480" w:hanging="240"/>
              <w:rPr>
                <w:b/>
                <w:bCs/>
              </w:rPr>
            </w:pPr>
            <w:r w:rsidRPr="0075091A">
              <w:rPr>
                <w:b/>
                <w:bCs/>
              </w:rPr>
              <w:t>Special Claims entered into the Overrides and Special Claims module</w:t>
            </w:r>
          </w:p>
          <w:p w14:paraId="385E97E4" w14:textId="77777777" w:rsidR="005608F4" w:rsidRPr="0075091A" w:rsidRDefault="005608F4" w:rsidP="0032305A">
            <w:pPr>
              <w:numPr>
                <w:ilvl w:val="0"/>
                <w:numId w:val="7"/>
              </w:numPr>
              <w:tabs>
                <w:tab w:val="clear" w:pos="720"/>
                <w:tab w:val="num" w:pos="480"/>
                <w:tab w:val="num" w:pos="540"/>
              </w:tabs>
              <w:spacing w:before="120" w:after="240"/>
              <w:ind w:left="476" w:hanging="238"/>
              <w:rPr>
                <w:b/>
                <w:bCs/>
              </w:rPr>
            </w:pPr>
            <w:r w:rsidRPr="0075091A">
              <w:rPr>
                <w:b/>
                <w:bCs/>
              </w:rPr>
              <w:t xml:space="preserve">Automated Special Claims which are completed in the </w:t>
            </w:r>
            <w:r w:rsidRPr="00D44105">
              <w:rPr>
                <w:b/>
              </w:rPr>
              <w:t>Department’s</w:t>
            </w:r>
            <w:r w:rsidRPr="00D44105">
              <w:rPr>
                <w:b/>
                <w:bCs/>
              </w:rPr>
              <w:t xml:space="preserve"> </w:t>
            </w:r>
            <w:r w:rsidRPr="0075091A">
              <w:rPr>
                <w:b/>
                <w:bCs/>
              </w:rPr>
              <w:t xml:space="preserve">IT Systems by the </w:t>
            </w:r>
            <w:r w:rsidR="008F2DCD">
              <w:rPr>
                <w:b/>
                <w:bCs/>
              </w:rPr>
              <w:t>DES Provider</w:t>
            </w:r>
          </w:p>
          <w:p w14:paraId="1FF5DEC5" w14:textId="77777777" w:rsidR="005608F4" w:rsidRPr="001962DE" w:rsidRDefault="005608F4" w:rsidP="00F02A3E">
            <w:pPr>
              <w:keepLines/>
              <w:autoSpaceDE w:val="0"/>
              <w:autoSpaceDN w:val="0"/>
              <w:adjustRightInd w:val="0"/>
              <w:spacing w:after="120"/>
              <w:rPr>
                <w:rStyle w:val="Emphasis"/>
                <w:bCs/>
                <w:iCs w:val="0"/>
              </w:rPr>
            </w:pPr>
            <w:r w:rsidRPr="001962DE">
              <w:rPr>
                <w:bCs/>
                <w:i/>
              </w:rPr>
              <w:lastRenderedPageBreak/>
              <w:t>Grant Agreement</w:t>
            </w:r>
            <w:r w:rsidRPr="001962DE">
              <w:rPr>
                <w:rStyle w:val="Emphasis"/>
                <w:bCs/>
                <w:iCs w:val="0"/>
              </w:rPr>
              <w:t xml:space="preserve"> References:</w:t>
            </w:r>
          </w:p>
          <w:p w14:paraId="366FF659" w14:textId="16DE96EF" w:rsidR="0060075B" w:rsidRPr="001962DE" w:rsidRDefault="005608F4" w:rsidP="00F02A3E">
            <w:pPr>
              <w:numPr>
                <w:ilvl w:val="0"/>
                <w:numId w:val="7"/>
              </w:numPr>
              <w:tabs>
                <w:tab w:val="clear" w:pos="720"/>
                <w:tab w:val="num" w:pos="480"/>
                <w:tab w:val="num" w:pos="540"/>
              </w:tabs>
              <w:ind w:left="476" w:hanging="238"/>
              <w:rPr>
                <w:b/>
                <w:bCs/>
              </w:rPr>
            </w:pPr>
            <w:r w:rsidRPr="00D44105">
              <w:rPr>
                <w:bCs/>
              </w:rPr>
              <w:t>Clause 1</w:t>
            </w:r>
            <w:r w:rsidR="008F46C2">
              <w:rPr>
                <w:bCs/>
              </w:rPr>
              <w:t>8</w:t>
            </w:r>
            <w:r w:rsidRPr="00D44105">
              <w:rPr>
                <w:bCs/>
              </w:rPr>
              <w:t>.6</w:t>
            </w:r>
          </w:p>
          <w:p w14:paraId="004A7274" w14:textId="55D9E291" w:rsidR="0060075B" w:rsidRPr="001962DE" w:rsidRDefault="008F46C2" w:rsidP="00F02A3E">
            <w:pPr>
              <w:numPr>
                <w:ilvl w:val="0"/>
                <w:numId w:val="7"/>
              </w:numPr>
              <w:tabs>
                <w:tab w:val="clear" w:pos="720"/>
                <w:tab w:val="num" w:pos="480"/>
                <w:tab w:val="num" w:pos="540"/>
              </w:tabs>
              <w:ind w:left="476" w:hanging="238"/>
              <w:rPr>
                <w:b/>
                <w:bCs/>
              </w:rPr>
            </w:pPr>
            <w:r>
              <w:rPr>
                <w:bCs/>
              </w:rPr>
              <w:t>Clause 18</w:t>
            </w:r>
            <w:r w:rsidR="005608F4" w:rsidRPr="00D44105">
              <w:rPr>
                <w:bCs/>
              </w:rPr>
              <w:t>.7</w:t>
            </w:r>
          </w:p>
          <w:p w14:paraId="43156F82" w14:textId="77777777" w:rsidR="0060075B" w:rsidRPr="001962DE" w:rsidRDefault="005608F4" w:rsidP="00F02A3E">
            <w:pPr>
              <w:numPr>
                <w:ilvl w:val="0"/>
                <w:numId w:val="7"/>
              </w:numPr>
              <w:tabs>
                <w:tab w:val="clear" w:pos="720"/>
                <w:tab w:val="num" w:pos="480"/>
                <w:tab w:val="num" w:pos="540"/>
              </w:tabs>
              <w:ind w:left="476" w:hanging="238"/>
              <w:rPr>
                <w:b/>
                <w:bCs/>
              </w:rPr>
            </w:pPr>
            <w:r w:rsidRPr="00D44105">
              <w:rPr>
                <w:bCs/>
              </w:rPr>
              <w:t>Clause 123</w:t>
            </w:r>
          </w:p>
          <w:p w14:paraId="28639DE1" w14:textId="77777777" w:rsidR="005608F4" w:rsidRPr="0075091A" w:rsidRDefault="005608F4" w:rsidP="00F02A3E">
            <w:pPr>
              <w:numPr>
                <w:ilvl w:val="0"/>
                <w:numId w:val="7"/>
              </w:numPr>
              <w:tabs>
                <w:tab w:val="clear" w:pos="720"/>
                <w:tab w:val="num" w:pos="480"/>
                <w:tab w:val="num" w:pos="540"/>
              </w:tabs>
              <w:ind w:left="476" w:hanging="238"/>
              <w:rPr>
                <w:b/>
                <w:bCs/>
              </w:rPr>
            </w:pPr>
            <w:r w:rsidRPr="00D44105">
              <w:rPr>
                <w:bCs/>
              </w:rPr>
              <w:t>Annexure A Definitions.</w:t>
            </w:r>
          </w:p>
        </w:tc>
        <w:tc>
          <w:tcPr>
            <w:tcW w:w="3921" w:type="pct"/>
          </w:tcPr>
          <w:p w14:paraId="10AC85D3" w14:textId="5471EC4A" w:rsidR="005608F4" w:rsidRDefault="005608F4" w:rsidP="00581442">
            <w:pPr>
              <w:keepLines/>
              <w:autoSpaceDE w:val="0"/>
              <w:autoSpaceDN w:val="0"/>
              <w:adjustRightInd w:val="0"/>
              <w:rPr>
                <w:bCs/>
              </w:rPr>
            </w:pPr>
            <w:r w:rsidRPr="00D44105">
              <w:rPr>
                <w:bCs/>
              </w:rPr>
              <w:lastRenderedPageBreak/>
              <w:t>The evidence requirements listed for each type of Outcome Fee in this section apply to all Special Claims and Automated Special Claims</w:t>
            </w:r>
            <w:r w:rsidR="00060038">
              <w:rPr>
                <w:bCs/>
              </w:rPr>
              <w:t xml:space="preserve"> for that type of Outcome Fee</w:t>
            </w:r>
            <w:r w:rsidRPr="00D44105">
              <w:rPr>
                <w:bCs/>
              </w:rPr>
              <w:t>.</w:t>
            </w:r>
            <w:r w:rsidR="00060038">
              <w:rPr>
                <w:bCs/>
              </w:rPr>
              <w:t xml:space="preserve"> That is, Documentary Evidence that must be uploaded at the time of an automated claim must also be uploaded at the time of a Special Claim for that type of fee.</w:t>
            </w:r>
          </w:p>
          <w:p w14:paraId="00446665" w14:textId="2748CBA7" w:rsidR="00060038" w:rsidRDefault="00060038" w:rsidP="00581442">
            <w:pPr>
              <w:keepLines/>
              <w:autoSpaceDE w:val="0"/>
              <w:autoSpaceDN w:val="0"/>
              <w:adjustRightInd w:val="0"/>
              <w:rPr>
                <w:bCs/>
              </w:rPr>
            </w:pPr>
          </w:p>
          <w:p w14:paraId="2EB97A45" w14:textId="437BF3E8" w:rsidR="00060038" w:rsidRDefault="001C3604" w:rsidP="00581442">
            <w:pPr>
              <w:keepLines/>
              <w:autoSpaceDE w:val="0"/>
              <w:autoSpaceDN w:val="0"/>
              <w:adjustRightInd w:val="0"/>
              <w:rPr>
                <w:bCs/>
              </w:rPr>
            </w:pPr>
            <w:r>
              <w:rPr>
                <w:bCs/>
              </w:rPr>
              <w:t xml:space="preserve">When lodging a Special Claim, </w:t>
            </w:r>
            <w:r w:rsidR="00060038">
              <w:rPr>
                <w:bCs/>
              </w:rPr>
              <w:t xml:space="preserve">Providers must include sufficient information about the </w:t>
            </w:r>
            <w:r>
              <w:rPr>
                <w:bCs/>
              </w:rPr>
              <w:t xml:space="preserve">relevant </w:t>
            </w:r>
            <w:r w:rsidR="00060038">
              <w:rPr>
                <w:bCs/>
              </w:rPr>
              <w:t xml:space="preserve">circumstances </w:t>
            </w:r>
            <w:r>
              <w:rPr>
                <w:bCs/>
              </w:rPr>
              <w:t xml:space="preserve">so that </w:t>
            </w:r>
            <w:r w:rsidR="00060038">
              <w:rPr>
                <w:bCs/>
              </w:rPr>
              <w:t xml:space="preserve">the Department </w:t>
            </w:r>
            <w:r>
              <w:rPr>
                <w:bCs/>
              </w:rPr>
              <w:t xml:space="preserve">is able </w:t>
            </w:r>
            <w:r w:rsidR="00060038">
              <w:rPr>
                <w:bCs/>
              </w:rPr>
              <w:t>to confirm:</w:t>
            </w:r>
          </w:p>
          <w:p w14:paraId="648A8540" w14:textId="40171C3E" w:rsidR="00060038" w:rsidRDefault="001C3604" w:rsidP="005A718D">
            <w:pPr>
              <w:pStyle w:val="ListParagraph"/>
              <w:keepLines/>
              <w:numPr>
                <w:ilvl w:val="0"/>
                <w:numId w:val="14"/>
              </w:numPr>
              <w:autoSpaceDE w:val="0"/>
              <w:autoSpaceDN w:val="0"/>
              <w:adjustRightInd w:val="0"/>
              <w:rPr>
                <w:bCs/>
              </w:rPr>
            </w:pPr>
            <w:r>
              <w:rPr>
                <w:rFonts w:ascii="Calibri" w:eastAsia="Times New Roman" w:hAnsi="Calibri"/>
                <w:bCs/>
                <w:sz w:val="22"/>
              </w:rPr>
              <w:t>the claim needed to be lodged as a Special Claim; and</w:t>
            </w:r>
          </w:p>
          <w:p w14:paraId="51A34473" w14:textId="7EF71CE7" w:rsidR="001C3604" w:rsidRDefault="001C3604" w:rsidP="005A718D">
            <w:pPr>
              <w:pStyle w:val="ListParagraph"/>
              <w:keepLines/>
              <w:numPr>
                <w:ilvl w:val="0"/>
                <w:numId w:val="14"/>
              </w:numPr>
              <w:autoSpaceDE w:val="0"/>
              <w:autoSpaceDN w:val="0"/>
              <w:adjustRightInd w:val="0"/>
              <w:rPr>
                <w:bCs/>
              </w:rPr>
            </w:pPr>
            <w:r>
              <w:rPr>
                <w:rFonts w:ascii="Calibri" w:eastAsia="Times New Roman" w:hAnsi="Calibri"/>
                <w:bCs/>
                <w:sz w:val="22"/>
              </w:rPr>
              <w:t>the claim meets relevant DES policy and program requirements.</w:t>
            </w:r>
          </w:p>
          <w:p w14:paraId="691CC8C5" w14:textId="3EABB57D" w:rsidR="001C3604" w:rsidRPr="001C3604" w:rsidRDefault="001C3604" w:rsidP="001C3604">
            <w:pPr>
              <w:keepLines/>
              <w:autoSpaceDE w:val="0"/>
              <w:autoSpaceDN w:val="0"/>
              <w:adjustRightInd w:val="0"/>
              <w:rPr>
                <w:bCs/>
              </w:rPr>
            </w:pPr>
            <w:r>
              <w:rPr>
                <w:bCs/>
              </w:rPr>
              <w:lastRenderedPageBreak/>
              <w:t>Providers should upload to the Department’s IT Systems additional Documentary Evidence they consider may be required to support the Special Claim. The Department may choose to request additional evidence rather than reject a claim that has not satisfactorily demonstrated that it should be approved.</w:t>
            </w:r>
          </w:p>
          <w:p w14:paraId="4596B543" w14:textId="77777777" w:rsidR="00505859" w:rsidRPr="00D44105" w:rsidRDefault="00505859" w:rsidP="005A718D">
            <w:pPr>
              <w:keepLines/>
              <w:rPr>
                <w:bCs/>
              </w:rPr>
            </w:pPr>
          </w:p>
          <w:p w14:paraId="7FE70450" w14:textId="21AB02B3" w:rsidR="001C3604" w:rsidRPr="00D44105" w:rsidRDefault="001C3604" w:rsidP="005A718D">
            <w:pPr>
              <w:pStyle w:val="ListBullet"/>
              <w:spacing w:before="120" w:after="120"/>
              <w:contextualSpacing w:val="0"/>
              <w:rPr>
                <w:bCs/>
              </w:rPr>
            </w:pPr>
            <w:r>
              <w:rPr>
                <w:bCs/>
              </w:rPr>
              <w:t>Where a Special Claim is lodged for a JEHR and it is not clear that the Participant worked the required number of hours within the relevant DES outcome period, the Provider must upload additional documentary evidence in a form set out for the relevant 13-week Outcome, 26-week Outcome or 52-week Outcome that demonstrates the Participant worked the required number of hours.</w:t>
            </w:r>
          </w:p>
        </w:tc>
      </w:tr>
    </w:tbl>
    <w:p w14:paraId="41D94BB8" w14:textId="225C46E0" w:rsidR="0042650E" w:rsidRPr="00F02A3E" w:rsidRDefault="0042650E">
      <w:pPr>
        <w:rPr>
          <w:rFonts w:cs="Arial"/>
          <w:b/>
          <w:bCs/>
          <w:color w:val="35AA45"/>
          <w:sz w:val="8"/>
          <w:szCs w:val="8"/>
        </w:rPr>
      </w:pPr>
    </w:p>
    <w:p w14:paraId="48815B16" w14:textId="77777777" w:rsidR="00B30A5B" w:rsidRDefault="00B30A5B">
      <w:pPr>
        <w:rPr>
          <w:b/>
          <w:sz w:val="24"/>
          <w:szCs w:val="20"/>
        </w:rPr>
      </w:pPr>
      <w:bookmarkStart w:id="68" w:name="_Toc445907266"/>
      <w:bookmarkStart w:id="69" w:name="_Toc496774100"/>
      <w:bookmarkStart w:id="70" w:name="_Toc496868800"/>
      <w:r>
        <w:rPr>
          <w:szCs w:val="20"/>
        </w:rPr>
        <w:br w:type="page"/>
      </w:r>
    </w:p>
    <w:p w14:paraId="483A9F65" w14:textId="5CE140D7" w:rsidR="0042650E" w:rsidRPr="008E09E7" w:rsidRDefault="0042650E" w:rsidP="0042650E">
      <w:pPr>
        <w:pStyle w:val="Heading3"/>
        <w:rPr>
          <w:color w:val="auto"/>
          <w:szCs w:val="20"/>
        </w:rPr>
      </w:pPr>
      <w:bookmarkStart w:id="71" w:name="_Toc71632553"/>
      <w:r w:rsidRPr="008E09E7">
        <w:rPr>
          <w:color w:val="auto"/>
          <w:szCs w:val="20"/>
        </w:rPr>
        <w:lastRenderedPageBreak/>
        <w:t xml:space="preserve">Section </w:t>
      </w:r>
      <w:r w:rsidR="00AB1AD6" w:rsidRPr="008E09E7">
        <w:rPr>
          <w:color w:val="auto"/>
          <w:szCs w:val="20"/>
        </w:rPr>
        <w:t>3</w:t>
      </w:r>
      <w:r w:rsidRPr="008E09E7">
        <w:rPr>
          <w:color w:val="auto"/>
          <w:szCs w:val="20"/>
        </w:rPr>
        <w:t xml:space="preserve">: </w:t>
      </w:r>
      <w:r w:rsidR="00AC2B7A" w:rsidRPr="008E09E7">
        <w:rPr>
          <w:color w:val="auto"/>
          <w:szCs w:val="20"/>
        </w:rPr>
        <w:t>Non/under declared hours or earnings</w:t>
      </w:r>
      <w:bookmarkEnd w:id="68"/>
      <w:bookmarkEnd w:id="69"/>
      <w:bookmarkEnd w:id="70"/>
      <w:bookmarkEnd w:id="71"/>
    </w:p>
    <w:p w14:paraId="0C01BF76" w14:textId="3863637C" w:rsidR="0042650E" w:rsidRPr="005D5E79" w:rsidRDefault="0042650E" w:rsidP="0042650E">
      <w:pPr>
        <w:rPr>
          <w:b/>
        </w:rPr>
      </w:pPr>
      <w:r w:rsidRPr="005D5E79">
        <w:rPr>
          <w:b/>
        </w:rPr>
        <w:t xml:space="preserve">Notification to </w:t>
      </w:r>
      <w:r w:rsidR="00004FE5">
        <w:rPr>
          <w:b/>
        </w:rPr>
        <w:t>Services Australia</w:t>
      </w:r>
      <w:r w:rsidRPr="005D5E79">
        <w:rPr>
          <w:b/>
        </w:rPr>
        <w:t xml:space="preserve"> where hours or earnings may be non/under declared</w:t>
      </w:r>
    </w:p>
    <w:p w14:paraId="3A1AB635" w14:textId="57EC5AF2" w:rsidR="0042650E" w:rsidRDefault="0042650E" w:rsidP="0042650E">
      <w:r w:rsidRPr="00487364">
        <w:t>In accordance with clause 1</w:t>
      </w:r>
      <w:r w:rsidR="00AC2B7A">
        <w:t>8</w:t>
      </w:r>
      <w:r w:rsidRPr="00487364">
        <w:t xml:space="preserve">.6 of the </w:t>
      </w:r>
      <w:r w:rsidRPr="00AD74EB">
        <w:rPr>
          <w:bCs/>
        </w:rPr>
        <w:t>Grant Agreement</w:t>
      </w:r>
      <w:r w:rsidRPr="00487364">
        <w:t xml:space="preserve">, the DES provider must notify </w:t>
      </w:r>
      <w:r w:rsidR="00004FE5">
        <w:t>Services Australia</w:t>
      </w:r>
      <w:r w:rsidRPr="00487364">
        <w:t xml:space="preserve"> within </w:t>
      </w:r>
      <w:r w:rsidRPr="009B642B">
        <w:t>five Business Days</w:t>
      </w:r>
      <w:r w:rsidRPr="00487364">
        <w:t xml:space="preserve"> of becoming aware that a Participant may not accurately be declaring hours or earnings</w:t>
      </w:r>
      <w:r>
        <w:t>:</w:t>
      </w:r>
    </w:p>
    <w:p w14:paraId="09C7A6E9" w14:textId="77777777" w:rsidR="0024568E" w:rsidRDefault="0042650E" w:rsidP="002C67A2">
      <w:pPr>
        <w:keepLines/>
        <w:numPr>
          <w:ilvl w:val="0"/>
          <w:numId w:val="16"/>
        </w:numPr>
        <w:autoSpaceDE w:val="0"/>
        <w:autoSpaceDN w:val="0"/>
        <w:adjustRightInd w:val="0"/>
        <w:spacing w:before="60" w:after="60"/>
        <w:ind w:left="283" w:hanging="567"/>
        <w:rPr>
          <w:rFonts w:cs="Arial"/>
          <w:szCs w:val="22"/>
        </w:rPr>
      </w:pPr>
      <w:r w:rsidRPr="00816D70">
        <w:rPr>
          <w:rFonts w:cs="Arial"/>
          <w:szCs w:val="22"/>
        </w:rPr>
        <w:t xml:space="preserve">for all Special Claims and all Automated Special Claims where the claim is based on the JRRR or the JEHR not returning the expected result thus preventing an auto claim in </w:t>
      </w:r>
      <w:r>
        <w:rPr>
          <w:rFonts w:cs="Arial"/>
          <w:szCs w:val="22"/>
        </w:rPr>
        <w:t>the Employment</w:t>
      </w:r>
      <w:r w:rsidRPr="00816D70">
        <w:rPr>
          <w:rFonts w:cs="Arial"/>
          <w:szCs w:val="22"/>
        </w:rPr>
        <w:t xml:space="preserve"> IT Systems; and</w:t>
      </w:r>
      <w:r w:rsidR="0024568E">
        <w:rPr>
          <w:rFonts w:cs="Arial"/>
          <w:szCs w:val="22"/>
        </w:rPr>
        <w:t xml:space="preserve"> or</w:t>
      </w:r>
    </w:p>
    <w:p w14:paraId="2DCCECC4" w14:textId="2169DA05" w:rsidR="0042650E" w:rsidRPr="00816D70" w:rsidRDefault="0024568E" w:rsidP="002C67A2">
      <w:pPr>
        <w:keepLines/>
        <w:numPr>
          <w:ilvl w:val="0"/>
          <w:numId w:val="16"/>
        </w:numPr>
        <w:autoSpaceDE w:val="0"/>
        <w:autoSpaceDN w:val="0"/>
        <w:adjustRightInd w:val="0"/>
        <w:spacing w:before="60" w:after="60"/>
        <w:ind w:left="283" w:hanging="567"/>
        <w:rPr>
          <w:rFonts w:cs="Arial"/>
          <w:szCs w:val="22"/>
        </w:rPr>
      </w:pPr>
      <w:r>
        <w:rPr>
          <w:rFonts w:cs="Arial"/>
          <w:szCs w:val="22"/>
        </w:rPr>
        <w:t xml:space="preserve">the DES provider disagrees with the </w:t>
      </w:r>
      <w:r w:rsidR="006B5346">
        <w:rPr>
          <w:rFonts w:cs="Arial"/>
          <w:szCs w:val="22"/>
        </w:rPr>
        <w:t xml:space="preserve">results returned by </w:t>
      </w:r>
      <w:r w:rsidR="00004FE5">
        <w:rPr>
          <w:rFonts w:cs="Arial"/>
          <w:szCs w:val="22"/>
        </w:rPr>
        <w:t>Services Australia</w:t>
      </w:r>
      <w:r w:rsidR="006B5346">
        <w:rPr>
          <w:rFonts w:cs="Arial"/>
          <w:szCs w:val="22"/>
        </w:rPr>
        <w:t xml:space="preserve">; or </w:t>
      </w:r>
      <w:r w:rsidR="0042650E">
        <w:rPr>
          <w:rFonts w:cs="Arial"/>
          <w:szCs w:val="22"/>
        </w:rPr>
        <w:t xml:space="preserve"> </w:t>
      </w:r>
    </w:p>
    <w:p w14:paraId="29A3E90E" w14:textId="79F7D36D" w:rsidR="0042650E" w:rsidRPr="00816D70" w:rsidRDefault="0042650E" w:rsidP="002C67A2">
      <w:pPr>
        <w:keepLines/>
        <w:numPr>
          <w:ilvl w:val="0"/>
          <w:numId w:val="16"/>
        </w:numPr>
        <w:autoSpaceDE w:val="0"/>
        <w:autoSpaceDN w:val="0"/>
        <w:adjustRightInd w:val="0"/>
        <w:spacing w:before="60" w:after="60"/>
        <w:ind w:left="283" w:hanging="567"/>
        <w:rPr>
          <w:rFonts w:cs="Arial"/>
          <w:szCs w:val="22"/>
        </w:rPr>
      </w:pPr>
      <w:r w:rsidRPr="00816D70">
        <w:rPr>
          <w:rFonts w:cs="Arial"/>
          <w:szCs w:val="22"/>
        </w:rPr>
        <w:t>any time the DES provider becomes aware of under/non</w:t>
      </w:r>
      <w:r w:rsidR="00004FE5">
        <w:rPr>
          <w:rFonts w:cs="Arial"/>
          <w:szCs w:val="22"/>
        </w:rPr>
        <w:t>-</w:t>
      </w:r>
      <w:r w:rsidRPr="00816D70">
        <w:rPr>
          <w:rFonts w:cs="Arial"/>
          <w:szCs w:val="22"/>
        </w:rPr>
        <w:t xml:space="preserve">declaration to </w:t>
      </w:r>
      <w:r w:rsidR="00004FE5">
        <w:rPr>
          <w:rFonts w:cs="Arial"/>
          <w:szCs w:val="22"/>
        </w:rPr>
        <w:t>Services Australia</w:t>
      </w:r>
      <w:r w:rsidRPr="00816D70">
        <w:rPr>
          <w:rFonts w:cs="Arial"/>
          <w:szCs w:val="22"/>
        </w:rPr>
        <w:t xml:space="preserve">. </w:t>
      </w:r>
    </w:p>
    <w:tbl>
      <w:tblPr>
        <w:tblStyle w:val="TableGrid"/>
        <w:tblW w:w="14170" w:type="dxa"/>
        <w:tblLook w:val="0000" w:firstRow="0" w:lastRow="0" w:firstColumn="0" w:lastColumn="0" w:noHBand="0" w:noVBand="0"/>
        <w:tblDescription w:val="Documentary Evidence for Outcome Fees"/>
      </w:tblPr>
      <w:tblGrid>
        <w:gridCol w:w="2830"/>
        <w:gridCol w:w="4678"/>
        <w:gridCol w:w="6662"/>
      </w:tblGrid>
      <w:tr w:rsidR="0042650E" w:rsidRPr="00034280" w14:paraId="3BB5989D" w14:textId="77777777" w:rsidTr="002C67A2">
        <w:trPr>
          <w:trHeight w:val="527"/>
          <w:tblHeader/>
        </w:trPr>
        <w:tc>
          <w:tcPr>
            <w:tcW w:w="2830" w:type="dxa"/>
          </w:tcPr>
          <w:p w14:paraId="21202EA4" w14:textId="13399B87" w:rsidR="0042650E" w:rsidRPr="005D5E79" w:rsidDel="00253FD8" w:rsidRDefault="0071067A" w:rsidP="008379F7">
            <w:pPr>
              <w:pStyle w:val="TableHeading"/>
              <w:rPr>
                <w:color w:val="auto"/>
              </w:rPr>
            </w:pPr>
            <w:r w:rsidRPr="005D5E79">
              <w:rPr>
                <w:color w:val="auto"/>
              </w:rPr>
              <w:t>Outcome Fees</w:t>
            </w:r>
          </w:p>
        </w:tc>
        <w:tc>
          <w:tcPr>
            <w:tcW w:w="4678" w:type="dxa"/>
          </w:tcPr>
          <w:p w14:paraId="6AAA1328" w14:textId="77777777" w:rsidR="0042650E" w:rsidRPr="005D5E79" w:rsidRDefault="0042650E" w:rsidP="008379F7">
            <w:pPr>
              <w:pStyle w:val="TableHeading"/>
              <w:jc w:val="left"/>
              <w:rPr>
                <w:color w:val="auto"/>
              </w:rPr>
            </w:pPr>
            <w:r w:rsidRPr="005D5E79">
              <w:rPr>
                <w:color w:val="auto"/>
              </w:rPr>
              <w:t>Information that must be entered into the Department’s IT Systems:</w:t>
            </w:r>
          </w:p>
        </w:tc>
        <w:tc>
          <w:tcPr>
            <w:tcW w:w="6662" w:type="dxa"/>
          </w:tcPr>
          <w:p w14:paraId="19ADCD9C" w14:textId="66776926" w:rsidR="0042650E" w:rsidRPr="005D5E79" w:rsidRDefault="0042650E" w:rsidP="0005471E">
            <w:pPr>
              <w:pStyle w:val="TableHeading"/>
              <w:jc w:val="left"/>
              <w:rPr>
                <w:color w:val="auto"/>
              </w:rPr>
            </w:pPr>
            <w:r w:rsidRPr="005D5E79">
              <w:rPr>
                <w:color w:val="auto"/>
              </w:rPr>
              <w:t xml:space="preserve">Additional evidence that must be </w:t>
            </w:r>
            <w:r w:rsidR="0005471E">
              <w:rPr>
                <w:color w:val="auto"/>
              </w:rPr>
              <w:t>uploaded into the Department’s IT Systems</w:t>
            </w:r>
            <w:r w:rsidR="00266ED5">
              <w:rPr>
                <w:color w:val="auto"/>
              </w:rPr>
              <w:t xml:space="preserve"> at time of making a claim</w:t>
            </w:r>
            <w:r w:rsidRPr="005D5E79">
              <w:rPr>
                <w:color w:val="auto"/>
              </w:rPr>
              <w:t>:</w:t>
            </w:r>
          </w:p>
        </w:tc>
      </w:tr>
      <w:tr w:rsidR="0042650E" w:rsidRPr="00143C6C" w14:paraId="61E53EB6" w14:textId="77777777" w:rsidTr="002C67A2">
        <w:trPr>
          <w:trHeight w:val="330"/>
        </w:trPr>
        <w:tc>
          <w:tcPr>
            <w:tcW w:w="2830" w:type="dxa"/>
          </w:tcPr>
          <w:p w14:paraId="40AC88B1" w14:textId="3376FE4D" w:rsidR="0042650E" w:rsidRPr="00143C6C" w:rsidRDefault="0042650E" w:rsidP="008379F7">
            <w:pPr>
              <w:tabs>
                <w:tab w:val="left" w:pos="432"/>
              </w:tabs>
              <w:autoSpaceDE w:val="0"/>
              <w:autoSpaceDN w:val="0"/>
              <w:adjustRightInd w:val="0"/>
              <w:rPr>
                <w:rFonts w:cs="Arial"/>
                <w:b/>
                <w:szCs w:val="20"/>
              </w:rPr>
            </w:pPr>
            <w:r w:rsidRPr="00143C6C">
              <w:rPr>
                <w:rFonts w:cs="Arial"/>
                <w:b/>
                <w:szCs w:val="20"/>
              </w:rPr>
              <w:t xml:space="preserve">Notification to </w:t>
            </w:r>
            <w:r w:rsidR="00004FE5">
              <w:rPr>
                <w:rFonts w:cs="Arial"/>
                <w:b/>
                <w:szCs w:val="20"/>
              </w:rPr>
              <w:t>Services Australia</w:t>
            </w:r>
            <w:r w:rsidRPr="00143C6C">
              <w:rPr>
                <w:rFonts w:cs="Arial"/>
                <w:b/>
                <w:szCs w:val="20"/>
              </w:rPr>
              <w:t xml:space="preserve"> where hours or earnings may be non/under declared</w:t>
            </w:r>
            <w:r>
              <w:rPr>
                <w:rFonts w:cs="Arial"/>
                <w:b/>
                <w:szCs w:val="20"/>
              </w:rPr>
              <w:t xml:space="preserve"> </w:t>
            </w:r>
          </w:p>
          <w:p w14:paraId="3604B6FB" w14:textId="4F8D5F8F" w:rsidR="0042650E" w:rsidRPr="001A5560" w:rsidRDefault="0042650E" w:rsidP="008379F7">
            <w:pPr>
              <w:rPr>
                <w:rStyle w:val="Emphasis"/>
              </w:rPr>
            </w:pPr>
            <w:r w:rsidRPr="00AD74EB">
              <w:rPr>
                <w:bCs/>
                <w:i/>
                <w:iCs/>
              </w:rPr>
              <w:t>Grant Agreement</w:t>
            </w:r>
            <w:r w:rsidRPr="001A5560">
              <w:rPr>
                <w:rStyle w:val="Emphasis"/>
              </w:rPr>
              <w:t xml:space="preserve"> Reference: </w:t>
            </w:r>
          </w:p>
          <w:p w14:paraId="6DEC9C5D" w14:textId="77777777" w:rsidR="0042650E" w:rsidRPr="00143C6C" w:rsidRDefault="0042650E" w:rsidP="0032305A">
            <w:pPr>
              <w:numPr>
                <w:ilvl w:val="0"/>
                <w:numId w:val="7"/>
              </w:numPr>
              <w:tabs>
                <w:tab w:val="clear" w:pos="720"/>
                <w:tab w:val="num" w:pos="480"/>
                <w:tab w:val="num" w:pos="540"/>
              </w:tabs>
              <w:spacing w:before="120" w:after="120"/>
              <w:ind w:left="480" w:hanging="240"/>
              <w:rPr>
                <w:rFonts w:cs="Arial"/>
                <w:b/>
                <w:bCs/>
                <w:szCs w:val="20"/>
              </w:rPr>
            </w:pPr>
            <w:r w:rsidRPr="00143C6C">
              <w:rPr>
                <w:rFonts w:cs="Arial"/>
                <w:szCs w:val="20"/>
              </w:rPr>
              <w:t>Clause 1</w:t>
            </w:r>
            <w:r w:rsidR="00861AF7">
              <w:rPr>
                <w:rFonts w:cs="Arial"/>
                <w:szCs w:val="20"/>
              </w:rPr>
              <w:t>8</w:t>
            </w:r>
            <w:r w:rsidRPr="00143C6C">
              <w:rPr>
                <w:rFonts w:cs="Arial"/>
                <w:szCs w:val="20"/>
              </w:rPr>
              <w:t>.6</w:t>
            </w:r>
          </w:p>
        </w:tc>
        <w:tc>
          <w:tcPr>
            <w:tcW w:w="4678" w:type="dxa"/>
          </w:tcPr>
          <w:p w14:paraId="29378C2E" w14:textId="770693A1" w:rsidR="00747FEB" w:rsidRPr="006B5346" w:rsidRDefault="0042650E" w:rsidP="008379F7">
            <w:pPr>
              <w:rPr>
                <w:lang w:val="en-US"/>
              </w:rPr>
            </w:pPr>
            <w:r w:rsidRPr="006B5346">
              <w:rPr>
                <w:lang w:val="en-US"/>
              </w:rPr>
              <w:t xml:space="preserve">The DES provider must notify </w:t>
            </w:r>
            <w:r w:rsidR="00004FE5">
              <w:rPr>
                <w:lang w:val="en-US"/>
              </w:rPr>
              <w:t xml:space="preserve">Services Australia </w:t>
            </w:r>
            <w:r w:rsidRPr="006B5346">
              <w:rPr>
                <w:lang w:val="en-US"/>
              </w:rPr>
              <w:t>of a Participant’s non/under declaration of their income and/or hours worked</w:t>
            </w:r>
            <w:r w:rsidR="00747FEB" w:rsidRPr="006B5346">
              <w:rPr>
                <w:lang w:val="en-US"/>
              </w:rPr>
              <w:t>.</w:t>
            </w:r>
          </w:p>
          <w:p w14:paraId="530985DE" w14:textId="2482B194" w:rsidR="001B3B24" w:rsidRPr="0024568E" w:rsidRDefault="00747FEB" w:rsidP="0032305A">
            <w:pPr>
              <w:pStyle w:val="ListBullet"/>
              <w:numPr>
                <w:ilvl w:val="0"/>
                <w:numId w:val="6"/>
              </w:numPr>
              <w:spacing w:before="120" w:after="120"/>
              <w:contextualSpacing w:val="0"/>
              <w:rPr>
                <w:rFonts w:cs="Arial"/>
                <w:b/>
                <w:bCs/>
              </w:rPr>
            </w:pPr>
            <w:r w:rsidRPr="0024568E">
              <w:rPr>
                <w:bCs/>
              </w:rPr>
              <w:t>E</w:t>
            </w:r>
            <w:r w:rsidR="0042650E" w:rsidRPr="0024568E">
              <w:rPr>
                <w:bCs/>
              </w:rPr>
              <w:t>nter</w:t>
            </w:r>
            <w:r w:rsidR="0042650E" w:rsidRPr="0024568E">
              <w:rPr>
                <w:lang w:val="en-US"/>
              </w:rPr>
              <w:t xml:space="preserve"> the details in the </w:t>
            </w:r>
            <w:r w:rsidR="001B3B24" w:rsidRPr="00F62AA6">
              <w:rPr>
                <w:rFonts w:cs="Calibri"/>
                <w:i/>
                <w:szCs w:val="22"/>
                <w:lang w:eastAsia="en-US"/>
              </w:rPr>
              <w:t>Benchmark Hours Documentary Evidence</w:t>
            </w:r>
            <w:r w:rsidR="001B3B24" w:rsidRPr="00F62AA6">
              <w:rPr>
                <w:rFonts w:cs="Calibri"/>
                <w:szCs w:val="22"/>
                <w:lang w:eastAsia="en-US"/>
              </w:rPr>
              <w:t xml:space="preserve"> </w:t>
            </w:r>
            <w:r w:rsidR="003C3A78" w:rsidRPr="00F62AA6">
              <w:rPr>
                <w:rFonts w:cs="Calibri"/>
                <w:szCs w:val="22"/>
                <w:lang w:eastAsia="en-US"/>
              </w:rPr>
              <w:t xml:space="preserve">tab </w:t>
            </w:r>
            <w:r w:rsidR="001B3B24" w:rsidRPr="00F62AA6">
              <w:rPr>
                <w:rFonts w:cs="Calibri"/>
                <w:szCs w:val="22"/>
                <w:lang w:eastAsia="en-US"/>
              </w:rPr>
              <w:t xml:space="preserve">in the Outcome Details screen, </w:t>
            </w:r>
            <w:r w:rsidR="0042650E" w:rsidRPr="0024568E">
              <w:rPr>
                <w:lang w:val="en-US"/>
              </w:rPr>
              <w:t xml:space="preserve">in the </w:t>
            </w:r>
            <w:r w:rsidR="0042650E" w:rsidRPr="0024568E">
              <w:t>Department’s</w:t>
            </w:r>
            <w:r w:rsidR="0042650E" w:rsidRPr="0024568E">
              <w:rPr>
                <w:lang w:val="en-US"/>
              </w:rPr>
              <w:t xml:space="preserve"> IT Systems.</w:t>
            </w:r>
          </w:p>
        </w:tc>
        <w:tc>
          <w:tcPr>
            <w:tcW w:w="6662" w:type="dxa"/>
          </w:tcPr>
          <w:p w14:paraId="21D4E7DE" w14:textId="44321063" w:rsidR="005B3752" w:rsidRPr="00F62AA6" w:rsidRDefault="0042650E" w:rsidP="00F62AA6">
            <w:pPr>
              <w:spacing w:before="120" w:after="120"/>
            </w:pPr>
            <w:r w:rsidRPr="0024568E">
              <w:t xml:space="preserve">DES providers must </w:t>
            </w:r>
            <w:r w:rsidR="006154DD" w:rsidRPr="0024568E">
              <w:t>upload</w:t>
            </w:r>
            <w:r w:rsidRPr="0024568E">
              <w:t xml:space="preserve"> evidence of the earnings and hours worked for the period of time used to notify </w:t>
            </w:r>
            <w:r w:rsidR="00004FE5">
              <w:t>Services Australia</w:t>
            </w:r>
            <w:r w:rsidRPr="0024568E">
              <w:t xml:space="preserve"> or for the 13</w:t>
            </w:r>
            <w:r w:rsidR="00861AF7" w:rsidRPr="0024568E">
              <w:t>-w</w:t>
            </w:r>
            <w:r w:rsidRPr="0024568E">
              <w:t>eek Period or 26</w:t>
            </w:r>
            <w:r w:rsidR="00861AF7" w:rsidRPr="0024568E">
              <w:t>-w</w:t>
            </w:r>
            <w:r w:rsidRPr="0024568E">
              <w:t xml:space="preserve">eek Period </w:t>
            </w:r>
            <w:r w:rsidR="00DF0C29" w:rsidRPr="0024568E">
              <w:t>or 52</w:t>
            </w:r>
            <w:r w:rsidR="00861AF7" w:rsidRPr="0024568E">
              <w:t>-w</w:t>
            </w:r>
            <w:r w:rsidR="00DF0C29" w:rsidRPr="0024568E">
              <w:t xml:space="preserve">eek period </w:t>
            </w:r>
            <w:r w:rsidR="00004FE5">
              <w:t>that</w:t>
            </w:r>
            <w:r w:rsidR="00004FE5" w:rsidRPr="0024568E">
              <w:t xml:space="preserve"> </w:t>
            </w:r>
            <w:r w:rsidRPr="0024568E">
              <w:t xml:space="preserve">has been used to notify </w:t>
            </w:r>
            <w:r w:rsidR="00004FE5">
              <w:t>Services Australia</w:t>
            </w:r>
            <w:r w:rsidRPr="0024568E">
              <w:t>. The evidence must include</w:t>
            </w:r>
            <w:r w:rsidRPr="0024568E">
              <w:rPr>
                <w:b/>
              </w:rPr>
              <w:t xml:space="preserve"> </w:t>
            </w:r>
            <w:r w:rsidRPr="0024568E">
              <w:rPr>
                <w:rStyle w:val="Strong"/>
              </w:rPr>
              <w:t>one</w:t>
            </w:r>
            <w:r w:rsidRPr="0024568E">
              <w:t xml:space="preserve"> of the following </w:t>
            </w:r>
            <w:r w:rsidR="003C3A78" w:rsidRPr="0024568E">
              <w:t>verification</w:t>
            </w:r>
            <w:r w:rsidR="00E66E07" w:rsidRPr="0024568E">
              <w:t xml:space="preserve"> </w:t>
            </w:r>
            <w:r w:rsidR="003C3A78" w:rsidRPr="0024568E">
              <w:t>s</w:t>
            </w:r>
            <w:r w:rsidR="00E66E07" w:rsidRPr="0024568E">
              <w:t xml:space="preserve">ources that were </w:t>
            </w:r>
            <w:r w:rsidRPr="0024568E">
              <w:t>chosen in the</w:t>
            </w:r>
            <w:r w:rsidR="005B3752" w:rsidRPr="0024568E">
              <w:t xml:space="preserve"> </w:t>
            </w:r>
            <w:r w:rsidR="005B3752" w:rsidRPr="00F62AA6">
              <w:rPr>
                <w:i/>
              </w:rPr>
              <w:t>Benchmark Hours Documentary Evidence</w:t>
            </w:r>
            <w:r w:rsidR="00E66E07" w:rsidRPr="00F62AA6">
              <w:t xml:space="preserve"> tab </w:t>
            </w:r>
            <w:r w:rsidR="005B3752" w:rsidRPr="00F62AA6">
              <w:t>in the Outcome Details screen.</w:t>
            </w:r>
          </w:p>
          <w:p w14:paraId="731204F7" w14:textId="637B9F91" w:rsidR="0042650E" w:rsidRPr="0024568E" w:rsidRDefault="00273698" w:rsidP="002C67A2">
            <w:pPr>
              <w:pStyle w:val="ListBullet"/>
              <w:numPr>
                <w:ilvl w:val="0"/>
                <w:numId w:val="6"/>
              </w:numPr>
              <w:spacing w:before="60" w:after="60"/>
              <w:contextualSpacing w:val="0"/>
            </w:pPr>
            <w:r w:rsidRPr="0024568E">
              <w:t>c</w:t>
            </w:r>
            <w:r w:rsidR="0042650E" w:rsidRPr="0024568E">
              <w:t>opy of payslips</w:t>
            </w:r>
            <w:r w:rsidRPr="0024568E">
              <w:t>;</w:t>
            </w:r>
            <w:r w:rsidR="0042650E" w:rsidRPr="0024568E">
              <w:t xml:space="preserve"> </w:t>
            </w:r>
          </w:p>
          <w:p w14:paraId="1555735D" w14:textId="540D3E1E" w:rsidR="0042650E" w:rsidRPr="0024568E" w:rsidRDefault="00273698" w:rsidP="002C67A2">
            <w:pPr>
              <w:pStyle w:val="ListBullet"/>
              <w:numPr>
                <w:ilvl w:val="0"/>
                <w:numId w:val="6"/>
              </w:numPr>
              <w:spacing w:before="60" w:after="60"/>
              <w:contextualSpacing w:val="0"/>
            </w:pPr>
            <w:r w:rsidRPr="0024568E">
              <w:t>l</w:t>
            </w:r>
            <w:r w:rsidR="0042650E" w:rsidRPr="0024568E">
              <w:t>etter from the Employer as required for a Special Claim or Automated Special Claim</w:t>
            </w:r>
            <w:r w:rsidRPr="0024568E">
              <w:t>;</w:t>
            </w:r>
            <w:r w:rsidR="0042650E" w:rsidRPr="0024568E">
              <w:t xml:space="preserve"> </w:t>
            </w:r>
          </w:p>
          <w:p w14:paraId="0A37858A" w14:textId="6EC53B91" w:rsidR="0042650E" w:rsidRPr="0024568E" w:rsidRDefault="0042650E" w:rsidP="002C67A2">
            <w:pPr>
              <w:pStyle w:val="ListBullet"/>
              <w:numPr>
                <w:ilvl w:val="0"/>
                <w:numId w:val="6"/>
              </w:numPr>
              <w:spacing w:before="60" w:after="60"/>
              <w:contextualSpacing w:val="0"/>
            </w:pPr>
            <w:r w:rsidRPr="0024568E">
              <w:t>Group certificate</w:t>
            </w:r>
            <w:r w:rsidR="00273698" w:rsidRPr="0024568E">
              <w:t>;</w:t>
            </w:r>
            <w:r w:rsidRPr="0024568E">
              <w:t xml:space="preserve"> </w:t>
            </w:r>
          </w:p>
          <w:p w14:paraId="0F0AAEF1" w14:textId="5C09DB71" w:rsidR="0042650E" w:rsidRPr="0024568E" w:rsidRDefault="00273698" w:rsidP="002C67A2">
            <w:pPr>
              <w:pStyle w:val="ListBullet"/>
              <w:numPr>
                <w:ilvl w:val="0"/>
                <w:numId w:val="6"/>
              </w:numPr>
              <w:spacing w:before="60" w:after="60"/>
              <w:contextualSpacing w:val="0"/>
            </w:pPr>
            <w:r w:rsidRPr="0024568E">
              <w:t>c</w:t>
            </w:r>
            <w:r w:rsidR="0042650E" w:rsidRPr="0024568E">
              <w:t>opy of wages book</w:t>
            </w:r>
            <w:r w:rsidRPr="0024568E">
              <w:t>;</w:t>
            </w:r>
            <w:r w:rsidR="0042650E" w:rsidRPr="0024568E">
              <w:t xml:space="preserve"> </w:t>
            </w:r>
          </w:p>
          <w:p w14:paraId="27E602AF" w14:textId="3088E59D" w:rsidR="0042650E" w:rsidRPr="0024568E" w:rsidRDefault="0042650E" w:rsidP="002C67A2">
            <w:pPr>
              <w:pStyle w:val="ListBullet"/>
              <w:numPr>
                <w:ilvl w:val="0"/>
                <w:numId w:val="6"/>
              </w:numPr>
              <w:spacing w:before="60" w:after="60"/>
              <w:contextualSpacing w:val="0"/>
            </w:pPr>
            <w:r w:rsidRPr="0024568E">
              <w:t xml:space="preserve">Tax return or </w:t>
            </w:r>
            <w:r w:rsidR="00F861C7">
              <w:t>P</w:t>
            </w:r>
            <w:r w:rsidRPr="0024568E">
              <w:t xml:space="preserve">rofit and </w:t>
            </w:r>
            <w:r w:rsidR="00F861C7">
              <w:t>L</w:t>
            </w:r>
            <w:r w:rsidRPr="0024568E">
              <w:t>oss statement</w:t>
            </w:r>
            <w:r w:rsidR="00273698" w:rsidRPr="0024568E">
              <w:t>;</w:t>
            </w:r>
            <w:r w:rsidRPr="0024568E">
              <w:t xml:space="preserve"> and </w:t>
            </w:r>
          </w:p>
          <w:p w14:paraId="3E01B0B7" w14:textId="77777777" w:rsidR="0042650E" w:rsidRPr="0024568E" w:rsidRDefault="0042650E" w:rsidP="002C67A2">
            <w:pPr>
              <w:pStyle w:val="ListBullet"/>
              <w:numPr>
                <w:ilvl w:val="0"/>
                <w:numId w:val="6"/>
              </w:numPr>
              <w:spacing w:before="60" w:after="60"/>
              <w:contextualSpacing w:val="0"/>
            </w:pPr>
            <w:r w:rsidRPr="0024568E">
              <w:t xml:space="preserve">Employer contact as required for a special claim or Automated special claim. </w:t>
            </w:r>
          </w:p>
        </w:tc>
      </w:tr>
    </w:tbl>
    <w:p w14:paraId="4ADF2F69" w14:textId="77777777" w:rsidR="00F83AD0" w:rsidRDefault="00F83AD0">
      <w:pPr>
        <w:rPr>
          <w:b/>
          <w:color w:val="1869B2"/>
          <w:sz w:val="24"/>
        </w:rPr>
      </w:pPr>
      <w:bookmarkStart w:id="72" w:name="_Toc496774101"/>
      <w:bookmarkStart w:id="73" w:name="_Toc496868801"/>
      <w:r>
        <w:br w:type="page"/>
      </w:r>
    </w:p>
    <w:p w14:paraId="4BE31103" w14:textId="4CB4B060" w:rsidR="00D62A96" w:rsidRPr="008E09E7" w:rsidRDefault="00D62A96" w:rsidP="00D62A96">
      <w:pPr>
        <w:pStyle w:val="Heading3"/>
        <w:rPr>
          <w:color w:val="auto"/>
        </w:rPr>
      </w:pPr>
      <w:bookmarkStart w:id="74" w:name="_Toc71632554"/>
      <w:r w:rsidRPr="008E09E7">
        <w:rPr>
          <w:color w:val="auto"/>
        </w:rPr>
        <w:lastRenderedPageBreak/>
        <w:t xml:space="preserve">Section </w:t>
      </w:r>
      <w:r w:rsidR="00AB1AD6" w:rsidRPr="008E09E7">
        <w:rPr>
          <w:color w:val="auto"/>
        </w:rPr>
        <w:t>4</w:t>
      </w:r>
      <w:r w:rsidRPr="008E09E7">
        <w:rPr>
          <w:color w:val="auto"/>
        </w:rPr>
        <w:t>: Moderate Intellectual Disability Payment (MIDP)</w:t>
      </w:r>
      <w:bookmarkEnd w:id="72"/>
      <w:bookmarkEnd w:id="73"/>
      <w:bookmarkEnd w:id="74"/>
    </w:p>
    <w:tbl>
      <w:tblPr>
        <w:tblStyle w:val="TableGrid"/>
        <w:tblW w:w="0" w:type="auto"/>
        <w:tblLook w:val="0000" w:firstRow="0" w:lastRow="0" w:firstColumn="0" w:lastColumn="0" w:noHBand="0" w:noVBand="0"/>
        <w:tblDescription w:val="Documentary Evidence for Outcome Fees"/>
      </w:tblPr>
      <w:tblGrid>
        <w:gridCol w:w="2830"/>
        <w:gridCol w:w="4678"/>
        <w:gridCol w:w="6440"/>
      </w:tblGrid>
      <w:tr w:rsidR="001B25D4" w:rsidRPr="00034280" w14:paraId="6106078D" w14:textId="77777777" w:rsidTr="002C67A2">
        <w:trPr>
          <w:trHeight w:val="527"/>
          <w:tblHeader/>
        </w:trPr>
        <w:tc>
          <w:tcPr>
            <w:tcW w:w="2830" w:type="dxa"/>
          </w:tcPr>
          <w:p w14:paraId="611071E9" w14:textId="77777777" w:rsidR="00D62A96" w:rsidRPr="005D5E79" w:rsidDel="00253FD8" w:rsidRDefault="004E4C01" w:rsidP="00FE1996">
            <w:pPr>
              <w:pStyle w:val="TableHeading"/>
              <w:rPr>
                <w:color w:val="auto"/>
              </w:rPr>
            </w:pPr>
            <w:bookmarkStart w:id="75" w:name="_Toc445907267"/>
            <w:r>
              <w:rPr>
                <w:color w:val="auto"/>
              </w:rPr>
              <w:t>MIDP</w:t>
            </w:r>
          </w:p>
        </w:tc>
        <w:tc>
          <w:tcPr>
            <w:tcW w:w="4678" w:type="dxa"/>
          </w:tcPr>
          <w:p w14:paraId="4EEEDEF8" w14:textId="77777777" w:rsidR="00D62A96" w:rsidRPr="005D5E79" w:rsidRDefault="00D62A96" w:rsidP="00FE1996">
            <w:pPr>
              <w:pStyle w:val="TableHeading"/>
              <w:jc w:val="left"/>
              <w:rPr>
                <w:color w:val="auto"/>
              </w:rPr>
            </w:pPr>
            <w:r w:rsidRPr="005D5E79">
              <w:rPr>
                <w:color w:val="auto"/>
              </w:rPr>
              <w:t>Information that must be entered into the Department’s IT Systems:</w:t>
            </w:r>
          </w:p>
        </w:tc>
        <w:tc>
          <w:tcPr>
            <w:tcW w:w="6440" w:type="dxa"/>
          </w:tcPr>
          <w:p w14:paraId="3CECBC71" w14:textId="4E1215E2" w:rsidR="00D62A96" w:rsidRPr="005D5E79" w:rsidRDefault="00D62A96" w:rsidP="005B0B55">
            <w:pPr>
              <w:pStyle w:val="TableHeading"/>
              <w:jc w:val="left"/>
              <w:rPr>
                <w:color w:val="auto"/>
              </w:rPr>
            </w:pPr>
            <w:r w:rsidRPr="005D5E79">
              <w:rPr>
                <w:color w:val="auto"/>
              </w:rPr>
              <w:t xml:space="preserve">Additional evidence that must be </w:t>
            </w:r>
            <w:r w:rsidR="005B0B55">
              <w:rPr>
                <w:color w:val="auto"/>
              </w:rPr>
              <w:t>uploaded into the Department’s IT Systems</w:t>
            </w:r>
            <w:r w:rsidR="00266ED5">
              <w:rPr>
                <w:color w:val="auto"/>
              </w:rPr>
              <w:t xml:space="preserve"> at time of making a claim</w:t>
            </w:r>
            <w:r w:rsidRPr="005D5E79">
              <w:rPr>
                <w:color w:val="auto"/>
              </w:rPr>
              <w:t>:</w:t>
            </w:r>
          </w:p>
        </w:tc>
      </w:tr>
      <w:tr w:rsidR="003B445A" w:rsidRPr="00143C6C" w14:paraId="755FAF15" w14:textId="77777777" w:rsidTr="002C67A2">
        <w:trPr>
          <w:trHeight w:val="330"/>
        </w:trPr>
        <w:tc>
          <w:tcPr>
            <w:tcW w:w="2830" w:type="dxa"/>
          </w:tcPr>
          <w:p w14:paraId="5E2DA75A" w14:textId="0576845E" w:rsidR="003B445A" w:rsidRPr="00F83008" w:rsidRDefault="00907C33" w:rsidP="003B445A">
            <w:pPr>
              <w:rPr>
                <w:rStyle w:val="Emphasis"/>
                <w:b/>
                <w:i w:val="0"/>
              </w:rPr>
            </w:pPr>
            <w:r>
              <w:rPr>
                <w:rStyle w:val="Emphasis"/>
                <w:b/>
                <w:i w:val="0"/>
              </w:rPr>
              <w:t xml:space="preserve">Moderate Intellectual Disability </w:t>
            </w:r>
            <w:r w:rsidR="00796682">
              <w:rPr>
                <w:rStyle w:val="Emphasis"/>
                <w:b/>
                <w:i w:val="0"/>
              </w:rPr>
              <w:t>Payment</w:t>
            </w:r>
          </w:p>
          <w:p w14:paraId="1879FFF7" w14:textId="77777777" w:rsidR="003B445A" w:rsidRDefault="003B445A" w:rsidP="003B445A">
            <w:pPr>
              <w:rPr>
                <w:rStyle w:val="Emphasis"/>
              </w:rPr>
            </w:pPr>
          </w:p>
          <w:p w14:paraId="673236BC" w14:textId="4FAB7038" w:rsidR="003B445A" w:rsidRPr="00F83008" w:rsidRDefault="003B445A" w:rsidP="00D93F6E">
            <w:pPr>
              <w:rPr>
                <w:rFonts w:cs="Arial"/>
                <w:b/>
                <w:bCs/>
                <w:szCs w:val="20"/>
              </w:rPr>
            </w:pPr>
            <w:r w:rsidRPr="00AD74EB">
              <w:rPr>
                <w:bCs/>
                <w:i/>
                <w:iCs/>
              </w:rPr>
              <w:t>Grant Agreement</w:t>
            </w:r>
            <w:r w:rsidRPr="001A5560">
              <w:rPr>
                <w:rStyle w:val="Emphasis"/>
              </w:rPr>
              <w:t xml:space="preserve"> Reference: </w:t>
            </w:r>
          </w:p>
          <w:p w14:paraId="0C6AB705" w14:textId="0ED5E12D" w:rsidR="003B445A" w:rsidRPr="00143C6C" w:rsidRDefault="003B445A" w:rsidP="00A9706D">
            <w:pPr>
              <w:numPr>
                <w:ilvl w:val="0"/>
                <w:numId w:val="7"/>
              </w:numPr>
              <w:tabs>
                <w:tab w:val="clear" w:pos="720"/>
                <w:tab w:val="num" w:pos="480"/>
                <w:tab w:val="num" w:pos="540"/>
              </w:tabs>
              <w:spacing w:before="120" w:after="120"/>
              <w:ind w:left="480" w:hanging="240"/>
              <w:rPr>
                <w:rFonts w:cs="Arial"/>
                <w:b/>
                <w:bCs/>
                <w:szCs w:val="20"/>
              </w:rPr>
            </w:pPr>
            <w:r w:rsidRPr="00F83008">
              <w:rPr>
                <w:rFonts w:cs="Arial"/>
                <w:szCs w:val="20"/>
              </w:rPr>
              <w:t xml:space="preserve">Clause </w:t>
            </w:r>
            <w:r w:rsidR="00A9706D" w:rsidRPr="00F83008">
              <w:rPr>
                <w:rFonts w:cs="Arial"/>
                <w:szCs w:val="20"/>
              </w:rPr>
              <w:t>1</w:t>
            </w:r>
            <w:r w:rsidR="00A9706D">
              <w:rPr>
                <w:rFonts w:cs="Arial"/>
                <w:szCs w:val="20"/>
              </w:rPr>
              <w:t>52</w:t>
            </w:r>
          </w:p>
        </w:tc>
        <w:tc>
          <w:tcPr>
            <w:tcW w:w="4678" w:type="dxa"/>
          </w:tcPr>
          <w:p w14:paraId="74FC03CB" w14:textId="77777777" w:rsidR="003B445A" w:rsidRPr="00F83008" w:rsidRDefault="00747FEB" w:rsidP="0032305A">
            <w:pPr>
              <w:pStyle w:val="ListBullet"/>
              <w:numPr>
                <w:ilvl w:val="0"/>
                <w:numId w:val="6"/>
              </w:numPr>
              <w:spacing w:before="120" w:after="120"/>
              <w:contextualSpacing w:val="0"/>
              <w:rPr>
                <w:rFonts w:cs="Arial"/>
                <w:bCs/>
              </w:rPr>
            </w:pPr>
            <w:r>
              <w:rPr>
                <w:rFonts w:cs="Arial"/>
                <w:bCs/>
              </w:rPr>
              <w:t>A</w:t>
            </w:r>
            <w:r w:rsidR="003B445A" w:rsidRPr="00F83008">
              <w:rPr>
                <w:rFonts w:cs="Arial"/>
                <w:bCs/>
              </w:rPr>
              <w:t xml:space="preserve">pply the Moderate Intellectual </w:t>
            </w:r>
            <w:r w:rsidR="003B445A" w:rsidRPr="001962DE">
              <w:rPr>
                <w:lang w:val="en-US"/>
              </w:rPr>
              <w:t>Disability</w:t>
            </w:r>
            <w:r w:rsidR="003B445A" w:rsidRPr="00F83008">
              <w:rPr>
                <w:rFonts w:cs="Arial"/>
                <w:bCs/>
              </w:rPr>
              <w:t xml:space="preserve"> flag to the Participant’s registration screen in the Department’s IT Systems. </w:t>
            </w:r>
          </w:p>
        </w:tc>
        <w:tc>
          <w:tcPr>
            <w:tcW w:w="6440" w:type="dxa"/>
          </w:tcPr>
          <w:p w14:paraId="032A7FCE" w14:textId="77777777" w:rsidR="003B445A" w:rsidRPr="00D17FC4" w:rsidRDefault="003B445A" w:rsidP="0032305A">
            <w:pPr>
              <w:pStyle w:val="ListBullet"/>
              <w:numPr>
                <w:ilvl w:val="0"/>
                <w:numId w:val="6"/>
              </w:numPr>
              <w:spacing w:before="120" w:after="120"/>
              <w:contextualSpacing w:val="0"/>
            </w:pPr>
            <w:r>
              <w:t>A</w:t>
            </w:r>
            <w:r w:rsidRPr="00D17FC4">
              <w:t xml:space="preserve"> copy of an IQ assessment report clearly indicating the individual’s assessed IQ of 60 or less, or</w:t>
            </w:r>
            <w:r>
              <w:t xml:space="preserve"> </w:t>
            </w:r>
          </w:p>
          <w:p w14:paraId="1075BB76" w14:textId="77777777" w:rsidR="003B445A" w:rsidRPr="00D17FC4" w:rsidRDefault="003B445A" w:rsidP="0032305A">
            <w:pPr>
              <w:pStyle w:val="ListBullet"/>
              <w:numPr>
                <w:ilvl w:val="0"/>
                <w:numId w:val="6"/>
              </w:numPr>
              <w:spacing w:before="120" w:after="120"/>
              <w:contextualSpacing w:val="0"/>
              <w:rPr>
                <w:rFonts w:cs="Arial"/>
                <w:bCs/>
              </w:rPr>
            </w:pPr>
            <w:r>
              <w:rPr>
                <w:rFonts w:cs="Arial"/>
                <w:bCs/>
              </w:rPr>
              <w:t>A</w:t>
            </w:r>
            <w:r w:rsidRPr="00D17FC4">
              <w:rPr>
                <w:rFonts w:cs="Arial"/>
                <w:bCs/>
              </w:rPr>
              <w:t xml:space="preserve"> signed statement from a </w:t>
            </w:r>
            <w:r>
              <w:rPr>
                <w:rFonts w:cs="Arial"/>
                <w:bCs/>
              </w:rPr>
              <w:t>R</w:t>
            </w:r>
            <w:r w:rsidRPr="00D17FC4">
              <w:rPr>
                <w:rFonts w:cs="Arial"/>
                <w:bCs/>
              </w:rPr>
              <w:t xml:space="preserve">egistered </w:t>
            </w:r>
            <w:r>
              <w:rPr>
                <w:rFonts w:cs="Arial"/>
                <w:bCs/>
              </w:rPr>
              <w:t>P</w:t>
            </w:r>
            <w:r w:rsidRPr="00D17FC4">
              <w:rPr>
                <w:rFonts w:cs="Arial"/>
                <w:bCs/>
              </w:rPr>
              <w:t>sychologist stating that the individual has an assessed IQ of 60 or less, or</w:t>
            </w:r>
            <w:r>
              <w:rPr>
                <w:rFonts w:cs="Arial"/>
                <w:bCs/>
              </w:rPr>
              <w:t xml:space="preserve"> </w:t>
            </w:r>
          </w:p>
          <w:p w14:paraId="0FA54523" w14:textId="7EFCEE67" w:rsidR="003B445A" w:rsidRPr="00D17FC4" w:rsidRDefault="003B445A" w:rsidP="0032305A">
            <w:pPr>
              <w:pStyle w:val="ListBullet"/>
              <w:numPr>
                <w:ilvl w:val="0"/>
                <w:numId w:val="6"/>
              </w:numPr>
              <w:spacing w:before="120" w:after="120"/>
              <w:contextualSpacing w:val="0"/>
              <w:rPr>
                <w:rFonts w:cs="Arial"/>
                <w:bCs/>
              </w:rPr>
            </w:pPr>
            <w:r>
              <w:rPr>
                <w:rFonts w:cs="Arial"/>
                <w:bCs/>
              </w:rPr>
              <w:t>A</w:t>
            </w:r>
            <w:r w:rsidRPr="00D17FC4">
              <w:rPr>
                <w:rFonts w:cs="Arial"/>
                <w:bCs/>
              </w:rPr>
              <w:t xml:space="preserve"> signed statement from an appropriate representative of a recognised and credible institution such as </w:t>
            </w:r>
            <w:r w:rsidR="00004FE5">
              <w:rPr>
                <w:rFonts w:cs="Arial"/>
                <w:bCs/>
              </w:rPr>
              <w:t>Services Australia</w:t>
            </w:r>
            <w:r>
              <w:rPr>
                <w:rFonts w:cs="Arial"/>
                <w:bCs/>
              </w:rPr>
              <w:t xml:space="preserve"> (see note below)</w:t>
            </w:r>
            <w:r w:rsidRPr="00D17FC4">
              <w:rPr>
                <w:rFonts w:cs="Arial"/>
                <w:bCs/>
              </w:rPr>
              <w:t>, a Job Capacity Assessor</w:t>
            </w:r>
            <w:r>
              <w:rPr>
                <w:rFonts w:cs="Arial"/>
                <w:bCs/>
              </w:rPr>
              <w:t xml:space="preserve"> or Employment Services Assessor</w:t>
            </w:r>
            <w:r w:rsidRPr="00D17FC4">
              <w:rPr>
                <w:rFonts w:cs="Arial"/>
                <w:bCs/>
              </w:rPr>
              <w:t>, an Education authority or a State or Territory Disability Commission</w:t>
            </w:r>
            <w:r w:rsidR="003E2CCF">
              <w:rPr>
                <w:rFonts w:cs="Arial"/>
                <w:bCs/>
              </w:rPr>
              <w:t>,</w:t>
            </w:r>
            <w:r w:rsidRPr="00D17FC4">
              <w:rPr>
                <w:rFonts w:cs="Arial"/>
                <w:bCs/>
              </w:rPr>
              <w:t xml:space="preserve"> indicating that they have evidence on file verifying that the individual’s IQ is 60 or less, or</w:t>
            </w:r>
            <w:r>
              <w:rPr>
                <w:rFonts w:cs="Arial"/>
                <w:bCs/>
              </w:rPr>
              <w:t xml:space="preserve"> </w:t>
            </w:r>
          </w:p>
          <w:p w14:paraId="5259FAB9" w14:textId="77777777" w:rsidR="003B445A" w:rsidRPr="00D17FC4" w:rsidRDefault="003B445A" w:rsidP="0032305A">
            <w:pPr>
              <w:pStyle w:val="ListBullet"/>
              <w:numPr>
                <w:ilvl w:val="0"/>
                <w:numId w:val="6"/>
              </w:numPr>
              <w:spacing w:before="120" w:after="120"/>
              <w:contextualSpacing w:val="0"/>
              <w:rPr>
                <w:rFonts w:cs="Arial"/>
                <w:bCs/>
              </w:rPr>
            </w:pPr>
            <w:r>
              <w:rPr>
                <w:rFonts w:cs="Arial"/>
                <w:bCs/>
              </w:rPr>
              <w:t>A</w:t>
            </w:r>
            <w:r w:rsidRPr="00D17FC4">
              <w:rPr>
                <w:rFonts w:cs="Arial"/>
                <w:bCs/>
              </w:rPr>
              <w:t xml:space="preserve"> signed statement from a registered psychologist stating that, using a recognised assessment tool, and based on a combination of IQ and other adaptive behaviour factors, the individual falls within the classification of having moderate intellectual disability.  The statement must indicate:</w:t>
            </w:r>
            <w:r>
              <w:rPr>
                <w:rFonts w:cs="Arial"/>
                <w:bCs/>
              </w:rPr>
              <w:t xml:space="preserve"> </w:t>
            </w:r>
          </w:p>
          <w:p w14:paraId="60F46F16" w14:textId="61F13D48" w:rsidR="003B445A" w:rsidRPr="00D17FC4" w:rsidRDefault="003B445A" w:rsidP="0032305A">
            <w:pPr>
              <w:pStyle w:val="ListBullet2"/>
              <w:numPr>
                <w:ilvl w:val="1"/>
                <w:numId w:val="6"/>
              </w:numPr>
              <w:tabs>
                <w:tab w:val="clear" w:pos="2206"/>
                <w:tab w:val="num" w:pos="1705"/>
              </w:tabs>
              <w:spacing w:before="120" w:after="120"/>
              <w:ind w:left="1705"/>
            </w:pPr>
            <w:r w:rsidRPr="00D17FC4">
              <w:t>the name of the assessment tool, including any version or revision number</w:t>
            </w:r>
            <w:r>
              <w:t>s</w:t>
            </w:r>
            <w:r w:rsidR="00273698">
              <w:t>;</w:t>
            </w:r>
            <w:r>
              <w:t xml:space="preserve"> </w:t>
            </w:r>
          </w:p>
          <w:p w14:paraId="1C567DB4" w14:textId="3F5784ED" w:rsidR="003B445A" w:rsidRPr="00D17FC4" w:rsidRDefault="003B445A" w:rsidP="0032305A">
            <w:pPr>
              <w:pStyle w:val="ListBullet2"/>
              <w:numPr>
                <w:ilvl w:val="1"/>
                <w:numId w:val="6"/>
              </w:numPr>
              <w:tabs>
                <w:tab w:val="clear" w:pos="2206"/>
                <w:tab w:val="num" w:pos="1705"/>
              </w:tabs>
              <w:spacing w:before="120" w:after="120"/>
              <w:ind w:left="1705"/>
            </w:pPr>
            <w:r w:rsidRPr="00D17FC4">
              <w:t>the score or assessment relevant to the classification scale</w:t>
            </w:r>
            <w:r w:rsidR="00273698">
              <w:t>;</w:t>
            </w:r>
            <w:r w:rsidRPr="00D17FC4">
              <w:t xml:space="preserve"> and </w:t>
            </w:r>
          </w:p>
          <w:p w14:paraId="3D212CA5" w14:textId="77777777" w:rsidR="003B445A" w:rsidRPr="009718F8" w:rsidRDefault="003B445A" w:rsidP="0032305A">
            <w:pPr>
              <w:pStyle w:val="ListBullet2"/>
              <w:numPr>
                <w:ilvl w:val="1"/>
                <w:numId w:val="6"/>
              </w:numPr>
              <w:tabs>
                <w:tab w:val="clear" w:pos="2206"/>
                <w:tab w:val="num" w:pos="1705"/>
              </w:tabs>
              <w:spacing w:before="120" w:after="120"/>
              <w:ind w:left="1705"/>
              <w:rPr>
                <w:rFonts w:cs="Arial"/>
                <w:bCs/>
              </w:rPr>
            </w:pPr>
            <w:r w:rsidRPr="00D17FC4">
              <w:t>the assessment outcome</w:t>
            </w:r>
            <w:r w:rsidR="00747FEB">
              <w:t>, or</w:t>
            </w:r>
          </w:p>
          <w:p w14:paraId="3CBA9001" w14:textId="77777777" w:rsidR="003B445A" w:rsidRPr="00CC2C7A" w:rsidRDefault="003B445A" w:rsidP="0032305A">
            <w:pPr>
              <w:pStyle w:val="ListBullet"/>
              <w:numPr>
                <w:ilvl w:val="0"/>
                <w:numId w:val="6"/>
              </w:numPr>
              <w:spacing w:before="120" w:after="240"/>
              <w:contextualSpacing w:val="0"/>
            </w:pPr>
            <w:r>
              <w:lastRenderedPageBreak/>
              <w:t>A</w:t>
            </w:r>
            <w:r w:rsidRPr="009718F8">
              <w:t xml:space="preserve"> copy of a</w:t>
            </w:r>
            <w:r>
              <w:t xml:space="preserve"> JCA/ESAt </w:t>
            </w:r>
            <w:r w:rsidRPr="009718F8">
              <w:t>report</w:t>
            </w:r>
            <w:r>
              <w:t xml:space="preserve"> </w:t>
            </w:r>
            <w:r w:rsidRPr="009718F8">
              <w:t>specifically indicating that a Participant has an IQ of 60 or less</w:t>
            </w:r>
            <w:r>
              <w:t xml:space="preserve"> is sufficient evidence for this purpose</w:t>
            </w:r>
            <w:r w:rsidRPr="009718F8">
              <w:t>.</w:t>
            </w:r>
            <w:r>
              <w:t xml:space="preserve"> </w:t>
            </w:r>
          </w:p>
          <w:p w14:paraId="5C335CF0" w14:textId="77777777" w:rsidR="003B445A" w:rsidRPr="007C4AB6" w:rsidRDefault="003B445A" w:rsidP="003B445A">
            <w:pPr>
              <w:autoSpaceDE w:val="0"/>
              <w:autoSpaceDN w:val="0"/>
              <w:adjustRightInd w:val="0"/>
              <w:rPr>
                <w:rStyle w:val="Strong"/>
                <w:b w:val="0"/>
              </w:rPr>
            </w:pPr>
            <w:r>
              <w:rPr>
                <w:rStyle w:val="Strong"/>
              </w:rPr>
              <w:t xml:space="preserve">Note: </w:t>
            </w:r>
            <w:r w:rsidRPr="007C4AB6">
              <w:rPr>
                <w:rStyle w:val="Strong"/>
                <w:b w:val="0"/>
              </w:rPr>
              <w:t xml:space="preserve">A 'Signed Statement' must be in the form of a letter or memo and can be a hardcopy original, photocopy or FAX of an original statement or a scanned copy of an original statement. </w:t>
            </w:r>
          </w:p>
          <w:p w14:paraId="39815694" w14:textId="77777777" w:rsidR="003B445A" w:rsidRDefault="003B445A" w:rsidP="003B445A">
            <w:pPr>
              <w:autoSpaceDE w:val="0"/>
              <w:autoSpaceDN w:val="0"/>
              <w:adjustRightInd w:val="0"/>
              <w:rPr>
                <w:rStyle w:val="Strong"/>
              </w:rPr>
            </w:pPr>
          </w:p>
          <w:p w14:paraId="31E33B1E" w14:textId="31288086" w:rsidR="003B445A" w:rsidRPr="007B766B" w:rsidRDefault="003B445A" w:rsidP="001962DE">
            <w:pPr>
              <w:autoSpaceDE w:val="0"/>
              <w:autoSpaceDN w:val="0"/>
              <w:adjustRightInd w:val="0"/>
            </w:pPr>
            <w:r w:rsidRPr="003E1634">
              <w:rPr>
                <w:rStyle w:val="Strong"/>
              </w:rPr>
              <w:t>Note</w:t>
            </w:r>
            <w:r>
              <w:rPr>
                <w:rFonts w:cs="Arial"/>
                <w:bCs/>
                <w:szCs w:val="22"/>
              </w:rPr>
              <w:t xml:space="preserve">: </w:t>
            </w:r>
            <w:r>
              <w:rPr>
                <w:szCs w:val="22"/>
              </w:rPr>
              <w:t xml:space="preserve">Should a DES Provider wish to obtain information about a Participant’s level of intellectual functioning from </w:t>
            </w:r>
            <w:r w:rsidR="00004FE5">
              <w:rPr>
                <w:szCs w:val="22"/>
              </w:rPr>
              <w:t>Services Australia</w:t>
            </w:r>
            <w:r>
              <w:rPr>
                <w:szCs w:val="22"/>
              </w:rPr>
              <w:t xml:space="preserve">, they must obtain the Participant’s written consent by completing a ‘Disability Employment Services - Authority to Obtain Information from Centrelink’ form, which can be found as Attachment A in the ‘DES  – Moderate Intellectual Disability Payment Guidelines.’ Once the form has been signed by the Participant or their Legal Guardian the DES Provider can either fax, post or take the form directly to the </w:t>
            </w:r>
            <w:r w:rsidR="00004FE5">
              <w:rPr>
                <w:szCs w:val="22"/>
              </w:rPr>
              <w:t>Services Australia</w:t>
            </w:r>
            <w:r>
              <w:rPr>
                <w:szCs w:val="22"/>
              </w:rPr>
              <w:t xml:space="preserve"> Customer Service Centre where the Participant is registered. </w:t>
            </w:r>
          </w:p>
        </w:tc>
      </w:tr>
    </w:tbl>
    <w:p w14:paraId="72CCB9E1" w14:textId="77777777" w:rsidR="00D62A96" w:rsidRDefault="00D62A96" w:rsidP="001962DE"/>
    <w:p w14:paraId="6250A6F8" w14:textId="77777777" w:rsidR="00F83AD0" w:rsidRDefault="00F83AD0">
      <w:pPr>
        <w:rPr>
          <w:b/>
          <w:color w:val="1869B2"/>
          <w:sz w:val="24"/>
        </w:rPr>
      </w:pPr>
      <w:bookmarkStart w:id="76" w:name="_Toc496774102"/>
      <w:bookmarkStart w:id="77" w:name="_Toc496868802"/>
      <w:r>
        <w:br w:type="page"/>
      </w:r>
    </w:p>
    <w:p w14:paraId="3303D351" w14:textId="535E4382" w:rsidR="0042650E" w:rsidRPr="008E09E7" w:rsidRDefault="0042650E" w:rsidP="0042650E">
      <w:pPr>
        <w:pStyle w:val="Heading3"/>
        <w:rPr>
          <w:color w:val="auto"/>
        </w:rPr>
      </w:pPr>
      <w:bookmarkStart w:id="78" w:name="_Toc71632555"/>
      <w:r w:rsidRPr="008E09E7">
        <w:rPr>
          <w:color w:val="auto"/>
        </w:rPr>
        <w:lastRenderedPageBreak/>
        <w:t>Section 5: Ongoing Support Fees</w:t>
      </w:r>
      <w:bookmarkEnd w:id="75"/>
      <w:bookmarkEnd w:id="76"/>
      <w:bookmarkEnd w:id="77"/>
      <w:bookmarkEnd w:id="78"/>
    </w:p>
    <w:p w14:paraId="34CE9787" w14:textId="2CFF9B95" w:rsidR="00E83BF7" w:rsidRPr="00E83BF7" w:rsidRDefault="00E83BF7" w:rsidP="001962DE">
      <w:r>
        <w:t xml:space="preserve">The following section specifies the information and Documentary Evidence that must be </w:t>
      </w:r>
      <w:r w:rsidR="00681178" w:rsidRPr="00681178">
        <w:t xml:space="preserve">that must be retained (in electronic form or hard copy) </w:t>
      </w:r>
      <w:r>
        <w:t xml:space="preserve">to support a claim for Ongoing Support Fees. </w:t>
      </w:r>
    </w:p>
    <w:tbl>
      <w:tblPr>
        <w:tblStyle w:val="TableGrid"/>
        <w:tblW w:w="0" w:type="auto"/>
        <w:tblLook w:val="0000" w:firstRow="0" w:lastRow="0" w:firstColumn="0" w:lastColumn="0" w:noHBand="0" w:noVBand="0"/>
        <w:tblDescription w:val="Documentary Evidence for Ongoing Support Feed"/>
      </w:tblPr>
      <w:tblGrid>
        <w:gridCol w:w="2972"/>
        <w:gridCol w:w="4536"/>
        <w:gridCol w:w="6440"/>
      </w:tblGrid>
      <w:tr w:rsidR="00B93F40" w:rsidRPr="00143C6C" w14:paraId="04D3A15C" w14:textId="77777777" w:rsidTr="002C67A2">
        <w:trPr>
          <w:trHeight w:val="567"/>
          <w:tblHeader/>
        </w:trPr>
        <w:tc>
          <w:tcPr>
            <w:tcW w:w="2972" w:type="dxa"/>
          </w:tcPr>
          <w:p w14:paraId="7497EC5C" w14:textId="77777777" w:rsidR="0042650E" w:rsidRPr="005D5E79" w:rsidDel="00001231" w:rsidRDefault="004E4C01" w:rsidP="008379F7">
            <w:pPr>
              <w:pStyle w:val="TableHeading"/>
              <w:rPr>
                <w:color w:val="auto"/>
              </w:rPr>
            </w:pPr>
            <w:r>
              <w:rPr>
                <w:color w:val="auto"/>
              </w:rPr>
              <w:t>Ongoing Support Fees</w:t>
            </w:r>
          </w:p>
        </w:tc>
        <w:tc>
          <w:tcPr>
            <w:tcW w:w="4536" w:type="dxa"/>
          </w:tcPr>
          <w:p w14:paraId="035368DB" w14:textId="77777777" w:rsidR="0042650E" w:rsidRPr="005D5E79" w:rsidRDefault="0042650E" w:rsidP="001962DE">
            <w:pPr>
              <w:pStyle w:val="TableHeading"/>
              <w:jc w:val="left"/>
              <w:rPr>
                <w:color w:val="auto"/>
              </w:rPr>
            </w:pPr>
            <w:r w:rsidRPr="005D5E79">
              <w:rPr>
                <w:color w:val="auto"/>
              </w:rPr>
              <w:t>Information that must be entered into the Department’s IT Systems:</w:t>
            </w:r>
          </w:p>
        </w:tc>
        <w:tc>
          <w:tcPr>
            <w:tcW w:w="6440" w:type="dxa"/>
          </w:tcPr>
          <w:p w14:paraId="31EA4E89" w14:textId="22C34307" w:rsidR="0042650E" w:rsidRPr="005D5E79" w:rsidRDefault="00681178" w:rsidP="001962DE">
            <w:pPr>
              <w:pStyle w:val="TableHeading"/>
              <w:jc w:val="left"/>
              <w:rPr>
                <w:color w:val="auto"/>
              </w:rPr>
            </w:pPr>
            <w:r w:rsidRPr="00681178">
              <w:rPr>
                <w:color w:val="auto"/>
              </w:rPr>
              <w:t>Additional evidence that must be retained (in electronic form or hard copy)</w:t>
            </w:r>
          </w:p>
        </w:tc>
      </w:tr>
      <w:tr w:rsidR="00EC2DF1" w:rsidRPr="00143C6C" w14:paraId="75B0534A" w14:textId="77777777" w:rsidTr="002C67A2">
        <w:tc>
          <w:tcPr>
            <w:tcW w:w="2972" w:type="dxa"/>
          </w:tcPr>
          <w:p w14:paraId="45E20AC2" w14:textId="49660AE9" w:rsidR="00867D30" w:rsidRDefault="00273698" w:rsidP="008379F7">
            <w:pPr>
              <w:autoSpaceDE w:val="0"/>
              <w:autoSpaceDN w:val="0"/>
              <w:adjustRightInd w:val="0"/>
              <w:rPr>
                <w:rStyle w:val="Strong"/>
              </w:rPr>
            </w:pPr>
            <w:r>
              <w:rPr>
                <w:rStyle w:val="Strong"/>
              </w:rPr>
              <w:t>Eight</w:t>
            </w:r>
            <w:r w:rsidR="00867D30">
              <w:rPr>
                <w:rStyle w:val="Strong"/>
              </w:rPr>
              <w:t xml:space="preserve"> work hours per week requirement</w:t>
            </w:r>
          </w:p>
          <w:p w14:paraId="0BC38122" w14:textId="77777777" w:rsidR="00867D30" w:rsidRDefault="00867D30" w:rsidP="008379F7">
            <w:pPr>
              <w:autoSpaceDE w:val="0"/>
              <w:autoSpaceDN w:val="0"/>
              <w:adjustRightInd w:val="0"/>
              <w:rPr>
                <w:rStyle w:val="Strong"/>
              </w:rPr>
            </w:pPr>
          </w:p>
          <w:p w14:paraId="663DA1DB" w14:textId="77777777" w:rsidR="00867D30" w:rsidRPr="00BC4288" w:rsidRDefault="00867D30" w:rsidP="008379F7">
            <w:pPr>
              <w:autoSpaceDE w:val="0"/>
              <w:autoSpaceDN w:val="0"/>
              <w:adjustRightInd w:val="0"/>
              <w:rPr>
                <w:rStyle w:val="Strong"/>
                <w:b w:val="0"/>
                <w:i/>
              </w:rPr>
            </w:pPr>
            <w:r w:rsidRPr="00BC4288">
              <w:rPr>
                <w:rStyle w:val="Strong"/>
                <w:b w:val="0"/>
                <w:i/>
              </w:rPr>
              <w:t>Grant Agreement Reference:</w:t>
            </w:r>
          </w:p>
          <w:p w14:paraId="2C7A277F" w14:textId="2A4C8548" w:rsidR="00EC2DF1" w:rsidRPr="001A5560" w:rsidRDefault="00867D30" w:rsidP="002C67A2">
            <w:pPr>
              <w:numPr>
                <w:ilvl w:val="0"/>
                <w:numId w:val="7"/>
              </w:numPr>
              <w:tabs>
                <w:tab w:val="clear" w:pos="720"/>
                <w:tab w:val="num" w:pos="480"/>
                <w:tab w:val="num" w:pos="540"/>
              </w:tabs>
              <w:spacing w:before="120" w:after="120"/>
              <w:ind w:left="480" w:hanging="240"/>
              <w:rPr>
                <w:rStyle w:val="Strong"/>
              </w:rPr>
            </w:pPr>
            <w:r w:rsidRPr="00BC4288">
              <w:rPr>
                <w:rFonts w:cs="Arial"/>
                <w:szCs w:val="20"/>
              </w:rPr>
              <w:t>Clause 1</w:t>
            </w:r>
            <w:r w:rsidR="00352A47">
              <w:rPr>
                <w:rFonts w:cs="Arial"/>
                <w:szCs w:val="20"/>
              </w:rPr>
              <w:t>4</w:t>
            </w:r>
            <w:r w:rsidR="00F65611">
              <w:rPr>
                <w:rFonts w:cs="Arial"/>
                <w:szCs w:val="20"/>
              </w:rPr>
              <w:t>8</w:t>
            </w:r>
          </w:p>
        </w:tc>
        <w:tc>
          <w:tcPr>
            <w:tcW w:w="4536" w:type="dxa"/>
          </w:tcPr>
          <w:p w14:paraId="32B6ABDD" w14:textId="495B811A" w:rsidR="00DA522B" w:rsidRDefault="00DA522B" w:rsidP="005A718D">
            <w:pPr>
              <w:keepLines/>
              <w:autoSpaceDE w:val="0"/>
              <w:autoSpaceDN w:val="0"/>
              <w:adjustRightInd w:val="0"/>
              <w:ind w:left="-36"/>
            </w:pPr>
            <w:r>
              <w:t xml:space="preserve">When claiming Ongoing Support fees for a </w:t>
            </w:r>
            <w:r w:rsidR="00867D30" w:rsidRPr="00867D30">
              <w:t xml:space="preserve">Participant </w:t>
            </w:r>
            <w:r w:rsidR="00D00FF2">
              <w:t>who Commenced in Ongoing Support on or after the Agreement commencement date</w:t>
            </w:r>
            <w:r>
              <w:t>:</w:t>
            </w:r>
            <w:r w:rsidR="00D00FF2">
              <w:t xml:space="preserve"> </w:t>
            </w:r>
          </w:p>
          <w:p w14:paraId="654A04E2" w14:textId="7F25C562" w:rsidR="00867D30" w:rsidRDefault="00DA522B" w:rsidP="000263AB">
            <w:pPr>
              <w:pStyle w:val="ListBullet"/>
              <w:numPr>
                <w:ilvl w:val="0"/>
                <w:numId w:val="6"/>
              </w:numPr>
              <w:spacing w:before="120" w:after="120"/>
              <w:contextualSpacing w:val="0"/>
            </w:pPr>
            <w:r>
              <w:t xml:space="preserve">confirm the Participant </w:t>
            </w:r>
            <w:r w:rsidR="00867D30" w:rsidRPr="00867D30">
              <w:t xml:space="preserve">worked </w:t>
            </w:r>
            <w:r w:rsidR="00867D30" w:rsidRPr="00BC4288">
              <w:t>eight hours a week</w:t>
            </w:r>
            <w:r w:rsidR="00867D30">
              <w:t>, on average</w:t>
            </w:r>
            <w:r w:rsidR="00867D30" w:rsidRPr="00BC4288">
              <w:t xml:space="preserve"> (via a </w:t>
            </w:r>
            <w:r w:rsidR="00250751">
              <w:t>confirmation button</w:t>
            </w:r>
            <w:r w:rsidR="00250751" w:rsidRPr="00BC4288">
              <w:t xml:space="preserve"> </w:t>
            </w:r>
            <w:r w:rsidR="00867D30" w:rsidRPr="00BC4288">
              <w:t>on the claim screen).</w:t>
            </w:r>
            <w:r w:rsidR="00250751">
              <w:br/>
            </w:r>
          </w:p>
          <w:p w14:paraId="74C32E61" w14:textId="3E3F49AD" w:rsidR="00250751" w:rsidRPr="00BC4288" w:rsidRDefault="00250751" w:rsidP="002C67A2">
            <w:pPr>
              <w:keepLines/>
              <w:autoSpaceDE w:val="0"/>
              <w:autoSpaceDN w:val="0"/>
              <w:adjustRightInd w:val="0"/>
              <w:ind w:left="-36"/>
            </w:pPr>
            <w:r>
              <w:t>Participants who Commenced Ongoing Support before the Agreement commencement date will not be presented with this confirmation message.</w:t>
            </w:r>
            <w:r w:rsidR="00D757EC">
              <w:t xml:space="preserve"> Participants receiving Ongoing Support prior to 1 July 2018 do not need to meet the eight-hours a week, on average</w:t>
            </w:r>
            <w:r w:rsidR="00DB4A0B">
              <w:t>,</w:t>
            </w:r>
            <w:r w:rsidR="00D757EC">
              <w:t xml:space="preserve"> minimum work requirement.</w:t>
            </w:r>
          </w:p>
          <w:p w14:paraId="63AA3275" w14:textId="77777777" w:rsidR="00EC2DF1" w:rsidRPr="00143C6C" w:rsidRDefault="00EC2DF1" w:rsidP="00BC4288">
            <w:pPr>
              <w:pStyle w:val="ListParagraph"/>
            </w:pPr>
          </w:p>
        </w:tc>
        <w:tc>
          <w:tcPr>
            <w:tcW w:w="6440" w:type="dxa"/>
          </w:tcPr>
          <w:p w14:paraId="135EA2F9" w14:textId="7AE2F9BB" w:rsidR="00B93F40" w:rsidRDefault="00B93F40" w:rsidP="001962DE">
            <w:pPr>
              <w:keepLines/>
              <w:autoSpaceDE w:val="0"/>
              <w:autoSpaceDN w:val="0"/>
              <w:adjustRightInd w:val="0"/>
              <w:ind w:left="-36"/>
              <w:rPr>
                <w:rFonts w:cs="Arial"/>
                <w:szCs w:val="22"/>
              </w:rPr>
            </w:pPr>
            <w:r w:rsidRPr="00D17FC4">
              <w:rPr>
                <w:rFonts w:cs="Arial"/>
                <w:szCs w:val="22"/>
              </w:rPr>
              <w:t xml:space="preserve">For </w:t>
            </w:r>
            <w:r>
              <w:rPr>
                <w:rFonts w:cs="Arial"/>
                <w:szCs w:val="22"/>
              </w:rPr>
              <w:t xml:space="preserve">any Ongoing Support Fee claim, </w:t>
            </w:r>
            <w:r w:rsidRPr="00D17FC4">
              <w:rPr>
                <w:rFonts w:cs="Arial"/>
                <w:szCs w:val="22"/>
              </w:rPr>
              <w:t xml:space="preserve">the </w:t>
            </w:r>
            <w:r>
              <w:rPr>
                <w:rFonts w:cs="Arial"/>
                <w:szCs w:val="22"/>
              </w:rPr>
              <w:t>DES Provider</w:t>
            </w:r>
            <w:r w:rsidRPr="00D17FC4">
              <w:rPr>
                <w:rFonts w:cs="Arial"/>
                <w:szCs w:val="22"/>
              </w:rPr>
              <w:t xml:space="preserve"> </w:t>
            </w:r>
            <w:r w:rsidRPr="001962DE">
              <w:rPr>
                <w:rFonts w:cs="Arial"/>
                <w:szCs w:val="22"/>
              </w:rPr>
              <w:t>must</w:t>
            </w:r>
            <w:r w:rsidR="0008310C">
              <w:rPr>
                <w:rFonts w:cs="Arial"/>
                <w:szCs w:val="22"/>
              </w:rPr>
              <w:t xml:space="preserve"> </w:t>
            </w:r>
            <w:r w:rsidR="00D95E9B">
              <w:rPr>
                <w:rFonts w:cs="Arial"/>
                <w:szCs w:val="22"/>
              </w:rPr>
              <w:t>retain</w:t>
            </w:r>
            <w:r w:rsidRPr="00D17FC4">
              <w:rPr>
                <w:rFonts w:cs="Arial"/>
                <w:szCs w:val="22"/>
              </w:rPr>
              <w:t xml:space="preserve"> Documentary Evidence </w:t>
            </w:r>
            <w:r w:rsidR="00004FE5">
              <w:rPr>
                <w:rFonts w:cs="Arial"/>
                <w:szCs w:val="22"/>
              </w:rPr>
              <w:t>that</w:t>
            </w:r>
            <w:r w:rsidR="00004FE5" w:rsidRPr="00D17FC4">
              <w:rPr>
                <w:rFonts w:cs="Arial"/>
                <w:szCs w:val="22"/>
              </w:rPr>
              <w:t xml:space="preserve"> </w:t>
            </w:r>
            <w:r w:rsidRPr="00D17FC4">
              <w:rPr>
                <w:rFonts w:cs="Arial"/>
                <w:szCs w:val="22"/>
              </w:rPr>
              <w:t>indicates that the Participant</w:t>
            </w:r>
            <w:r w:rsidR="001C1F65">
              <w:rPr>
                <w:rFonts w:cs="Arial"/>
                <w:szCs w:val="22"/>
              </w:rPr>
              <w:t xml:space="preserve"> </w:t>
            </w:r>
            <w:r w:rsidR="001C1F65">
              <w:t>r</w:t>
            </w:r>
            <w:r>
              <w:t xml:space="preserve">emained Employed </w:t>
            </w:r>
            <w:r w:rsidR="004B1960">
              <w:t>throughout</w:t>
            </w:r>
            <w:r w:rsidRPr="00D17FC4">
              <w:t xml:space="preserve"> </w:t>
            </w:r>
            <w:r>
              <w:t>the claim period (either monthly or quarterly)</w:t>
            </w:r>
            <w:r w:rsidR="001C1F65">
              <w:t>.</w:t>
            </w:r>
            <w:r>
              <w:t xml:space="preserve"> </w:t>
            </w:r>
            <w:r w:rsidR="004B1960">
              <w:t xml:space="preserve">For participants who commenced Ongoing Support on or after the Agreement start date, this evidence must also demonstrate the participant worked at least eight hours each week, on average. </w:t>
            </w:r>
            <w:r w:rsidRPr="0049338E">
              <w:rPr>
                <w:rFonts w:cs="Arial"/>
                <w:szCs w:val="22"/>
              </w:rPr>
              <w:t>Evidence must include:</w:t>
            </w:r>
          </w:p>
          <w:p w14:paraId="45505E3A" w14:textId="1754931D" w:rsidR="00722D47" w:rsidRPr="001962DE" w:rsidRDefault="00722D47" w:rsidP="0032305A">
            <w:pPr>
              <w:pStyle w:val="ListBullet"/>
              <w:numPr>
                <w:ilvl w:val="0"/>
                <w:numId w:val="6"/>
              </w:numPr>
              <w:spacing w:before="120" w:after="120"/>
              <w:contextualSpacing w:val="0"/>
            </w:pPr>
            <w:r>
              <w:t>c</w:t>
            </w:r>
            <w:r w:rsidRPr="00D17FC4">
              <w:t xml:space="preserve">opies </w:t>
            </w:r>
            <w:r w:rsidRPr="000A43E7">
              <w:t>of</w:t>
            </w:r>
            <w:r w:rsidRPr="00D17FC4">
              <w:t xml:space="preserve"> payslips covering the </w:t>
            </w:r>
            <w:r w:rsidR="00F861C7">
              <w:t xml:space="preserve">whole of the </w:t>
            </w:r>
            <w:r>
              <w:t>claim period; or</w:t>
            </w:r>
          </w:p>
          <w:p w14:paraId="309EF696" w14:textId="5F5D7C97" w:rsidR="00B93F40" w:rsidRPr="005D6292" w:rsidRDefault="00B93F40" w:rsidP="0032305A">
            <w:pPr>
              <w:pStyle w:val="ListParagraph"/>
              <w:keepLines/>
              <w:numPr>
                <w:ilvl w:val="0"/>
                <w:numId w:val="12"/>
              </w:numPr>
              <w:autoSpaceDE w:val="0"/>
              <w:autoSpaceDN w:val="0"/>
              <w:adjustRightInd w:val="0"/>
              <w:rPr>
                <w:rFonts w:asciiTheme="minorHAnsi" w:hAnsiTheme="minorHAnsi" w:cs="Arial"/>
                <w:szCs w:val="22"/>
              </w:rPr>
            </w:pPr>
            <w:r w:rsidRPr="005D6292">
              <w:rPr>
                <w:rFonts w:asciiTheme="minorHAnsi" w:hAnsiTheme="minorHAnsi" w:cs="Arial"/>
                <w:sz w:val="22"/>
                <w:szCs w:val="22"/>
              </w:rPr>
              <w:t>a signed and dated written statement</w:t>
            </w:r>
            <w:r w:rsidR="001C1F65">
              <w:rPr>
                <w:rFonts w:asciiTheme="minorHAnsi" w:hAnsiTheme="minorHAnsi" w:cs="Arial"/>
                <w:sz w:val="22"/>
                <w:szCs w:val="22"/>
              </w:rPr>
              <w:t>,</w:t>
            </w:r>
            <w:r w:rsidRPr="005D6292">
              <w:rPr>
                <w:rFonts w:asciiTheme="minorHAnsi" w:hAnsiTheme="minorHAnsi" w:cs="Arial"/>
                <w:sz w:val="22"/>
                <w:szCs w:val="22"/>
              </w:rPr>
              <w:t xml:space="preserve"> or </w:t>
            </w:r>
            <w:r w:rsidR="001C1F65">
              <w:rPr>
                <w:rFonts w:asciiTheme="minorHAnsi" w:hAnsiTheme="minorHAnsi" w:cs="Arial"/>
                <w:sz w:val="22"/>
                <w:szCs w:val="22"/>
              </w:rPr>
              <w:t xml:space="preserve">an </w:t>
            </w:r>
            <w:r w:rsidRPr="005D6292">
              <w:rPr>
                <w:rFonts w:asciiTheme="minorHAnsi" w:hAnsiTheme="minorHAnsi" w:cs="Arial"/>
                <w:sz w:val="22"/>
                <w:szCs w:val="22"/>
              </w:rPr>
              <w:t xml:space="preserve">email from the Employer or Participant </w:t>
            </w:r>
            <w:r w:rsidR="00F861C7">
              <w:rPr>
                <w:rFonts w:asciiTheme="minorHAnsi" w:hAnsiTheme="minorHAnsi" w:cs="Arial"/>
                <w:sz w:val="22"/>
                <w:szCs w:val="22"/>
              </w:rPr>
              <w:t xml:space="preserve">relating to the claim period, confirming </w:t>
            </w:r>
            <w:r w:rsidRPr="005D6292">
              <w:rPr>
                <w:rFonts w:asciiTheme="minorHAnsi" w:hAnsiTheme="minorHAnsi" w:cs="Arial"/>
                <w:sz w:val="22"/>
                <w:szCs w:val="22"/>
              </w:rPr>
              <w:t>(unless otherwise specified by the Department):</w:t>
            </w:r>
          </w:p>
          <w:p w14:paraId="5D66A0F2" w14:textId="1CF7A138" w:rsidR="00B93F40" w:rsidRPr="005A718D" w:rsidRDefault="001C1F65" w:rsidP="002C67A2">
            <w:pPr>
              <w:pStyle w:val="ListBullet"/>
              <w:numPr>
                <w:ilvl w:val="1"/>
                <w:numId w:val="6"/>
              </w:numPr>
              <w:tabs>
                <w:tab w:val="clear" w:pos="2206"/>
              </w:tabs>
              <w:spacing w:before="60" w:after="60"/>
              <w:ind w:left="1349" w:hanging="567"/>
              <w:contextualSpacing w:val="0"/>
              <w:rPr>
                <w:rStyle w:val="Strong"/>
                <w:b w:val="0"/>
              </w:rPr>
            </w:pPr>
            <w:r>
              <w:rPr>
                <w:rFonts w:asciiTheme="minorHAnsi" w:hAnsiTheme="minorHAnsi"/>
                <w:szCs w:val="22"/>
              </w:rPr>
              <w:t>t</w:t>
            </w:r>
            <w:r w:rsidR="00B93F40" w:rsidRPr="005D6292">
              <w:rPr>
                <w:rFonts w:asciiTheme="minorHAnsi" w:hAnsiTheme="minorHAnsi"/>
                <w:szCs w:val="22"/>
              </w:rPr>
              <w:t xml:space="preserve">he </w:t>
            </w:r>
            <w:r w:rsidR="00B93F40" w:rsidRPr="001962DE">
              <w:rPr>
                <w:rStyle w:val="Strong"/>
                <w:b w:val="0"/>
              </w:rPr>
              <w:t>name of the Employer</w:t>
            </w:r>
            <w:r w:rsidR="00F861C7" w:rsidRPr="005A718D">
              <w:rPr>
                <w:rStyle w:val="Strong"/>
                <w:b w:val="0"/>
              </w:rPr>
              <w:t>, (which can be the Participant, where in Unsubsidised Self-Employment)</w:t>
            </w:r>
            <w:r w:rsidR="00E433DF">
              <w:rPr>
                <w:rStyle w:val="Strong"/>
                <w:b w:val="0"/>
              </w:rPr>
              <w:t>;</w:t>
            </w:r>
          </w:p>
          <w:p w14:paraId="4539568E" w14:textId="20819D1A" w:rsidR="00B93F40" w:rsidRPr="001962DE" w:rsidRDefault="001C1F65" w:rsidP="002C67A2">
            <w:pPr>
              <w:pStyle w:val="ListBullet"/>
              <w:numPr>
                <w:ilvl w:val="1"/>
                <w:numId w:val="6"/>
              </w:numPr>
              <w:tabs>
                <w:tab w:val="clear" w:pos="2206"/>
              </w:tabs>
              <w:spacing w:before="60" w:after="60"/>
              <w:ind w:left="1349" w:hanging="567"/>
              <w:contextualSpacing w:val="0"/>
              <w:rPr>
                <w:rStyle w:val="Strong"/>
                <w:b w:val="0"/>
              </w:rPr>
            </w:pPr>
            <w:r>
              <w:rPr>
                <w:rStyle w:val="Strong"/>
                <w:b w:val="0"/>
              </w:rPr>
              <w:t>t</w:t>
            </w:r>
            <w:r w:rsidR="00B93F40" w:rsidRPr="001962DE">
              <w:rPr>
                <w:rStyle w:val="Strong"/>
                <w:b w:val="0"/>
              </w:rPr>
              <w:t xml:space="preserve">he </w:t>
            </w:r>
            <w:r w:rsidR="00F861C7" w:rsidRPr="005A718D">
              <w:rPr>
                <w:rStyle w:val="Strong"/>
                <w:b w:val="0"/>
              </w:rPr>
              <w:t>claim period covered by the statement or email</w:t>
            </w:r>
            <w:r w:rsidR="00E433DF">
              <w:rPr>
                <w:rStyle w:val="Strong"/>
                <w:b w:val="0"/>
              </w:rPr>
              <w:t>;</w:t>
            </w:r>
          </w:p>
          <w:p w14:paraId="43BA5BFA" w14:textId="2774A5AB" w:rsidR="00B93F40" w:rsidRPr="005D6292" w:rsidRDefault="001C1F65" w:rsidP="002C67A2">
            <w:pPr>
              <w:pStyle w:val="ListBullet"/>
              <w:numPr>
                <w:ilvl w:val="1"/>
                <w:numId w:val="6"/>
              </w:numPr>
              <w:tabs>
                <w:tab w:val="clear" w:pos="2206"/>
              </w:tabs>
              <w:spacing w:before="60" w:after="60"/>
              <w:ind w:left="1349" w:hanging="567"/>
              <w:contextualSpacing w:val="0"/>
              <w:rPr>
                <w:rFonts w:asciiTheme="minorHAnsi" w:hAnsiTheme="minorHAnsi"/>
                <w:szCs w:val="22"/>
              </w:rPr>
            </w:pPr>
            <w:r>
              <w:rPr>
                <w:rStyle w:val="Strong"/>
                <w:b w:val="0"/>
              </w:rPr>
              <w:t>t</w:t>
            </w:r>
            <w:r w:rsidR="00B93F40" w:rsidRPr="001962DE">
              <w:rPr>
                <w:rStyle w:val="Strong"/>
                <w:b w:val="0"/>
              </w:rPr>
              <w:t>he full name (including first name and surname)</w:t>
            </w:r>
            <w:r w:rsidR="00F861C7">
              <w:rPr>
                <w:rStyle w:val="Strong"/>
                <w:b w:val="0"/>
              </w:rPr>
              <w:t>, phone number and email</w:t>
            </w:r>
            <w:r w:rsidR="00B93F40" w:rsidRPr="005D6292">
              <w:rPr>
                <w:rFonts w:asciiTheme="minorHAnsi" w:hAnsiTheme="minorHAnsi"/>
                <w:szCs w:val="22"/>
              </w:rPr>
              <w:t xml:space="preserve"> of the person </w:t>
            </w:r>
            <w:r w:rsidR="00F861C7">
              <w:rPr>
                <w:rFonts w:asciiTheme="minorHAnsi" w:hAnsiTheme="minorHAnsi"/>
                <w:szCs w:val="22"/>
              </w:rPr>
              <w:t>providing the statement or email</w:t>
            </w:r>
            <w:r w:rsidR="00E433DF">
              <w:rPr>
                <w:rFonts w:asciiTheme="minorHAnsi" w:hAnsiTheme="minorHAnsi"/>
                <w:szCs w:val="22"/>
              </w:rPr>
              <w:t>;</w:t>
            </w:r>
            <w:r w:rsidR="00B93F40" w:rsidRPr="005D6292">
              <w:rPr>
                <w:rFonts w:asciiTheme="minorHAnsi" w:hAnsiTheme="minorHAnsi"/>
                <w:szCs w:val="22"/>
              </w:rPr>
              <w:t xml:space="preserve"> and</w:t>
            </w:r>
          </w:p>
          <w:p w14:paraId="131A5EB7" w14:textId="4156FAD0" w:rsidR="00EC2DF1" w:rsidRPr="00143C6C" w:rsidRDefault="001C1F65" w:rsidP="005A718D">
            <w:pPr>
              <w:pStyle w:val="ListBullet"/>
              <w:numPr>
                <w:ilvl w:val="1"/>
                <w:numId w:val="6"/>
              </w:numPr>
              <w:tabs>
                <w:tab w:val="clear" w:pos="2206"/>
              </w:tabs>
              <w:spacing w:before="60" w:after="60"/>
              <w:ind w:left="1349" w:hanging="567"/>
              <w:contextualSpacing w:val="0"/>
            </w:pPr>
            <w:r>
              <w:rPr>
                <w:rFonts w:asciiTheme="minorHAnsi" w:hAnsiTheme="minorHAnsi"/>
                <w:szCs w:val="22"/>
              </w:rPr>
              <w:t>t</w:t>
            </w:r>
            <w:r w:rsidR="00B93F40" w:rsidRPr="005D6292">
              <w:rPr>
                <w:rFonts w:asciiTheme="minorHAnsi" w:hAnsiTheme="minorHAnsi"/>
                <w:szCs w:val="22"/>
              </w:rPr>
              <w:t xml:space="preserve">he </w:t>
            </w:r>
            <w:r w:rsidR="00B93F40" w:rsidRPr="001962DE">
              <w:rPr>
                <w:rStyle w:val="Strong"/>
                <w:b w:val="0"/>
              </w:rPr>
              <w:t>date</w:t>
            </w:r>
            <w:r w:rsidR="00B93F40" w:rsidRPr="005D6292">
              <w:rPr>
                <w:rFonts w:asciiTheme="minorHAnsi" w:hAnsiTheme="minorHAnsi"/>
                <w:szCs w:val="22"/>
              </w:rPr>
              <w:t xml:space="preserve"> the </w:t>
            </w:r>
            <w:r w:rsidR="005B3891">
              <w:rPr>
                <w:rFonts w:asciiTheme="minorHAnsi" w:hAnsiTheme="minorHAnsi"/>
                <w:szCs w:val="22"/>
              </w:rPr>
              <w:t>written statement or email</w:t>
            </w:r>
            <w:r w:rsidR="00B93F40" w:rsidRPr="005D6292">
              <w:rPr>
                <w:rFonts w:asciiTheme="minorHAnsi" w:hAnsiTheme="minorHAnsi"/>
                <w:szCs w:val="22"/>
              </w:rPr>
              <w:t xml:space="preserve"> was </w:t>
            </w:r>
            <w:r w:rsidR="00F861C7">
              <w:rPr>
                <w:rFonts w:asciiTheme="minorHAnsi" w:hAnsiTheme="minorHAnsi"/>
                <w:szCs w:val="22"/>
              </w:rPr>
              <w:t>provided</w:t>
            </w:r>
            <w:r w:rsidR="00B93F40" w:rsidRPr="005D6292">
              <w:rPr>
                <w:rFonts w:asciiTheme="minorHAnsi" w:hAnsiTheme="minorHAnsi"/>
                <w:szCs w:val="22"/>
              </w:rPr>
              <w:t>.</w:t>
            </w:r>
          </w:p>
        </w:tc>
      </w:tr>
      <w:tr w:rsidR="00B93F40" w:rsidRPr="00143C6C" w14:paraId="7882D892" w14:textId="77777777" w:rsidTr="002C67A2">
        <w:trPr>
          <w:trHeight w:val="2406"/>
        </w:trPr>
        <w:tc>
          <w:tcPr>
            <w:tcW w:w="2972" w:type="dxa"/>
          </w:tcPr>
          <w:p w14:paraId="087842A9" w14:textId="77777777" w:rsidR="0042650E" w:rsidRPr="001A5560" w:rsidRDefault="0042650E" w:rsidP="008379F7">
            <w:pPr>
              <w:autoSpaceDE w:val="0"/>
              <w:autoSpaceDN w:val="0"/>
              <w:adjustRightInd w:val="0"/>
              <w:rPr>
                <w:rStyle w:val="Strong"/>
              </w:rPr>
            </w:pPr>
            <w:r w:rsidRPr="001A5560">
              <w:rPr>
                <w:rStyle w:val="Strong"/>
              </w:rPr>
              <w:lastRenderedPageBreak/>
              <w:t>Ongoing Support</w:t>
            </w:r>
          </w:p>
          <w:p w14:paraId="08A1FBC7" w14:textId="12F37A9F" w:rsidR="0042650E" w:rsidRPr="00143C6C" w:rsidRDefault="0042650E" w:rsidP="008379F7">
            <w:pPr>
              <w:rPr>
                <w:rFonts w:cs="Arial"/>
                <w:bCs/>
                <w:i/>
                <w:szCs w:val="20"/>
              </w:rPr>
            </w:pPr>
            <w:r w:rsidRPr="00AD74EB">
              <w:rPr>
                <w:bCs/>
                <w:i/>
                <w:iCs/>
              </w:rPr>
              <w:t>Grant Agreement</w:t>
            </w:r>
            <w:r w:rsidRPr="001A5560">
              <w:rPr>
                <w:rStyle w:val="Emphasis"/>
              </w:rPr>
              <w:t xml:space="preserve"> Reference</w:t>
            </w:r>
            <w:r w:rsidRPr="00143C6C">
              <w:rPr>
                <w:rFonts w:cs="Arial"/>
                <w:bCs/>
                <w:i/>
                <w:szCs w:val="20"/>
              </w:rPr>
              <w:t>:</w:t>
            </w:r>
          </w:p>
          <w:p w14:paraId="4944C57A" w14:textId="6AFC84DB" w:rsidR="0042650E" w:rsidRPr="007B766B" w:rsidRDefault="0042650E" w:rsidP="0032305A">
            <w:pPr>
              <w:numPr>
                <w:ilvl w:val="0"/>
                <w:numId w:val="7"/>
              </w:numPr>
              <w:tabs>
                <w:tab w:val="clear" w:pos="720"/>
                <w:tab w:val="num" w:pos="480"/>
                <w:tab w:val="num" w:pos="540"/>
              </w:tabs>
              <w:spacing w:before="120" w:after="120"/>
              <w:ind w:left="476" w:hanging="238"/>
              <w:rPr>
                <w:rFonts w:cs="Arial"/>
                <w:szCs w:val="20"/>
              </w:rPr>
            </w:pPr>
            <w:r w:rsidRPr="00143C6C">
              <w:rPr>
                <w:rFonts w:cs="Arial"/>
                <w:szCs w:val="20"/>
              </w:rPr>
              <w:t>Clause</w:t>
            </w:r>
            <w:r w:rsidR="008F46C2">
              <w:rPr>
                <w:rFonts w:cs="Arial"/>
                <w:szCs w:val="20"/>
              </w:rPr>
              <w:t xml:space="preserve"> 12</w:t>
            </w:r>
            <w:r w:rsidR="00F65611">
              <w:rPr>
                <w:rFonts w:cs="Arial"/>
                <w:szCs w:val="20"/>
              </w:rPr>
              <w:t>1</w:t>
            </w:r>
          </w:p>
          <w:p w14:paraId="6E58BE65" w14:textId="0D4B37B2" w:rsidR="0042650E" w:rsidRPr="001A5560" w:rsidRDefault="0042650E" w:rsidP="008379F7">
            <w:pPr>
              <w:autoSpaceDE w:val="0"/>
              <w:autoSpaceDN w:val="0"/>
              <w:adjustRightInd w:val="0"/>
              <w:rPr>
                <w:rStyle w:val="Emphasis"/>
              </w:rPr>
            </w:pPr>
            <w:r w:rsidRPr="001A5560">
              <w:rPr>
                <w:rStyle w:val="Emphasis"/>
              </w:rPr>
              <w:t>Further information on Ongoing Support:</w:t>
            </w:r>
          </w:p>
          <w:p w14:paraId="5D8D2A2A" w14:textId="77777777" w:rsidR="0042650E" w:rsidRPr="00A01328" w:rsidRDefault="0042650E" w:rsidP="0032305A">
            <w:pPr>
              <w:numPr>
                <w:ilvl w:val="0"/>
                <w:numId w:val="7"/>
              </w:numPr>
              <w:tabs>
                <w:tab w:val="clear" w:pos="720"/>
                <w:tab w:val="num" w:pos="480"/>
                <w:tab w:val="num" w:pos="540"/>
              </w:tabs>
              <w:spacing w:before="120" w:after="120"/>
              <w:ind w:left="480" w:hanging="240"/>
              <w:rPr>
                <w:rFonts w:cs="Arial"/>
                <w:szCs w:val="20"/>
              </w:rPr>
            </w:pPr>
            <w:r w:rsidRPr="00143C6C">
              <w:rPr>
                <w:rFonts w:cs="Arial"/>
                <w:szCs w:val="20"/>
              </w:rPr>
              <w:t>Ongoing Support Guidelines</w:t>
            </w:r>
          </w:p>
        </w:tc>
        <w:tc>
          <w:tcPr>
            <w:tcW w:w="4536" w:type="dxa"/>
          </w:tcPr>
          <w:p w14:paraId="0B9788AB" w14:textId="77777777" w:rsidR="00FA31A0" w:rsidRPr="001962DE" w:rsidRDefault="00FA31A0" w:rsidP="001962DE">
            <w:pPr>
              <w:rPr>
                <w:rStyle w:val="Emphasis"/>
                <w:i w:val="0"/>
              </w:rPr>
            </w:pPr>
            <w:r w:rsidRPr="001962DE">
              <w:rPr>
                <w:rStyle w:val="Emphasis"/>
                <w:i w:val="0"/>
              </w:rPr>
              <w:t>Where the Provider p</w:t>
            </w:r>
            <w:r w:rsidR="0042650E" w:rsidRPr="001962DE">
              <w:rPr>
                <w:rStyle w:val="Emphasis"/>
                <w:i w:val="0"/>
              </w:rPr>
              <w:t>erforms a Provider Exit from Ongoing Support in the Program Summary Screen</w:t>
            </w:r>
            <w:r w:rsidRPr="001962DE">
              <w:rPr>
                <w:rStyle w:val="Emphasis"/>
                <w:i w:val="0"/>
              </w:rPr>
              <w:t xml:space="preserve"> or Changes the level of Ongoing Support for Employment Support Service Participants in the DES Participation Management Screen</w:t>
            </w:r>
            <w:r>
              <w:rPr>
                <w:rStyle w:val="Emphasis"/>
                <w:i w:val="0"/>
              </w:rPr>
              <w:t>:</w:t>
            </w:r>
          </w:p>
          <w:p w14:paraId="1AB24386" w14:textId="2693BF64" w:rsidR="0042650E" w:rsidRPr="00A01328" w:rsidRDefault="00DA522B" w:rsidP="00DA522B">
            <w:pPr>
              <w:pStyle w:val="ListBullet"/>
              <w:numPr>
                <w:ilvl w:val="0"/>
                <w:numId w:val="6"/>
              </w:numPr>
              <w:spacing w:before="120" w:after="120"/>
              <w:contextualSpacing w:val="0"/>
            </w:pPr>
            <w:r>
              <w:t>t</w:t>
            </w:r>
            <w:r w:rsidR="00FA31A0" w:rsidRPr="00143C6C">
              <w:t>he decision and the reasons for making the decision</w:t>
            </w:r>
            <w:r w:rsidR="00E433DF">
              <w:t>.</w:t>
            </w:r>
          </w:p>
        </w:tc>
        <w:tc>
          <w:tcPr>
            <w:tcW w:w="6440" w:type="dxa"/>
          </w:tcPr>
          <w:p w14:paraId="62836E6B" w14:textId="71AB0BFA" w:rsidR="0042650E" w:rsidRPr="00ED2368" w:rsidRDefault="0042650E" w:rsidP="000263AB">
            <w:pPr>
              <w:pStyle w:val="ListBullet"/>
              <w:numPr>
                <w:ilvl w:val="0"/>
                <w:numId w:val="6"/>
              </w:numPr>
              <w:spacing w:before="120" w:after="120"/>
              <w:contextualSpacing w:val="0"/>
              <w:rPr>
                <w:color w:val="000000"/>
              </w:rPr>
            </w:pPr>
            <w:r w:rsidRPr="00143C6C">
              <w:t>Details of the support that has been provided to the Participant</w:t>
            </w:r>
            <w:r>
              <w:t>.</w:t>
            </w:r>
          </w:p>
          <w:p w14:paraId="6F1AF701" w14:textId="77777777" w:rsidR="0042650E" w:rsidRPr="00DD58AF" w:rsidRDefault="0042650E" w:rsidP="008379F7">
            <w:pPr>
              <w:pStyle w:val="ListBullet"/>
              <w:rPr>
                <w:strike/>
                <w:color w:val="000000"/>
              </w:rPr>
            </w:pPr>
          </w:p>
        </w:tc>
      </w:tr>
      <w:tr w:rsidR="00B93F40" w:rsidRPr="00143C6C" w14:paraId="6DA6BEA4" w14:textId="77777777" w:rsidTr="002C67A2">
        <w:trPr>
          <w:trHeight w:val="3476"/>
        </w:trPr>
        <w:tc>
          <w:tcPr>
            <w:tcW w:w="2972" w:type="dxa"/>
          </w:tcPr>
          <w:p w14:paraId="4EBB58F1" w14:textId="77777777" w:rsidR="0042650E" w:rsidRPr="001A5560" w:rsidRDefault="0042650E" w:rsidP="008379F7">
            <w:pPr>
              <w:rPr>
                <w:rStyle w:val="Strong"/>
              </w:rPr>
            </w:pPr>
            <w:r w:rsidRPr="001A5560">
              <w:rPr>
                <w:rStyle w:val="Strong"/>
              </w:rPr>
              <w:t>Flexible Ongoing Support Fee</w:t>
            </w:r>
          </w:p>
          <w:p w14:paraId="044FF1CB" w14:textId="19A45E97" w:rsidR="0042650E" w:rsidRPr="001A5560" w:rsidRDefault="0042650E" w:rsidP="008379F7">
            <w:pPr>
              <w:rPr>
                <w:rStyle w:val="Emphasis"/>
              </w:rPr>
            </w:pPr>
            <w:r w:rsidRPr="00AD74EB">
              <w:rPr>
                <w:bCs/>
                <w:i/>
                <w:iCs/>
              </w:rPr>
              <w:t>Grant Agreement</w:t>
            </w:r>
            <w:r w:rsidRPr="001A5560">
              <w:rPr>
                <w:rStyle w:val="Emphasis"/>
              </w:rPr>
              <w:t xml:space="preserve"> References:</w:t>
            </w:r>
          </w:p>
          <w:p w14:paraId="09FB9CDD" w14:textId="19BDF8A9" w:rsidR="0042650E" w:rsidRPr="007B766B" w:rsidRDefault="0042650E" w:rsidP="0032305A">
            <w:pPr>
              <w:numPr>
                <w:ilvl w:val="0"/>
                <w:numId w:val="7"/>
              </w:numPr>
              <w:tabs>
                <w:tab w:val="clear" w:pos="720"/>
                <w:tab w:val="num" w:pos="480"/>
                <w:tab w:val="num" w:pos="540"/>
              </w:tabs>
              <w:spacing w:before="120" w:after="240"/>
              <w:ind w:left="476" w:hanging="238"/>
              <w:rPr>
                <w:rFonts w:cs="Arial"/>
                <w:szCs w:val="20"/>
              </w:rPr>
            </w:pPr>
            <w:r w:rsidRPr="00143C6C">
              <w:rPr>
                <w:rFonts w:cs="Arial"/>
                <w:szCs w:val="20"/>
              </w:rPr>
              <w:t>Clauses</w:t>
            </w:r>
            <w:r w:rsidR="00F74CB1">
              <w:rPr>
                <w:rFonts w:cs="Arial"/>
                <w:szCs w:val="20"/>
              </w:rPr>
              <w:t xml:space="preserve"> 148</w:t>
            </w:r>
            <w:r w:rsidR="004074C7">
              <w:rPr>
                <w:rFonts w:cs="Arial"/>
                <w:szCs w:val="20"/>
              </w:rPr>
              <w:t>.1-</w:t>
            </w:r>
            <w:r w:rsidR="00F74CB1">
              <w:rPr>
                <w:rFonts w:cs="Arial"/>
                <w:szCs w:val="20"/>
              </w:rPr>
              <w:t>148</w:t>
            </w:r>
            <w:r w:rsidR="004074C7">
              <w:rPr>
                <w:rFonts w:cs="Arial"/>
                <w:szCs w:val="20"/>
              </w:rPr>
              <w:t>.6</w:t>
            </w:r>
            <w:r w:rsidRPr="00143C6C">
              <w:rPr>
                <w:rFonts w:cs="Arial"/>
                <w:szCs w:val="20"/>
              </w:rPr>
              <w:t xml:space="preserve"> </w:t>
            </w:r>
          </w:p>
          <w:p w14:paraId="14BD92E5" w14:textId="51CD7FCD" w:rsidR="0042650E" w:rsidRPr="001A5560" w:rsidRDefault="0042650E" w:rsidP="008379F7">
            <w:pPr>
              <w:autoSpaceDE w:val="0"/>
              <w:autoSpaceDN w:val="0"/>
              <w:adjustRightInd w:val="0"/>
              <w:rPr>
                <w:rStyle w:val="Emphasis"/>
              </w:rPr>
            </w:pPr>
            <w:r w:rsidRPr="001A5560">
              <w:rPr>
                <w:rStyle w:val="Emphasis"/>
              </w:rPr>
              <w:t>Further information on Flexible Ongoing Support Fee:</w:t>
            </w:r>
          </w:p>
          <w:p w14:paraId="47B90F0B" w14:textId="77777777" w:rsidR="0042650E" w:rsidRDefault="0042650E" w:rsidP="0032305A">
            <w:pPr>
              <w:numPr>
                <w:ilvl w:val="0"/>
                <w:numId w:val="7"/>
              </w:numPr>
              <w:tabs>
                <w:tab w:val="clear" w:pos="720"/>
                <w:tab w:val="num" w:pos="480"/>
                <w:tab w:val="num" w:pos="540"/>
              </w:tabs>
              <w:spacing w:before="120" w:after="120"/>
              <w:ind w:left="480" w:hanging="240"/>
              <w:rPr>
                <w:rFonts w:cs="Arial"/>
                <w:szCs w:val="20"/>
              </w:rPr>
            </w:pPr>
            <w:r w:rsidRPr="00143C6C">
              <w:rPr>
                <w:rFonts w:cs="Arial"/>
                <w:szCs w:val="20"/>
              </w:rPr>
              <w:t>Ongoing Support Guidelines</w:t>
            </w:r>
          </w:p>
          <w:p w14:paraId="2182E726" w14:textId="77777777" w:rsidR="0042650E" w:rsidRPr="007B766B" w:rsidRDefault="0042650E" w:rsidP="008379F7">
            <w:pPr>
              <w:tabs>
                <w:tab w:val="num" w:pos="720"/>
              </w:tabs>
              <w:ind w:left="480"/>
              <w:rPr>
                <w:rFonts w:cs="Arial"/>
                <w:szCs w:val="20"/>
              </w:rPr>
            </w:pPr>
          </w:p>
        </w:tc>
        <w:tc>
          <w:tcPr>
            <w:tcW w:w="4536" w:type="dxa"/>
          </w:tcPr>
          <w:p w14:paraId="35EA6197" w14:textId="77777777" w:rsidR="0042650E" w:rsidRPr="00143C6C" w:rsidRDefault="0042650E" w:rsidP="008379F7">
            <w:r w:rsidRPr="00143C6C">
              <w:t xml:space="preserve">For each </w:t>
            </w:r>
            <w:r>
              <w:t>I</w:t>
            </w:r>
            <w:r w:rsidRPr="00143C6C">
              <w:t>nstance of Flexible Ongoing Support</w:t>
            </w:r>
            <w:r>
              <w:t xml:space="preserve"> in the Flexible Ongoing Support screen</w:t>
            </w:r>
            <w:r w:rsidRPr="00143C6C">
              <w:t xml:space="preserve">: </w:t>
            </w:r>
          </w:p>
          <w:p w14:paraId="7BAEADF3" w14:textId="4E61282A" w:rsidR="0042650E" w:rsidRPr="00143C6C" w:rsidRDefault="00E433DF" w:rsidP="000263AB">
            <w:pPr>
              <w:pStyle w:val="ListBullet"/>
              <w:numPr>
                <w:ilvl w:val="0"/>
                <w:numId w:val="6"/>
              </w:numPr>
              <w:spacing w:before="120" w:after="120"/>
              <w:contextualSpacing w:val="0"/>
            </w:pPr>
            <w:r>
              <w:t>t</w:t>
            </w:r>
            <w:r w:rsidR="0042650E" w:rsidRPr="00143C6C">
              <w:t>he date(s) that support was provided</w:t>
            </w:r>
            <w:r>
              <w:t>; and</w:t>
            </w:r>
          </w:p>
          <w:p w14:paraId="77544A25" w14:textId="5F94FE34" w:rsidR="0042650E" w:rsidRPr="007B766B" w:rsidRDefault="00E433DF" w:rsidP="000263AB">
            <w:pPr>
              <w:pStyle w:val="ListBullet"/>
              <w:numPr>
                <w:ilvl w:val="0"/>
                <w:numId w:val="6"/>
              </w:numPr>
              <w:spacing w:before="120" w:after="120"/>
              <w:contextualSpacing w:val="0"/>
            </w:pPr>
            <w:r>
              <w:t>d</w:t>
            </w:r>
            <w:r w:rsidR="0042650E" w:rsidRPr="00143C6C">
              <w:t>etails of the support that was delivered</w:t>
            </w:r>
            <w:r w:rsidR="0042650E">
              <w:t>.</w:t>
            </w:r>
          </w:p>
        </w:tc>
        <w:tc>
          <w:tcPr>
            <w:tcW w:w="6440" w:type="dxa"/>
          </w:tcPr>
          <w:p w14:paraId="77AD6BD8" w14:textId="4F7E91D8" w:rsidR="0042650E" w:rsidRPr="00143C6C" w:rsidRDefault="0042650E" w:rsidP="000263AB">
            <w:pPr>
              <w:pStyle w:val="ListBullet"/>
              <w:numPr>
                <w:ilvl w:val="0"/>
                <w:numId w:val="6"/>
              </w:numPr>
              <w:spacing w:before="120" w:after="120"/>
              <w:contextualSpacing w:val="0"/>
            </w:pPr>
            <w:r w:rsidRPr="00143C6C">
              <w:t>Details of the support provided to the Participant</w:t>
            </w:r>
            <w:r w:rsidR="00E433DF">
              <w:t>.</w:t>
            </w:r>
          </w:p>
          <w:p w14:paraId="530F27CB" w14:textId="7464B7A6" w:rsidR="0042650E" w:rsidRPr="00143C6C" w:rsidRDefault="0042650E" w:rsidP="000263AB">
            <w:pPr>
              <w:pStyle w:val="ListBullet"/>
              <w:numPr>
                <w:ilvl w:val="0"/>
                <w:numId w:val="6"/>
              </w:numPr>
              <w:spacing w:before="120" w:after="120"/>
              <w:contextualSpacing w:val="0"/>
            </w:pPr>
            <w:r w:rsidRPr="00143C6C">
              <w:t>Details of the Participant’s circumstances and reasons for support being required</w:t>
            </w:r>
            <w:r w:rsidR="00E433DF">
              <w:t>.</w:t>
            </w:r>
          </w:p>
          <w:p w14:paraId="07766700" w14:textId="665C8999" w:rsidR="0042650E" w:rsidRPr="00143C6C" w:rsidRDefault="0042650E" w:rsidP="000263AB">
            <w:pPr>
              <w:pStyle w:val="ListBullet"/>
              <w:numPr>
                <w:ilvl w:val="0"/>
                <w:numId w:val="6"/>
              </w:numPr>
              <w:spacing w:before="120" w:after="120"/>
              <w:contextualSpacing w:val="0"/>
            </w:pPr>
            <w:r w:rsidRPr="00143C6C">
              <w:t>Details of any relevant changes to the Participant’s circumstances and support needs</w:t>
            </w:r>
            <w:r w:rsidR="00E433DF">
              <w:t>.</w:t>
            </w:r>
          </w:p>
          <w:p w14:paraId="645A0CB7" w14:textId="77777777" w:rsidR="0042650E" w:rsidRPr="00A01328" w:rsidRDefault="001C1F65" w:rsidP="000263AB">
            <w:pPr>
              <w:pStyle w:val="ListBullet"/>
              <w:numPr>
                <w:ilvl w:val="0"/>
                <w:numId w:val="6"/>
              </w:numPr>
              <w:spacing w:before="120" w:after="120"/>
              <w:contextualSpacing w:val="0"/>
            </w:pPr>
            <w:r>
              <w:t>Evidence of any</w:t>
            </w:r>
            <w:r w:rsidR="0042650E" w:rsidRPr="00143C6C">
              <w:t xml:space="preserve"> assistance </w:t>
            </w:r>
            <w:r>
              <w:t xml:space="preserve">that </w:t>
            </w:r>
            <w:r w:rsidR="0042650E" w:rsidRPr="00143C6C">
              <w:t>was purchased</w:t>
            </w:r>
            <w:r>
              <w:t>,</w:t>
            </w:r>
            <w:r w:rsidR="0042650E" w:rsidRPr="00143C6C">
              <w:t xml:space="preserve"> includ</w:t>
            </w:r>
            <w:r>
              <w:t>ing</w:t>
            </w:r>
            <w:r w:rsidR="0042650E" w:rsidRPr="00143C6C">
              <w:t xml:space="preserve"> receipts and invoices.</w:t>
            </w:r>
            <w:r w:rsidR="0042650E" w:rsidRPr="00143C6C">
              <w:rPr>
                <w:color w:val="000000"/>
              </w:rPr>
              <w:t xml:space="preserve"> </w:t>
            </w:r>
          </w:p>
        </w:tc>
      </w:tr>
      <w:tr w:rsidR="00B93F40" w:rsidRPr="00143C6C" w14:paraId="790994DD" w14:textId="77777777" w:rsidTr="002C67A2">
        <w:trPr>
          <w:trHeight w:val="215"/>
        </w:trPr>
        <w:tc>
          <w:tcPr>
            <w:tcW w:w="2972" w:type="dxa"/>
          </w:tcPr>
          <w:p w14:paraId="30EC8494" w14:textId="77777777" w:rsidR="0042650E" w:rsidRPr="001A5560" w:rsidRDefault="0042650E" w:rsidP="000263AB">
            <w:pPr>
              <w:keepNext/>
              <w:keepLines/>
              <w:rPr>
                <w:rStyle w:val="Strong"/>
              </w:rPr>
            </w:pPr>
            <w:r w:rsidRPr="001A5560">
              <w:rPr>
                <w:rStyle w:val="Strong"/>
              </w:rPr>
              <w:lastRenderedPageBreak/>
              <w:t>Moderate and High Ongoing Support</w:t>
            </w:r>
          </w:p>
          <w:p w14:paraId="7CA6E3ED" w14:textId="77777777" w:rsidR="0042650E" w:rsidRPr="001A5560" w:rsidRDefault="0042650E" w:rsidP="000263AB">
            <w:pPr>
              <w:keepNext/>
              <w:keepLines/>
              <w:rPr>
                <w:rStyle w:val="Emphasis"/>
              </w:rPr>
            </w:pPr>
            <w:r w:rsidRPr="00AD74EB">
              <w:rPr>
                <w:bCs/>
                <w:i/>
                <w:iCs/>
              </w:rPr>
              <w:t>Grant Agreement</w:t>
            </w:r>
            <w:r w:rsidRPr="001A5560">
              <w:rPr>
                <w:rStyle w:val="Emphasis"/>
              </w:rPr>
              <w:t xml:space="preserve"> Reference:</w:t>
            </w:r>
            <w:r>
              <w:rPr>
                <w:rStyle w:val="Emphasis"/>
              </w:rPr>
              <w:t xml:space="preserve"> </w:t>
            </w:r>
          </w:p>
          <w:p w14:paraId="2982E3D9" w14:textId="2BA3E584" w:rsidR="0042650E" w:rsidRPr="00ED2368" w:rsidRDefault="0042650E" w:rsidP="000263AB">
            <w:pPr>
              <w:keepNext/>
              <w:keepLines/>
              <w:numPr>
                <w:ilvl w:val="0"/>
                <w:numId w:val="7"/>
              </w:numPr>
              <w:tabs>
                <w:tab w:val="clear" w:pos="720"/>
                <w:tab w:val="num" w:pos="480"/>
                <w:tab w:val="num" w:pos="540"/>
              </w:tabs>
              <w:spacing w:before="120" w:after="240"/>
              <w:ind w:left="476" w:hanging="238"/>
              <w:rPr>
                <w:rFonts w:cs="Arial"/>
                <w:szCs w:val="20"/>
              </w:rPr>
            </w:pPr>
            <w:r w:rsidRPr="00ED2368">
              <w:rPr>
                <w:rFonts w:cs="Arial"/>
                <w:szCs w:val="20"/>
              </w:rPr>
              <w:t xml:space="preserve">Clauses </w:t>
            </w:r>
            <w:r w:rsidR="00F74CB1">
              <w:rPr>
                <w:rFonts w:cs="Arial"/>
                <w:szCs w:val="20"/>
              </w:rPr>
              <w:t>148</w:t>
            </w:r>
            <w:r w:rsidR="00802F44">
              <w:rPr>
                <w:rFonts w:cs="Arial"/>
                <w:szCs w:val="20"/>
              </w:rPr>
              <w:t>.7-</w:t>
            </w:r>
            <w:r w:rsidR="00F74CB1">
              <w:rPr>
                <w:rFonts w:cs="Arial"/>
                <w:szCs w:val="20"/>
              </w:rPr>
              <w:t>148</w:t>
            </w:r>
            <w:r w:rsidR="00802F44">
              <w:rPr>
                <w:rFonts w:cs="Arial"/>
                <w:szCs w:val="20"/>
              </w:rPr>
              <w:t>.24</w:t>
            </w:r>
          </w:p>
          <w:p w14:paraId="5EC656A0" w14:textId="12B3E682" w:rsidR="00356CD8" w:rsidRDefault="0042650E" w:rsidP="00356CD8">
            <w:pPr>
              <w:keepNext/>
              <w:keepLines/>
              <w:autoSpaceDE w:val="0"/>
              <w:autoSpaceDN w:val="0"/>
              <w:adjustRightInd w:val="0"/>
              <w:rPr>
                <w:rStyle w:val="Emphasis"/>
              </w:rPr>
            </w:pPr>
            <w:r w:rsidRPr="001A5560">
              <w:rPr>
                <w:rStyle w:val="Emphasis"/>
              </w:rPr>
              <w:t xml:space="preserve">Further information on Moderate </w:t>
            </w:r>
            <w:r>
              <w:rPr>
                <w:rStyle w:val="Emphasis"/>
              </w:rPr>
              <w:t xml:space="preserve">&amp; </w:t>
            </w:r>
            <w:r w:rsidRPr="001A5560">
              <w:rPr>
                <w:rStyle w:val="Emphasis"/>
              </w:rPr>
              <w:t>High Ongoing Support Fee:</w:t>
            </w:r>
            <w:r>
              <w:rPr>
                <w:rStyle w:val="Emphasis"/>
              </w:rPr>
              <w:t xml:space="preserve"> </w:t>
            </w:r>
          </w:p>
          <w:p w14:paraId="1D6BD347" w14:textId="320757F6" w:rsidR="0042650E" w:rsidRPr="00A01328" w:rsidRDefault="0042650E" w:rsidP="002C67A2">
            <w:pPr>
              <w:numPr>
                <w:ilvl w:val="0"/>
                <w:numId w:val="7"/>
              </w:numPr>
              <w:tabs>
                <w:tab w:val="clear" w:pos="720"/>
                <w:tab w:val="num" w:pos="480"/>
                <w:tab w:val="num" w:pos="540"/>
              </w:tabs>
              <w:spacing w:before="120" w:after="120"/>
              <w:ind w:left="480" w:hanging="240"/>
              <w:rPr>
                <w:rFonts w:cs="Arial"/>
                <w:szCs w:val="20"/>
              </w:rPr>
            </w:pPr>
            <w:r w:rsidRPr="002C67A2">
              <w:rPr>
                <w:rFonts w:cs="Arial"/>
                <w:szCs w:val="20"/>
              </w:rPr>
              <w:t>Ongoing Support Guidelines</w:t>
            </w:r>
          </w:p>
        </w:tc>
        <w:tc>
          <w:tcPr>
            <w:tcW w:w="4536" w:type="dxa"/>
          </w:tcPr>
          <w:p w14:paraId="4C94FD4B" w14:textId="77777777" w:rsidR="0042650E" w:rsidRPr="00143C6C" w:rsidRDefault="0042650E" w:rsidP="000263AB">
            <w:pPr>
              <w:pStyle w:val="ListBullet"/>
              <w:numPr>
                <w:ilvl w:val="0"/>
                <w:numId w:val="6"/>
              </w:numPr>
              <w:spacing w:before="120" w:after="120"/>
              <w:contextualSpacing w:val="0"/>
            </w:pPr>
            <w:r w:rsidRPr="00143C6C">
              <w:t xml:space="preserve">The Contact schedule specified in the Participant’s </w:t>
            </w:r>
            <w:r>
              <w:t>Job Plan</w:t>
            </w:r>
            <w:r w:rsidR="00E433DF">
              <w:t>.</w:t>
            </w:r>
            <w:r>
              <w:t xml:space="preserve"> </w:t>
            </w:r>
          </w:p>
          <w:p w14:paraId="0AC6106C" w14:textId="67E1FE3C" w:rsidR="0042650E" w:rsidRPr="001952D6" w:rsidRDefault="002D7842" w:rsidP="000263AB">
            <w:pPr>
              <w:pStyle w:val="ListBullet"/>
              <w:numPr>
                <w:ilvl w:val="0"/>
                <w:numId w:val="6"/>
              </w:numPr>
              <w:spacing w:before="120" w:after="120"/>
              <w:contextualSpacing w:val="0"/>
              <w:rPr>
                <w:color w:val="000000"/>
              </w:rPr>
            </w:pPr>
            <w:r>
              <w:t>R</w:t>
            </w:r>
            <w:r w:rsidR="0042650E" w:rsidRPr="00143C6C">
              <w:t xml:space="preserve">esults of each Contact to be recorded in the Electronic </w:t>
            </w:r>
            <w:r w:rsidR="00525972">
              <w:t>Calendar</w:t>
            </w:r>
            <w:r w:rsidR="0042650E" w:rsidRPr="00143C6C">
              <w:t xml:space="preserve"> on the day the Contact </w:t>
            </w:r>
            <w:r w:rsidR="00F861C7">
              <w:t>occurred</w:t>
            </w:r>
            <w:r w:rsidR="00E433DF">
              <w:t>.</w:t>
            </w:r>
          </w:p>
          <w:p w14:paraId="6411958B" w14:textId="6494F97A" w:rsidR="00F861C7" w:rsidRPr="005A718D" w:rsidRDefault="00F861C7" w:rsidP="005A718D">
            <w:pPr>
              <w:rPr>
                <w:color w:val="000000"/>
              </w:rPr>
            </w:pPr>
            <w:r w:rsidRPr="00CC51AF">
              <w:rPr>
                <w:b/>
              </w:rPr>
              <w:t>Note</w:t>
            </w:r>
            <w:r>
              <w:t>: Ongoing Support claims must include at least the minimum required number of contacts for the claim period. For Moderate or High Ongoing Support fees paid monthly:</w:t>
            </w:r>
          </w:p>
          <w:p w14:paraId="6D13F9BC" w14:textId="1CC952CF" w:rsidR="00F861C7" w:rsidRPr="005A718D" w:rsidRDefault="00F861C7" w:rsidP="00F861C7">
            <w:pPr>
              <w:pStyle w:val="ListBullet"/>
              <w:numPr>
                <w:ilvl w:val="0"/>
                <w:numId w:val="6"/>
              </w:numPr>
              <w:spacing w:before="120" w:after="120"/>
              <w:contextualSpacing w:val="0"/>
              <w:rPr>
                <w:color w:val="000000"/>
              </w:rPr>
            </w:pPr>
            <w:r>
              <w:t>at least</w:t>
            </w:r>
            <w:r w:rsidR="0042650E">
              <w:t xml:space="preserve"> one contact </w:t>
            </w:r>
            <w:r>
              <w:t xml:space="preserve">must be </w:t>
            </w:r>
            <w:r w:rsidR="0042650E">
              <w:t>provided in each claim</w:t>
            </w:r>
            <w:r w:rsidR="00641C27">
              <w:t xml:space="preserve"> period</w:t>
            </w:r>
            <w:r>
              <w:t>; and</w:t>
            </w:r>
          </w:p>
          <w:p w14:paraId="6B70C178" w14:textId="0B41203C" w:rsidR="0042650E" w:rsidRPr="00143C6C" w:rsidRDefault="0042650E" w:rsidP="00641C27">
            <w:pPr>
              <w:pStyle w:val="ListBullet"/>
              <w:numPr>
                <w:ilvl w:val="0"/>
                <w:numId w:val="6"/>
              </w:numPr>
              <w:spacing w:before="120" w:after="120"/>
              <w:contextualSpacing w:val="0"/>
              <w:rPr>
                <w:color w:val="000000"/>
              </w:rPr>
            </w:pPr>
            <w:r>
              <w:t xml:space="preserve">the minimum contacts required </w:t>
            </w:r>
            <w:r w:rsidR="00F861C7">
              <w:t>(</w:t>
            </w:r>
            <w:r>
              <w:t xml:space="preserve">e.g. </w:t>
            </w:r>
            <w:r w:rsidR="00E433DF">
              <w:t>six</w:t>
            </w:r>
            <w:r>
              <w:t xml:space="preserve"> or 12</w:t>
            </w:r>
            <w:r w:rsidR="00F861C7">
              <w:t>) must be provided with</w:t>
            </w:r>
            <w:r>
              <w:t xml:space="preserve">in </w:t>
            </w:r>
            <w:r w:rsidR="00641C27">
              <w:t xml:space="preserve">the </w:t>
            </w:r>
            <w:r>
              <w:t>three consecutive claim</w:t>
            </w:r>
            <w:r w:rsidR="00641C27">
              <w:t xml:space="preserve"> periods</w:t>
            </w:r>
            <w:r>
              <w:t>.</w:t>
            </w:r>
          </w:p>
        </w:tc>
        <w:tc>
          <w:tcPr>
            <w:tcW w:w="6440" w:type="dxa"/>
          </w:tcPr>
          <w:p w14:paraId="5FBB084F" w14:textId="653CC93F" w:rsidR="0042650E" w:rsidRDefault="0042650E" w:rsidP="000263AB">
            <w:pPr>
              <w:pStyle w:val="ListBullet"/>
              <w:numPr>
                <w:ilvl w:val="0"/>
                <w:numId w:val="6"/>
              </w:numPr>
              <w:spacing w:before="120" w:after="120"/>
              <w:contextualSpacing w:val="0"/>
            </w:pPr>
            <w:r w:rsidRPr="00143C6C">
              <w:t>Details of the support provided to the Participant at each Moderate and High Ongoing support contact</w:t>
            </w:r>
            <w:r w:rsidR="00E433DF">
              <w:t>.</w:t>
            </w:r>
            <w:r>
              <w:t xml:space="preserve"> </w:t>
            </w:r>
          </w:p>
          <w:p w14:paraId="253AB84F" w14:textId="68B9420B" w:rsidR="0042650E" w:rsidRPr="00143C6C" w:rsidRDefault="0042650E" w:rsidP="000263AB">
            <w:pPr>
              <w:pStyle w:val="ListBullet"/>
              <w:numPr>
                <w:ilvl w:val="0"/>
                <w:numId w:val="6"/>
              </w:numPr>
              <w:spacing w:before="120" w:after="120"/>
              <w:contextualSpacing w:val="0"/>
            </w:pPr>
            <w:r w:rsidRPr="00143C6C">
              <w:t>Details of any relevant changes to the Participant’s circumstances and support needs</w:t>
            </w:r>
            <w:r w:rsidR="00E433DF">
              <w:t>.</w:t>
            </w:r>
          </w:p>
          <w:p w14:paraId="58BD80F8" w14:textId="77777777" w:rsidR="0042650E" w:rsidRPr="007B766B" w:rsidRDefault="001C1F65" w:rsidP="000263AB">
            <w:pPr>
              <w:pStyle w:val="ListBullet"/>
              <w:numPr>
                <w:ilvl w:val="0"/>
                <w:numId w:val="6"/>
              </w:numPr>
              <w:spacing w:before="120" w:after="120"/>
              <w:contextualSpacing w:val="0"/>
            </w:pPr>
            <w:r>
              <w:t>Evidence of any</w:t>
            </w:r>
            <w:r w:rsidRPr="00143C6C">
              <w:t xml:space="preserve"> assistance </w:t>
            </w:r>
            <w:r>
              <w:t xml:space="preserve">that </w:t>
            </w:r>
            <w:r w:rsidRPr="00143C6C">
              <w:t>was purchased</w:t>
            </w:r>
            <w:r>
              <w:t>,</w:t>
            </w:r>
            <w:r w:rsidRPr="00143C6C">
              <w:t xml:space="preserve"> includ</w:t>
            </w:r>
            <w:r>
              <w:t>ing</w:t>
            </w:r>
            <w:r w:rsidRPr="00143C6C">
              <w:t xml:space="preserve"> receipts and invoices.</w:t>
            </w:r>
          </w:p>
        </w:tc>
      </w:tr>
    </w:tbl>
    <w:p w14:paraId="5E603BF1" w14:textId="77777777" w:rsidR="00123507" w:rsidRDefault="00BD0FFE" w:rsidP="008E09E7">
      <w:bookmarkStart w:id="79" w:name="_Toc445907268"/>
      <w:bookmarkStart w:id="80" w:name="_Toc496774103"/>
      <w:bookmarkStart w:id="81" w:name="_Toc496868803"/>
      <w:r>
        <w:br/>
      </w:r>
    </w:p>
    <w:p w14:paraId="6AEC1927" w14:textId="77777777" w:rsidR="00123507" w:rsidRDefault="00123507">
      <w:pPr>
        <w:rPr>
          <w:b/>
          <w:color w:val="1869B2"/>
          <w:sz w:val="24"/>
        </w:rPr>
      </w:pPr>
      <w:r>
        <w:br w:type="page"/>
      </w:r>
    </w:p>
    <w:p w14:paraId="7FA0DC44" w14:textId="315D677F" w:rsidR="0042650E" w:rsidRPr="008E09E7" w:rsidRDefault="0042650E" w:rsidP="0042650E">
      <w:pPr>
        <w:pStyle w:val="Heading3"/>
        <w:rPr>
          <w:color w:val="auto"/>
        </w:rPr>
      </w:pPr>
      <w:bookmarkStart w:id="82" w:name="_Toc71632556"/>
      <w:r w:rsidRPr="008E09E7">
        <w:rPr>
          <w:color w:val="auto"/>
        </w:rPr>
        <w:lastRenderedPageBreak/>
        <w:t>Section 6: Other Employment Support Service Fees</w:t>
      </w:r>
      <w:bookmarkEnd w:id="79"/>
      <w:bookmarkEnd w:id="80"/>
      <w:bookmarkEnd w:id="81"/>
      <w:bookmarkEnd w:id="82"/>
    </w:p>
    <w:tbl>
      <w:tblPr>
        <w:tblStyle w:val="TableGrid"/>
        <w:tblW w:w="0" w:type="auto"/>
        <w:tblLook w:val="0000" w:firstRow="0" w:lastRow="0" w:firstColumn="0" w:lastColumn="0" w:noHBand="0" w:noVBand="0"/>
        <w:tblDescription w:val="Documentary EVidence for other employment support service fees"/>
      </w:tblPr>
      <w:tblGrid>
        <w:gridCol w:w="2907"/>
        <w:gridCol w:w="4601"/>
        <w:gridCol w:w="6440"/>
      </w:tblGrid>
      <w:tr w:rsidR="0042650E" w:rsidRPr="00143C6C" w14:paraId="22B7913F" w14:textId="77777777" w:rsidTr="001962DE">
        <w:trPr>
          <w:trHeight w:val="330"/>
          <w:tblHeader/>
        </w:trPr>
        <w:tc>
          <w:tcPr>
            <w:tcW w:w="0" w:type="auto"/>
          </w:tcPr>
          <w:p w14:paraId="1C0E182A" w14:textId="5276DB07" w:rsidR="0042650E" w:rsidRPr="005D5E79" w:rsidRDefault="00796682" w:rsidP="008379F7">
            <w:pPr>
              <w:pStyle w:val="TableHeading"/>
              <w:rPr>
                <w:color w:val="auto"/>
              </w:rPr>
            </w:pPr>
            <w:r w:rsidRPr="005D5E79">
              <w:rPr>
                <w:color w:val="auto"/>
              </w:rPr>
              <w:t>Other Employment Support Service Fees</w:t>
            </w:r>
          </w:p>
        </w:tc>
        <w:tc>
          <w:tcPr>
            <w:tcW w:w="4601" w:type="dxa"/>
          </w:tcPr>
          <w:p w14:paraId="63C1CD83" w14:textId="77777777" w:rsidR="0042650E" w:rsidRPr="005D5E79" w:rsidRDefault="0042650E" w:rsidP="008379F7">
            <w:pPr>
              <w:pStyle w:val="TableHeading"/>
              <w:jc w:val="left"/>
              <w:rPr>
                <w:color w:val="auto"/>
                <w:szCs w:val="22"/>
              </w:rPr>
            </w:pPr>
            <w:r w:rsidRPr="005D5E79">
              <w:rPr>
                <w:color w:val="auto"/>
                <w:szCs w:val="22"/>
              </w:rPr>
              <w:t xml:space="preserve">Information that must be entered into the </w:t>
            </w:r>
            <w:r w:rsidRPr="005D5E79">
              <w:rPr>
                <w:color w:val="auto"/>
              </w:rPr>
              <w:t>Department’s</w:t>
            </w:r>
            <w:r w:rsidRPr="005D5E79">
              <w:rPr>
                <w:color w:val="auto"/>
                <w:szCs w:val="22"/>
              </w:rPr>
              <w:t xml:space="preserve"> IT Systems:</w:t>
            </w:r>
          </w:p>
        </w:tc>
        <w:tc>
          <w:tcPr>
            <w:tcW w:w="6440" w:type="dxa"/>
          </w:tcPr>
          <w:p w14:paraId="1CF5F4A8" w14:textId="6014E08E" w:rsidR="0042650E" w:rsidRPr="005D5E79" w:rsidRDefault="00284690" w:rsidP="006917F3">
            <w:pPr>
              <w:pStyle w:val="TableHeading"/>
              <w:jc w:val="left"/>
              <w:rPr>
                <w:color w:val="auto"/>
                <w:szCs w:val="22"/>
              </w:rPr>
            </w:pPr>
            <w:r w:rsidRPr="00284690">
              <w:rPr>
                <w:color w:val="auto"/>
                <w:szCs w:val="22"/>
              </w:rPr>
              <w:t>Additional evidence that must be retained (in electronic form or hard copy):</w:t>
            </w:r>
          </w:p>
        </w:tc>
      </w:tr>
      <w:tr w:rsidR="0042650E" w:rsidRPr="00143C6C" w14:paraId="62A87A4D" w14:textId="77777777" w:rsidTr="001962DE">
        <w:trPr>
          <w:trHeight w:val="330"/>
        </w:trPr>
        <w:tc>
          <w:tcPr>
            <w:tcW w:w="0" w:type="auto"/>
          </w:tcPr>
          <w:p w14:paraId="774BEAE9" w14:textId="77777777" w:rsidR="0042650E" w:rsidRPr="001A5560" w:rsidRDefault="0042650E" w:rsidP="008379F7">
            <w:pPr>
              <w:rPr>
                <w:rStyle w:val="Strong"/>
              </w:rPr>
            </w:pPr>
            <w:r w:rsidRPr="001A5560">
              <w:rPr>
                <w:rStyle w:val="Strong"/>
              </w:rPr>
              <w:t xml:space="preserve">Work Based Personal Assistance Fees </w:t>
            </w:r>
          </w:p>
          <w:p w14:paraId="367FE25C" w14:textId="7D69DAB0" w:rsidR="0042650E" w:rsidRPr="00143C6C" w:rsidRDefault="0042650E" w:rsidP="008379F7">
            <w:pPr>
              <w:rPr>
                <w:rFonts w:cs="Arial"/>
                <w:bCs/>
                <w:i/>
                <w:szCs w:val="20"/>
              </w:rPr>
            </w:pPr>
            <w:r w:rsidRPr="001A5560">
              <w:rPr>
                <w:rStyle w:val="Emphasis"/>
              </w:rPr>
              <w:t xml:space="preserve"> </w:t>
            </w:r>
            <w:r w:rsidRPr="00AD74EB">
              <w:rPr>
                <w:bCs/>
                <w:i/>
                <w:iCs/>
              </w:rPr>
              <w:t>Grant Agreement</w:t>
            </w:r>
            <w:r w:rsidR="00BD767B">
              <w:rPr>
                <w:bCs/>
                <w:i/>
                <w:iCs/>
              </w:rPr>
              <w:t xml:space="preserve"> </w:t>
            </w:r>
            <w:r w:rsidRPr="001A5560">
              <w:rPr>
                <w:rStyle w:val="Emphasis"/>
              </w:rPr>
              <w:t>Reference</w:t>
            </w:r>
            <w:r w:rsidRPr="00143C6C">
              <w:rPr>
                <w:rFonts w:cs="Arial"/>
                <w:bCs/>
                <w:i/>
                <w:szCs w:val="20"/>
              </w:rPr>
              <w:t>:</w:t>
            </w:r>
            <w:r>
              <w:rPr>
                <w:rFonts w:cs="Arial"/>
                <w:bCs/>
                <w:i/>
                <w:szCs w:val="20"/>
              </w:rPr>
              <w:t xml:space="preserve"> </w:t>
            </w:r>
          </w:p>
          <w:p w14:paraId="631BA4AF" w14:textId="769F8A44" w:rsidR="0042650E" w:rsidRPr="007B766B" w:rsidRDefault="0042650E" w:rsidP="0032305A">
            <w:pPr>
              <w:numPr>
                <w:ilvl w:val="0"/>
                <w:numId w:val="7"/>
              </w:numPr>
              <w:tabs>
                <w:tab w:val="clear" w:pos="720"/>
                <w:tab w:val="num" w:pos="480"/>
                <w:tab w:val="num" w:pos="540"/>
              </w:tabs>
              <w:spacing w:before="120" w:after="240"/>
              <w:ind w:left="476" w:hanging="238"/>
              <w:rPr>
                <w:rFonts w:cs="Arial"/>
                <w:szCs w:val="20"/>
              </w:rPr>
            </w:pPr>
            <w:r w:rsidRPr="00143C6C">
              <w:rPr>
                <w:rFonts w:cs="Arial"/>
                <w:szCs w:val="20"/>
              </w:rPr>
              <w:t xml:space="preserve">Clause </w:t>
            </w:r>
            <w:r w:rsidR="007A3F03" w:rsidRPr="00143C6C">
              <w:rPr>
                <w:rFonts w:cs="Arial"/>
                <w:szCs w:val="20"/>
              </w:rPr>
              <w:t>1</w:t>
            </w:r>
            <w:r w:rsidR="007A3F03">
              <w:rPr>
                <w:rFonts w:cs="Arial"/>
                <w:szCs w:val="20"/>
              </w:rPr>
              <w:t xml:space="preserve">31 </w:t>
            </w:r>
          </w:p>
          <w:p w14:paraId="3689AF6E" w14:textId="618848DD" w:rsidR="0042650E" w:rsidRPr="001A5560" w:rsidRDefault="0042650E" w:rsidP="008379F7">
            <w:pPr>
              <w:autoSpaceDE w:val="0"/>
              <w:autoSpaceDN w:val="0"/>
              <w:adjustRightInd w:val="0"/>
              <w:rPr>
                <w:rStyle w:val="Emphasis"/>
              </w:rPr>
            </w:pPr>
            <w:r w:rsidRPr="001A5560">
              <w:rPr>
                <w:rStyle w:val="Emphasis"/>
              </w:rPr>
              <w:t xml:space="preserve">Further information on </w:t>
            </w:r>
            <w:r w:rsidR="004062F6">
              <w:rPr>
                <w:rStyle w:val="Emphasis"/>
              </w:rPr>
              <w:t>WBPA</w:t>
            </w:r>
            <w:r w:rsidRPr="001A5560">
              <w:rPr>
                <w:rStyle w:val="Emphasis"/>
              </w:rPr>
              <w:t xml:space="preserve"> Fee: </w:t>
            </w:r>
          </w:p>
          <w:p w14:paraId="5B1BF157" w14:textId="77777777" w:rsidR="0042650E" w:rsidRPr="00143C6C" w:rsidRDefault="0042650E" w:rsidP="0032305A">
            <w:pPr>
              <w:numPr>
                <w:ilvl w:val="0"/>
                <w:numId w:val="7"/>
              </w:numPr>
              <w:tabs>
                <w:tab w:val="clear" w:pos="720"/>
                <w:tab w:val="num" w:pos="480"/>
                <w:tab w:val="num" w:pos="540"/>
              </w:tabs>
              <w:spacing w:before="120" w:after="120"/>
              <w:ind w:left="480" w:hanging="240"/>
              <w:rPr>
                <w:rFonts w:cs="Arial"/>
                <w:b/>
                <w:bCs/>
                <w:szCs w:val="20"/>
              </w:rPr>
            </w:pPr>
            <w:r w:rsidRPr="00143C6C">
              <w:rPr>
                <w:rFonts w:cs="Arial"/>
                <w:szCs w:val="20"/>
              </w:rPr>
              <w:t>Work Based Personal Assistance Guidelines</w:t>
            </w:r>
            <w:r>
              <w:rPr>
                <w:rFonts w:cs="Arial"/>
                <w:szCs w:val="20"/>
              </w:rPr>
              <w:t xml:space="preserve"> </w:t>
            </w:r>
          </w:p>
        </w:tc>
        <w:tc>
          <w:tcPr>
            <w:tcW w:w="4601" w:type="dxa"/>
          </w:tcPr>
          <w:p w14:paraId="5A068366" w14:textId="77777777" w:rsidR="0042650E" w:rsidRPr="00644F65" w:rsidRDefault="0042650E" w:rsidP="002C67A2">
            <w:pPr>
              <w:pStyle w:val="ListBullet"/>
              <w:numPr>
                <w:ilvl w:val="0"/>
                <w:numId w:val="6"/>
              </w:numPr>
              <w:spacing w:before="60" w:after="60"/>
              <w:contextualSpacing w:val="0"/>
            </w:pPr>
            <w:r w:rsidRPr="00143C6C">
              <w:t>Assistance start date</w:t>
            </w:r>
            <w:r w:rsidR="00E433DF">
              <w:t>.</w:t>
            </w:r>
            <w:r>
              <w:t xml:space="preserve"> </w:t>
            </w:r>
          </w:p>
          <w:p w14:paraId="46EBD65E" w14:textId="77777777" w:rsidR="0042650E" w:rsidRPr="00143C6C" w:rsidRDefault="0042650E" w:rsidP="002C67A2">
            <w:pPr>
              <w:pStyle w:val="ListBullet"/>
              <w:numPr>
                <w:ilvl w:val="0"/>
                <w:numId w:val="6"/>
              </w:numPr>
              <w:spacing w:before="60" w:after="60"/>
              <w:contextualSpacing w:val="0"/>
            </w:pPr>
            <w:r w:rsidRPr="00143C6C">
              <w:t>Number of hours of provided assistance</w:t>
            </w:r>
            <w:r w:rsidR="00E433DF">
              <w:t>.</w:t>
            </w:r>
            <w:r>
              <w:t xml:space="preserve"> </w:t>
            </w:r>
          </w:p>
          <w:p w14:paraId="608BA6B8" w14:textId="77777777" w:rsidR="0042650E" w:rsidRPr="00143C6C" w:rsidRDefault="0042650E" w:rsidP="002C67A2">
            <w:pPr>
              <w:pStyle w:val="ListBullet"/>
              <w:numPr>
                <w:ilvl w:val="0"/>
                <w:numId w:val="6"/>
              </w:numPr>
              <w:spacing w:before="60" w:after="60"/>
              <w:contextualSpacing w:val="0"/>
              <w:rPr>
                <w:rFonts w:cs="Arial"/>
                <w:color w:val="000000"/>
              </w:rPr>
            </w:pPr>
            <w:r w:rsidRPr="00143C6C">
              <w:t>Number of hours of purchased assistance</w:t>
            </w:r>
            <w:r>
              <w:t>.</w:t>
            </w:r>
          </w:p>
        </w:tc>
        <w:tc>
          <w:tcPr>
            <w:tcW w:w="6440" w:type="dxa"/>
          </w:tcPr>
          <w:p w14:paraId="6887C120" w14:textId="0420953A" w:rsidR="0042650E" w:rsidRDefault="0042650E" w:rsidP="002C67A2">
            <w:pPr>
              <w:pStyle w:val="ListBullet"/>
              <w:numPr>
                <w:ilvl w:val="0"/>
                <w:numId w:val="6"/>
              </w:numPr>
              <w:spacing w:before="60" w:after="60"/>
              <w:contextualSpacing w:val="0"/>
            </w:pPr>
            <w:r w:rsidRPr="00143C6C">
              <w:t>Copy of completed Work Based Personal Assistance requirements form</w:t>
            </w:r>
            <w:r w:rsidR="00E433DF">
              <w:t>.</w:t>
            </w:r>
            <w:r>
              <w:t xml:space="preserve"> </w:t>
            </w:r>
          </w:p>
          <w:p w14:paraId="7109798E" w14:textId="78A3A3F9" w:rsidR="007A3F03" w:rsidRPr="00143C6C" w:rsidRDefault="007A3F03" w:rsidP="002C67A2">
            <w:pPr>
              <w:pStyle w:val="ListBullet"/>
              <w:numPr>
                <w:ilvl w:val="0"/>
                <w:numId w:val="6"/>
              </w:numPr>
              <w:spacing w:before="60" w:after="60"/>
              <w:contextualSpacing w:val="0"/>
            </w:pPr>
            <w:r>
              <w:t>Evidence that the Participant has been found ineligible for support under the NDIS.</w:t>
            </w:r>
          </w:p>
          <w:p w14:paraId="3B08D220" w14:textId="0E492304" w:rsidR="0042650E" w:rsidRPr="00143C6C" w:rsidRDefault="0042650E" w:rsidP="002C67A2">
            <w:pPr>
              <w:pStyle w:val="ListBullet"/>
              <w:numPr>
                <w:ilvl w:val="0"/>
                <w:numId w:val="6"/>
              </w:numPr>
              <w:spacing w:before="60" w:after="60"/>
              <w:contextualSpacing w:val="0"/>
            </w:pPr>
            <w:r w:rsidRPr="00143C6C">
              <w:t xml:space="preserve">Evidence of </w:t>
            </w:r>
            <w:r>
              <w:t>E</w:t>
            </w:r>
            <w:r w:rsidRPr="00143C6C">
              <w:t>mployment, Unsubsidised Self-Employment, Apprenticeship or Traineeship</w:t>
            </w:r>
            <w:r w:rsidR="00E433DF">
              <w:t>.</w:t>
            </w:r>
          </w:p>
          <w:p w14:paraId="5C71E5DF" w14:textId="69AEE9D1" w:rsidR="0042650E" w:rsidRPr="00143C6C" w:rsidRDefault="0042650E" w:rsidP="002C67A2">
            <w:pPr>
              <w:pStyle w:val="ListBullet"/>
              <w:numPr>
                <w:ilvl w:val="0"/>
                <w:numId w:val="6"/>
              </w:numPr>
              <w:spacing w:before="60" w:after="60"/>
              <w:contextualSpacing w:val="0"/>
            </w:pPr>
            <w:r w:rsidRPr="00143C6C">
              <w:t>Documentary Evidence of the Work Based Personal Assistance hours that were provided</w:t>
            </w:r>
            <w:r w:rsidR="00E433DF">
              <w:t>.</w:t>
            </w:r>
          </w:p>
          <w:p w14:paraId="188C8A75" w14:textId="77777777" w:rsidR="0042650E" w:rsidRPr="00143C6C" w:rsidRDefault="002D7842" w:rsidP="002C67A2">
            <w:pPr>
              <w:pStyle w:val="ListBullet"/>
              <w:numPr>
                <w:ilvl w:val="0"/>
                <w:numId w:val="6"/>
              </w:numPr>
              <w:spacing w:before="60" w:after="60"/>
              <w:contextualSpacing w:val="0"/>
              <w:rPr>
                <w:color w:val="000000"/>
              </w:rPr>
            </w:pPr>
            <w:r>
              <w:t>Evidence of any</w:t>
            </w:r>
            <w:r w:rsidRPr="00143C6C">
              <w:t xml:space="preserve"> assistance </w:t>
            </w:r>
            <w:r>
              <w:t xml:space="preserve">that </w:t>
            </w:r>
            <w:r w:rsidRPr="00143C6C">
              <w:t>was purchased</w:t>
            </w:r>
            <w:r>
              <w:t>,</w:t>
            </w:r>
            <w:r w:rsidRPr="00143C6C">
              <w:t xml:space="preserve"> includ</w:t>
            </w:r>
            <w:r>
              <w:t>ing</w:t>
            </w:r>
            <w:r w:rsidRPr="00143C6C">
              <w:t xml:space="preserve"> receipts and invoices.</w:t>
            </w:r>
          </w:p>
        </w:tc>
      </w:tr>
      <w:tr w:rsidR="0042650E" w:rsidRPr="00143C6C" w14:paraId="5FA4B3CC" w14:textId="77777777" w:rsidTr="001962DE">
        <w:trPr>
          <w:trHeight w:val="330"/>
        </w:trPr>
        <w:tc>
          <w:tcPr>
            <w:tcW w:w="0" w:type="auto"/>
          </w:tcPr>
          <w:p w14:paraId="7468C6F8" w14:textId="77777777" w:rsidR="0042650E" w:rsidRPr="0093213E" w:rsidRDefault="0042650E" w:rsidP="008379F7">
            <w:pPr>
              <w:tabs>
                <w:tab w:val="left" w:pos="432"/>
              </w:tabs>
              <w:autoSpaceDE w:val="0"/>
              <w:autoSpaceDN w:val="0"/>
              <w:adjustRightInd w:val="0"/>
              <w:rPr>
                <w:rFonts w:cs="Arial"/>
                <w:b/>
                <w:szCs w:val="22"/>
              </w:rPr>
            </w:pPr>
            <w:r>
              <w:rPr>
                <w:rFonts w:cs="Arial"/>
                <w:b/>
                <w:szCs w:val="22"/>
              </w:rPr>
              <w:t>Relocation Assistance to Take Up a Job</w:t>
            </w:r>
          </w:p>
          <w:p w14:paraId="776AFFC7" w14:textId="77777777" w:rsidR="0042650E" w:rsidRDefault="0042650E" w:rsidP="00D93F6E">
            <w:pPr>
              <w:tabs>
                <w:tab w:val="num" w:pos="720"/>
              </w:tabs>
              <w:rPr>
                <w:rStyle w:val="Strong"/>
                <w:rFonts w:eastAsia="Calibri"/>
              </w:rPr>
            </w:pPr>
          </w:p>
          <w:p w14:paraId="4E599415" w14:textId="3616EADD" w:rsidR="00993F68" w:rsidRPr="00143C6C" w:rsidRDefault="00993F68" w:rsidP="00993F68">
            <w:pPr>
              <w:rPr>
                <w:rFonts w:cs="Arial"/>
                <w:bCs/>
                <w:i/>
                <w:szCs w:val="20"/>
              </w:rPr>
            </w:pPr>
            <w:r w:rsidRPr="00AD74EB">
              <w:rPr>
                <w:bCs/>
                <w:i/>
                <w:iCs/>
              </w:rPr>
              <w:t>Grant Agreement</w:t>
            </w:r>
            <w:r w:rsidR="00BD767B">
              <w:rPr>
                <w:bCs/>
                <w:i/>
                <w:iCs/>
              </w:rPr>
              <w:t xml:space="preserve"> </w:t>
            </w:r>
            <w:r w:rsidRPr="001A5560">
              <w:rPr>
                <w:rStyle w:val="Emphasis"/>
              </w:rPr>
              <w:t>Reference</w:t>
            </w:r>
            <w:r w:rsidRPr="00143C6C">
              <w:rPr>
                <w:rFonts w:cs="Arial"/>
                <w:bCs/>
                <w:i/>
                <w:szCs w:val="20"/>
              </w:rPr>
              <w:t>:</w:t>
            </w:r>
            <w:r>
              <w:rPr>
                <w:rFonts w:cs="Arial"/>
                <w:bCs/>
                <w:i/>
                <w:szCs w:val="20"/>
              </w:rPr>
              <w:t xml:space="preserve"> </w:t>
            </w:r>
          </w:p>
          <w:p w14:paraId="5D92D620" w14:textId="43914F1C" w:rsidR="00993F68" w:rsidRPr="007B766B" w:rsidRDefault="00993F68" w:rsidP="0032305A">
            <w:pPr>
              <w:numPr>
                <w:ilvl w:val="0"/>
                <w:numId w:val="7"/>
              </w:numPr>
              <w:tabs>
                <w:tab w:val="clear" w:pos="720"/>
                <w:tab w:val="num" w:pos="480"/>
                <w:tab w:val="num" w:pos="540"/>
              </w:tabs>
              <w:spacing w:before="120" w:after="240"/>
              <w:ind w:left="476" w:hanging="238"/>
              <w:rPr>
                <w:rFonts w:cs="Arial"/>
                <w:szCs w:val="20"/>
              </w:rPr>
            </w:pPr>
            <w:r w:rsidRPr="00143C6C">
              <w:rPr>
                <w:rFonts w:cs="Arial"/>
                <w:szCs w:val="20"/>
              </w:rPr>
              <w:t xml:space="preserve">Clause </w:t>
            </w:r>
            <w:r w:rsidR="007A3F03" w:rsidRPr="00143C6C">
              <w:rPr>
                <w:rFonts w:cs="Arial"/>
                <w:szCs w:val="20"/>
              </w:rPr>
              <w:t>1</w:t>
            </w:r>
            <w:r w:rsidR="007A3F03">
              <w:rPr>
                <w:rFonts w:cs="Arial"/>
                <w:szCs w:val="20"/>
              </w:rPr>
              <w:t>33</w:t>
            </w:r>
          </w:p>
          <w:p w14:paraId="72A6009E" w14:textId="0C477D09" w:rsidR="00993F68" w:rsidRPr="001A5560" w:rsidRDefault="00993F68" w:rsidP="00D93F6E">
            <w:pPr>
              <w:tabs>
                <w:tab w:val="num" w:pos="720"/>
              </w:tabs>
              <w:rPr>
                <w:rStyle w:val="Strong"/>
                <w:rFonts w:eastAsia="Calibri"/>
              </w:rPr>
            </w:pPr>
          </w:p>
        </w:tc>
        <w:tc>
          <w:tcPr>
            <w:tcW w:w="4601" w:type="dxa"/>
          </w:tcPr>
          <w:p w14:paraId="65729639" w14:textId="77777777" w:rsidR="0042650E" w:rsidRPr="000263AB" w:rsidRDefault="0042650E" w:rsidP="000263AB">
            <w:pPr>
              <w:pStyle w:val="ListBullet"/>
              <w:numPr>
                <w:ilvl w:val="0"/>
                <w:numId w:val="6"/>
              </w:numPr>
              <w:spacing w:before="120" w:after="120"/>
              <w:contextualSpacing w:val="0"/>
            </w:pPr>
            <w:r w:rsidRPr="00A702D6">
              <w:rPr>
                <w:rFonts w:asciiTheme="minorHAnsi" w:hAnsiTheme="minorHAnsi"/>
                <w:szCs w:val="22"/>
              </w:rPr>
              <w:t xml:space="preserve">Relocation Assistance to Take Up a Job Agreement </w:t>
            </w:r>
            <w:r w:rsidRPr="001962DE">
              <w:t>must</w:t>
            </w:r>
            <w:r w:rsidRPr="00A702D6">
              <w:rPr>
                <w:rFonts w:asciiTheme="minorHAnsi" w:hAnsiTheme="minorHAnsi"/>
                <w:szCs w:val="22"/>
              </w:rPr>
              <w:t xml:space="preserve"> be </w:t>
            </w:r>
            <w:r w:rsidRPr="000263AB">
              <w:t>completed and approved in the Department’s IT System.</w:t>
            </w:r>
          </w:p>
          <w:p w14:paraId="49215EC5" w14:textId="70937357" w:rsidR="0042650E" w:rsidRPr="00D93F6E" w:rsidRDefault="0042650E" w:rsidP="000263AB">
            <w:pPr>
              <w:pStyle w:val="ListBullet"/>
              <w:numPr>
                <w:ilvl w:val="0"/>
                <w:numId w:val="6"/>
              </w:numPr>
              <w:spacing w:before="120" w:after="120"/>
              <w:contextualSpacing w:val="0"/>
              <w:rPr>
                <w:rFonts w:asciiTheme="minorHAnsi" w:hAnsiTheme="minorHAnsi"/>
                <w:szCs w:val="22"/>
                <w:lang w:val="en-US"/>
              </w:rPr>
            </w:pPr>
            <w:r w:rsidRPr="000263AB">
              <w:t xml:space="preserve">When </w:t>
            </w:r>
            <w:r w:rsidRPr="001962DE">
              <w:t>submitting</w:t>
            </w:r>
            <w:r w:rsidRPr="00C52793">
              <w:rPr>
                <w:rFonts w:asciiTheme="minorHAnsi" w:hAnsiTheme="minorHAnsi"/>
                <w:szCs w:val="22"/>
                <w:lang w:val="en-US"/>
              </w:rPr>
              <w:t xml:space="preserve"> a</w:t>
            </w:r>
            <w:r w:rsidR="002D7842">
              <w:rPr>
                <w:rFonts w:asciiTheme="minorHAnsi" w:hAnsiTheme="minorHAnsi"/>
                <w:szCs w:val="22"/>
                <w:lang w:val="en-US"/>
              </w:rPr>
              <w:t>n</w:t>
            </w:r>
            <w:r w:rsidRPr="00C52793">
              <w:rPr>
                <w:rFonts w:asciiTheme="minorHAnsi" w:hAnsiTheme="minorHAnsi"/>
                <w:szCs w:val="22"/>
                <w:lang w:val="en-US"/>
              </w:rPr>
              <w:t xml:space="preserve"> Overrides &amp; Special Claim request, include the linked Agreement ID.</w:t>
            </w:r>
          </w:p>
          <w:p w14:paraId="203D9A63" w14:textId="77777777" w:rsidR="0042650E" w:rsidRPr="007C4AB6" w:rsidRDefault="0042650E" w:rsidP="0032305A">
            <w:pPr>
              <w:pStyle w:val="ListParagraph"/>
              <w:keepLines/>
              <w:numPr>
                <w:ilvl w:val="0"/>
                <w:numId w:val="17"/>
              </w:numPr>
              <w:spacing w:before="0" w:after="0"/>
              <w:contextualSpacing/>
              <w:rPr>
                <w:rFonts w:asciiTheme="minorHAnsi" w:hAnsiTheme="minorHAnsi"/>
                <w:szCs w:val="22"/>
                <w:lang w:val="en-US"/>
              </w:rPr>
            </w:pPr>
            <w:r w:rsidRPr="001962DE">
              <w:rPr>
                <w:rFonts w:asciiTheme="minorHAnsi" w:hAnsiTheme="minorHAnsi"/>
                <w:sz w:val="22"/>
                <w:szCs w:val="22"/>
                <w:lang w:val="en-US"/>
              </w:rPr>
              <w:t xml:space="preserve">In the </w:t>
            </w:r>
            <w:r w:rsidRPr="001962DE">
              <w:rPr>
                <w:rFonts w:asciiTheme="minorHAnsi" w:hAnsiTheme="minorHAnsi"/>
                <w:i/>
                <w:sz w:val="22"/>
                <w:szCs w:val="22"/>
                <w:lang w:val="en-US"/>
              </w:rPr>
              <w:t>Employers &amp; Vacancies</w:t>
            </w:r>
            <w:r w:rsidRPr="001962DE">
              <w:rPr>
                <w:rFonts w:asciiTheme="minorHAnsi" w:hAnsiTheme="minorHAnsi"/>
                <w:sz w:val="22"/>
                <w:szCs w:val="22"/>
                <w:lang w:val="en-US"/>
              </w:rPr>
              <w:t xml:space="preserve"> section, include:</w:t>
            </w:r>
          </w:p>
          <w:p w14:paraId="7658943D" w14:textId="77777777" w:rsidR="0042650E" w:rsidRPr="001962DE" w:rsidRDefault="0042650E" w:rsidP="002C67A2">
            <w:pPr>
              <w:pStyle w:val="ListBullet2"/>
              <w:numPr>
                <w:ilvl w:val="1"/>
                <w:numId w:val="6"/>
              </w:numPr>
              <w:tabs>
                <w:tab w:val="clear" w:pos="2206"/>
                <w:tab w:val="num" w:pos="1517"/>
              </w:tabs>
              <w:spacing w:before="120" w:after="120"/>
              <w:ind w:left="1234"/>
            </w:pPr>
            <w:r w:rsidRPr="001962DE">
              <w:t>Vacancy details</w:t>
            </w:r>
            <w:r w:rsidR="005E4CB4">
              <w:t>;</w:t>
            </w:r>
          </w:p>
          <w:p w14:paraId="3F3BE4EB" w14:textId="77777777" w:rsidR="0042650E" w:rsidRPr="001962DE" w:rsidRDefault="0042650E" w:rsidP="002C67A2">
            <w:pPr>
              <w:pStyle w:val="ListBullet2"/>
              <w:numPr>
                <w:ilvl w:val="1"/>
                <w:numId w:val="6"/>
              </w:numPr>
              <w:tabs>
                <w:tab w:val="clear" w:pos="2206"/>
                <w:tab w:val="num" w:pos="1517"/>
              </w:tabs>
              <w:spacing w:before="120" w:after="120"/>
              <w:ind w:left="1234"/>
            </w:pPr>
            <w:r w:rsidRPr="001962DE">
              <w:t>Employer details</w:t>
            </w:r>
            <w:r w:rsidR="005E4CB4">
              <w:t>; and</w:t>
            </w:r>
          </w:p>
          <w:p w14:paraId="14297FCC" w14:textId="4865E33F" w:rsidR="0042650E" w:rsidRPr="006550FE" w:rsidRDefault="0042650E" w:rsidP="002C67A2">
            <w:pPr>
              <w:pStyle w:val="ListBullet2"/>
              <w:numPr>
                <w:ilvl w:val="1"/>
                <w:numId w:val="6"/>
              </w:numPr>
              <w:tabs>
                <w:tab w:val="clear" w:pos="2206"/>
                <w:tab w:val="num" w:pos="1517"/>
              </w:tabs>
              <w:spacing w:before="120" w:after="120"/>
              <w:ind w:left="1234"/>
              <w:rPr>
                <w:szCs w:val="22"/>
                <w:lang w:val="en-US"/>
              </w:rPr>
            </w:pPr>
            <w:r w:rsidRPr="001962DE">
              <w:t>Placement</w:t>
            </w:r>
            <w:r w:rsidRPr="00C52793">
              <w:rPr>
                <w:rFonts w:asciiTheme="minorHAnsi" w:hAnsiTheme="minorHAnsi"/>
                <w:szCs w:val="22"/>
                <w:lang w:val="en-US"/>
              </w:rPr>
              <w:t xml:space="preserve"> details</w:t>
            </w:r>
            <w:r w:rsidR="005E4CB4">
              <w:rPr>
                <w:rFonts w:asciiTheme="minorHAnsi" w:hAnsiTheme="minorHAnsi"/>
                <w:szCs w:val="22"/>
                <w:lang w:val="en-US"/>
              </w:rPr>
              <w:t>.</w:t>
            </w:r>
          </w:p>
          <w:p w14:paraId="17186DFC" w14:textId="77777777" w:rsidR="0042650E" w:rsidRPr="007C4AB6" w:rsidRDefault="0042650E" w:rsidP="0032305A">
            <w:pPr>
              <w:pStyle w:val="ListParagraph"/>
              <w:keepLines/>
              <w:numPr>
                <w:ilvl w:val="0"/>
                <w:numId w:val="17"/>
              </w:numPr>
              <w:spacing w:before="0" w:after="0"/>
              <w:contextualSpacing/>
              <w:rPr>
                <w:szCs w:val="22"/>
              </w:rPr>
            </w:pPr>
            <w:r w:rsidRPr="001962DE">
              <w:rPr>
                <w:rFonts w:asciiTheme="minorHAnsi" w:hAnsiTheme="minorHAnsi"/>
                <w:sz w:val="22"/>
                <w:szCs w:val="22"/>
                <w:lang w:val="en-US"/>
              </w:rPr>
              <w:lastRenderedPageBreak/>
              <w:t>Relocation Assistan</w:t>
            </w:r>
            <w:r w:rsidR="00A622AA" w:rsidRPr="001962DE">
              <w:rPr>
                <w:rFonts w:asciiTheme="minorHAnsi" w:hAnsiTheme="minorHAnsi"/>
                <w:sz w:val="22"/>
                <w:szCs w:val="22"/>
                <w:lang w:val="en-US"/>
              </w:rPr>
              <w:t>ce</w:t>
            </w:r>
            <w:r w:rsidRPr="001962DE">
              <w:rPr>
                <w:rFonts w:asciiTheme="minorHAnsi" w:hAnsiTheme="minorHAnsi"/>
                <w:sz w:val="22"/>
                <w:szCs w:val="22"/>
                <w:lang w:val="en-US"/>
              </w:rPr>
              <w:t xml:space="preserve"> to Take Up a Job Participant’s Placement Start Date</w:t>
            </w:r>
            <w:r w:rsidR="005E4CB4">
              <w:rPr>
                <w:rFonts w:asciiTheme="minorHAnsi" w:hAnsiTheme="minorHAnsi"/>
                <w:sz w:val="22"/>
                <w:szCs w:val="22"/>
                <w:lang w:val="en-US"/>
              </w:rPr>
              <w:t>.</w:t>
            </w:r>
          </w:p>
        </w:tc>
        <w:tc>
          <w:tcPr>
            <w:tcW w:w="6440" w:type="dxa"/>
          </w:tcPr>
          <w:p w14:paraId="1F400ADB" w14:textId="5C7E5372" w:rsidR="0042650E" w:rsidRPr="00C52793" w:rsidRDefault="00A622AA" w:rsidP="008379F7">
            <w:pPr>
              <w:pStyle w:val="Default"/>
              <w:rPr>
                <w:rFonts w:asciiTheme="minorHAnsi" w:hAnsiTheme="minorHAnsi"/>
                <w:sz w:val="22"/>
                <w:szCs w:val="22"/>
              </w:rPr>
            </w:pPr>
            <w:r w:rsidRPr="005A718D">
              <w:rPr>
                <w:rFonts w:asciiTheme="minorHAnsi" w:hAnsiTheme="minorHAnsi"/>
                <w:b/>
                <w:sz w:val="22"/>
                <w:szCs w:val="22"/>
              </w:rPr>
              <w:lastRenderedPageBreak/>
              <w:t>Evidence of r</w:t>
            </w:r>
            <w:r w:rsidR="000A43E7" w:rsidRPr="005A718D">
              <w:rPr>
                <w:rFonts w:asciiTheme="minorHAnsi" w:hAnsiTheme="minorHAnsi"/>
                <w:b/>
                <w:sz w:val="22"/>
                <w:szCs w:val="22"/>
              </w:rPr>
              <w:t>elocation</w:t>
            </w:r>
          </w:p>
          <w:p w14:paraId="76ED30C6" w14:textId="77777777" w:rsidR="0042650E" w:rsidRPr="00C52793" w:rsidRDefault="0042650E" w:rsidP="0032305A">
            <w:pPr>
              <w:pStyle w:val="Default"/>
              <w:numPr>
                <w:ilvl w:val="0"/>
                <w:numId w:val="18"/>
              </w:numPr>
              <w:adjustRightInd/>
              <w:ind w:left="710"/>
              <w:rPr>
                <w:rFonts w:asciiTheme="minorHAnsi" w:hAnsiTheme="minorHAnsi"/>
                <w:sz w:val="22"/>
                <w:szCs w:val="22"/>
              </w:rPr>
            </w:pPr>
            <w:r w:rsidRPr="00C52793">
              <w:rPr>
                <w:rFonts w:asciiTheme="minorHAnsi" w:hAnsiTheme="minorHAnsi"/>
                <w:sz w:val="22"/>
                <w:szCs w:val="22"/>
              </w:rPr>
              <w:t xml:space="preserve">Fully completed, signed and dated copy of the Relocation Assistance to Take Up a Job Participant Agreement </w:t>
            </w:r>
            <w:r w:rsidRPr="001962DE">
              <w:rPr>
                <w:rFonts w:asciiTheme="minorHAnsi" w:hAnsiTheme="minorHAnsi"/>
                <w:sz w:val="22"/>
                <w:szCs w:val="22"/>
              </w:rPr>
              <w:t>before</w:t>
            </w:r>
            <w:r w:rsidRPr="00C52793">
              <w:rPr>
                <w:rFonts w:asciiTheme="minorHAnsi" w:hAnsiTheme="minorHAnsi"/>
                <w:sz w:val="22"/>
                <w:szCs w:val="22"/>
              </w:rPr>
              <w:t xml:space="preserve"> the Participant relocates for employmen</w:t>
            </w:r>
            <w:r w:rsidR="00A622AA">
              <w:rPr>
                <w:rFonts w:asciiTheme="minorHAnsi" w:hAnsiTheme="minorHAnsi"/>
                <w:sz w:val="22"/>
                <w:szCs w:val="22"/>
              </w:rPr>
              <w:t>t</w:t>
            </w:r>
            <w:r w:rsidRPr="00C52793">
              <w:rPr>
                <w:rFonts w:asciiTheme="minorHAnsi" w:hAnsiTheme="minorHAnsi"/>
                <w:sz w:val="22"/>
                <w:szCs w:val="22"/>
              </w:rPr>
              <w:t xml:space="preserve"> </w:t>
            </w:r>
          </w:p>
          <w:p w14:paraId="04750522" w14:textId="4B29AD7F" w:rsidR="0042650E" w:rsidRPr="00C52793" w:rsidRDefault="005E4CB4" w:rsidP="002C67A2">
            <w:pPr>
              <w:pStyle w:val="ListBullet"/>
              <w:numPr>
                <w:ilvl w:val="1"/>
                <w:numId w:val="6"/>
              </w:numPr>
              <w:tabs>
                <w:tab w:val="clear" w:pos="2206"/>
              </w:tabs>
              <w:spacing w:before="60" w:after="60"/>
              <w:ind w:left="1162" w:hanging="380"/>
              <w:contextualSpacing w:val="0"/>
              <w:rPr>
                <w:rFonts w:asciiTheme="minorHAnsi" w:hAnsiTheme="minorHAnsi"/>
                <w:szCs w:val="22"/>
              </w:rPr>
            </w:pPr>
            <w:r>
              <w:rPr>
                <w:rFonts w:asciiTheme="minorHAnsi" w:hAnsiTheme="minorHAnsi"/>
                <w:szCs w:val="22"/>
              </w:rPr>
              <w:t>t</w:t>
            </w:r>
            <w:r w:rsidR="0042650E" w:rsidRPr="00C52793">
              <w:rPr>
                <w:rFonts w:asciiTheme="minorHAnsi" w:hAnsiTheme="minorHAnsi"/>
                <w:szCs w:val="22"/>
              </w:rPr>
              <w:t xml:space="preserve">he </w:t>
            </w:r>
            <w:r w:rsidR="0042650E" w:rsidRPr="001962DE">
              <w:rPr>
                <w:rStyle w:val="Strong"/>
                <w:b w:val="0"/>
              </w:rPr>
              <w:t>completed</w:t>
            </w:r>
            <w:r w:rsidR="0042650E" w:rsidRPr="00C52793">
              <w:rPr>
                <w:rFonts w:asciiTheme="minorHAnsi" w:hAnsiTheme="minorHAnsi"/>
                <w:szCs w:val="22"/>
              </w:rPr>
              <w:t xml:space="preserve"> agreement is confirmation that the employer has first attempted to employ local job seekers in the posit</w:t>
            </w:r>
            <w:r w:rsidR="0042650E">
              <w:rPr>
                <w:rFonts w:asciiTheme="minorHAnsi" w:hAnsiTheme="minorHAnsi"/>
                <w:szCs w:val="22"/>
              </w:rPr>
              <w:t>i</w:t>
            </w:r>
            <w:r w:rsidR="0042650E" w:rsidRPr="00C52793">
              <w:rPr>
                <w:rFonts w:asciiTheme="minorHAnsi" w:hAnsiTheme="minorHAnsi"/>
                <w:szCs w:val="22"/>
              </w:rPr>
              <w:t>on</w:t>
            </w:r>
            <w:r>
              <w:rPr>
                <w:rFonts w:asciiTheme="minorHAnsi" w:hAnsiTheme="minorHAnsi"/>
                <w:szCs w:val="22"/>
              </w:rPr>
              <w:t>.</w:t>
            </w:r>
          </w:p>
          <w:p w14:paraId="18529DBB" w14:textId="77777777" w:rsidR="0042650E" w:rsidRPr="00C52793" w:rsidRDefault="0042650E" w:rsidP="0032305A">
            <w:pPr>
              <w:pStyle w:val="Default"/>
              <w:numPr>
                <w:ilvl w:val="0"/>
                <w:numId w:val="18"/>
              </w:numPr>
              <w:adjustRightInd/>
              <w:ind w:left="710"/>
              <w:rPr>
                <w:rFonts w:asciiTheme="minorHAnsi" w:hAnsiTheme="minorHAnsi"/>
                <w:sz w:val="22"/>
                <w:szCs w:val="22"/>
              </w:rPr>
            </w:pPr>
            <w:r w:rsidRPr="00C52793">
              <w:rPr>
                <w:rFonts w:asciiTheme="minorHAnsi" w:hAnsiTheme="minorHAnsi"/>
                <w:sz w:val="22"/>
                <w:szCs w:val="22"/>
              </w:rPr>
              <w:t xml:space="preserve">Copy of the offer and acceptance of the employment </w:t>
            </w:r>
            <w:r w:rsidR="002D7842">
              <w:rPr>
                <w:rFonts w:asciiTheme="minorHAnsi" w:hAnsiTheme="minorHAnsi"/>
                <w:sz w:val="22"/>
                <w:szCs w:val="22"/>
              </w:rPr>
              <w:t>for which</w:t>
            </w:r>
            <w:r w:rsidR="002D7842" w:rsidRPr="00C52793">
              <w:rPr>
                <w:rFonts w:asciiTheme="minorHAnsi" w:hAnsiTheme="minorHAnsi"/>
                <w:sz w:val="22"/>
                <w:szCs w:val="22"/>
              </w:rPr>
              <w:t xml:space="preserve"> </w:t>
            </w:r>
            <w:r w:rsidRPr="00C52793">
              <w:rPr>
                <w:rFonts w:asciiTheme="minorHAnsi" w:hAnsiTheme="minorHAnsi"/>
                <w:sz w:val="22"/>
                <w:szCs w:val="22"/>
              </w:rPr>
              <w:t>the Participant is relocating</w:t>
            </w:r>
            <w:r w:rsidR="002D7842">
              <w:rPr>
                <w:rFonts w:asciiTheme="minorHAnsi" w:hAnsiTheme="minorHAnsi"/>
                <w:sz w:val="22"/>
                <w:szCs w:val="22"/>
              </w:rPr>
              <w:t>,</w:t>
            </w:r>
            <w:r w:rsidRPr="00C52793">
              <w:rPr>
                <w:rFonts w:asciiTheme="minorHAnsi" w:hAnsiTheme="minorHAnsi"/>
                <w:sz w:val="22"/>
                <w:szCs w:val="22"/>
              </w:rPr>
              <w:t xml:space="preserve"> </w:t>
            </w:r>
            <w:r w:rsidR="002D7842">
              <w:rPr>
                <w:rFonts w:asciiTheme="minorHAnsi" w:hAnsiTheme="minorHAnsi"/>
                <w:sz w:val="22"/>
                <w:szCs w:val="22"/>
              </w:rPr>
              <w:t>including:</w:t>
            </w:r>
            <w:r w:rsidRPr="00C52793">
              <w:rPr>
                <w:rFonts w:asciiTheme="minorHAnsi" w:hAnsiTheme="minorHAnsi"/>
                <w:sz w:val="22"/>
                <w:szCs w:val="22"/>
              </w:rPr>
              <w:t xml:space="preserve"> </w:t>
            </w:r>
          </w:p>
          <w:p w14:paraId="3479C123" w14:textId="69F3FC93" w:rsidR="0042650E" w:rsidRPr="001962DE" w:rsidRDefault="0042650E" w:rsidP="002C67A2">
            <w:pPr>
              <w:pStyle w:val="ListBullet"/>
              <w:numPr>
                <w:ilvl w:val="1"/>
                <w:numId w:val="6"/>
              </w:numPr>
              <w:tabs>
                <w:tab w:val="clear" w:pos="2206"/>
              </w:tabs>
              <w:ind w:left="1162" w:hanging="380"/>
              <w:contextualSpacing w:val="0"/>
              <w:rPr>
                <w:rStyle w:val="Strong"/>
                <w:rFonts w:ascii="Verdana" w:hAnsi="Verdana" w:cs="Verdana"/>
                <w:b w:val="0"/>
                <w:color w:val="000000"/>
                <w:sz w:val="24"/>
              </w:rPr>
            </w:pPr>
            <w:r w:rsidRPr="00C52793">
              <w:rPr>
                <w:rFonts w:asciiTheme="minorHAnsi" w:hAnsiTheme="minorHAnsi"/>
                <w:szCs w:val="22"/>
              </w:rPr>
              <w:t xml:space="preserve">the </w:t>
            </w:r>
            <w:r w:rsidRPr="001962DE">
              <w:rPr>
                <w:rStyle w:val="Strong"/>
                <w:b w:val="0"/>
              </w:rPr>
              <w:t>employer</w:t>
            </w:r>
            <w:r w:rsidR="005E4CB4">
              <w:rPr>
                <w:rStyle w:val="Strong"/>
                <w:b w:val="0"/>
              </w:rPr>
              <w:t>;</w:t>
            </w:r>
          </w:p>
          <w:p w14:paraId="3DF32A04" w14:textId="77777777" w:rsidR="0042650E" w:rsidRPr="001962DE" w:rsidRDefault="0042650E" w:rsidP="002C67A2">
            <w:pPr>
              <w:pStyle w:val="ListBullet"/>
              <w:numPr>
                <w:ilvl w:val="1"/>
                <w:numId w:val="6"/>
              </w:numPr>
              <w:tabs>
                <w:tab w:val="clear" w:pos="2206"/>
              </w:tabs>
              <w:ind w:left="1162" w:hanging="380"/>
              <w:contextualSpacing w:val="0"/>
              <w:rPr>
                <w:rStyle w:val="Strong"/>
                <w:b w:val="0"/>
              </w:rPr>
            </w:pPr>
            <w:r w:rsidRPr="001962DE">
              <w:rPr>
                <w:rStyle w:val="Strong"/>
                <w:b w:val="0"/>
              </w:rPr>
              <w:t>employer’s location</w:t>
            </w:r>
            <w:r w:rsidR="005E4CB4">
              <w:rPr>
                <w:rStyle w:val="Strong"/>
                <w:b w:val="0"/>
              </w:rPr>
              <w:t>;</w:t>
            </w:r>
            <w:r w:rsidRPr="001962DE">
              <w:rPr>
                <w:rStyle w:val="Strong"/>
                <w:b w:val="0"/>
              </w:rPr>
              <w:t xml:space="preserve"> </w:t>
            </w:r>
          </w:p>
          <w:p w14:paraId="349FAE2D" w14:textId="4550D5BD" w:rsidR="0042650E" w:rsidRPr="001962DE" w:rsidRDefault="0042650E" w:rsidP="002C67A2">
            <w:pPr>
              <w:pStyle w:val="ListBullet"/>
              <w:numPr>
                <w:ilvl w:val="1"/>
                <w:numId w:val="6"/>
              </w:numPr>
              <w:tabs>
                <w:tab w:val="clear" w:pos="2206"/>
              </w:tabs>
              <w:ind w:left="1162" w:hanging="380"/>
              <w:contextualSpacing w:val="0"/>
              <w:rPr>
                <w:rStyle w:val="Strong"/>
                <w:b w:val="0"/>
              </w:rPr>
            </w:pPr>
            <w:r w:rsidRPr="001962DE">
              <w:rPr>
                <w:rStyle w:val="Strong"/>
                <w:b w:val="0"/>
              </w:rPr>
              <w:t>the likely number of hours of employment per week</w:t>
            </w:r>
            <w:r w:rsidR="005E4CB4">
              <w:rPr>
                <w:rStyle w:val="Strong"/>
                <w:b w:val="0"/>
              </w:rPr>
              <w:t>;</w:t>
            </w:r>
            <w:r w:rsidRPr="001962DE">
              <w:rPr>
                <w:rStyle w:val="Strong"/>
                <w:b w:val="0"/>
              </w:rPr>
              <w:t xml:space="preserve"> and </w:t>
            </w:r>
          </w:p>
          <w:p w14:paraId="6CE9BC34" w14:textId="3B0BFE68" w:rsidR="0042650E" w:rsidRPr="00C52793" w:rsidRDefault="002D7842" w:rsidP="005A718D">
            <w:pPr>
              <w:pStyle w:val="ListBullet"/>
              <w:numPr>
                <w:ilvl w:val="1"/>
                <w:numId w:val="6"/>
              </w:numPr>
              <w:tabs>
                <w:tab w:val="clear" w:pos="2206"/>
              </w:tabs>
              <w:ind w:left="1162" w:hanging="380"/>
              <w:contextualSpacing w:val="0"/>
              <w:rPr>
                <w:rFonts w:asciiTheme="minorHAnsi" w:hAnsiTheme="minorHAnsi"/>
                <w:szCs w:val="22"/>
              </w:rPr>
            </w:pPr>
            <w:r w:rsidRPr="001962DE">
              <w:rPr>
                <w:rStyle w:val="Strong"/>
                <w:b w:val="0"/>
              </w:rPr>
              <w:t>statement</w:t>
            </w:r>
            <w:r>
              <w:rPr>
                <w:rFonts w:asciiTheme="minorHAnsi" w:hAnsiTheme="minorHAnsi"/>
                <w:szCs w:val="22"/>
              </w:rPr>
              <w:t xml:space="preserve"> </w:t>
            </w:r>
            <w:r w:rsidR="0042650E" w:rsidRPr="00C52793">
              <w:rPr>
                <w:rFonts w:asciiTheme="minorHAnsi" w:hAnsiTheme="minorHAnsi"/>
                <w:szCs w:val="22"/>
              </w:rPr>
              <w:t>that the position is ongoing</w:t>
            </w:r>
            <w:r w:rsidR="005E4CB4">
              <w:rPr>
                <w:rFonts w:asciiTheme="minorHAnsi" w:hAnsiTheme="minorHAnsi"/>
                <w:szCs w:val="22"/>
              </w:rPr>
              <w:t>.</w:t>
            </w:r>
          </w:p>
          <w:p w14:paraId="5DE5F825" w14:textId="75541859" w:rsidR="0042650E" w:rsidRPr="00C52793" w:rsidRDefault="000A43E7" w:rsidP="0032305A">
            <w:pPr>
              <w:pStyle w:val="Default"/>
              <w:numPr>
                <w:ilvl w:val="0"/>
                <w:numId w:val="18"/>
              </w:numPr>
              <w:adjustRightInd/>
              <w:ind w:left="669"/>
              <w:rPr>
                <w:rFonts w:asciiTheme="minorHAnsi" w:hAnsiTheme="minorHAnsi"/>
                <w:sz w:val="22"/>
                <w:szCs w:val="22"/>
              </w:rPr>
            </w:pPr>
            <w:r>
              <w:rPr>
                <w:rFonts w:asciiTheme="minorHAnsi" w:hAnsiTheme="minorHAnsi"/>
                <w:sz w:val="22"/>
                <w:szCs w:val="22"/>
              </w:rPr>
              <w:lastRenderedPageBreak/>
              <w:t xml:space="preserve">Evidence from </w:t>
            </w:r>
            <w:r w:rsidR="0042650E" w:rsidRPr="00C52793">
              <w:rPr>
                <w:rFonts w:asciiTheme="minorHAnsi" w:hAnsiTheme="minorHAnsi"/>
                <w:sz w:val="22"/>
                <w:szCs w:val="22"/>
              </w:rPr>
              <w:t xml:space="preserve">the Participant </w:t>
            </w:r>
            <w:r>
              <w:rPr>
                <w:rFonts w:asciiTheme="minorHAnsi" w:hAnsiTheme="minorHAnsi"/>
                <w:sz w:val="22"/>
                <w:szCs w:val="22"/>
              </w:rPr>
              <w:t xml:space="preserve">identifying any </w:t>
            </w:r>
            <w:r w:rsidR="0042650E" w:rsidRPr="00C52793">
              <w:rPr>
                <w:rFonts w:asciiTheme="minorHAnsi" w:hAnsiTheme="minorHAnsi"/>
                <w:sz w:val="22"/>
                <w:szCs w:val="22"/>
              </w:rPr>
              <w:t>dependents they will be moving with</w:t>
            </w:r>
            <w:r>
              <w:rPr>
                <w:rFonts w:asciiTheme="minorHAnsi" w:hAnsiTheme="minorHAnsi"/>
                <w:sz w:val="22"/>
                <w:szCs w:val="22"/>
              </w:rPr>
              <w:t>,</w:t>
            </w:r>
            <w:r w:rsidR="0042650E" w:rsidRPr="00C52793">
              <w:rPr>
                <w:rFonts w:asciiTheme="minorHAnsi" w:hAnsiTheme="minorHAnsi"/>
                <w:sz w:val="22"/>
                <w:szCs w:val="22"/>
              </w:rPr>
              <w:t xml:space="preserve"> along with evidence of the eligible government payment (such as </w:t>
            </w:r>
            <w:r w:rsidR="00593152">
              <w:rPr>
                <w:rFonts w:asciiTheme="minorHAnsi" w:hAnsiTheme="minorHAnsi"/>
                <w:sz w:val="22"/>
                <w:szCs w:val="22"/>
              </w:rPr>
              <w:t xml:space="preserve">Services Australia </w:t>
            </w:r>
            <w:r w:rsidR="0042650E" w:rsidRPr="00C52793">
              <w:rPr>
                <w:rFonts w:asciiTheme="minorHAnsi" w:hAnsiTheme="minorHAnsi"/>
                <w:sz w:val="22"/>
                <w:szCs w:val="22"/>
              </w:rPr>
              <w:t>(Centrelink) statements).</w:t>
            </w:r>
          </w:p>
          <w:p w14:paraId="5A6D9AF3" w14:textId="77777777" w:rsidR="0042650E" w:rsidRPr="00C52793" w:rsidRDefault="0042650E" w:rsidP="008379F7">
            <w:pPr>
              <w:pStyle w:val="Default"/>
              <w:rPr>
                <w:rFonts w:asciiTheme="minorHAnsi" w:hAnsiTheme="minorHAnsi"/>
                <w:sz w:val="22"/>
                <w:szCs w:val="22"/>
              </w:rPr>
            </w:pPr>
          </w:p>
          <w:p w14:paraId="39DE519E" w14:textId="363709AA" w:rsidR="0042650E" w:rsidRPr="00C52793" w:rsidRDefault="0042650E" w:rsidP="008379F7">
            <w:pPr>
              <w:pStyle w:val="Default"/>
              <w:rPr>
                <w:rFonts w:asciiTheme="minorHAnsi" w:hAnsiTheme="minorHAnsi"/>
                <w:sz w:val="22"/>
                <w:szCs w:val="22"/>
              </w:rPr>
            </w:pPr>
            <w:r w:rsidRPr="005A718D">
              <w:rPr>
                <w:rFonts w:asciiTheme="minorHAnsi" w:hAnsiTheme="minorHAnsi"/>
                <w:b/>
                <w:sz w:val="22"/>
                <w:szCs w:val="22"/>
              </w:rPr>
              <w:t>Evidence for claiming reimbursements</w:t>
            </w:r>
          </w:p>
          <w:p w14:paraId="20EDDF1C" w14:textId="77777777" w:rsidR="0042650E" w:rsidRPr="00C52793" w:rsidRDefault="0042650E" w:rsidP="0032305A">
            <w:pPr>
              <w:pStyle w:val="Default"/>
              <w:numPr>
                <w:ilvl w:val="0"/>
                <w:numId w:val="18"/>
              </w:numPr>
              <w:adjustRightInd/>
              <w:ind w:left="710"/>
              <w:rPr>
                <w:rFonts w:asciiTheme="minorHAnsi" w:hAnsiTheme="minorHAnsi"/>
                <w:sz w:val="22"/>
                <w:szCs w:val="22"/>
              </w:rPr>
            </w:pPr>
            <w:r w:rsidRPr="00C52793">
              <w:rPr>
                <w:rFonts w:asciiTheme="minorHAnsi" w:hAnsiTheme="minorHAnsi"/>
                <w:sz w:val="22"/>
                <w:szCs w:val="22"/>
              </w:rPr>
              <w:t>Invoices that distinguish between individual item costs where applicable and which identify relocation assistance paid.</w:t>
            </w:r>
          </w:p>
          <w:p w14:paraId="6094FE4D" w14:textId="77777777" w:rsidR="0042650E" w:rsidRPr="00C52793" w:rsidRDefault="0042650E" w:rsidP="0032305A">
            <w:pPr>
              <w:pStyle w:val="Default"/>
              <w:numPr>
                <w:ilvl w:val="0"/>
                <w:numId w:val="18"/>
              </w:numPr>
              <w:adjustRightInd/>
              <w:ind w:left="710"/>
              <w:rPr>
                <w:rFonts w:asciiTheme="minorHAnsi" w:hAnsiTheme="minorHAnsi" w:cs="Arial"/>
                <w:b/>
                <w:bCs/>
                <w:szCs w:val="22"/>
              </w:rPr>
            </w:pPr>
            <w:r w:rsidRPr="00C52793">
              <w:rPr>
                <w:rFonts w:asciiTheme="minorHAnsi" w:hAnsiTheme="minorHAnsi"/>
                <w:sz w:val="22"/>
                <w:szCs w:val="22"/>
              </w:rPr>
              <w:t>Evidence of when the relocation occurred.</w:t>
            </w:r>
          </w:p>
          <w:p w14:paraId="4EECB49A" w14:textId="77777777" w:rsidR="0042650E" w:rsidRPr="00C52793" w:rsidRDefault="0042650E" w:rsidP="0032305A">
            <w:pPr>
              <w:pStyle w:val="Default"/>
              <w:numPr>
                <w:ilvl w:val="0"/>
                <w:numId w:val="18"/>
              </w:numPr>
              <w:adjustRightInd/>
              <w:ind w:left="710"/>
              <w:rPr>
                <w:rFonts w:asciiTheme="minorHAnsi" w:hAnsiTheme="minorHAnsi" w:cs="Arial"/>
                <w:b/>
                <w:bCs/>
                <w:szCs w:val="22"/>
              </w:rPr>
            </w:pPr>
            <w:r w:rsidRPr="00C52793">
              <w:rPr>
                <w:rFonts w:asciiTheme="minorHAnsi" w:hAnsiTheme="minorHAnsi"/>
                <w:sz w:val="22"/>
                <w:szCs w:val="22"/>
              </w:rPr>
              <w:t>Evidence that relocation assistance has been paid to the Participant</w:t>
            </w:r>
            <w:r w:rsidR="000A43E7">
              <w:rPr>
                <w:rFonts w:asciiTheme="minorHAnsi" w:hAnsiTheme="minorHAnsi"/>
                <w:sz w:val="22"/>
                <w:szCs w:val="22"/>
              </w:rPr>
              <w:t>.</w:t>
            </w:r>
          </w:p>
          <w:p w14:paraId="69D94F9C" w14:textId="77777777" w:rsidR="0042650E" w:rsidRPr="00C52793" w:rsidRDefault="0042650E" w:rsidP="008379F7">
            <w:pPr>
              <w:pStyle w:val="Default"/>
              <w:ind w:left="710"/>
              <w:rPr>
                <w:rFonts w:asciiTheme="minorHAnsi" w:hAnsiTheme="minorHAnsi"/>
                <w:sz w:val="22"/>
                <w:szCs w:val="22"/>
              </w:rPr>
            </w:pPr>
          </w:p>
          <w:p w14:paraId="50D00171" w14:textId="3B76553F" w:rsidR="0042650E" w:rsidRPr="00C52793" w:rsidRDefault="0042650E" w:rsidP="008379F7">
            <w:pPr>
              <w:pStyle w:val="Default"/>
              <w:rPr>
                <w:rFonts w:asciiTheme="minorHAnsi" w:hAnsiTheme="minorHAnsi"/>
                <w:sz w:val="22"/>
                <w:szCs w:val="22"/>
              </w:rPr>
            </w:pPr>
            <w:r w:rsidRPr="005A718D">
              <w:rPr>
                <w:rFonts w:asciiTheme="minorHAnsi" w:hAnsiTheme="minorHAnsi"/>
                <w:b/>
                <w:sz w:val="22"/>
                <w:szCs w:val="22"/>
              </w:rPr>
              <w:t>Note</w:t>
            </w:r>
            <w:r w:rsidRPr="00C52793">
              <w:rPr>
                <w:rFonts w:asciiTheme="minorHAnsi" w:hAnsiTheme="minorHAnsi"/>
                <w:sz w:val="22"/>
                <w:szCs w:val="22"/>
              </w:rPr>
              <w:t xml:space="preserve">: </w:t>
            </w:r>
            <w:r w:rsidRPr="006E4E39">
              <w:rPr>
                <w:rFonts w:asciiTheme="minorHAnsi" w:hAnsiTheme="minorHAnsi"/>
                <w:sz w:val="22"/>
                <w:szCs w:val="22"/>
              </w:rPr>
              <w:t>Where up</w:t>
            </w:r>
            <w:r w:rsidRPr="00C52793">
              <w:rPr>
                <w:rFonts w:asciiTheme="minorHAnsi" w:hAnsiTheme="minorHAnsi"/>
                <w:sz w:val="22"/>
                <w:szCs w:val="22"/>
              </w:rPr>
              <w:t xml:space="preserve">-front payments have been made, invoices that distinguish between individual item costs do not need to be </w:t>
            </w:r>
            <w:r w:rsidR="007E5CF2">
              <w:rPr>
                <w:rFonts w:asciiTheme="minorHAnsi" w:hAnsiTheme="minorHAnsi"/>
                <w:sz w:val="22"/>
                <w:szCs w:val="22"/>
              </w:rPr>
              <w:t>uploaded</w:t>
            </w:r>
            <w:r w:rsidRPr="00C52793">
              <w:rPr>
                <w:rFonts w:asciiTheme="minorHAnsi" w:hAnsiTheme="minorHAnsi"/>
                <w:sz w:val="22"/>
                <w:szCs w:val="22"/>
              </w:rPr>
              <w:t xml:space="preserve">. However, </w:t>
            </w:r>
            <w:r w:rsidR="0077471E">
              <w:rPr>
                <w:rFonts w:asciiTheme="minorHAnsi" w:hAnsiTheme="minorHAnsi"/>
                <w:sz w:val="22"/>
                <w:szCs w:val="22"/>
              </w:rPr>
              <w:t>providers must obtain and upload</w:t>
            </w:r>
            <w:r w:rsidRPr="00C52793">
              <w:rPr>
                <w:rFonts w:asciiTheme="minorHAnsi" w:hAnsiTheme="minorHAnsi"/>
                <w:sz w:val="22"/>
                <w:szCs w:val="22"/>
              </w:rPr>
              <w:t xml:space="preserve"> at least two quotes (unless there is only one supplier) for items subject to up-front payments. Providers should ensure that they record the details of any up-front payments in the Comments section of ESS, including what the payment was, for example petrol.</w:t>
            </w:r>
          </w:p>
          <w:p w14:paraId="56D429DC" w14:textId="77777777" w:rsidR="0042650E" w:rsidRPr="00C52793" w:rsidRDefault="0042650E" w:rsidP="008379F7">
            <w:pPr>
              <w:pStyle w:val="Default"/>
              <w:rPr>
                <w:rFonts w:asciiTheme="minorHAnsi" w:hAnsiTheme="minorHAnsi"/>
                <w:sz w:val="22"/>
                <w:szCs w:val="22"/>
              </w:rPr>
            </w:pPr>
          </w:p>
          <w:p w14:paraId="300F8D19" w14:textId="5C86D3C2" w:rsidR="0042650E" w:rsidRPr="00C52793" w:rsidRDefault="0042650E" w:rsidP="00724152">
            <w:pPr>
              <w:rPr>
                <w:rFonts w:asciiTheme="minorHAnsi" w:hAnsiTheme="minorHAnsi"/>
              </w:rPr>
            </w:pPr>
            <w:r w:rsidRPr="00C52793">
              <w:rPr>
                <w:rFonts w:asciiTheme="minorHAnsi" w:hAnsiTheme="minorHAnsi"/>
              </w:rPr>
              <w:t xml:space="preserve">Where sufficient Documentary Evidence does not exist, providers can request that </w:t>
            </w:r>
            <w:r w:rsidR="00724152">
              <w:rPr>
                <w:rFonts w:asciiTheme="minorHAnsi" w:hAnsiTheme="minorHAnsi"/>
              </w:rPr>
              <w:t>Participants</w:t>
            </w:r>
            <w:r w:rsidRPr="00C52793">
              <w:rPr>
                <w:rFonts w:asciiTheme="minorHAnsi" w:hAnsiTheme="minorHAnsi"/>
              </w:rPr>
              <w:t xml:space="preserve"> supply other evidence (including bank statements, statutory declaration) to support costs that have been incurred and require reimbursement. P</w:t>
            </w:r>
            <w:r w:rsidRPr="00C52793">
              <w:rPr>
                <w:rFonts w:asciiTheme="minorHAnsi" w:hAnsiTheme="minorHAnsi" w:cstheme="minorHAnsi"/>
                <w:szCs w:val="22"/>
              </w:rPr>
              <w:t xml:space="preserve">lease email all evidence to </w:t>
            </w:r>
            <w:r w:rsidR="00184AB6">
              <w:rPr>
                <w:rFonts w:asciiTheme="minorHAnsi" w:hAnsiTheme="minorHAnsi" w:cstheme="minorHAnsi"/>
                <w:szCs w:val="22"/>
              </w:rPr>
              <w:t>DESAdmin@dss.gov.au</w:t>
            </w:r>
            <w:r w:rsidRPr="00C52793">
              <w:rPr>
                <w:rFonts w:asciiTheme="minorHAnsi" w:hAnsiTheme="minorHAnsi" w:cstheme="minorHAnsi"/>
                <w:szCs w:val="22"/>
              </w:rPr>
              <w:t xml:space="preserve"> for a case by case assessment. </w:t>
            </w:r>
          </w:p>
        </w:tc>
      </w:tr>
    </w:tbl>
    <w:p w14:paraId="4C929065" w14:textId="38BD0672" w:rsidR="00796682" w:rsidRPr="002C67A2" w:rsidRDefault="00796682" w:rsidP="008E09E7">
      <w:pPr>
        <w:rPr>
          <w:sz w:val="8"/>
          <w:szCs w:val="8"/>
        </w:rPr>
      </w:pPr>
      <w:bookmarkStart w:id="83" w:name="Section7"/>
      <w:bookmarkStart w:id="84" w:name="_Section_7:_Wage"/>
      <w:bookmarkEnd w:id="83"/>
      <w:bookmarkEnd w:id="84"/>
    </w:p>
    <w:p w14:paraId="46AD098C" w14:textId="77777777" w:rsidR="00796682" w:rsidRDefault="00796682">
      <w:pPr>
        <w:rPr>
          <w:rFonts w:cs="Arial"/>
          <w:b/>
          <w:bCs/>
          <w:color w:val="35AA45"/>
          <w:sz w:val="36"/>
          <w:szCs w:val="36"/>
        </w:rPr>
      </w:pPr>
      <w:r>
        <w:br w:type="page"/>
      </w:r>
    </w:p>
    <w:p w14:paraId="2DBA5320" w14:textId="1FD288A8" w:rsidR="0042650E" w:rsidRPr="008E09E7" w:rsidRDefault="0042650E" w:rsidP="0042650E">
      <w:pPr>
        <w:pStyle w:val="Heading3"/>
        <w:rPr>
          <w:color w:val="auto"/>
        </w:rPr>
      </w:pPr>
      <w:bookmarkStart w:id="85" w:name="_Toc445907269"/>
      <w:bookmarkStart w:id="86" w:name="_Toc496774104"/>
      <w:bookmarkStart w:id="87" w:name="_Toc496868804"/>
      <w:bookmarkStart w:id="88" w:name="_Toc71632557"/>
      <w:r w:rsidRPr="008E09E7">
        <w:rPr>
          <w:color w:val="auto"/>
        </w:rPr>
        <w:lastRenderedPageBreak/>
        <w:t>Section 7: Wage Subsidy</w:t>
      </w:r>
      <w:bookmarkEnd w:id="85"/>
      <w:bookmarkEnd w:id="86"/>
      <w:bookmarkEnd w:id="87"/>
      <w:bookmarkEnd w:id="88"/>
    </w:p>
    <w:tbl>
      <w:tblPr>
        <w:tblStyle w:val="TableGrid"/>
        <w:tblW w:w="0" w:type="auto"/>
        <w:tblLook w:val="0000" w:firstRow="0" w:lastRow="0" w:firstColumn="0" w:lastColumn="0" w:noHBand="0" w:noVBand="0"/>
        <w:tblDescription w:val="Documentary Evidence for Wage Subsidies"/>
      </w:tblPr>
      <w:tblGrid>
        <w:gridCol w:w="2928"/>
        <w:gridCol w:w="4722"/>
        <w:gridCol w:w="6298"/>
      </w:tblGrid>
      <w:tr w:rsidR="0042650E" w:rsidRPr="00143C6C" w14:paraId="7139DDDE" w14:textId="77777777" w:rsidTr="000263AB">
        <w:trPr>
          <w:trHeight w:val="567"/>
          <w:tblHeader/>
        </w:trPr>
        <w:tc>
          <w:tcPr>
            <w:tcW w:w="0" w:type="auto"/>
          </w:tcPr>
          <w:p w14:paraId="46818A33" w14:textId="308FB8EF" w:rsidR="0042650E" w:rsidRPr="005D5E79" w:rsidDel="00001231" w:rsidRDefault="00796682" w:rsidP="00D93F6E">
            <w:pPr>
              <w:pStyle w:val="TableHeading"/>
              <w:jc w:val="left"/>
              <w:rPr>
                <w:color w:val="auto"/>
              </w:rPr>
            </w:pPr>
            <w:r w:rsidRPr="005D5E79">
              <w:rPr>
                <w:color w:val="auto"/>
              </w:rPr>
              <w:t>Wage Subsidy</w:t>
            </w:r>
          </w:p>
        </w:tc>
        <w:tc>
          <w:tcPr>
            <w:tcW w:w="4722" w:type="dxa"/>
          </w:tcPr>
          <w:p w14:paraId="729FAEAD" w14:textId="0B0A0409" w:rsidR="0042650E" w:rsidRPr="005D5E79" w:rsidRDefault="0042650E" w:rsidP="00D93F6E">
            <w:pPr>
              <w:pStyle w:val="TableHeading"/>
              <w:jc w:val="left"/>
              <w:rPr>
                <w:color w:val="auto"/>
              </w:rPr>
            </w:pPr>
            <w:r w:rsidRPr="005D5E79">
              <w:rPr>
                <w:color w:val="auto"/>
              </w:rPr>
              <w:t>Information that must be entered into the Department’s IT Systems:</w:t>
            </w:r>
          </w:p>
        </w:tc>
        <w:tc>
          <w:tcPr>
            <w:tcW w:w="6298" w:type="dxa"/>
          </w:tcPr>
          <w:p w14:paraId="72FD0F1E" w14:textId="1225F84B" w:rsidR="0042650E" w:rsidRPr="005D5E79" w:rsidRDefault="00724152" w:rsidP="00D93F6E">
            <w:pPr>
              <w:pStyle w:val="TableHeading"/>
              <w:jc w:val="left"/>
              <w:rPr>
                <w:color w:val="auto"/>
              </w:rPr>
            </w:pPr>
            <w:r w:rsidRPr="005D5E79">
              <w:rPr>
                <w:color w:val="auto"/>
              </w:rPr>
              <w:t xml:space="preserve">Additional evidence that must be </w:t>
            </w:r>
            <w:r>
              <w:rPr>
                <w:color w:val="auto"/>
              </w:rPr>
              <w:t>uploaded into the Department’s IT Systems at time of making a claim</w:t>
            </w:r>
            <w:r w:rsidRPr="005D5E79">
              <w:rPr>
                <w:color w:val="auto"/>
              </w:rPr>
              <w:t>:</w:t>
            </w:r>
          </w:p>
        </w:tc>
      </w:tr>
      <w:tr w:rsidR="0042650E" w:rsidRPr="00143C6C" w14:paraId="6545C7D9" w14:textId="77777777" w:rsidTr="000263AB">
        <w:trPr>
          <w:trHeight w:val="330"/>
        </w:trPr>
        <w:tc>
          <w:tcPr>
            <w:tcW w:w="0" w:type="auto"/>
          </w:tcPr>
          <w:p w14:paraId="5401841C" w14:textId="77777777" w:rsidR="0042650E" w:rsidRPr="00143C6C" w:rsidRDefault="0042650E" w:rsidP="008379F7">
            <w:pPr>
              <w:autoSpaceDE w:val="0"/>
              <w:autoSpaceDN w:val="0"/>
              <w:adjustRightInd w:val="0"/>
              <w:rPr>
                <w:rFonts w:cs="Arial"/>
                <w:b/>
                <w:szCs w:val="20"/>
              </w:rPr>
            </w:pPr>
            <w:r>
              <w:rPr>
                <w:rFonts w:cs="Arial"/>
                <w:b/>
                <w:szCs w:val="20"/>
              </w:rPr>
              <w:t>W</w:t>
            </w:r>
            <w:r w:rsidRPr="00143C6C">
              <w:rPr>
                <w:rFonts w:cs="Arial"/>
                <w:b/>
                <w:szCs w:val="20"/>
              </w:rPr>
              <w:t>age Subsidy</w:t>
            </w:r>
            <w:r>
              <w:rPr>
                <w:rFonts w:cs="Arial"/>
                <w:b/>
                <w:szCs w:val="20"/>
              </w:rPr>
              <w:t xml:space="preserve"> </w:t>
            </w:r>
          </w:p>
          <w:p w14:paraId="7FEE2F0C" w14:textId="77777777" w:rsidR="008965EE" w:rsidRPr="005A718D" w:rsidRDefault="008965EE" w:rsidP="008379F7">
            <w:pPr>
              <w:rPr>
                <w:b/>
                <w:bCs/>
                <w:iCs/>
              </w:rPr>
            </w:pPr>
            <w:r w:rsidRPr="005A718D">
              <w:rPr>
                <w:b/>
                <w:bCs/>
                <w:iCs/>
              </w:rPr>
              <w:t>(Wage Subsidy Scheme and Wage Start Subsidy)</w:t>
            </w:r>
          </w:p>
          <w:p w14:paraId="593606C1" w14:textId="7B3373CB" w:rsidR="0042650E" w:rsidRPr="007C04FF" w:rsidRDefault="0042650E" w:rsidP="008379F7">
            <w:pPr>
              <w:rPr>
                <w:rStyle w:val="Emphasis"/>
              </w:rPr>
            </w:pPr>
            <w:r w:rsidRPr="00AD74EB">
              <w:rPr>
                <w:bCs/>
                <w:i/>
                <w:iCs/>
              </w:rPr>
              <w:t>Grant Agreement</w:t>
            </w:r>
            <w:r w:rsidRPr="007C04FF">
              <w:rPr>
                <w:rStyle w:val="Emphasis"/>
              </w:rPr>
              <w:t xml:space="preserve"> Reference: </w:t>
            </w:r>
          </w:p>
          <w:p w14:paraId="08ADF920" w14:textId="3C7705A8" w:rsidR="0042650E" w:rsidRPr="007B766B" w:rsidRDefault="0042650E" w:rsidP="0032305A">
            <w:pPr>
              <w:numPr>
                <w:ilvl w:val="0"/>
                <w:numId w:val="7"/>
              </w:numPr>
              <w:tabs>
                <w:tab w:val="clear" w:pos="720"/>
                <w:tab w:val="num" w:pos="480"/>
                <w:tab w:val="num" w:pos="540"/>
              </w:tabs>
              <w:spacing w:before="120" w:after="240"/>
              <w:ind w:left="476" w:hanging="238"/>
              <w:rPr>
                <w:rFonts w:cs="Arial"/>
                <w:szCs w:val="20"/>
              </w:rPr>
            </w:pPr>
            <w:r w:rsidRPr="00143C6C">
              <w:rPr>
                <w:rFonts w:cs="Arial"/>
                <w:szCs w:val="20"/>
              </w:rPr>
              <w:t xml:space="preserve">Clause </w:t>
            </w:r>
            <w:r w:rsidR="005E4CB4">
              <w:rPr>
                <w:rFonts w:cs="Arial"/>
                <w:szCs w:val="20"/>
              </w:rPr>
              <w:t>10</w:t>
            </w:r>
            <w:r w:rsidR="004B7DD3">
              <w:rPr>
                <w:rFonts w:cs="Arial"/>
                <w:szCs w:val="20"/>
              </w:rPr>
              <w:t>1</w:t>
            </w:r>
            <w:r w:rsidR="005E4CB4">
              <w:rPr>
                <w:rFonts w:cs="Arial"/>
                <w:szCs w:val="20"/>
              </w:rPr>
              <w:t xml:space="preserve"> </w:t>
            </w:r>
            <w:r>
              <w:rPr>
                <w:rFonts w:cs="Arial"/>
                <w:szCs w:val="20"/>
              </w:rPr>
              <w:t xml:space="preserve"> </w:t>
            </w:r>
          </w:p>
          <w:p w14:paraId="153B0064" w14:textId="6A1FF632" w:rsidR="0042650E" w:rsidRPr="007C04FF" w:rsidRDefault="0042650E" w:rsidP="002C67A2">
            <w:pPr>
              <w:autoSpaceDE w:val="0"/>
              <w:autoSpaceDN w:val="0"/>
              <w:adjustRightInd w:val="0"/>
              <w:spacing w:after="120"/>
              <w:rPr>
                <w:rStyle w:val="Emphasis"/>
              </w:rPr>
            </w:pPr>
            <w:r w:rsidRPr="007C04FF">
              <w:rPr>
                <w:rStyle w:val="Emphasis"/>
              </w:rPr>
              <w:t xml:space="preserve">Further information on Wage Subsidy: </w:t>
            </w:r>
          </w:p>
          <w:p w14:paraId="138AC5E9" w14:textId="77777777" w:rsidR="0042650E" w:rsidRDefault="0042650E" w:rsidP="002C67A2">
            <w:pPr>
              <w:numPr>
                <w:ilvl w:val="0"/>
                <w:numId w:val="7"/>
              </w:numPr>
              <w:tabs>
                <w:tab w:val="clear" w:pos="720"/>
                <w:tab w:val="num" w:pos="480"/>
                <w:tab w:val="num" w:pos="540"/>
              </w:tabs>
              <w:ind w:left="476" w:hanging="238"/>
              <w:rPr>
                <w:rFonts w:cs="Arial"/>
                <w:szCs w:val="20"/>
              </w:rPr>
            </w:pPr>
            <w:r w:rsidRPr="002274EF">
              <w:rPr>
                <w:rFonts w:cs="Arial"/>
                <w:szCs w:val="20"/>
              </w:rPr>
              <w:t>DES Wage Subsidy Scheme Guidelines</w:t>
            </w:r>
          </w:p>
          <w:p w14:paraId="4DD73D5B" w14:textId="77777777" w:rsidR="002274EF" w:rsidRPr="002274EF" w:rsidRDefault="002274EF" w:rsidP="002C67A2">
            <w:pPr>
              <w:numPr>
                <w:ilvl w:val="0"/>
                <w:numId w:val="7"/>
              </w:numPr>
              <w:tabs>
                <w:tab w:val="clear" w:pos="720"/>
                <w:tab w:val="num" w:pos="480"/>
                <w:tab w:val="num" w:pos="540"/>
              </w:tabs>
              <w:ind w:left="476" w:hanging="238"/>
              <w:rPr>
                <w:rFonts w:cs="Arial"/>
                <w:szCs w:val="20"/>
              </w:rPr>
            </w:pPr>
            <w:r>
              <w:rPr>
                <w:rFonts w:cs="Arial"/>
                <w:szCs w:val="20"/>
              </w:rPr>
              <w:t>DES Wage Start Guidelines</w:t>
            </w:r>
          </w:p>
        </w:tc>
        <w:tc>
          <w:tcPr>
            <w:tcW w:w="4722" w:type="dxa"/>
          </w:tcPr>
          <w:p w14:paraId="5559B15C" w14:textId="7FAA1A2A" w:rsidR="0042650E" w:rsidRPr="007B766B" w:rsidRDefault="005E55EB" w:rsidP="000263AB">
            <w:pPr>
              <w:pStyle w:val="ListBullet"/>
              <w:numPr>
                <w:ilvl w:val="0"/>
                <w:numId w:val="6"/>
              </w:numPr>
              <w:spacing w:before="120" w:after="120"/>
              <w:contextualSpacing w:val="0"/>
            </w:pPr>
            <w:r>
              <w:t>C</w:t>
            </w:r>
            <w:r w:rsidR="0042650E" w:rsidRPr="00143C6C">
              <w:t>onfirm</w:t>
            </w:r>
            <w:r>
              <w:t>ation</w:t>
            </w:r>
            <w:r w:rsidR="0042650E" w:rsidRPr="00143C6C">
              <w:t xml:space="preserve"> on the </w:t>
            </w:r>
            <w:r w:rsidR="0042650E" w:rsidRPr="001962DE">
              <w:rPr>
                <w:rFonts w:asciiTheme="minorHAnsi" w:hAnsiTheme="minorHAnsi"/>
                <w:szCs w:val="22"/>
              </w:rPr>
              <w:t>Vacancy</w:t>
            </w:r>
            <w:r w:rsidR="0042650E" w:rsidRPr="00143C6C">
              <w:t xml:space="preserve"> </w:t>
            </w:r>
            <w:r w:rsidR="0042650E" w:rsidRPr="001962DE">
              <w:rPr>
                <w:rFonts w:asciiTheme="minorHAnsi" w:hAnsiTheme="minorHAnsi"/>
                <w:szCs w:val="22"/>
                <w:lang w:val="en-US"/>
              </w:rPr>
              <w:t>Placement</w:t>
            </w:r>
            <w:r w:rsidR="0042650E" w:rsidRPr="00143C6C">
              <w:t xml:space="preserve"> screen that the Placement is a Wage Subsidy Placement</w:t>
            </w:r>
            <w:r w:rsidR="0042650E">
              <w:t xml:space="preserve"> within 56 days of the Placement commencing</w:t>
            </w:r>
            <w:r w:rsidR="0042650E" w:rsidRPr="00143C6C">
              <w:t>.</w:t>
            </w:r>
            <w:r w:rsidR="0042650E">
              <w:t xml:space="preserve"> </w:t>
            </w:r>
          </w:p>
          <w:p w14:paraId="07B71845" w14:textId="77777777" w:rsidR="0042650E" w:rsidRDefault="0042650E" w:rsidP="008379F7">
            <w:pPr>
              <w:autoSpaceDE w:val="0"/>
              <w:autoSpaceDN w:val="0"/>
              <w:adjustRightInd w:val="0"/>
              <w:rPr>
                <w:rStyle w:val="Strong"/>
              </w:rPr>
            </w:pPr>
            <w:r w:rsidRPr="007C04FF">
              <w:rPr>
                <w:rStyle w:val="Strong"/>
              </w:rPr>
              <w:t xml:space="preserve">Placement Ends Early </w:t>
            </w:r>
          </w:p>
          <w:p w14:paraId="162AC0AC" w14:textId="77777777" w:rsidR="0042650E" w:rsidRPr="00A01328" w:rsidRDefault="005E55EB" w:rsidP="000263AB">
            <w:pPr>
              <w:pStyle w:val="ListBullet"/>
              <w:numPr>
                <w:ilvl w:val="0"/>
                <w:numId w:val="6"/>
              </w:numPr>
              <w:spacing w:before="120" w:after="120"/>
              <w:contextualSpacing w:val="0"/>
            </w:pPr>
            <w:r>
              <w:t>T</w:t>
            </w:r>
            <w:r w:rsidR="0042650E" w:rsidRPr="009B6AE9">
              <w:t xml:space="preserve">he actual end date and reason why </w:t>
            </w:r>
            <w:r>
              <w:t xml:space="preserve">the placement ended early </w:t>
            </w:r>
            <w:r w:rsidR="0042650E" w:rsidRPr="009B6AE9">
              <w:t xml:space="preserve">must be recorded in </w:t>
            </w:r>
            <w:r w:rsidR="0042650E">
              <w:t>the Department’s</w:t>
            </w:r>
            <w:r w:rsidR="0042650E" w:rsidRPr="009B6AE9">
              <w:t xml:space="preserve"> IT system</w:t>
            </w:r>
            <w:r w:rsidR="0042650E">
              <w:t>s.</w:t>
            </w:r>
          </w:p>
        </w:tc>
        <w:tc>
          <w:tcPr>
            <w:tcW w:w="6298" w:type="dxa"/>
          </w:tcPr>
          <w:p w14:paraId="012E4368" w14:textId="4F87FCB5" w:rsidR="000A43E7" w:rsidRPr="005A718D" w:rsidRDefault="00724152">
            <w:pPr>
              <w:rPr>
                <w:b/>
              </w:rPr>
            </w:pPr>
            <w:r w:rsidRPr="005A718D">
              <w:rPr>
                <w:b/>
              </w:rPr>
              <w:t>Wage Subsidy Agreement</w:t>
            </w:r>
            <w:r w:rsidR="000A43E7" w:rsidRPr="005A718D">
              <w:rPr>
                <w:b/>
              </w:rPr>
              <w:t xml:space="preserve"> </w:t>
            </w:r>
          </w:p>
          <w:p w14:paraId="66DC93BE" w14:textId="50C81B06" w:rsidR="0042650E" w:rsidRPr="00143C6C" w:rsidRDefault="00724152" w:rsidP="000263AB">
            <w:pPr>
              <w:pStyle w:val="ListBullet"/>
              <w:numPr>
                <w:ilvl w:val="0"/>
                <w:numId w:val="6"/>
              </w:numPr>
              <w:spacing w:before="120" w:after="120"/>
              <w:contextualSpacing w:val="0"/>
            </w:pPr>
            <w:r>
              <w:t>The</w:t>
            </w:r>
            <w:r w:rsidR="0042650E" w:rsidRPr="00143C6C">
              <w:t xml:space="preserve"> DES Wage Subsidy </w:t>
            </w:r>
            <w:r w:rsidR="0042650E">
              <w:t>A</w:t>
            </w:r>
            <w:r w:rsidR="0042650E" w:rsidRPr="00143C6C">
              <w:t xml:space="preserve">greement </w:t>
            </w:r>
            <w:r>
              <w:t>signed by</w:t>
            </w:r>
            <w:r w:rsidRPr="00143C6C">
              <w:t xml:space="preserve"> </w:t>
            </w:r>
            <w:r w:rsidR="0042650E" w:rsidRPr="00143C6C">
              <w:t xml:space="preserve">the DES provider and the </w:t>
            </w:r>
            <w:r w:rsidR="0042650E">
              <w:t>E</w:t>
            </w:r>
            <w:r w:rsidR="0042650E" w:rsidRPr="00143C6C">
              <w:t>mployer</w:t>
            </w:r>
            <w:r>
              <w:t xml:space="preserve"> at the commencement of the placement, </w:t>
            </w:r>
            <w:r w:rsidR="0042650E" w:rsidRPr="00143C6C">
              <w:t>including:</w:t>
            </w:r>
            <w:r w:rsidR="0042650E">
              <w:t xml:space="preserve"> </w:t>
            </w:r>
          </w:p>
          <w:p w14:paraId="371CCB3F" w14:textId="27C18FEB" w:rsidR="0042650E" w:rsidRPr="001962DE" w:rsidRDefault="00724152" w:rsidP="005A718D">
            <w:pPr>
              <w:pStyle w:val="ListBullet"/>
              <w:numPr>
                <w:ilvl w:val="1"/>
                <w:numId w:val="6"/>
              </w:numPr>
              <w:tabs>
                <w:tab w:val="clear" w:pos="2206"/>
              </w:tabs>
              <w:spacing w:before="60" w:after="60"/>
              <w:ind w:left="1349" w:hanging="567"/>
              <w:contextualSpacing w:val="0"/>
              <w:rPr>
                <w:rStyle w:val="Strong"/>
                <w:b w:val="0"/>
              </w:rPr>
            </w:pPr>
            <w:r>
              <w:rPr>
                <w:rStyle w:val="Strong"/>
                <w:b w:val="0"/>
              </w:rPr>
              <w:t>P</w:t>
            </w:r>
            <w:r w:rsidR="0042650E" w:rsidRPr="001962DE">
              <w:rPr>
                <w:rStyle w:val="Strong"/>
                <w:b w:val="0"/>
              </w:rPr>
              <w:t>articipant name and contact details</w:t>
            </w:r>
            <w:r w:rsidR="005E4CB4">
              <w:rPr>
                <w:rStyle w:val="Strong"/>
                <w:b w:val="0"/>
              </w:rPr>
              <w:t>;</w:t>
            </w:r>
            <w:r w:rsidR="0042650E" w:rsidRPr="001962DE">
              <w:rPr>
                <w:rStyle w:val="Strong"/>
                <w:b w:val="0"/>
              </w:rPr>
              <w:t xml:space="preserve"> </w:t>
            </w:r>
          </w:p>
          <w:p w14:paraId="66AE126A" w14:textId="47BB02F0" w:rsidR="0042650E" w:rsidRPr="001962DE" w:rsidRDefault="00724152" w:rsidP="005A718D">
            <w:pPr>
              <w:pStyle w:val="ListBullet"/>
              <w:numPr>
                <w:ilvl w:val="1"/>
                <w:numId w:val="6"/>
              </w:numPr>
              <w:tabs>
                <w:tab w:val="clear" w:pos="2206"/>
              </w:tabs>
              <w:spacing w:before="60" w:after="60"/>
              <w:ind w:left="1349" w:hanging="567"/>
              <w:contextualSpacing w:val="0"/>
              <w:rPr>
                <w:rStyle w:val="Strong"/>
                <w:b w:val="0"/>
              </w:rPr>
            </w:pPr>
            <w:r>
              <w:rPr>
                <w:rStyle w:val="Strong"/>
                <w:b w:val="0"/>
              </w:rPr>
              <w:t>E</w:t>
            </w:r>
            <w:r w:rsidR="0042650E" w:rsidRPr="001962DE">
              <w:rPr>
                <w:rStyle w:val="Strong"/>
                <w:b w:val="0"/>
              </w:rPr>
              <w:t>mployer name and contact details</w:t>
            </w:r>
            <w:r w:rsidR="005E4CB4">
              <w:rPr>
                <w:rStyle w:val="Strong"/>
                <w:b w:val="0"/>
              </w:rPr>
              <w:t>;</w:t>
            </w:r>
            <w:r w:rsidR="0042650E" w:rsidRPr="001962DE">
              <w:rPr>
                <w:rStyle w:val="Strong"/>
                <w:b w:val="0"/>
              </w:rPr>
              <w:t xml:space="preserve"> </w:t>
            </w:r>
          </w:p>
          <w:p w14:paraId="3F05673E" w14:textId="77777777" w:rsidR="0042650E" w:rsidRPr="001962DE" w:rsidRDefault="005E55EB" w:rsidP="005A718D">
            <w:pPr>
              <w:pStyle w:val="ListBullet"/>
              <w:numPr>
                <w:ilvl w:val="1"/>
                <w:numId w:val="6"/>
              </w:numPr>
              <w:tabs>
                <w:tab w:val="clear" w:pos="2206"/>
              </w:tabs>
              <w:spacing w:before="60" w:after="60"/>
              <w:ind w:left="1349" w:hanging="567"/>
              <w:contextualSpacing w:val="0"/>
              <w:rPr>
                <w:rStyle w:val="Strong"/>
                <w:b w:val="0"/>
              </w:rPr>
            </w:pPr>
            <w:r>
              <w:rPr>
                <w:rStyle w:val="Strong"/>
                <w:b w:val="0"/>
              </w:rPr>
              <w:t>e</w:t>
            </w:r>
            <w:r w:rsidR="0042650E" w:rsidRPr="001962DE">
              <w:rPr>
                <w:rStyle w:val="Strong"/>
                <w:b w:val="0"/>
              </w:rPr>
              <w:t>mployment job description</w:t>
            </w:r>
            <w:r w:rsidR="005E4CB4">
              <w:rPr>
                <w:rStyle w:val="Strong"/>
                <w:b w:val="0"/>
              </w:rPr>
              <w:t>;</w:t>
            </w:r>
            <w:r w:rsidR="0042650E" w:rsidRPr="001962DE">
              <w:rPr>
                <w:rStyle w:val="Strong"/>
                <w:b w:val="0"/>
              </w:rPr>
              <w:t xml:space="preserve"> </w:t>
            </w:r>
          </w:p>
          <w:p w14:paraId="4D567D3B" w14:textId="77777777" w:rsidR="0042650E" w:rsidRPr="001962DE" w:rsidRDefault="005E55EB" w:rsidP="005A718D">
            <w:pPr>
              <w:pStyle w:val="ListBullet"/>
              <w:numPr>
                <w:ilvl w:val="1"/>
                <w:numId w:val="6"/>
              </w:numPr>
              <w:tabs>
                <w:tab w:val="clear" w:pos="2206"/>
              </w:tabs>
              <w:spacing w:before="60" w:after="60"/>
              <w:ind w:left="1349" w:hanging="567"/>
              <w:contextualSpacing w:val="0"/>
              <w:rPr>
                <w:rStyle w:val="Strong"/>
                <w:b w:val="0"/>
              </w:rPr>
            </w:pPr>
            <w:r>
              <w:rPr>
                <w:rStyle w:val="Strong"/>
                <w:b w:val="0"/>
              </w:rPr>
              <w:t>w</w:t>
            </w:r>
            <w:r w:rsidR="0042650E" w:rsidRPr="001962DE">
              <w:rPr>
                <w:rStyle w:val="Strong"/>
                <w:b w:val="0"/>
              </w:rPr>
              <w:t>eekly wage payable</w:t>
            </w:r>
            <w:r w:rsidR="005E4CB4">
              <w:rPr>
                <w:rStyle w:val="Strong"/>
                <w:b w:val="0"/>
              </w:rPr>
              <w:t>;</w:t>
            </w:r>
            <w:r w:rsidR="0042650E" w:rsidRPr="001962DE">
              <w:rPr>
                <w:rStyle w:val="Strong"/>
                <w:b w:val="0"/>
              </w:rPr>
              <w:t xml:space="preserve"> </w:t>
            </w:r>
          </w:p>
          <w:p w14:paraId="0A0F13C2" w14:textId="77777777" w:rsidR="0042650E" w:rsidRPr="001962DE" w:rsidRDefault="005E55EB" w:rsidP="005A718D">
            <w:pPr>
              <w:pStyle w:val="ListBullet"/>
              <w:numPr>
                <w:ilvl w:val="1"/>
                <w:numId w:val="6"/>
              </w:numPr>
              <w:tabs>
                <w:tab w:val="clear" w:pos="2206"/>
              </w:tabs>
              <w:spacing w:before="60" w:after="60"/>
              <w:ind w:left="1349" w:hanging="567"/>
              <w:contextualSpacing w:val="0"/>
              <w:rPr>
                <w:rStyle w:val="Strong"/>
                <w:b w:val="0"/>
              </w:rPr>
            </w:pPr>
            <w:r>
              <w:rPr>
                <w:rStyle w:val="Strong"/>
                <w:b w:val="0"/>
              </w:rPr>
              <w:t>a</w:t>
            </w:r>
            <w:r w:rsidR="0042650E" w:rsidRPr="001962DE">
              <w:rPr>
                <w:rStyle w:val="Strong"/>
                <w:b w:val="0"/>
              </w:rPr>
              <w:t>greed wage subsidy amount (total)</w:t>
            </w:r>
            <w:r w:rsidR="005E4CB4">
              <w:rPr>
                <w:rStyle w:val="Strong"/>
                <w:b w:val="0"/>
              </w:rPr>
              <w:t>;</w:t>
            </w:r>
            <w:r w:rsidR="0042650E" w:rsidRPr="001962DE">
              <w:rPr>
                <w:rStyle w:val="Strong"/>
                <w:b w:val="0"/>
              </w:rPr>
              <w:t xml:space="preserve"> </w:t>
            </w:r>
          </w:p>
          <w:p w14:paraId="7F75AC59" w14:textId="28AB9A86" w:rsidR="0042650E" w:rsidRPr="001962DE" w:rsidRDefault="005E55EB" w:rsidP="005A718D">
            <w:pPr>
              <w:pStyle w:val="ListBullet"/>
              <w:numPr>
                <w:ilvl w:val="1"/>
                <w:numId w:val="6"/>
              </w:numPr>
              <w:tabs>
                <w:tab w:val="clear" w:pos="2206"/>
              </w:tabs>
              <w:spacing w:before="60" w:after="60"/>
              <w:ind w:left="1349" w:hanging="567"/>
              <w:contextualSpacing w:val="0"/>
              <w:rPr>
                <w:rStyle w:val="Strong"/>
                <w:b w:val="0"/>
              </w:rPr>
            </w:pPr>
            <w:r>
              <w:rPr>
                <w:rStyle w:val="Strong"/>
                <w:b w:val="0"/>
              </w:rPr>
              <w:t>i</w:t>
            </w:r>
            <w:r w:rsidRPr="001962DE">
              <w:rPr>
                <w:rStyle w:val="Strong"/>
                <w:b w:val="0"/>
              </w:rPr>
              <w:t xml:space="preserve">f </w:t>
            </w:r>
            <w:r w:rsidR="0042650E" w:rsidRPr="001962DE">
              <w:rPr>
                <w:rStyle w:val="Strong"/>
                <w:b w:val="0"/>
              </w:rPr>
              <w:t>GST is required to cover the employer’s GST liability</w:t>
            </w:r>
            <w:r w:rsidR="005E4CB4">
              <w:rPr>
                <w:rStyle w:val="Strong"/>
                <w:b w:val="0"/>
              </w:rPr>
              <w:t>;</w:t>
            </w:r>
            <w:r w:rsidR="0042650E" w:rsidRPr="001962DE">
              <w:rPr>
                <w:rStyle w:val="Strong"/>
                <w:b w:val="0"/>
              </w:rPr>
              <w:t xml:space="preserve"> and  </w:t>
            </w:r>
          </w:p>
          <w:p w14:paraId="6061DF58" w14:textId="1963B122" w:rsidR="0042650E" w:rsidRPr="001962DE" w:rsidRDefault="005E55EB" w:rsidP="005A718D">
            <w:pPr>
              <w:pStyle w:val="ListBullet"/>
              <w:numPr>
                <w:ilvl w:val="1"/>
                <w:numId w:val="6"/>
              </w:numPr>
              <w:tabs>
                <w:tab w:val="clear" w:pos="2206"/>
              </w:tabs>
              <w:spacing w:before="60" w:after="60"/>
              <w:ind w:left="1349" w:hanging="567"/>
              <w:contextualSpacing w:val="0"/>
              <w:rPr>
                <w:rStyle w:val="Strong"/>
                <w:b w:val="0"/>
              </w:rPr>
            </w:pPr>
            <w:r>
              <w:rPr>
                <w:rStyle w:val="Strong"/>
                <w:b w:val="0"/>
              </w:rPr>
              <w:t>a</w:t>
            </w:r>
            <w:r w:rsidR="0042650E" w:rsidRPr="001962DE">
              <w:rPr>
                <w:rStyle w:val="Strong"/>
                <w:b w:val="0"/>
              </w:rPr>
              <w:t xml:space="preserve">ny Additional Terms and Conditions negotiated in the wage subsidy agreement, including, but not limited to, payment schedule </w:t>
            </w:r>
            <w:r w:rsidR="00724152">
              <w:rPr>
                <w:rStyle w:val="Strong"/>
                <w:b w:val="0"/>
              </w:rPr>
              <w:t>and</w:t>
            </w:r>
            <w:r w:rsidR="00724152" w:rsidRPr="001962DE">
              <w:rPr>
                <w:rStyle w:val="Strong"/>
                <w:b w:val="0"/>
              </w:rPr>
              <w:t xml:space="preserve"> </w:t>
            </w:r>
            <w:r w:rsidR="0042650E" w:rsidRPr="001962DE">
              <w:rPr>
                <w:rStyle w:val="Strong"/>
                <w:b w:val="0"/>
              </w:rPr>
              <w:t xml:space="preserve">method, permissible breaks </w:t>
            </w:r>
            <w:r w:rsidR="00724152">
              <w:rPr>
                <w:rStyle w:val="Strong"/>
                <w:b w:val="0"/>
              </w:rPr>
              <w:t>and</w:t>
            </w:r>
            <w:r w:rsidR="00724152" w:rsidRPr="001962DE">
              <w:rPr>
                <w:rStyle w:val="Strong"/>
                <w:b w:val="0"/>
              </w:rPr>
              <w:t xml:space="preserve"> </w:t>
            </w:r>
            <w:r w:rsidR="0042650E" w:rsidRPr="001962DE">
              <w:rPr>
                <w:rStyle w:val="Strong"/>
                <w:b w:val="0"/>
              </w:rPr>
              <w:t xml:space="preserve">voluntary changes in employment. </w:t>
            </w:r>
          </w:p>
          <w:p w14:paraId="6158502A" w14:textId="23B544E3" w:rsidR="00724152" w:rsidRPr="005A718D" w:rsidRDefault="0042650E" w:rsidP="001962DE">
            <w:pPr>
              <w:rPr>
                <w:b/>
              </w:rPr>
            </w:pPr>
            <w:r w:rsidRPr="005A718D">
              <w:rPr>
                <w:b/>
              </w:rPr>
              <w:t>Evidence of employment</w:t>
            </w:r>
          </w:p>
          <w:p w14:paraId="7E79DEF0" w14:textId="0FFD69EF" w:rsidR="001020D8" w:rsidRDefault="001020D8" w:rsidP="001962DE">
            <w:r>
              <w:t>E</w:t>
            </w:r>
            <w:r w:rsidR="00724152">
              <w:t>vidence</w:t>
            </w:r>
            <w:r>
              <w:t xml:space="preserve"> the Participant was employed for the wage subsidy </w:t>
            </w:r>
            <w:r w:rsidR="00F7172F">
              <w:t xml:space="preserve">claim </w:t>
            </w:r>
            <w:r>
              <w:t>period under award conditions</w:t>
            </w:r>
            <w:r w:rsidR="00F7172F">
              <w:t>,</w:t>
            </w:r>
            <w:r>
              <w:t xml:space="preserve"> for: </w:t>
            </w:r>
          </w:p>
          <w:p w14:paraId="2A05C9A9" w14:textId="4AB912AD" w:rsidR="001020D8" w:rsidRDefault="005A08C5" w:rsidP="005A718D">
            <w:pPr>
              <w:pStyle w:val="ListBullet"/>
              <w:numPr>
                <w:ilvl w:val="0"/>
                <w:numId w:val="6"/>
              </w:numPr>
              <w:spacing w:before="60" w:after="60"/>
              <w:contextualSpacing w:val="0"/>
            </w:pPr>
            <w:r>
              <w:t xml:space="preserve">at least </w:t>
            </w:r>
            <w:r w:rsidR="001020D8">
              <w:t>8 hours per week, for Wage Subsidy Scheme</w:t>
            </w:r>
            <w:r w:rsidR="00E10549">
              <w:t xml:space="preserve"> claims</w:t>
            </w:r>
            <w:r w:rsidR="001020D8">
              <w:t>; and</w:t>
            </w:r>
          </w:p>
          <w:p w14:paraId="5CE5E56D" w14:textId="37B2FACE" w:rsidR="001020D8" w:rsidRDefault="005A08C5" w:rsidP="005A718D">
            <w:pPr>
              <w:pStyle w:val="ListBullet"/>
              <w:numPr>
                <w:ilvl w:val="0"/>
                <w:numId w:val="6"/>
              </w:numPr>
              <w:spacing w:before="60" w:after="60"/>
              <w:contextualSpacing w:val="0"/>
            </w:pPr>
            <w:r>
              <w:t xml:space="preserve">an average of at least </w:t>
            </w:r>
            <w:r w:rsidR="001020D8">
              <w:t>15 hours per week, for Wage Start Subsidy</w:t>
            </w:r>
            <w:r w:rsidR="00E10549">
              <w:t xml:space="preserve"> claims</w:t>
            </w:r>
            <w:r w:rsidR="001020D8">
              <w:t>.</w:t>
            </w:r>
            <w:r w:rsidR="0042650E" w:rsidRPr="009B6AE9">
              <w:t xml:space="preserve"> </w:t>
            </w:r>
          </w:p>
          <w:p w14:paraId="3F28D3F1" w14:textId="55646AC3" w:rsidR="004062F6" w:rsidRDefault="001020D8" w:rsidP="005A718D">
            <w:pPr>
              <w:keepLines/>
            </w:pPr>
            <w:r>
              <w:lastRenderedPageBreak/>
              <w:t xml:space="preserve">This documentary evidence can be </w:t>
            </w:r>
            <w:r w:rsidR="00E10549">
              <w:t>in one of the forms</w:t>
            </w:r>
            <w:r w:rsidR="002274EF">
              <w:t xml:space="preserve"> outlined in </w:t>
            </w:r>
            <w:r w:rsidR="00D93100">
              <w:t>section 2</w:t>
            </w:r>
            <w:r w:rsidR="002274EF">
              <w:t xml:space="preserve"> for the Documentary Evidence for claims for Outcomes,</w:t>
            </w:r>
            <w:r w:rsidR="002274EF" w:rsidRPr="009B6AE9">
              <w:t xml:space="preserve"> </w:t>
            </w:r>
            <w:r w:rsidR="00E10549">
              <w:t xml:space="preserve">but should relate to the wage subsidy </w:t>
            </w:r>
            <w:r w:rsidR="008965EE">
              <w:t xml:space="preserve">claim </w:t>
            </w:r>
            <w:r w:rsidR="00E10549">
              <w:t>period rather than the Outcome period</w:t>
            </w:r>
            <w:r w:rsidR="0042650E" w:rsidRPr="009B6AE9">
              <w:t>.</w:t>
            </w:r>
          </w:p>
          <w:p w14:paraId="7CED7E50" w14:textId="40483712" w:rsidR="00A80B8E" w:rsidRDefault="00A80B8E" w:rsidP="001962DE"/>
          <w:p w14:paraId="2D75935E" w14:textId="620FD01A" w:rsidR="00A80B8E" w:rsidRDefault="00A80B8E" w:rsidP="001962DE">
            <w:r>
              <w:t xml:space="preserve">In addition, </w:t>
            </w:r>
            <w:r w:rsidRPr="00A80B8E">
              <w:t xml:space="preserve">the Provider must upload evidence from the Employer to verify any periods of </w:t>
            </w:r>
            <w:r w:rsidR="00AC226E">
              <w:t xml:space="preserve">approved </w:t>
            </w:r>
            <w:r w:rsidRPr="00A80B8E">
              <w:t>leave.</w:t>
            </w:r>
          </w:p>
          <w:p w14:paraId="25C22D7A" w14:textId="39D35EED" w:rsidR="0042650E" w:rsidRDefault="0042650E" w:rsidP="001962DE">
            <w:r w:rsidRPr="009B6AE9">
              <w:t xml:space="preserve"> </w:t>
            </w:r>
          </w:p>
          <w:p w14:paraId="478A7B2A" w14:textId="03A751BE" w:rsidR="00724152" w:rsidRPr="005A718D" w:rsidRDefault="00867189" w:rsidP="000263AB">
            <w:pPr>
              <w:keepNext/>
              <w:keepLines/>
              <w:rPr>
                <w:b/>
                <w:bCs/>
              </w:rPr>
            </w:pPr>
            <w:r>
              <w:rPr>
                <w:b/>
                <w:bCs/>
              </w:rPr>
              <w:t>Evidence of Payment</w:t>
            </w:r>
          </w:p>
          <w:p w14:paraId="36FD128A" w14:textId="08609582" w:rsidR="00F74CB1" w:rsidRPr="000263AB" w:rsidRDefault="00F74CB1" w:rsidP="000263AB">
            <w:pPr>
              <w:keepNext/>
              <w:keepLines/>
              <w:rPr>
                <w:bCs/>
              </w:rPr>
            </w:pPr>
            <w:r w:rsidRPr="000263AB">
              <w:rPr>
                <w:bCs/>
              </w:rPr>
              <w:t xml:space="preserve">Evidence of </w:t>
            </w:r>
            <w:r w:rsidRPr="000263AB">
              <w:t>payment</w:t>
            </w:r>
            <w:r w:rsidRPr="000263AB">
              <w:rPr>
                <w:bCs/>
              </w:rPr>
              <w:t xml:space="preserve"> of the subsidy to the </w:t>
            </w:r>
            <w:r w:rsidR="00867189">
              <w:rPr>
                <w:bCs/>
              </w:rPr>
              <w:t>E</w:t>
            </w:r>
            <w:r w:rsidRPr="000263AB">
              <w:rPr>
                <w:bCs/>
              </w:rPr>
              <w:t>mployer</w:t>
            </w:r>
            <w:r>
              <w:rPr>
                <w:bCs/>
              </w:rPr>
              <w:t xml:space="preserve"> in the form of:</w:t>
            </w:r>
          </w:p>
          <w:p w14:paraId="4A8ECE24" w14:textId="77777777" w:rsidR="00F74CB1" w:rsidRPr="002D059D" w:rsidRDefault="00F74CB1" w:rsidP="000263AB">
            <w:pPr>
              <w:pStyle w:val="ListBullet"/>
              <w:keepNext/>
              <w:keepLines/>
              <w:numPr>
                <w:ilvl w:val="0"/>
                <w:numId w:val="21"/>
              </w:numPr>
              <w:tabs>
                <w:tab w:val="num" w:pos="720"/>
              </w:tabs>
              <w:spacing w:before="120" w:after="120"/>
              <w:ind w:hanging="363"/>
              <w:contextualSpacing w:val="0"/>
            </w:pPr>
            <w:r>
              <w:t xml:space="preserve">a </w:t>
            </w:r>
            <w:r w:rsidRPr="002D059D">
              <w:t>record of transaction (bank statement or report from the Employment Provider’s financial system)</w:t>
            </w:r>
            <w:r>
              <w:t>;</w:t>
            </w:r>
          </w:p>
          <w:p w14:paraId="63871F7B" w14:textId="77777777" w:rsidR="00F74CB1" w:rsidRPr="002D059D" w:rsidRDefault="00F74CB1" w:rsidP="000263AB">
            <w:pPr>
              <w:pStyle w:val="ListBullet"/>
              <w:numPr>
                <w:ilvl w:val="0"/>
                <w:numId w:val="21"/>
              </w:numPr>
              <w:tabs>
                <w:tab w:val="num" w:pos="720"/>
              </w:tabs>
              <w:spacing w:before="120" w:after="120"/>
              <w:ind w:hanging="363"/>
              <w:contextualSpacing w:val="0"/>
            </w:pPr>
            <w:r>
              <w:t xml:space="preserve">a </w:t>
            </w:r>
            <w:r w:rsidRPr="002D059D">
              <w:t>Tax Invoice and receipt from the Employer</w:t>
            </w:r>
            <w:r>
              <w:t>;</w:t>
            </w:r>
          </w:p>
          <w:p w14:paraId="51CF9ACF" w14:textId="77777777" w:rsidR="00F74CB1" w:rsidRPr="002D059D" w:rsidRDefault="00F74CB1" w:rsidP="000263AB">
            <w:pPr>
              <w:pStyle w:val="ListBullet"/>
              <w:numPr>
                <w:ilvl w:val="0"/>
                <w:numId w:val="21"/>
              </w:numPr>
              <w:tabs>
                <w:tab w:val="num" w:pos="720"/>
              </w:tabs>
              <w:spacing w:before="120" w:after="120"/>
              <w:ind w:hanging="363"/>
              <w:contextualSpacing w:val="0"/>
            </w:pPr>
            <w:r>
              <w:t xml:space="preserve">a </w:t>
            </w:r>
            <w:r w:rsidRPr="002D059D">
              <w:t>remittance advice</w:t>
            </w:r>
            <w:r>
              <w:t>;</w:t>
            </w:r>
            <w:r w:rsidRPr="002D059D">
              <w:t xml:space="preserve"> or </w:t>
            </w:r>
          </w:p>
          <w:p w14:paraId="2472CAF9" w14:textId="77777777" w:rsidR="00F74CB1" w:rsidRPr="002D059D" w:rsidRDefault="00F74CB1" w:rsidP="000263AB">
            <w:pPr>
              <w:pStyle w:val="ListBullet"/>
              <w:numPr>
                <w:ilvl w:val="0"/>
                <w:numId w:val="21"/>
              </w:numPr>
              <w:tabs>
                <w:tab w:val="num" w:pos="720"/>
              </w:tabs>
              <w:spacing w:before="120" w:after="120"/>
              <w:ind w:hanging="363"/>
              <w:contextualSpacing w:val="0"/>
            </w:pPr>
            <w:r>
              <w:t xml:space="preserve">a </w:t>
            </w:r>
            <w:r w:rsidRPr="002D059D">
              <w:t>statutory declaration from the Provider.</w:t>
            </w:r>
          </w:p>
          <w:p w14:paraId="62E168C7" w14:textId="77777777" w:rsidR="00F74CB1" w:rsidRDefault="00F74CB1" w:rsidP="000263AB">
            <w:pPr>
              <w:keepNext/>
              <w:keepLines/>
            </w:pPr>
            <w:r w:rsidRPr="002D059D">
              <w:t xml:space="preserve">The evidence </w:t>
            </w:r>
            <w:r w:rsidRPr="004062F6">
              <w:rPr>
                <w:bCs/>
              </w:rPr>
              <w:t>must</w:t>
            </w:r>
            <w:r w:rsidRPr="002D059D">
              <w:t xml:space="preserve"> clearly include</w:t>
            </w:r>
            <w:r>
              <w:t>:</w:t>
            </w:r>
          </w:p>
          <w:p w14:paraId="7C7D8E94" w14:textId="7C544775" w:rsidR="00F74CB1" w:rsidRDefault="00F74CB1" w:rsidP="000263AB">
            <w:pPr>
              <w:pStyle w:val="ListBullet"/>
              <w:numPr>
                <w:ilvl w:val="0"/>
                <w:numId w:val="21"/>
              </w:numPr>
              <w:tabs>
                <w:tab w:val="num" w:pos="720"/>
              </w:tabs>
              <w:spacing w:before="120" w:after="120"/>
              <w:ind w:hanging="363"/>
              <w:contextualSpacing w:val="0"/>
            </w:pPr>
            <w:r w:rsidRPr="002D059D">
              <w:t xml:space="preserve">the amount of </w:t>
            </w:r>
            <w:r w:rsidRPr="000263AB">
              <w:t>the</w:t>
            </w:r>
            <w:r w:rsidRPr="002D059D">
              <w:t xml:space="preserve"> Wage Subsidy payment</w:t>
            </w:r>
            <w:r>
              <w:t>;</w:t>
            </w:r>
          </w:p>
          <w:p w14:paraId="77D3C05E" w14:textId="77777777" w:rsidR="00F74CB1" w:rsidRDefault="00F74CB1" w:rsidP="000263AB">
            <w:pPr>
              <w:pStyle w:val="ListBullet"/>
              <w:numPr>
                <w:ilvl w:val="0"/>
                <w:numId w:val="21"/>
              </w:numPr>
              <w:tabs>
                <w:tab w:val="num" w:pos="720"/>
              </w:tabs>
              <w:spacing w:before="120" w:after="120"/>
              <w:ind w:hanging="363"/>
              <w:contextualSpacing w:val="0"/>
            </w:pPr>
            <w:r w:rsidRPr="002D059D">
              <w:t>the Employer’s details (including ABN)</w:t>
            </w:r>
            <w:r>
              <w:t>;</w:t>
            </w:r>
            <w:r w:rsidRPr="002D059D">
              <w:t xml:space="preserve"> and </w:t>
            </w:r>
          </w:p>
          <w:p w14:paraId="58F9E5F0" w14:textId="77777777" w:rsidR="00F74CB1" w:rsidRDefault="00F74CB1" w:rsidP="000263AB">
            <w:pPr>
              <w:pStyle w:val="ListBullet"/>
              <w:numPr>
                <w:ilvl w:val="0"/>
                <w:numId w:val="21"/>
              </w:numPr>
              <w:tabs>
                <w:tab w:val="num" w:pos="720"/>
              </w:tabs>
              <w:spacing w:before="120" w:after="120"/>
              <w:ind w:hanging="363"/>
              <w:contextualSpacing w:val="0"/>
            </w:pPr>
            <w:r w:rsidRPr="002D059D">
              <w:t>the date the payment was made.</w:t>
            </w:r>
          </w:p>
          <w:p w14:paraId="2802C6BB" w14:textId="77777777" w:rsidR="0042650E" w:rsidRDefault="0042650E" w:rsidP="005A718D">
            <w:pPr>
              <w:keepNext/>
            </w:pPr>
            <w:r w:rsidRPr="001962DE">
              <w:rPr>
                <w:u w:val="single"/>
              </w:rPr>
              <w:lastRenderedPageBreak/>
              <w:t>Where Provider Expenses for a Wage Subsidy Scheme subsidy has been claimed</w:t>
            </w:r>
            <w:r>
              <w:t xml:space="preserve">: </w:t>
            </w:r>
          </w:p>
          <w:p w14:paraId="0D8ECC0D" w14:textId="3B0E2295" w:rsidR="0042650E" w:rsidRPr="00936417" w:rsidRDefault="005E4CB4" w:rsidP="005A718D">
            <w:pPr>
              <w:pStyle w:val="ListBullet"/>
              <w:keepNext/>
              <w:numPr>
                <w:ilvl w:val="0"/>
                <w:numId w:val="21"/>
              </w:numPr>
              <w:tabs>
                <w:tab w:val="num" w:pos="720"/>
              </w:tabs>
              <w:spacing w:before="120" w:after="120"/>
              <w:ind w:hanging="363"/>
              <w:contextualSpacing w:val="0"/>
            </w:pPr>
            <w:r>
              <w:t>a</w:t>
            </w:r>
            <w:r w:rsidR="0042650E" w:rsidRPr="00936417">
              <w:t xml:space="preserve"> record of the incidental work items including evidence of the purchase, and justification as to why the </w:t>
            </w:r>
            <w:r w:rsidR="0042650E" w:rsidRPr="00936285">
              <w:t>item is essential</w:t>
            </w:r>
            <w:r>
              <w:t>;</w:t>
            </w:r>
            <w:r w:rsidR="0042650E">
              <w:t xml:space="preserve"> </w:t>
            </w:r>
            <w:r w:rsidR="0042650E" w:rsidRPr="00936285">
              <w:t>and</w:t>
            </w:r>
          </w:p>
          <w:p w14:paraId="3A36D994" w14:textId="2756CBF0" w:rsidR="0042650E" w:rsidRPr="00DD58AF" w:rsidRDefault="005E4CB4" w:rsidP="000263AB">
            <w:pPr>
              <w:pStyle w:val="ListBullet"/>
              <w:numPr>
                <w:ilvl w:val="0"/>
                <w:numId w:val="21"/>
              </w:numPr>
              <w:tabs>
                <w:tab w:val="num" w:pos="720"/>
              </w:tabs>
              <w:spacing w:before="120" w:after="120"/>
              <w:ind w:hanging="363"/>
              <w:contextualSpacing w:val="0"/>
              <w:rPr>
                <w:strike/>
                <w:color w:val="000000"/>
              </w:rPr>
            </w:pPr>
            <w:r>
              <w:t>a</w:t>
            </w:r>
            <w:r w:rsidR="0042650E" w:rsidRPr="00936417">
              <w:t xml:space="preserve"> record of whether the claim includes the $100 (excl GST) Administration Fee.</w:t>
            </w:r>
          </w:p>
        </w:tc>
      </w:tr>
    </w:tbl>
    <w:p w14:paraId="4110BBCE" w14:textId="66395FA8" w:rsidR="0042650E" w:rsidRDefault="0042650E" w:rsidP="0042650E"/>
    <w:p w14:paraId="32F6820F" w14:textId="77777777" w:rsidR="004062F6" w:rsidRDefault="004062F6">
      <w:pPr>
        <w:rPr>
          <w:b/>
          <w:sz w:val="24"/>
        </w:rPr>
      </w:pPr>
      <w:bookmarkStart w:id="89" w:name="_Toc445907271"/>
      <w:bookmarkStart w:id="90" w:name="_Toc496774105"/>
      <w:bookmarkStart w:id="91" w:name="_Toc496868805"/>
      <w:r>
        <w:br w:type="page"/>
      </w:r>
    </w:p>
    <w:p w14:paraId="3A019DDC" w14:textId="5A98CCD2" w:rsidR="0042650E" w:rsidRPr="008E09E7" w:rsidRDefault="0042650E" w:rsidP="0042650E">
      <w:pPr>
        <w:pStyle w:val="Heading3"/>
        <w:rPr>
          <w:color w:val="auto"/>
        </w:rPr>
      </w:pPr>
      <w:bookmarkStart w:id="92" w:name="_Toc71632558"/>
      <w:r w:rsidRPr="008E09E7">
        <w:rPr>
          <w:color w:val="auto"/>
        </w:rPr>
        <w:lastRenderedPageBreak/>
        <w:t xml:space="preserve">Section </w:t>
      </w:r>
      <w:r w:rsidR="007C3D85" w:rsidRPr="008E09E7">
        <w:rPr>
          <w:color w:val="auto"/>
        </w:rPr>
        <w:t>8</w:t>
      </w:r>
      <w:r w:rsidRPr="008E09E7">
        <w:rPr>
          <w:color w:val="auto"/>
        </w:rPr>
        <w:t>: Restart Wage Subsidy</w:t>
      </w:r>
      <w:bookmarkEnd w:id="89"/>
      <w:bookmarkEnd w:id="90"/>
      <w:bookmarkEnd w:id="91"/>
      <w:bookmarkEnd w:id="92"/>
    </w:p>
    <w:tbl>
      <w:tblPr>
        <w:tblStyle w:val="TableGrid"/>
        <w:tblW w:w="5193" w:type="pct"/>
        <w:tblLayout w:type="fixed"/>
        <w:tblLook w:val="04A0" w:firstRow="1" w:lastRow="0" w:firstColumn="1" w:lastColumn="0" w:noHBand="0" w:noVBand="1"/>
        <w:tblDescription w:val="Documentary Evidence for Tasmanian Jobs Fund"/>
      </w:tblPr>
      <w:tblGrid>
        <w:gridCol w:w="2830"/>
        <w:gridCol w:w="4820"/>
        <w:gridCol w:w="6836"/>
      </w:tblGrid>
      <w:tr w:rsidR="00CD4088" w:rsidRPr="002D059D" w14:paraId="145ACA2E" w14:textId="77777777" w:rsidTr="002C67A2">
        <w:trPr>
          <w:tblHeader/>
        </w:trPr>
        <w:tc>
          <w:tcPr>
            <w:tcW w:w="2830" w:type="dxa"/>
          </w:tcPr>
          <w:p w14:paraId="32144450" w14:textId="70A489D5" w:rsidR="00CD4088" w:rsidRPr="00574A91" w:rsidRDefault="00980372" w:rsidP="00574A91">
            <w:pPr>
              <w:spacing w:after="200" w:line="276" w:lineRule="auto"/>
              <w:rPr>
                <w:b/>
                <w:sz w:val="24"/>
              </w:rPr>
            </w:pPr>
            <w:r w:rsidRPr="00574A91">
              <w:rPr>
                <w:b/>
                <w:sz w:val="24"/>
              </w:rPr>
              <w:t>Restart Wage Subsidy</w:t>
            </w:r>
          </w:p>
        </w:tc>
        <w:tc>
          <w:tcPr>
            <w:tcW w:w="4820" w:type="dxa"/>
          </w:tcPr>
          <w:p w14:paraId="4E8D8368" w14:textId="77777777" w:rsidR="00CD4088" w:rsidRPr="002D059D" w:rsidRDefault="00CD4088" w:rsidP="00574A91">
            <w:pPr>
              <w:spacing w:after="200" w:line="276" w:lineRule="auto"/>
            </w:pPr>
            <w:r w:rsidRPr="00574A91">
              <w:rPr>
                <w:b/>
                <w:sz w:val="24"/>
              </w:rPr>
              <w:t>Information that must be entered into the Department’s IT Systems:</w:t>
            </w:r>
          </w:p>
        </w:tc>
        <w:tc>
          <w:tcPr>
            <w:tcW w:w="6836" w:type="dxa"/>
          </w:tcPr>
          <w:p w14:paraId="25F71E86" w14:textId="48464C4A" w:rsidR="00CD4088" w:rsidRDefault="00284690" w:rsidP="00724152">
            <w:pPr>
              <w:spacing w:after="200" w:line="276" w:lineRule="auto"/>
              <w:rPr>
                <w:b/>
              </w:rPr>
            </w:pPr>
            <w:r w:rsidRPr="00284690">
              <w:rPr>
                <w:b/>
                <w:sz w:val="24"/>
              </w:rPr>
              <w:t xml:space="preserve">Additional evidence that must be </w:t>
            </w:r>
            <w:r w:rsidR="00724152">
              <w:rPr>
                <w:b/>
                <w:sz w:val="24"/>
              </w:rPr>
              <w:t>uploaded into the Department’s IT Systems at time of making a claim:</w:t>
            </w:r>
          </w:p>
        </w:tc>
      </w:tr>
      <w:tr w:rsidR="00574A91" w:rsidRPr="002D059D" w14:paraId="63241E9F" w14:textId="77777777" w:rsidTr="002C67A2">
        <w:tc>
          <w:tcPr>
            <w:tcW w:w="2830" w:type="dxa"/>
          </w:tcPr>
          <w:p w14:paraId="7A0B15D5" w14:textId="77777777" w:rsidR="00574A91" w:rsidRDefault="00574A91" w:rsidP="00574A91">
            <w:pPr>
              <w:spacing w:after="200" w:line="276" w:lineRule="auto"/>
              <w:rPr>
                <w:b/>
                <w:bCs/>
              </w:rPr>
            </w:pPr>
            <w:r>
              <w:rPr>
                <w:b/>
                <w:bCs/>
              </w:rPr>
              <w:t>Restart Wage Subsidy</w:t>
            </w:r>
          </w:p>
          <w:p w14:paraId="16518564" w14:textId="51915682" w:rsidR="00574A91" w:rsidRPr="00C338A8" w:rsidRDefault="00574A91" w:rsidP="00574A91">
            <w:pPr>
              <w:spacing w:after="200" w:line="276" w:lineRule="auto"/>
              <w:rPr>
                <w:bCs/>
                <w:i/>
              </w:rPr>
            </w:pPr>
            <w:r w:rsidRPr="00C338A8">
              <w:rPr>
                <w:bCs/>
                <w:i/>
              </w:rPr>
              <w:t>Grant Agreement reference:</w:t>
            </w:r>
          </w:p>
          <w:p w14:paraId="50770E4A" w14:textId="42178A9F" w:rsidR="00574A91" w:rsidRPr="00EE76F4" w:rsidRDefault="00574A91" w:rsidP="0032305A">
            <w:pPr>
              <w:numPr>
                <w:ilvl w:val="0"/>
                <w:numId w:val="19"/>
              </w:numPr>
              <w:spacing w:after="200" w:line="276" w:lineRule="auto"/>
              <w:rPr>
                <w:bCs/>
              </w:rPr>
            </w:pPr>
            <w:r w:rsidRPr="001962DE">
              <w:rPr>
                <w:bCs/>
              </w:rPr>
              <w:t>Clause 10</w:t>
            </w:r>
            <w:r w:rsidR="004B7DD3">
              <w:rPr>
                <w:bCs/>
              </w:rPr>
              <w:t>2</w:t>
            </w:r>
            <w:r w:rsidRPr="001962DE">
              <w:rPr>
                <w:bCs/>
              </w:rPr>
              <w:t>.</w:t>
            </w:r>
          </w:p>
          <w:p w14:paraId="026C193C" w14:textId="77777777" w:rsidR="00574A91" w:rsidRPr="002D059D" w:rsidRDefault="00574A91" w:rsidP="00574A91">
            <w:pPr>
              <w:spacing w:after="200" w:line="276" w:lineRule="auto"/>
              <w:rPr>
                <w:b/>
                <w:bCs/>
              </w:rPr>
            </w:pPr>
            <w:r w:rsidRPr="002D059D">
              <w:rPr>
                <w:b/>
                <w:bCs/>
              </w:rPr>
              <w:t>Guideline</w:t>
            </w:r>
            <w:r>
              <w:rPr>
                <w:b/>
                <w:bCs/>
              </w:rPr>
              <w:t>s</w:t>
            </w:r>
            <w:r w:rsidRPr="002D059D">
              <w:rPr>
                <w:b/>
                <w:bCs/>
              </w:rPr>
              <w:t xml:space="preserve"> reference:</w:t>
            </w:r>
          </w:p>
          <w:p w14:paraId="04939421" w14:textId="211E7BFF" w:rsidR="00574A91" w:rsidRPr="002D059D" w:rsidRDefault="007A3F03" w:rsidP="007A3F03">
            <w:pPr>
              <w:numPr>
                <w:ilvl w:val="0"/>
                <w:numId w:val="19"/>
              </w:numPr>
              <w:spacing w:after="200" w:line="276" w:lineRule="auto"/>
              <w:rPr>
                <w:bCs/>
              </w:rPr>
            </w:pPr>
            <w:r>
              <w:rPr>
                <w:bCs/>
              </w:rPr>
              <w:t>Restart Agreement Guidelines</w:t>
            </w:r>
          </w:p>
        </w:tc>
        <w:tc>
          <w:tcPr>
            <w:tcW w:w="4820" w:type="dxa"/>
          </w:tcPr>
          <w:p w14:paraId="2CA65E4B" w14:textId="77777777" w:rsidR="00EE76F4" w:rsidRDefault="00574A91" w:rsidP="00574A91">
            <w:pPr>
              <w:spacing w:after="200" w:line="276" w:lineRule="auto"/>
            </w:pPr>
            <w:r w:rsidRPr="002D059D">
              <w:t xml:space="preserve">For </w:t>
            </w:r>
            <w:r>
              <w:t>a Restart Wage Subsidy</w:t>
            </w:r>
            <w:r w:rsidRPr="002D059D">
              <w:t xml:space="preserve">, </w:t>
            </w:r>
            <w:r w:rsidR="00EE76F4">
              <w:t>the following information must be entered into the Department’s IT Systems:</w:t>
            </w:r>
          </w:p>
          <w:p w14:paraId="057C2331" w14:textId="5353FA0E" w:rsidR="00EE76F4" w:rsidRDefault="007C3D85" w:rsidP="0032305A">
            <w:pPr>
              <w:numPr>
                <w:ilvl w:val="0"/>
                <w:numId w:val="20"/>
              </w:numPr>
              <w:spacing w:after="200" w:line="276" w:lineRule="auto"/>
            </w:pPr>
            <w:r>
              <w:t>a</w:t>
            </w:r>
            <w:r w:rsidR="005E55EB" w:rsidRPr="002D059D">
              <w:t>n</w:t>
            </w:r>
            <w:r w:rsidR="00574A91" w:rsidRPr="002D059D">
              <w:t xml:space="preserve"> approved </w:t>
            </w:r>
            <w:r w:rsidR="00574A91">
              <w:t xml:space="preserve">Restart </w:t>
            </w:r>
            <w:r w:rsidR="00574A91" w:rsidRPr="002D059D">
              <w:t>Wage Subsidy Agreement</w:t>
            </w:r>
            <w:r>
              <w:t>;</w:t>
            </w:r>
          </w:p>
          <w:p w14:paraId="065EC760" w14:textId="27C740F2" w:rsidR="00EE76F4" w:rsidRDefault="007C3D85" w:rsidP="0032305A">
            <w:pPr>
              <w:numPr>
                <w:ilvl w:val="0"/>
                <w:numId w:val="20"/>
              </w:numPr>
              <w:spacing w:after="200" w:line="276" w:lineRule="auto"/>
            </w:pPr>
            <w:r>
              <w:t>a</w:t>
            </w:r>
            <w:r w:rsidR="00574A91" w:rsidRPr="002D059D">
              <w:t xml:space="preserve"> linking Vacancy</w:t>
            </w:r>
            <w:r>
              <w:t>; and</w:t>
            </w:r>
          </w:p>
          <w:p w14:paraId="7D1366AB" w14:textId="77777777" w:rsidR="00574A91" w:rsidRPr="002D059D" w:rsidRDefault="00574A91" w:rsidP="0032305A">
            <w:pPr>
              <w:numPr>
                <w:ilvl w:val="0"/>
                <w:numId w:val="20"/>
              </w:numPr>
              <w:spacing w:after="200" w:line="276" w:lineRule="auto"/>
            </w:pPr>
            <w:r w:rsidRPr="002D059D">
              <w:t>Employer and Placement details (information will be pre-populated from other parts of the Department’s IT System).</w:t>
            </w:r>
          </w:p>
          <w:p w14:paraId="6C56A22F" w14:textId="77777777" w:rsidR="00574A91" w:rsidRPr="002D059D" w:rsidRDefault="00574A91" w:rsidP="00574A91">
            <w:pPr>
              <w:spacing w:after="200" w:line="276" w:lineRule="auto"/>
            </w:pPr>
            <w:r w:rsidRPr="002D059D">
              <w:t xml:space="preserve">When submitting an overrides and special claim request, the Employment Provider </w:t>
            </w:r>
            <w:r w:rsidRPr="001962DE">
              <w:t>must</w:t>
            </w:r>
            <w:r w:rsidRPr="002D059D">
              <w:t xml:space="preserve"> include the linked Agreement identifier and/or the Vacancy identifier.</w:t>
            </w:r>
          </w:p>
        </w:tc>
        <w:tc>
          <w:tcPr>
            <w:tcW w:w="6836" w:type="dxa"/>
          </w:tcPr>
          <w:p w14:paraId="5298CCD9" w14:textId="77777777" w:rsidR="00574A91" w:rsidRPr="002D059D" w:rsidRDefault="00574A91" w:rsidP="00574A91">
            <w:pPr>
              <w:spacing w:after="200" w:line="276" w:lineRule="auto"/>
              <w:rPr>
                <w:b/>
              </w:rPr>
            </w:pPr>
            <w:r>
              <w:rPr>
                <w:b/>
              </w:rPr>
              <w:t xml:space="preserve">Restart </w:t>
            </w:r>
            <w:r w:rsidRPr="002D059D">
              <w:rPr>
                <w:b/>
              </w:rPr>
              <w:t>Wage Subsidy Agreements:</w:t>
            </w:r>
          </w:p>
          <w:p w14:paraId="4AF790B3" w14:textId="29582D72" w:rsidR="00574A91" w:rsidRPr="002D059D" w:rsidRDefault="00574A91" w:rsidP="002C67A2">
            <w:pPr>
              <w:numPr>
                <w:ilvl w:val="0"/>
                <w:numId w:val="20"/>
              </w:numPr>
              <w:spacing w:after="120" w:line="276" w:lineRule="auto"/>
              <w:ind w:left="357" w:hanging="357"/>
            </w:pPr>
            <w:r w:rsidRPr="002D059D">
              <w:t xml:space="preserve">For </w:t>
            </w:r>
            <w:r>
              <w:t xml:space="preserve">Restart </w:t>
            </w:r>
            <w:r w:rsidRPr="002D059D">
              <w:t xml:space="preserve">Wage Subsidy Agreements approved by the Employer online through the </w:t>
            </w:r>
            <w:r w:rsidR="00F8287C">
              <w:t>Workforce Australia</w:t>
            </w:r>
            <w:r w:rsidR="003971EE">
              <w:t xml:space="preserve"> website, </w:t>
            </w:r>
            <w:r w:rsidRPr="002D059D">
              <w:t>no additional evidence is required</w:t>
            </w:r>
            <w:r w:rsidR="007C3D85">
              <w:t>.</w:t>
            </w:r>
          </w:p>
          <w:p w14:paraId="16770423" w14:textId="77777777" w:rsidR="00574A91" w:rsidRPr="002D059D" w:rsidRDefault="00574A91" w:rsidP="002C67A2">
            <w:pPr>
              <w:numPr>
                <w:ilvl w:val="0"/>
                <w:numId w:val="20"/>
              </w:numPr>
              <w:spacing w:after="120" w:line="276" w:lineRule="auto"/>
              <w:ind w:left="357" w:hanging="357"/>
            </w:pPr>
            <w:r w:rsidRPr="002D059D">
              <w:t xml:space="preserve">For </w:t>
            </w:r>
            <w:r>
              <w:t xml:space="preserve">Restart </w:t>
            </w:r>
            <w:r w:rsidRPr="002D059D">
              <w:t xml:space="preserve">Wage Subsidy Agreements that are signed offline, a copy of the </w:t>
            </w:r>
            <w:r>
              <w:t xml:space="preserve">Restart </w:t>
            </w:r>
            <w:r w:rsidRPr="002D059D">
              <w:t xml:space="preserve">Wage Subsidy Agreement, signed by both the Employment Provider and Employer. </w:t>
            </w:r>
          </w:p>
          <w:p w14:paraId="6EE675C6" w14:textId="764CE657" w:rsidR="00574A91" w:rsidRPr="002D059D" w:rsidRDefault="00873B3D" w:rsidP="00574A91">
            <w:pPr>
              <w:spacing w:after="200" w:line="276" w:lineRule="auto"/>
              <w:rPr>
                <w:b/>
                <w:bCs/>
              </w:rPr>
            </w:pPr>
            <w:r>
              <w:rPr>
                <w:b/>
                <w:bCs/>
              </w:rPr>
              <w:t>Evidence of Employment</w:t>
            </w:r>
          </w:p>
          <w:p w14:paraId="1A411C93" w14:textId="77777777" w:rsidR="00574A91" w:rsidRPr="002D059D" w:rsidRDefault="00574A91" w:rsidP="00574A91">
            <w:pPr>
              <w:spacing w:after="200" w:line="276" w:lineRule="auto"/>
            </w:pPr>
            <w:r w:rsidRPr="002D059D">
              <w:t>Documentary Evidence demonstrat</w:t>
            </w:r>
            <w:r w:rsidR="00EE76F4">
              <w:t>ing</w:t>
            </w:r>
            <w:r w:rsidRPr="002D059D">
              <w:t xml:space="preserve"> the Participant was Employed as per the </w:t>
            </w:r>
            <w:r>
              <w:t xml:space="preserve">Restart </w:t>
            </w:r>
            <w:r w:rsidRPr="002D059D">
              <w:t xml:space="preserve">Wage Subsidy Agreement and the required hours were worked over the </w:t>
            </w:r>
            <w:r>
              <w:t xml:space="preserve">Restart </w:t>
            </w:r>
            <w:r w:rsidRPr="002D059D">
              <w:t>Wage Subsidy Period. This should include either:</w:t>
            </w:r>
          </w:p>
          <w:p w14:paraId="4EF1FFC1" w14:textId="7103AC83" w:rsidR="00EE76F4" w:rsidRDefault="007C3D85" w:rsidP="002C67A2">
            <w:pPr>
              <w:numPr>
                <w:ilvl w:val="0"/>
                <w:numId w:val="20"/>
              </w:numPr>
              <w:spacing w:after="120" w:line="276" w:lineRule="auto"/>
              <w:ind w:left="357" w:hanging="357"/>
            </w:pPr>
            <w:r>
              <w:t>a</w:t>
            </w:r>
            <w:r w:rsidR="005E55EB" w:rsidRPr="002D059D">
              <w:t xml:space="preserve"> </w:t>
            </w:r>
            <w:r w:rsidR="00574A91" w:rsidRPr="002D059D">
              <w:t>declaration by the Employer through the Department’s IT Systems</w:t>
            </w:r>
            <w:r>
              <w:t>;</w:t>
            </w:r>
          </w:p>
          <w:p w14:paraId="34ED6C7A" w14:textId="31D709CD" w:rsidR="00EE76F4" w:rsidRDefault="007C3D85" w:rsidP="002C67A2">
            <w:pPr>
              <w:numPr>
                <w:ilvl w:val="0"/>
                <w:numId w:val="20"/>
              </w:numPr>
              <w:spacing w:after="120" w:line="276" w:lineRule="auto"/>
              <w:ind w:left="357" w:hanging="357"/>
            </w:pPr>
            <w:r>
              <w:t>p</w:t>
            </w:r>
            <w:r w:rsidR="00574A91" w:rsidRPr="002D059D">
              <w:t>ayslips to demonstrate hours worked or a print-out from the Employer’s payroll software</w:t>
            </w:r>
            <w:r>
              <w:t>;</w:t>
            </w:r>
            <w:r w:rsidR="00574A91" w:rsidRPr="002D059D">
              <w:t xml:space="preserve"> or</w:t>
            </w:r>
            <w:r w:rsidR="00574A91">
              <w:t xml:space="preserve"> </w:t>
            </w:r>
          </w:p>
          <w:p w14:paraId="1367443D" w14:textId="6A532D69" w:rsidR="00574A91" w:rsidRPr="002D059D" w:rsidRDefault="007C3D85" w:rsidP="002C67A2">
            <w:pPr>
              <w:numPr>
                <w:ilvl w:val="0"/>
                <w:numId w:val="20"/>
              </w:numPr>
              <w:spacing w:after="120" w:line="276" w:lineRule="auto"/>
              <w:ind w:left="357" w:hanging="357"/>
            </w:pPr>
            <w:r>
              <w:t>a</w:t>
            </w:r>
            <w:r w:rsidR="00574A91" w:rsidRPr="002D059D">
              <w:t xml:space="preserve"> statutory declaration, email or other correspondence from the Employer.</w:t>
            </w:r>
          </w:p>
          <w:p w14:paraId="7BB1894F" w14:textId="77777777" w:rsidR="00574A91" w:rsidRPr="002D059D" w:rsidRDefault="00574A91" w:rsidP="00574A91">
            <w:pPr>
              <w:spacing w:after="200" w:line="276" w:lineRule="auto"/>
            </w:pPr>
            <w:r w:rsidRPr="002D059D">
              <w:t xml:space="preserve">In addition, the Provider must </w:t>
            </w:r>
            <w:r w:rsidR="00DD6999">
              <w:t>upload</w:t>
            </w:r>
            <w:r w:rsidRPr="002D059D">
              <w:t xml:space="preserve"> evidence from the Employer to verify any periods of leave. </w:t>
            </w:r>
          </w:p>
          <w:p w14:paraId="64EDA1E5" w14:textId="77777777" w:rsidR="00574A91" w:rsidRPr="002D059D" w:rsidRDefault="00574A91" w:rsidP="00574A91">
            <w:pPr>
              <w:spacing w:after="200" w:line="276" w:lineRule="auto"/>
              <w:rPr>
                <w:b/>
              </w:rPr>
            </w:pPr>
            <w:r w:rsidRPr="002D059D">
              <w:rPr>
                <w:b/>
              </w:rPr>
              <w:lastRenderedPageBreak/>
              <w:t>Claims for Reimbursement</w:t>
            </w:r>
          </w:p>
          <w:p w14:paraId="0B68B452" w14:textId="7EB6F5A0" w:rsidR="00574A91" w:rsidRPr="002D059D" w:rsidRDefault="00574A91" w:rsidP="00574A91">
            <w:pPr>
              <w:spacing w:after="200" w:line="276" w:lineRule="auto"/>
            </w:pPr>
            <w:r w:rsidRPr="002D059D">
              <w:t xml:space="preserve">Documentary Evidence must be </w:t>
            </w:r>
            <w:r w:rsidR="002939B5">
              <w:t>uploaded</w:t>
            </w:r>
            <w:r w:rsidRPr="002D059D">
              <w:t xml:space="preserve"> to demonstrate prior payment from the Provider to the Employer</w:t>
            </w:r>
            <w:r w:rsidR="00724152">
              <w:t xml:space="preserve">, </w:t>
            </w:r>
            <w:r w:rsidRPr="002D059D">
              <w:t>includ</w:t>
            </w:r>
            <w:r w:rsidR="00724152">
              <w:t>ing</w:t>
            </w:r>
            <w:r w:rsidRPr="002D059D">
              <w:t xml:space="preserve">: </w:t>
            </w:r>
          </w:p>
          <w:p w14:paraId="4ADA775E" w14:textId="595BEC9F" w:rsidR="00574A91" w:rsidRPr="002D059D" w:rsidRDefault="007C3D85" w:rsidP="0032305A">
            <w:pPr>
              <w:numPr>
                <w:ilvl w:val="0"/>
                <w:numId w:val="21"/>
              </w:numPr>
              <w:spacing w:before="120" w:after="120" w:line="276" w:lineRule="auto"/>
              <w:ind w:left="714" w:hanging="357"/>
            </w:pPr>
            <w:r>
              <w:t>a</w:t>
            </w:r>
            <w:r w:rsidR="005E55EB">
              <w:t xml:space="preserve"> </w:t>
            </w:r>
            <w:r w:rsidR="00574A91" w:rsidRPr="002D059D">
              <w:t>record of transaction (bank statement or report from the Employment Provider’s financial system)</w:t>
            </w:r>
            <w:r>
              <w:t>;</w:t>
            </w:r>
          </w:p>
          <w:p w14:paraId="3A223939" w14:textId="1CA70745" w:rsidR="00574A91" w:rsidRPr="002D059D" w:rsidRDefault="007C3D85" w:rsidP="0032305A">
            <w:pPr>
              <w:numPr>
                <w:ilvl w:val="0"/>
                <w:numId w:val="21"/>
              </w:numPr>
              <w:spacing w:before="120" w:after="120" w:line="276" w:lineRule="auto"/>
              <w:ind w:left="714" w:hanging="357"/>
            </w:pPr>
            <w:r>
              <w:t>a</w:t>
            </w:r>
            <w:r w:rsidR="005E55EB">
              <w:t xml:space="preserve"> </w:t>
            </w:r>
            <w:r w:rsidR="00574A91" w:rsidRPr="002D059D">
              <w:t>Tax Invoice and receipt from the Employer</w:t>
            </w:r>
            <w:r>
              <w:t>;</w:t>
            </w:r>
          </w:p>
          <w:p w14:paraId="4DFA2502" w14:textId="6F700D1A" w:rsidR="00574A91" w:rsidRPr="002D059D" w:rsidRDefault="007C3D85" w:rsidP="0032305A">
            <w:pPr>
              <w:numPr>
                <w:ilvl w:val="0"/>
                <w:numId w:val="21"/>
              </w:numPr>
              <w:spacing w:before="120" w:after="120" w:line="276" w:lineRule="auto"/>
              <w:ind w:left="714" w:hanging="357"/>
            </w:pPr>
            <w:r>
              <w:t>a</w:t>
            </w:r>
            <w:r w:rsidR="005E55EB">
              <w:t xml:space="preserve"> </w:t>
            </w:r>
            <w:r w:rsidR="00574A91" w:rsidRPr="002D059D">
              <w:t>remittance advice</w:t>
            </w:r>
            <w:r>
              <w:t>;</w:t>
            </w:r>
            <w:r w:rsidR="00574A91" w:rsidRPr="002D059D">
              <w:t xml:space="preserve"> or </w:t>
            </w:r>
          </w:p>
          <w:p w14:paraId="106AADBF" w14:textId="73C86B4B" w:rsidR="00574A91" w:rsidRPr="002D059D" w:rsidRDefault="007C3D85" w:rsidP="0032305A">
            <w:pPr>
              <w:numPr>
                <w:ilvl w:val="0"/>
                <w:numId w:val="21"/>
              </w:numPr>
              <w:spacing w:before="120" w:after="120" w:line="276" w:lineRule="auto"/>
              <w:ind w:left="714" w:hanging="357"/>
            </w:pPr>
            <w:r>
              <w:t>a</w:t>
            </w:r>
            <w:r w:rsidR="005E55EB">
              <w:t xml:space="preserve"> </w:t>
            </w:r>
            <w:r w:rsidR="00574A91" w:rsidRPr="002D059D">
              <w:t>statutory declaration from the Provider.</w:t>
            </w:r>
          </w:p>
          <w:p w14:paraId="67984111" w14:textId="77777777" w:rsidR="005E55EB" w:rsidRDefault="00574A91" w:rsidP="00574A91">
            <w:pPr>
              <w:spacing w:after="200" w:line="276" w:lineRule="auto"/>
            </w:pPr>
            <w:r w:rsidRPr="002D059D">
              <w:t xml:space="preserve">The evidence </w:t>
            </w:r>
            <w:r w:rsidRPr="001962DE">
              <w:t>must</w:t>
            </w:r>
            <w:r w:rsidRPr="002D059D">
              <w:t xml:space="preserve"> clearly include</w:t>
            </w:r>
            <w:r w:rsidR="005E55EB">
              <w:t>:</w:t>
            </w:r>
          </w:p>
          <w:p w14:paraId="57050A5B" w14:textId="77777777" w:rsidR="005E55EB" w:rsidRDefault="00574A91" w:rsidP="005A718D">
            <w:pPr>
              <w:numPr>
                <w:ilvl w:val="0"/>
                <w:numId w:val="21"/>
              </w:numPr>
              <w:spacing w:before="120" w:after="120" w:line="276" w:lineRule="auto"/>
              <w:ind w:left="714" w:hanging="357"/>
            </w:pPr>
            <w:r w:rsidRPr="002D059D">
              <w:t xml:space="preserve">the amount of </w:t>
            </w:r>
            <w:r w:rsidRPr="005A718D">
              <w:t>the</w:t>
            </w:r>
            <w:r w:rsidRPr="002D059D">
              <w:t xml:space="preserve"> </w:t>
            </w:r>
            <w:r>
              <w:t xml:space="preserve">Restart </w:t>
            </w:r>
            <w:r w:rsidRPr="002D059D">
              <w:t>Wage Subsidy payment</w:t>
            </w:r>
            <w:r w:rsidR="007C3D85">
              <w:t>;</w:t>
            </w:r>
          </w:p>
          <w:p w14:paraId="776B3573" w14:textId="6B12B68A" w:rsidR="005E55EB" w:rsidRDefault="00574A91" w:rsidP="005A718D">
            <w:pPr>
              <w:numPr>
                <w:ilvl w:val="0"/>
                <w:numId w:val="21"/>
              </w:numPr>
              <w:spacing w:before="120" w:after="120" w:line="276" w:lineRule="auto"/>
              <w:ind w:left="714" w:hanging="357"/>
            </w:pPr>
            <w:r w:rsidRPr="002D059D">
              <w:t>the Employer’s details (including ABN)</w:t>
            </w:r>
            <w:r w:rsidR="007C3D85">
              <w:t>;</w:t>
            </w:r>
            <w:r w:rsidRPr="002D059D">
              <w:t xml:space="preserve"> and </w:t>
            </w:r>
          </w:p>
          <w:p w14:paraId="66EE684C" w14:textId="77777777" w:rsidR="00574A91" w:rsidRPr="002D059D" w:rsidRDefault="00574A91" w:rsidP="005A718D">
            <w:pPr>
              <w:numPr>
                <w:ilvl w:val="0"/>
                <w:numId w:val="21"/>
              </w:numPr>
              <w:spacing w:before="120" w:after="120" w:line="276" w:lineRule="auto"/>
              <w:ind w:left="714" w:hanging="357"/>
            </w:pPr>
            <w:r w:rsidRPr="002D059D">
              <w:t>the date the payment was made.</w:t>
            </w:r>
          </w:p>
        </w:tc>
      </w:tr>
    </w:tbl>
    <w:p w14:paraId="7BB7B2FE" w14:textId="3874A80B" w:rsidR="00574845" w:rsidRDefault="00574845" w:rsidP="008E09E7"/>
    <w:p w14:paraId="6E5F8536" w14:textId="77777777" w:rsidR="00574845" w:rsidRDefault="00574845">
      <w:pPr>
        <w:rPr>
          <w:b/>
          <w:color w:val="1869B2"/>
          <w:sz w:val="24"/>
        </w:rPr>
      </w:pPr>
      <w:r>
        <w:br w:type="page"/>
      </w:r>
    </w:p>
    <w:p w14:paraId="515AB66E" w14:textId="1C2DC065" w:rsidR="0061454E" w:rsidRPr="008E09E7" w:rsidRDefault="0061454E" w:rsidP="001962DE">
      <w:pPr>
        <w:pStyle w:val="Heading3"/>
        <w:rPr>
          <w:color w:val="auto"/>
        </w:rPr>
      </w:pPr>
      <w:bookmarkStart w:id="93" w:name="_Toc71632559"/>
      <w:r w:rsidRPr="008E09E7">
        <w:rPr>
          <w:color w:val="auto"/>
        </w:rPr>
        <w:lastRenderedPageBreak/>
        <w:t xml:space="preserve">Section </w:t>
      </w:r>
      <w:r w:rsidR="001545F2" w:rsidRPr="008E09E7">
        <w:rPr>
          <w:color w:val="auto"/>
        </w:rPr>
        <w:t>9</w:t>
      </w:r>
      <w:r w:rsidRPr="008E09E7">
        <w:rPr>
          <w:color w:val="auto"/>
        </w:rPr>
        <w:t>: PaTH Internship</w:t>
      </w:r>
      <w:bookmarkEnd w:id="93"/>
      <w:r w:rsidRPr="008E09E7">
        <w:rPr>
          <w:color w:val="auto"/>
        </w:rPr>
        <w:t xml:space="preserve"> </w:t>
      </w:r>
    </w:p>
    <w:tbl>
      <w:tblPr>
        <w:tblStyle w:val="TableGrid"/>
        <w:tblW w:w="5193" w:type="pct"/>
        <w:tblLayout w:type="fixed"/>
        <w:tblLook w:val="04A0" w:firstRow="1" w:lastRow="0" w:firstColumn="1" w:lastColumn="0" w:noHBand="0" w:noVBand="1"/>
        <w:tblCaption w:val="Table on PaTH Internship "/>
        <w:tblDescription w:val="table outlining the documentary evidence requirements relating to the PaTH internship. "/>
      </w:tblPr>
      <w:tblGrid>
        <w:gridCol w:w="2830"/>
        <w:gridCol w:w="11656"/>
      </w:tblGrid>
      <w:tr w:rsidR="006B03CC" w:rsidRPr="00574A91" w14:paraId="64461FD0" w14:textId="77777777" w:rsidTr="006B03CC">
        <w:trPr>
          <w:trHeight w:val="244"/>
          <w:tblHeader/>
        </w:trPr>
        <w:tc>
          <w:tcPr>
            <w:tcW w:w="2830" w:type="dxa"/>
            <w:tcBorders>
              <w:right w:val="single" w:sz="4" w:space="0" w:color="auto"/>
            </w:tcBorders>
          </w:tcPr>
          <w:p w14:paraId="260C84A7" w14:textId="13766289" w:rsidR="006B03CC" w:rsidRPr="0049338E" w:rsidRDefault="006B03CC" w:rsidP="00AF2EC2">
            <w:pPr>
              <w:spacing w:after="200" w:line="276" w:lineRule="auto"/>
              <w:rPr>
                <w:b/>
                <w:sz w:val="24"/>
              </w:rPr>
            </w:pPr>
            <w:r>
              <w:rPr>
                <w:b/>
                <w:sz w:val="24"/>
              </w:rPr>
              <w:t xml:space="preserve">PaTH Internship </w:t>
            </w:r>
            <w:r w:rsidRPr="00574A91">
              <w:rPr>
                <w:b/>
                <w:sz w:val="24"/>
              </w:rPr>
              <w:t xml:space="preserve"> </w:t>
            </w:r>
          </w:p>
        </w:tc>
        <w:tc>
          <w:tcPr>
            <w:tcW w:w="11656" w:type="dxa"/>
            <w:tcBorders>
              <w:top w:val="single" w:sz="4" w:space="0" w:color="auto"/>
              <w:left w:val="single" w:sz="4" w:space="0" w:color="auto"/>
              <w:bottom w:val="single" w:sz="4" w:space="0" w:color="auto"/>
              <w:right w:val="single" w:sz="4" w:space="0" w:color="auto"/>
            </w:tcBorders>
          </w:tcPr>
          <w:p w14:paraId="2EE3627D" w14:textId="21769E0B" w:rsidR="006B03CC" w:rsidRPr="00574A91" w:rsidRDefault="006B03CC" w:rsidP="006B03CC">
            <w:pPr>
              <w:spacing w:after="200" w:line="276" w:lineRule="auto"/>
              <w:rPr>
                <w:b/>
                <w:sz w:val="24"/>
              </w:rPr>
            </w:pPr>
            <w:r w:rsidRPr="00284690">
              <w:rPr>
                <w:b/>
                <w:sz w:val="24"/>
              </w:rPr>
              <w:t xml:space="preserve">Additional evidence that must be </w:t>
            </w:r>
            <w:r>
              <w:rPr>
                <w:b/>
                <w:sz w:val="24"/>
              </w:rPr>
              <w:t>uploaded into the Department’s IT Systems at time of making a claim:</w:t>
            </w:r>
          </w:p>
        </w:tc>
      </w:tr>
      <w:tr w:rsidR="006B03CC" w:rsidRPr="00BC4288" w14:paraId="30CDADBF" w14:textId="77777777" w:rsidTr="006B03CC">
        <w:tc>
          <w:tcPr>
            <w:tcW w:w="2830" w:type="dxa"/>
          </w:tcPr>
          <w:p w14:paraId="713F568F" w14:textId="77777777" w:rsidR="006B03CC" w:rsidRDefault="006B03CC" w:rsidP="00AF2EC2">
            <w:pPr>
              <w:spacing w:after="200" w:line="276" w:lineRule="auto"/>
              <w:rPr>
                <w:b/>
                <w:bCs/>
              </w:rPr>
            </w:pPr>
            <w:r>
              <w:rPr>
                <w:b/>
                <w:bCs/>
              </w:rPr>
              <w:t>Reimbursement for $1000 host business payment</w:t>
            </w:r>
          </w:p>
          <w:p w14:paraId="25E8B0A6" w14:textId="419B1980" w:rsidR="006B03CC" w:rsidRPr="00C338A8" w:rsidRDefault="006B03CC" w:rsidP="00D93F6E">
            <w:pPr>
              <w:spacing w:before="120" w:after="120" w:line="276" w:lineRule="auto"/>
              <w:rPr>
                <w:bCs/>
                <w:i/>
              </w:rPr>
            </w:pPr>
            <w:r w:rsidRPr="00C338A8">
              <w:rPr>
                <w:bCs/>
                <w:i/>
              </w:rPr>
              <w:t>Grant Agreement reference:</w:t>
            </w:r>
          </w:p>
          <w:p w14:paraId="6ACD9E27" w14:textId="20DF4E91" w:rsidR="006B03CC" w:rsidRPr="004F7A12" w:rsidRDefault="006B03CC" w:rsidP="0032305A">
            <w:pPr>
              <w:numPr>
                <w:ilvl w:val="0"/>
                <w:numId w:val="19"/>
              </w:numPr>
              <w:spacing w:before="120" w:after="120" w:line="276" w:lineRule="auto"/>
              <w:rPr>
                <w:bCs/>
              </w:rPr>
            </w:pPr>
            <w:r w:rsidRPr="002C67A2">
              <w:rPr>
                <w:bCs/>
              </w:rPr>
              <w:t>Clause 99</w:t>
            </w:r>
          </w:p>
          <w:p w14:paraId="6D3933CE" w14:textId="77777777" w:rsidR="006B03CC" w:rsidRPr="002D059D" w:rsidRDefault="006B03CC" w:rsidP="00D93F6E">
            <w:pPr>
              <w:spacing w:before="120" w:after="120" w:line="276" w:lineRule="auto"/>
              <w:rPr>
                <w:b/>
                <w:bCs/>
              </w:rPr>
            </w:pPr>
            <w:r w:rsidRPr="002D059D">
              <w:rPr>
                <w:b/>
                <w:bCs/>
              </w:rPr>
              <w:t>Guideline</w:t>
            </w:r>
            <w:r>
              <w:rPr>
                <w:b/>
                <w:bCs/>
              </w:rPr>
              <w:t>s</w:t>
            </w:r>
            <w:r w:rsidRPr="002D059D">
              <w:rPr>
                <w:b/>
                <w:bCs/>
              </w:rPr>
              <w:t xml:space="preserve"> reference:</w:t>
            </w:r>
          </w:p>
          <w:p w14:paraId="46854691" w14:textId="37CF0F77" w:rsidR="006B03CC" w:rsidRPr="002D059D" w:rsidRDefault="006B03CC" w:rsidP="0032305A">
            <w:pPr>
              <w:numPr>
                <w:ilvl w:val="0"/>
                <w:numId w:val="19"/>
              </w:numPr>
              <w:spacing w:before="120" w:after="120" w:line="276" w:lineRule="auto"/>
              <w:rPr>
                <w:bCs/>
              </w:rPr>
            </w:pPr>
            <w:r w:rsidRPr="002D059D">
              <w:rPr>
                <w:bCs/>
              </w:rPr>
              <w:t xml:space="preserve">Managing </w:t>
            </w:r>
            <w:r>
              <w:rPr>
                <w:bCs/>
              </w:rPr>
              <w:t>PaTH Internship Guidelines</w:t>
            </w:r>
          </w:p>
          <w:p w14:paraId="01F115B3" w14:textId="77777777" w:rsidR="006B03CC" w:rsidRDefault="006B03CC" w:rsidP="00AF2EC2">
            <w:pPr>
              <w:spacing w:after="200" w:line="276" w:lineRule="auto"/>
              <w:rPr>
                <w:b/>
                <w:bCs/>
              </w:rPr>
            </w:pPr>
          </w:p>
        </w:tc>
        <w:tc>
          <w:tcPr>
            <w:tcW w:w="11656" w:type="dxa"/>
            <w:tcBorders>
              <w:top w:val="single" w:sz="4" w:space="0" w:color="auto"/>
            </w:tcBorders>
          </w:tcPr>
          <w:p w14:paraId="05D0DE88" w14:textId="35939EC8" w:rsidR="006B03CC" w:rsidRDefault="006B03CC" w:rsidP="005A718D">
            <w:pPr>
              <w:pStyle w:val="ListBullet"/>
              <w:spacing w:before="120" w:after="120"/>
              <w:contextualSpacing w:val="0"/>
              <w:rPr>
                <w:szCs w:val="22"/>
              </w:rPr>
            </w:pPr>
            <w:r w:rsidRPr="00BC4288">
              <w:rPr>
                <w:szCs w:val="22"/>
              </w:rPr>
              <w:t>Evidence that the internship commenced</w:t>
            </w:r>
          </w:p>
          <w:p w14:paraId="38F5B317" w14:textId="46878B20" w:rsidR="006B03CC" w:rsidRDefault="006B03CC" w:rsidP="0032305A">
            <w:pPr>
              <w:numPr>
                <w:ilvl w:val="0"/>
                <w:numId w:val="21"/>
              </w:numPr>
              <w:spacing w:after="120"/>
              <w:ind w:left="714" w:hanging="357"/>
              <w:rPr>
                <w:szCs w:val="22"/>
              </w:rPr>
            </w:pPr>
            <w:r>
              <w:rPr>
                <w:szCs w:val="22"/>
              </w:rPr>
              <w:t>Signed and dated w</w:t>
            </w:r>
            <w:r w:rsidRPr="00BC4288">
              <w:rPr>
                <w:szCs w:val="22"/>
              </w:rPr>
              <w:t xml:space="preserve">ritten </w:t>
            </w:r>
            <w:r>
              <w:rPr>
                <w:szCs w:val="22"/>
              </w:rPr>
              <w:t>statement or email</w:t>
            </w:r>
            <w:r w:rsidRPr="00BC4288">
              <w:rPr>
                <w:szCs w:val="22"/>
              </w:rPr>
              <w:t xml:space="preserve"> from the host business</w:t>
            </w:r>
            <w:r>
              <w:rPr>
                <w:szCs w:val="22"/>
              </w:rPr>
              <w:t>, including:</w:t>
            </w:r>
          </w:p>
          <w:p w14:paraId="20E289DB" w14:textId="77777777" w:rsidR="006B03CC" w:rsidRPr="00597128" w:rsidRDefault="006B03CC" w:rsidP="006B03CC">
            <w:pPr>
              <w:pStyle w:val="ListBullet"/>
              <w:numPr>
                <w:ilvl w:val="1"/>
                <w:numId w:val="21"/>
              </w:numPr>
              <w:spacing w:before="120" w:after="120"/>
              <w:contextualSpacing w:val="0"/>
              <w:rPr>
                <w:szCs w:val="22"/>
              </w:rPr>
            </w:pPr>
            <w:r w:rsidRPr="00606302">
              <w:rPr>
                <w:szCs w:val="22"/>
              </w:rPr>
              <w:t xml:space="preserve">PaTH </w:t>
            </w:r>
            <w:r w:rsidRPr="00FC6D5C">
              <w:rPr>
                <w:rStyle w:val="Strong"/>
                <w:b w:val="0"/>
              </w:rPr>
              <w:t>Internship</w:t>
            </w:r>
            <w:r w:rsidRPr="00597128">
              <w:rPr>
                <w:szCs w:val="22"/>
              </w:rPr>
              <w:t xml:space="preserve"> Agreement ID;</w:t>
            </w:r>
          </w:p>
          <w:p w14:paraId="2DCF4BE9" w14:textId="77777777" w:rsidR="006B03CC" w:rsidRPr="001962DE" w:rsidRDefault="006B03CC" w:rsidP="006B03CC">
            <w:pPr>
              <w:pStyle w:val="ListBullet"/>
              <w:numPr>
                <w:ilvl w:val="1"/>
                <w:numId w:val="21"/>
              </w:numPr>
              <w:spacing w:before="120" w:after="120"/>
              <w:contextualSpacing w:val="0"/>
              <w:rPr>
                <w:rStyle w:val="Strong"/>
                <w:b w:val="0"/>
              </w:rPr>
            </w:pPr>
            <w:r>
              <w:rPr>
                <w:rStyle w:val="Strong"/>
                <w:b w:val="0"/>
              </w:rPr>
              <w:t>intern name and internship commencement date;</w:t>
            </w:r>
            <w:r w:rsidRPr="001962DE">
              <w:rPr>
                <w:rStyle w:val="Strong"/>
                <w:b w:val="0"/>
              </w:rPr>
              <w:t xml:space="preserve"> </w:t>
            </w:r>
          </w:p>
          <w:p w14:paraId="049FE9B6" w14:textId="77777777" w:rsidR="006B03CC" w:rsidRDefault="006B03CC" w:rsidP="006B03CC">
            <w:pPr>
              <w:pStyle w:val="ListBullet"/>
              <w:numPr>
                <w:ilvl w:val="1"/>
                <w:numId w:val="21"/>
              </w:numPr>
              <w:spacing w:before="120" w:after="120"/>
              <w:contextualSpacing w:val="0"/>
              <w:rPr>
                <w:rStyle w:val="Strong"/>
                <w:b w:val="0"/>
              </w:rPr>
            </w:pPr>
            <w:r>
              <w:rPr>
                <w:rStyle w:val="Strong"/>
                <w:b w:val="0"/>
              </w:rPr>
              <w:t>host business name and ABN;</w:t>
            </w:r>
            <w:r w:rsidRPr="001962DE">
              <w:rPr>
                <w:rStyle w:val="Strong"/>
                <w:b w:val="0"/>
              </w:rPr>
              <w:t xml:space="preserve"> </w:t>
            </w:r>
          </w:p>
          <w:p w14:paraId="562E41B8" w14:textId="210BC026" w:rsidR="006B03CC" w:rsidRPr="006B03CC" w:rsidRDefault="006B03CC" w:rsidP="005A718D">
            <w:pPr>
              <w:pStyle w:val="ListBullet"/>
              <w:numPr>
                <w:ilvl w:val="1"/>
                <w:numId w:val="21"/>
              </w:numPr>
              <w:spacing w:before="120" w:after="120"/>
              <w:contextualSpacing w:val="0"/>
              <w:rPr>
                <w:szCs w:val="22"/>
              </w:rPr>
            </w:pPr>
            <w:r>
              <w:t>t</w:t>
            </w:r>
            <w:r w:rsidRPr="00540DAA">
              <w:t>he full name (including first name and surname)</w:t>
            </w:r>
            <w:r>
              <w:t xml:space="preserve">, phone number and email </w:t>
            </w:r>
            <w:r w:rsidRPr="00540DAA">
              <w:t xml:space="preserve">details of the </w:t>
            </w:r>
            <w:r>
              <w:t>person making the written statement or email.</w:t>
            </w:r>
          </w:p>
          <w:p w14:paraId="44E44F39" w14:textId="77777777" w:rsidR="006B03CC" w:rsidRDefault="006B03CC" w:rsidP="001962DE">
            <w:pPr>
              <w:rPr>
                <w:szCs w:val="22"/>
              </w:rPr>
            </w:pPr>
          </w:p>
          <w:p w14:paraId="3CEC7D87" w14:textId="343C2FFC" w:rsidR="006B03CC" w:rsidRPr="005A718D" w:rsidRDefault="006B03CC" w:rsidP="001962DE">
            <w:pPr>
              <w:rPr>
                <w:b/>
                <w:szCs w:val="22"/>
              </w:rPr>
            </w:pPr>
            <w:r w:rsidRPr="005A718D">
              <w:rPr>
                <w:b/>
                <w:szCs w:val="22"/>
              </w:rPr>
              <w:t xml:space="preserve">Evidence </w:t>
            </w:r>
            <w:r w:rsidRPr="006B03CC">
              <w:rPr>
                <w:b/>
                <w:szCs w:val="22"/>
              </w:rPr>
              <w:t>the $1000 host business payment was paid to the host business</w:t>
            </w:r>
            <w:r w:rsidRPr="005A718D">
              <w:rPr>
                <w:b/>
                <w:szCs w:val="22"/>
              </w:rPr>
              <w:t xml:space="preserve"> </w:t>
            </w:r>
          </w:p>
          <w:p w14:paraId="05C01DB2" w14:textId="1D46B723" w:rsidR="006B03CC" w:rsidRPr="00BC4288" w:rsidRDefault="006B03CC" w:rsidP="001962DE">
            <w:pPr>
              <w:rPr>
                <w:szCs w:val="22"/>
              </w:rPr>
            </w:pPr>
            <w:r w:rsidRPr="00BC4288">
              <w:rPr>
                <w:szCs w:val="22"/>
              </w:rPr>
              <w:t>This may include:</w:t>
            </w:r>
          </w:p>
          <w:p w14:paraId="363FDCED" w14:textId="2F8D3498" w:rsidR="006B03CC" w:rsidRPr="00BC4288" w:rsidRDefault="006B03CC" w:rsidP="0032305A">
            <w:pPr>
              <w:numPr>
                <w:ilvl w:val="0"/>
                <w:numId w:val="21"/>
              </w:numPr>
              <w:spacing w:after="120"/>
              <w:ind w:left="714" w:hanging="357"/>
              <w:rPr>
                <w:szCs w:val="22"/>
              </w:rPr>
            </w:pPr>
            <w:r>
              <w:rPr>
                <w:szCs w:val="22"/>
              </w:rPr>
              <w:t>a</w:t>
            </w:r>
            <w:r w:rsidRPr="00BC4288">
              <w:rPr>
                <w:szCs w:val="22"/>
              </w:rPr>
              <w:t xml:space="preserve"> record of transaction (bank statement or a record of transaction from the provider’s financial system)</w:t>
            </w:r>
            <w:r>
              <w:rPr>
                <w:szCs w:val="22"/>
              </w:rPr>
              <w:t>;</w:t>
            </w:r>
          </w:p>
          <w:p w14:paraId="4B0B50D4" w14:textId="3DB27189" w:rsidR="006B03CC" w:rsidRPr="00BC4288" w:rsidRDefault="006B03CC" w:rsidP="0032305A">
            <w:pPr>
              <w:numPr>
                <w:ilvl w:val="0"/>
                <w:numId w:val="21"/>
              </w:numPr>
              <w:spacing w:after="120"/>
              <w:ind w:left="714" w:hanging="357"/>
              <w:rPr>
                <w:szCs w:val="22"/>
              </w:rPr>
            </w:pPr>
            <w:r>
              <w:rPr>
                <w:szCs w:val="22"/>
              </w:rPr>
              <w:t>a</w:t>
            </w:r>
            <w:r w:rsidRPr="00BC4288">
              <w:rPr>
                <w:szCs w:val="22"/>
              </w:rPr>
              <w:t xml:space="preserve"> Tax Invoice with receipt from the host business</w:t>
            </w:r>
            <w:r>
              <w:rPr>
                <w:szCs w:val="22"/>
              </w:rPr>
              <w:t xml:space="preserve">; </w:t>
            </w:r>
            <w:r w:rsidRPr="00BC4288">
              <w:rPr>
                <w:szCs w:val="22"/>
              </w:rPr>
              <w:t>or</w:t>
            </w:r>
          </w:p>
          <w:p w14:paraId="0C28C1F7" w14:textId="04099D22" w:rsidR="006B03CC" w:rsidRPr="00BC4288" w:rsidRDefault="006B03CC" w:rsidP="0032305A">
            <w:pPr>
              <w:numPr>
                <w:ilvl w:val="0"/>
                <w:numId w:val="21"/>
              </w:numPr>
              <w:spacing w:after="120"/>
              <w:ind w:left="714" w:hanging="357"/>
              <w:rPr>
                <w:szCs w:val="22"/>
              </w:rPr>
            </w:pPr>
            <w:r>
              <w:rPr>
                <w:szCs w:val="22"/>
              </w:rPr>
              <w:t>a</w:t>
            </w:r>
            <w:r w:rsidRPr="00BC4288">
              <w:rPr>
                <w:szCs w:val="22"/>
              </w:rPr>
              <w:t xml:space="preserve"> remittance advice</w:t>
            </w:r>
            <w:r>
              <w:rPr>
                <w:szCs w:val="22"/>
              </w:rPr>
              <w:t>;</w:t>
            </w:r>
          </w:p>
          <w:p w14:paraId="7F65FFF0" w14:textId="7CD5D3B3" w:rsidR="006B03CC" w:rsidRPr="00BC4288" w:rsidRDefault="006B03CC" w:rsidP="001962DE">
            <w:pPr>
              <w:spacing w:after="200" w:line="276" w:lineRule="auto"/>
              <w:rPr>
                <w:szCs w:val="22"/>
              </w:rPr>
            </w:pPr>
            <w:r>
              <w:rPr>
                <w:szCs w:val="22"/>
              </w:rPr>
              <w:t>and</w:t>
            </w:r>
            <w:r w:rsidRPr="00BC4288">
              <w:rPr>
                <w:szCs w:val="22"/>
              </w:rPr>
              <w:t xml:space="preserve"> must include the following information:</w:t>
            </w:r>
          </w:p>
          <w:p w14:paraId="0718A196" w14:textId="007DB15F" w:rsidR="006B03CC" w:rsidRPr="006B03CC" w:rsidRDefault="006B03CC" w:rsidP="005A718D">
            <w:pPr>
              <w:pStyle w:val="ListBullet"/>
              <w:numPr>
                <w:ilvl w:val="1"/>
                <w:numId w:val="21"/>
              </w:numPr>
              <w:spacing w:before="120" w:after="120"/>
              <w:contextualSpacing w:val="0"/>
              <w:rPr>
                <w:rStyle w:val="Strong"/>
                <w:b w:val="0"/>
              </w:rPr>
            </w:pPr>
            <w:r w:rsidRPr="00FC6D5C">
              <w:rPr>
                <w:rStyle w:val="Strong"/>
                <w:b w:val="0"/>
              </w:rPr>
              <w:t xml:space="preserve">details uniquely identifying the specific internship, such as the </w:t>
            </w:r>
            <w:r w:rsidRPr="005A718D">
              <w:rPr>
                <w:rStyle w:val="Strong"/>
                <w:b w:val="0"/>
              </w:rPr>
              <w:t xml:space="preserve">PaTH </w:t>
            </w:r>
            <w:r w:rsidRPr="006B03CC">
              <w:rPr>
                <w:rStyle w:val="Strong"/>
                <w:b w:val="0"/>
              </w:rPr>
              <w:t>Internship Agreement ID</w:t>
            </w:r>
            <w:r w:rsidRPr="00A52361">
              <w:rPr>
                <w:rStyle w:val="Strong"/>
                <w:b w:val="0"/>
              </w:rPr>
              <w:t xml:space="preserve"> </w:t>
            </w:r>
            <w:r w:rsidRPr="00FC6D5C">
              <w:rPr>
                <w:rStyle w:val="Strong"/>
                <w:b w:val="0"/>
              </w:rPr>
              <w:t>and dates of internship</w:t>
            </w:r>
            <w:r w:rsidRPr="006B03CC">
              <w:rPr>
                <w:rStyle w:val="Strong"/>
                <w:b w:val="0"/>
              </w:rPr>
              <w:t>;</w:t>
            </w:r>
          </w:p>
          <w:p w14:paraId="56FBB3A9" w14:textId="77777777" w:rsidR="006B03CC" w:rsidRPr="00E553EE" w:rsidRDefault="006B03CC" w:rsidP="005A718D">
            <w:pPr>
              <w:pStyle w:val="ListBullet"/>
              <w:numPr>
                <w:ilvl w:val="1"/>
                <w:numId w:val="21"/>
              </w:numPr>
              <w:spacing w:before="120" w:after="120"/>
              <w:contextualSpacing w:val="0"/>
              <w:rPr>
                <w:rStyle w:val="Strong"/>
                <w:b w:val="0"/>
              </w:rPr>
            </w:pPr>
            <w:r w:rsidRPr="00E553EE">
              <w:rPr>
                <w:rStyle w:val="Strong"/>
                <w:b w:val="0"/>
              </w:rPr>
              <w:t>host business name and ABN;</w:t>
            </w:r>
          </w:p>
          <w:p w14:paraId="11282EC4" w14:textId="328EB431" w:rsidR="006B03CC" w:rsidRPr="00E553EE" w:rsidRDefault="006B03CC" w:rsidP="005A718D">
            <w:pPr>
              <w:pStyle w:val="ListBullet"/>
              <w:numPr>
                <w:ilvl w:val="1"/>
                <w:numId w:val="21"/>
              </w:numPr>
              <w:spacing w:before="120" w:after="120"/>
              <w:contextualSpacing w:val="0"/>
              <w:rPr>
                <w:rStyle w:val="Strong"/>
                <w:b w:val="0"/>
              </w:rPr>
            </w:pPr>
            <w:r w:rsidRPr="00E553EE">
              <w:rPr>
                <w:rStyle w:val="Strong"/>
                <w:b w:val="0"/>
              </w:rPr>
              <w:t>payment amount; and</w:t>
            </w:r>
          </w:p>
          <w:p w14:paraId="017641F9" w14:textId="329ACEC3" w:rsidR="006B03CC" w:rsidRPr="00BC4288" w:rsidRDefault="006B03CC" w:rsidP="005A718D">
            <w:pPr>
              <w:pStyle w:val="ListBullet"/>
              <w:numPr>
                <w:ilvl w:val="1"/>
                <w:numId w:val="21"/>
              </w:numPr>
              <w:spacing w:before="120" w:after="120"/>
              <w:contextualSpacing w:val="0"/>
            </w:pPr>
            <w:r w:rsidRPr="00E553EE">
              <w:rPr>
                <w:rStyle w:val="Strong"/>
                <w:b w:val="0"/>
              </w:rPr>
              <w:t>date the payment</w:t>
            </w:r>
            <w:r w:rsidRPr="005A718D">
              <w:rPr>
                <w:rStyle w:val="Strong"/>
                <w:b w:val="0"/>
              </w:rPr>
              <w:t xml:space="preserve"> was made to the host business.</w:t>
            </w:r>
          </w:p>
        </w:tc>
      </w:tr>
      <w:tr w:rsidR="006B03CC" w:rsidRPr="00BC4288" w14:paraId="21799F35" w14:textId="77777777" w:rsidTr="005A718D">
        <w:trPr>
          <w:trHeight w:val="2983"/>
        </w:trPr>
        <w:tc>
          <w:tcPr>
            <w:tcW w:w="2830" w:type="dxa"/>
          </w:tcPr>
          <w:p w14:paraId="5D8F4C62" w14:textId="77777777" w:rsidR="006B03CC" w:rsidRDefault="006B03CC" w:rsidP="00D93F6E">
            <w:pPr>
              <w:spacing w:before="120" w:after="120" w:line="276" w:lineRule="auto"/>
              <w:rPr>
                <w:b/>
                <w:bCs/>
              </w:rPr>
            </w:pPr>
            <w:r>
              <w:rPr>
                <w:b/>
                <w:bCs/>
              </w:rPr>
              <w:lastRenderedPageBreak/>
              <w:t xml:space="preserve">PaTH Internship Outcome Payment </w:t>
            </w:r>
          </w:p>
          <w:p w14:paraId="5D722254" w14:textId="0FC14DE8" w:rsidR="006B03CC" w:rsidRPr="00C338A8" w:rsidRDefault="006B03CC" w:rsidP="00D93F6E">
            <w:pPr>
              <w:spacing w:before="120" w:after="120" w:line="276" w:lineRule="auto"/>
              <w:rPr>
                <w:bCs/>
                <w:i/>
              </w:rPr>
            </w:pPr>
            <w:r w:rsidRPr="00C338A8">
              <w:rPr>
                <w:bCs/>
                <w:i/>
              </w:rPr>
              <w:t>Grant Agreement reference:</w:t>
            </w:r>
          </w:p>
          <w:p w14:paraId="7E9BE70C" w14:textId="090E6E1E" w:rsidR="006B03CC" w:rsidRPr="004F7A12" w:rsidRDefault="006B03CC" w:rsidP="0032305A">
            <w:pPr>
              <w:numPr>
                <w:ilvl w:val="0"/>
                <w:numId w:val="19"/>
              </w:numPr>
              <w:spacing w:after="200" w:line="276" w:lineRule="auto"/>
              <w:rPr>
                <w:bCs/>
              </w:rPr>
            </w:pPr>
            <w:r w:rsidRPr="002C67A2">
              <w:rPr>
                <w:bCs/>
              </w:rPr>
              <w:t>Clause 99</w:t>
            </w:r>
          </w:p>
          <w:p w14:paraId="3DFBC533" w14:textId="77777777" w:rsidR="006B03CC" w:rsidRPr="002D059D" w:rsidRDefault="006B03CC" w:rsidP="0001379E">
            <w:pPr>
              <w:spacing w:after="200" w:line="276" w:lineRule="auto"/>
              <w:rPr>
                <w:b/>
                <w:bCs/>
              </w:rPr>
            </w:pPr>
            <w:r w:rsidRPr="002D059D">
              <w:rPr>
                <w:b/>
                <w:bCs/>
              </w:rPr>
              <w:t>Guideline</w:t>
            </w:r>
            <w:r>
              <w:rPr>
                <w:b/>
                <w:bCs/>
              </w:rPr>
              <w:t>s</w:t>
            </w:r>
            <w:r w:rsidRPr="002D059D">
              <w:rPr>
                <w:b/>
                <w:bCs/>
              </w:rPr>
              <w:t xml:space="preserve"> reference:</w:t>
            </w:r>
          </w:p>
          <w:p w14:paraId="7EC90985" w14:textId="77777777" w:rsidR="006B03CC" w:rsidRPr="002D059D" w:rsidRDefault="006B03CC" w:rsidP="0032305A">
            <w:pPr>
              <w:numPr>
                <w:ilvl w:val="0"/>
                <w:numId w:val="19"/>
              </w:numPr>
              <w:spacing w:after="200" w:line="276" w:lineRule="auto"/>
              <w:rPr>
                <w:bCs/>
              </w:rPr>
            </w:pPr>
            <w:r w:rsidRPr="002D059D">
              <w:rPr>
                <w:bCs/>
              </w:rPr>
              <w:t xml:space="preserve">Managing </w:t>
            </w:r>
            <w:r>
              <w:rPr>
                <w:bCs/>
              </w:rPr>
              <w:t>PaTH Internship Guidelines</w:t>
            </w:r>
          </w:p>
          <w:p w14:paraId="017F24E9" w14:textId="77777777" w:rsidR="006B03CC" w:rsidRDefault="006B03CC" w:rsidP="0001379E">
            <w:pPr>
              <w:spacing w:after="200" w:line="276" w:lineRule="auto"/>
              <w:rPr>
                <w:b/>
                <w:bCs/>
              </w:rPr>
            </w:pPr>
          </w:p>
        </w:tc>
        <w:tc>
          <w:tcPr>
            <w:tcW w:w="11656" w:type="dxa"/>
          </w:tcPr>
          <w:p w14:paraId="7555889E" w14:textId="3E2C89D2" w:rsidR="006B03CC" w:rsidRDefault="006B03CC" w:rsidP="005A718D">
            <w:pPr>
              <w:numPr>
                <w:ilvl w:val="0"/>
                <w:numId w:val="21"/>
              </w:numPr>
              <w:spacing w:after="120"/>
              <w:ind w:left="714" w:hanging="357"/>
            </w:pPr>
            <w:r>
              <w:t>Signed and dated w</w:t>
            </w:r>
            <w:r w:rsidRPr="002C7A16">
              <w:t xml:space="preserve">ritten </w:t>
            </w:r>
            <w:r>
              <w:t xml:space="preserve">statement or email </w:t>
            </w:r>
            <w:r w:rsidRPr="002C7A16">
              <w:t>from the host business</w:t>
            </w:r>
            <w:r w:rsidR="00E553EE">
              <w:t>, including:</w:t>
            </w:r>
          </w:p>
          <w:p w14:paraId="440F6C80" w14:textId="77777777" w:rsidR="00E553EE" w:rsidRDefault="00E553EE" w:rsidP="005A718D">
            <w:pPr>
              <w:pStyle w:val="ListBullet"/>
              <w:numPr>
                <w:ilvl w:val="1"/>
                <w:numId w:val="21"/>
              </w:numPr>
              <w:spacing w:before="120" w:after="120"/>
              <w:contextualSpacing w:val="0"/>
              <w:rPr>
                <w:rStyle w:val="Strong"/>
                <w:b w:val="0"/>
              </w:rPr>
            </w:pPr>
            <w:r>
              <w:rPr>
                <w:rStyle w:val="Strong"/>
                <w:b w:val="0"/>
              </w:rPr>
              <w:t>PaTH Internship Agreement ID</w:t>
            </w:r>
          </w:p>
          <w:p w14:paraId="1EC24218" w14:textId="77777777" w:rsidR="00E553EE" w:rsidRPr="001962DE" w:rsidRDefault="00E553EE" w:rsidP="005A718D">
            <w:pPr>
              <w:pStyle w:val="ListBullet"/>
              <w:numPr>
                <w:ilvl w:val="1"/>
                <w:numId w:val="21"/>
              </w:numPr>
              <w:spacing w:before="120" w:after="120"/>
              <w:contextualSpacing w:val="0"/>
              <w:rPr>
                <w:rStyle w:val="Strong"/>
                <w:b w:val="0"/>
              </w:rPr>
            </w:pPr>
            <w:r>
              <w:rPr>
                <w:rStyle w:val="Strong"/>
                <w:b w:val="0"/>
              </w:rPr>
              <w:t>intern name and internship commencement date;</w:t>
            </w:r>
            <w:r w:rsidRPr="001962DE">
              <w:rPr>
                <w:rStyle w:val="Strong"/>
                <w:b w:val="0"/>
              </w:rPr>
              <w:t xml:space="preserve"> </w:t>
            </w:r>
          </w:p>
          <w:p w14:paraId="1D6E5329" w14:textId="77777777" w:rsidR="00E553EE" w:rsidRDefault="00E553EE" w:rsidP="005A718D">
            <w:pPr>
              <w:pStyle w:val="ListBullet"/>
              <w:numPr>
                <w:ilvl w:val="1"/>
                <w:numId w:val="21"/>
              </w:numPr>
              <w:spacing w:before="120" w:after="120"/>
              <w:contextualSpacing w:val="0"/>
              <w:rPr>
                <w:rStyle w:val="Strong"/>
                <w:b w:val="0"/>
              </w:rPr>
            </w:pPr>
            <w:r>
              <w:rPr>
                <w:rStyle w:val="Strong"/>
                <w:b w:val="0"/>
              </w:rPr>
              <w:t xml:space="preserve">host business name and ABN </w:t>
            </w:r>
          </w:p>
          <w:p w14:paraId="65CD39E1" w14:textId="77777777" w:rsidR="006B03CC" w:rsidRDefault="006B03CC" w:rsidP="005A718D">
            <w:pPr>
              <w:pStyle w:val="ListBullet"/>
              <w:numPr>
                <w:ilvl w:val="1"/>
                <w:numId w:val="21"/>
              </w:numPr>
              <w:spacing w:before="120" w:after="120"/>
              <w:contextualSpacing w:val="0"/>
              <w:rPr>
                <w:rStyle w:val="Strong"/>
                <w:b w:val="0"/>
              </w:rPr>
            </w:pPr>
            <w:r>
              <w:rPr>
                <w:rStyle w:val="Strong"/>
                <w:b w:val="0"/>
              </w:rPr>
              <w:t>end date, or statement</w:t>
            </w:r>
            <w:r w:rsidRPr="001962DE">
              <w:rPr>
                <w:rStyle w:val="Strong"/>
                <w:b w:val="0"/>
              </w:rPr>
              <w:t xml:space="preserve"> that the internship </w:t>
            </w:r>
            <w:r>
              <w:rPr>
                <w:rStyle w:val="Strong"/>
                <w:b w:val="0"/>
              </w:rPr>
              <w:t xml:space="preserve">has </w:t>
            </w:r>
            <w:r w:rsidRPr="001962DE">
              <w:rPr>
                <w:rStyle w:val="Strong"/>
                <w:b w:val="0"/>
              </w:rPr>
              <w:t>continued for at least four weeks</w:t>
            </w:r>
            <w:r>
              <w:rPr>
                <w:rStyle w:val="Strong"/>
                <w:b w:val="0"/>
              </w:rPr>
              <w:t>; and</w:t>
            </w:r>
          </w:p>
          <w:p w14:paraId="0D325F15" w14:textId="401814F2" w:rsidR="006B03CC" w:rsidRDefault="006B03CC" w:rsidP="005A718D">
            <w:pPr>
              <w:pStyle w:val="ListBullet"/>
              <w:numPr>
                <w:ilvl w:val="1"/>
                <w:numId w:val="21"/>
              </w:numPr>
              <w:spacing w:before="120" w:after="120"/>
              <w:contextualSpacing w:val="0"/>
              <w:rPr>
                <w:rStyle w:val="Strong"/>
                <w:b w:val="0"/>
              </w:rPr>
            </w:pPr>
            <w:r>
              <w:rPr>
                <w:rStyle w:val="Strong"/>
                <w:b w:val="0"/>
              </w:rPr>
              <w:t>confirmation that the internship was for between 30 and 50 hours per fortnight during this period.</w:t>
            </w:r>
          </w:p>
          <w:p w14:paraId="76E868DE" w14:textId="2284D8A2" w:rsidR="006B03CC" w:rsidRPr="001962DE" w:rsidRDefault="006B03CC" w:rsidP="005A718D">
            <w:pPr>
              <w:pStyle w:val="ListBullet"/>
              <w:numPr>
                <w:ilvl w:val="1"/>
                <w:numId w:val="21"/>
              </w:numPr>
              <w:spacing w:before="120" w:after="120"/>
              <w:contextualSpacing w:val="0"/>
              <w:rPr>
                <w:rStyle w:val="Strong"/>
                <w:b w:val="0"/>
              </w:rPr>
            </w:pPr>
            <w:r>
              <w:rPr>
                <w:rStyle w:val="Strong"/>
                <w:b w:val="0"/>
              </w:rPr>
              <w:t>t</w:t>
            </w:r>
            <w:r w:rsidRPr="001962DE">
              <w:rPr>
                <w:rStyle w:val="Strong"/>
                <w:b w:val="0"/>
              </w:rPr>
              <w:t>he full name (including first name and surname)</w:t>
            </w:r>
            <w:r>
              <w:rPr>
                <w:rStyle w:val="Strong"/>
                <w:b w:val="0"/>
              </w:rPr>
              <w:t>, phone number and email</w:t>
            </w:r>
            <w:r w:rsidRPr="005A718D">
              <w:rPr>
                <w:rStyle w:val="Strong"/>
                <w:b w:val="0"/>
              </w:rPr>
              <w:t xml:space="preserve"> of the person providing the statement or email</w:t>
            </w:r>
            <w:r w:rsidR="00E553EE">
              <w:rPr>
                <w:rStyle w:val="Strong"/>
                <w:b w:val="0"/>
              </w:rPr>
              <w:t>.</w:t>
            </w:r>
          </w:p>
          <w:p w14:paraId="07F3726E" w14:textId="77777777" w:rsidR="006B03CC" w:rsidRPr="00BC4288" w:rsidRDefault="006B03CC" w:rsidP="005A718D">
            <w:pPr>
              <w:spacing w:before="120" w:after="120" w:line="276" w:lineRule="auto"/>
              <w:rPr>
                <w:szCs w:val="22"/>
              </w:rPr>
            </w:pPr>
          </w:p>
        </w:tc>
      </w:tr>
    </w:tbl>
    <w:p w14:paraId="51DD8567" w14:textId="77777777" w:rsidR="00400841" w:rsidRPr="00A27C28" w:rsidRDefault="00400841" w:rsidP="00722D47"/>
    <w:sectPr w:rsidR="00400841" w:rsidRPr="00A27C28" w:rsidSect="000263AB">
      <w:footerReference w:type="default" r:id="rId21"/>
      <w:type w:val="continuous"/>
      <w:pgSz w:w="16838" w:h="11906" w:orient="landscape"/>
      <w:pgMar w:top="1418"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20B64" w14:textId="77777777" w:rsidR="00F64FD1" w:rsidRDefault="00F64FD1">
      <w:r>
        <w:separator/>
      </w:r>
    </w:p>
  </w:endnote>
  <w:endnote w:type="continuationSeparator" w:id="0">
    <w:p w14:paraId="748A8E82" w14:textId="77777777" w:rsidR="00F64FD1" w:rsidRDefault="00F6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F7AD5" w14:textId="77777777" w:rsidR="000329E5" w:rsidRDefault="000329E5" w:rsidP="005814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24881FE9" w14:textId="77777777" w:rsidR="000329E5" w:rsidRDefault="00032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31B28" w14:textId="329CEA55" w:rsidR="000329E5" w:rsidRDefault="000329E5" w:rsidP="00581442">
    <w:pPr>
      <w:pStyle w:val="Footer"/>
      <w:tabs>
        <w:tab w:val="clear" w:pos="8306"/>
        <w:tab w:val="right" w:pos="9639"/>
      </w:tabs>
    </w:pPr>
    <w:r>
      <w:t>Documentary Evidence for Claims for Payment Guidelines V1.</w:t>
    </w:r>
    <w:r w:rsidR="00E6460B">
      <w:t>10</w:t>
    </w:r>
    <w:r>
      <w:tab/>
      <w:t xml:space="preserve">Effective Date:  </w:t>
    </w:r>
    <w:r w:rsidR="00E6460B">
      <w:t>1 January</w:t>
    </w:r>
    <w:r>
      <w:t xml:space="preserve"> 202</w:t>
    </w:r>
    <w:r w:rsidR="00E6460B">
      <w:t>3</w:t>
    </w:r>
  </w:p>
  <w:p w14:paraId="20B5C738" w14:textId="71C3D053" w:rsidR="000329E5" w:rsidRPr="00D32AC8" w:rsidRDefault="000329E5" w:rsidP="00D32AC8">
    <w:pPr>
      <w:rPr>
        <w:rFonts w:cs="Arial"/>
        <w:color w:val="808080"/>
        <w:sz w:val="20"/>
        <w:szCs w:val="28"/>
        <w:lang w:eastAsia="en-US"/>
      </w:rPr>
    </w:pPr>
    <w:r w:rsidRPr="00D32AC8">
      <w:rPr>
        <w:rFonts w:cs="Arial"/>
        <w:color w:val="808080"/>
        <w:sz w:val="20"/>
        <w:szCs w:val="28"/>
        <w:lang w:eastAsia="en-US"/>
      </w:rPr>
      <w:t>TRIM: D2</w:t>
    </w:r>
    <w:r w:rsidR="00E6460B">
      <w:rPr>
        <w:rFonts w:cs="Arial"/>
        <w:color w:val="808080"/>
        <w:sz w:val="20"/>
        <w:szCs w:val="28"/>
        <w:lang w:eastAsia="en-US"/>
      </w:rPr>
      <w:t>2</w:t>
    </w:r>
    <w:r w:rsidRPr="00D32AC8">
      <w:rPr>
        <w:rFonts w:cs="Arial"/>
        <w:color w:val="808080"/>
        <w:sz w:val="20"/>
        <w:szCs w:val="28"/>
        <w:lang w:eastAsia="en-US"/>
      </w:rPr>
      <w:t>/</w:t>
    </w:r>
    <w:r w:rsidR="00192D74">
      <w:rPr>
        <w:rFonts w:cs="Arial"/>
        <w:color w:val="808080"/>
        <w:sz w:val="20"/>
        <w:szCs w:val="28"/>
        <w:lang w:eastAsia="en-US"/>
      </w:rPr>
      <w:t>1522871</w:t>
    </w:r>
  </w:p>
  <w:p w14:paraId="6ECCE4FE" w14:textId="54642FE6" w:rsidR="000329E5" w:rsidRDefault="000329E5" w:rsidP="00581442">
    <w:pPr>
      <w:pStyle w:val="Footer"/>
      <w:tabs>
        <w:tab w:val="clear" w:pos="8306"/>
        <w:tab w:val="right" w:pos="9639"/>
      </w:tabs>
      <w:rPr>
        <w:color w:val="FF0000"/>
      </w:rPr>
    </w:pPr>
    <w:r>
      <w:t>Arc Record ID</w:t>
    </w:r>
    <w:r w:rsidRPr="00865FB7">
      <w:t xml:space="preserve">: </w:t>
    </w:r>
    <w:r w:rsidR="00094438" w:rsidRPr="00094438">
      <w:t>D22/1076782</w:t>
    </w:r>
  </w:p>
  <w:p w14:paraId="4579DEC8" w14:textId="4B6C5038" w:rsidR="000329E5" w:rsidRDefault="0094017A" w:rsidP="00581442">
    <w:pPr>
      <w:pStyle w:val="Footer"/>
      <w:tabs>
        <w:tab w:val="clear" w:pos="8306"/>
        <w:tab w:val="right" w:pos="9639"/>
      </w:tabs>
      <w:jc w:val="center"/>
    </w:pPr>
    <w:sdt>
      <w:sdtPr>
        <w:id w:val="392007460"/>
        <w:docPartObj>
          <w:docPartGallery w:val="Page Numbers (Bottom of Page)"/>
          <w:docPartUnique/>
        </w:docPartObj>
      </w:sdtPr>
      <w:sdtEndPr>
        <w:rPr>
          <w:noProof/>
        </w:rPr>
      </w:sdtEndPr>
      <w:sdtContent>
        <w:r w:rsidR="000329E5">
          <w:fldChar w:fldCharType="begin"/>
        </w:r>
        <w:r w:rsidR="000329E5">
          <w:instrText xml:space="preserve"> PAGE   \* MERGEFORMAT </w:instrText>
        </w:r>
        <w:r w:rsidR="000329E5">
          <w:fldChar w:fldCharType="separate"/>
        </w:r>
        <w:r>
          <w:rPr>
            <w:noProof/>
          </w:rPr>
          <w:t>1</w:t>
        </w:r>
        <w:r w:rsidR="000329E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355517"/>
      <w:docPartObj>
        <w:docPartGallery w:val="Page Numbers (Bottom of Page)"/>
        <w:docPartUnique/>
      </w:docPartObj>
    </w:sdtPr>
    <w:sdtEndPr>
      <w:rPr>
        <w:noProof/>
      </w:rPr>
    </w:sdtEndPr>
    <w:sdtContent>
      <w:p w14:paraId="010C4BD8" w14:textId="0C0A051B" w:rsidR="000329E5" w:rsidRDefault="000329E5" w:rsidP="002C67A2">
        <w:pPr>
          <w:pStyle w:val="Footer"/>
          <w:tabs>
            <w:tab w:val="clear" w:pos="8306"/>
            <w:tab w:val="right" w:pos="9639"/>
          </w:tabs>
        </w:pPr>
        <w:r>
          <w:t>Documentary Evidence for Claims for Payment Guidelines V1.8</w:t>
        </w:r>
        <w:r>
          <w:tab/>
          <w:t>Effective Date:  28 June 2021</w:t>
        </w:r>
      </w:p>
      <w:p w14:paraId="4FC6518B" w14:textId="1E5AE4FA" w:rsidR="000329E5" w:rsidRDefault="000329E5" w:rsidP="002C67A2">
        <w:pPr>
          <w:pStyle w:val="Footer"/>
          <w:tabs>
            <w:tab w:val="clear" w:pos="8306"/>
            <w:tab w:val="right" w:pos="9639"/>
          </w:tabs>
        </w:pPr>
        <w:r>
          <w:t xml:space="preserve">TRIM: </w:t>
        </w:r>
        <w:r w:rsidRPr="00D32AC8">
          <w:t>D21/366400</w:t>
        </w:r>
      </w:p>
      <w:p w14:paraId="0633248E" w14:textId="012FF108" w:rsidR="000329E5" w:rsidRDefault="000329E5" w:rsidP="002C67A2">
        <w:pPr>
          <w:pStyle w:val="Footer"/>
          <w:tabs>
            <w:tab w:val="clear" w:pos="8306"/>
            <w:tab w:val="right" w:pos="9639"/>
          </w:tabs>
          <w:rPr>
            <w:color w:val="FF0000"/>
          </w:rPr>
        </w:pPr>
        <w:r>
          <w:t>Arc Record ID</w:t>
        </w:r>
        <w:r w:rsidRPr="00865FB7">
          <w:t xml:space="preserve">: </w:t>
        </w:r>
        <w:r>
          <w:t>D21/253729</w:t>
        </w:r>
      </w:p>
      <w:p w14:paraId="683A9C9C" w14:textId="18076858" w:rsidR="000329E5" w:rsidRPr="00F23F8B" w:rsidRDefault="000329E5" w:rsidP="007B1F0B">
        <w:pPr>
          <w:pStyle w:val="Footer"/>
          <w:tabs>
            <w:tab w:val="clear" w:pos="8306"/>
            <w:tab w:val="right" w:pos="10206"/>
          </w:tabs>
          <w:ind w:left="-142"/>
          <w:jc w:val="center"/>
        </w:pPr>
        <w:r>
          <w:fldChar w:fldCharType="begin"/>
        </w:r>
        <w:r>
          <w:instrText xml:space="preserve"> PAGE   \* MERGEFORMAT </w:instrText>
        </w:r>
        <w:r>
          <w:fldChar w:fldCharType="separate"/>
        </w:r>
        <w:r w:rsidR="0094017A">
          <w:rPr>
            <w:noProof/>
          </w:rPr>
          <w:t>10</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EC014" w14:textId="77777777" w:rsidR="000329E5" w:rsidRDefault="000329E5" w:rsidP="00A04867">
    <w:pPr>
      <w:pStyle w:val="Footer"/>
    </w:pPr>
  </w:p>
  <w:p w14:paraId="44176940" w14:textId="54369D98" w:rsidR="000329E5" w:rsidRDefault="000329E5" w:rsidP="002C67A2">
    <w:pPr>
      <w:pStyle w:val="Footer"/>
      <w:tabs>
        <w:tab w:val="clear" w:pos="8306"/>
        <w:tab w:val="right" w:pos="9639"/>
      </w:tabs>
    </w:pPr>
    <w:r>
      <w:t>Documentary Evidence for Claims for Payment Guidelines V1.</w:t>
    </w:r>
    <w:r w:rsidR="00E6460B">
      <w:t>10</w:t>
    </w:r>
    <w:r>
      <w:tab/>
      <w:t xml:space="preserve">Effective Date:  </w:t>
    </w:r>
    <w:r w:rsidR="00E6460B">
      <w:t>1 January</w:t>
    </w:r>
    <w:r>
      <w:t xml:space="preserve"> 202</w:t>
    </w:r>
    <w:r w:rsidR="00FC2A39">
      <w:t>3</w:t>
    </w:r>
  </w:p>
  <w:p w14:paraId="512D8E4C" w14:textId="15780762" w:rsidR="000329E5" w:rsidRDefault="000329E5" w:rsidP="002C67A2">
    <w:pPr>
      <w:pStyle w:val="Footer"/>
      <w:tabs>
        <w:tab w:val="clear" w:pos="8306"/>
        <w:tab w:val="right" w:pos="9639"/>
      </w:tabs>
    </w:pPr>
    <w:r>
      <w:t xml:space="preserve">TRIM: </w:t>
    </w:r>
    <w:r w:rsidRPr="00D32AC8">
      <w:t>D2</w:t>
    </w:r>
    <w:r w:rsidR="00E6460B">
      <w:t>2</w:t>
    </w:r>
    <w:r w:rsidRPr="00D32AC8">
      <w:t>/</w:t>
    </w:r>
    <w:r w:rsidR="00192D74" w:rsidRPr="00192D74">
      <w:t>1522871</w:t>
    </w:r>
  </w:p>
  <w:p w14:paraId="5BB8CF7A" w14:textId="421B2057" w:rsidR="000329E5" w:rsidRDefault="000329E5" w:rsidP="002C67A2">
    <w:pPr>
      <w:pStyle w:val="Footer"/>
      <w:tabs>
        <w:tab w:val="clear" w:pos="8306"/>
        <w:tab w:val="right" w:pos="9639"/>
      </w:tabs>
      <w:rPr>
        <w:color w:val="FF0000"/>
      </w:rPr>
    </w:pPr>
    <w:r>
      <w:t>Arc Record ID</w:t>
    </w:r>
    <w:r w:rsidRPr="00865FB7">
      <w:t xml:space="preserve">: </w:t>
    </w:r>
    <w:r w:rsidR="00FC2A39" w:rsidRPr="00FC2A39">
      <w:t>D22/1076782</w:t>
    </w:r>
  </w:p>
  <w:p w14:paraId="02B54922" w14:textId="7D0EEB41" w:rsidR="000329E5" w:rsidRDefault="000329E5" w:rsidP="00A04867">
    <w:pPr>
      <w:pStyle w:val="Footer"/>
      <w:jc w:val="center"/>
    </w:pPr>
    <w:r>
      <w:fldChar w:fldCharType="begin"/>
    </w:r>
    <w:r>
      <w:instrText xml:space="preserve"> PAGE   \* MERGEFORMAT </w:instrText>
    </w:r>
    <w:r>
      <w:fldChar w:fldCharType="separate"/>
    </w:r>
    <w:r w:rsidR="0094017A">
      <w:rPr>
        <w:noProof/>
      </w:rPr>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DCEB0" w14:textId="77777777" w:rsidR="00F64FD1" w:rsidRDefault="00F64FD1">
      <w:r>
        <w:separator/>
      </w:r>
    </w:p>
  </w:footnote>
  <w:footnote w:type="continuationSeparator" w:id="0">
    <w:p w14:paraId="3DD87B7E" w14:textId="77777777" w:rsidR="00F64FD1" w:rsidRDefault="00F64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D22B0" w14:textId="77777777" w:rsidR="00246D2A" w:rsidRDefault="00246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7A153" w14:textId="77777777" w:rsidR="00246D2A" w:rsidRDefault="00246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D77C7" w14:textId="77777777" w:rsidR="00246D2A" w:rsidRDefault="00246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8D8F20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874CC1"/>
    <w:multiLevelType w:val="hybridMultilevel"/>
    <w:tmpl w:val="86E2F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E11E4"/>
    <w:multiLevelType w:val="multilevel"/>
    <w:tmpl w:val="1C02EB18"/>
    <w:styleLink w:val="Bullet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E26F7"/>
    <w:multiLevelType w:val="hybridMultilevel"/>
    <w:tmpl w:val="6A862A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1">
      <w:start w:val="1"/>
      <w:numFmt w:val="bullet"/>
      <w:lvlText w:val=""/>
      <w:lvlJc w:val="left"/>
      <w:pPr>
        <w:ind w:left="1080" w:hanging="360"/>
      </w:pPr>
      <w:rPr>
        <w:rFonts w:ascii="Symbol" w:hAnsi="Symbol" w:hint="default"/>
      </w:rPr>
    </w:lvl>
    <w:lvl w:ilvl="3" w:tplc="0C090001">
      <w:start w:val="1"/>
      <w:numFmt w:val="bullet"/>
      <w:lvlText w:val=""/>
      <w:lvlJc w:val="left"/>
      <w:pPr>
        <w:ind w:left="1800" w:hanging="360"/>
      </w:pPr>
      <w:rPr>
        <w:rFonts w:ascii="Symbol" w:hAnsi="Symbol" w:hint="default"/>
      </w:rPr>
    </w:lvl>
    <w:lvl w:ilvl="4" w:tplc="0C090003">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 w15:restartNumberingAfterBreak="0">
    <w:nsid w:val="1407724D"/>
    <w:multiLevelType w:val="multilevel"/>
    <w:tmpl w:val="FEEAF24C"/>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E2F88"/>
    <w:multiLevelType w:val="hybridMultilevel"/>
    <w:tmpl w:val="42D6983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15:restartNumberingAfterBreak="0">
    <w:nsid w:val="17972C4E"/>
    <w:multiLevelType w:val="hybridMultilevel"/>
    <w:tmpl w:val="D3C6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F27C7E"/>
    <w:multiLevelType w:val="hybridMultilevel"/>
    <w:tmpl w:val="8B328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037AD7"/>
    <w:multiLevelType w:val="hybridMultilevel"/>
    <w:tmpl w:val="CC06B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6B1B8B"/>
    <w:multiLevelType w:val="hybridMultilevel"/>
    <w:tmpl w:val="D31C7F0C"/>
    <w:lvl w:ilvl="0" w:tplc="FFFFFFFF">
      <w:start w:val="1"/>
      <w:numFmt w:val="bullet"/>
      <w:lvlText w:val=""/>
      <w:lvlJc w:val="left"/>
      <w:pPr>
        <w:tabs>
          <w:tab w:val="num" w:pos="4644"/>
        </w:tabs>
        <w:ind w:left="4644" w:hanging="360"/>
      </w:pPr>
      <w:rPr>
        <w:rFonts w:ascii="Symbol" w:hAnsi="Symbol" w:hint="default"/>
        <w:color w:val="auto"/>
      </w:rPr>
    </w:lvl>
    <w:lvl w:ilvl="1" w:tplc="FFFFFFFF">
      <w:start w:val="1"/>
      <w:numFmt w:val="bullet"/>
      <w:lvlText w:val="o"/>
      <w:lvlJc w:val="left"/>
      <w:pPr>
        <w:tabs>
          <w:tab w:val="num" w:pos="3924"/>
        </w:tabs>
        <w:ind w:left="3924" w:hanging="360"/>
      </w:pPr>
      <w:rPr>
        <w:rFonts w:ascii="Courier New" w:hAnsi="Courier New" w:cs="Courier New" w:hint="default"/>
      </w:rPr>
    </w:lvl>
    <w:lvl w:ilvl="2" w:tplc="FFFFFFFF">
      <w:start w:val="1"/>
      <w:numFmt w:val="bullet"/>
      <w:lvlText w:val=""/>
      <w:lvlJc w:val="left"/>
      <w:pPr>
        <w:tabs>
          <w:tab w:val="num" w:pos="4644"/>
        </w:tabs>
        <w:ind w:left="4644" w:hanging="360"/>
      </w:pPr>
      <w:rPr>
        <w:rFonts w:ascii="Wingdings" w:hAnsi="Wingdings" w:hint="default"/>
      </w:rPr>
    </w:lvl>
    <w:lvl w:ilvl="3" w:tplc="FFFFFFFF" w:tentative="1">
      <w:start w:val="1"/>
      <w:numFmt w:val="bullet"/>
      <w:lvlText w:val=""/>
      <w:lvlJc w:val="left"/>
      <w:pPr>
        <w:tabs>
          <w:tab w:val="num" w:pos="5364"/>
        </w:tabs>
        <w:ind w:left="5364" w:hanging="360"/>
      </w:pPr>
      <w:rPr>
        <w:rFonts w:ascii="Symbol" w:hAnsi="Symbol" w:hint="default"/>
      </w:rPr>
    </w:lvl>
    <w:lvl w:ilvl="4" w:tplc="FFFFFFFF" w:tentative="1">
      <w:start w:val="1"/>
      <w:numFmt w:val="bullet"/>
      <w:lvlText w:val="o"/>
      <w:lvlJc w:val="left"/>
      <w:pPr>
        <w:tabs>
          <w:tab w:val="num" w:pos="6084"/>
        </w:tabs>
        <w:ind w:left="6084" w:hanging="360"/>
      </w:pPr>
      <w:rPr>
        <w:rFonts w:ascii="Courier New" w:hAnsi="Courier New" w:cs="Courier New" w:hint="default"/>
      </w:rPr>
    </w:lvl>
    <w:lvl w:ilvl="5" w:tplc="FFFFFFFF" w:tentative="1">
      <w:start w:val="1"/>
      <w:numFmt w:val="bullet"/>
      <w:lvlText w:val=""/>
      <w:lvlJc w:val="left"/>
      <w:pPr>
        <w:tabs>
          <w:tab w:val="num" w:pos="6804"/>
        </w:tabs>
        <w:ind w:left="6804" w:hanging="360"/>
      </w:pPr>
      <w:rPr>
        <w:rFonts w:ascii="Wingdings" w:hAnsi="Wingdings" w:hint="default"/>
      </w:rPr>
    </w:lvl>
    <w:lvl w:ilvl="6" w:tplc="FFFFFFFF" w:tentative="1">
      <w:start w:val="1"/>
      <w:numFmt w:val="bullet"/>
      <w:lvlText w:val=""/>
      <w:lvlJc w:val="left"/>
      <w:pPr>
        <w:tabs>
          <w:tab w:val="num" w:pos="7524"/>
        </w:tabs>
        <w:ind w:left="7524" w:hanging="360"/>
      </w:pPr>
      <w:rPr>
        <w:rFonts w:ascii="Symbol" w:hAnsi="Symbol" w:hint="default"/>
      </w:rPr>
    </w:lvl>
    <w:lvl w:ilvl="7" w:tplc="FFFFFFFF" w:tentative="1">
      <w:start w:val="1"/>
      <w:numFmt w:val="bullet"/>
      <w:lvlText w:val="o"/>
      <w:lvlJc w:val="left"/>
      <w:pPr>
        <w:tabs>
          <w:tab w:val="num" w:pos="8244"/>
        </w:tabs>
        <w:ind w:left="8244" w:hanging="360"/>
      </w:pPr>
      <w:rPr>
        <w:rFonts w:ascii="Courier New" w:hAnsi="Courier New" w:cs="Courier New" w:hint="default"/>
      </w:rPr>
    </w:lvl>
    <w:lvl w:ilvl="8" w:tplc="FFFFFFFF" w:tentative="1">
      <w:start w:val="1"/>
      <w:numFmt w:val="bullet"/>
      <w:lvlText w:val=""/>
      <w:lvlJc w:val="left"/>
      <w:pPr>
        <w:tabs>
          <w:tab w:val="num" w:pos="8964"/>
        </w:tabs>
        <w:ind w:left="8964" w:hanging="360"/>
      </w:pPr>
      <w:rPr>
        <w:rFonts w:ascii="Wingdings" w:hAnsi="Wingdings" w:hint="default"/>
      </w:rPr>
    </w:lvl>
  </w:abstractNum>
  <w:abstractNum w:abstractNumId="10" w15:restartNumberingAfterBreak="0">
    <w:nsid w:val="2AEA0017"/>
    <w:multiLevelType w:val="multilevel"/>
    <w:tmpl w:val="60482D60"/>
    <w:lvl w:ilvl="0">
      <w:start w:val="1"/>
      <w:numFmt w:val="decimal"/>
      <w:pStyle w:val="List"/>
      <w:lvlText w:val="%1."/>
      <w:lvlJc w:val="left"/>
      <w:pPr>
        <w:tabs>
          <w:tab w:val="num" w:pos="720"/>
        </w:tabs>
        <w:ind w:left="720" w:hanging="360"/>
      </w:pPr>
      <w:rPr>
        <w:rFonts w:ascii="Calibri" w:hAnsi="Calibri" w:hint="default"/>
        <w:sz w:val="22"/>
      </w:rPr>
    </w:lvl>
    <w:lvl w:ilvl="1">
      <w:start w:val="1"/>
      <w:numFmt w:val="lowerLetter"/>
      <w:pStyle w:val="List2"/>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C8433EF"/>
    <w:multiLevelType w:val="multilevel"/>
    <w:tmpl w:val="A78AEDC8"/>
    <w:lvl w:ilvl="0">
      <w:start w:val="1"/>
      <w:numFmt w:val="bullet"/>
      <w:lvlText w:val=""/>
      <w:lvlJc w:val="left"/>
      <w:pPr>
        <w:tabs>
          <w:tab w:val="num" w:pos="720"/>
        </w:tabs>
        <w:ind w:left="720" w:hanging="363"/>
      </w:pPr>
      <w:rPr>
        <w:rFonts w:ascii="Symbol" w:hAnsi="Symbol" w:hint="default"/>
        <w:color w:val="auto"/>
      </w:rPr>
    </w:lvl>
    <w:lvl w:ilvl="1">
      <w:start w:val="1"/>
      <w:numFmt w:val="bullet"/>
      <w:lvlText w:val=""/>
      <w:lvlJc w:val="left"/>
      <w:pPr>
        <w:tabs>
          <w:tab w:val="num" w:pos="2206"/>
        </w:tabs>
        <w:ind w:left="2206" w:hanging="363"/>
      </w:pPr>
      <w:rPr>
        <w:rFonts w:ascii="Symbol" w:hAnsi="Symbol" w:hint="default"/>
        <w:color w:val="auto"/>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3"/>
      </w:pPr>
      <w:rPr>
        <w:rFonts w:ascii="Courier New" w:hAnsi="Courier New" w:hint="default"/>
      </w:rPr>
    </w:lvl>
    <w:lvl w:ilvl="5">
      <w:start w:val="1"/>
      <w:numFmt w:val="bullet"/>
      <w:lvlText w:val=""/>
      <w:lvlJc w:val="left"/>
      <w:pPr>
        <w:tabs>
          <w:tab w:val="num" w:pos="4320"/>
        </w:tabs>
        <w:ind w:left="4320" w:hanging="363"/>
      </w:pPr>
      <w:rPr>
        <w:rFonts w:ascii="Wingdings" w:hAnsi="Wingdings" w:hint="default"/>
      </w:rPr>
    </w:lvl>
    <w:lvl w:ilvl="6">
      <w:start w:val="1"/>
      <w:numFmt w:val="bullet"/>
      <w:lvlText w:val=""/>
      <w:lvlJc w:val="left"/>
      <w:pPr>
        <w:tabs>
          <w:tab w:val="num" w:pos="5040"/>
        </w:tabs>
        <w:ind w:left="5040" w:hanging="363"/>
      </w:pPr>
      <w:rPr>
        <w:rFonts w:ascii="Symbol" w:hAnsi="Symbol" w:hint="default"/>
      </w:rPr>
    </w:lvl>
    <w:lvl w:ilvl="7">
      <w:start w:val="1"/>
      <w:numFmt w:val="bullet"/>
      <w:lvlText w:val="o"/>
      <w:lvlJc w:val="left"/>
      <w:pPr>
        <w:tabs>
          <w:tab w:val="num" w:pos="5760"/>
        </w:tabs>
        <w:ind w:left="5760" w:hanging="363"/>
      </w:pPr>
      <w:rPr>
        <w:rFonts w:ascii="Courier New" w:hAnsi="Courier New" w:cs="Courier New" w:hint="default"/>
      </w:rPr>
    </w:lvl>
    <w:lvl w:ilvl="8">
      <w:start w:val="1"/>
      <w:numFmt w:val="bullet"/>
      <w:lvlText w:val=""/>
      <w:lvlJc w:val="left"/>
      <w:pPr>
        <w:tabs>
          <w:tab w:val="num" w:pos="6480"/>
        </w:tabs>
        <w:ind w:left="6480" w:hanging="363"/>
      </w:pPr>
      <w:rPr>
        <w:rFonts w:ascii="Wingdings" w:hAnsi="Wingdings" w:hint="default"/>
      </w:rPr>
    </w:lvl>
  </w:abstractNum>
  <w:abstractNum w:abstractNumId="12" w15:restartNumberingAfterBreak="0">
    <w:nsid w:val="52EC6599"/>
    <w:multiLevelType w:val="hybridMultilevel"/>
    <w:tmpl w:val="7E9CA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6EC653E"/>
    <w:multiLevelType w:val="multilevel"/>
    <w:tmpl w:val="3CB8DDBA"/>
    <w:lvl w:ilvl="0">
      <w:start w:val="1"/>
      <w:numFmt w:val="bullet"/>
      <w:pStyle w:val="BoxBulletLis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8B797B"/>
    <w:multiLevelType w:val="hybridMultilevel"/>
    <w:tmpl w:val="706A2DEA"/>
    <w:lvl w:ilvl="0" w:tplc="0C090001">
      <w:start w:val="1"/>
      <w:numFmt w:val="bullet"/>
      <w:lvlText w:val=""/>
      <w:lvlJc w:val="left"/>
      <w:pPr>
        <w:ind w:left="720" w:hanging="360"/>
      </w:pPr>
      <w:rPr>
        <w:rFonts w:ascii="Symbol" w:hAnsi="Symbol" w:hint="default"/>
      </w:rPr>
    </w:lvl>
    <w:lvl w:ilvl="1" w:tplc="FE54915A">
      <w:start w:val="5"/>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D36506"/>
    <w:multiLevelType w:val="hybridMultilevel"/>
    <w:tmpl w:val="9C0C0BB8"/>
    <w:lvl w:ilvl="0" w:tplc="130CFA20">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07E1109"/>
    <w:multiLevelType w:val="hybridMultilevel"/>
    <w:tmpl w:val="4DAC2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7F2CEF"/>
    <w:multiLevelType w:val="hybridMultilevel"/>
    <w:tmpl w:val="5AE47248"/>
    <w:lvl w:ilvl="0" w:tplc="7FEAC5CE">
      <w:start w:val="1"/>
      <w:numFmt w:val="bullet"/>
      <w:lvlText w:val=""/>
      <w:lvlJc w:val="left"/>
      <w:pPr>
        <w:tabs>
          <w:tab w:val="num" w:pos="720"/>
        </w:tabs>
        <w:ind w:left="720" w:hanging="360"/>
      </w:pPr>
      <w:rPr>
        <w:rFonts w:ascii="Symbol" w:hAnsi="Symbol" w:hint="default"/>
        <w:color w:val="auto"/>
      </w:rPr>
    </w:lvl>
    <w:lvl w:ilvl="1" w:tplc="94841C7C">
      <w:start w:val="1"/>
      <w:numFmt w:val="bullet"/>
      <w:lvlText w:val=""/>
      <w:lvlJc w:val="left"/>
      <w:pPr>
        <w:tabs>
          <w:tab w:val="num" w:pos="1364"/>
        </w:tabs>
        <w:ind w:left="1364" w:hanging="284"/>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3271AC"/>
    <w:multiLevelType w:val="multilevel"/>
    <w:tmpl w:val="A7F27446"/>
    <w:styleLink w:val="BulletArrows"/>
    <w:lvl w:ilvl="0">
      <w:start w:val="1"/>
      <w:numFmt w:val="bullet"/>
      <w:lvlText w:val=""/>
      <w:lvlJc w:val="left"/>
      <w:pPr>
        <w:ind w:left="720" w:hanging="363"/>
      </w:pPr>
      <w:rPr>
        <w:rFonts w:ascii="Wingdings" w:hAnsi="Wingdings" w:hint="default"/>
      </w:rPr>
    </w:lvl>
    <w:lvl w:ilvl="1">
      <w:start w:val="1"/>
      <w:numFmt w:val="lowerLetter"/>
      <w:lvlText w:val="%2)"/>
      <w:lvlJc w:val="left"/>
      <w:pPr>
        <w:ind w:left="1077" w:hanging="363"/>
      </w:pPr>
      <w:rPr>
        <w:rFonts w:hint="default"/>
      </w:rPr>
    </w:lvl>
    <w:lvl w:ilvl="2">
      <w:start w:val="1"/>
      <w:numFmt w:val="lowerRoman"/>
      <w:lvlText w:val="%3)"/>
      <w:lvlJc w:val="lef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9" w15:restartNumberingAfterBreak="0">
    <w:nsid w:val="70AE0226"/>
    <w:multiLevelType w:val="hybridMultilevel"/>
    <w:tmpl w:val="8C04FD00"/>
    <w:lvl w:ilvl="0" w:tplc="0C090001">
      <w:start w:val="1"/>
      <w:numFmt w:val="bullet"/>
      <w:lvlText w:val=""/>
      <w:lvlJc w:val="left"/>
      <w:pPr>
        <w:ind w:left="1946" w:hanging="360"/>
      </w:pPr>
      <w:rPr>
        <w:rFonts w:ascii="Symbol" w:hAnsi="Symbol" w:hint="default"/>
      </w:rPr>
    </w:lvl>
    <w:lvl w:ilvl="1" w:tplc="0C090003">
      <w:start w:val="1"/>
      <w:numFmt w:val="bullet"/>
      <w:lvlText w:val="o"/>
      <w:lvlJc w:val="left"/>
      <w:pPr>
        <w:ind w:left="2666" w:hanging="360"/>
      </w:pPr>
      <w:rPr>
        <w:rFonts w:ascii="Courier New" w:hAnsi="Courier New" w:cs="Courier New" w:hint="default"/>
      </w:rPr>
    </w:lvl>
    <w:lvl w:ilvl="2" w:tplc="0C090005" w:tentative="1">
      <w:start w:val="1"/>
      <w:numFmt w:val="bullet"/>
      <w:lvlText w:val=""/>
      <w:lvlJc w:val="left"/>
      <w:pPr>
        <w:ind w:left="3386" w:hanging="360"/>
      </w:pPr>
      <w:rPr>
        <w:rFonts w:ascii="Wingdings" w:hAnsi="Wingdings" w:hint="default"/>
      </w:rPr>
    </w:lvl>
    <w:lvl w:ilvl="3" w:tplc="0C090001" w:tentative="1">
      <w:start w:val="1"/>
      <w:numFmt w:val="bullet"/>
      <w:lvlText w:val=""/>
      <w:lvlJc w:val="left"/>
      <w:pPr>
        <w:ind w:left="4106" w:hanging="360"/>
      </w:pPr>
      <w:rPr>
        <w:rFonts w:ascii="Symbol" w:hAnsi="Symbol" w:hint="default"/>
      </w:rPr>
    </w:lvl>
    <w:lvl w:ilvl="4" w:tplc="0C090003" w:tentative="1">
      <w:start w:val="1"/>
      <w:numFmt w:val="bullet"/>
      <w:lvlText w:val="o"/>
      <w:lvlJc w:val="left"/>
      <w:pPr>
        <w:ind w:left="4826" w:hanging="360"/>
      </w:pPr>
      <w:rPr>
        <w:rFonts w:ascii="Courier New" w:hAnsi="Courier New" w:cs="Courier New" w:hint="default"/>
      </w:rPr>
    </w:lvl>
    <w:lvl w:ilvl="5" w:tplc="0C090005" w:tentative="1">
      <w:start w:val="1"/>
      <w:numFmt w:val="bullet"/>
      <w:lvlText w:val=""/>
      <w:lvlJc w:val="left"/>
      <w:pPr>
        <w:ind w:left="5546" w:hanging="360"/>
      </w:pPr>
      <w:rPr>
        <w:rFonts w:ascii="Wingdings" w:hAnsi="Wingdings" w:hint="default"/>
      </w:rPr>
    </w:lvl>
    <w:lvl w:ilvl="6" w:tplc="0C090001" w:tentative="1">
      <w:start w:val="1"/>
      <w:numFmt w:val="bullet"/>
      <w:lvlText w:val=""/>
      <w:lvlJc w:val="left"/>
      <w:pPr>
        <w:ind w:left="6266" w:hanging="360"/>
      </w:pPr>
      <w:rPr>
        <w:rFonts w:ascii="Symbol" w:hAnsi="Symbol" w:hint="default"/>
      </w:rPr>
    </w:lvl>
    <w:lvl w:ilvl="7" w:tplc="0C090003" w:tentative="1">
      <w:start w:val="1"/>
      <w:numFmt w:val="bullet"/>
      <w:lvlText w:val="o"/>
      <w:lvlJc w:val="left"/>
      <w:pPr>
        <w:ind w:left="6986" w:hanging="360"/>
      </w:pPr>
      <w:rPr>
        <w:rFonts w:ascii="Courier New" w:hAnsi="Courier New" w:cs="Courier New" w:hint="default"/>
      </w:rPr>
    </w:lvl>
    <w:lvl w:ilvl="8" w:tplc="0C090005" w:tentative="1">
      <w:start w:val="1"/>
      <w:numFmt w:val="bullet"/>
      <w:lvlText w:val=""/>
      <w:lvlJc w:val="left"/>
      <w:pPr>
        <w:ind w:left="7706" w:hanging="360"/>
      </w:pPr>
      <w:rPr>
        <w:rFonts w:ascii="Wingdings" w:hAnsi="Wingdings" w:hint="default"/>
      </w:rPr>
    </w:lvl>
  </w:abstractNum>
  <w:abstractNum w:abstractNumId="20" w15:restartNumberingAfterBreak="0">
    <w:nsid w:val="72D81DC1"/>
    <w:multiLevelType w:val="hybridMultilevel"/>
    <w:tmpl w:val="1C2E5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4A35E2"/>
    <w:multiLevelType w:val="hybridMultilevel"/>
    <w:tmpl w:val="DD92C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AAB5662"/>
    <w:multiLevelType w:val="hybridMultilevel"/>
    <w:tmpl w:val="3306FCAC"/>
    <w:lvl w:ilvl="0" w:tplc="ECECD4B6">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7A5472"/>
    <w:multiLevelType w:val="hybridMultilevel"/>
    <w:tmpl w:val="DD50D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D22E28"/>
    <w:multiLevelType w:val="multilevel"/>
    <w:tmpl w:val="9FC4B1E6"/>
    <w:styleLink w:val="LeftColumnBullet"/>
    <w:lvl w:ilvl="0">
      <w:start w:val="1"/>
      <w:numFmt w:val="bullet"/>
      <w:lvlText w:val=""/>
      <w:lvlJc w:val="left"/>
      <w:pPr>
        <w:tabs>
          <w:tab w:val="num" w:pos="425"/>
        </w:tabs>
        <w:ind w:left="425" w:hanging="425"/>
      </w:pPr>
      <w:rPr>
        <w:rFonts w:ascii="Symbol" w:hAnsi="Symbol"/>
        <w:i/>
        <w:iC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140851"/>
    <w:multiLevelType w:val="hybridMultilevel"/>
    <w:tmpl w:val="59DCD9C2"/>
    <w:lvl w:ilvl="0" w:tplc="FE54915A">
      <w:start w:val="5"/>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5F43F7"/>
    <w:multiLevelType w:val="multilevel"/>
    <w:tmpl w:val="B614BC98"/>
    <w:styleLink w:val="NumberedList123"/>
    <w:lvl w:ilvl="0">
      <w:start w:val="1"/>
      <w:numFmt w:val="decimal"/>
      <w:lvlText w:val="%1)"/>
      <w:lvlJc w:val="left"/>
      <w:pPr>
        <w:ind w:left="720" w:hanging="363"/>
      </w:pPr>
      <w:rPr>
        <w:rFonts w:hint="default"/>
      </w:rPr>
    </w:lvl>
    <w:lvl w:ilvl="1">
      <w:start w:val="1"/>
      <w:numFmt w:val="lowerLetter"/>
      <w:lvlText w:val="%2)"/>
      <w:lvlJc w:val="left"/>
      <w:pPr>
        <w:ind w:left="1077" w:hanging="363"/>
      </w:pPr>
      <w:rPr>
        <w:rFonts w:hint="default"/>
      </w:rPr>
    </w:lvl>
    <w:lvl w:ilvl="2">
      <w:start w:val="1"/>
      <w:numFmt w:val="lowerRoman"/>
      <w:lvlText w:val="%3)"/>
      <w:lvlJc w:val="lef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num w:numId="1">
    <w:abstractNumId w:val="4"/>
  </w:num>
  <w:num w:numId="2">
    <w:abstractNumId w:val="2"/>
  </w:num>
  <w:num w:numId="3">
    <w:abstractNumId w:val="22"/>
  </w:num>
  <w:num w:numId="4">
    <w:abstractNumId w:val="13"/>
  </w:num>
  <w:num w:numId="5">
    <w:abstractNumId w:val="10"/>
  </w:num>
  <w:num w:numId="6">
    <w:abstractNumId w:val="11"/>
  </w:num>
  <w:num w:numId="7">
    <w:abstractNumId w:val="17"/>
  </w:num>
  <w:num w:numId="8">
    <w:abstractNumId w:val="15"/>
  </w:num>
  <w:num w:numId="9">
    <w:abstractNumId w:val="18"/>
  </w:num>
  <w:num w:numId="10">
    <w:abstractNumId w:val="25"/>
  </w:num>
  <w:num w:numId="11">
    <w:abstractNumId w:val="27"/>
  </w:num>
  <w:num w:numId="12">
    <w:abstractNumId w:val="24"/>
  </w:num>
  <w:num w:numId="13">
    <w:abstractNumId w:val="23"/>
  </w:num>
  <w:num w:numId="14">
    <w:abstractNumId w:val="20"/>
  </w:num>
  <w:num w:numId="15">
    <w:abstractNumId w:val="12"/>
  </w:num>
  <w:num w:numId="16">
    <w:abstractNumId w:val="9"/>
  </w:num>
  <w:num w:numId="17">
    <w:abstractNumId w:val="8"/>
  </w:num>
  <w:num w:numId="18">
    <w:abstractNumId w:val="19"/>
  </w:num>
  <w:num w:numId="19">
    <w:abstractNumId w:val="21"/>
  </w:num>
  <w:num w:numId="20">
    <w:abstractNumId w:val="3"/>
  </w:num>
  <w:num w:numId="21">
    <w:abstractNumId w:val="14"/>
  </w:num>
  <w:num w:numId="22">
    <w:abstractNumId w:val="7"/>
  </w:num>
  <w:num w:numId="23">
    <w:abstractNumId w:val="5"/>
  </w:num>
  <w:num w:numId="24">
    <w:abstractNumId w:val="11"/>
  </w:num>
  <w:num w:numId="25">
    <w:abstractNumId w:val="4"/>
  </w:num>
  <w:num w:numId="26">
    <w:abstractNumId w:val="4"/>
  </w:num>
  <w:num w:numId="27">
    <w:abstractNumId w:val="4"/>
  </w:num>
  <w:num w:numId="28">
    <w:abstractNumId w:val="4"/>
  </w:num>
  <w:num w:numId="29">
    <w:abstractNumId w:val="4"/>
  </w:num>
  <w:num w:numId="30">
    <w:abstractNumId w:val="4"/>
  </w:num>
  <w:num w:numId="31">
    <w:abstractNumId w:val="17"/>
  </w:num>
  <w:num w:numId="32">
    <w:abstractNumId w:val="1"/>
  </w:num>
  <w:num w:numId="33">
    <w:abstractNumId w:val="6"/>
  </w:num>
  <w:num w:numId="34">
    <w:abstractNumId w:val="7"/>
  </w:num>
  <w:num w:numId="35">
    <w:abstractNumId w:val="16"/>
  </w:num>
  <w:num w:numId="36">
    <w:abstractNumId w:val="11"/>
  </w:num>
  <w:num w:numId="37">
    <w:abstractNumId w:val="26"/>
  </w:num>
  <w:num w:numId="38">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o:colormru v:ext="edit" colors="#009891,#482f9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42"/>
    <w:rsid w:val="0000011A"/>
    <w:rsid w:val="0000043B"/>
    <w:rsid w:val="00000AB8"/>
    <w:rsid w:val="00000B8C"/>
    <w:rsid w:val="0000319B"/>
    <w:rsid w:val="0000355A"/>
    <w:rsid w:val="00004D7F"/>
    <w:rsid w:val="00004FE5"/>
    <w:rsid w:val="00005494"/>
    <w:rsid w:val="00005783"/>
    <w:rsid w:val="0000666A"/>
    <w:rsid w:val="00007068"/>
    <w:rsid w:val="00007100"/>
    <w:rsid w:val="00007512"/>
    <w:rsid w:val="000103D0"/>
    <w:rsid w:val="00010B73"/>
    <w:rsid w:val="00012592"/>
    <w:rsid w:val="0001379E"/>
    <w:rsid w:val="00014135"/>
    <w:rsid w:val="00014420"/>
    <w:rsid w:val="00014502"/>
    <w:rsid w:val="00014802"/>
    <w:rsid w:val="00014EC1"/>
    <w:rsid w:val="0001607D"/>
    <w:rsid w:val="00017BE3"/>
    <w:rsid w:val="00022FD0"/>
    <w:rsid w:val="00025D9A"/>
    <w:rsid w:val="000263AB"/>
    <w:rsid w:val="000275A5"/>
    <w:rsid w:val="0003038C"/>
    <w:rsid w:val="000313C4"/>
    <w:rsid w:val="00031FC8"/>
    <w:rsid w:val="00032058"/>
    <w:rsid w:val="000329E5"/>
    <w:rsid w:val="00032AA6"/>
    <w:rsid w:val="000406DE"/>
    <w:rsid w:val="000430FE"/>
    <w:rsid w:val="000434A8"/>
    <w:rsid w:val="00043FF4"/>
    <w:rsid w:val="0004513C"/>
    <w:rsid w:val="00045899"/>
    <w:rsid w:val="00045D66"/>
    <w:rsid w:val="00047579"/>
    <w:rsid w:val="0004779A"/>
    <w:rsid w:val="0004784B"/>
    <w:rsid w:val="00052EF1"/>
    <w:rsid w:val="000534C0"/>
    <w:rsid w:val="000538B1"/>
    <w:rsid w:val="00053927"/>
    <w:rsid w:val="00053A6A"/>
    <w:rsid w:val="0005471E"/>
    <w:rsid w:val="00054CF0"/>
    <w:rsid w:val="000558DE"/>
    <w:rsid w:val="00060038"/>
    <w:rsid w:val="0006129D"/>
    <w:rsid w:val="00061589"/>
    <w:rsid w:val="000619C9"/>
    <w:rsid w:val="00062146"/>
    <w:rsid w:val="000634CF"/>
    <w:rsid w:val="00064342"/>
    <w:rsid w:val="00065618"/>
    <w:rsid w:val="00067284"/>
    <w:rsid w:val="00071BD3"/>
    <w:rsid w:val="000738E5"/>
    <w:rsid w:val="0007560D"/>
    <w:rsid w:val="00076B6E"/>
    <w:rsid w:val="00076EBA"/>
    <w:rsid w:val="00080787"/>
    <w:rsid w:val="0008310C"/>
    <w:rsid w:val="00083BB6"/>
    <w:rsid w:val="0008513C"/>
    <w:rsid w:val="00087158"/>
    <w:rsid w:val="00087D36"/>
    <w:rsid w:val="000924BC"/>
    <w:rsid w:val="00094438"/>
    <w:rsid w:val="00094EEF"/>
    <w:rsid w:val="00095070"/>
    <w:rsid w:val="000A03BF"/>
    <w:rsid w:val="000A0FC0"/>
    <w:rsid w:val="000A115C"/>
    <w:rsid w:val="000A19E5"/>
    <w:rsid w:val="000A43E7"/>
    <w:rsid w:val="000A5A71"/>
    <w:rsid w:val="000A6025"/>
    <w:rsid w:val="000A642C"/>
    <w:rsid w:val="000A6B7B"/>
    <w:rsid w:val="000A6F0E"/>
    <w:rsid w:val="000B2096"/>
    <w:rsid w:val="000B2917"/>
    <w:rsid w:val="000B4346"/>
    <w:rsid w:val="000B6526"/>
    <w:rsid w:val="000B76A8"/>
    <w:rsid w:val="000C1F3C"/>
    <w:rsid w:val="000C256A"/>
    <w:rsid w:val="000C2CF4"/>
    <w:rsid w:val="000C32D6"/>
    <w:rsid w:val="000C390D"/>
    <w:rsid w:val="000C3AAA"/>
    <w:rsid w:val="000C42EE"/>
    <w:rsid w:val="000C50C7"/>
    <w:rsid w:val="000D00F5"/>
    <w:rsid w:val="000D0F5D"/>
    <w:rsid w:val="000D3AB0"/>
    <w:rsid w:val="000D3C4C"/>
    <w:rsid w:val="000D4C58"/>
    <w:rsid w:val="000E038D"/>
    <w:rsid w:val="000E0424"/>
    <w:rsid w:val="000E0837"/>
    <w:rsid w:val="000E156F"/>
    <w:rsid w:val="000E192C"/>
    <w:rsid w:val="000E1E12"/>
    <w:rsid w:val="000E29B6"/>
    <w:rsid w:val="000E2E62"/>
    <w:rsid w:val="000E2EA7"/>
    <w:rsid w:val="000E374B"/>
    <w:rsid w:val="000E6ADB"/>
    <w:rsid w:val="000E7A11"/>
    <w:rsid w:val="000F1799"/>
    <w:rsid w:val="000F2838"/>
    <w:rsid w:val="000F2B64"/>
    <w:rsid w:val="000F4426"/>
    <w:rsid w:val="000F4BF3"/>
    <w:rsid w:val="000F4BF8"/>
    <w:rsid w:val="000F60D3"/>
    <w:rsid w:val="000F7FDF"/>
    <w:rsid w:val="00100FC5"/>
    <w:rsid w:val="001018A8"/>
    <w:rsid w:val="001020D8"/>
    <w:rsid w:val="00102F56"/>
    <w:rsid w:val="0010417F"/>
    <w:rsid w:val="00104467"/>
    <w:rsid w:val="001075B0"/>
    <w:rsid w:val="0011086D"/>
    <w:rsid w:val="00110B2B"/>
    <w:rsid w:val="00110FEF"/>
    <w:rsid w:val="001133ED"/>
    <w:rsid w:val="001164C8"/>
    <w:rsid w:val="00123191"/>
    <w:rsid w:val="00123507"/>
    <w:rsid w:val="00123530"/>
    <w:rsid w:val="001241A7"/>
    <w:rsid w:val="001249F9"/>
    <w:rsid w:val="00127FB4"/>
    <w:rsid w:val="00131148"/>
    <w:rsid w:val="00131A0F"/>
    <w:rsid w:val="00133599"/>
    <w:rsid w:val="00133BFC"/>
    <w:rsid w:val="00134A79"/>
    <w:rsid w:val="001354F6"/>
    <w:rsid w:val="00137190"/>
    <w:rsid w:val="00140873"/>
    <w:rsid w:val="0014087C"/>
    <w:rsid w:val="00140E00"/>
    <w:rsid w:val="001410AE"/>
    <w:rsid w:val="0014115B"/>
    <w:rsid w:val="00144F76"/>
    <w:rsid w:val="0014738A"/>
    <w:rsid w:val="001479B5"/>
    <w:rsid w:val="00150ABB"/>
    <w:rsid w:val="001527D3"/>
    <w:rsid w:val="001531BE"/>
    <w:rsid w:val="001545F2"/>
    <w:rsid w:val="00154D64"/>
    <w:rsid w:val="0015514D"/>
    <w:rsid w:val="00155882"/>
    <w:rsid w:val="00157694"/>
    <w:rsid w:val="001600A4"/>
    <w:rsid w:val="00160446"/>
    <w:rsid w:val="0016080D"/>
    <w:rsid w:val="0016557B"/>
    <w:rsid w:val="00165943"/>
    <w:rsid w:val="001720DD"/>
    <w:rsid w:val="00172646"/>
    <w:rsid w:val="0017268B"/>
    <w:rsid w:val="0017289D"/>
    <w:rsid w:val="00175703"/>
    <w:rsid w:val="00176512"/>
    <w:rsid w:val="00176C7E"/>
    <w:rsid w:val="00180EB1"/>
    <w:rsid w:val="001834D6"/>
    <w:rsid w:val="001835B4"/>
    <w:rsid w:val="001836FD"/>
    <w:rsid w:val="00183BCA"/>
    <w:rsid w:val="001842FC"/>
    <w:rsid w:val="00184AB6"/>
    <w:rsid w:val="00184B8E"/>
    <w:rsid w:val="00185090"/>
    <w:rsid w:val="001854BD"/>
    <w:rsid w:val="001860F7"/>
    <w:rsid w:val="00186EC8"/>
    <w:rsid w:val="00187EA0"/>
    <w:rsid w:val="00192D74"/>
    <w:rsid w:val="00193787"/>
    <w:rsid w:val="00194806"/>
    <w:rsid w:val="001962DE"/>
    <w:rsid w:val="001966F5"/>
    <w:rsid w:val="00197A90"/>
    <w:rsid w:val="00197B33"/>
    <w:rsid w:val="001A0733"/>
    <w:rsid w:val="001A1245"/>
    <w:rsid w:val="001A18C2"/>
    <w:rsid w:val="001A1FA7"/>
    <w:rsid w:val="001A43F2"/>
    <w:rsid w:val="001A59E1"/>
    <w:rsid w:val="001A676D"/>
    <w:rsid w:val="001A77AA"/>
    <w:rsid w:val="001B2145"/>
    <w:rsid w:val="001B2367"/>
    <w:rsid w:val="001B25C5"/>
    <w:rsid w:val="001B25D4"/>
    <w:rsid w:val="001B2BF6"/>
    <w:rsid w:val="001B383A"/>
    <w:rsid w:val="001B3B24"/>
    <w:rsid w:val="001B4A5B"/>
    <w:rsid w:val="001B52C9"/>
    <w:rsid w:val="001C01D2"/>
    <w:rsid w:val="001C05DE"/>
    <w:rsid w:val="001C1F65"/>
    <w:rsid w:val="001C2E79"/>
    <w:rsid w:val="001C2FE2"/>
    <w:rsid w:val="001C3604"/>
    <w:rsid w:val="001C3797"/>
    <w:rsid w:val="001C4509"/>
    <w:rsid w:val="001C60BB"/>
    <w:rsid w:val="001C6C2D"/>
    <w:rsid w:val="001C7590"/>
    <w:rsid w:val="001C779C"/>
    <w:rsid w:val="001D0F80"/>
    <w:rsid w:val="001D10E2"/>
    <w:rsid w:val="001D2836"/>
    <w:rsid w:val="001D40E3"/>
    <w:rsid w:val="001D5BF8"/>
    <w:rsid w:val="001E0D33"/>
    <w:rsid w:val="001E2239"/>
    <w:rsid w:val="001E3618"/>
    <w:rsid w:val="001F0D6C"/>
    <w:rsid w:val="001F3617"/>
    <w:rsid w:val="001F555E"/>
    <w:rsid w:val="0020073F"/>
    <w:rsid w:val="002009F3"/>
    <w:rsid w:val="00200EF0"/>
    <w:rsid w:val="00201A2A"/>
    <w:rsid w:val="00203BE8"/>
    <w:rsid w:val="00203CC4"/>
    <w:rsid w:val="00205D6F"/>
    <w:rsid w:val="00206D5A"/>
    <w:rsid w:val="00206E24"/>
    <w:rsid w:val="00210608"/>
    <w:rsid w:val="00210ACD"/>
    <w:rsid w:val="002133D7"/>
    <w:rsid w:val="0021413C"/>
    <w:rsid w:val="002200FB"/>
    <w:rsid w:val="00220190"/>
    <w:rsid w:val="00221320"/>
    <w:rsid w:val="00222A4C"/>
    <w:rsid w:val="0022370F"/>
    <w:rsid w:val="00224E14"/>
    <w:rsid w:val="00225370"/>
    <w:rsid w:val="00225561"/>
    <w:rsid w:val="0022719E"/>
    <w:rsid w:val="002274EF"/>
    <w:rsid w:val="00227DF6"/>
    <w:rsid w:val="00230048"/>
    <w:rsid w:val="002300C7"/>
    <w:rsid w:val="0023085C"/>
    <w:rsid w:val="00230A97"/>
    <w:rsid w:val="00231576"/>
    <w:rsid w:val="00231939"/>
    <w:rsid w:val="00232B28"/>
    <w:rsid w:val="0023559A"/>
    <w:rsid w:val="00236D34"/>
    <w:rsid w:val="0023752C"/>
    <w:rsid w:val="00240B28"/>
    <w:rsid w:val="002414C2"/>
    <w:rsid w:val="0024157A"/>
    <w:rsid w:val="0024185E"/>
    <w:rsid w:val="0024276A"/>
    <w:rsid w:val="00244330"/>
    <w:rsid w:val="002444D9"/>
    <w:rsid w:val="0024568E"/>
    <w:rsid w:val="00246B0E"/>
    <w:rsid w:val="00246D2A"/>
    <w:rsid w:val="00246DC1"/>
    <w:rsid w:val="00247750"/>
    <w:rsid w:val="0025025C"/>
    <w:rsid w:val="00250751"/>
    <w:rsid w:val="0025098F"/>
    <w:rsid w:val="0025275E"/>
    <w:rsid w:val="00253F04"/>
    <w:rsid w:val="0025479D"/>
    <w:rsid w:val="00255214"/>
    <w:rsid w:val="002561A2"/>
    <w:rsid w:val="00256F64"/>
    <w:rsid w:val="00256F6D"/>
    <w:rsid w:val="002570F5"/>
    <w:rsid w:val="002578BB"/>
    <w:rsid w:val="0026022E"/>
    <w:rsid w:val="0026348B"/>
    <w:rsid w:val="002647C6"/>
    <w:rsid w:val="0026549F"/>
    <w:rsid w:val="0026572D"/>
    <w:rsid w:val="00266B61"/>
    <w:rsid w:val="00266ED5"/>
    <w:rsid w:val="0027072A"/>
    <w:rsid w:val="00270A8D"/>
    <w:rsid w:val="00270D49"/>
    <w:rsid w:val="002713A6"/>
    <w:rsid w:val="0027219B"/>
    <w:rsid w:val="00272354"/>
    <w:rsid w:val="00273403"/>
    <w:rsid w:val="00273698"/>
    <w:rsid w:val="0027463B"/>
    <w:rsid w:val="002752E2"/>
    <w:rsid w:val="00281D38"/>
    <w:rsid w:val="0028344C"/>
    <w:rsid w:val="002845DA"/>
    <w:rsid w:val="00284690"/>
    <w:rsid w:val="00285E4A"/>
    <w:rsid w:val="002864F0"/>
    <w:rsid w:val="002876F6"/>
    <w:rsid w:val="002903CA"/>
    <w:rsid w:val="002939B5"/>
    <w:rsid w:val="00295225"/>
    <w:rsid w:val="00295DFA"/>
    <w:rsid w:val="00297414"/>
    <w:rsid w:val="00297B4A"/>
    <w:rsid w:val="002A17CC"/>
    <w:rsid w:val="002A51C5"/>
    <w:rsid w:val="002B05E9"/>
    <w:rsid w:val="002B15F6"/>
    <w:rsid w:val="002B1704"/>
    <w:rsid w:val="002B325D"/>
    <w:rsid w:val="002B3291"/>
    <w:rsid w:val="002B38CF"/>
    <w:rsid w:val="002B3EB3"/>
    <w:rsid w:val="002B53F1"/>
    <w:rsid w:val="002B55E4"/>
    <w:rsid w:val="002B5ECC"/>
    <w:rsid w:val="002B747D"/>
    <w:rsid w:val="002C151D"/>
    <w:rsid w:val="002C1B89"/>
    <w:rsid w:val="002C24D3"/>
    <w:rsid w:val="002C25D7"/>
    <w:rsid w:val="002C40F6"/>
    <w:rsid w:val="002C5C2E"/>
    <w:rsid w:val="002C65FA"/>
    <w:rsid w:val="002C67A2"/>
    <w:rsid w:val="002C7A16"/>
    <w:rsid w:val="002C7DD5"/>
    <w:rsid w:val="002D042D"/>
    <w:rsid w:val="002D33BB"/>
    <w:rsid w:val="002D69F4"/>
    <w:rsid w:val="002D7842"/>
    <w:rsid w:val="002E0833"/>
    <w:rsid w:val="002E28EF"/>
    <w:rsid w:val="002E3855"/>
    <w:rsid w:val="002E3AC3"/>
    <w:rsid w:val="002E6A55"/>
    <w:rsid w:val="002F0881"/>
    <w:rsid w:val="002F1A77"/>
    <w:rsid w:val="002F3542"/>
    <w:rsid w:val="002F4172"/>
    <w:rsid w:val="002F4491"/>
    <w:rsid w:val="002F6BB0"/>
    <w:rsid w:val="002F6C66"/>
    <w:rsid w:val="002F76AD"/>
    <w:rsid w:val="00300DE4"/>
    <w:rsid w:val="003027D3"/>
    <w:rsid w:val="00303F0C"/>
    <w:rsid w:val="00304DB1"/>
    <w:rsid w:val="00304DF0"/>
    <w:rsid w:val="00304DF4"/>
    <w:rsid w:val="003064BB"/>
    <w:rsid w:val="00307FEC"/>
    <w:rsid w:val="0031170D"/>
    <w:rsid w:val="003120E1"/>
    <w:rsid w:val="00313469"/>
    <w:rsid w:val="00317BB1"/>
    <w:rsid w:val="003203C0"/>
    <w:rsid w:val="0032252B"/>
    <w:rsid w:val="0032305A"/>
    <w:rsid w:val="003236A5"/>
    <w:rsid w:val="00324C7F"/>
    <w:rsid w:val="0033096D"/>
    <w:rsid w:val="00333F6B"/>
    <w:rsid w:val="0033425C"/>
    <w:rsid w:val="00334962"/>
    <w:rsid w:val="00334D14"/>
    <w:rsid w:val="00334F56"/>
    <w:rsid w:val="0033509B"/>
    <w:rsid w:val="00336E17"/>
    <w:rsid w:val="00340534"/>
    <w:rsid w:val="00340688"/>
    <w:rsid w:val="0034095A"/>
    <w:rsid w:val="0034123C"/>
    <w:rsid w:val="00341B07"/>
    <w:rsid w:val="00342579"/>
    <w:rsid w:val="003426D2"/>
    <w:rsid w:val="00344871"/>
    <w:rsid w:val="00345791"/>
    <w:rsid w:val="00347926"/>
    <w:rsid w:val="00347A89"/>
    <w:rsid w:val="00347C61"/>
    <w:rsid w:val="00350F02"/>
    <w:rsid w:val="00351169"/>
    <w:rsid w:val="003514CC"/>
    <w:rsid w:val="003518AD"/>
    <w:rsid w:val="003529BF"/>
    <w:rsid w:val="00352A47"/>
    <w:rsid w:val="00353196"/>
    <w:rsid w:val="00355159"/>
    <w:rsid w:val="003557D0"/>
    <w:rsid w:val="00356CD8"/>
    <w:rsid w:val="00357E40"/>
    <w:rsid w:val="0036049A"/>
    <w:rsid w:val="00361EAB"/>
    <w:rsid w:val="003633AD"/>
    <w:rsid w:val="00363A85"/>
    <w:rsid w:val="003649A0"/>
    <w:rsid w:val="00364E43"/>
    <w:rsid w:val="0036685A"/>
    <w:rsid w:val="003676A9"/>
    <w:rsid w:val="00367ED5"/>
    <w:rsid w:val="00371565"/>
    <w:rsid w:val="00372A58"/>
    <w:rsid w:val="00373F08"/>
    <w:rsid w:val="003766CF"/>
    <w:rsid w:val="003768E0"/>
    <w:rsid w:val="00376E43"/>
    <w:rsid w:val="00377107"/>
    <w:rsid w:val="00380338"/>
    <w:rsid w:val="0038096B"/>
    <w:rsid w:val="00380DBE"/>
    <w:rsid w:val="003906BA"/>
    <w:rsid w:val="00390E77"/>
    <w:rsid w:val="00391CD7"/>
    <w:rsid w:val="0039238E"/>
    <w:rsid w:val="003946F4"/>
    <w:rsid w:val="00394C09"/>
    <w:rsid w:val="00394EAB"/>
    <w:rsid w:val="003951F6"/>
    <w:rsid w:val="0039606B"/>
    <w:rsid w:val="0039608E"/>
    <w:rsid w:val="00396092"/>
    <w:rsid w:val="00396EA8"/>
    <w:rsid w:val="003971EE"/>
    <w:rsid w:val="003A1155"/>
    <w:rsid w:val="003A1D77"/>
    <w:rsid w:val="003A45B0"/>
    <w:rsid w:val="003A468F"/>
    <w:rsid w:val="003A6304"/>
    <w:rsid w:val="003A6AEA"/>
    <w:rsid w:val="003A6D56"/>
    <w:rsid w:val="003A70A6"/>
    <w:rsid w:val="003A77FE"/>
    <w:rsid w:val="003A7864"/>
    <w:rsid w:val="003A7CA2"/>
    <w:rsid w:val="003B009A"/>
    <w:rsid w:val="003B00E0"/>
    <w:rsid w:val="003B038E"/>
    <w:rsid w:val="003B1415"/>
    <w:rsid w:val="003B2574"/>
    <w:rsid w:val="003B3BDA"/>
    <w:rsid w:val="003B445A"/>
    <w:rsid w:val="003B578E"/>
    <w:rsid w:val="003B641C"/>
    <w:rsid w:val="003B6A6C"/>
    <w:rsid w:val="003C042D"/>
    <w:rsid w:val="003C0624"/>
    <w:rsid w:val="003C07F4"/>
    <w:rsid w:val="003C2B3E"/>
    <w:rsid w:val="003C3A78"/>
    <w:rsid w:val="003C4135"/>
    <w:rsid w:val="003C5368"/>
    <w:rsid w:val="003C605A"/>
    <w:rsid w:val="003C7857"/>
    <w:rsid w:val="003D28FD"/>
    <w:rsid w:val="003D73FE"/>
    <w:rsid w:val="003E1E39"/>
    <w:rsid w:val="003E2CCF"/>
    <w:rsid w:val="003E3E82"/>
    <w:rsid w:val="003E5C6A"/>
    <w:rsid w:val="003E5D2B"/>
    <w:rsid w:val="003F10A5"/>
    <w:rsid w:val="003F129F"/>
    <w:rsid w:val="003F212C"/>
    <w:rsid w:val="003F3DED"/>
    <w:rsid w:val="003F636E"/>
    <w:rsid w:val="003F77F7"/>
    <w:rsid w:val="003F78A8"/>
    <w:rsid w:val="00400841"/>
    <w:rsid w:val="00401698"/>
    <w:rsid w:val="00401932"/>
    <w:rsid w:val="00402359"/>
    <w:rsid w:val="004062F6"/>
    <w:rsid w:val="004074C7"/>
    <w:rsid w:val="00410B89"/>
    <w:rsid w:val="004111E7"/>
    <w:rsid w:val="004112F1"/>
    <w:rsid w:val="00416D11"/>
    <w:rsid w:val="00421282"/>
    <w:rsid w:val="004225E6"/>
    <w:rsid w:val="0042260E"/>
    <w:rsid w:val="004259A8"/>
    <w:rsid w:val="0042650E"/>
    <w:rsid w:val="00426E22"/>
    <w:rsid w:val="004302F2"/>
    <w:rsid w:val="004306E4"/>
    <w:rsid w:val="00430E81"/>
    <w:rsid w:val="00432983"/>
    <w:rsid w:val="0043567B"/>
    <w:rsid w:val="00435A21"/>
    <w:rsid w:val="00435D79"/>
    <w:rsid w:val="00436772"/>
    <w:rsid w:val="004375E5"/>
    <w:rsid w:val="00437DC0"/>
    <w:rsid w:val="00440632"/>
    <w:rsid w:val="004421B5"/>
    <w:rsid w:val="00442A01"/>
    <w:rsid w:val="00443526"/>
    <w:rsid w:val="00444427"/>
    <w:rsid w:val="00444CAB"/>
    <w:rsid w:val="0044546A"/>
    <w:rsid w:val="00446EFC"/>
    <w:rsid w:val="00447C51"/>
    <w:rsid w:val="004502BB"/>
    <w:rsid w:val="004512EE"/>
    <w:rsid w:val="0045201B"/>
    <w:rsid w:val="004534BC"/>
    <w:rsid w:val="00455145"/>
    <w:rsid w:val="00455FDC"/>
    <w:rsid w:val="004568EA"/>
    <w:rsid w:val="004579DB"/>
    <w:rsid w:val="004638BA"/>
    <w:rsid w:val="004646D4"/>
    <w:rsid w:val="004651F8"/>
    <w:rsid w:val="00470006"/>
    <w:rsid w:val="00470431"/>
    <w:rsid w:val="00471FDC"/>
    <w:rsid w:val="00472C9F"/>
    <w:rsid w:val="00473836"/>
    <w:rsid w:val="00473B61"/>
    <w:rsid w:val="00473F45"/>
    <w:rsid w:val="00475BE0"/>
    <w:rsid w:val="00477102"/>
    <w:rsid w:val="00480FB0"/>
    <w:rsid w:val="004845C4"/>
    <w:rsid w:val="00484C2D"/>
    <w:rsid w:val="00485F19"/>
    <w:rsid w:val="004905D1"/>
    <w:rsid w:val="00490AB7"/>
    <w:rsid w:val="0049338E"/>
    <w:rsid w:val="004935F3"/>
    <w:rsid w:val="0049398F"/>
    <w:rsid w:val="00493BAB"/>
    <w:rsid w:val="0049436B"/>
    <w:rsid w:val="004963B6"/>
    <w:rsid w:val="004A0704"/>
    <w:rsid w:val="004A0E12"/>
    <w:rsid w:val="004A10B3"/>
    <w:rsid w:val="004A3B25"/>
    <w:rsid w:val="004A432B"/>
    <w:rsid w:val="004A5069"/>
    <w:rsid w:val="004A5FAB"/>
    <w:rsid w:val="004A6765"/>
    <w:rsid w:val="004B03A3"/>
    <w:rsid w:val="004B0791"/>
    <w:rsid w:val="004B0B5B"/>
    <w:rsid w:val="004B1960"/>
    <w:rsid w:val="004B1CEB"/>
    <w:rsid w:val="004B44ED"/>
    <w:rsid w:val="004B6325"/>
    <w:rsid w:val="004B7DD3"/>
    <w:rsid w:val="004C0187"/>
    <w:rsid w:val="004C55E5"/>
    <w:rsid w:val="004C5728"/>
    <w:rsid w:val="004C5861"/>
    <w:rsid w:val="004C6C3A"/>
    <w:rsid w:val="004C6D22"/>
    <w:rsid w:val="004C7F65"/>
    <w:rsid w:val="004D0C0D"/>
    <w:rsid w:val="004D2502"/>
    <w:rsid w:val="004D57BC"/>
    <w:rsid w:val="004E2D57"/>
    <w:rsid w:val="004E3CF2"/>
    <w:rsid w:val="004E470A"/>
    <w:rsid w:val="004E4C01"/>
    <w:rsid w:val="004F094B"/>
    <w:rsid w:val="004F4D0E"/>
    <w:rsid w:val="004F545F"/>
    <w:rsid w:val="004F5F8E"/>
    <w:rsid w:val="004F60C9"/>
    <w:rsid w:val="004F7A12"/>
    <w:rsid w:val="004F7D3E"/>
    <w:rsid w:val="005008B2"/>
    <w:rsid w:val="00501B64"/>
    <w:rsid w:val="005026D7"/>
    <w:rsid w:val="005037DD"/>
    <w:rsid w:val="00503D91"/>
    <w:rsid w:val="00504B84"/>
    <w:rsid w:val="00505859"/>
    <w:rsid w:val="00507CDB"/>
    <w:rsid w:val="00510A5A"/>
    <w:rsid w:val="00511CA2"/>
    <w:rsid w:val="00512301"/>
    <w:rsid w:val="005138AC"/>
    <w:rsid w:val="0051497F"/>
    <w:rsid w:val="00520367"/>
    <w:rsid w:val="00520B09"/>
    <w:rsid w:val="0052253F"/>
    <w:rsid w:val="00523669"/>
    <w:rsid w:val="00525972"/>
    <w:rsid w:val="00525A42"/>
    <w:rsid w:val="00526497"/>
    <w:rsid w:val="0052693C"/>
    <w:rsid w:val="00527818"/>
    <w:rsid w:val="00527A82"/>
    <w:rsid w:val="00531C28"/>
    <w:rsid w:val="00531C83"/>
    <w:rsid w:val="005327CF"/>
    <w:rsid w:val="0053699E"/>
    <w:rsid w:val="0054032D"/>
    <w:rsid w:val="00540BE9"/>
    <w:rsid w:val="00540DA7"/>
    <w:rsid w:val="00540DAA"/>
    <w:rsid w:val="0054216D"/>
    <w:rsid w:val="00542244"/>
    <w:rsid w:val="005422F3"/>
    <w:rsid w:val="00542B54"/>
    <w:rsid w:val="0054500D"/>
    <w:rsid w:val="00545CC0"/>
    <w:rsid w:val="0054611C"/>
    <w:rsid w:val="00546505"/>
    <w:rsid w:val="005500A1"/>
    <w:rsid w:val="005512BC"/>
    <w:rsid w:val="00551364"/>
    <w:rsid w:val="00551BA6"/>
    <w:rsid w:val="00552514"/>
    <w:rsid w:val="0055271B"/>
    <w:rsid w:val="00553117"/>
    <w:rsid w:val="00553377"/>
    <w:rsid w:val="005535E5"/>
    <w:rsid w:val="00554AC0"/>
    <w:rsid w:val="005569DB"/>
    <w:rsid w:val="005608F4"/>
    <w:rsid w:val="00561DC5"/>
    <w:rsid w:val="00563482"/>
    <w:rsid w:val="0056397A"/>
    <w:rsid w:val="00566883"/>
    <w:rsid w:val="00566F1A"/>
    <w:rsid w:val="005716D2"/>
    <w:rsid w:val="00572627"/>
    <w:rsid w:val="0057300C"/>
    <w:rsid w:val="00573534"/>
    <w:rsid w:val="00574845"/>
    <w:rsid w:val="00574A91"/>
    <w:rsid w:val="0057697D"/>
    <w:rsid w:val="00580632"/>
    <w:rsid w:val="00580869"/>
    <w:rsid w:val="0058094D"/>
    <w:rsid w:val="00581442"/>
    <w:rsid w:val="00586B91"/>
    <w:rsid w:val="00587C2D"/>
    <w:rsid w:val="005908D4"/>
    <w:rsid w:val="00591F2D"/>
    <w:rsid w:val="00592F72"/>
    <w:rsid w:val="00593152"/>
    <w:rsid w:val="00593A3E"/>
    <w:rsid w:val="0059465B"/>
    <w:rsid w:val="00595881"/>
    <w:rsid w:val="0059774F"/>
    <w:rsid w:val="005A0694"/>
    <w:rsid w:val="005A08C5"/>
    <w:rsid w:val="005A1022"/>
    <w:rsid w:val="005A1B34"/>
    <w:rsid w:val="005A1DAA"/>
    <w:rsid w:val="005A2EE2"/>
    <w:rsid w:val="005A4C7D"/>
    <w:rsid w:val="005A4DD5"/>
    <w:rsid w:val="005A5CC9"/>
    <w:rsid w:val="005A6390"/>
    <w:rsid w:val="005A718D"/>
    <w:rsid w:val="005A7EF2"/>
    <w:rsid w:val="005B0382"/>
    <w:rsid w:val="005B046C"/>
    <w:rsid w:val="005B0831"/>
    <w:rsid w:val="005B0B55"/>
    <w:rsid w:val="005B33CC"/>
    <w:rsid w:val="005B3752"/>
    <w:rsid w:val="005B3891"/>
    <w:rsid w:val="005B3A8D"/>
    <w:rsid w:val="005B5356"/>
    <w:rsid w:val="005B5B56"/>
    <w:rsid w:val="005C0D7D"/>
    <w:rsid w:val="005C2880"/>
    <w:rsid w:val="005C4B41"/>
    <w:rsid w:val="005C5A24"/>
    <w:rsid w:val="005C5AE7"/>
    <w:rsid w:val="005C6788"/>
    <w:rsid w:val="005C7395"/>
    <w:rsid w:val="005D07D8"/>
    <w:rsid w:val="005D16E2"/>
    <w:rsid w:val="005D2313"/>
    <w:rsid w:val="005D2733"/>
    <w:rsid w:val="005D3BD4"/>
    <w:rsid w:val="005D5FBD"/>
    <w:rsid w:val="005D6BCC"/>
    <w:rsid w:val="005D6C79"/>
    <w:rsid w:val="005D7FC7"/>
    <w:rsid w:val="005E0522"/>
    <w:rsid w:val="005E1255"/>
    <w:rsid w:val="005E1487"/>
    <w:rsid w:val="005E371E"/>
    <w:rsid w:val="005E4CB4"/>
    <w:rsid w:val="005E4DE4"/>
    <w:rsid w:val="005E55EB"/>
    <w:rsid w:val="005E67F0"/>
    <w:rsid w:val="005F253B"/>
    <w:rsid w:val="005F2AC3"/>
    <w:rsid w:val="005F2D9B"/>
    <w:rsid w:val="005F38F7"/>
    <w:rsid w:val="005F3B14"/>
    <w:rsid w:val="005F4432"/>
    <w:rsid w:val="005F4F4B"/>
    <w:rsid w:val="005F603E"/>
    <w:rsid w:val="005F6262"/>
    <w:rsid w:val="005F6CC3"/>
    <w:rsid w:val="005F6E9A"/>
    <w:rsid w:val="0060075B"/>
    <w:rsid w:val="0060122B"/>
    <w:rsid w:val="006012D1"/>
    <w:rsid w:val="00603ACE"/>
    <w:rsid w:val="00605088"/>
    <w:rsid w:val="00605E20"/>
    <w:rsid w:val="00605FAA"/>
    <w:rsid w:val="00606302"/>
    <w:rsid w:val="006064BB"/>
    <w:rsid w:val="0061085D"/>
    <w:rsid w:val="006142B6"/>
    <w:rsid w:val="006144E2"/>
    <w:rsid w:val="0061454E"/>
    <w:rsid w:val="006154DD"/>
    <w:rsid w:val="00616366"/>
    <w:rsid w:val="00617347"/>
    <w:rsid w:val="00621EA8"/>
    <w:rsid w:val="00622DB1"/>
    <w:rsid w:val="0062339D"/>
    <w:rsid w:val="00626984"/>
    <w:rsid w:val="00630EF3"/>
    <w:rsid w:val="00631717"/>
    <w:rsid w:val="00633496"/>
    <w:rsid w:val="00634397"/>
    <w:rsid w:val="006347A0"/>
    <w:rsid w:val="00634E9F"/>
    <w:rsid w:val="00634FEA"/>
    <w:rsid w:val="00635906"/>
    <w:rsid w:val="00635A21"/>
    <w:rsid w:val="006370E9"/>
    <w:rsid w:val="00641C27"/>
    <w:rsid w:val="0064240C"/>
    <w:rsid w:val="00644214"/>
    <w:rsid w:val="00644E9F"/>
    <w:rsid w:val="00644F65"/>
    <w:rsid w:val="00645ACB"/>
    <w:rsid w:val="00645BB5"/>
    <w:rsid w:val="00645C75"/>
    <w:rsid w:val="006464A8"/>
    <w:rsid w:val="0064704C"/>
    <w:rsid w:val="00651115"/>
    <w:rsid w:val="006512DE"/>
    <w:rsid w:val="00651BCF"/>
    <w:rsid w:val="00651E02"/>
    <w:rsid w:val="006532B8"/>
    <w:rsid w:val="006533D9"/>
    <w:rsid w:val="006533E3"/>
    <w:rsid w:val="0065432C"/>
    <w:rsid w:val="006550FE"/>
    <w:rsid w:val="00655B6F"/>
    <w:rsid w:val="00657BF9"/>
    <w:rsid w:val="00661FAC"/>
    <w:rsid w:val="00662178"/>
    <w:rsid w:val="00662BB5"/>
    <w:rsid w:val="00662CA4"/>
    <w:rsid w:val="00663289"/>
    <w:rsid w:val="00663B24"/>
    <w:rsid w:val="0066460C"/>
    <w:rsid w:val="00665C58"/>
    <w:rsid w:val="00667C99"/>
    <w:rsid w:val="006729D2"/>
    <w:rsid w:val="006734D3"/>
    <w:rsid w:val="00673A4C"/>
    <w:rsid w:val="00674627"/>
    <w:rsid w:val="00674687"/>
    <w:rsid w:val="00674CED"/>
    <w:rsid w:val="00675CFA"/>
    <w:rsid w:val="006760FF"/>
    <w:rsid w:val="0067611E"/>
    <w:rsid w:val="006761D8"/>
    <w:rsid w:val="00677CC7"/>
    <w:rsid w:val="00680248"/>
    <w:rsid w:val="00681178"/>
    <w:rsid w:val="00682C3A"/>
    <w:rsid w:val="006833B9"/>
    <w:rsid w:val="00684886"/>
    <w:rsid w:val="006856CC"/>
    <w:rsid w:val="00686E0D"/>
    <w:rsid w:val="00686E4A"/>
    <w:rsid w:val="00687794"/>
    <w:rsid w:val="00691671"/>
    <w:rsid w:val="006917F3"/>
    <w:rsid w:val="00692C2F"/>
    <w:rsid w:val="00693F38"/>
    <w:rsid w:val="00694408"/>
    <w:rsid w:val="00695025"/>
    <w:rsid w:val="00695DF8"/>
    <w:rsid w:val="00696E07"/>
    <w:rsid w:val="00697210"/>
    <w:rsid w:val="006A023F"/>
    <w:rsid w:val="006A14AB"/>
    <w:rsid w:val="006A2662"/>
    <w:rsid w:val="006A3869"/>
    <w:rsid w:val="006A4898"/>
    <w:rsid w:val="006A4D96"/>
    <w:rsid w:val="006A57EC"/>
    <w:rsid w:val="006A5FE1"/>
    <w:rsid w:val="006A7A3B"/>
    <w:rsid w:val="006A7E06"/>
    <w:rsid w:val="006A7EAC"/>
    <w:rsid w:val="006B029D"/>
    <w:rsid w:val="006B03CC"/>
    <w:rsid w:val="006B1B0A"/>
    <w:rsid w:val="006B2519"/>
    <w:rsid w:val="006B2A73"/>
    <w:rsid w:val="006B3240"/>
    <w:rsid w:val="006B4488"/>
    <w:rsid w:val="006B5346"/>
    <w:rsid w:val="006B54E5"/>
    <w:rsid w:val="006B59DC"/>
    <w:rsid w:val="006B5BE9"/>
    <w:rsid w:val="006C0BCB"/>
    <w:rsid w:val="006C0C70"/>
    <w:rsid w:val="006C1AC7"/>
    <w:rsid w:val="006C288A"/>
    <w:rsid w:val="006C3255"/>
    <w:rsid w:val="006C3569"/>
    <w:rsid w:val="006C4D42"/>
    <w:rsid w:val="006C6524"/>
    <w:rsid w:val="006D0ABA"/>
    <w:rsid w:val="006D160A"/>
    <w:rsid w:val="006D3DD1"/>
    <w:rsid w:val="006D4477"/>
    <w:rsid w:val="006D4F87"/>
    <w:rsid w:val="006D6036"/>
    <w:rsid w:val="006D60EE"/>
    <w:rsid w:val="006D6D76"/>
    <w:rsid w:val="006D7789"/>
    <w:rsid w:val="006E07E8"/>
    <w:rsid w:val="006E23E5"/>
    <w:rsid w:val="006E39C1"/>
    <w:rsid w:val="006E3D75"/>
    <w:rsid w:val="006E64E9"/>
    <w:rsid w:val="006E66F9"/>
    <w:rsid w:val="006E7E0F"/>
    <w:rsid w:val="006F12FD"/>
    <w:rsid w:val="006F24A6"/>
    <w:rsid w:val="006F3A53"/>
    <w:rsid w:val="006F3B39"/>
    <w:rsid w:val="006F4B6C"/>
    <w:rsid w:val="006F5A89"/>
    <w:rsid w:val="006F5C35"/>
    <w:rsid w:val="00700832"/>
    <w:rsid w:val="00701211"/>
    <w:rsid w:val="00702F3E"/>
    <w:rsid w:val="00705240"/>
    <w:rsid w:val="0070584E"/>
    <w:rsid w:val="0071067A"/>
    <w:rsid w:val="00710E64"/>
    <w:rsid w:val="00714839"/>
    <w:rsid w:val="00714933"/>
    <w:rsid w:val="007157B3"/>
    <w:rsid w:val="0072146B"/>
    <w:rsid w:val="0072168E"/>
    <w:rsid w:val="00722D47"/>
    <w:rsid w:val="007233A1"/>
    <w:rsid w:val="00723E86"/>
    <w:rsid w:val="00723F54"/>
    <w:rsid w:val="00724152"/>
    <w:rsid w:val="00724CC5"/>
    <w:rsid w:val="00726C37"/>
    <w:rsid w:val="007300D9"/>
    <w:rsid w:val="007338DB"/>
    <w:rsid w:val="007367C6"/>
    <w:rsid w:val="00736F24"/>
    <w:rsid w:val="00740C30"/>
    <w:rsid w:val="00741174"/>
    <w:rsid w:val="007414F5"/>
    <w:rsid w:val="0074188B"/>
    <w:rsid w:val="00743995"/>
    <w:rsid w:val="0074424E"/>
    <w:rsid w:val="00744404"/>
    <w:rsid w:val="00746F39"/>
    <w:rsid w:val="00747FEB"/>
    <w:rsid w:val="007508FA"/>
    <w:rsid w:val="007521A6"/>
    <w:rsid w:val="0075303D"/>
    <w:rsid w:val="00753D3B"/>
    <w:rsid w:val="007548F7"/>
    <w:rsid w:val="00756D2A"/>
    <w:rsid w:val="00757CDC"/>
    <w:rsid w:val="00757FDE"/>
    <w:rsid w:val="00760D11"/>
    <w:rsid w:val="007619EC"/>
    <w:rsid w:val="00762A73"/>
    <w:rsid w:val="0076580D"/>
    <w:rsid w:val="007673E1"/>
    <w:rsid w:val="00772DA2"/>
    <w:rsid w:val="00773A6B"/>
    <w:rsid w:val="0077471E"/>
    <w:rsid w:val="00774C50"/>
    <w:rsid w:val="00775DB3"/>
    <w:rsid w:val="00776965"/>
    <w:rsid w:val="00782A19"/>
    <w:rsid w:val="0078342F"/>
    <w:rsid w:val="00783A13"/>
    <w:rsid w:val="00784E12"/>
    <w:rsid w:val="007853FD"/>
    <w:rsid w:val="00787156"/>
    <w:rsid w:val="00787F8A"/>
    <w:rsid w:val="007900BE"/>
    <w:rsid w:val="00791B7D"/>
    <w:rsid w:val="00792A8C"/>
    <w:rsid w:val="00795591"/>
    <w:rsid w:val="007955F8"/>
    <w:rsid w:val="00795635"/>
    <w:rsid w:val="00796263"/>
    <w:rsid w:val="00796682"/>
    <w:rsid w:val="00796891"/>
    <w:rsid w:val="00796F75"/>
    <w:rsid w:val="007A118B"/>
    <w:rsid w:val="007A25F2"/>
    <w:rsid w:val="007A3821"/>
    <w:rsid w:val="007A3F03"/>
    <w:rsid w:val="007A7769"/>
    <w:rsid w:val="007B1F0B"/>
    <w:rsid w:val="007B40F1"/>
    <w:rsid w:val="007B4288"/>
    <w:rsid w:val="007B5C0B"/>
    <w:rsid w:val="007B6CD8"/>
    <w:rsid w:val="007B7646"/>
    <w:rsid w:val="007C0D8C"/>
    <w:rsid w:val="007C0DAC"/>
    <w:rsid w:val="007C15F4"/>
    <w:rsid w:val="007C2270"/>
    <w:rsid w:val="007C3D85"/>
    <w:rsid w:val="007C48ED"/>
    <w:rsid w:val="007C4AB6"/>
    <w:rsid w:val="007C5937"/>
    <w:rsid w:val="007C7AB1"/>
    <w:rsid w:val="007D083D"/>
    <w:rsid w:val="007D15C4"/>
    <w:rsid w:val="007D18B3"/>
    <w:rsid w:val="007D1FFD"/>
    <w:rsid w:val="007D2964"/>
    <w:rsid w:val="007D3E1E"/>
    <w:rsid w:val="007D4E40"/>
    <w:rsid w:val="007D5E8D"/>
    <w:rsid w:val="007D61F9"/>
    <w:rsid w:val="007D7E17"/>
    <w:rsid w:val="007E1D72"/>
    <w:rsid w:val="007E482C"/>
    <w:rsid w:val="007E57F5"/>
    <w:rsid w:val="007E5CF2"/>
    <w:rsid w:val="007E6C06"/>
    <w:rsid w:val="007E743E"/>
    <w:rsid w:val="007E78C1"/>
    <w:rsid w:val="007F2964"/>
    <w:rsid w:val="007F29AC"/>
    <w:rsid w:val="007F3726"/>
    <w:rsid w:val="007F3EC0"/>
    <w:rsid w:val="00802F44"/>
    <w:rsid w:val="008034E7"/>
    <w:rsid w:val="00803AC6"/>
    <w:rsid w:val="008056A5"/>
    <w:rsid w:val="0080696D"/>
    <w:rsid w:val="0080776D"/>
    <w:rsid w:val="00812501"/>
    <w:rsid w:val="0081305D"/>
    <w:rsid w:val="008149E0"/>
    <w:rsid w:val="00816136"/>
    <w:rsid w:val="00816DDD"/>
    <w:rsid w:val="00817DFE"/>
    <w:rsid w:val="008208E0"/>
    <w:rsid w:val="008217C0"/>
    <w:rsid w:val="00822215"/>
    <w:rsid w:val="0082430C"/>
    <w:rsid w:val="00824EB7"/>
    <w:rsid w:val="008300D2"/>
    <w:rsid w:val="00830857"/>
    <w:rsid w:val="008313DE"/>
    <w:rsid w:val="00832135"/>
    <w:rsid w:val="00834B75"/>
    <w:rsid w:val="008352DB"/>
    <w:rsid w:val="00835419"/>
    <w:rsid w:val="008362B5"/>
    <w:rsid w:val="008379F7"/>
    <w:rsid w:val="008410E6"/>
    <w:rsid w:val="00841610"/>
    <w:rsid w:val="008428CE"/>
    <w:rsid w:val="00845111"/>
    <w:rsid w:val="00845909"/>
    <w:rsid w:val="008468DC"/>
    <w:rsid w:val="0084709D"/>
    <w:rsid w:val="00847754"/>
    <w:rsid w:val="0085063A"/>
    <w:rsid w:val="00851102"/>
    <w:rsid w:val="00852FE8"/>
    <w:rsid w:val="00853F76"/>
    <w:rsid w:val="00856F7B"/>
    <w:rsid w:val="00857DF8"/>
    <w:rsid w:val="008610F6"/>
    <w:rsid w:val="00861AF7"/>
    <w:rsid w:val="00862CFF"/>
    <w:rsid w:val="0086428A"/>
    <w:rsid w:val="008669DE"/>
    <w:rsid w:val="00866CDF"/>
    <w:rsid w:val="00867189"/>
    <w:rsid w:val="00867D30"/>
    <w:rsid w:val="00870756"/>
    <w:rsid w:val="00871A49"/>
    <w:rsid w:val="0087254A"/>
    <w:rsid w:val="0087350B"/>
    <w:rsid w:val="00873B3D"/>
    <w:rsid w:val="0087642D"/>
    <w:rsid w:val="00877076"/>
    <w:rsid w:val="008824EA"/>
    <w:rsid w:val="00882933"/>
    <w:rsid w:val="00882B99"/>
    <w:rsid w:val="008864C0"/>
    <w:rsid w:val="00886968"/>
    <w:rsid w:val="008876A5"/>
    <w:rsid w:val="0089006C"/>
    <w:rsid w:val="0089072A"/>
    <w:rsid w:val="00890896"/>
    <w:rsid w:val="00892A2C"/>
    <w:rsid w:val="00894088"/>
    <w:rsid w:val="00894843"/>
    <w:rsid w:val="00894CA2"/>
    <w:rsid w:val="00894E33"/>
    <w:rsid w:val="00896022"/>
    <w:rsid w:val="008965EE"/>
    <w:rsid w:val="008A2074"/>
    <w:rsid w:val="008A3531"/>
    <w:rsid w:val="008A37B0"/>
    <w:rsid w:val="008A5AB1"/>
    <w:rsid w:val="008A7043"/>
    <w:rsid w:val="008A74CE"/>
    <w:rsid w:val="008B15E4"/>
    <w:rsid w:val="008B3412"/>
    <w:rsid w:val="008B481E"/>
    <w:rsid w:val="008B6C33"/>
    <w:rsid w:val="008C05A8"/>
    <w:rsid w:val="008C3882"/>
    <w:rsid w:val="008C45E6"/>
    <w:rsid w:val="008C476D"/>
    <w:rsid w:val="008C520A"/>
    <w:rsid w:val="008C6198"/>
    <w:rsid w:val="008C683F"/>
    <w:rsid w:val="008C7CC0"/>
    <w:rsid w:val="008D09D8"/>
    <w:rsid w:val="008D1CB9"/>
    <w:rsid w:val="008D4C5A"/>
    <w:rsid w:val="008D4EAD"/>
    <w:rsid w:val="008D5BFB"/>
    <w:rsid w:val="008D6A4F"/>
    <w:rsid w:val="008E09E7"/>
    <w:rsid w:val="008E3BF0"/>
    <w:rsid w:val="008E4811"/>
    <w:rsid w:val="008E5257"/>
    <w:rsid w:val="008E5940"/>
    <w:rsid w:val="008E6726"/>
    <w:rsid w:val="008E7EC6"/>
    <w:rsid w:val="008F032E"/>
    <w:rsid w:val="008F0796"/>
    <w:rsid w:val="008F2046"/>
    <w:rsid w:val="008F2775"/>
    <w:rsid w:val="008F2DCD"/>
    <w:rsid w:val="008F3343"/>
    <w:rsid w:val="008F46C2"/>
    <w:rsid w:val="008F523D"/>
    <w:rsid w:val="008F5976"/>
    <w:rsid w:val="008F6A8B"/>
    <w:rsid w:val="009040DE"/>
    <w:rsid w:val="009053D0"/>
    <w:rsid w:val="009059F9"/>
    <w:rsid w:val="009065F4"/>
    <w:rsid w:val="00907C33"/>
    <w:rsid w:val="00907F6C"/>
    <w:rsid w:val="00910E27"/>
    <w:rsid w:val="0091565A"/>
    <w:rsid w:val="009169E9"/>
    <w:rsid w:val="009219ED"/>
    <w:rsid w:val="009220FE"/>
    <w:rsid w:val="0092295F"/>
    <w:rsid w:val="0092401F"/>
    <w:rsid w:val="009254EE"/>
    <w:rsid w:val="0092621D"/>
    <w:rsid w:val="00927BE8"/>
    <w:rsid w:val="00930EFF"/>
    <w:rsid w:val="00931F1E"/>
    <w:rsid w:val="009325A6"/>
    <w:rsid w:val="00933716"/>
    <w:rsid w:val="00935C6C"/>
    <w:rsid w:val="0093649B"/>
    <w:rsid w:val="00936B19"/>
    <w:rsid w:val="00936C91"/>
    <w:rsid w:val="0094017A"/>
    <w:rsid w:val="00940203"/>
    <w:rsid w:val="009422E8"/>
    <w:rsid w:val="009438B7"/>
    <w:rsid w:val="00943E87"/>
    <w:rsid w:val="0094640B"/>
    <w:rsid w:val="00946D91"/>
    <w:rsid w:val="00946E86"/>
    <w:rsid w:val="00947F65"/>
    <w:rsid w:val="00951B00"/>
    <w:rsid w:val="00952911"/>
    <w:rsid w:val="00952DB7"/>
    <w:rsid w:val="00954388"/>
    <w:rsid w:val="009545E7"/>
    <w:rsid w:val="00955130"/>
    <w:rsid w:val="00957978"/>
    <w:rsid w:val="00957E4D"/>
    <w:rsid w:val="009604A1"/>
    <w:rsid w:val="00960615"/>
    <w:rsid w:val="00960D5A"/>
    <w:rsid w:val="00963A8A"/>
    <w:rsid w:val="00966EC1"/>
    <w:rsid w:val="00967787"/>
    <w:rsid w:val="00970F6E"/>
    <w:rsid w:val="00973834"/>
    <w:rsid w:val="00974D0C"/>
    <w:rsid w:val="009751AA"/>
    <w:rsid w:val="00980372"/>
    <w:rsid w:val="009811CD"/>
    <w:rsid w:val="00983487"/>
    <w:rsid w:val="0098479A"/>
    <w:rsid w:val="00984E63"/>
    <w:rsid w:val="009852DE"/>
    <w:rsid w:val="009902FB"/>
    <w:rsid w:val="009903F2"/>
    <w:rsid w:val="0099045F"/>
    <w:rsid w:val="00992044"/>
    <w:rsid w:val="00992CBA"/>
    <w:rsid w:val="00993A8D"/>
    <w:rsid w:val="00993F68"/>
    <w:rsid w:val="0099449A"/>
    <w:rsid w:val="00995E93"/>
    <w:rsid w:val="009975B0"/>
    <w:rsid w:val="009A0324"/>
    <w:rsid w:val="009A2CAF"/>
    <w:rsid w:val="009A5F83"/>
    <w:rsid w:val="009A6D31"/>
    <w:rsid w:val="009B1DD7"/>
    <w:rsid w:val="009B37B6"/>
    <w:rsid w:val="009B3BB3"/>
    <w:rsid w:val="009B3DFC"/>
    <w:rsid w:val="009B4270"/>
    <w:rsid w:val="009B4332"/>
    <w:rsid w:val="009B6361"/>
    <w:rsid w:val="009B7102"/>
    <w:rsid w:val="009C33E3"/>
    <w:rsid w:val="009C4804"/>
    <w:rsid w:val="009C62F7"/>
    <w:rsid w:val="009C770A"/>
    <w:rsid w:val="009D0B4C"/>
    <w:rsid w:val="009D17A2"/>
    <w:rsid w:val="009D17AC"/>
    <w:rsid w:val="009D1FFD"/>
    <w:rsid w:val="009D4E44"/>
    <w:rsid w:val="009D7EF2"/>
    <w:rsid w:val="009E1232"/>
    <w:rsid w:val="009E2131"/>
    <w:rsid w:val="009E33CB"/>
    <w:rsid w:val="009E3DC2"/>
    <w:rsid w:val="009E5063"/>
    <w:rsid w:val="009E7574"/>
    <w:rsid w:val="009F0E28"/>
    <w:rsid w:val="009F0F0D"/>
    <w:rsid w:val="009F2755"/>
    <w:rsid w:val="009F308D"/>
    <w:rsid w:val="009F33BC"/>
    <w:rsid w:val="009F3897"/>
    <w:rsid w:val="009F3D16"/>
    <w:rsid w:val="009F5950"/>
    <w:rsid w:val="009F6085"/>
    <w:rsid w:val="009F66F8"/>
    <w:rsid w:val="009F743E"/>
    <w:rsid w:val="00A00BB7"/>
    <w:rsid w:val="00A01DE8"/>
    <w:rsid w:val="00A02DCE"/>
    <w:rsid w:val="00A035A7"/>
    <w:rsid w:val="00A03AE4"/>
    <w:rsid w:val="00A04867"/>
    <w:rsid w:val="00A050BA"/>
    <w:rsid w:val="00A057F3"/>
    <w:rsid w:val="00A0699E"/>
    <w:rsid w:val="00A0747A"/>
    <w:rsid w:val="00A10449"/>
    <w:rsid w:val="00A10688"/>
    <w:rsid w:val="00A12966"/>
    <w:rsid w:val="00A13201"/>
    <w:rsid w:val="00A133FE"/>
    <w:rsid w:val="00A150B1"/>
    <w:rsid w:val="00A15B52"/>
    <w:rsid w:val="00A16424"/>
    <w:rsid w:val="00A169AD"/>
    <w:rsid w:val="00A179A5"/>
    <w:rsid w:val="00A17F37"/>
    <w:rsid w:val="00A201BF"/>
    <w:rsid w:val="00A20772"/>
    <w:rsid w:val="00A21B4D"/>
    <w:rsid w:val="00A23594"/>
    <w:rsid w:val="00A24355"/>
    <w:rsid w:val="00A25DDA"/>
    <w:rsid w:val="00A26BCE"/>
    <w:rsid w:val="00A27765"/>
    <w:rsid w:val="00A27C28"/>
    <w:rsid w:val="00A27DAA"/>
    <w:rsid w:val="00A30660"/>
    <w:rsid w:val="00A31299"/>
    <w:rsid w:val="00A331BE"/>
    <w:rsid w:val="00A33A39"/>
    <w:rsid w:val="00A35440"/>
    <w:rsid w:val="00A40552"/>
    <w:rsid w:val="00A411AA"/>
    <w:rsid w:val="00A424CA"/>
    <w:rsid w:val="00A4332F"/>
    <w:rsid w:val="00A45873"/>
    <w:rsid w:val="00A479EA"/>
    <w:rsid w:val="00A47BA9"/>
    <w:rsid w:val="00A47DEA"/>
    <w:rsid w:val="00A47F6C"/>
    <w:rsid w:val="00A47F7A"/>
    <w:rsid w:val="00A51833"/>
    <w:rsid w:val="00A519B4"/>
    <w:rsid w:val="00A51AE9"/>
    <w:rsid w:val="00A52160"/>
    <w:rsid w:val="00A5409B"/>
    <w:rsid w:val="00A557BF"/>
    <w:rsid w:val="00A56C96"/>
    <w:rsid w:val="00A5735A"/>
    <w:rsid w:val="00A57D30"/>
    <w:rsid w:val="00A57DD5"/>
    <w:rsid w:val="00A622AA"/>
    <w:rsid w:val="00A624AC"/>
    <w:rsid w:val="00A62D42"/>
    <w:rsid w:val="00A6313B"/>
    <w:rsid w:val="00A63C13"/>
    <w:rsid w:val="00A66A13"/>
    <w:rsid w:val="00A6700D"/>
    <w:rsid w:val="00A7167B"/>
    <w:rsid w:val="00A716B5"/>
    <w:rsid w:val="00A71A51"/>
    <w:rsid w:val="00A7291B"/>
    <w:rsid w:val="00A736EB"/>
    <w:rsid w:val="00A749D0"/>
    <w:rsid w:val="00A74B22"/>
    <w:rsid w:val="00A74C2C"/>
    <w:rsid w:val="00A761C9"/>
    <w:rsid w:val="00A76819"/>
    <w:rsid w:val="00A80B8E"/>
    <w:rsid w:val="00A80EE4"/>
    <w:rsid w:val="00A821C4"/>
    <w:rsid w:val="00A832CC"/>
    <w:rsid w:val="00A834C4"/>
    <w:rsid w:val="00A86B25"/>
    <w:rsid w:val="00A87BC3"/>
    <w:rsid w:val="00A92A9F"/>
    <w:rsid w:val="00A94A26"/>
    <w:rsid w:val="00A95589"/>
    <w:rsid w:val="00A9706D"/>
    <w:rsid w:val="00A9797B"/>
    <w:rsid w:val="00AA0822"/>
    <w:rsid w:val="00AA08DC"/>
    <w:rsid w:val="00AA139B"/>
    <w:rsid w:val="00AA16A6"/>
    <w:rsid w:val="00AA1A18"/>
    <w:rsid w:val="00AA58CD"/>
    <w:rsid w:val="00AA5DEC"/>
    <w:rsid w:val="00AA7823"/>
    <w:rsid w:val="00AB1AD6"/>
    <w:rsid w:val="00AB7406"/>
    <w:rsid w:val="00AB7C79"/>
    <w:rsid w:val="00AB7FD1"/>
    <w:rsid w:val="00AC1563"/>
    <w:rsid w:val="00AC1C94"/>
    <w:rsid w:val="00AC226E"/>
    <w:rsid w:val="00AC2B04"/>
    <w:rsid w:val="00AC2B7A"/>
    <w:rsid w:val="00AC3977"/>
    <w:rsid w:val="00AC4D3C"/>
    <w:rsid w:val="00AC78DA"/>
    <w:rsid w:val="00AD097A"/>
    <w:rsid w:val="00AD1F4D"/>
    <w:rsid w:val="00AD3B8C"/>
    <w:rsid w:val="00AD4392"/>
    <w:rsid w:val="00AD4571"/>
    <w:rsid w:val="00AD48F9"/>
    <w:rsid w:val="00AD5A44"/>
    <w:rsid w:val="00AD7D7D"/>
    <w:rsid w:val="00AE0807"/>
    <w:rsid w:val="00AE0D2E"/>
    <w:rsid w:val="00AE0D8C"/>
    <w:rsid w:val="00AE1294"/>
    <w:rsid w:val="00AE412C"/>
    <w:rsid w:val="00AE73C7"/>
    <w:rsid w:val="00AF2EC2"/>
    <w:rsid w:val="00AF4376"/>
    <w:rsid w:val="00AF4C43"/>
    <w:rsid w:val="00AF641E"/>
    <w:rsid w:val="00B0014E"/>
    <w:rsid w:val="00B00335"/>
    <w:rsid w:val="00B01C82"/>
    <w:rsid w:val="00B01E5F"/>
    <w:rsid w:val="00B02729"/>
    <w:rsid w:val="00B0336B"/>
    <w:rsid w:val="00B046A6"/>
    <w:rsid w:val="00B05529"/>
    <w:rsid w:val="00B06A05"/>
    <w:rsid w:val="00B12915"/>
    <w:rsid w:val="00B1307A"/>
    <w:rsid w:val="00B16759"/>
    <w:rsid w:val="00B22E8B"/>
    <w:rsid w:val="00B233E5"/>
    <w:rsid w:val="00B236EC"/>
    <w:rsid w:val="00B27384"/>
    <w:rsid w:val="00B27F30"/>
    <w:rsid w:val="00B30A5B"/>
    <w:rsid w:val="00B30AA2"/>
    <w:rsid w:val="00B32F07"/>
    <w:rsid w:val="00B35EF9"/>
    <w:rsid w:val="00B367B3"/>
    <w:rsid w:val="00B367BD"/>
    <w:rsid w:val="00B37658"/>
    <w:rsid w:val="00B4077C"/>
    <w:rsid w:val="00B43241"/>
    <w:rsid w:val="00B43D2B"/>
    <w:rsid w:val="00B456A0"/>
    <w:rsid w:val="00B50146"/>
    <w:rsid w:val="00B50EF9"/>
    <w:rsid w:val="00B537C9"/>
    <w:rsid w:val="00B56B30"/>
    <w:rsid w:val="00B57064"/>
    <w:rsid w:val="00B61375"/>
    <w:rsid w:val="00B617EA"/>
    <w:rsid w:val="00B62136"/>
    <w:rsid w:val="00B627B2"/>
    <w:rsid w:val="00B63A38"/>
    <w:rsid w:val="00B64983"/>
    <w:rsid w:val="00B66588"/>
    <w:rsid w:val="00B66B91"/>
    <w:rsid w:val="00B67058"/>
    <w:rsid w:val="00B70396"/>
    <w:rsid w:val="00B70FCB"/>
    <w:rsid w:val="00B7116B"/>
    <w:rsid w:val="00B71ABF"/>
    <w:rsid w:val="00B73C09"/>
    <w:rsid w:val="00B8028E"/>
    <w:rsid w:val="00B81CF9"/>
    <w:rsid w:val="00B822B5"/>
    <w:rsid w:val="00B82709"/>
    <w:rsid w:val="00B8398C"/>
    <w:rsid w:val="00B84225"/>
    <w:rsid w:val="00B84A12"/>
    <w:rsid w:val="00B84C4C"/>
    <w:rsid w:val="00B854DE"/>
    <w:rsid w:val="00B875DD"/>
    <w:rsid w:val="00B90C35"/>
    <w:rsid w:val="00B91E7A"/>
    <w:rsid w:val="00B93F40"/>
    <w:rsid w:val="00B953E6"/>
    <w:rsid w:val="00B95576"/>
    <w:rsid w:val="00B95AE9"/>
    <w:rsid w:val="00B971A8"/>
    <w:rsid w:val="00BA0FF2"/>
    <w:rsid w:val="00BA157C"/>
    <w:rsid w:val="00BA1B2E"/>
    <w:rsid w:val="00BA1B5E"/>
    <w:rsid w:val="00BA2458"/>
    <w:rsid w:val="00BA2AF3"/>
    <w:rsid w:val="00BA31AE"/>
    <w:rsid w:val="00BA75D7"/>
    <w:rsid w:val="00BB0B68"/>
    <w:rsid w:val="00BB1EAB"/>
    <w:rsid w:val="00BB453D"/>
    <w:rsid w:val="00BB4C06"/>
    <w:rsid w:val="00BB57F9"/>
    <w:rsid w:val="00BB79D7"/>
    <w:rsid w:val="00BB7F70"/>
    <w:rsid w:val="00BC138A"/>
    <w:rsid w:val="00BC184C"/>
    <w:rsid w:val="00BC2D87"/>
    <w:rsid w:val="00BC2E3F"/>
    <w:rsid w:val="00BC4183"/>
    <w:rsid w:val="00BC4288"/>
    <w:rsid w:val="00BC4D5F"/>
    <w:rsid w:val="00BC50C3"/>
    <w:rsid w:val="00BC5917"/>
    <w:rsid w:val="00BC6BFE"/>
    <w:rsid w:val="00BC7D83"/>
    <w:rsid w:val="00BD0FFE"/>
    <w:rsid w:val="00BD181A"/>
    <w:rsid w:val="00BD1945"/>
    <w:rsid w:val="00BD3062"/>
    <w:rsid w:val="00BD767B"/>
    <w:rsid w:val="00BE0EDF"/>
    <w:rsid w:val="00BE119C"/>
    <w:rsid w:val="00BE2FB1"/>
    <w:rsid w:val="00BE3565"/>
    <w:rsid w:val="00BE392D"/>
    <w:rsid w:val="00BE3BE7"/>
    <w:rsid w:val="00BE3D49"/>
    <w:rsid w:val="00BE49CE"/>
    <w:rsid w:val="00BE6D0E"/>
    <w:rsid w:val="00BF2323"/>
    <w:rsid w:val="00BF3404"/>
    <w:rsid w:val="00BF4B74"/>
    <w:rsid w:val="00BF4FF3"/>
    <w:rsid w:val="00BF5C4A"/>
    <w:rsid w:val="00BF5C58"/>
    <w:rsid w:val="00BF5E00"/>
    <w:rsid w:val="00BF5E12"/>
    <w:rsid w:val="00BF64D2"/>
    <w:rsid w:val="00BF6867"/>
    <w:rsid w:val="00C00F4C"/>
    <w:rsid w:val="00C0114B"/>
    <w:rsid w:val="00C012E3"/>
    <w:rsid w:val="00C02F85"/>
    <w:rsid w:val="00C04196"/>
    <w:rsid w:val="00C053C1"/>
    <w:rsid w:val="00C07B27"/>
    <w:rsid w:val="00C07F34"/>
    <w:rsid w:val="00C12995"/>
    <w:rsid w:val="00C13BCF"/>
    <w:rsid w:val="00C15912"/>
    <w:rsid w:val="00C162A4"/>
    <w:rsid w:val="00C1705E"/>
    <w:rsid w:val="00C17213"/>
    <w:rsid w:val="00C17431"/>
    <w:rsid w:val="00C240D5"/>
    <w:rsid w:val="00C24F3D"/>
    <w:rsid w:val="00C25152"/>
    <w:rsid w:val="00C25F9F"/>
    <w:rsid w:val="00C2673F"/>
    <w:rsid w:val="00C2723A"/>
    <w:rsid w:val="00C27252"/>
    <w:rsid w:val="00C27316"/>
    <w:rsid w:val="00C274B0"/>
    <w:rsid w:val="00C275D1"/>
    <w:rsid w:val="00C27DC8"/>
    <w:rsid w:val="00C308DF"/>
    <w:rsid w:val="00C3176B"/>
    <w:rsid w:val="00C32027"/>
    <w:rsid w:val="00C338A8"/>
    <w:rsid w:val="00C349DE"/>
    <w:rsid w:val="00C34C3D"/>
    <w:rsid w:val="00C34DA6"/>
    <w:rsid w:val="00C34F37"/>
    <w:rsid w:val="00C4210C"/>
    <w:rsid w:val="00C432B7"/>
    <w:rsid w:val="00C43ADD"/>
    <w:rsid w:val="00C44A5F"/>
    <w:rsid w:val="00C45893"/>
    <w:rsid w:val="00C469E9"/>
    <w:rsid w:val="00C47D41"/>
    <w:rsid w:val="00C540D6"/>
    <w:rsid w:val="00C548B2"/>
    <w:rsid w:val="00C55901"/>
    <w:rsid w:val="00C55B59"/>
    <w:rsid w:val="00C55CB4"/>
    <w:rsid w:val="00C56298"/>
    <w:rsid w:val="00C57CFD"/>
    <w:rsid w:val="00C57F0A"/>
    <w:rsid w:val="00C60A2F"/>
    <w:rsid w:val="00C61813"/>
    <w:rsid w:val="00C63247"/>
    <w:rsid w:val="00C635EC"/>
    <w:rsid w:val="00C6378C"/>
    <w:rsid w:val="00C63BA6"/>
    <w:rsid w:val="00C640A7"/>
    <w:rsid w:val="00C66046"/>
    <w:rsid w:val="00C726CF"/>
    <w:rsid w:val="00C743B9"/>
    <w:rsid w:val="00C75432"/>
    <w:rsid w:val="00C755D6"/>
    <w:rsid w:val="00C77AA0"/>
    <w:rsid w:val="00C77BCF"/>
    <w:rsid w:val="00C811BA"/>
    <w:rsid w:val="00C811EF"/>
    <w:rsid w:val="00C81664"/>
    <w:rsid w:val="00C81C19"/>
    <w:rsid w:val="00C86790"/>
    <w:rsid w:val="00C869FA"/>
    <w:rsid w:val="00C87B2F"/>
    <w:rsid w:val="00C9044D"/>
    <w:rsid w:val="00C915E2"/>
    <w:rsid w:val="00C91747"/>
    <w:rsid w:val="00C93260"/>
    <w:rsid w:val="00C9327D"/>
    <w:rsid w:val="00C935A2"/>
    <w:rsid w:val="00C96B55"/>
    <w:rsid w:val="00C96CEC"/>
    <w:rsid w:val="00CA0F38"/>
    <w:rsid w:val="00CA14DC"/>
    <w:rsid w:val="00CA2842"/>
    <w:rsid w:val="00CA536D"/>
    <w:rsid w:val="00CA6B7F"/>
    <w:rsid w:val="00CA79B9"/>
    <w:rsid w:val="00CB0E19"/>
    <w:rsid w:val="00CB1233"/>
    <w:rsid w:val="00CB3356"/>
    <w:rsid w:val="00CB590E"/>
    <w:rsid w:val="00CB5A89"/>
    <w:rsid w:val="00CB65FA"/>
    <w:rsid w:val="00CB70E0"/>
    <w:rsid w:val="00CC0B33"/>
    <w:rsid w:val="00CC0F3D"/>
    <w:rsid w:val="00CC1273"/>
    <w:rsid w:val="00CC1BAE"/>
    <w:rsid w:val="00CC3270"/>
    <w:rsid w:val="00CC56AC"/>
    <w:rsid w:val="00CC65BE"/>
    <w:rsid w:val="00CC7009"/>
    <w:rsid w:val="00CC750F"/>
    <w:rsid w:val="00CD0425"/>
    <w:rsid w:val="00CD054A"/>
    <w:rsid w:val="00CD1BA4"/>
    <w:rsid w:val="00CD2C47"/>
    <w:rsid w:val="00CD4088"/>
    <w:rsid w:val="00CD51AD"/>
    <w:rsid w:val="00CD56CB"/>
    <w:rsid w:val="00CD6BFD"/>
    <w:rsid w:val="00CE0939"/>
    <w:rsid w:val="00CE1081"/>
    <w:rsid w:val="00CE1DB0"/>
    <w:rsid w:val="00CE207A"/>
    <w:rsid w:val="00CE346B"/>
    <w:rsid w:val="00CE392E"/>
    <w:rsid w:val="00CE5872"/>
    <w:rsid w:val="00CE7AE4"/>
    <w:rsid w:val="00CF1516"/>
    <w:rsid w:val="00CF2B1D"/>
    <w:rsid w:val="00CF2DE0"/>
    <w:rsid w:val="00CF365A"/>
    <w:rsid w:val="00CF46CD"/>
    <w:rsid w:val="00CF4BCA"/>
    <w:rsid w:val="00CF7001"/>
    <w:rsid w:val="00CF7047"/>
    <w:rsid w:val="00D00FF2"/>
    <w:rsid w:val="00D01B3B"/>
    <w:rsid w:val="00D023B0"/>
    <w:rsid w:val="00D027FE"/>
    <w:rsid w:val="00D03740"/>
    <w:rsid w:val="00D03A97"/>
    <w:rsid w:val="00D050A4"/>
    <w:rsid w:val="00D054E6"/>
    <w:rsid w:val="00D10502"/>
    <w:rsid w:val="00D10913"/>
    <w:rsid w:val="00D115AF"/>
    <w:rsid w:val="00D116A9"/>
    <w:rsid w:val="00D11FC6"/>
    <w:rsid w:val="00D135B6"/>
    <w:rsid w:val="00D218DD"/>
    <w:rsid w:val="00D2199E"/>
    <w:rsid w:val="00D22626"/>
    <w:rsid w:val="00D2278A"/>
    <w:rsid w:val="00D233D4"/>
    <w:rsid w:val="00D2428D"/>
    <w:rsid w:val="00D2485C"/>
    <w:rsid w:val="00D25FB6"/>
    <w:rsid w:val="00D26DAF"/>
    <w:rsid w:val="00D32AB1"/>
    <w:rsid w:val="00D32AC8"/>
    <w:rsid w:val="00D334D4"/>
    <w:rsid w:val="00D33594"/>
    <w:rsid w:val="00D337E0"/>
    <w:rsid w:val="00D348E4"/>
    <w:rsid w:val="00D3516C"/>
    <w:rsid w:val="00D36F7C"/>
    <w:rsid w:val="00D44205"/>
    <w:rsid w:val="00D458F9"/>
    <w:rsid w:val="00D464D0"/>
    <w:rsid w:val="00D46C4D"/>
    <w:rsid w:val="00D50274"/>
    <w:rsid w:val="00D50DD1"/>
    <w:rsid w:val="00D5205B"/>
    <w:rsid w:val="00D545BE"/>
    <w:rsid w:val="00D566BC"/>
    <w:rsid w:val="00D618BF"/>
    <w:rsid w:val="00D61BE7"/>
    <w:rsid w:val="00D61E0F"/>
    <w:rsid w:val="00D6217A"/>
    <w:rsid w:val="00D62A96"/>
    <w:rsid w:val="00D6770B"/>
    <w:rsid w:val="00D70DA1"/>
    <w:rsid w:val="00D718C4"/>
    <w:rsid w:val="00D71C83"/>
    <w:rsid w:val="00D736FC"/>
    <w:rsid w:val="00D7466B"/>
    <w:rsid w:val="00D75501"/>
    <w:rsid w:val="00D757EC"/>
    <w:rsid w:val="00D759F6"/>
    <w:rsid w:val="00D767A0"/>
    <w:rsid w:val="00D771FE"/>
    <w:rsid w:val="00D807E7"/>
    <w:rsid w:val="00D8110E"/>
    <w:rsid w:val="00D81AE2"/>
    <w:rsid w:val="00D8597A"/>
    <w:rsid w:val="00D863DA"/>
    <w:rsid w:val="00D865D7"/>
    <w:rsid w:val="00D86E38"/>
    <w:rsid w:val="00D91508"/>
    <w:rsid w:val="00D91C7A"/>
    <w:rsid w:val="00D9274E"/>
    <w:rsid w:val="00D929F4"/>
    <w:rsid w:val="00D93100"/>
    <w:rsid w:val="00D937B1"/>
    <w:rsid w:val="00D93D64"/>
    <w:rsid w:val="00D93F6E"/>
    <w:rsid w:val="00D947A6"/>
    <w:rsid w:val="00D94865"/>
    <w:rsid w:val="00D952AA"/>
    <w:rsid w:val="00D95E9B"/>
    <w:rsid w:val="00DA0ADA"/>
    <w:rsid w:val="00DA17FF"/>
    <w:rsid w:val="00DA22EB"/>
    <w:rsid w:val="00DA2E20"/>
    <w:rsid w:val="00DA42B1"/>
    <w:rsid w:val="00DA522B"/>
    <w:rsid w:val="00DA5F26"/>
    <w:rsid w:val="00DB223C"/>
    <w:rsid w:val="00DB36E3"/>
    <w:rsid w:val="00DB46BA"/>
    <w:rsid w:val="00DB4A0B"/>
    <w:rsid w:val="00DB5E95"/>
    <w:rsid w:val="00DB610D"/>
    <w:rsid w:val="00DB72B6"/>
    <w:rsid w:val="00DB7C66"/>
    <w:rsid w:val="00DB7FFD"/>
    <w:rsid w:val="00DC06CD"/>
    <w:rsid w:val="00DC2A1F"/>
    <w:rsid w:val="00DC44C8"/>
    <w:rsid w:val="00DC6327"/>
    <w:rsid w:val="00DC7C84"/>
    <w:rsid w:val="00DD0269"/>
    <w:rsid w:val="00DD0387"/>
    <w:rsid w:val="00DD070F"/>
    <w:rsid w:val="00DD09EE"/>
    <w:rsid w:val="00DD0A3C"/>
    <w:rsid w:val="00DD1431"/>
    <w:rsid w:val="00DD199D"/>
    <w:rsid w:val="00DD215D"/>
    <w:rsid w:val="00DD60AE"/>
    <w:rsid w:val="00DD697C"/>
    <w:rsid w:val="00DD6999"/>
    <w:rsid w:val="00DD6BA3"/>
    <w:rsid w:val="00DD7270"/>
    <w:rsid w:val="00DD7278"/>
    <w:rsid w:val="00DE2365"/>
    <w:rsid w:val="00DE3BE8"/>
    <w:rsid w:val="00DE5612"/>
    <w:rsid w:val="00DE5C5C"/>
    <w:rsid w:val="00DE6F09"/>
    <w:rsid w:val="00DF079F"/>
    <w:rsid w:val="00DF0A19"/>
    <w:rsid w:val="00DF0C29"/>
    <w:rsid w:val="00DF12D6"/>
    <w:rsid w:val="00DF18B3"/>
    <w:rsid w:val="00DF1D81"/>
    <w:rsid w:val="00DF2A30"/>
    <w:rsid w:val="00DF3EEA"/>
    <w:rsid w:val="00DF514F"/>
    <w:rsid w:val="00DF5501"/>
    <w:rsid w:val="00E02307"/>
    <w:rsid w:val="00E035AB"/>
    <w:rsid w:val="00E038AC"/>
    <w:rsid w:val="00E04BC1"/>
    <w:rsid w:val="00E0505C"/>
    <w:rsid w:val="00E06797"/>
    <w:rsid w:val="00E1050E"/>
    <w:rsid w:val="00E10549"/>
    <w:rsid w:val="00E11A67"/>
    <w:rsid w:val="00E13525"/>
    <w:rsid w:val="00E137FA"/>
    <w:rsid w:val="00E158E0"/>
    <w:rsid w:val="00E1774F"/>
    <w:rsid w:val="00E20F50"/>
    <w:rsid w:val="00E22083"/>
    <w:rsid w:val="00E2211D"/>
    <w:rsid w:val="00E221F8"/>
    <w:rsid w:val="00E248E3"/>
    <w:rsid w:val="00E25F5F"/>
    <w:rsid w:val="00E260B4"/>
    <w:rsid w:val="00E31F8D"/>
    <w:rsid w:val="00E32C65"/>
    <w:rsid w:val="00E340E3"/>
    <w:rsid w:val="00E345BF"/>
    <w:rsid w:val="00E3484D"/>
    <w:rsid w:val="00E36B26"/>
    <w:rsid w:val="00E37045"/>
    <w:rsid w:val="00E377BA"/>
    <w:rsid w:val="00E4027D"/>
    <w:rsid w:val="00E4098A"/>
    <w:rsid w:val="00E40EBB"/>
    <w:rsid w:val="00E4142C"/>
    <w:rsid w:val="00E4194C"/>
    <w:rsid w:val="00E433DF"/>
    <w:rsid w:val="00E44744"/>
    <w:rsid w:val="00E457C1"/>
    <w:rsid w:val="00E512B9"/>
    <w:rsid w:val="00E526D3"/>
    <w:rsid w:val="00E553EE"/>
    <w:rsid w:val="00E55412"/>
    <w:rsid w:val="00E55A67"/>
    <w:rsid w:val="00E60F2F"/>
    <w:rsid w:val="00E6460B"/>
    <w:rsid w:val="00E66246"/>
    <w:rsid w:val="00E66E07"/>
    <w:rsid w:val="00E67C4C"/>
    <w:rsid w:val="00E72F44"/>
    <w:rsid w:val="00E741F1"/>
    <w:rsid w:val="00E76081"/>
    <w:rsid w:val="00E76F15"/>
    <w:rsid w:val="00E807AC"/>
    <w:rsid w:val="00E82CF4"/>
    <w:rsid w:val="00E833E3"/>
    <w:rsid w:val="00E83BF7"/>
    <w:rsid w:val="00E847B2"/>
    <w:rsid w:val="00E90939"/>
    <w:rsid w:val="00E91923"/>
    <w:rsid w:val="00E9196D"/>
    <w:rsid w:val="00E92022"/>
    <w:rsid w:val="00E937CA"/>
    <w:rsid w:val="00E95F5C"/>
    <w:rsid w:val="00EA0A94"/>
    <w:rsid w:val="00EA33F1"/>
    <w:rsid w:val="00EA5001"/>
    <w:rsid w:val="00EA6F22"/>
    <w:rsid w:val="00EB0485"/>
    <w:rsid w:val="00EB05BA"/>
    <w:rsid w:val="00EB0C87"/>
    <w:rsid w:val="00EB2727"/>
    <w:rsid w:val="00EB2C3E"/>
    <w:rsid w:val="00EB3679"/>
    <w:rsid w:val="00EB50A0"/>
    <w:rsid w:val="00EB5D94"/>
    <w:rsid w:val="00EB6606"/>
    <w:rsid w:val="00EB762D"/>
    <w:rsid w:val="00EC0378"/>
    <w:rsid w:val="00EC0AF2"/>
    <w:rsid w:val="00EC2DF1"/>
    <w:rsid w:val="00EC3816"/>
    <w:rsid w:val="00EC4612"/>
    <w:rsid w:val="00EC4783"/>
    <w:rsid w:val="00EC4B14"/>
    <w:rsid w:val="00EC4D2C"/>
    <w:rsid w:val="00EC509F"/>
    <w:rsid w:val="00EC597E"/>
    <w:rsid w:val="00ED0927"/>
    <w:rsid w:val="00ED2EB1"/>
    <w:rsid w:val="00ED622B"/>
    <w:rsid w:val="00ED7B78"/>
    <w:rsid w:val="00EE057C"/>
    <w:rsid w:val="00EE20A4"/>
    <w:rsid w:val="00EE3084"/>
    <w:rsid w:val="00EE54DC"/>
    <w:rsid w:val="00EE5CD9"/>
    <w:rsid w:val="00EE628F"/>
    <w:rsid w:val="00EE76F4"/>
    <w:rsid w:val="00EE7EB0"/>
    <w:rsid w:val="00EF4F81"/>
    <w:rsid w:val="00EF67FD"/>
    <w:rsid w:val="00EF710E"/>
    <w:rsid w:val="00F00114"/>
    <w:rsid w:val="00F0145A"/>
    <w:rsid w:val="00F02A3E"/>
    <w:rsid w:val="00F0326A"/>
    <w:rsid w:val="00F03AB1"/>
    <w:rsid w:val="00F04CC0"/>
    <w:rsid w:val="00F05983"/>
    <w:rsid w:val="00F0649D"/>
    <w:rsid w:val="00F06D9F"/>
    <w:rsid w:val="00F07928"/>
    <w:rsid w:val="00F07DEB"/>
    <w:rsid w:val="00F10FB8"/>
    <w:rsid w:val="00F12B61"/>
    <w:rsid w:val="00F1364F"/>
    <w:rsid w:val="00F13CB1"/>
    <w:rsid w:val="00F140A7"/>
    <w:rsid w:val="00F16967"/>
    <w:rsid w:val="00F17044"/>
    <w:rsid w:val="00F17A10"/>
    <w:rsid w:val="00F20422"/>
    <w:rsid w:val="00F227D2"/>
    <w:rsid w:val="00F2490F"/>
    <w:rsid w:val="00F24BF0"/>
    <w:rsid w:val="00F25C93"/>
    <w:rsid w:val="00F273F8"/>
    <w:rsid w:val="00F279FB"/>
    <w:rsid w:val="00F27D39"/>
    <w:rsid w:val="00F30DE7"/>
    <w:rsid w:val="00F34EA7"/>
    <w:rsid w:val="00F36F91"/>
    <w:rsid w:val="00F37C93"/>
    <w:rsid w:val="00F407A9"/>
    <w:rsid w:val="00F42CB8"/>
    <w:rsid w:val="00F43762"/>
    <w:rsid w:val="00F45710"/>
    <w:rsid w:val="00F46CD5"/>
    <w:rsid w:val="00F46D11"/>
    <w:rsid w:val="00F47B42"/>
    <w:rsid w:val="00F561A1"/>
    <w:rsid w:val="00F569BC"/>
    <w:rsid w:val="00F60ACC"/>
    <w:rsid w:val="00F6290B"/>
    <w:rsid w:val="00F62AA6"/>
    <w:rsid w:val="00F62AF2"/>
    <w:rsid w:val="00F636C9"/>
    <w:rsid w:val="00F643BD"/>
    <w:rsid w:val="00F64FD1"/>
    <w:rsid w:val="00F65611"/>
    <w:rsid w:val="00F70009"/>
    <w:rsid w:val="00F7172F"/>
    <w:rsid w:val="00F726BC"/>
    <w:rsid w:val="00F73225"/>
    <w:rsid w:val="00F7393D"/>
    <w:rsid w:val="00F74AD0"/>
    <w:rsid w:val="00F74CB1"/>
    <w:rsid w:val="00F76F22"/>
    <w:rsid w:val="00F7776A"/>
    <w:rsid w:val="00F8287C"/>
    <w:rsid w:val="00F83008"/>
    <w:rsid w:val="00F836C3"/>
    <w:rsid w:val="00F83AD0"/>
    <w:rsid w:val="00F83F55"/>
    <w:rsid w:val="00F8499D"/>
    <w:rsid w:val="00F85374"/>
    <w:rsid w:val="00F8597B"/>
    <w:rsid w:val="00F861C7"/>
    <w:rsid w:val="00F862BF"/>
    <w:rsid w:val="00F901B9"/>
    <w:rsid w:val="00F906B1"/>
    <w:rsid w:val="00F927E3"/>
    <w:rsid w:val="00F92C13"/>
    <w:rsid w:val="00F92C65"/>
    <w:rsid w:val="00F931C4"/>
    <w:rsid w:val="00F93836"/>
    <w:rsid w:val="00F944F9"/>
    <w:rsid w:val="00FA005F"/>
    <w:rsid w:val="00FA055D"/>
    <w:rsid w:val="00FA0A0C"/>
    <w:rsid w:val="00FA1F2C"/>
    <w:rsid w:val="00FA31A0"/>
    <w:rsid w:val="00FA3CCE"/>
    <w:rsid w:val="00FA4696"/>
    <w:rsid w:val="00FA5504"/>
    <w:rsid w:val="00FA6610"/>
    <w:rsid w:val="00FA6645"/>
    <w:rsid w:val="00FA7061"/>
    <w:rsid w:val="00FB01C8"/>
    <w:rsid w:val="00FB2AD9"/>
    <w:rsid w:val="00FB3B01"/>
    <w:rsid w:val="00FB454B"/>
    <w:rsid w:val="00FB46BB"/>
    <w:rsid w:val="00FB4C21"/>
    <w:rsid w:val="00FB6909"/>
    <w:rsid w:val="00FB74D3"/>
    <w:rsid w:val="00FC1790"/>
    <w:rsid w:val="00FC1ED6"/>
    <w:rsid w:val="00FC20B2"/>
    <w:rsid w:val="00FC2184"/>
    <w:rsid w:val="00FC2A39"/>
    <w:rsid w:val="00FC4637"/>
    <w:rsid w:val="00FC4EFF"/>
    <w:rsid w:val="00FC57E1"/>
    <w:rsid w:val="00FC679E"/>
    <w:rsid w:val="00FC683B"/>
    <w:rsid w:val="00FD109A"/>
    <w:rsid w:val="00FD1E2A"/>
    <w:rsid w:val="00FD29A3"/>
    <w:rsid w:val="00FD2FCA"/>
    <w:rsid w:val="00FD3C6E"/>
    <w:rsid w:val="00FD5927"/>
    <w:rsid w:val="00FD5A5B"/>
    <w:rsid w:val="00FD65EE"/>
    <w:rsid w:val="00FD6FB3"/>
    <w:rsid w:val="00FD7547"/>
    <w:rsid w:val="00FD780B"/>
    <w:rsid w:val="00FD7C95"/>
    <w:rsid w:val="00FE0234"/>
    <w:rsid w:val="00FE134D"/>
    <w:rsid w:val="00FE15B3"/>
    <w:rsid w:val="00FE1996"/>
    <w:rsid w:val="00FE31EA"/>
    <w:rsid w:val="00FE4A50"/>
    <w:rsid w:val="00FE76EA"/>
    <w:rsid w:val="00FE7DF0"/>
    <w:rsid w:val="00FF19E1"/>
    <w:rsid w:val="00FF26AC"/>
    <w:rsid w:val="00FF73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91,#482f92"/>
    </o:shapedefaults>
    <o:shapelayout v:ext="edit">
      <o:idmap v:ext="edit" data="2"/>
    </o:shapelayout>
  </w:shapeDefaults>
  <w:decimalSymbol w:val="."/>
  <w:listSeparator w:val=","/>
  <w14:docId w14:val="1C49F5E9"/>
  <w15:docId w15:val="{4AE161BF-6D5C-460D-A716-CBA1052D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145"/>
    <w:rPr>
      <w:rFonts w:ascii="Calibri" w:hAnsi="Calibri"/>
      <w:sz w:val="22"/>
      <w:szCs w:val="24"/>
    </w:rPr>
  </w:style>
  <w:style w:type="paragraph" w:styleId="Heading1">
    <w:name w:val="heading 1"/>
    <w:basedOn w:val="Normal"/>
    <w:next w:val="Normal"/>
    <w:qFormat/>
    <w:rsid w:val="00FF26AC"/>
    <w:pPr>
      <w:spacing w:before="5040" w:after="240"/>
      <w:contextualSpacing/>
      <w:jc w:val="center"/>
      <w:outlineLvl w:val="0"/>
    </w:pPr>
    <w:rPr>
      <w:b/>
      <w:color w:val="1869B2"/>
      <w:sz w:val="52"/>
    </w:rPr>
  </w:style>
  <w:style w:type="paragraph" w:styleId="Heading2">
    <w:name w:val="heading 2"/>
    <w:basedOn w:val="Normal"/>
    <w:next w:val="Normal"/>
    <w:link w:val="Heading2Char"/>
    <w:qFormat/>
    <w:rsid w:val="00A821C4"/>
    <w:pPr>
      <w:spacing w:after="480"/>
      <w:outlineLvl w:val="1"/>
    </w:pPr>
    <w:rPr>
      <w:rFonts w:cs="Arial"/>
      <w:b/>
      <w:bCs/>
      <w:color w:val="35AA45"/>
      <w:sz w:val="36"/>
      <w:szCs w:val="36"/>
    </w:rPr>
  </w:style>
  <w:style w:type="paragraph" w:styleId="Heading3">
    <w:name w:val="heading 3"/>
    <w:basedOn w:val="Normal"/>
    <w:next w:val="Normal"/>
    <w:qFormat/>
    <w:rsid w:val="00FF26AC"/>
    <w:pPr>
      <w:spacing w:after="240"/>
      <w:outlineLvl w:val="2"/>
    </w:pPr>
    <w:rPr>
      <w:b/>
      <w:color w:val="1869B2"/>
      <w:sz w:val="24"/>
    </w:rPr>
  </w:style>
  <w:style w:type="paragraph" w:styleId="Heading4">
    <w:name w:val="heading 4"/>
    <w:basedOn w:val="Normal"/>
    <w:next w:val="Normal"/>
    <w:link w:val="Heading4Char"/>
    <w:qFormat/>
    <w:rsid w:val="00FF26AC"/>
    <w:pPr>
      <w:spacing w:before="480"/>
      <w:outlineLvl w:val="3"/>
    </w:pPr>
    <w:rPr>
      <w:b/>
      <w:color w:val="1869B2"/>
      <w:sz w:val="24"/>
    </w:rPr>
  </w:style>
  <w:style w:type="paragraph" w:styleId="Heading5">
    <w:name w:val="heading 5"/>
    <w:basedOn w:val="Normal"/>
    <w:next w:val="Normal"/>
    <w:qFormat/>
    <w:rsid w:val="001B383A"/>
    <w:pPr>
      <w:tabs>
        <w:tab w:val="num" w:pos="2142"/>
      </w:tabs>
      <w:spacing w:before="240"/>
      <w:ind w:left="1008" w:hanging="1008"/>
      <w:outlineLvl w:val="4"/>
    </w:pPr>
    <w:rPr>
      <w:b/>
      <w:sz w:val="24"/>
      <w:szCs w:val="20"/>
      <w:lang w:eastAsia="en-US"/>
    </w:rPr>
  </w:style>
  <w:style w:type="paragraph" w:styleId="Heading6">
    <w:name w:val="heading 6"/>
    <w:basedOn w:val="Normal"/>
    <w:next w:val="Normal"/>
    <w:rsid w:val="00773A6B"/>
    <w:pPr>
      <w:tabs>
        <w:tab w:val="num" w:pos="2286"/>
      </w:tabs>
      <w:spacing w:before="240" w:after="60"/>
      <w:ind w:left="2286" w:hanging="1152"/>
      <w:outlineLvl w:val="5"/>
    </w:pPr>
    <w:rPr>
      <w:rFonts w:ascii="Times New Roman" w:hAnsi="Times New Roman"/>
      <w:i/>
      <w:szCs w:val="20"/>
      <w:lang w:eastAsia="en-US"/>
    </w:rPr>
  </w:style>
  <w:style w:type="paragraph" w:styleId="Heading7">
    <w:name w:val="heading 7"/>
    <w:basedOn w:val="Normal"/>
    <w:next w:val="Normal"/>
    <w:rsid w:val="00773A6B"/>
    <w:pPr>
      <w:tabs>
        <w:tab w:val="num" w:pos="2430"/>
      </w:tabs>
      <w:spacing w:before="240" w:after="60"/>
      <w:ind w:left="2430" w:hanging="1296"/>
      <w:outlineLvl w:val="6"/>
    </w:pPr>
    <w:rPr>
      <w:rFonts w:ascii="Arial" w:hAnsi="Arial"/>
      <w:sz w:val="20"/>
      <w:szCs w:val="20"/>
      <w:lang w:eastAsia="en-US"/>
    </w:rPr>
  </w:style>
  <w:style w:type="paragraph" w:styleId="Heading8">
    <w:name w:val="heading 8"/>
    <w:basedOn w:val="Normal"/>
    <w:next w:val="Normal"/>
    <w:rsid w:val="00773A6B"/>
    <w:pPr>
      <w:tabs>
        <w:tab w:val="num" w:pos="2574"/>
      </w:tabs>
      <w:spacing w:before="240" w:after="60"/>
      <w:ind w:left="2574" w:hanging="1440"/>
      <w:outlineLvl w:val="7"/>
    </w:pPr>
    <w:rPr>
      <w:rFonts w:ascii="Arial" w:hAnsi="Arial"/>
      <w:i/>
      <w:sz w:val="20"/>
      <w:szCs w:val="20"/>
      <w:lang w:eastAsia="en-US"/>
    </w:rPr>
  </w:style>
  <w:style w:type="paragraph" w:styleId="Heading9">
    <w:name w:val="heading 9"/>
    <w:basedOn w:val="Normal"/>
    <w:next w:val="Normal"/>
    <w:rsid w:val="00773A6B"/>
    <w:pPr>
      <w:tabs>
        <w:tab w:val="num" w:pos="2718"/>
      </w:tabs>
      <w:spacing w:before="240" w:after="60"/>
      <w:ind w:left="2718" w:hanging="1584"/>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1B4D"/>
    <w:pPr>
      <w:tabs>
        <w:tab w:val="center" w:pos="4153"/>
        <w:tab w:val="right" w:pos="8306"/>
      </w:tabs>
    </w:pPr>
  </w:style>
  <w:style w:type="paragraph" w:styleId="TOC1">
    <w:name w:val="toc 1"/>
    <w:basedOn w:val="Normal"/>
    <w:next w:val="Normal"/>
    <w:autoRedefine/>
    <w:uiPriority w:val="39"/>
    <w:rsid w:val="006F24A6"/>
    <w:pPr>
      <w:tabs>
        <w:tab w:val="right" w:pos="9017"/>
      </w:tabs>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645C75"/>
    <w:pPr>
      <w:spacing w:before="120"/>
      <w:ind w:left="220"/>
    </w:pPr>
    <w:rPr>
      <w:rFonts w:asciiTheme="minorHAnsi" w:hAnsiTheme="minorHAnsi" w:cstheme="minorHAnsi"/>
      <w:i/>
      <w:iCs/>
      <w:sz w:val="20"/>
      <w:szCs w:val="20"/>
    </w:rPr>
  </w:style>
  <w:style w:type="paragraph" w:styleId="FootnoteText">
    <w:name w:val="footnote text"/>
    <w:basedOn w:val="Normal"/>
    <w:semiHidden/>
    <w:rsid w:val="00D736FC"/>
    <w:rPr>
      <w:rFonts w:ascii="Arial" w:hAnsi="Arial"/>
      <w:sz w:val="20"/>
      <w:szCs w:val="20"/>
    </w:rPr>
  </w:style>
  <w:style w:type="character" w:styleId="FootnoteReference">
    <w:name w:val="footnote reference"/>
    <w:basedOn w:val="DefaultParagraphFont"/>
    <w:semiHidden/>
    <w:rsid w:val="00D736FC"/>
    <w:rPr>
      <w:vertAlign w:val="superscript"/>
    </w:rPr>
  </w:style>
  <w:style w:type="paragraph" w:styleId="EndnoteText">
    <w:name w:val="endnote text"/>
    <w:basedOn w:val="Normal"/>
    <w:semiHidden/>
    <w:rsid w:val="00FC683B"/>
    <w:rPr>
      <w:sz w:val="20"/>
      <w:szCs w:val="20"/>
    </w:rPr>
  </w:style>
  <w:style w:type="character" w:styleId="EndnoteReference">
    <w:name w:val="endnote reference"/>
    <w:basedOn w:val="DefaultParagraphFont"/>
    <w:semiHidden/>
    <w:rsid w:val="00FC683B"/>
    <w:rPr>
      <w:vertAlign w:val="superscript"/>
    </w:rPr>
  </w:style>
  <w:style w:type="paragraph" w:styleId="TOC8">
    <w:name w:val="toc 8"/>
    <w:basedOn w:val="Normal"/>
    <w:next w:val="Normal"/>
    <w:autoRedefine/>
    <w:semiHidden/>
    <w:rsid w:val="00894843"/>
    <w:pPr>
      <w:ind w:left="1540"/>
    </w:pPr>
    <w:rPr>
      <w:rFonts w:asciiTheme="minorHAnsi" w:hAnsiTheme="minorHAnsi" w:cstheme="minorHAnsi"/>
      <w:sz w:val="20"/>
      <w:szCs w:val="20"/>
    </w:rPr>
  </w:style>
  <w:style w:type="character" w:styleId="PageNumber">
    <w:name w:val="page number"/>
    <w:basedOn w:val="DefaultParagraphFont"/>
    <w:rsid w:val="00400841"/>
  </w:style>
  <w:style w:type="paragraph" w:customStyle="1" w:styleId="Footercentred">
    <w:name w:val="Footer centred"/>
    <w:basedOn w:val="Footer"/>
    <w:rsid w:val="00400841"/>
    <w:pPr>
      <w:jc w:val="center"/>
    </w:pPr>
  </w:style>
  <w:style w:type="table" w:styleId="TableGrid">
    <w:name w:val="Table Grid"/>
    <w:basedOn w:val="TableNormal"/>
    <w:uiPriority w:val="59"/>
    <w:rsid w:val="00400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red">
    <w:name w:val="Table Text Centred"/>
    <w:basedOn w:val="Normal"/>
    <w:rsid w:val="00400841"/>
    <w:pPr>
      <w:spacing w:before="120" w:after="120"/>
      <w:jc w:val="center"/>
    </w:pPr>
    <w:rPr>
      <w:rFonts w:cs="Arial"/>
      <w:sz w:val="20"/>
      <w:szCs w:val="20"/>
    </w:rPr>
  </w:style>
  <w:style w:type="paragraph" w:customStyle="1" w:styleId="NormalBold">
    <w:name w:val="Normal Bold"/>
    <w:basedOn w:val="Normal"/>
    <w:link w:val="NormalBoldChar"/>
    <w:rsid w:val="00400841"/>
    <w:pPr>
      <w:tabs>
        <w:tab w:val="left" w:pos="0"/>
      </w:tabs>
    </w:pPr>
    <w:rPr>
      <w:b/>
    </w:rPr>
  </w:style>
  <w:style w:type="paragraph" w:styleId="Footer">
    <w:name w:val="footer"/>
    <w:basedOn w:val="Normal"/>
    <w:link w:val="FooterChar"/>
    <w:uiPriority w:val="99"/>
    <w:rsid w:val="00400841"/>
    <w:pPr>
      <w:tabs>
        <w:tab w:val="center" w:pos="4153"/>
        <w:tab w:val="right" w:pos="8306"/>
      </w:tabs>
    </w:pPr>
    <w:rPr>
      <w:rFonts w:cs="Arial"/>
      <w:color w:val="808080"/>
      <w:sz w:val="20"/>
      <w:szCs w:val="28"/>
      <w:lang w:eastAsia="en-US"/>
    </w:rPr>
  </w:style>
  <w:style w:type="numbering" w:customStyle="1" w:styleId="BulletList">
    <w:name w:val="Bullet List"/>
    <w:basedOn w:val="NoList"/>
    <w:rsid w:val="000A19E5"/>
    <w:pPr>
      <w:numPr>
        <w:numId w:val="2"/>
      </w:numPr>
    </w:pPr>
  </w:style>
  <w:style w:type="paragraph" w:customStyle="1" w:styleId="DCHHeading">
    <w:name w:val="DCH Heading"/>
    <w:link w:val="DCHHeadingCharChar"/>
    <w:rsid w:val="00400841"/>
    <w:rPr>
      <w:rFonts w:ascii="Calibri" w:hAnsi="Calibri" w:cs="Arial"/>
      <w:b/>
      <w:color w:val="333399"/>
      <w:sz w:val="24"/>
      <w:szCs w:val="28"/>
      <w:lang w:eastAsia="en-US"/>
    </w:rPr>
  </w:style>
  <w:style w:type="character" w:customStyle="1" w:styleId="Heading2Char">
    <w:name w:val="Heading 2 Char"/>
    <w:basedOn w:val="DefaultParagraphFont"/>
    <w:link w:val="Heading2"/>
    <w:rsid w:val="00A821C4"/>
    <w:rPr>
      <w:rFonts w:ascii="Calibri" w:hAnsi="Calibri" w:cs="Arial"/>
      <w:b/>
      <w:bCs/>
      <w:color w:val="35AA45"/>
      <w:sz w:val="36"/>
      <w:szCs w:val="36"/>
    </w:rPr>
  </w:style>
  <w:style w:type="paragraph" w:customStyle="1" w:styleId="FooterRightAligned">
    <w:name w:val="Footer Right Aligned"/>
    <w:basedOn w:val="Footer"/>
    <w:rsid w:val="00400841"/>
    <w:pPr>
      <w:jc w:val="right"/>
    </w:pPr>
  </w:style>
  <w:style w:type="numbering" w:customStyle="1" w:styleId="NumberedList">
    <w:name w:val="Numbered List"/>
    <w:basedOn w:val="NoList"/>
    <w:rsid w:val="006B1B0A"/>
    <w:pPr>
      <w:numPr>
        <w:numId w:val="3"/>
      </w:numPr>
    </w:pPr>
  </w:style>
  <w:style w:type="character" w:customStyle="1" w:styleId="Heading4Char">
    <w:name w:val="Heading 4 Char"/>
    <w:basedOn w:val="DefaultParagraphFont"/>
    <w:link w:val="Heading4"/>
    <w:rsid w:val="00FF26AC"/>
    <w:rPr>
      <w:rFonts w:ascii="Calibri" w:hAnsi="Calibri"/>
      <w:b/>
      <w:color w:val="1869B2"/>
      <w:sz w:val="24"/>
      <w:szCs w:val="24"/>
    </w:rPr>
  </w:style>
  <w:style w:type="paragraph" w:styleId="BalloonText">
    <w:name w:val="Balloon Text"/>
    <w:basedOn w:val="Normal"/>
    <w:link w:val="BalloonTextChar"/>
    <w:rsid w:val="0015514D"/>
    <w:rPr>
      <w:rFonts w:ascii="Tahoma" w:hAnsi="Tahoma" w:cs="Tahoma"/>
      <w:sz w:val="16"/>
      <w:szCs w:val="16"/>
    </w:rPr>
  </w:style>
  <w:style w:type="character" w:styleId="Hyperlink">
    <w:name w:val="Hyperlink"/>
    <w:basedOn w:val="DefaultParagraphFont"/>
    <w:uiPriority w:val="99"/>
    <w:rsid w:val="00400841"/>
    <w:rPr>
      <w:color w:val="0000FF"/>
      <w:u w:val="single"/>
    </w:rPr>
  </w:style>
  <w:style w:type="paragraph" w:customStyle="1" w:styleId="Version">
    <w:name w:val="Version"/>
    <w:basedOn w:val="Heading1"/>
    <w:rsid w:val="00A150B1"/>
    <w:pPr>
      <w:spacing w:before="0"/>
    </w:pPr>
    <w:rPr>
      <w:sz w:val="32"/>
      <w:szCs w:val="32"/>
    </w:rPr>
  </w:style>
  <w:style w:type="character" w:customStyle="1" w:styleId="BalloonTextChar">
    <w:name w:val="Balloon Text Char"/>
    <w:basedOn w:val="DefaultParagraphFont"/>
    <w:link w:val="BalloonText"/>
    <w:rsid w:val="0015514D"/>
    <w:rPr>
      <w:rFonts w:ascii="Tahoma" w:hAnsi="Tahoma" w:cs="Tahoma"/>
      <w:sz w:val="16"/>
      <w:szCs w:val="16"/>
    </w:rPr>
  </w:style>
  <w:style w:type="paragraph" w:customStyle="1" w:styleId="DisclaimerText">
    <w:name w:val="Disclaimer Text"/>
    <w:basedOn w:val="Normal"/>
    <w:rsid w:val="00402359"/>
    <w:pPr>
      <w:autoSpaceDE w:val="0"/>
      <w:autoSpaceDN w:val="0"/>
      <w:adjustRightInd w:val="0"/>
    </w:pPr>
    <w:rPr>
      <w:rFonts w:cs="Arial"/>
      <w:bCs/>
      <w:sz w:val="20"/>
    </w:rPr>
  </w:style>
  <w:style w:type="paragraph" w:styleId="TOC4">
    <w:name w:val="toc 4"/>
    <w:basedOn w:val="Normal"/>
    <w:next w:val="Normal"/>
    <w:autoRedefine/>
    <w:semiHidden/>
    <w:rsid w:val="00247750"/>
    <w:pPr>
      <w:ind w:left="660"/>
    </w:pPr>
    <w:rPr>
      <w:rFonts w:asciiTheme="minorHAnsi" w:hAnsiTheme="minorHAnsi" w:cstheme="minorHAnsi"/>
      <w:sz w:val="20"/>
      <w:szCs w:val="20"/>
    </w:rPr>
  </w:style>
  <w:style w:type="paragraph" w:customStyle="1" w:styleId="Disclaimer">
    <w:name w:val="Disclaimer"/>
    <w:basedOn w:val="DisclaimerText"/>
    <w:link w:val="DisclaimerChar"/>
    <w:rsid w:val="00FF26AC"/>
    <w:pPr>
      <w:autoSpaceDE/>
      <w:autoSpaceDN/>
      <w:adjustRightInd/>
      <w:spacing w:before="5280"/>
    </w:pPr>
    <w:rPr>
      <w:rFonts w:cs="Times New Roman"/>
      <w:bCs w:val="0"/>
      <w:szCs w:val="20"/>
    </w:rPr>
  </w:style>
  <w:style w:type="paragraph" w:styleId="TOC5">
    <w:name w:val="toc 5"/>
    <w:basedOn w:val="Normal"/>
    <w:next w:val="Normal"/>
    <w:autoRedefine/>
    <w:semiHidden/>
    <w:rsid w:val="00247750"/>
    <w:pPr>
      <w:ind w:left="880"/>
    </w:pPr>
    <w:rPr>
      <w:rFonts w:asciiTheme="minorHAnsi" w:hAnsiTheme="minorHAnsi" w:cstheme="minorHAnsi"/>
      <w:sz w:val="20"/>
      <w:szCs w:val="20"/>
    </w:rPr>
  </w:style>
  <w:style w:type="character" w:customStyle="1" w:styleId="DisclaimerChar">
    <w:name w:val="Disclaimer Char"/>
    <w:basedOn w:val="DefaultParagraphFont"/>
    <w:link w:val="Disclaimer"/>
    <w:rsid w:val="00FF26AC"/>
    <w:rPr>
      <w:rFonts w:ascii="Calibri" w:hAnsi="Calibri"/>
    </w:rPr>
  </w:style>
  <w:style w:type="paragraph" w:customStyle="1" w:styleId="TableText">
    <w:name w:val="Table Text"/>
    <w:basedOn w:val="Normal"/>
    <w:qFormat/>
    <w:rsid w:val="00A150B1"/>
    <w:pPr>
      <w:autoSpaceDE w:val="0"/>
      <w:autoSpaceDN w:val="0"/>
      <w:adjustRightInd w:val="0"/>
      <w:spacing w:before="60" w:after="60"/>
      <w:contextualSpacing/>
    </w:pPr>
    <w:rPr>
      <w:rFonts w:cs="Arial"/>
      <w:sz w:val="20"/>
    </w:rPr>
  </w:style>
  <w:style w:type="paragraph" w:customStyle="1" w:styleId="FlowChartText">
    <w:name w:val="Flow Chart Text"/>
    <w:basedOn w:val="Normal"/>
    <w:qFormat/>
    <w:rsid w:val="00402359"/>
    <w:pPr>
      <w:jc w:val="center"/>
    </w:pPr>
    <w:rPr>
      <w:b/>
      <w:sz w:val="20"/>
      <w:szCs w:val="20"/>
    </w:rPr>
  </w:style>
  <w:style w:type="paragraph" w:customStyle="1" w:styleId="TableTextRightAligned">
    <w:name w:val="Table Text Right Aligned"/>
    <w:basedOn w:val="Normal"/>
    <w:rsid w:val="00FE134D"/>
    <w:pPr>
      <w:autoSpaceDE w:val="0"/>
      <w:autoSpaceDN w:val="0"/>
      <w:adjustRightInd w:val="0"/>
      <w:spacing w:before="60" w:after="60"/>
      <w:contextualSpacing/>
      <w:jc w:val="right"/>
    </w:pPr>
    <w:rPr>
      <w:sz w:val="20"/>
    </w:rPr>
  </w:style>
  <w:style w:type="paragraph" w:customStyle="1" w:styleId="TableHeadingCentred">
    <w:name w:val="Table Heading Centred"/>
    <w:basedOn w:val="Normal"/>
    <w:rsid w:val="00A57DD5"/>
    <w:pPr>
      <w:spacing w:before="60" w:after="60"/>
      <w:jc w:val="center"/>
    </w:pPr>
    <w:rPr>
      <w:rFonts w:cs="Arial"/>
      <w:b/>
      <w:bCs/>
      <w:color w:val="FFFFFF"/>
    </w:rPr>
  </w:style>
  <w:style w:type="paragraph" w:customStyle="1" w:styleId="TableNumberedleftbold">
    <w:name w:val="Table Numbered left bold"/>
    <w:basedOn w:val="Normal"/>
    <w:qFormat/>
    <w:rsid w:val="00400841"/>
    <w:rPr>
      <w:rFonts w:cs="Arial"/>
      <w:b/>
      <w:bCs/>
      <w:szCs w:val="22"/>
    </w:rPr>
  </w:style>
  <w:style w:type="paragraph" w:customStyle="1" w:styleId="TableBlackHeading">
    <w:name w:val="Table Black Heading"/>
    <w:basedOn w:val="Normal"/>
    <w:link w:val="TableBlackHeadingChar"/>
    <w:rsid w:val="00400841"/>
    <w:rPr>
      <w:rFonts w:cs="Arial"/>
      <w:b/>
      <w:sz w:val="24"/>
      <w:szCs w:val="28"/>
      <w:lang w:eastAsia="en-US"/>
    </w:rPr>
  </w:style>
  <w:style w:type="character" w:customStyle="1" w:styleId="TableBlackHeadingChar">
    <w:name w:val="Table Black Heading Char"/>
    <w:basedOn w:val="DefaultParagraphFont"/>
    <w:link w:val="TableBlackHeading"/>
    <w:rsid w:val="00400841"/>
    <w:rPr>
      <w:rFonts w:ascii="Calibri" w:hAnsi="Calibri" w:cs="Arial"/>
      <w:b/>
      <w:sz w:val="24"/>
      <w:szCs w:val="28"/>
      <w:lang w:val="en-AU" w:eastAsia="en-US" w:bidi="ar-SA"/>
    </w:rPr>
  </w:style>
  <w:style w:type="character" w:customStyle="1" w:styleId="DCHHeadingCharChar">
    <w:name w:val="DCH Heading Char Char"/>
    <w:basedOn w:val="DefaultParagraphFont"/>
    <w:link w:val="DCHHeading"/>
    <w:rsid w:val="00400841"/>
    <w:rPr>
      <w:rFonts w:ascii="Calibri" w:hAnsi="Calibri" w:cs="Arial"/>
      <w:b/>
      <w:color w:val="333399"/>
      <w:sz w:val="24"/>
      <w:szCs w:val="28"/>
      <w:lang w:val="en-AU" w:eastAsia="en-US" w:bidi="ar-SA"/>
    </w:rPr>
  </w:style>
  <w:style w:type="character" w:customStyle="1" w:styleId="NormalBoldChar">
    <w:name w:val="Normal Bold Char"/>
    <w:basedOn w:val="DefaultParagraphFont"/>
    <w:link w:val="NormalBold"/>
    <w:rsid w:val="000A19E5"/>
    <w:rPr>
      <w:rFonts w:ascii="Calibri" w:hAnsi="Calibri"/>
      <w:b/>
      <w:sz w:val="22"/>
      <w:szCs w:val="24"/>
      <w:lang w:val="en-AU" w:eastAsia="en-AU" w:bidi="ar-SA"/>
    </w:rPr>
  </w:style>
  <w:style w:type="paragraph" w:customStyle="1" w:styleId="NormalItalic">
    <w:name w:val="Normal Italic"/>
    <w:basedOn w:val="Normal"/>
    <w:link w:val="NormalItalicChar"/>
    <w:rsid w:val="000A19E5"/>
    <w:rPr>
      <w:i/>
    </w:rPr>
  </w:style>
  <w:style w:type="character" w:customStyle="1" w:styleId="NormalItalicChar">
    <w:name w:val="Normal Italic Char"/>
    <w:basedOn w:val="DefaultParagraphFont"/>
    <w:link w:val="NormalItalic"/>
    <w:rsid w:val="000A19E5"/>
    <w:rPr>
      <w:rFonts w:ascii="Calibri" w:hAnsi="Calibri"/>
      <w:i/>
      <w:sz w:val="22"/>
      <w:szCs w:val="24"/>
      <w:lang w:val="en-AU" w:eastAsia="en-AU" w:bidi="ar-SA"/>
    </w:rPr>
  </w:style>
  <w:style w:type="character" w:styleId="Strong">
    <w:name w:val="Strong"/>
    <w:qFormat/>
    <w:rsid w:val="0015514D"/>
    <w:rPr>
      <w:b/>
      <w:bCs/>
    </w:rPr>
  </w:style>
  <w:style w:type="paragraph" w:customStyle="1" w:styleId="Boxtextbold">
    <w:name w:val="Box text bold"/>
    <w:basedOn w:val="Normal"/>
    <w:rsid w:val="0015514D"/>
    <w:rPr>
      <w:b/>
      <w:sz w:val="20"/>
    </w:rPr>
  </w:style>
  <w:style w:type="paragraph" w:customStyle="1" w:styleId="BoxBulletList">
    <w:name w:val="Box Bullet List"/>
    <w:basedOn w:val="Normal"/>
    <w:rsid w:val="0015514D"/>
    <w:pPr>
      <w:numPr>
        <w:numId w:val="4"/>
      </w:numPr>
    </w:pPr>
    <w:rPr>
      <w:color w:val="000000"/>
      <w:sz w:val="18"/>
      <w:szCs w:val="18"/>
    </w:rPr>
  </w:style>
  <w:style w:type="character" w:styleId="CommentReference">
    <w:name w:val="annotation reference"/>
    <w:basedOn w:val="DefaultParagraphFont"/>
    <w:rsid w:val="00E11A67"/>
    <w:rPr>
      <w:sz w:val="16"/>
      <w:szCs w:val="16"/>
    </w:rPr>
  </w:style>
  <w:style w:type="paragraph" w:styleId="CommentText">
    <w:name w:val="annotation text"/>
    <w:basedOn w:val="Normal"/>
    <w:link w:val="CommentTextChar"/>
    <w:rsid w:val="00E11A67"/>
    <w:rPr>
      <w:sz w:val="20"/>
      <w:szCs w:val="20"/>
    </w:rPr>
  </w:style>
  <w:style w:type="character" w:customStyle="1" w:styleId="CommentTextChar">
    <w:name w:val="Comment Text Char"/>
    <w:basedOn w:val="DefaultParagraphFont"/>
    <w:link w:val="CommentText"/>
    <w:rsid w:val="00E11A67"/>
    <w:rPr>
      <w:rFonts w:ascii="Calibri" w:hAnsi="Calibri"/>
    </w:rPr>
  </w:style>
  <w:style w:type="paragraph" w:styleId="CommentSubject">
    <w:name w:val="annotation subject"/>
    <w:basedOn w:val="CommentText"/>
    <w:next w:val="CommentText"/>
    <w:link w:val="CommentSubjectChar"/>
    <w:rsid w:val="00E11A67"/>
    <w:rPr>
      <w:b/>
      <w:bCs/>
    </w:rPr>
  </w:style>
  <w:style w:type="character" w:customStyle="1" w:styleId="CommentSubjectChar">
    <w:name w:val="Comment Subject Char"/>
    <w:basedOn w:val="CommentTextChar"/>
    <w:link w:val="CommentSubject"/>
    <w:rsid w:val="00E11A67"/>
    <w:rPr>
      <w:rFonts w:ascii="Calibri" w:hAnsi="Calibri"/>
      <w:b/>
      <w:bCs/>
    </w:rPr>
  </w:style>
  <w:style w:type="paragraph" w:styleId="ListBullet">
    <w:name w:val="List Bullet"/>
    <w:basedOn w:val="Normal"/>
    <w:link w:val="ListBulletChar"/>
    <w:rsid w:val="0000043B"/>
    <w:pPr>
      <w:contextualSpacing/>
    </w:pPr>
  </w:style>
  <w:style w:type="paragraph" w:styleId="ListBullet2">
    <w:name w:val="List Bullet 2"/>
    <w:basedOn w:val="Normal"/>
    <w:link w:val="ListBullet2Char"/>
    <w:rsid w:val="0000043B"/>
    <w:pPr>
      <w:contextualSpacing/>
    </w:pPr>
  </w:style>
  <w:style w:type="paragraph" w:styleId="List3">
    <w:name w:val="List 3"/>
    <w:basedOn w:val="Normal"/>
    <w:rsid w:val="0000043B"/>
    <w:pPr>
      <w:contextualSpacing/>
    </w:pPr>
  </w:style>
  <w:style w:type="paragraph" w:styleId="List">
    <w:name w:val="List"/>
    <w:basedOn w:val="Normal"/>
    <w:link w:val="ListChar"/>
    <w:rsid w:val="0000043B"/>
    <w:pPr>
      <w:numPr>
        <w:numId w:val="5"/>
      </w:numPr>
      <w:contextualSpacing/>
    </w:pPr>
  </w:style>
  <w:style w:type="paragraph" w:styleId="List2">
    <w:name w:val="List 2"/>
    <w:basedOn w:val="Normal"/>
    <w:link w:val="List2Char"/>
    <w:rsid w:val="0000043B"/>
    <w:pPr>
      <w:numPr>
        <w:ilvl w:val="1"/>
        <w:numId w:val="5"/>
      </w:numPr>
      <w:contextualSpacing/>
    </w:pPr>
  </w:style>
  <w:style w:type="paragraph" w:styleId="ListBullet3">
    <w:name w:val="List Bullet 3"/>
    <w:basedOn w:val="Normal"/>
    <w:link w:val="ListBullet3Char"/>
    <w:rsid w:val="0000043B"/>
    <w:pPr>
      <w:contextualSpacing/>
    </w:pPr>
  </w:style>
  <w:style w:type="paragraph" w:customStyle="1" w:styleId="Bullet">
    <w:name w:val="Bullet"/>
    <w:basedOn w:val="ListBullet"/>
    <w:link w:val="BulletChar"/>
    <w:qFormat/>
    <w:rsid w:val="00542244"/>
  </w:style>
  <w:style w:type="paragraph" w:customStyle="1" w:styleId="Level2Bullet">
    <w:name w:val="Level 2 Bullet"/>
    <w:basedOn w:val="ListBullet2"/>
    <w:link w:val="Level2BulletChar"/>
    <w:qFormat/>
    <w:rsid w:val="00542244"/>
  </w:style>
  <w:style w:type="character" w:customStyle="1" w:styleId="ListBulletChar">
    <w:name w:val="List Bullet Char"/>
    <w:basedOn w:val="DefaultParagraphFont"/>
    <w:link w:val="ListBullet"/>
    <w:rsid w:val="00542244"/>
    <w:rPr>
      <w:rFonts w:ascii="Calibri" w:hAnsi="Calibri"/>
      <w:sz w:val="22"/>
      <w:szCs w:val="24"/>
    </w:rPr>
  </w:style>
  <w:style w:type="character" w:customStyle="1" w:styleId="BulletChar">
    <w:name w:val="Bullet Char"/>
    <w:basedOn w:val="ListBulletChar"/>
    <w:link w:val="Bullet"/>
    <w:rsid w:val="00542244"/>
    <w:rPr>
      <w:rFonts w:ascii="Calibri" w:hAnsi="Calibri"/>
      <w:sz w:val="22"/>
      <w:szCs w:val="24"/>
    </w:rPr>
  </w:style>
  <w:style w:type="paragraph" w:customStyle="1" w:styleId="Level3Bullet">
    <w:name w:val="Level 3 Bullet"/>
    <w:basedOn w:val="ListBullet3"/>
    <w:link w:val="Level3BulletChar"/>
    <w:qFormat/>
    <w:rsid w:val="00542244"/>
  </w:style>
  <w:style w:type="character" w:customStyle="1" w:styleId="ListBullet2Char">
    <w:name w:val="List Bullet 2 Char"/>
    <w:basedOn w:val="DefaultParagraphFont"/>
    <w:link w:val="ListBullet2"/>
    <w:rsid w:val="00542244"/>
    <w:rPr>
      <w:rFonts w:ascii="Calibri" w:hAnsi="Calibri"/>
      <w:sz w:val="22"/>
      <w:szCs w:val="24"/>
    </w:rPr>
  </w:style>
  <w:style w:type="character" w:customStyle="1" w:styleId="Level2BulletChar">
    <w:name w:val="Level 2 Bullet Char"/>
    <w:basedOn w:val="ListBullet2Char"/>
    <w:link w:val="Level2Bullet"/>
    <w:rsid w:val="00542244"/>
    <w:rPr>
      <w:rFonts w:ascii="Calibri" w:hAnsi="Calibri"/>
      <w:sz w:val="22"/>
      <w:szCs w:val="24"/>
    </w:rPr>
  </w:style>
  <w:style w:type="paragraph" w:customStyle="1" w:styleId="NumberBullet">
    <w:name w:val="Number Bullet"/>
    <w:basedOn w:val="List"/>
    <w:link w:val="NumberBulletChar"/>
    <w:qFormat/>
    <w:rsid w:val="00542244"/>
  </w:style>
  <w:style w:type="character" w:customStyle="1" w:styleId="ListBullet3Char">
    <w:name w:val="List Bullet 3 Char"/>
    <w:basedOn w:val="DefaultParagraphFont"/>
    <w:link w:val="ListBullet3"/>
    <w:rsid w:val="00542244"/>
    <w:rPr>
      <w:rFonts w:ascii="Calibri" w:hAnsi="Calibri"/>
      <w:sz w:val="22"/>
      <w:szCs w:val="24"/>
    </w:rPr>
  </w:style>
  <w:style w:type="character" w:customStyle="1" w:styleId="Level3BulletChar">
    <w:name w:val="Level 3 Bullet Char"/>
    <w:basedOn w:val="ListBullet3Char"/>
    <w:link w:val="Level3Bullet"/>
    <w:rsid w:val="00542244"/>
    <w:rPr>
      <w:rFonts w:ascii="Calibri" w:hAnsi="Calibri"/>
      <w:sz w:val="22"/>
      <w:szCs w:val="24"/>
    </w:rPr>
  </w:style>
  <w:style w:type="paragraph" w:customStyle="1" w:styleId="Level2NumberBullet">
    <w:name w:val="Level 2 Number Bullet"/>
    <w:basedOn w:val="List2"/>
    <w:link w:val="Level2NumberBulletChar"/>
    <w:qFormat/>
    <w:rsid w:val="00542244"/>
  </w:style>
  <w:style w:type="character" w:customStyle="1" w:styleId="ListChar">
    <w:name w:val="List Char"/>
    <w:basedOn w:val="DefaultParagraphFont"/>
    <w:link w:val="List"/>
    <w:rsid w:val="00542244"/>
    <w:rPr>
      <w:rFonts w:ascii="Calibri" w:hAnsi="Calibri"/>
      <w:sz w:val="22"/>
      <w:szCs w:val="24"/>
    </w:rPr>
  </w:style>
  <w:style w:type="character" w:customStyle="1" w:styleId="NumberBulletChar">
    <w:name w:val="Number Bullet Char"/>
    <w:basedOn w:val="ListChar"/>
    <w:link w:val="NumberBullet"/>
    <w:rsid w:val="00542244"/>
    <w:rPr>
      <w:rFonts w:ascii="Calibri" w:hAnsi="Calibri"/>
      <w:sz w:val="22"/>
      <w:szCs w:val="24"/>
    </w:rPr>
  </w:style>
  <w:style w:type="character" w:customStyle="1" w:styleId="List2Char">
    <w:name w:val="List 2 Char"/>
    <w:basedOn w:val="DefaultParagraphFont"/>
    <w:link w:val="List2"/>
    <w:rsid w:val="00542244"/>
    <w:rPr>
      <w:rFonts w:ascii="Calibri" w:hAnsi="Calibri"/>
      <w:sz w:val="22"/>
      <w:szCs w:val="24"/>
    </w:rPr>
  </w:style>
  <w:style w:type="character" w:customStyle="1" w:styleId="Level2NumberBulletChar">
    <w:name w:val="Level 2 Number Bullet Char"/>
    <w:basedOn w:val="List2Char"/>
    <w:link w:val="Level2NumberBullet"/>
    <w:rsid w:val="00542244"/>
    <w:rPr>
      <w:rFonts w:ascii="Calibri" w:hAnsi="Calibri"/>
      <w:sz w:val="22"/>
      <w:szCs w:val="24"/>
    </w:rPr>
  </w:style>
  <w:style w:type="paragraph" w:styleId="TOC3">
    <w:name w:val="toc 3"/>
    <w:basedOn w:val="Normal"/>
    <w:next w:val="Normal"/>
    <w:autoRedefine/>
    <w:uiPriority w:val="39"/>
    <w:rsid w:val="006F24A6"/>
    <w:pPr>
      <w:tabs>
        <w:tab w:val="right" w:pos="9017"/>
      </w:tabs>
    </w:pPr>
    <w:rPr>
      <w:rFonts w:asciiTheme="minorHAnsi" w:hAnsiTheme="minorHAnsi" w:cstheme="minorHAnsi"/>
      <w:sz w:val="20"/>
      <w:szCs w:val="20"/>
    </w:rPr>
  </w:style>
  <w:style w:type="paragraph" w:styleId="TOC6">
    <w:name w:val="toc 6"/>
    <w:basedOn w:val="Normal"/>
    <w:next w:val="Normal"/>
    <w:autoRedefine/>
    <w:rsid w:val="000E0424"/>
    <w:pPr>
      <w:ind w:left="1100"/>
    </w:pPr>
    <w:rPr>
      <w:rFonts w:asciiTheme="minorHAnsi" w:hAnsiTheme="minorHAnsi" w:cstheme="minorHAnsi"/>
      <w:sz w:val="20"/>
      <w:szCs w:val="20"/>
    </w:rPr>
  </w:style>
  <w:style w:type="paragraph" w:styleId="TOC7">
    <w:name w:val="toc 7"/>
    <w:basedOn w:val="Normal"/>
    <w:next w:val="Normal"/>
    <w:autoRedefine/>
    <w:rsid w:val="000E0424"/>
    <w:pPr>
      <w:ind w:left="1320"/>
    </w:pPr>
    <w:rPr>
      <w:rFonts w:asciiTheme="minorHAnsi" w:hAnsiTheme="minorHAnsi" w:cstheme="minorHAnsi"/>
      <w:sz w:val="20"/>
      <w:szCs w:val="20"/>
    </w:rPr>
  </w:style>
  <w:style w:type="paragraph" w:styleId="TOC9">
    <w:name w:val="toc 9"/>
    <w:basedOn w:val="Normal"/>
    <w:next w:val="Normal"/>
    <w:autoRedefine/>
    <w:rsid w:val="000E0424"/>
    <w:pPr>
      <w:ind w:left="1760"/>
    </w:pPr>
    <w:rPr>
      <w:rFonts w:asciiTheme="minorHAnsi" w:hAnsiTheme="minorHAnsi" w:cstheme="minorHAnsi"/>
      <w:sz w:val="20"/>
      <w:szCs w:val="20"/>
    </w:rPr>
  </w:style>
  <w:style w:type="paragraph" w:styleId="NoSpacing">
    <w:name w:val="No Spacing"/>
    <w:uiPriority w:val="1"/>
    <w:qFormat/>
    <w:rsid w:val="00B71ABF"/>
    <w:rPr>
      <w:rFonts w:ascii="Calibri" w:hAnsi="Calibri"/>
      <w:sz w:val="22"/>
      <w:szCs w:val="24"/>
    </w:rPr>
  </w:style>
  <w:style w:type="paragraph" w:styleId="ListBullet4">
    <w:name w:val="List Bullet 4"/>
    <w:basedOn w:val="Normal"/>
    <w:rsid w:val="00B71ABF"/>
    <w:pPr>
      <w:tabs>
        <w:tab w:val="num" w:pos="2880"/>
      </w:tabs>
      <w:spacing w:before="120" w:after="120"/>
      <w:ind w:left="2880" w:hanging="363"/>
      <w:contextualSpacing/>
    </w:pPr>
  </w:style>
  <w:style w:type="paragraph" w:styleId="ListBullet5">
    <w:name w:val="List Bullet 5"/>
    <w:basedOn w:val="Normal"/>
    <w:rsid w:val="00B71ABF"/>
    <w:pPr>
      <w:tabs>
        <w:tab w:val="num" w:pos="3600"/>
      </w:tabs>
      <w:spacing w:before="120" w:after="120"/>
      <w:ind w:left="3600" w:hanging="363"/>
      <w:contextualSpacing/>
    </w:pPr>
  </w:style>
  <w:style w:type="character" w:customStyle="1" w:styleId="FooterChar">
    <w:name w:val="Footer Char"/>
    <w:basedOn w:val="DefaultParagraphFont"/>
    <w:link w:val="Footer"/>
    <w:uiPriority w:val="99"/>
    <w:rsid w:val="001018A8"/>
    <w:rPr>
      <w:rFonts w:ascii="Calibri" w:hAnsi="Calibri" w:cs="Arial"/>
      <w:color w:val="808080"/>
      <w:szCs w:val="28"/>
      <w:lang w:eastAsia="en-US"/>
    </w:rPr>
  </w:style>
  <w:style w:type="paragraph" w:customStyle="1" w:styleId="TableText9pt">
    <w:name w:val="Table Text (9 pt)"/>
    <w:basedOn w:val="Normal"/>
    <w:rsid w:val="005608F4"/>
    <w:pPr>
      <w:spacing w:before="60" w:after="60" w:line="221" w:lineRule="atLeast"/>
    </w:pPr>
    <w:rPr>
      <w:sz w:val="18"/>
      <w:szCs w:val="20"/>
      <w:lang w:val="en-US" w:eastAsia="en-US"/>
    </w:rPr>
  </w:style>
  <w:style w:type="paragraph" w:customStyle="1" w:styleId="StyleStyleOpeningParaAfter6ptArialBlackChar">
    <w:name w:val="Style Style Opening Para + After:  6 pt + Arial Black Char"/>
    <w:basedOn w:val="Normal"/>
    <w:link w:val="StyleStyleOpeningParaAfter6ptArialBlackCharChar"/>
    <w:rsid w:val="005608F4"/>
    <w:pPr>
      <w:spacing w:before="120" w:after="60"/>
    </w:pPr>
    <w:rPr>
      <w:color w:val="000000"/>
      <w:szCs w:val="20"/>
      <w:lang w:eastAsia="en-US"/>
    </w:rPr>
  </w:style>
  <w:style w:type="character" w:customStyle="1" w:styleId="StyleStyleOpeningParaAfter6ptArialBlackCharChar">
    <w:name w:val="Style Style Opening Para + After:  6 pt + Arial Black Char Char"/>
    <w:basedOn w:val="DefaultParagraphFont"/>
    <w:link w:val="StyleStyleOpeningParaAfter6ptArialBlackChar"/>
    <w:rsid w:val="005608F4"/>
    <w:rPr>
      <w:rFonts w:ascii="Calibri" w:hAnsi="Calibri"/>
      <w:color w:val="000000"/>
      <w:sz w:val="22"/>
      <w:lang w:eastAsia="en-US"/>
    </w:rPr>
  </w:style>
  <w:style w:type="paragraph" w:styleId="NormalWeb">
    <w:name w:val="Normal (Web)"/>
    <w:basedOn w:val="Normal"/>
    <w:rsid w:val="005608F4"/>
    <w:pPr>
      <w:spacing w:before="100" w:beforeAutospacing="1" w:after="100" w:afterAutospacing="1"/>
    </w:pPr>
    <w:rPr>
      <w:rFonts w:ascii="Arial Unicode MS" w:eastAsia="Arial Unicode MS" w:hAnsi="Arial Unicode MS" w:cs="Tahoma"/>
      <w:lang w:eastAsia="en-US"/>
    </w:rPr>
  </w:style>
  <w:style w:type="paragraph" w:customStyle="1" w:styleId="TableHeadings">
    <w:name w:val="Table Headings"/>
    <w:basedOn w:val="Normal"/>
    <w:rsid w:val="005608F4"/>
    <w:pPr>
      <w:spacing w:before="120" w:after="120"/>
      <w:jc w:val="center"/>
    </w:pPr>
    <w:rPr>
      <w:rFonts w:cs="Arial"/>
      <w:bCs/>
      <w:color w:val="FFFFFF"/>
      <w:sz w:val="24"/>
    </w:rPr>
  </w:style>
  <w:style w:type="paragraph" w:customStyle="1" w:styleId="DefinitionBody">
    <w:name w:val="Definition Body"/>
    <w:basedOn w:val="Normal"/>
    <w:link w:val="DefinitionBodyChar"/>
    <w:rsid w:val="005608F4"/>
    <w:pPr>
      <w:keepLines/>
      <w:suppressAutoHyphens/>
      <w:spacing w:before="120" w:after="160" w:line="264" w:lineRule="auto"/>
    </w:pPr>
    <w:rPr>
      <w:color w:val="000000"/>
      <w:sz w:val="20"/>
      <w:szCs w:val="20"/>
      <w:lang w:eastAsia="en-US"/>
    </w:rPr>
  </w:style>
  <w:style w:type="character" w:customStyle="1" w:styleId="CharacterBold">
    <w:name w:val="Character + Bold"/>
    <w:basedOn w:val="DefaultParagraphFont"/>
    <w:rsid w:val="005608F4"/>
    <w:rPr>
      <w:b/>
      <w:lang w:val="en-AU" w:eastAsia="en-AU"/>
    </w:rPr>
  </w:style>
  <w:style w:type="character" w:customStyle="1" w:styleId="DefinitionBodyChar">
    <w:name w:val="Definition Body Char"/>
    <w:basedOn w:val="DefaultParagraphFont"/>
    <w:link w:val="DefinitionBody"/>
    <w:rsid w:val="005608F4"/>
    <w:rPr>
      <w:rFonts w:ascii="Calibri" w:hAnsi="Calibri"/>
      <w:color w:val="000000"/>
      <w:lang w:eastAsia="en-US"/>
    </w:rPr>
  </w:style>
  <w:style w:type="character" w:customStyle="1" w:styleId="CharacterHiliteCyan">
    <w:name w:val="Character + Hilite Cyan"/>
    <w:basedOn w:val="DefaultParagraphFont"/>
    <w:rsid w:val="005608F4"/>
    <w:rPr>
      <w:bdr w:val="none" w:sz="0" w:space="0" w:color="auto"/>
      <w:shd w:val="clear" w:color="auto" w:fill="00FFFF"/>
    </w:rPr>
  </w:style>
  <w:style w:type="paragraph" w:customStyle="1" w:styleId="Default">
    <w:name w:val="Default"/>
    <w:rsid w:val="005608F4"/>
    <w:pPr>
      <w:autoSpaceDE w:val="0"/>
      <w:autoSpaceDN w:val="0"/>
      <w:adjustRightInd w:val="0"/>
    </w:pPr>
    <w:rPr>
      <w:rFonts w:ascii="Verdana" w:hAnsi="Verdana" w:cs="Verdana"/>
      <w:color w:val="000000"/>
      <w:sz w:val="24"/>
      <w:szCs w:val="24"/>
    </w:rPr>
  </w:style>
  <w:style w:type="character" w:styleId="FollowedHyperlink">
    <w:name w:val="FollowedHyperlink"/>
    <w:basedOn w:val="DefaultParagraphFont"/>
    <w:rsid w:val="005608F4"/>
    <w:rPr>
      <w:color w:val="800080"/>
      <w:u w:val="single"/>
    </w:rPr>
  </w:style>
  <w:style w:type="numbering" w:customStyle="1" w:styleId="BulletArrows">
    <w:name w:val="Bullet Arrows"/>
    <w:uiPriority w:val="99"/>
    <w:rsid w:val="005608F4"/>
    <w:pPr>
      <w:numPr>
        <w:numId w:val="9"/>
      </w:numPr>
    </w:pPr>
  </w:style>
  <w:style w:type="paragraph" w:styleId="Caption">
    <w:name w:val="caption"/>
    <w:basedOn w:val="Normal"/>
    <w:next w:val="Normal"/>
    <w:unhideWhenUsed/>
    <w:qFormat/>
    <w:rsid w:val="005608F4"/>
    <w:pPr>
      <w:spacing w:after="200"/>
    </w:pPr>
    <w:rPr>
      <w:b/>
      <w:bCs/>
      <w:color w:val="4F81BD"/>
      <w:sz w:val="24"/>
      <w:szCs w:val="18"/>
    </w:rPr>
  </w:style>
  <w:style w:type="paragraph" w:customStyle="1" w:styleId="DocumentTitle">
    <w:name w:val="Document Title"/>
    <w:basedOn w:val="Normal"/>
    <w:qFormat/>
    <w:rsid w:val="005608F4"/>
    <w:pPr>
      <w:spacing w:before="2000" w:after="120"/>
      <w:jc w:val="center"/>
    </w:pPr>
    <w:rPr>
      <w:b/>
      <w:color w:val="1869B2"/>
      <w:sz w:val="36"/>
    </w:rPr>
  </w:style>
  <w:style w:type="character" w:styleId="Emphasis">
    <w:name w:val="Emphasis"/>
    <w:basedOn w:val="DefaultParagraphFont"/>
    <w:qFormat/>
    <w:rsid w:val="005608F4"/>
    <w:rPr>
      <w:i/>
      <w:iCs/>
    </w:rPr>
  </w:style>
  <w:style w:type="character" w:customStyle="1" w:styleId="ExplanitoryNotes">
    <w:name w:val="Explanitory Notes"/>
    <w:basedOn w:val="DefaultParagraphFont"/>
    <w:rsid w:val="005608F4"/>
    <w:rPr>
      <w:sz w:val="20"/>
    </w:rPr>
  </w:style>
  <w:style w:type="character" w:customStyle="1" w:styleId="FlowchartNote">
    <w:name w:val="Flowchart Note"/>
    <w:basedOn w:val="DefaultParagraphFont"/>
    <w:rsid w:val="005608F4"/>
    <w:rPr>
      <w:b/>
      <w:bCs/>
      <w:sz w:val="24"/>
    </w:rPr>
  </w:style>
  <w:style w:type="numbering" w:customStyle="1" w:styleId="LeftColumnBullet">
    <w:name w:val="Left Column Bullet"/>
    <w:basedOn w:val="NoList"/>
    <w:rsid w:val="005608F4"/>
    <w:pPr>
      <w:numPr>
        <w:numId w:val="10"/>
      </w:numPr>
    </w:pPr>
  </w:style>
  <w:style w:type="paragraph" w:customStyle="1" w:styleId="ListAlphaIndent2">
    <w:name w:val="List Alpha Indent 2"/>
    <w:basedOn w:val="Normal"/>
    <w:rsid w:val="005608F4"/>
    <w:pPr>
      <w:keepLines/>
      <w:tabs>
        <w:tab w:val="left" w:pos="1191"/>
      </w:tabs>
      <w:suppressAutoHyphens/>
      <w:spacing w:before="120" w:after="160" w:line="264" w:lineRule="auto"/>
      <w:ind w:left="1191" w:hanging="397"/>
    </w:pPr>
    <w:rPr>
      <w:sz w:val="20"/>
      <w:szCs w:val="20"/>
      <w:lang w:eastAsia="en-US"/>
    </w:rPr>
  </w:style>
  <w:style w:type="paragraph" w:styleId="ListParagraph">
    <w:name w:val="List Paragraph"/>
    <w:aliases w:val="L,List Paragraph1,Recommendation,Bullet points,List Paragraph11,Content descriptions,Bullet Point,Bullet point,List Paragraph111,F5 List Paragraph,Dot pt,CV text,Table text,Medium Grid 1 - Accent 21,Numbered Paragraph,List Paragraph2"/>
    <w:basedOn w:val="Normal"/>
    <w:link w:val="ListParagraphChar"/>
    <w:uiPriority w:val="34"/>
    <w:qFormat/>
    <w:rsid w:val="005608F4"/>
    <w:pPr>
      <w:spacing w:before="120" w:after="120"/>
      <w:ind w:left="720"/>
    </w:pPr>
    <w:rPr>
      <w:rFonts w:ascii="Times New Roman" w:eastAsia="Calibri" w:hAnsi="Times New Roman"/>
      <w:sz w:val="24"/>
    </w:rPr>
  </w:style>
  <w:style w:type="paragraph" w:styleId="ListNumber">
    <w:name w:val="List Number"/>
    <w:basedOn w:val="Normal"/>
    <w:rsid w:val="005608F4"/>
    <w:pPr>
      <w:spacing w:before="120" w:after="120"/>
      <w:ind w:left="717" w:hanging="360"/>
    </w:pPr>
  </w:style>
  <w:style w:type="numbering" w:customStyle="1" w:styleId="NumberedList123">
    <w:name w:val="Numbered List 123"/>
    <w:basedOn w:val="NoList"/>
    <w:uiPriority w:val="99"/>
    <w:rsid w:val="005608F4"/>
    <w:pPr>
      <w:numPr>
        <w:numId w:val="11"/>
      </w:numPr>
    </w:pPr>
  </w:style>
  <w:style w:type="paragraph" w:styleId="Subtitle">
    <w:name w:val="Subtitle"/>
    <w:basedOn w:val="Normal"/>
    <w:next w:val="Normal"/>
    <w:link w:val="SubtitleChar"/>
    <w:qFormat/>
    <w:rsid w:val="005608F4"/>
    <w:pPr>
      <w:spacing w:before="120" w:after="3600"/>
      <w:jc w:val="center"/>
    </w:pPr>
    <w:rPr>
      <w:b/>
      <w:color w:val="1869B2"/>
      <w:sz w:val="36"/>
    </w:rPr>
  </w:style>
  <w:style w:type="character" w:customStyle="1" w:styleId="SubtitleChar">
    <w:name w:val="Subtitle Char"/>
    <w:basedOn w:val="DefaultParagraphFont"/>
    <w:link w:val="Subtitle"/>
    <w:rsid w:val="005608F4"/>
    <w:rPr>
      <w:rFonts w:ascii="Calibri" w:hAnsi="Calibri"/>
      <w:b/>
      <w:color w:val="1869B2"/>
      <w:sz w:val="36"/>
      <w:szCs w:val="24"/>
    </w:rPr>
  </w:style>
  <w:style w:type="paragraph" w:customStyle="1" w:styleId="TableHeading">
    <w:name w:val="Table Heading"/>
    <w:basedOn w:val="Normal"/>
    <w:qFormat/>
    <w:rsid w:val="005608F4"/>
    <w:pPr>
      <w:spacing w:before="120" w:after="120"/>
      <w:jc w:val="center"/>
    </w:pPr>
    <w:rPr>
      <w:b/>
      <w:color w:val="FFFFFF"/>
      <w:sz w:val="24"/>
    </w:rPr>
  </w:style>
  <w:style w:type="paragraph" w:customStyle="1" w:styleId="TableofContents">
    <w:name w:val="Table of Contents"/>
    <w:basedOn w:val="Normal"/>
    <w:next w:val="Normal"/>
    <w:qFormat/>
    <w:rsid w:val="005608F4"/>
    <w:pPr>
      <w:spacing w:before="120" w:after="240"/>
    </w:pPr>
    <w:rPr>
      <w:b/>
      <w:color w:val="1869B2"/>
      <w:sz w:val="36"/>
    </w:rPr>
  </w:style>
  <w:style w:type="paragraph" w:styleId="Title">
    <w:name w:val="Title"/>
    <w:basedOn w:val="DocumentTitle"/>
    <w:next w:val="Normal"/>
    <w:link w:val="TitleChar"/>
    <w:qFormat/>
    <w:rsid w:val="005608F4"/>
    <w:rPr>
      <w:color w:val="4070AA"/>
      <w:sz w:val="52"/>
    </w:rPr>
  </w:style>
  <w:style w:type="character" w:customStyle="1" w:styleId="TitleChar">
    <w:name w:val="Title Char"/>
    <w:basedOn w:val="DefaultParagraphFont"/>
    <w:link w:val="Title"/>
    <w:rsid w:val="005608F4"/>
    <w:rPr>
      <w:rFonts w:ascii="Calibri" w:hAnsi="Calibri"/>
      <w:b/>
      <w:color w:val="4070AA"/>
      <w:sz w:val="52"/>
      <w:szCs w:val="24"/>
    </w:rPr>
  </w:style>
  <w:style w:type="paragraph" w:styleId="TOCHeading">
    <w:name w:val="TOC Heading"/>
    <w:basedOn w:val="Heading1"/>
    <w:next w:val="Normal"/>
    <w:uiPriority w:val="39"/>
    <w:unhideWhenUsed/>
    <w:qFormat/>
    <w:rsid w:val="005608F4"/>
    <w:pPr>
      <w:keepNext/>
      <w:keepLines/>
      <w:spacing w:before="480" w:after="120" w:line="276" w:lineRule="auto"/>
      <w:contextualSpacing w:val="0"/>
      <w:outlineLvl w:val="9"/>
    </w:pPr>
    <w:rPr>
      <w:rFonts w:asciiTheme="minorHAnsi" w:hAnsiTheme="minorHAnsi"/>
      <w:bCs/>
      <w:color w:val="365F91"/>
      <w:szCs w:val="28"/>
      <w:lang w:val="en-US" w:eastAsia="en-US"/>
    </w:rPr>
  </w:style>
  <w:style w:type="paragraph" w:customStyle="1" w:styleId="VersionNumber">
    <w:name w:val="Version Number"/>
    <w:basedOn w:val="Normal"/>
    <w:next w:val="Normal"/>
    <w:qFormat/>
    <w:rsid w:val="005608F4"/>
    <w:pPr>
      <w:spacing w:before="120" w:after="4000"/>
      <w:jc w:val="center"/>
    </w:pPr>
    <w:rPr>
      <w:b/>
      <w:color w:val="1869B2"/>
      <w:sz w:val="28"/>
    </w:rPr>
  </w:style>
  <w:style w:type="paragraph" w:styleId="Revision">
    <w:name w:val="Revision"/>
    <w:hidden/>
    <w:uiPriority w:val="99"/>
    <w:semiHidden/>
    <w:rsid w:val="005608F4"/>
    <w:rPr>
      <w:rFonts w:ascii="Calibri" w:hAnsi="Calibri"/>
      <w:sz w:val="22"/>
      <w:szCs w:val="24"/>
    </w:rPr>
  </w:style>
  <w:style w:type="character" w:customStyle="1" w:styleId="ListParagraphChar">
    <w:name w:val="List Paragraph Char"/>
    <w:aliases w:val="L Char,List Paragraph1 Char,Recommendation Char,Bullet points Char,List Paragraph11 Char,Content descriptions Char,Bullet Point Char,Bullet point Char,List Paragraph111 Char,F5 List Paragraph Char,Dot pt Char,CV text Char"/>
    <w:basedOn w:val="DefaultParagraphFont"/>
    <w:link w:val="ListParagraph"/>
    <w:uiPriority w:val="34"/>
    <w:locked/>
    <w:rsid w:val="005608F4"/>
    <w:rPr>
      <w:rFonts w:eastAsia="Calibri"/>
      <w:sz w:val="24"/>
      <w:szCs w:val="24"/>
    </w:rPr>
  </w:style>
  <w:style w:type="character" w:styleId="BookTitle">
    <w:name w:val="Book Title"/>
    <w:uiPriority w:val="33"/>
    <w:qFormat/>
    <w:rsid w:val="005608F4"/>
    <w:rPr>
      <w:i/>
      <w:iCs/>
      <w:smallCaps/>
      <w:spacing w:val="5"/>
    </w:rPr>
  </w:style>
  <w:style w:type="character" w:customStyle="1" w:styleId="bold">
    <w:name w:val="bold"/>
    <w:rsid w:val="005608F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2252">
      <w:bodyDiv w:val="1"/>
      <w:marLeft w:val="0"/>
      <w:marRight w:val="0"/>
      <w:marTop w:val="0"/>
      <w:marBottom w:val="0"/>
      <w:divBdr>
        <w:top w:val="none" w:sz="0" w:space="0" w:color="auto"/>
        <w:left w:val="none" w:sz="0" w:space="0" w:color="auto"/>
        <w:bottom w:val="none" w:sz="0" w:space="0" w:color="auto"/>
        <w:right w:val="none" w:sz="0" w:space="0" w:color="auto"/>
      </w:divBdr>
    </w:div>
    <w:div w:id="78137680">
      <w:bodyDiv w:val="1"/>
      <w:marLeft w:val="0"/>
      <w:marRight w:val="0"/>
      <w:marTop w:val="0"/>
      <w:marBottom w:val="0"/>
      <w:divBdr>
        <w:top w:val="none" w:sz="0" w:space="0" w:color="auto"/>
        <w:left w:val="none" w:sz="0" w:space="0" w:color="auto"/>
        <w:bottom w:val="none" w:sz="0" w:space="0" w:color="auto"/>
        <w:right w:val="none" w:sz="0" w:space="0" w:color="auto"/>
      </w:divBdr>
    </w:div>
    <w:div w:id="261455824">
      <w:bodyDiv w:val="1"/>
      <w:marLeft w:val="0"/>
      <w:marRight w:val="0"/>
      <w:marTop w:val="0"/>
      <w:marBottom w:val="0"/>
      <w:divBdr>
        <w:top w:val="none" w:sz="0" w:space="0" w:color="auto"/>
        <w:left w:val="none" w:sz="0" w:space="0" w:color="auto"/>
        <w:bottom w:val="none" w:sz="0" w:space="0" w:color="auto"/>
        <w:right w:val="none" w:sz="0" w:space="0" w:color="auto"/>
      </w:divBdr>
    </w:div>
    <w:div w:id="264071080">
      <w:bodyDiv w:val="1"/>
      <w:marLeft w:val="0"/>
      <w:marRight w:val="0"/>
      <w:marTop w:val="0"/>
      <w:marBottom w:val="0"/>
      <w:divBdr>
        <w:top w:val="none" w:sz="0" w:space="0" w:color="auto"/>
        <w:left w:val="none" w:sz="0" w:space="0" w:color="auto"/>
        <w:bottom w:val="none" w:sz="0" w:space="0" w:color="auto"/>
        <w:right w:val="none" w:sz="0" w:space="0" w:color="auto"/>
      </w:divBdr>
    </w:div>
    <w:div w:id="269703438">
      <w:bodyDiv w:val="1"/>
      <w:marLeft w:val="0"/>
      <w:marRight w:val="0"/>
      <w:marTop w:val="0"/>
      <w:marBottom w:val="0"/>
      <w:divBdr>
        <w:top w:val="none" w:sz="0" w:space="0" w:color="auto"/>
        <w:left w:val="none" w:sz="0" w:space="0" w:color="auto"/>
        <w:bottom w:val="none" w:sz="0" w:space="0" w:color="auto"/>
        <w:right w:val="none" w:sz="0" w:space="0" w:color="auto"/>
      </w:divBdr>
    </w:div>
    <w:div w:id="356270233">
      <w:bodyDiv w:val="1"/>
      <w:marLeft w:val="0"/>
      <w:marRight w:val="0"/>
      <w:marTop w:val="0"/>
      <w:marBottom w:val="0"/>
      <w:divBdr>
        <w:top w:val="none" w:sz="0" w:space="0" w:color="auto"/>
        <w:left w:val="none" w:sz="0" w:space="0" w:color="auto"/>
        <w:bottom w:val="none" w:sz="0" w:space="0" w:color="auto"/>
        <w:right w:val="none" w:sz="0" w:space="0" w:color="auto"/>
      </w:divBdr>
    </w:div>
    <w:div w:id="392315972">
      <w:bodyDiv w:val="1"/>
      <w:marLeft w:val="0"/>
      <w:marRight w:val="0"/>
      <w:marTop w:val="0"/>
      <w:marBottom w:val="0"/>
      <w:divBdr>
        <w:top w:val="none" w:sz="0" w:space="0" w:color="auto"/>
        <w:left w:val="none" w:sz="0" w:space="0" w:color="auto"/>
        <w:bottom w:val="none" w:sz="0" w:space="0" w:color="auto"/>
        <w:right w:val="none" w:sz="0" w:space="0" w:color="auto"/>
      </w:divBdr>
    </w:div>
    <w:div w:id="457575739">
      <w:bodyDiv w:val="1"/>
      <w:marLeft w:val="0"/>
      <w:marRight w:val="0"/>
      <w:marTop w:val="0"/>
      <w:marBottom w:val="0"/>
      <w:divBdr>
        <w:top w:val="none" w:sz="0" w:space="0" w:color="auto"/>
        <w:left w:val="none" w:sz="0" w:space="0" w:color="auto"/>
        <w:bottom w:val="none" w:sz="0" w:space="0" w:color="auto"/>
        <w:right w:val="none" w:sz="0" w:space="0" w:color="auto"/>
      </w:divBdr>
    </w:div>
    <w:div w:id="458305006">
      <w:bodyDiv w:val="1"/>
      <w:marLeft w:val="0"/>
      <w:marRight w:val="0"/>
      <w:marTop w:val="0"/>
      <w:marBottom w:val="0"/>
      <w:divBdr>
        <w:top w:val="none" w:sz="0" w:space="0" w:color="auto"/>
        <w:left w:val="none" w:sz="0" w:space="0" w:color="auto"/>
        <w:bottom w:val="none" w:sz="0" w:space="0" w:color="auto"/>
        <w:right w:val="none" w:sz="0" w:space="0" w:color="auto"/>
      </w:divBdr>
    </w:div>
    <w:div w:id="493766968">
      <w:bodyDiv w:val="1"/>
      <w:marLeft w:val="0"/>
      <w:marRight w:val="0"/>
      <w:marTop w:val="0"/>
      <w:marBottom w:val="0"/>
      <w:divBdr>
        <w:top w:val="none" w:sz="0" w:space="0" w:color="auto"/>
        <w:left w:val="none" w:sz="0" w:space="0" w:color="auto"/>
        <w:bottom w:val="none" w:sz="0" w:space="0" w:color="auto"/>
        <w:right w:val="none" w:sz="0" w:space="0" w:color="auto"/>
      </w:divBdr>
    </w:div>
    <w:div w:id="599141336">
      <w:bodyDiv w:val="1"/>
      <w:marLeft w:val="0"/>
      <w:marRight w:val="0"/>
      <w:marTop w:val="0"/>
      <w:marBottom w:val="0"/>
      <w:divBdr>
        <w:top w:val="none" w:sz="0" w:space="0" w:color="auto"/>
        <w:left w:val="none" w:sz="0" w:space="0" w:color="auto"/>
        <w:bottom w:val="none" w:sz="0" w:space="0" w:color="auto"/>
        <w:right w:val="none" w:sz="0" w:space="0" w:color="auto"/>
      </w:divBdr>
    </w:div>
    <w:div w:id="693962383">
      <w:bodyDiv w:val="1"/>
      <w:marLeft w:val="0"/>
      <w:marRight w:val="0"/>
      <w:marTop w:val="0"/>
      <w:marBottom w:val="0"/>
      <w:divBdr>
        <w:top w:val="none" w:sz="0" w:space="0" w:color="auto"/>
        <w:left w:val="none" w:sz="0" w:space="0" w:color="auto"/>
        <w:bottom w:val="none" w:sz="0" w:space="0" w:color="auto"/>
        <w:right w:val="none" w:sz="0" w:space="0" w:color="auto"/>
      </w:divBdr>
    </w:div>
    <w:div w:id="795369285">
      <w:bodyDiv w:val="1"/>
      <w:marLeft w:val="0"/>
      <w:marRight w:val="0"/>
      <w:marTop w:val="0"/>
      <w:marBottom w:val="0"/>
      <w:divBdr>
        <w:top w:val="none" w:sz="0" w:space="0" w:color="auto"/>
        <w:left w:val="none" w:sz="0" w:space="0" w:color="auto"/>
        <w:bottom w:val="none" w:sz="0" w:space="0" w:color="auto"/>
        <w:right w:val="none" w:sz="0" w:space="0" w:color="auto"/>
      </w:divBdr>
    </w:div>
    <w:div w:id="900362316">
      <w:bodyDiv w:val="1"/>
      <w:marLeft w:val="0"/>
      <w:marRight w:val="0"/>
      <w:marTop w:val="0"/>
      <w:marBottom w:val="0"/>
      <w:divBdr>
        <w:top w:val="none" w:sz="0" w:space="0" w:color="auto"/>
        <w:left w:val="none" w:sz="0" w:space="0" w:color="auto"/>
        <w:bottom w:val="none" w:sz="0" w:space="0" w:color="auto"/>
        <w:right w:val="none" w:sz="0" w:space="0" w:color="auto"/>
      </w:divBdr>
    </w:div>
    <w:div w:id="931547664">
      <w:bodyDiv w:val="1"/>
      <w:marLeft w:val="0"/>
      <w:marRight w:val="0"/>
      <w:marTop w:val="0"/>
      <w:marBottom w:val="0"/>
      <w:divBdr>
        <w:top w:val="none" w:sz="0" w:space="0" w:color="auto"/>
        <w:left w:val="none" w:sz="0" w:space="0" w:color="auto"/>
        <w:bottom w:val="none" w:sz="0" w:space="0" w:color="auto"/>
        <w:right w:val="none" w:sz="0" w:space="0" w:color="auto"/>
      </w:divBdr>
      <w:divsChild>
        <w:div w:id="986134106">
          <w:marLeft w:val="0"/>
          <w:marRight w:val="0"/>
          <w:marTop w:val="0"/>
          <w:marBottom w:val="0"/>
          <w:divBdr>
            <w:top w:val="none" w:sz="0" w:space="0" w:color="auto"/>
            <w:left w:val="none" w:sz="0" w:space="0" w:color="auto"/>
            <w:bottom w:val="none" w:sz="0" w:space="0" w:color="auto"/>
            <w:right w:val="none" w:sz="0" w:space="0" w:color="auto"/>
          </w:divBdr>
          <w:divsChild>
            <w:div w:id="316156002">
              <w:marLeft w:val="0"/>
              <w:marRight w:val="0"/>
              <w:marTop w:val="0"/>
              <w:marBottom w:val="0"/>
              <w:divBdr>
                <w:top w:val="none" w:sz="0" w:space="0" w:color="auto"/>
                <w:left w:val="none" w:sz="0" w:space="0" w:color="auto"/>
                <w:bottom w:val="none" w:sz="0" w:space="0" w:color="auto"/>
                <w:right w:val="none" w:sz="0" w:space="0" w:color="auto"/>
              </w:divBdr>
              <w:divsChild>
                <w:div w:id="890045230">
                  <w:marLeft w:val="0"/>
                  <w:marRight w:val="0"/>
                  <w:marTop w:val="0"/>
                  <w:marBottom w:val="0"/>
                  <w:divBdr>
                    <w:top w:val="none" w:sz="0" w:space="0" w:color="auto"/>
                    <w:left w:val="none" w:sz="0" w:space="0" w:color="auto"/>
                    <w:bottom w:val="none" w:sz="0" w:space="0" w:color="auto"/>
                    <w:right w:val="none" w:sz="0" w:space="0" w:color="auto"/>
                  </w:divBdr>
                  <w:divsChild>
                    <w:div w:id="988364142">
                      <w:marLeft w:val="0"/>
                      <w:marRight w:val="0"/>
                      <w:marTop w:val="0"/>
                      <w:marBottom w:val="0"/>
                      <w:divBdr>
                        <w:top w:val="none" w:sz="0" w:space="0" w:color="auto"/>
                        <w:left w:val="none" w:sz="0" w:space="0" w:color="auto"/>
                        <w:bottom w:val="none" w:sz="0" w:space="0" w:color="auto"/>
                        <w:right w:val="none" w:sz="0" w:space="0" w:color="auto"/>
                      </w:divBdr>
                      <w:divsChild>
                        <w:div w:id="1803772222">
                          <w:marLeft w:val="3150"/>
                          <w:marRight w:val="225"/>
                          <w:marTop w:val="0"/>
                          <w:marBottom w:val="0"/>
                          <w:divBdr>
                            <w:top w:val="none" w:sz="0" w:space="0" w:color="auto"/>
                            <w:left w:val="none" w:sz="0" w:space="0" w:color="auto"/>
                            <w:bottom w:val="none" w:sz="0" w:space="0" w:color="auto"/>
                            <w:right w:val="none" w:sz="0" w:space="0" w:color="auto"/>
                          </w:divBdr>
                          <w:divsChild>
                            <w:div w:id="23219552">
                              <w:marLeft w:val="0"/>
                              <w:marRight w:val="0"/>
                              <w:marTop w:val="0"/>
                              <w:marBottom w:val="0"/>
                              <w:divBdr>
                                <w:top w:val="none" w:sz="0" w:space="0" w:color="auto"/>
                                <w:left w:val="none" w:sz="0" w:space="0" w:color="auto"/>
                                <w:bottom w:val="none" w:sz="0" w:space="0" w:color="auto"/>
                                <w:right w:val="none" w:sz="0" w:space="0" w:color="auto"/>
                              </w:divBdr>
                              <w:divsChild>
                                <w:div w:id="40811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639">
      <w:bodyDiv w:val="1"/>
      <w:marLeft w:val="0"/>
      <w:marRight w:val="0"/>
      <w:marTop w:val="0"/>
      <w:marBottom w:val="0"/>
      <w:divBdr>
        <w:top w:val="none" w:sz="0" w:space="0" w:color="auto"/>
        <w:left w:val="none" w:sz="0" w:space="0" w:color="auto"/>
        <w:bottom w:val="none" w:sz="0" w:space="0" w:color="auto"/>
        <w:right w:val="none" w:sz="0" w:space="0" w:color="auto"/>
      </w:divBdr>
    </w:div>
    <w:div w:id="1117135875">
      <w:bodyDiv w:val="1"/>
      <w:marLeft w:val="0"/>
      <w:marRight w:val="0"/>
      <w:marTop w:val="0"/>
      <w:marBottom w:val="0"/>
      <w:divBdr>
        <w:top w:val="none" w:sz="0" w:space="0" w:color="auto"/>
        <w:left w:val="none" w:sz="0" w:space="0" w:color="auto"/>
        <w:bottom w:val="none" w:sz="0" w:space="0" w:color="auto"/>
        <w:right w:val="none" w:sz="0" w:space="0" w:color="auto"/>
      </w:divBdr>
    </w:div>
    <w:div w:id="1159030601">
      <w:bodyDiv w:val="1"/>
      <w:marLeft w:val="0"/>
      <w:marRight w:val="0"/>
      <w:marTop w:val="0"/>
      <w:marBottom w:val="0"/>
      <w:divBdr>
        <w:top w:val="none" w:sz="0" w:space="0" w:color="auto"/>
        <w:left w:val="none" w:sz="0" w:space="0" w:color="auto"/>
        <w:bottom w:val="none" w:sz="0" w:space="0" w:color="auto"/>
        <w:right w:val="none" w:sz="0" w:space="0" w:color="auto"/>
      </w:divBdr>
    </w:div>
    <w:div w:id="1235313805">
      <w:bodyDiv w:val="1"/>
      <w:marLeft w:val="0"/>
      <w:marRight w:val="0"/>
      <w:marTop w:val="0"/>
      <w:marBottom w:val="0"/>
      <w:divBdr>
        <w:top w:val="none" w:sz="0" w:space="0" w:color="auto"/>
        <w:left w:val="none" w:sz="0" w:space="0" w:color="auto"/>
        <w:bottom w:val="none" w:sz="0" w:space="0" w:color="auto"/>
        <w:right w:val="none" w:sz="0" w:space="0" w:color="auto"/>
      </w:divBdr>
      <w:divsChild>
        <w:div w:id="2080593631">
          <w:marLeft w:val="0"/>
          <w:marRight w:val="0"/>
          <w:marTop w:val="0"/>
          <w:marBottom w:val="0"/>
          <w:divBdr>
            <w:top w:val="none" w:sz="0" w:space="0" w:color="auto"/>
            <w:left w:val="none" w:sz="0" w:space="0" w:color="auto"/>
            <w:bottom w:val="none" w:sz="0" w:space="0" w:color="auto"/>
            <w:right w:val="none" w:sz="0" w:space="0" w:color="auto"/>
          </w:divBdr>
          <w:divsChild>
            <w:div w:id="365954975">
              <w:marLeft w:val="0"/>
              <w:marRight w:val="0"/>
              <w:marTop w:val="0"/>
              <w:marBottom w:val="0"/>
              <w:divBdr>
                <w:top w:val="none" w:sz="0" w:space="0" w:color="auto"/>
                <w:left w:val="none" w:sz="0" w:space="0" w:color="auto"/>
                <w:bottom w:val="none" w:sz="0" w:space="0" w:color="auto"/>
                <w:right w:val="none" w:sz="0" w:space="0" w:color="auto"/>
              </w:divBdr>
              <w:divsChild>
                <w:div w:id="435565842">
                  <w:marLeft w:val="0"/>
                  <w:marRight w:val="0"/>
                  <w:marTop w:val="0"/>
                  <w:marBottom w:val="0"/>
                  <w:divBdr>
                    <w:top w:val="none" w:sz="0" w:space="0" w:color="auto"/>
                    <w:left w:val="none" w:sz="0" w:space="0" w:color="auto"/>
                    <w:bottom w:val="none" w:sz="0" w:space="0" w:color="auto"/>
                    <w:right w:val="none" w:sz="0" w:space="0" w:color="auto"/>
                  </w:divBdr>
                  <w:divsChild>
                    <w:div w:id="1726297723">
                      <w:marLeft w:val="0"/>
                      <w:marRight w:val="0"/>
                      <w:marTop w:val="0"/>
                      <w:marBottom w:val="0"/>
                      <w:divBdr>
                        <w:top w:val="none" w:sz="0" w:space="0" w:color="auto"/>
                        <w:left w:val="none" w:sz="0" w:space="0" w:color="auto"/>
                        <w:bottom w:val="none" w:sz="0" w:space="0" w:color="auto"/>
                        <w:right w:val="none" w:sz="0" w:space="0" w:color="auto"/>
                      </w:divBdr>
                      <w:divsChild>
                        <w:div w:id="1416433451">
                          <w:marLeft w:val="3150"/>
                          <w:marRight w:val="225"/>
                          <w:marTop w:val="0"/>
                          <w:marBottom w:val="0"/>
                          <w:divBdr>
                            <w:top w:val="none" w:sz="0" w:space="0" w:color="auto"/>
                            <w:left w:val="none" w:sz="0" w:space="0" w:color="auto"/>
                            <w:bottom w:val="none" w:sz="0" w:space="0" w:color="auto"/>
                            <w:right w:val="none" w:sz="0" w:space="0" w:color="auto"/>
                          </w:divBdr>
                          <w:divsChild>
                            <w:div w:id="1193106744">
                              <w:marLeft w:val="0"/>
                              <w:marRight w:val="0"/>
                              <w:marTop w:val="0"/>
                              <w:marBottom w:val="0"/>
                              <w:divBdr>
                                <w:top w:val="none" w:sz="0" w:space="0" w:color="auto"/>
                                <w:left w:val="none" w:sz="0" w:space="0" w:color="auto"/>
                                <w:bottom w:val="none" w:sz="0" w:space="0" w:color="auto"/>
                                <w:right w:val="none" w:sz="0" w:space="0" w:color="auto"/>
                              </w:divBdr>
                              <w:divsChild>
                                <w:div w:id="18764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341291">
      <w:bodyDiv w:val="1"/>
      <w:marLeft w:val="0"/>
      <w:marRight w:val="0"/>
      <w:marTop w:val="0"/>
      <w:marBottom w:val="0"/>
      <w:divBdr>
        <w:top w:val="none" w:sz="0" w:space="0" w:color="auto"/>
        <w:left w:val="none" w:sz="0" w:space="0" w:color="auto"/>
        <w:bottom w:val="none" w:sz="0" w:space="0" w:color="auto"/>
        <w:right w:val="none" w:sz="0" w:space="0" w:color="auto"/>
      </w:divBdr>
    </w:div>
    <w:div w:id="1430850525">
      <w:bodyDiv w:val="1"/>
      <w:marLeft w:val="0"/>
      <w:marRight w:val="0"/>
      <w:marTop w:val="0"/>
      <w:marBottom w:val="0"/>
      <w:divBdr>
        <w:top w:val="none" w:sz="0" w:space="0" w:color="auto"/>
        <w:left w:val="none" w:sz="0" w:space="0" w:color="auto"/>
        <w:bottom w:val="none" w:sz="0" w:space="0" w:color="auto"/>
        <w:right w:val="none" w:sz="0" w:space="0" w:color="auto"/>
      </w:divBdr>
    </w:div>
    <w:div w:id="1485317338">
      <w:bodyDiv w:val="1"/>
      <w:marLeft w:val="0"/>
      <w:marRight w:val="0"/>
      <w:marTop w:val="0"/>
      <w:marBottom w:val="0"/>
      <w:divBdr>
        <w:top w:val="none" w:sz="0" w:space="0" w:color="auto"/>
        <w:left w:val="none" w:sz="0" w:space="0" w:color="auto"/>
        <w:bottom w:val="none" w:sz="0" w:space="0" w:color="auto"/>
        <w:right w:val="none" w:sz="0" w:space="0" w:color="auto"/>
      </w:divBdr>
    </w:div>
    <w:div w:id="1535776861">
      <w:bodyDiv w:val="1"/>
      <w:marLeft w:val="0"/>
      <w:marRight w:val="0"/>
      <w:marTop w:val="0"/>
      <w:marBottom w:val="0"/>
      <w:divBdr>
        <w:top w:val="none" w:sz="0" w:space="0" w:color="auto"/>
        <w:left w:val="none" w:sz="0" w:space="0" w:color="auto"/>
        <w:bottom w:val="none" w:sz="0" w:space="0" w:color="auto"/>
        <w:right w:val="none" w:sz="0" w:space="0" w:color="auto"/>
      </w:divBdr>
    </w:div>
    <w:div w:id="1575772236">
      <w:bodyDiv w:val="1"/>
      <w:marLeft w:val="0"/>
      <w:marRight w:val="0"/>
      <w:marTop w:val="0"/>
      <w:marBottom w:val="0"/>
      <w:divBdr>
        <w:top w:val="none" w:sz="0" w:space="0" w:color="auto"/>
        <w:left w:val="none" w:sz="0" w:space="0" w:color="auto"/>
        <w:bottom w:val="none" w:sz="0" w:space="0" w:color="auto"/>
        <w:right w:val="none" w:sz="0" w:space="0" w:color="auto"/>
      </w:divBdr>
    </w:div>
    <w:div w:id="1663195270">
      <w:bodyDiv w:val="1"/>
      <w:marLeft w:val="0"/>
      <w:marRight w:val="0"/>
      <w:marTop w:val="0"/>
      <w:marBottom w:val="0"/>
      <w:divBdr>
        <w:top w:val="none" w:sz="0" w:space="0" w:color="auto"/>
        <w:left w:val="none" w:sz="0" w:space="0" w:color="auto"/>
        <w:bottom w:val="none" w:sz="0" w:space="0" w:color="auto"/>
        <w:right w:val="none" w:sz="0" w:space="0" w:color="auto"/>
      </w:divBdr>
    </w:div>
    <w:div w:id="1666862040">
      <w:bodyDiv w:val="1"/>
      <w:marLeft w:val="0"/>
      <w:marRight w:val="0"/>
      <w:marTop w:val="0"/>
      <w:marBottom w:val="0"/>
      <w:divBdr>
        <w:top w:val="none" w:sz="0" w:space="0" w:color="auto"/>
        <w:left w:val="none" w:sz="0" w:space="0" w:color="auto"/>
        <w:bottom w:val="none" w:sz="0" w:space="0" w:color="auto"/>
        <w:right w:val="none" w:sz="0" w:space="0" w:color="auto"/>
      </w:divBdr>
    </w:div>
    <w:div w:id="1715502000">
      <w:bodyDiv w:val="1"/>
      <w:marLeft w:val="0"/>
      <w:marRight w:val="0"/>
      <w:marTop w:val="0"/>
      <w:marBottom w:val="0"/>
      <w:divBdr>
        <w:top w:val="none" w:sz="0" w:space="0" w:color="auto"/>
        <w:left w:val="none" w:sz="0" w:space="0" w:color="auto"/>
        <w:bottom w:val="none" w:sz="0" w:space="0" w:color="auto"/>
        <w:right w:val="none" w:sz="0" w:space="0" w:color="auto"/>
      </w:divBdr>
    </w:div>
    <w:div w:id="1736003949">
      <w:bodyDiv w:val="1"/>
      <w:marLeft w:val="0"/>
      <w:marRight w:val="0"/>
      <w:marTop w:val="0"/>
      <w:marBottom w:val="0"/>
      <w:divBdr>
        <w:top w:val="none" w:sz="0" w:space="0" w:color="auto"/>
        <w:left w:val="none" w:sz="0" w:space="0" w:color="auto"/>
        <w:bottom w:val="none" w:sz="0" w:space="0" w:color="auto"/>
        <w:right w:val="none" w:sz="0" w:space="0" w:color="auto"/>
      </w:divBdr>
    </w:div>
    <w:div w:id="1754545863">
      <w:bodyDiv w:val="1"/>
      <w:marLeft w:val="0"/>
      <w:marRight w:val="0"/>
      <w:marTop w:val="0"/>
      <w:marBottom w:val="0"/>
      <w:divBdr>
        <w:top w:val="none" w:sz="0" w:space="0" w:color="auto"/>
        <w:left w:val="none" w:sz="0" w:space="0" w:color="auto"/>
        <w:bottom w:val="none" w:sz="0" w:space="0" w:color="auto"/>
        <w:right w:val="none" w:sz="0" w:space="0" w:color="auto"/>
      </w:divBdr>
    </w:div>
    <w:div w:id="1756125711">
      <w:bodyDiv w:val="1"/>
      <w:marLeft w:val="0"/>
      <w:marRight w:val="0"/>
      <w:marTop w:val="0"/>
      <w:marBottom w:val="0"/>
      <w:divBdr>
        <w:top w:val="none" w:sz="0" w:space="0" w:color="auto"/>
        <w:left w:val="none" w:sz="0" w:space="0" w:color="auto"/>
        <w:bottom w:val="none" w:sz="0" w:space="0" w:color="auto"/>
        <w:right w:val="none" w:sz="0" w:space="0" w:color="auto"/>
      </w:divBdr>
    </w:div>
    <w:div w:id="1795244249">
      <w:bodyDiv w:val="1"/>
      <w:marLeft w:val="0"/>
      <w:marRight w:val="0"/>
      <w:marTop w:val="0"/>
      <w:marBottom w:val="0"/>
      <w:divBdr>
        <w:top w:val="none" w:sz="0" w:space="0" w:color="auto"/>
        <w:left w:val="none" w:sz="0" w:space="0" w:color="auto"/>
        <w:bottom w:val="none" w:sz="0" w:space="0" w:color="auto"/>
        <w:right w:val="none" w:sz="0" w:space="0" w:color="auto"/>
      </w:divBdr>
      <w:divsChild>
        <w:div w:id="1300648962">
          <w:marLeft w:val="0"/>
          <w:marRight w:val="0"/>
          <w:marTop w:val="0"/>
          <w:marBottom w:val="0"/>
          <w:divBdr>
            <w:top w:val="none" w:sz="0" w:space="0" w:color="auto"/>
            <w:left w:val="none" w:sz="0" w:space="0" w:color="auto"/>
            <w:bottom w:val="none" w:sz="0" w:space="0" w:color="auto"/>
            <w:right w:val="none" w:sz="0" w:space="0" w:color="auto"/>
          </w:divBdr>
          <w:divsChild>
            <w:div w:id="962155037">
              <w:marLeft w:val="0"/>
              <w:marRight w:val="0"/>
              <w:marTop w:val="0"/>
              <w:marBottom w:val="0"/>
              <w:divBdr>
                <w:top w:val="none" w:sz="0" w:space="0" w:color="auto"/>
                <w:left w:val="none" w:sz="0" w:space="0" w:color="auto"/>
                <w:bottom w:val="none" w:sz="0" w:space="0" w:color="auto"/>
                <w:right w:val="none" w:sz="0" w:space="0" w:color="auto"/>
              </w:divBdr>
              <w:divsChild>
                <w:div w:id="283730675">
                  <w:marLeft w:val="0"/>
                  <w:marRight w:val="0"/>
                  <w:marTop w:val="0"/>
                  <w:marBottom w:val="0"/>
                  <w:divBdr>
                    <w:top w:val="none" w:sz="0" w:space="0" w:color="auto"/>
                    <w:left w:val="none" w:sz="0" w:space="0" w:color="auto"/>
                    <w:bottom w:val="none" w:sz="0" w:space="0" w:color="auto"/>
                    <w:right w:val="none" w:sz="0" w:space="0" w:color="auto"/>
                  </w:divBdr>
                  <w:divsChild>
                    <w:div w:id="1297637179">
                      <w:marLeft w:val="0"/>
                      <w:marRight w:val="0"/>
                      <w:marTop w:val="0"/>
                      <w:marBottom w:val="0"/>
                      <w:divBdr>
                        <w:top w:val="none" w:sz="0" w:space="0" w:color="auto"/>
                        <w:left w:val="none" w:sz="0" w:space="0" w:color="auto"/>
                        <w:bottom w:val="none" w:sz="0" w:space="0" w:color="auto"/>
                        <w:right w:val="none" w:sz="0" w:space="0" w:color="auto"/>
                      </w:divBdr>
                      <w:divsChild>
                        <w:div w:id="848326762">
                          <w:marLeft w:val="3150"/>
                          <w:marRight w:val="225"/>
                          <w:marTop w:val="0"/>
                          <w:marBottom w:val="0"/>
                          <w:divBdr>
                            <w:top w:val="none" w:sz="0" w:space="0" w:color="auto"/>
                            <w:left w:val="none" w:sz="0" w:space="0" w:color="auto"/>
                            <w:bottom w:val="none" w:sz="0" w:space="0" w:color="auto"/>
                            <w:right w:val="none" w:sz="0" w:space="0" w:color="auto"/>
                          </w:divBdr>
                          <w:divsChild>
                            <w:div w:id="1935362685">
                              <w:marLeft w:val="0"/>
                              <w:marRight w:val="0"/>
                              <w:marTop w:val="0"/>
                              <w:marBottom w:val="0"/>
                              <w:divBdr>
                                <w:top w:val="none" w:sz="0" w:space="0" w:color="auto"/>
                                <w:left w:val="none" w:sz="0" w:space="0" w:color="auto"/>
                                <w:bottom w:val="none" w:sz="0" w:space="0" w:color="auto"/>
                                <w:right w:val="none" w:sz="0" w:space="0" w:color="auto"/>
                              </w:divBdr>
                              <w:divsChild>
                                <w:div w:id="3763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516367">
      <w:bodyDiv w:val="1"/>
      <w:marLeft w:val="0"/>
      <w:marRight w:val="0"/>
      <w:marTop w:val="0"/>
      <w:marBottom w:val="0"/>
      <w:divBdr>
        <w:top w:val="none" w:sz="0" w:space="0" w:color="auto"/>
        <w:left w:val="none" w:sz="0" w:space="0" w:color="auto"/>
        <w:bottom w:val="none" w:sz="0" w:space="0" w:color="auto"/>
        <w:right w:val="none" w:sz="0" w:space="0" w:color="auto"/>
      </w:divBdr>
    </w:div>
    <w:div w:id="1981568166">
      <w:bodyDiv w:val="1"/>
      <w:marLeft w:val="0"/>
      <w:marRight w:val="0"/>
      <w:marTop w:val="0"/>
      <w:marBottom w:val="0"/>
      <w:divBdr>
        <w:top w:val="none" w:sz="0" w:space="0" w:color="auto"/>
        <w:left w:val="none" w:sz="0" w:space="0" w:color="auto"/>
        <w:bottom w:val="none" w:sz="0" w:space="0" w:color="auto"/>
        <w:right w:val="none" w:sz="0" w:space="0" w:color="auto"/>
      </w:divBdr>
    </w:div>
    <w:div w:id="211080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ESAdmin@dss.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wc.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DES Documentary Evidence for Claims for Payment Guidelines provides information about a Provider’s responsibilities and required actions regarding DES Claims under the Disability Employment Services Grant Agreement.</ESCSSDescription>
    <ESCSSContentAuthorBranch xmlns="d4ed92f1-b901-42a9-bcc3-7b24959a6f87">356</ESCSSContentAuthorBranch>
    <ESCSSLocation xmlns="a232d271-55e7-4aa6-9ab7-ccc10e765e65">DES Guidelines and Supporting Documents &gt; Employment Support and Outcomes</ESCSSLocation>
    <ESCSSEffectiveStartDate xmlns="d4ed92f1-b901-42a9-bcc3-7b24959a6f87">2022-11-30T13:00:00+00:00</ESCSSEffectiveStartDate>
    <ESCSSTopic xmlns="d4ed92f1-b901-42a9-bcc3-7b24959a6f87">224</ESCSSTopic>
    <ESCSSContentStatus xmlns="d4ed92f1-b901-42a9-bcc3-7b24959a6f87">Current</ESCSSContentStatus>
    <ESCSSSummaryOfUpdate xmlns="d4ed92f1-b901-42a9-bcc3-7b24959a6f87">.DES Documentary Evidence for Claims for Payment Guidelines has been updated as follows:
Amendment: Updated the mailbox to DESAdmin@dss.gov.au  in the Relocation Assistance to Take Up a Job section.
Amendment: updated references to jobactive website to Workforce Australia website. Removed references to decommissioned jobactive Employer App.
.
</ESCSSSummaryOfUpdate>
    <ESCSSKeywords xmlns="d4ed92f1-b901-42a9-bcc3-7b24959a6f87">DES Documentary Evidence</ESCSSKeywords>
    <ESCSSSubject xmlns="d4ed92f1-b901-42a9-bcc3-7b24959a6f87">20221101-13294110026</ESCSSSubject>
    <ESCSSSiteGroup xmlns="d4ed92f1-b901-42a9-bcc3-7b24959a6f87">
      <Value>8</Value>
    </ESCSSSiteGroup>
    <ESCSSIncludeInNewsletter xmlns="d4ed92f1-b901-42a9-bcc3-7b24959a6f87">false</ESCSSIncludeInNewsletter>
    <ESCSSPublishingInstructions xmlns="d4ed92f1-b901-42a9-bcc3-7b24959a6f87">Please publish on DES Provider Portal for this quarterly publishing cycl 
</ESCSSPublishingInstructions>
    <ESCSSIncludeInLatestUpdates xmlns="d4ed92f1-b901-42a9-bcc3-7b24959a6f87">false</ESCSSIncludeInLatestUpdates>
    <ESCSSContentAuthorTeam xmlns="d4ed92f1-b901-42a9-bcc3-7b24959a6f87">724</ESCSSContentAuthorTeam>
    <ESCSSContentApprover xmlns="d4ed92f1-b901-42a9-bcc3-7b24959a6f87">3711</ESCSSContentApprover>
    <ESCSSContentAuthor xmlns="d4ed92f1-b901-42a9-bcc3-7b24959a6f87">1293</ESCSSContentAuthor>
    <ESCSSPublishingContentAuthorEmail xmlns="d4ed92f1-b901-42a9-bcc3-7b24959a6f87">narissa.james@dss.gov.au</ESCSSPublishingContentAuthorEmail>
    <ESCSSPublishingAuthorisingBranchHead xmlns="d4ed92f1-b901-42a9-bcc3-7b24959a6f87">3610</ESCSSPublishingAuthorisingBranchHead>
    <ESCSSDocumentId xmlns="d4ed92f1-b901-42a9-bcc3-7b24959a6f87">D22/1522871</ESCSSDocumentId>
    <ESCSSReviewDate xmlns="d4ed92f1-b901-42a9-bcc3-7b24959a6f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B6C60-6F00-4A73-AB54-F4DDB63BA9D3}">
  <ds:schemaRefs>
    <ds:schemaRef ds:uri="http://schemas.microsoft.com/sharepoint/v3/contenttype/forms"/>
  </ds:schemaRefs>
</ds:datastoreItem>
</file>

<file path=customXml/itemProps2.xml><?xml version="1.0" encoding="utf-8"?>
<ds:datastoreItem xmlns:ds="http://schemas.openxmlformats.org/officeDocument/2006/customXml" ds:itemID="{610DE6BF-299E-461C-906C-660316CF6F80}">
  <ds:schemaRefs>
    <ds:schemaRef ds:uri="http://purl.org/dc/elements/1.1/"/>
    <ds:schemaRef ds:uri="d4ed92f1-b901-42a9-bcc3-7b24959a6f87"/>
    <ds:schemaRef ds:uri="http://purl.org/dc/terms/"/>
    <ds:schemaRef ds:uri="a232d271-55e7-4aa6-9ab7-ccc10e765e65"/>
    <ds:schemaRef ds:uri="http://schemas.microsoft.com/office/2006/metadata/properties"/>
    <ds:schemaRef ds:uri="cb1825da-90f7-421b-9ea2-df4c5c18c700"/>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AD85D5B-75B4-4D92-A98E-2A4946C3F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430076-B974-4C32-8E0B-C03A61400C03}">
  <ds:schemaRefs>
    <ds:schemaRef ds:uri="http://schemas.microsoft.com/office/2006/metadata/longProperties"/>
  </ds:schemaRefs>
</ds:datastoreItem>
</file>

<file path=customXml/itemProps5.xml><?xml version="1.0" encoding="utf-8"?>
<ds:datastoreItem xmlns:ds="http://schemas.openxmlformats.org/officeDocument/2006/customXml" ds:itemID="{7D3422FD-3943-4CED-972B-B1BE8AE5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11283</Words>
  <Characters>63750</Characters>
  <Application>Microsoft Office Word</Application>
  <DocSecurity>4</DocSecurity>
  <Lines>1634</Lines>
  <Paragraphs>937</Paragraphs>
  <ScaleCrop>false</ScaleCrop>
  <HeadingPairs>
    <vt:vector size="2" baseType="variant">
      <vt:variant>
        <vt:lpstr>Title</vt:lpstr>
      </vt:variant>
      <vt:variant>
        <vt:i4>1</vt:i4>
      </vt:variant>
    </vt:vector>
  </HeadingPairs>
  <TitlesOfParts>
    <vt:vector size="1" baseType="lpstr">
      <vt:lpstr>Upcoming DES Documentary Evidence for Claims for Payment Guidelines v1.10</vt:lpstr>
    </vt:vector>
  </TitlesOfParts>
  <Company>Australian Government</Company>
  <LinksUpToDate>false</LinksUpToDate>
  <CharactersWithSpaces>74096</CharactersWithSpaces>
  <SharedDoc>false</SharedDoc>
  <HLinks>
    <vt:vector size="72" baseType="variant">
      <vt:variant>
        <vt:i4>3997733</vt:i4>
      </vt:variant>
      <vt:variant>
        <vt:i4>66</vt:i4>
      </vt:variant>
      <vt:variant>
        <vt:i4>0</vt:i4>
      </vt:variant>
      <vt:variant>
        <vt:i4>5</vt:i4>
      </vt:variant>
      <vt:variant>
        <vt:lpwstr>https://ecsn.gov.au/sites/securesiteportal/Pages/HomePage.aspx</vt:lpwstr>
      </vt:variant>
      <vt:variant>
        <vt:lpwstr/>
      </vt:variant>
      <vt:variant>
        <vt:i4>6553637</vt:i4>
      </vt:variant>
      <vt:variant>
        <vt:i4>63</vt:i4>
      </vt:variant>
      <vt:variant>
        <vt:i4>0</vt:i4>
      </vt:variant>
      <vt:variant>
        <vt:i4>5</vt:i4>
      </vt:variant>
      <vt:variant>
        <vt:lpwstr>https://www.ecsn.gov.au/sites/SecureSitePortal/Pages/HomePage.aspx</vt:lpwstr>
      </vt:variant>
      <vt:variant>
        <vt:lpwstr/>
      </vt:variant>
      <vt:variant>
        <vt:i4>1376314</vt:i4>
      </vt:variant>
      <vt:variant>
        <vt:i4>56</vt:i4>
      </vt:variant>
      <vt:variant>
        <vt:i4>0</vt:i4>
      </vt:variant>
      <vt:variant>
        <vt:i4>5</vt:i4>
      </vt:variant>
      <vt:variant>
        <vt:lpwstr/>
      </vt:variant>
      <vt:variant>
        <vt:lpwstr>_Toc280794199</vt:lpwstr>
      </vt:variant>
      <vt:variant>
        <vt:i4>1376314</vt:i4>
      </vt:variant>
      <vt:variant>
        <vt:i4>50</vt:i4>
      </vt:variant>
      <vt:variant>
        <vt:i4>0</vt:i4>
      </vt:variant>
      <vt:variant>
        <vt:i4>5</vt:i4>
      </vt:variant>
      <vt:variant>
        <vt:lpwstr/>
      </vt:variant>
      <vt:variant>
        <vt:lpwstr>_Toc280794198</vt:lpwstr>
      </vt:variant>
      <vt:variant>
        <vt:i4>1376314</vt:i4>
      </vt:variant>
      <vt:variant>
        <vt:i4>44</vt:i4>
      </vt:variant>
      <vt:variant>
        <vt:i4>0</vt:i4>
      </vt:variant>
      <vt:variant>
        <vt:i4>5</vt:i4>
      </vt:variant>
      <vt:variant>
        <vt:lpwstr/>
      </vt:variant>
      <vt:variant>
        <vt:lpwstr>_Toc280794197</vt:lpwstr>
      </vt:variant>
      <vt:variant>
        <vt:i4>1376314</vt:i4>
      </vt:variant>
      <vt:variant>
        <vt:i4>38</vt:i4>
      </vt:variant>
      <vt:variant>
        <vt:i4>0</vt:i4>
      </vt:variant>
      <vt:variant>
        <vt:i4>5</vt:i4>
      </vt:variant>
      <vt:variant>
        <vt:lpwstr/>
      </vt:variant>
      <vt:variant>
        <vt:lpwstr>_Toc280794196</vt:lpwstr>
      </vt:variant>
      <vt:variant>
        <vt:i4>1376314</vt:i4>
      </vt:variant>
      <vt:variant>
        <vt:i4>32</vt:i4>
      </vt:variant>
      <vt:variant>
        <vt:i4>0</vt:i4>
      </vt:variant>
      <vt:variant>
        <vt:i4>5</vt:i4>
      </vt:variant>
      <vt:variant>
        <vt:lpwstr/>
      </vt:variant>
      <vt:variant>
        <vt:lpwstr>_Toc280794195</vt:lpwstr>
      </vt:variant>
      <vt:variant>
        <vt:i4>1376314</vt:i4>
      </vt:variant>
      <vt:variant>
        <vt:i4>26</vt:i4>
      </vt:variant>
      <vt:variant>
        <vt:i4>0</vt:i4>
      </vt:variant>
      <vt:variant>
        <vt:i4>5</vt:i4>
      </vt:variant>
      <vt:variant>
        <vt:lpwstr/>
      </vt:variant>
      <vt:variant>
        <vt:lpwstr>_Toc280794194</vt:lpwstr>
      </vt:variant>
      <vt:variant>
        <vt:i4>1376314</vt:i4>
      </vt:variant>
      <vt:variant>
        <vt:i4>20</vt:i4>
      </vt:variant>
      <vt:variant>
        <vt:i4>0</vt:i4>
      </vt:variant>
      <vt:variant>
        <vt:i4>5</vt:i4>
      </vt:variant>
      <vt:variant>
        <vt:lpwstr/>
      </vt:variant>
      <vt:variant>
        <vt:lpwstr>_Toc280794193</vt:lpwstr>
      </vt:variant>
      <vt:variant>
        <vt:i4>1376314</vt:i4>
      </vt:variant>
      <vt:variant>
        <vt:i4>14</vt:i4>
      </vt:variant>
      <vt:variant>
        <vt:i4>0</vt:i4>
      </vt:variant>
      <vt:variant>
        <vt:i4>5</vt:i4>
      </vt:variant>
      <vt:variant>
        <vt:lpwstr/>
      </vt:variant>
      <vt:variant>
        <vt:lpwstr>_Toc280794192</vt:lpwstr>
      </vt:variant>
      <vt:variant>
        <vt:i4>1376314</vt:i4>
      </vt:variant>
      <vt:variant>
        <vt:i4>8</vt:i4>
      </vt:variant>
      <vt:variant>
        <vt:i4>0</vt:i4>
      </vt:variant>
      <vt:variant>
        <vt:i4>5</vt:i4>
      </vt:variant>
      <vt:variant>
        <vt:lpwstr/>
      </vt:variant>
      <vt:variant>
        <vt:lpwstr>_Toc280794191</vt:lpwstr>
      </vt:variant>
      <vt:variant>
        <vt:i4>1376314</vt:i4>
      </vt:variant>
      <vt:variant>
        <vt:i4>2</vt:i4>
      </vt:variant>
      <vt:variant>
        <vt:i4>0</vt:i4>
      </vt:variant>
      <vt:variant>
        <vt:i4>5</vt:i4>
      </vt:variant>
      <vt:variant>
        <vt:lpwstr/>
      </vt:variant>
      <vt:variant>
        <vt:lpwstr>_Toc280794190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DES Documentary Evidence for Claims for Payment Guidelines v1.10</dc:title>
  <dc:creator>GRAY,Colin</dc:creator>
  <cp:keywords>[SEC=OFFICIAL]</cp:keywords>
  <cp:lastModifiedBy>SUTHERLAND, Jackie</cp:lastModifiedBy>
  <cp:revision>2</cp:revision>
  <cp:lastPrinted>2022-11-14T01:15:00Z</cp:lastPrinted>
  <dcterms:created xsi:type="dcterms:W3CDTF">2022-12-01T01:43:00Z</dcterms:created>
  <dcterms:modified xsi:type="dcterms:W3CDTF">2022-12-01T01:43:00Z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etUniqueId">
    <vt:lpwstr>D06-8959433</vt:lpwstr>
  </property>
  <property fmtid="{D5CDD505-2E9C-101B-9397-08002B2CF9AE}" pid="3" name="_dlc_ExpireDate">
    <vt:lpwstr>2015-12-23T10:15:30Z</vt:lpwstr>
  </property>
  <property fmtid="{D5CDD505-2E9C-101B-9397-08002B2CF9AE}" pid="4" name="DEEWRCategory">
    <vt:lpwstr>Templates</vt:lpwstr>
  </property>
  <property fmtid="{D5CDD505-2E9C-101B-9397-08002B2CF9AE}" pid="5" name="DEEWRSubject">
    <vt:lpwstr/>
  </property>
  <property fmtid="{D5CDD505-2E9C-101B-9397-08002B2CF9AE}" pid="6" name="ContentType">
    <vt:lpwstr>DEEWRDocument</vt:lpwstr>
  </property>
  <property fmtid="{D5CDD505-2E9C-101B-9397-08002B2CF9AE}" pid="7" name="DEEWRResourceType">
    <vt:lpwstr/>
  </property>
  <property fmtid="{D5CDD505-2E9C-101B-9397-08002B2CF9AE}" pid="8" name="ItemRetentionFormula">
    <vt:lpwstr>&lt;formula id="Microsoft.Office.RecordsManagement.PolicyFeatures.Expiration.Formula.BuiltIn"&gt;&lt;number&gt;5&lt;/number&gt;&lt;property&gt;Modified&lt;/property&gt;&lt;period&gt;years&lt;/period&gt;&lt;/formula&gt;</vt:lpwstr>
  </property>
  <property fmtid="{D5CDD505-2E9C-101B-9397-08002B2CF9AE}" pid="9" name="_dlc_policyId">
    <vt:lpwstr/>
  </property>
  <property fmtid="{D5CDD505-2E9C-101B-9397-08002B2CF9AE}" pid="10" name="ContentTypeId">
    <vt:lpwstr>0x0101001FFFC1AF147C4F5C9369E689092D514B00CDBBD3D659EFFD4C82BD4CC74ED24B82</vt:lpwstr>
  </property>
  <property fmtid="{D5CDD505-2E9C-101B-9397-08002B2CF9AE}" pid="11" name="PM_ProtectiveMarkingImage_Header">
    <vt:lpwstr>C:\Program Files (x86)\Common Files\janusNET Shared\janusSEAL\Images\DocumentSlashBlue.png</vt:lpwstr>
  </property>
  <property fmtid="{D5CDD505-2E9C-101B-9397-08002B2CF9AE}" pid="12" name="PM_Caveats_Count">
    <vt:lpwstr>0</vt:lpwstr>
  </property>
  <property fmtid="{D5CDD505-2E9C-101B-9397-08002B2CF9AE}" pid="13" name="PM_DisplayValueSecClassificationWithQualifier">
    <vt:lpwstr>OFFICIAL</vt:lpwstr>
  </property>
  <property fmtid="{D5CDD505-2E9C-101B-9397-08002B2CF9AE}" pid="14" name="PM_Qualifier">
    <vt:lpwstr/>
  </property>
  <property fmtid="{D5CDD505-2E9C-101B-9397-08002B2CF9AE}" pid="15" name="PM_SecurityClassification">
    <vt:lpwstr>OFFICIAL</vt:lpwstr>
  </property>
  <property fmtid="{D5CDD505-2E9C-101B-9397-08002B2CF9AE}" pid="16" name="PM_InsertionValue">
    <vt:lpwstr>OFFICIAL</vt:lpwstr>
  </property>
  <property fmtid="{D5CDD505-2E9C-101B-9397-08002B2CF9AE}" pid="17" name="PM_Originating_FileId">
    <vt:lpwstr>A553F1EF14B0407FBE73CD913BD15C9E</vt:lpwstr>
  </property>
  <property fmtid="{D5CDD505-2E9C-101B-9397-08002B2CF9AE}" pid="18" name="PM_ProtectiveMarkingValue_Footer">
    <vt:lpwstr>OFFICIAL</vt:lpwstr>
  </property>
  <property fmtid="{D5CDD505-2E9C-101B-9397-08002B2CF9AE}" pid="19" name="PM_Originator_Hash_SHA1">
    <vt:lpwstr>6DE9D28A3E41890A4810B0D058DBDC06A9E9EE6B</vt:lpwstr>
  </property>
  <property fmtid="{D5CDD505-2E9C-101B-9397-08002B2CF9AE}" pid="20" name="PM_OriginationTimeStamp">
    <vt:lpwstr>2022-12-01T01:42:32Z</vt:lpwstr>
  </property>
  <property fmtid="{D5CDD505-2E9C-101B-9397-08002B2CF9AE}" pid="21" name="PM_ProtectiveMarkingValue_Header">
    <vt:lpwstr>OFFICIAL</vt:lpwstr>
  </property>
  <property fmtid="{D5CDD505-2E9C-101B-9397-08002B2CF9AE}" pid="22" name="PM_ProtectiveMarkingImage_Footer">
    <vt:lpwstr>C:\Program Files (x86)\Common Files\janusNET Shared\janusSEAL\Images\DocumentSlashBlue.png</vt:lpwstr>
  </property>
  <property fmtid="{D5CDD505-2E9C-101B-9397-08002B2CF9AE}" pid="23" name="PM_Namespace">
    <vt:lpwstr>gov.au</vt:lpwstr>
  </property>
  <property fmtid="{D5CDD505-2E9C-101B-9397-08002B2CF9AE}" pid="24" name="PM_Version">
    <vt:lpwstr>2018.4</vt:lpwstr>
  </property>
  <property fmtid="{D5CDD505-2E9C-101B-9397-08002B2CF9AE}" pid="25" name="PM_Note">
    <vt:lpwstr/>
  </property>
  <property fmtid="{D5CDD505-2E9C-101B-9397-08002B2CF9AE}" pid="26" name="PM_Markers">
    <vt:lpwstr/>
  </property>
  <property fmtid="{D5CDD505-2E9C-101B-9397-08002B2CF9AE}" pid="27" name="PM_Hash_Version">
    <vt:lpwstr>2018.0</vt:lpwstr>
  </property>
  <property fmtid="{D5CDD505-2E9C-101B-9397-08002B2CF9AE}" pid="28" name="PM_Hash_Salt_Prev">
    <vt:lpwstr>BA2C34D7A9404F10CBF6F4E477A3B7C2</vt:lpwstr>
  </property>
  <property fmtid="{D5CDD505-2E9C-101B-9397-08002B2CF9AE}" pid="29" name="PM_Hash_Salt">
    <vt:lpwstr>10AE7B7A52D4E09605EE21A820AE8A4A</vt:lpwstr>
  </property>
  <property fmtid="{D5CDD505-2E9C-101B-9397-08002B2CF9AE}" pid="30" name="PM_Hash_SHA1">
    <vt:lpwstr>3459E37C2E66C8D81F7D782740D7EFCCC8A26A32</vt:lpwstr>
  </property>
  <property fmtid="{D5CDD505-2E9C-101B-9397-08002B2CF9AE}" pid="31" name="PM_SecurityClassification_Prev">
    <vt:lpwstr>OFFICIAL</vt:lpwstr>
  </property>
  <property fmtid="{D5CDD505-2E9C-101B-9397-08002B2CF9AE}" pid="32" name="PM_Qualifier_Prev">
    <vt:lpwstr/>
  </property>
  <property fmtid="{D5CDD505-2E9C-101B-9397-08002B2CF9AE}" pid="33" name="PM_Display">
    <vt:lpwstr>OFFICIAL</vt:lpwstr>
  </property>
  <property fmtid="{D5CDD505-2E9C-101B-9397-08002B2CF9AE}" pid="34" name="PM_OriginatorUserAccountName_SHA256">
    <vt:lpwstr>773B773A522757F70813FCD27890791A51D7DF5FFB165C4D9117866901CD95D2</vt:lpwstr>
  </property>
  <property fmtid="{D5CDD505-2E9C-101B-9397-08002B2CF9AE}" pid="35" name="PM_OriginatorDomainName_SHA256">
    <vt:lpwstr>E83A2A66C4061446A7E3732E8D44762184B6B377D962B96C83DC624302585857</vt:lpwstr>
  </property>
  <property fmtid="{D5CDD505-2E9C-101B-9397-08002B2CF9AE}" pid="36" name="MSIP_Label_79d889eb-932f-4752-8739-64d25806ef64_Enabled">
    <vt:lpwstr>true</vt:lpwstr>
  </property>
  <property fmtid="{D5CDD505-2E9C-101B-9397-08002B2CF9AE}" pid="37" name="MSIP_Label_79d889eb-932f-4752-8739-64d25806ef64_SetDate">
    <vt:lpwstr>2022-11-14T01:15:04Z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c59fc686-c48f-4953-b1d5-bdc0d65596cb</vt:lpwstr>
  </property>
  <property fmtid="{D5CDD505-2E9C-101B-9397-08002B2CF9AE}" pid="42" name="MSIP_Label_79d889eb-932f-4752-8739-64d25806ef64_ContentBits">
    <vt:lpwstr>0</vt:lpwstr>
  </property>
</Properties>
</file>