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8CE" w:rsidRPr="009B1B24" w:rsidRDefault="00CE4252" w:rsidP="008B452D">
      <w:pPr>
        <w:jc w:val="center"/>
        <w:rPr>
          <w:b/>
          <w:color w:val="000000" w:themeColor="text1"/>
          <w:sz w:val="22"/>
          <w:szCs w:val="22"/>
        </w:rPr>
      </w:pPr>
      <w:r>
        <w:rPr>
          <w:noProof/>
          <w:color w:val="000000"/>
        </w:rPr>
        <w:drawing>
          <wp:inline distT="0" distB="0" distL="0" distR="0" wp14:anchorId="7E0A0274">
            <wp:extent cx="3918585" cy="2719705"/>
            <wp:effectExtent l="0" t="0" r="0" b="0"/>
            <wp:docPr id="1" name="Picture 1" descr="DES with 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with Crest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8585" cy="2719705"/>
                    </a:xfrm>
                    <a:prstGeom prst="rect">
                      <a:avLst/>
                    </a:prstGeom>
                    <a:noFill/>
                    <a:ln>
                      <a:noFill/>
                    </a:ln>
                  </pic:spPr>
                </pic:pic>
              </a:graphicData>
            </a:graphic>
          </wp:inline>
        </w:drawing>
      </w:r>
    </w:p>
    <w:p w:rsidR="00FB08CE" w:rsidRPr="005C63BF" w:rsidRDefault="00C4751C" w:rsidP="00466DDB">
      <w:pPr>
        <w:pStyle w:val="Heading1"/>
        <w:keepNext w:val="0"/>
        <w:spacing w:before="1320" w:after="240"/>
        <w:contextualSpacing/>
        <w:jc w:val="center"/>
        <w:rPr>
          <w:rFonts w:cs="Times New Roman"/>
          <w:bCs w:val="0"/>
          <w:color w:val="auto"/>
          <w:sz w:val="52"/>
          <w:szCs w:val="24"/>
        </w:rPr>
      </w:pPr>
      <w:bookmarkStart w:id="0" w:name="_Toc506967682"/>
      <w:bookmarkStart w:id="1" w:name="_Toc509320213"/>
      <w:bookmarkStart w:id="2" w:name="_Toc509320235"/>
      <w:bookmarkStart w:id="3" w:name="_Toc509320431"/>
      <w:r w:rsidRPr="005C63BF">
        <w:rPr>
          <w:rFonts w:cs="Times New Roman"/>
          <w:bCs w:val="0"/>
          <w:color w:val="auto"/>
          <w:sz w:val="52"/>
          <w:szCs w:val="24"/>
        </w:rPr>
        <w:t>Disability Management Service</w:t>
      </w:r>
      <w:r w:rsidR="00466DDB">
        <w:rPr>
          <w:rFonts w:cs="Times New Roman"/>
          <w:bCs w:val="0"/>
          <w:color w:val="auto"/>
          <w:sz w:val="52"/>
          <w:szCs w:val="24"/>
        </w:rPr>
        <w:t xml:space="preserve"> </w:t>
      </w:r>
      <w:r w:rsidR="00CA501E" w:rsidRPr="005C63BF">
        <w:rPr>
          <w:rFonts w:cs="Times New Roman"/>
          <w:bCs w:val="0"/>
          <w:color w:val="auto"/>
          <w:sz w:val="52"/>
          <w:szCs w:val="24"/>
        </w:rPr>
        <w:t>Special Class Client</w:t>
      </w:r>
      <w:r w:rsidR="00DA2763" w:rsidRPr="005C63BF">
        <w:rPr>
          <w:rFonts w:cs="Times New Roman"/>
          <w:bCs w:val="0"/>
          <w:color w:val="auto"/>
          <w:sz w:val="52"/>
          <w:szCs w:val="24"/>
        </w:rPr>
        <w:t>s</w:t>
      </w:r>
      <w:r w:rsidR="00295DFA" w:rsidRPr="005C63BF">
        <w:rPr>
          <w:rFonts w:cs="Times New Roman"/>
          <w:bCs w:val="0"/>
          <w:color w:val="auto"/>
          <w:sz w:val="52"/>
          <w:szCs w:val="24"/>
        </w:rPr>
        <w:t xml:space="preserve"> </w:t>
      </w:r>
      <w:r w:rsidR="0014541C" w:rsidRPr="005C63BF">
        <w:rPr>
          <w:rFonts w:cs="Times New Roman"/>
          <w:bCs w:val="0"/>
          <w:color w:val="auto"/>
          <w:sz w:val="52"/>
          <w:szCs w:val="24"/>
        </w:rPr>
        <w:t>Guidelines</w:t>
      </w:r>
      <w:bookmarkEnd w:id="0"/>
      <w:bookmarkEnd w:id="1"/>
      <w:bookmarkEnd w:id="2"/>
      <w:bookmarkEnd w:id="3"/>
      <w:r w:rsidR="00295DFA" w:rsidRPr="005C63BF">
        <w:rPr>
          <w:rFonts w:cs="Times New Roman"/>
          <w:bCs w:val="0"/>
          <w:color w:val="auto"/>
          <w:sz w:val="52"/>
          <w:szCs w:val="24"/>
        </w:rPr>
        <w:t xml:space="preserve"> </w:t>
      </w:r>
    </w:p>
    <w:p w:rsidR="003F1A34" w:rsidRPr="00466DDB" w:rsidRDefault="00FE46E9" w:rsidP="00466DDB">
      <w:pPr>
        <w:jc w:val="center"/>
        <w:rPr>
          <w:b/>
          <w:sz w:val="36"/>
          <w:szCs w:val="36"/>
        </w:rPr>
      </w:pPr>
      <w:r w:rsidRPr="00466DDB">
        <w:rPr>
          <w:b/>
          <w:sz w:val="36"/>
          <w:szCs w:val="36"/>
        </w:rPr>
        <w:t>V</w:t>
      </w:r>
      <w:r w:rsidR="009C0A8B" w:rsidRPr="00466DDB">
        <w:rPr>
          <w:b/>
          <w:sz w:val="36"/>
          <w:szCs w:val="36"/>
        </w:rPr>
        <w:t xml:space="preserve"> </w:t>
      </w:r>
      <w:r w:rsidR="00CA501E" w:rsidRPr="00466DDB">
        <w:rPr>
          <w:b/>
          <w:sz w:val="36"/>
          <w:szCs w:val="36"/>
        </w:rPr>
        <w:t>1.</w:t>
      </w:r>
      <w:r w:rsidR="00DF0A85">
        <w:rPr>
          <w:b/>
          <w:sz w:val="36"/>
          <w:szCs w:val="36"/>
        </w:rPr>
        <w:t>2</w:t>
      </w:r>
    </w:p>
    <w:p w:rsidR="00281E72" w:rsidRDefault="00281E72" w:rsidP="00281E72">
      <w:pPr>
        <w:pStyle w:val="Disclaimer"/>
        <w:pBdr>
          <w:top w:val="single" w:sz="4" w:space="1" w:color="auto"/>
          <w:left w:val="single" w:sz="4" w:space="4" w:color="auto"/>
          <w:bottom w:val="single" w:sz="4" w:space="1" w:color="auto"/>
          <w:right w:val="single" w:sz="4" w:space="4" w:color="auto"/>
        </w:pBdr>
        <w:spacing w:before="4800"/>
      </w:pPr>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p>
    <w:p w:rsidR="004E5493" w:rsidRDefault="004E5493">
      <w:pPr>
        <w:rPr>
          <w:rFonts w:asciiTheme="minorHAnsi" w:hAnsiTheme="minorHAnsi"/>
          <w:b/>
          <w:bCs/>
          <w:noProof/>
          <w:color w:val="000000"/>
          <w:sz w:val="32"/>
          <w:szCs w:val="32"/>
        </w:rPr>
      </w:pPr>
      <w:r>
        <w:rPr>
          <w:color w:val="000000"/>
          <w:sz w:val="32"/>
          <w:szCs w:val="32"/>
        </w:rPr>
        <w:br w:type="page"/>
      </w:r>
    </w:p>
    <w:p w:rsidR="005F5705" w:rsidRPr="00F752A6" w:rsidRDefault="005F5705" w:rsidP="00B42545">
      <w:pPr>
        <w:pStyle w:val="Heading2"/>
        <w:rPr>
          <w:noProof/>
        </w:rPr>
      </w:pPr>
      <w:r>
        <w:rPr>
          <w:color w:val="000000"/>
          <w:sz w:val="32"/>
          <w:szCs w:val="32"/>
        </w:rPr>
        <w:lastRenderedPageBreak/>
        <w:fldChar w:fldCharType="begin"/>
      </w:r>
      <w:r>
        <w:rPr>
          <w:color w:val="000000"/>
          <w:sz w:val="32"/>
          <w:szCs w:val="32"/>
        </w:rPr>
        <w:instrText xml:space="preserve"> TOC \o "1-3" \h \z \u </w:instrText>
      </w:r>
      <w:r>
        <w:rPr>
          <w:color w:val="000000"/>
          <w:sz w:val="32"/>
          <w:szCs w:val="32"/>
        </w:rPr>
        <w:fldChar w:fldCharType="separate"/>
      </w:r>
      <w:hyperlink w:anchor="_Toc509320431" w:history="1">
        <w:r w:rsidRPr="00F752A6">
          <w:rPr>
            <w:rStyle w:val="Hyperlink"/>
            <w:noProof/>
            <w:color w:val="auto"/>
          </w:rPr>
          <w:t>Table of Contents</w:t>
        </w:r>
      </w:hyperlink>
    </w:p>
    <w:p w:rsidR="005F5705" w:rsidRPr="00F752A6" w:rsidRDefault="00BD723B" w:rsidP="006B7F6E">
      <w:pPr>
        <w:pStyle w:val="TOC3"/>
        <w:tabs>
          <w:tab w:val="right" w:pos="9016"/>
        </w:tabs>
        <w:spacing w:before="120" w:after="120"/>
        <w:rPr>
          <w:rFonts w:eastAsiaTheme="minorEastAsia" w:cstheme="minorBidi"/>
          <w:noProof/>
          <w:sz w:val="22"/>
          <w:szCs w:val="22"/>
        </w:rPr>
      </w:pPr>
      <w:hyperlink w:anchor="_Toc509320432" w:history="1">
        <w:r w:rsidR="005F5705" w:rsidRPr="00F752A6">
          <w:rPr>
            <w:rStyle w:val="Hyperlink"/>
            <w:noProof/>
            <w:sz w:val="22"/>
            <w:szCs w:val="22"/>
          </w:rPr>
          <w:t>Document Change History</w:t>
        </w:r>
        <w:r w:rsidR="005F5705" w:rsidRPr="00F752A6">
          <w:rPr>
            <w:noProof/>
            <w:webHidden/>
            <w:sz w:val="22"/>
            <w:szCs w:val="22"/>
          </w:rPr>
          <w:tab/>
        </w:r>
        <w:r w:rsidR="005F5705" w:rsidRPr="00F752A6">
          <w:rPr>
            <w:noProof/>
            <w:webHidden/>
            <w:sz w:val="22"/>
            <w:szCs w:val="22"/>
          </w:rPr>
          <w:fldChar w:fldCharType="begin"/>
        </w:r>
        <w:r w:rsidR="005F5705" w:rsidRPr="00F752A6">
          <w:rPr>
            <w:noProof/>
            <w:webHidden/>
            <w:sz w:val="22"/>
            <w:szCs w:val="22"/>
          </w:rPr>
          <w:instrText xml:space="preserve"> PAGEREF _Toc509320432 \h </w:instrText>
        </w:r>
        <w:r w:rsidR="005F5705" w:rsidRPr="00F752A6">
          <w:rPr>
            <w:noProof/>
            <w:webHidden/>
            <w:sz w:val="22"/>
            <w:szCs w:val="22"/>
          </w:rPr>
        </w:r>
        <w:r w:rsidR="005F5705" w:rsidRPr="00F752A6">
          <w:rPr>
            <w:noProof/>
            <w:webHidden/>
            <w:sz w:val="22"/>
            <w:szCs w:val="22"/>
          </w:rPr>
          <w:fldChar w:fldCharType="separate"/>
        </w:r>
        <w:r w:rsidR="006946F1">
          <w:rPr>
            <w:noProof/>
            <w:webHidden/>
            <w:sz w:val="22"/>
            <w:szCs w:val="22"/>
          </w:rPr>
          <w:t>3</w:t>
        </w:r>
        <w:r w:rsidR="005F5705" w:rsidRPr="00F752A6">
          <w:rPr>
            <w:noProof/>
            <w:webHidden/>
            <w:sz w:val="22"/>
            <w:szCs w:val="22"/>
          </w:rPr>
          <w:fldChar w:fldCharType="end"/>
        </w:r>
      </w:hyperlink>
    </w:p>
    <w:p w:rsidR="005F5705" w:rsidRPr="00F752A6" w:rsidRDefault="00BD723B" w:rsidP="006B7F6E">
      <w:pPr>
        <w:pStyle w:val="TOC3"/>
        <w:tabs>
          <w:tab w:val="right" w:pos="9016"/>
        </w:tabs>
        <w:spacing w:before="120" w:after="120"/>
        <w:rPr>
          <w:rFonts w:eastAsiaTheme="minorEastAsia" w:cstheme="minorBidi"/>
          <w:noProof/>
          <w:sz w:val="22"/>
          <w:szCs w:val="22"/>
        </w:rPr>
      </w:pPr>
      <w:hyperlink w:anchor="_Toc509320433" w:history="1">
        <w:r w:rsidR="005F5705" w:rsidRPr="00F752A6">
          <w:rPr>
            <w:rStyle w:val="Hyperlink"/>
            <w:noProof/>
            <w:sz w:val="22"/>
            <w:szCs w:val="22"/>
          </w:rPr>
          <w:t>Overview</w:t>
        </w:r>
        <w:r w:rsidR="005F5705" w:rsidRPr="00F752A6">
          <w:rPr>
            <w:noProof/>
            <w:webHidden/>
            <w:sz w:val="22"/>
            <w:szCs w:val="22"/>
          </w:rPr>
          <w:tab/>
        </w:r>
        <w:r w:rsidR="005F5705" w:rsidRPr="00F752A6">
          <w:rPr>
            <w:noProof/>
            <w:webHidden/>
            <w:sz w:val="22"/>
            <w:szCs w:val="22"/>
          </w:rPr>
          <w:fldChar w:fldCharType="begin"/>
        </w:r>
        <w:r w:rsidR="005F5705" w:rsidRPr="00F752A6">
          <w:rPr>
            <w:noProof/>
            <w:webHidden/>
            <w:sz w:val="22"/>
            <w:szCs w:val="22"/>
          </w:rPr>
          <w:instrText xml:space="preserve"> PAGEREF _Toc509320433 \h </w:instrText>
        </w:r>
        <w:r w:rsidR="005F5705" w:rsidRPr="00F752A6">
          <w:rPr>
            <w:noProof/>
            <w:webHidden/>
            <w:sz w:val="22"/>
            <w:szCs w:val="22"/>
          </w:rPr>
        </w:r>
        <w:r w:rsidR="005F5705" w:rsidRPr="00F752A6">
          <w:rPr>
            <w:noProof/>
            <w:webHidden/>
            <w:sz w:val="22"/>
            <w:szCs w:val="22"/>
          </w:rPr>
          <w:fldChar w:fldCharType="separate"/>
        </w:r>
        <w:r w:rsidR="006946F1">
          <w:rPr>
            <w:noProof/>
            <w:webHidden/>
            <w:sz w:val="22"/>
            <w:szCs w:val="22"/>
          </w:rPr>
          <w:t>3</w:t>
        </w:r>
        <w:r w:rsidR="005F5705" w:rsidRPr="00F752A6">
          <w:rPr>
            <w:noProof/>
            <w:webHidden/>
            <w:sz w:val="22"/>
            <w:szCs w:val="22"/>
          </w:rPr>
          <w:fldChar w:fldCharType="end"/>
        </w:r>
      </w:hyperlink>
    </w:p>
    <w:p w:rsidR="005F5705" w:rsidRPr="00F752A6" w:rsidRDefault="00BD723B" w:rsidP="006B7F6E">
      <w:pPr>
        <w:pStyle w:val="TOC3"/>
        <w:tabs>
          <w:tab w:val="right" w:pos="9016"/>
        </w:tabs>
        <w:spacing w:before="120" w:after="120"/>
        <w:rPr>
          <w:rFonts w:eastAsiaTheme="minorEastAsia" w:cstheme="minorBidi"/>
          <w:noProof/>
          <w:sz w:val="22"/>
          <w:szCs w:val="22"/>
        </w:rPr>
      </w:pPr>
      <w:hyperlink w:anchor="_Toc509320434" w:history="1">
        <w:r w:rsidR="005F5705" w:rsidRPr="00F752A6">
          <w:rPr>
            <w:rStyle w:val="Hyperlink"/>
            <w:noProof/>
            <w:sz w:val="22"/>
            <w:szCs w:val="22"/>
          </w:rPr>
          <w:t>Disability Employment Services Grant Agreement 2018 Clauses</w:t>
        </w:r>
        <w:r w:rsidR="005F5705" w:rsidRPr="00F752A6">
          <w:rPr>
            <w:noProof/>
            <w:webHidden/>
            <w:sz w:val="22"/>
            <w:szCs w:val="22"/>
          </w:rPr>
          <w:tab/>
        </w:r>
        <w:r w:rsidR="005F5705" w:rsidRPr="00F752A6">
          <w:rPr>
            <w:noProof/>
            <w:webHidden/>
            <w:sz w:val="22"/>
            <w:szCs w:val="22"/>
          </w:rPr>
          <w:fldChar w:fldCharType="begin"/>
        </w:r>
        <w:r w:rsidR="005F5705" w:rsidRPr="00F752A6">
          <w:rPr>
            <w:noProof/>
            <w:webHidden/>
            <w:sz w:val="22"/>
            <w:szCs w:val="22"/>
          </w:rPr>
          <w:instrText xml:space="preserve"> PAGEREF _Toc509320434 \h </w:instrText>
        </w:r>
        <w:r w:rsidR="005F5705" w:rsidRPr="00F752A6">
          <w:rPr>
            <w:noProof/>
            <w:webHidden/>
            <w:sz w:val="22"/>
            <w:szCs w:val="22"/>
          </w:rPr>
        </w:r>
        <w:r w:rsidR="005F5705" w:rsidRPr="00F752A6">
          <w:rPr>
            <w:noProof/>
            <w:webHidden/>
            <w:sz w:val="22"/>
            <w:szCs w:val="22"/>
          </w:rPr>
          <w:fldChar w:fldCharType="separate"/>
        </w:r>
        <w:r w:rsidR="006946F1">
          <w:rPr>
            <w:noProof/>
            <w:webHidden/>
            <w:sz w:val="22"/>
            <w:szCs w:val="22"/>
          </w:rPr>
          <w:t>4</w:t>
        </w:r>
        <w:r w:rsidR="005F5705" w:rsidRPr="00F752A6">
          <w:rPr>
            <w:noProof/>
            <w:webHidden/>
            <w:sz w:val="22"/>
            <w:szCs w:val="22"/>
          </w:rPr>
          <w:fldChar w:fldCharType="end"/>
        </w:r>
      </w:hyperlink>
    </w:p>
    <w:p w:rsidR="005F5705" w:rsidRPr="00F752A6" w:rsidRDefault="00BD723B" w:rsidP="006B7F6E">
      <w:pPr>
        <w:pStyle w:val="TOC3"/>
        <w:tabs>
          <w:tab w:val="right" w:pos="9016"/>
        </w:tabs>
        <w:spacing w:before="120" w:after="120"/>
        <w:rPr>
          <w:rFonts w:eastAsiaTheme="minorEastAsia" w:cstheme="minorBidi"/>
          <w:noProof/>
          <w:sz w:val="22"/>
          <w:szCs w:val="22"/>
        </w:rPr>
      </w:pPr>
      <w:hyperlink w:anchor="_Toc509320435" w:history="1">
        <w:r w:rsidR="005F5705" w:rsidRPr="00F752A6">
          <w:rPr>
            <w:rStyle w:val="Hyperlink"/>
            <w:noProof/>
            <w:sz w:val="22"/>
            <w:szCs w:val="22"/>
          </w:rPr>
          <w:t>Reference documents relevant to these guidelines</w:t>
        </w:r>
        <w:r w:rsidR="005F5705" w:rsidRPr="00F752A6">
          <w:rPr>
            <w:noProof/>
            <w:webHidden/>
            <w:sz w:val="22"/>
            <w:szCs w:val="22"/>
          </w:rPr>
          <w:tab/>
        </w:r>
        <w:r w:rsidR="005F5705" w:rsidRPr="00F752A6">
          <w:rPr>
            <w:noProof/>
            <w:webHidden/>
            <w:sz w:val="22"/>
            <w:szCs w:val="22"/>
          </w:rPr>
          <w:fldChar w:fldCharType="begin"/>
        </w:r>
        <w:r w:rsidR="005F5705" w:rsidRPr="00F752A6">
          <w:rPr>
            <w:noProof/>
            <w:webHidden/>
            <w:sz w:val="22"/>
            <w:szCs w:val="22"/>
          </w:rPr>
          <w:instrText xml:space="preserve"> PAGEREF _Toc509320435 \h </w:instrText>
        </w:r>
        <w:r w:rsidR="005F5705" w:rsidRPr="00F752A6">
          <w:rPr>
            <w:noProof/>
            <w:webHidden/>
            <w:sz w:val="22"/>
            <w:szCs w:val="22"/>
          </w:rPr>
        </w:r>
        <w:r w:rsidR="005F5705" w:rsidRPr="00F752A6">
          <w:rPr>
            <w:noProof/>
            <w:webHidden/>
            <w:sz w:val="22"/>
            <w:szCs w:val="22"/>
          </w:rPr>
          <w:fldChar w:fldCharType="separate"/>
        </w:r>
        <w:r w:rsidR="006946F1">
          <w:rPr>
            <w:noProof/>
            <w:webHidden/>
            <w:sz w:val="22"/>
            <w:szCs w:val="22"/>
          </w:rPr>
          <w:t>4</w:t>
        </w:r>
        <w:r w:rsidR="005F5705" w:rsidRPr="00F752A6">
          <w:rPr>
            <w:noProof/>
            <w:webHidden/>
            <w:sz w:val="22"/>
            <w:szCs w:val="22"/>
          </w:rPr>
          <w:fldChar w:fldCharType="end"/>
        </w:r>
      </w:hyperlink>
    </w:p>
    <w:p w:rsidR="005F5705" w:rsidRPr="00F752A6" w:rsidRDefault="00BD723B" w:rsidP="006B7F6E">
      <w:pPr>
        <w:pStyle w:val="TOC3"/>
        <w:tabs>
          <w:tab w:val="right" w:pos="9016"/>
        </w:tabs>
        <w:spacing w:before="120" w:after="120"/>
        <w:rPr>
          <w:rFonts w:eastAsiaTheme="minorEastAsia" w:cstheme="minorBidi"/>
          <w:noProof/>
          <w:sz w:val="22"/>
          <w:szCs w:val="22"/>
        </w:rPr>
      </w:pPr>
      <w:hyperlink w:anchor="_Toc509320436" w:history="1">
        <w:r w:rsidR="005F5705" w:rsidRPr="00F752A6">
          <w:rPr>
            <w:rStyle w:val="Hyperlink"/>
            <w:noProof/>
            <w:sz w:val="22"/>
            <w:szCs w:val="22"/>
          </w:rPr>
          <w:t>Explanatory Notes</w:t>
        </w:r>
        <w:r w:rsidR="005F5705" w:rsidRPr="00F752A6">
          <w:rPr>
            <w:noProof/>
            <w:webHidden/>
            <w:sz w:val="22"/>
            <w:szCs w:val="22"/>
          </w:rPr>
          <w:tab/>
        </w:r>
        <w:r w:rsidR="005F5705" w:rsidRPr="00F752A6">
          <w:rPr>
            <w:noProof/>
            <w:webHidden/>
            <w:sz w:val="22"/>
            <w:szCs w:val="22"/>
          </w:rPr>
          <w:fldChar w:fldCharType="begin"/>
        </w:r>
        <w:r w:rsidR="005F5705" w:rsidRPr="00F752A6">
          <w:rPr>
            <w:noProof/>
            <w:webHidden/>
            <w:sz w:val="22"/>
            <w:szCs w:val="22"/>
          </w:rPr>
          <w:instrText xml:space="preserve"> PAGEREF _Toc509320436 \h </w:instrText>
        </w:r>
        <w:r w:rsidR="005F5705" w:rsidRPr="00F752A6">
          <w:rPr>
            <w:noProof/>
            <w:webHidden/>
            <w:sz w:val="22"/>
            <w:szCs w:val="22"/>
          </w:rPr>
        </w:r>
        <w:r w:rsidR="005F5705" w:rsidRPr="00F752A6">
          <w:rPr>
            <w:noProof/>
            <w:webHidden/>
            <w:sz w:val="22"/>
            <w:szCs w:val="22"/>
          </w:rPr>
          <w:fldChar w:fldCharType="separate"/>
        </w:r>
        <w:r w:rsidR="006946F1">
          <w:rPr>
            <w:noProof/>
            <w:webHidden/>
            <w:sz w:val="22"/>
            <w:szCs w:val="22"/>
          </w:rPr>
          <w:t>4</w:t>
        </w:r>
        <w:r w:rsidR="005F5705" w:rsidRPr="00F752A6">
          <w:rPr>
            <w:noProof/>
            <w:webHidden/>
            <w:sz w:val="22"/>
            <w:szCs w:val="22"/>
          </w:rPr>
          <w:fldChar w:fldCharType="end"/>
        </w:r>
      </w:hyperlink>
    </w:p>
    <w:p w:rsidR="005F5705" w:rsidRDefault="00BD723B" w:rsidP="006B7F6E">
      <w:pPr>
        <w:pStyle w:val="TOC3"/>
        <w:tabs>
          <w:tab w:val="right" w:pos="9016"/>
        </w:tabs>
        <w:spacing w:before="120" w:after="120"/>
        <w:rPr>
          <w:rFonts w:eastAsiaTheme="minorEastAsia" w:cstheme="minorBidi"/>
          <w:noProof/>
          <w:sz w:val="22"/>
          <w:szCs w:val="22"/>
        </w:rPr>
      </w:pPr>
      <w:hyperlink w:anchor="_Toc509320437" w:history="1">
        <w:r w:rsidR="005F5705" w:rsidRPr="00F752A6">
          <w:rPr>
            <w:rStyle w:val="Hyperlink"/>
            <w:noProof/>
            <w:sz w:val="22"/>
            <w:szCs w:val="22"/>
          </w:rPr>
          <w:t>Special Class Clients Guidelines</w:t>
        </w:r>
        <w:r w:rsidR="005F5705" w:rsidRPr="00F752A6">
          <w:rPr>
            <w:noProof/>
            <w:webHidden/>
            <w:sz w:val="22"/>
            <w:szCs w:val="22"/>
          </w:rPr>
          <w:tab/>
        </w:r>
        <w:r w:rsidR="005F5705" w:rsidRPr="00F752A6">
          <w:rPr>
            <w:noProof/>
            <w:webHidden/>
            <w:sz w:val="22"/>
            <w:szCs w:val="22"/>
          </w:rPr>
          <w:fldChar w:fldCharType="begin"/>
        </w:r>
        <w:r w:rsidR="005F5705" w:rsidRPr="00F752A6">
          <w:rPr>
            <w:noProof/>
            <w:webHidden/>
            <w:sz w:val="22"/>
            <w:szCs w:val="22"/>
          </w:rPr>
          <w:instrText xml:space="preserve"> PAGEREF _Toc509320437 \h </w:instrText>
        </w:r>
        <w:r w:rsidR="005F5705" w:rsidRPr="00F752A6">
          <w:rPr>
            <w:noProof/>
            <w:webHidden/>
            <w:sz w:val="22"/>
            <w:szCs w:val="22"/>
          </w:rPr>
        </w:r>
        <w:r w:rsidR="005F5705" w:rsidRPr="00F752A6">
          <w:rPr>
            <w:noProof/>
            <w:webHidden/>
            <w:sz w:val="22"/>
            <w:szCs w:val="22"/>
          </w:rPr>
          <w:fldChar w:fldCharType="separate"/>
        </w:r>
        <w:r w:rsidR="006946F1">
          <w:rPr>
            <w:noProof/>
            <w:webHidden/>
            <w:sz w:val="22"/>
            <w:szCs w:val="22"/>
          </w:rPr>
          <w:t>5</w:t>
        </w:r>
        <w:r w:rsidR="005F5705" w:rsidRPr="00F752A6">
          <w:rPr>
            <w:noProof/>
            <w:webHidden/>
            <w:sz w:val="22"/>
            <w:szCs w:val="22"/>
          </w:rPr>
          <w:fldChar w:fldCharType="end"/>
        </w:r>
      </w:hyperlink>
    </w:p>
    <w:p w:rsidR="00A27C28" w:rsidRPr="001276BC" w:rsidRDefault="005F5705" w:rsidP="006B7F6E">
      <w:pPr>
        <w:spacing w:before="120" w:after="120"/>
        <w:rPr>
          <w:b/>
          <w:sz w:val="16"/>
          <w:szCs w:val="16"/>
        </w:rPr>
      </w:pPr>
      <w:r>
        <w:rPr>
          <w:rFonts w:asciiTheme="minorHAnsi" w:hAnsiTheme="minorHAnsi"/>
          <w:b/>
          <w:bCs/>
          <w:noProof/>
          <w:color w:val="000000"/>
          <w:sz w:val="32"/>
          <w:szCs w:val="32"/>
        </w:rPr>
        <w:fldChar w:fldCharType="end"/>
      </w:r>
      <w:r w:rsidR="00540DA7" w:rsidRPr="00D1116A">
        <w:rPr>
          <w:color w:val="000000"/>
          <w:sz w:val="32"/>
          <w:szCs w:val="32"/>
        </w:rPr>
        <w:br w:type="page"/>
      </w:r>
      <w:bookmarkStart w:id="4" w:name="_Toc432664706"/>
      <w:r w:rsidR="00C4751C" w:rsidRPr="001276BC">
        <w:rPr>
          <w:rFonts w:asciiTheme="minorHAnsi" w:hAnsiTheme="minorHAnsi" w:cstheme="minorHAnsi"/>
          <w:b/>
          <w:sz w:val="16"/>
          <w:szCs w:val="16"/>
        </w:rPr>
        <w:lastRenderedPageBreak/>
        <w:t>Disability Management Service</w:t>
      </w:r>
      <w:r w:rsidR="00217A21" w:rsidRPr="001276BC">
        <w:rPr>
          <w:rFonts w:asciiTheme="minorHAnsi" w:hAnsiTheme="minorHAnsi" w:cstheme="minorHAnsi"/>
          <w:b/>
          <w:sz w:val="16"/>
          <w:szCs w:val="16"/>
        </w:rPr>
        <w:t xml:space="preserve"> - S</w:t>
      </w:r>
      <w:r w:rsidR="00316C6C" w:rsidRPr="001276BC">
        <w:rPr>
          <w:rFonts w:asciiTheme="minorHAnsi" w:hAnsiTheme="minorHAnsi" w:cstheme="minorHAnsi"/>
          <w:b/>
          <w:sz w:val="16"/>
          <w:szCs w:val="16"/>
        </w:rPr>
        <w:t>pecial Class Client</w:t>
      </w:r>
      <w:r w:rsidR="00BB79C0" w:rsidRPr="001276BC">
        <w:rPr>
          <w:rFonts w:asciiTheme="minorHAnsi" w:hAnsiTheme="minorHAnsi" w:cstheme="minorHAnsi"/>
          <w:b/>
          <w:sz w:val="16"/>
          <w:szCs w:val="16"/>
        </w:rPr>
        <w:t>s</w:t>
      </w:r>
      <w:r w:rsidR="00A27C28" w:rsidRPr="001276BC">
        <w:rPr>
          <w:rFonts w:asciiTheme="minorHAnsi" w:hAnsiTheme="minorHAnsi" w:cstheme="minorHAnsi"/>
          <w:b/>
          <w:sz w:val="16"/>
          <w:szCs w:val="16"/>
        </w:rPr>
        <w:t xml:space="preserve"> </w:t>
      </w:r>
      <w:r w:rsidR="0014541C" w:rsidRPr="001276BC">
        <w:rPr>
          <w:rFonts w:asciiTheme="minorHAnsi" w:hAnsiTheme="minorHAnsi" w:cstheme="minorHAnsi"/>
          <w:b/>
          <w:sz w:val="16"/>
          <w:szCs w:val="16"/>
        </w:rPr>
        <w:t>Guidelines</w:t>
      </w:r>
      <w:bookmarkEnd w:id="4"/>
      <w:r w:rsidR="00A27C28" w:rsidRPr="001276BC">
        <w:rPr>
          <w:rFonts w:asciiTheme="minorHAnsi" w:hAnsiTheme="minorHAnsi" w:cstheme="minorHAnsi"/>
          <w:b/>
          <w:sz w:val="16"/>
          <w:szCs w:val="16"/>
        </w:rPr>
        <w:t xml:space="preserve"> </w:t>
      </w:r>
    </w:p>
    <w:p w:rsidR="00E300F7" w:rsidRPr="007B1B3C" w:rsidRDefault="00A27C28" w:rsidP="007B1B3C">
      <w:pPr>
        <w:pStyle w:val="Heading3"/>
        <w:spacing w:before="120" w:after="120"/>
        <w:rPr>
          <w:rStyle w:val="DocumentChangeHistory"/>
          <w:b/>
          <w:bCs/>
          <w:color w:val="auto"/>
        </w:rPr>
      </w:pPr>
      <w:bookmarkStart w:id="5" w:name="_Toc432664671"/>
      <w:bookmarkStart w:id="6" w:name="_Toc509320432"/>
      <w:bookmarkStart w:id="7" w:name="_Toc234901918"/>
      <w:r w:rsidRPr="000B40BB">
        <w:rPr>
          <w:color w:val="auto"/>
        </w:rPr>
        <w:t>Document Change History</w:t>
      </w:r>
      <w:bookmarkEnd w:id="5"/>
      <w:bookmarkEnd w:id="6"/>
      <w:r w:rsidR="00D233D4" w:rsidRPr="000B40BB">
        <w:rPr>
          <w:color w:val="auto"/>
        </w:rPr>
        <w:t xml:space="preserve"> </w:t>
      </w:r>
    </w:p>
    <w:tbl>
      <w:tblPr>
        <w:tblStyle w:val="TableGrid"/>
        <w:tblW w:w="8838" w:type="dxa"/>
        <w:jc w:val="center"/>
        <w:tblLook w:val="01E0" w:firstRow="1" w:lastRow="1" w:firstColumn="1" w:lastColumn="1" w:noHBand="0" w:noVBand="0"/>
        <w:tblCaption w:val="Document Change History"/>
        <w:tblDescription w:val="History of changes to this document"/>
      </w:tblPr>
      <w:tblGrid>
        <w:gridCol w:w="1910"/>
        <w:gridCol w:w="1769"/>
        <w:gridCol w:w="1975"/>
        <w:gridCol w:w="3184"/>
      </w:tblGrid>
      <w:tr w:rsidR="00971917" w:rsidRPr="007D4342" w:rsidTr="005C63BF">
        <w:trPr>
          <w:tblHeader/>
          <w:jc w:val="center"/>
        </w:trPr>
        <w:tc>
          <w:tcPr>
            <w:tcW w:w="1910" w:type="dxa"/>
            <w:shd w:val="clear" w:color="auto" w:fill="auto"/>
          </w:tcPr>
          <w:p w:rsidR="00971917" w:rsidRPr="001276BC" w:rsidRDefault="00971917" w:rsidP="00DF6D65">
            <w:pPr>
              <w:pStyle w:val="TableHeadingCentred"/>
              <w:spacing w:before="120" w:after="120"/>
              <w:rPr>
                <w:color w:val="auto"/>
                <w:szCs w:val="22"/>
              </w:rPr>
            </w:pPr>
            <w:r w:rsidRPr="001276BC">
              <w:rPr>
                <w:color w:val="auto"/>
                <w:szCs w:val="22"/>
              </w:rPr>
              <w:t>Version</w:t>
            </w:r>
          </w:p>
        </w:tc>
        <w:tc>
          <w:tcPr>
            <w:tcW w:w="1769" w:type="dxa"/>
            <w:shd w:val="clear" w:color="auto" w:fill="auto"/>
          </w:tcPr>
          <w:p w:rsidR="00971917" w:rsidRPr="001276BC" w:rsidRDefault="00971917" w:rsidP="00DF6D65">
            <w:pPr>
              <w:pStyle w:val="TableHeadingCentred"/>
              <w:spacing w:before="120" w:after="120"/>
              <w:rPr>
                <w:color w:val="auto"/>
                <w:szCs w:val="22"/>
              </w:rPr>
            </w:pPr>
            <w:r w:rsidRPr="001276BC">
              <w:rPr>
                <w:color w:val="auto"/>
                <w:szCs w:val="22"/>
              </w:rPr>
              <w:t>Effective Date</w:t>
            </w:r>
          </w:p>
        </w:tc>
        <w:tc>
          <w:tcPr>
            <w:tcW w:w="1975" w:type="dxa"/>
            <w:shd w:val="clear" w:color="auto" w:fill="auto"/>
          </w:tcPr>
          <w:p w:rsidR="00971917" w:rsidRPr="001276BC" w:rsidRDefault="00971917" w:rsidP="00DF6D65">
            <w:pPr>
              <w:pStyle w:val="TableHeadingCentred"/>
              <w:spacing w:before="120" w:after="120"/>
              <w:rPr>
                <w:color w:val="auto"/>
                <w:szCs w:val="22"/>
              </w:rPr>
            </w:pPr>
            <w:r w:rsidRPr="001276BC">
              <w:rPr>
                <w:color w:val="auto"/>
                <w:szCs w:val="22"/>
              </w:rPr>
              <w:t>End Date</w:t>
            </w:r>
          </w:p>
        </w:tc>
        <w:tc>
          <w:tcPr>
            <w:tcW w:w="3184" w:type="dxa"/>
            <w:shd w:val="clear" w:color="auto" w:fill="auto"/>
          </w:tcPr>
          <w:p w:rsidR="00971917" w:rsidRPr="001276BC" w:rsidRDefault="00971917" w:rsidP="00DF6D65">
            <w:pPr>
              <w:pStyle w:val="TableHeadingCentred"/>
              <w:spacing w:before="120" w:after="120"/>
              <w:rPr>
                <w:color w:val="auto"/>
                <w:szCs w:val="22"/>
              </w:rPr>
            </w:pPr>
            <w:r w:rsidRPr="001276BC">
              <w:rPr>
                <w:color w:val="auto"/>
                <w:szCs w:val="22"/>
              </w:rPr>
              <w:t>Change &amp; Location</w:t>
            </w:r>
          </w:p>
        </w:tc>
      </w:tr>
      <w:tr w:rsidR="00E45876" w:rsidRPr="00EA1169" w:rsidTr="005C63BF">
        <w:trPr>
          <w:jc w:val="center"/>
        </w:trPr>
        <w:tc>
          <w:tcPr>
            <w:tcW w:w="1910" w:type="dxa"/>
          </w:tcPr>
          <w:p w:rsidR="00E45876" w:rsidRPr="001276BC" w:rsidRDefault="00E45876" w:rsidP="00DF6D65">
            <w:pPr>
              <w:pStyle w:val="TableText9pt"/>
              <w:spacing w:before="120" w:after="120"/>
              <w:jc w:val="center"/>
              <w:rPr>
                <w:rFonts w:ascii="Calibri" w:hAnsi="Calibri" w:cs="Arial"/>
                <w:sz w:val="22"/>
                <w:szCs w:val="22"/>
              </w:rPr>
            </w:pPr>
            <w:r w:rsidRPr="001276BC">
              <w:rPr>
                <w:rFonts w:ascii="Calibri" w:hAnsi="Calibri" w:cs="Arial"/>
                <w:sz w:val="22"/>
                <w:szCs w:val="22"/>
              </w:rPr>
              <w:t>1.1</w:t>
            </w:r>
          </w:p>
        </w:tc>
        <w:tc>
          <w:tcPr>
            <w:tcW w:w="1769" w:type="dxa"/>
          </w:tcPr>
          <w:p w:rsidR="00E45876" w:rsidRPr="001276BC" w:rsidRDefault="00B42545" w:rsidP="00DF6D65">
            <w:pPr>
              <w:pStyle w:val="TableText9pt"/>
              <w:spacing w:before="120" w:after="120"/>
              <w:jc w:val="center"/>
              <w:rPr>
                <w:rFonts w:ascii="Calibri" w:hAnsi="Calibri" w:cs="Arial"/>
                <w:sz w:val="22"/>
                <w:szCs w:val="22"/>
              </w:rPr>
            </w:pPr>
            <w:r>
              <w:rPr>
                <w:rFonts w:ascii="Calibri" w:hAnsi="Calibri" w:cs="Arial"/>
                <w:sz w:val="22"/>
                <w:szCs w:val="22"/>
              </w:rPr>
              <w:t>3 Dec 2018</w:t>
            </w:r>
          </w:p>
        </w:tc>
        <w:tc>
          <w:tcPr>
            <w:tcW w:w="1975" w:type="dxa"/>
          </w:tcPr>
          <w:p w:rsidR="00E45876" w:rsidRPr="001276BC" w:rsidRDefault="00E45876" w:rsidP="00DF6D65">
            <w:pPr>
              <w:pStyle w:val="TableText9pt"/>
              <w:spacing w:before="120" w:after="120"/>
              <w:jc w:val="center"/>
              <w:rPr>
                <w:rFonts w:ascii="Calibri" w:hAnsi="Calibri" w:cs="Arial"/>
                <w:sz w:val="22"/>
                <w:szCs w:val="22"/>
              </w:rPr>
            </w:pPr>
          </w:p>
        </w:tc>
        <w:tc>
          <w:tcPr>
            <w:tcW w:w="3184" w:type="dxa"/>
          </w:tcPr>
          <w:p w:rsidR="00E45876" w:rsidRDefault="00520C28" w:rsidP="00DF6D65">
            <w:pPr>
              <w:pStyle w:val="TableText9pt"/>
              <w:spacing w:before="120" w:after="120"/>
              <w:rPr>
                <w:rFonts w:ascii="Calibri" w:hAnsi="Calibri" w:cs="Arial"/>
                <w:sz w:val="22"/>
                <w:szCs w:val="22"/>
              </w:rPr>
            </w:pPr>
            <w:r>
              <w:rPr>
                <w:rFonts w:ascii="Calibri" w:hAnsi="Calibri" w:cs="Arial"/>
                <w:b/>
                <w:sz w:val="22"/>
                <w:szCs w:val="22"/>
              </w:rPr>
              <w:t>Terminology</w:t>
            </w:r>
            <w:r w:rsidR="00E45876" w:rsidRPr="001276BC">
              <w:rPr>
                <w:rFonts w:ascii="Calibri" w:hAnsi="Calibri" w:cs="Arial"/>
                <w:b/>
                <w:sz w:val="22"/>
                <w:szCs w:val="22"/>
              </w:rPr>
              <w:t>:</w:t>
            </w:r>
            <w:r w:rsidR="00E45876" w:rsidRPr="001276BC">
              <w:rPr>
                <w:rFonts w:ascii="Calibri" w:hAnsi="Calibri" w:cs="Arial"/>
                <w:sz w:val="22"/>
                <w:szCs w:val="22"/>
              </w:rPr>
              <w:t xml:space="preserve"> Amendments made to reflect changes in the DES Grant Agreement - Direction 2 Terminology: </w:t>
            </w:r>
            <w:r w:rsidR="00136400" w:rsidRPr="001276BC">
              <w:rPr>
                <w:rFonts w:ascii="Calibri" w:hAnsi="Calibri" w:cs="Arial"/>
                <w:sz w:val="22"/>
                <w:szCs w:val="22"/>
              </w:rPr>
              <w:t>‘</w:t>
            </w:r>
            <w:r w:rsidR="00E45876" w:rsidRPr="001276BC">
              <w:rPr>
                <w:rFonts w:ascii="Calibri" w:hAnsi="Calibri" w:cs="Arial"/>
                <w:sz w:val="22"/>
                <w:szCs w:val="22"/>
              </w:rPr>
              <w:t>Relationship Manager</w:t>
            </w:r>
            <w:r w:rsidR="00136400" w:rsidRPr="001276BC">
              <w:rPr>
                <w:rFonts w:ascii="Calibri" w:hAnsi="Calibri" w:cs="Arial"/>
                <w:sz w:val="22"/>
                <w:szCs w:val="22"/>
              </w:rPr>
              <w:t>’</w:t>
            </w:r>
            <w:r w:rsidR="00E45876" w:rsidRPr="001276BC">
              <w:rPr>
                <w:rFonts w:ascii="Calibri" w:hAnsi="Calibri" w:cs="Arial"/>
                <w:sz w:val="22"/>
                <w:szCs w:val="22"/>
              </w:rPr>
              <w:t xml:space="preserve"> replaces </w:t>
            </w:r>
            <w:r w:rsidR="00136400" w:rsidRPr="001276BC">
              <w:rPr>
                <w:rFonts w:ascii="Calibri" w:hAnsi="Calibri" w:cs="Arial"/>
                <w:sz w:val="22"/>
                <w:szCs w:val="22"/>
              </w:rPr>
              <w:t>‘</w:t>
            </w:r>
            <w:r w:rsidR="00E45876" w:rsidRPr="001276BC">
              <w:rPr>
                <w:rFonts w:ascii="Calibri" w:hAnsi="Calibri" w:cs="Arial"/>
                <w:sz w:val="22"/>
                <w:szCs w:val="22"/>
              </w:rPr>
              <w:t>Account Manager</w:t>
            </w:r>
            <w:r w:rsidR="00136400" w:rsidRPr="001276BC">
              <w:rPr>
                <w:rFonts w:ascii="Calibri" w:hAnsi="Calibri" w:cs="Arial"/>
                <w:sz w:val="22"/>
                <w:szCs w:val="22"/>
              </w:rPr>
              <w:t>’</w:t>
            </w:r>
            <w:r w:rsidR="00E45876" w:rsidRPr="001276BC">
              <w:rPr>
                <w:rFonts w:ascii="Calibri" w:hAnsi="Calibri" w:cs="Arial"/>
                <w:sz w:val="22"/>
                <w:szCs w:val="22"/>
              </w:rPr>
              <w:t>.</w:t>
            </w:r>
          </w:p>
          <w:p w:rsidR="00FD2866" w:rsidRPr="001276BC" w:rsidRDefault="00FD2866" w:rsidP="00DF6D65">
            <w:pPr>
              <w:pStyle w:val="TableText9pt"/>
              <w:spacing w:before="120" w:after="120"/>
              <w:rPr>
                <w:rFonts w:ascii="Calibri" w:hAnsi="Calibri" w:cs="Arial"/>
                <w:sz w:val="22"/>
                <w:szCs w:val="22"/>
              </w:rPr>
            </w:pPr>
            <w:r w:rsidRPr="00FD2866">
              <w:rPr>
                <w:rFonts w:asciiTheme="minorHAnsi" w:hAnsiTheme="minorHAnsi"/>
                <w:b/>
                <w:bCs/>
                <w:sz w:val="22"/>
                <w:szCs w:val="22"/>
                <w:lang w:val="en-AU" w:eastAsia="en-AU"/>
              </w:rPr>
              <w:t>Formatting</w:t>
            </w:r>
            <w:r w:rsidRPr="00FD2866">
              <w:rPr>
                <w:rFonts w:asciiTheme="minorHAnsi" w:hAnsiTheme="minorHAnsi"/>
                <w:bCs/>
                <w:sz w:val="22"/>
                <w:szCs w:val="22"/>
                <w:lang w:val="en-AU" w:eastAsia="en-AU"/>
              </w:rPr>
              <w:t>: Throughout guideline</w:t>
            </w:r>
          </w:p>
        </w:tc>
      </w:tr>
      <w:tr w:rsidR="00971917" w:rsidRPr="00EA1169" w:rsidTr="005C63BF">
        <w:trPr>
          <w:jc w:val="center"/>
        </w:trPr>
        <w:tc>
          <w:tcPr>
            <w:tcW w:w="1910" w:type="dxa"/>
          </w:tcPr>
          <w:p w:rsidR="00971917" w:rsidRPr="001276BC" w:rsidRDefault="00971917" w:rsidP="00DF6D65">
            <w:pPr>
              <w:pStyle w:val="TableText9pt"/>
              <w:spacing w:before="120" w:after="120"/>
              <w:jc w:val="center"/>
              <w:rPr>
                <w:rFonts w:ascii="Calibri" w:hAnsi="Calibri" w:cs="Arial"/>
                <w:sz w:val="22"/>
                <w:szCs w:val="22"/>
              </w:rPr>
            </w:pPr>
            <w:r w:rsidRPr="001276BC">
              <w:rPr>
                <w:rFonts w:ascii="Calibri" w:hAnsi="Calibri" w:cs="Arial"/>
                <w:sz w:val="22"/>
                <w:szCs w:val="22"/>
              </w:rPr>
              <w:t>1.0</w:t>
            </w:r>
          </w:p>
        </w:tc>
        <w:tc>
          <w:tcPr>
            <w:tcW w:w="1769" w:type="dxa"/>
          </w:tcPr>
          <w:p w:rsidR="00971917" w:rsidRPr="001276BC" w:rsidRDefault="00971917" w:rsidP="00DF6D65">
            <w:pPr>
              <w:pStyle w:val="TableText9pt"/>
              <w:spacing w:before="120" w:after="120"/>
              <w:jc w:val="center"/>
              <w:rPr>
                <w:rFonts w:ascii="Calibri" w:hAnsi="Calibri" w:cs="Arial"/>
                <w:sz w:val="22"/>
                <w:szCs w:val="22"/>
              </w:rPr>
            </w:pPr>
            <w:r w:rsidRPr="001276BC">
              <w:rPr>
                <w:rFonts w:ascii="Calibri" w:hAnsi="Calibri" w:cs="Arial"/>
                <w:sz w:val="22"/>
                <w:szCs w:val="22"/>
              </w:rPr>
              <w:t>1 July 2018</w:t>
            </w:r>
          </w:p>
        </w:tc>
        <w:tc>
          <w:tcPr>
            <w:tcW w:w="1975" w:type="dxa"/>
          </w:tcPr>
          <w:p w:rsidR="00971917" w:rsidRPr="001276BC" w:rsidRDefault="009B639C" w:rsidP="00DF6D65">
            <w:pPr>
              <w:pStyle w:val="TableText9pt"/>
              <w:spacing w:before="120" w:after="120"/>
              <w:jc w:val="center"/>
              <w:rPr>
                <w:rFonts w:ascii="Calibri" w:hAnsi="Calibri" w:cs="Arial"/>
                <w:sz w:val="22"/>
                <w:szCs w:val="22"/>
              </w:rPr>
            </w:pPr>
            <w:r>
              <w:rPr>
                <w:rFonts w:ascii="Calibri" w:hAnsi="Calibri" w:cs="Arial"/>
                <w:sz w:val="22"/>
                <w:szCs w:val="22"/>
              </w:rPr>
              <w:t>2</w:t>
            </w:r>
            <w:r w:rsidR="00B42545">
              <w:rPr>
                <w:rFonts w:ascii="Calibri" w:hAnsi="Calibri" w:cs="Arial"/>
                <w:sz w:val="22"/>
                <w:szCs w:val="22"/>
              </w:rPr>
              <w:t xml:space="preserve"> Dec 2018</w:t>
            </w:r>
          </w:p>
        </w:tc>
        <w:tc>
          <w:tcPr>
            <w:tcW w:w="3184" w:type="dxa"/>
          </w:tcPr>
          <w:p w:rsidR="00971917" w:rsidRPr="001276BC" w:rsidRDefault="00971917" w:rsidP="00DF6D65">
            <w:pPr>
              <w:pStyle w:val="TableText9pt"/>
              <w:spacing w:before="120" w:after="120"/>
              <w:rPr>
                <w:rFonts w:ascii="Calibri" w:hAnsi="Calibri" w:cs="Arial"/>
                <w:sz w:val="22"/>
                <w:szCs w:val="22"/>
              </w:rPr>
            </w:pPr>
            <w:r w:rsidRPr="001276BC">
              <w:rPr>
                <w:rFonts w:ascii="Calibri" w:hAnsi="Calibri" w:cs="Arial"/>
                <w:sz w:val="22"/>
                <w:szCs w:val="22"/>
              </w:rPr>
              <w:t>Original version of document</w:t>
            </w:r>
          </w:p>
        </w:tc>
      </w:tr>
      <w:tr w:rsidR="00DF0A85" w:rsidRPr="00EA1169" w:rsidTr="005C63BF">
        <w:trPr>
          <w:jc w:val="center"/>
        </w:trPr>
        <w:tc>
          <w:tcPr>
            <w:tcW w:w="1910" w:type="dxa"/>
          </w:tcPr>
          <w:p w:rsidR="00DF0A85" w:rsidRPr="001276BC" w:rsidRDefault="00DF0A85" w:rsidP="00DF6D65">
            <w:pPr>
              <w:pStyle w:val="TableText9pt"/>
              <w:spacing w:before="120" w:after="120"/>
              <w:jc w:val="center"/>
              <w:rPr>
                <w:rFonts w:ascii="Calibri" w:hAnsi="Calibri" w:cs="Arial"/>
                <w:sz w:val="22"/>
                <w:szCs w:val="22"/>
              </w:rPr>
            </w:pPr>
            <w:r>
              <w:rPr>
                <w:rFonts w:ascii="Calibri" w:hAnsi="Calibri" w:cs="Arial"/>
                <w:sz w:val="22"/>
                <w:szCs w:val="22"/>
              </w:rPr>
              <w:t>1.2</w:t>
            </w:r>
          </w:p>
        </w:tc>
        <w:tc>
          <w:tcPr>
            <w:tcW w:w="1769" w:type="dxa"/>
          </w:tcPr>
          <w:p w:rsidR="00DF0A85" w:rsidRPr="001276BC" w:rsidRDefault="00DF0A85" w:rsidP="00DF6D65">
            <w:pPr>
              <w:pStyle w:val="TableText9pt"/>
              <w:spacing w:before="120" w:after="120"/>
              <w:jc w:val="center"/>
              <w:rPr>
                <w:rFonts w:ascii="Calibri" w:hAnsi="Calibri" w:cs="Arial"/>
                <w:sz w:val="22"/>
                <w:szCs w:val="22"/>
              </w:rPr>
            </w:pPr>
            <w:r>
              <w:rPr>
                <w:rFonts w:ascii="Calibri" w:hAnsi="Calibri" w:cs="Arial"/>
                <w:sz w:val="22"/>
                <w:szCs w:val="22"/>
              </w:rPr>
              <w:t>9 March 2020</w:t>
            </w:r>
          </w:p>
        </w:tc>
        <w:tc>
          <w:tcPr>
            <w:tcW w:w="1975" w:type="dxa"/>
          </w:tcPr>
          <w:p w:rsidR="00DF0A85" w:rsidRDefault="00DF0A85" w:rsidP="00DF6D65">
            <w:pPr>
              <w:pStyle w:val="TableText9pt"/>
              <w:spacing w:before="120" w:after="120"/>
              <w:jc w:val="center"/>
              <w:rPr>
                <w:rFonts w:ascii="Calibri" w:hAnsi="Calibri" w:cs="Arial"/>
                <w:sz w:val="22"/>
                <w:szCs w:val="22"/>
              </w:rPr>
            </w:pPr>
          </w:p>
        </w:tc>
        <w:tc>
          <w:tcPr>
            <w:tcW w:w="3184" w:type="dxa"/>
          </w:tcPr>
          <w:p w:rsidR="00DF0A85" w:rsidRPr="001276BC" w:rsidRDefault="00DF0A85" w:rsidP="00DF6D65">
            <w:pPr>
              <w:pStyle w:val="TableText9pt"/>
              <w:spacing w:before="120" w:after="120"/>
              <w:rPr>
                <w:rFonts w:ascii="Calibri" w:hAnsi="Calibri" w:cs="Arial"/>
                <w:sz w:val="22"/>
                <w:szCs w:val="22"/>
              </w:rPr>
            </w:pPr>
            <w:r>
              <w:rPr>
                <w:rFonts w:ascii="Calibri" w:hAnsi="Calibri" w:cs="Arial"/>
                <w:sz w:val="22"/>
                <w:szCs w:val="22"/>
              </w:rPr>
              <w:t>Replaced references to Department of Human Services to Services Australia</w:t>
            </w:r>
          </w:p>
        </w:tc>
      </w:tr>
    </w:tbl>
    <w:p w:rsidR="00A27C28" w:rsidRPr="000B40BB" w:rsidRDefault="00AC5215" w:rsidP="007B1B3C">
      <w:pPr>
        <w:pStyle w:val="Heading3"/>
        <w:spacing w:before="120" w:after="120"/>
        <w:rPr>
          <w:color w:val="auto"/>
        </w:rPr>
      </w:pPr>
      <w:bookmarkStart w:id="8" w:name="_Toc402355229"/>
      <w:bookmarkStart w:id="9" w:name="_Toc432664672"/>
      <w:bookmarkStart w:id="10" w:name="_Toc509320433"/>
      <w:bookmarkEnd w:id="7"/>
      <w:r w:rsidRPr="000B40BB">
        <w:rPr>
          <w:color w:val="auto"/>
        </w:rPr>
        <w:t>Overview</w:t>
      </w:r>
      <w:bookmarkEnd w:id="8"/>
      <w:bookmarkEnd w:id="9"/>
      <w:bookmarkEnd w:id="10"/>
    </w:p>
    <w:p w:rsidR="00715D8D" w:rsidRPr="001276BC" w:rsidRDefault="00DA20AB" w:rsidP="007B1B3C">
      <w:pPr>
        <w:spacing w:before="120" w:after="120"/>
        <w:rPr>
          <w:color w:val="000000"/>
          <w:sz w:val="22"/>
          <w:szCs w:val="22"/>
        </w:rPr>
      </w:pPr>
      <w:r w:rsidRPr="001276BC">
        <w:rPr>
          <w:color w:val="000000"/>
          <w:sz w:val="22"/>
          <w:szCs w:val="22"/>
        </w:rPr>
        <w:t>Special Class Client (SC</w:t>
      </w:r>
      <w:r w:rsidR="00964911" w:rsidRPr="001276BC">
        <w:rPr>
          <w:color w:val="000000"/>
          <w:sz w:val="22"/>
          <w:szCs w:val="22"/>
        </w:rPr>
        <w:t>C) eligibility enables j</w:t>
      </w:r>
      <w:r w:rsidR="00AC3000" w:rsidRPr="001276BC">
        <w:rPr>
          <w:color w:val="000000"/>
          <w:sz w:val="22"/>
          <w:szCs w:val="22"/>
        </w:rPr>
        <w:t xml:space="preserve">ob seekers </w:t>
      </w:r>
      <w:r w:rsidR="00964911" w:rsidRPr="001276BC">
        <w:rPr>
          <w:color w:val="000000"/>
          <w:sz w:val="22"/>
          <w:szCs w:val="22"/>
        </w:rPr>
        <w:t xml:space="preserve">who </w:t>
      </w:r>
      <w:r w:rsidR="00715D8D" w:rsidRPr="001276BC">
        <w:rPr>
          <w:color w:val="000000"/>
          <w:sz w:val="22"/>
          <w:szCs w:val="22"/>
        </w:rPr>
        <w:t xml:space="preserve">have </w:t>
      </w:r>
      <w:r w:rsidR="00F20294" w:rsidRPr="001276BC">
        <w:rPr>
          <w:color w:val="000000"/>
          <w:sz w:val="22"/>
          <w:szCs w:val="22"/>
        </w:rPr>
        <w:t xml:space="preserve">acquired </w:t>
      </w:r>
      <w:r w:rsidR="00715D8D" w:rsidRPr="001276BC">
        <w:rPr>
          <w:color w:val="000000"/>
          <w:sz w:val="22"/>
          <w:szCs w:val="22"/>
        </w:rPr>
        <w:t xml:space="preserve">a </w:t>
      </w:r>
      <w:r w:rsidR="00F20294" w:rsidRPr="001276BC">
        <w:rPr>
          <w:color w:val="000000"/>
          <w:sz w:val="22"/>
          <w:szCs w:val="22"/>
        </w:rPr>
        <w:t xml:space="preserve">disability, injury or illness as a result of </w:t>
      </w:r>
      <w:r w:rsidR="00E8296A" w:rsidRPr="001276BC">
        <w:rPr>
          <w:color w:val="000000"/>
          <w:sz w:val="22"/>
          <w:szCs w:val="22"/>
        </w:rPr>
        <w:t>being present at</w:t>
      </w:r>
      <w:r w:rsidR="004B2413" w:rsidRPr="001276BC">
        <w:rPr>
          <w:color w:val="000000"/>
          <w:sz w:val="22"/>
          <w:szCs w:val="22"/>
        </w:rPr>
        <w:t>,</w:t>
      </w:r>
      <w:r w:rsidR="00E8296A" w:rsidRPr="001276BC">
        <w:rPr>
          <w:color w:val="000000"/>
          <w:sz w:val="22"/>
          <w:szCs w:val="22"/>
        </w:rPr>
        <w:t xml:space="preserve"> and </w:t>
      </w:r>
      <w:r w:rsidR="00FC518E" w:rsidRPr="001276BC">
        <w:rPr>
          <w:color w:val="000000"/>
          <w:sz w:val="22"/>
          <w:szCs w:val="22"/>
        </w:rPr>
        <w:t xml:space="preserve">directly </w:t>
      </w:r>
      <w:r w:rsidR="00E8296A" w:rsidRPr="001276BC">
        <w:rPr>
          <w:color w:val="000000"/>
          <w:sz w:val="22"/>
          <w:szCs w:val="22"/>
        </w:rPr>
        <w:t>affected by</w:t>
      </w:r>
      <w:r w:rsidR="004B2413" w:rsidRPr="001276BC">
        <w:rPr>
          <w:color w:val="000000"/>
          <w:sz w:val="22"/>
          <w:szCs w:val="22"/>
        </w:rPr>
        <w:t>,</w:t>
      </w:r>
      <w:r w:rsidR="00E8296A" w:rsidRPr="001276BC">
        <w:rPr>
          <w:color w:val="000000"/>
          <w:sz w:val="22"/>
          <w:szCs w:val="22"/>
        </w:rPr>
        <w:t xml:space="preserve"> </w:t>
      </w:r>
      <w:r w:rsidR="00AC3000" w:rsidRPr="001276BC">
        <w:rPr>
          <w:color w:val="000000"/>
          <w:sz w:val="22"/>
          <w:szCs w:val="22"/>
        </w:rPr>
        <w:t>extreme events such as natural disasters and acts of terrorism</w:t>
      </w:r>
      <w:r w:rsidR="00F20294" w:rsidRPr="001276BC">
        <w:rPr>
          <w:color w:val="000000"/>
          <w:sz w:val="22"/>
          <w:szCs w:val="22"/>
        </w:rPr>
        <w:t xml:space="preserve">, </w:t>
      </w:r>
      <w:r w:rsidR="00964911" w:rsidRPr="001276BC">
        <w:rPr>
          <w:color w:val="000000"/>
          <w:sz w:val="22"/>
          <w:szCs w:val="22"/>
        </w:rPr>
        <w:t>to access</w:t>
      </w:r>
      <w:r w:rsidR="00AC3000" w:rsidRPr="001276BC">
        <w:rPr>
          <w:color w:val="000000"/>
          <w:sz w:val="22"/>
          <w:szCs w:val="22"/>
        </w:rPr>
        <w:t xml:space="preserve"> </w:t>
      </w:r>
      <w:r w:rsidR="009E3D5A" w:rsidRPr="001276BC">
        <w:rPr>
          <w:color w:val="000000"/>
          <w:sz w:val="22"/>
          <w:szCs w:val="22"/>
        </w:rPr>
        <w:t xml:space="preserve">Disability Employment Services (DES) - </w:t>
      </w:r>
      <w:r w:rsidR="00C4751C" w:rsidRPr="001276BC">
        <w:rPr>
          <w:color w:val="000000"/>
          <w:sz w:val="22"/>
          <w:szCs w:val="22"/>
        </w:rPr>
        <w:t>Disability Management Service</w:t>
      </w:r>
      <w:r w:rsidR="00BA6464" w:rsidRPr="001276BC">
        <w:rPr>
          <w:color w:val="000000"/>
          <w:sz w:val="22"/>
          <w:szCs w:val="22"/>
        </w:rPr>
        <w:t xml:space="preserve"> </w:t>
      </w:r>
      <w:r w:rsidR="009E3D5A" w:rsidRPr="001276BC">
        <w:rPr>
          <w:color w:val="000000"/>
          <w:sz w:val="22"/>
          <w:szCs w:val="22"/>
        </w:rPr>
        <w:t>(</w:t>
      </w:r>
      <w:r w:rsidR="0077504A" w:rsidRPr="001276BC">
        <w:rPr>
          <w:color w:val="000000"/>
          <w:sz w:val="22"/>
          <w:szCs w:val="22"/>
        </w:rPr>
        <w:t>DES-</w:t>
      </w:r>
      <w:r w:rsidR="009E3D5A" w:rsidRPr="001276BC">
        <w:rPr>
          <w:color w:val="000000"/>
          <w:sz w:val="22"/>
          <w:szCs w:val="22"/>
        </w:rPr>
        <w:t>DMS)</w:t>
      </w:r>
      <w:r w:rsidR="00AC3000" w:rsidRPr="001276BC">
        <w:rPr>
          <w:color w:val="000000"/>
          <w:sz w:val="22"/>
          <w:szCs w:val="22"/>
        </w:rPr>
        <w:t xml:space="preserve"> without </w:t>
      </w:r>
      <w:r w:rsidR="004B7E30" w:rsidRPr="001276BC">
        <w:rPr>
          <w:color w:val="000000"/>
          <w:sz w:val="22"/>
          <w:szCs w:val="22"/>
        </w:rPr>
        <w:t>undertaking an</w:t>
      </w:r>
      <w:r w:rsidR="00AC3000" w:rsidRPr="001276BC">
        <w:rPr>
          <w:color w:val="000000"/>
          <w:sz w:val="22"/>
          <w:szCs w:val="22"/>
        </w:rPr>
        <w:t xml:space="preserve"> Employment Services Assessment (</w:t>
      </w:r>
      <w:proofErr w:type="spellStart"/>
      <w:r w:rsidR="00AC3000" w:rsidRPr="001276BC">
        <w:rPr>
          <w:color w:val="000000"/>
          <w:sz w:val="22"/>
          <w:szCs w:val="22"/>
        </w:rPr>
        <w:t>ESAt</w:t>
      </w:r>
      <w:proofErr w:type="spellEnd"/>
      <w:r w:rsidR="00AC3000" w:rsidRPr="001276BC">
        <w:rPr>
          <w:color w:val="000000"/>
          <w:sz w:val="22"/>
          <w:szCs w:val="22"/>
        </w:rPr>
        <w:t>) of Job Capacity Assessment (JCA)</w:t>
      </w:r>
      <w:r w:rsidR="00964911" w:rsidRPr="001276BC">
        <w:rPr>
          <w:color w:val="000000"/>
          <w:sz w:val="22"/>
          <w:szCs w:val="22"/>
        </w:rPr>
        <w:t>.</w:t>
      </w:r>
      <w:r w:rsidR="00AA70D8" w:rsidRPr="001276BC">
        <w:rPr>
          <w:color w:val="000000"/>
          <w:sz w:val="22"/>
          <w:szCs w:val="22"/>
        </w:rPr>
        <w:t xml:space="preserve"> </w:t>
      </w:r>
    </w:p>
    <w:p w:rsidR="00D03175" w:rsidRPr="001276BC" w:rsidRDefault="00F20294" w:rsidP="007B1B3C">
      <w:pPr>
        <w:spacing w:before="120" w:after="120"/>
        <w:rPr>
          <w:color w:val="000000"/>
          <w:sz w:val="22"/>
          <w:szCs w:val="22"/>
        </w:rPr>
      </w:pPr>
      <w:r w:rsidRPr="001276BC">
        <w:rPr>
          <w:color w:val="000000"/>
          <w:sz w:val="22"/>
          <w:szCs w:val="22"/>
        </w:rPr>
        <w:t>Job see</w:t>
      </w:r>
      <w:r w:rsidR="00DA20AB" w:rsidRPr="001276BC">
        <w:rPr>
          <w:color w:val="000000"/>
          <w:sz w:val="22"/>
          <w:szCs w:val="22"/>
        </w:rPr>
        <w:t>kers who access DES-DMS under SC</w:t>
      </w:r>
      <w:r w:rsidRPr="001276BC">
        <w:rPr>
          <w:color w:val="000000"/>
          <w:sz w:val="22"/>
          <w:szCs w:val="22"/>
        </w:rPr>
        <w:t>C eligibility arrangements a</w:t>
      </w:r>
      <w:r w:rsidR="00AA70D8" w:rsidRPr="001276BC">
        <w:rPr>
          <w:color w:val="000000"/>
          <w:sz w:val="22"/>
          <w:szCs w:val="22"/>
        </w:rPr>
        <w:t xml:space="preserve">re not required to be in receipt of qualifying Centrelink payments and are not subject to </w:t>
      </w:r>
      <w:r w:rsidRPr="001276BC">
        <w:rPr>
          <w:color w:val="000000"/>
          <w:sz w:val="22"/>
          <w:szCs w:val="22"/>
        </w:rPr>
        <w:t xml:space="preserve">the </w:t>
      </w:r>
      <w:r w:rsidR="00007535" w:rsidRPr="001276BC">
        <w:rPr>
          <w:color w:val="000000"/>
          <w:sz w:val="22"/>
          <w:szCs w:val="22"/>
        </w:rPr>
        <w:t>DES N</w:t>
      </w:r>
      <w:r w:rsidR="00AA70D8" w:rsidRPr="001276BC">
        <w:rPr>
          <w:color w:val="000000"/>
          <w:sz w:val="22"/>
          <w:szCs w:val="22"/>
        </w:rPr>
        <w:t xml:space="preserve">on-beneficiary </w:t>
      </w:r>
      <w:r w:rsidR="00007535" w:rsidRPr="001276BC">
        <w:rPr>
          <w:color w:val="000000"/>
          <w:sz w:val="22"/>
          <w:szCs w:val="22"/>
        </w:rPr>
        <w:t>Income T</w:t>
      </w:r>
      <w:r w:rsidRPr="001276BC">
        <w:rPr>
          <w:color w:val="000000"/>
          <w:sz w:val="22"/>
          <w:szCs w:val="22"/>
        </w:rPr>
        <w:t>est</w:t>
      </w:r>
      <w:r w:rsidR="00AA70D8" w:rsidRPr="001276BC">
        <w:rPr>
          <w:color w:val="000000"/>
          <w:sz w:val="22"/>
          <w:szCs w:val="22"/>
        </w:rPr>
        <w:t>.</w:t>
      </w:r>
    </w:p>
    <w:p w:rsidR="00964911" w:rsidRPr="001276BC" w:rsidRDefault="00964911" w:rsidP="007B1B3C">
      <w:pPr>
        <w:spacing w:before="120" w:after="120"/>
        <w:rPr>
          <w:color w:val="000000"/>
          <w:sz w:val="22"/>
          <w:szCs w:val="22"/>
        </w:rPr>
      </w:pPr>
      <w:r w:rsidRPr="001276BC">
        <w:rPr>
          <w:color w:val="000000"/>
          <w:sz w:val="22"/>
          <w:szCs w:val="22"/>
        </w:rPr>
        <w:t>SCC</w:t>
      </w:r>
      <w:r w:rsidR="00B8548C" w:rsidRPr="001276BC">
        <w:rPr>
          <w:color w:val="000000"/>
          <w:sz w:val="22"/>
          <w:szCs w:val="22"/>
        </w:rPr>
        <w:t xml:space="preserve"> </w:t>
      </w:r>
      <w:r w:rsidR="00483574" w:rsidRPr="001276BC">
        <w:rPr>
          <w:color w:val="000000"/>
          <w:sz w:val="22"/>
          <w:szCs w:val="22"/>
        </w:rPr>
        <w:t xml:space="preserve">extreme </w:t>
      </w:r>
      <w:r w:rsidRPr="001276BC">
        <w:rPr>
          <w:color w:val="000000"/>
          <w:sz w:val="22"/>
          <w:szCs w:val="22"/>
        </w:rPr>
        <w:t>events are generally declared by the Australian Government through the Department of Social Services (DSS</w:t>
      </w:r>
      <w:r w:rsidR="00F20294" w:rsidRPr="001276BC">
        <w:rPr>
          <w:color w:val="000000"/>
          <w:sz w:val="22"/>
          <w:szCs w:val="22"/>
        </w:rPr>
        <w:t>)</w:t>
      </w:r>
      <w:r w:rsidRPr="001276BC">
        <w:rPr>
          <w:color w:val="000000"/>
          <w:sz w:val="22"/>
          <w:szCs w:val="22"/>
        </w:rPr>
        <w:t>. DSS will notify DES</w:t>
      </w:r>
      <w:r w:rsidR="002721C0" w:rsidRPr="001276BC">
        <w:rPr>
          <w:color w:val="000000"/>
          <w:sz w:val="22"/>
          <w:szCs w:val="22"/>
        </w:rPr>
        <w:t>-DMS</w:t>
      </w:r>
      <w:r w:rsidRPr="001276BC">
        <w:rPr>
          <w:color w:val="000000"/>
          <w:sz w:val="22"/>
          <w:szCs w:val="22"/>
        </w:rPr>
        <w:t xml:space="preserve"> </w:t>
      </w:r>
      <w:r w:rsidR="0077504A" w:rsidRPr="001276BC">
        <w:rPr>
          <w:color w:val="000000"/>
          <w:sz w:val="22"/>
          <w:szCs w:val="22"/>
        </w:rPr>
        <w:t>P</w:t>
      </w:r>
      <w:r w:rsidRPr="001276BC">
        <w:rPr>
          <w:color w:val="000000"/>
          <w:sz w:val="22"/>
          <w:szCs w:val="22"/>
        </w:rPr>
        <w:t>roviders of cha</w:t>
      </w:r>
      <w:r w:rsidR="00AA70D8" w:rsidRPr="001276BC">
        <w:rPr>
          <w:color w:val="000000"/>
          <w:sz w:val="22"/>
          <w:szCs w:val="22"/>
        </w:rPr>
        <w:t>nges to the SCC</w:t>
      </w:r>
      <w:r w:rsidRPr="001276BC">
        <w:rPr>
          <w:color w:val="000000"/>
          <w:sz w:val="22"/>
          <w:szCs w:val="22"/>
        </w:rPr>
        <w:t xml:space="preserve"> </w:t>
      </w:r>
      <w:r w:rsidR="00F20294" w:rsidRPr="001276BC">
        <w:rPr>
          <w:color w:val="000000"/>
          <w:sz w:val="22"/>
          <w:szCs w:val="22"/>
        </w:rPr>
        <w:t xml:space="preserve">declared </w:t>
      </w:r>
      <w:r w:rsidR="00483574" w:rsidRPr="001276BC">
        <w:rPr>
          <w:color w:val="000000"/>
          <w:sz w:val="22"/>
          <w:szCs w:val="22"/>
        </w:rPr>
        <w:t xml:space="preserve">extreme </w:t>
      </w:r>
      <w:r w:rsidR="00F20294" w:rsidRPr="001276BC">
        <w:rPr>
          <w:color w:val="000000"/>
          <w:sz w:val="22"/>
          <w:szCs w:val="22"/>
        </w:rPr>
        <w:t xml:space="preserve">event categories </w:t>
      </w:r>
      <w:r w:rsidRPr="001276BC">
        <w:rPr>
          <w:color w:val="000000"/>
          <w:sz w:val="22"/>
          <w:szCs w:val="22"/>
        </w:rPr>
        <w:t>through the Provider Portal and updates to the S</w:t>
      </w:r>
      <w:r w:rsidR="00AA70D8" w:rsidRPr="001276BC">
        <w:rPr>
          <w:color w:val="000000"/>
          <w:sz w:val="22"/>
          <w:szCs w:val="22"/>
        </w:rPr>
        <w:t xml:space="preserve">CC </w:t>
      </w:r>
      <w:r w:rsidRPr="001276BC">
        <w:rPr>
          <w:color w:val="000000"/>
          <w:sz w:val="22"/>
          <w:szCs w:val="22"/>
        </w:rPr>
        <w:t>Guidelines.</w:t>
      </w:r>
    </w:p>
    <w:p w:rsidR="00964911" w:rsidRPr="001276BC" w:rsidRDefault="00964911" w:rsidP="007B1B3C">
      <w:pPr>
        <w:spacing w:before="120" w:after="60"/>
        <w:rPr>
          <w:color w:val="000000"/>
          <w:sz w:val="22"/>
          <w:szCs w:val="22"/>
        </w:rPr>
      </w:pPr>
      <w:r w:rsidRPr="001276BC">
        <w:rPr>
          <w:color w:val="000000"/>
          <w:sz w:val="22"/>
          <w:szCs w:val="22"/>
        </w:rPr>
        <w:t xml:space="preserve">The following declared </w:t>
      </w:r>
      <w:r w:rsidR="00483574" w:rsidRPr="001276BC">
        <w:rPr>
          <w:color w:val="000000"/>
          <w:sz w:val="22"/>
          <w:szCs w:val="22"/>
        </w:rPr>
        <w:t xml:space="preserve">extreme </w:t>
      </w:r>
      <w:r w:rsidR="00F20294" w:rsidRPr="001276BC">
        <w:rPr>
          <w:color w:val="000000"/>
          <w:sz w:val="22"/>
          <w:szCs w:val="22"/>
        </w:rPr>
        <w:t>event categories</w:t>
      </w:r>
      <w:r w:rsidRPr="001276BC">
        <w:rPr>
          <w:color w:val="000000"/>
          <w:sz w:val="22"/>
          <w:szCs w:val="22"/>
        </w:rPr>
        <w:t xml:space="preserve"> are </w:t>
      </w:r>
      <w:r w:rsidR="00AC3000" w:rsidRPr="001276BC">
        <w:rPr>
          <w:color w:val="000000"/>
          <w:sz w:val="22"/>
          <w:szCs w:val="22"/>
        </w:rPr>
        <w:t xml:space="preserve">currently </w:t>
      </w:r>
      <w:r w:rsidR="00DA20AB" w:rsidRPr="001276BC">
        <w:rPr>
          <w:color w:val="000000"/>
          <w:sz w:val="22"/>
          <w:szCs w:val="22"/>
        </w:rPr>
        <w:t>in place for SC</w:t>
      </w:r>
      <w:r w:rsidRPr="001276BC">
        <w:rPr>
          <w:color w:val="000000"/>
          <w:sz w:val="22"/>
          <w:szCs w:val="22"/>
        </w:rPr>
        <w:t>C eligibility purposes:</w:t>
      </w:r>
    </w:p>
    <w:p w:rsidR="00964911" w:rsidRPr="001276BC" w:rsidRDefault="005B131D" w:rsidP="007B1B3C">
      <w:pPr>
        <w:pStyle w:val="ListParagraph"/>
        <w:numPr>
          <w:ilvl w:val="0"/>
          <w:numId w:val="22"/>
        </w:numPr>
        <w:spacing w:before="60" w:after="120"/>
        <w:rPr>
          <w:color w:val="000000"/>
          <w:sz w:val="22"/>
          <w:szCs w:val="22"/>
        </w:rPr>
      </w:pPr>
      <w:r w:rsidRPr="001276BC">
        <w:rPr>
          <w:color w:val="000000"/>
          <w:sz w:val="22"/>
          <w:szCs w:val="22"/>
        </w:rPr>
        <w:t xml:space="preserve">Bali </w:t>
      </w:r>
      <w:r w:rsidR="0015759E" w:rsidRPr="001276BC">
        <w:rPr>
          <w:color w:val="000000"/>
          <w:sz w:val="22"/>
          <w:szCs w:val="22"/>
        </w:rPr>
        <w:t>b</w:t>
      </w:r>
      <w:r w:rsidRPr="001276BC">
        <w:rPr>
          <w:color w:val="000000"/>
          <w:sz w:val="22"/>
          <w:szCs w:val="22"/>
        </w:rPr>
        <w:t xml:space="preserve">ombings </w:t>
      </w:r>
    </w:p>
    <w:p w:rsidR="00964911" w:rsidRPr="001276BC" w:rsidRDefault="005B131D" w:rsidP="007B1B3C">
      <w:pPr>
        <w:pStyle w:val="ListParagraph"/>
        <w:numPr>
          <w:ilvl w:val="0"/>
          <w:numId w:val="22"/>
        </w:numPr>
        <w:spacing w:before="120" w:after="120"/>
        <w:rPr>
          <w:color w:val="000000"/>
          <w:sz w:val="22"/>
          <w:szCs w:val="22"/>
        </w:rPr>
      </w:pPr>
      <w:r w:rsidRPr="001276BC">
        <w:rPr>
          <w:color w:val="000000"/>
          <w:sz w:val="22"/>
          <w:szCs w:val="22"/>
        </w:rPr>
        <w:t>December 2004 Tsunami</w:t>
      </w:r>
    </w:p>
    <w:p w:rsidR="00AC3000" w:rsidRPr="001276BC" w:rsidRDefault="005B131D" w:rsidP="007B1B3C">
      <w:pPr>
        <w:pStyle w:val="ListParagraph"/>
        <w:numPr>
          <w:ilvl w:val="0"/>
          <w:numId w:val="22"/>
        </w:numPr>
        <w:spacing w:before="120" w:after="120"/>
        <w:rPr>
          <w:color w:val="000000"/>
          <w:sz w:val="22"/>
          <w:szCs w:val="22"/>
        </w:rPr>
      </w:pPr>
      <w:r w:rsidRPr="001276BC">
        <w:rPr>
          <w:color w:val="000000"/>
          <w:sz w:val="22"/>
          <w:szCs w:val="22"/>
        </w:rPr>
        <w:t xml:space="preserve">London </w:t>
      </w:r>
      <w:r w:rsidR="0015759E" w:rsidRPr="001276BC">
        <w:rPr>
          <w:color w:val="000000"/>
          <w:sz w:val="22"/>
          <w:szCs w:val="22"/>
        </w:rPr>
        <w:t>b</w:t>
      </w:r>
      <w:r w:rsidRPr="001276BC">
        <w:rPr>
          <w:color w:val="000000"/>
          <w:sz w:val="22"/>
          <w:szCs w:val="22"/>
        </w:rPr>
        <w:t>ombings</w:t>
      </w:r>
    </w:p>
    <w:p w:rsidR="00A167EC" w:rsidRPr="001276BC" w:rsidRDefault="007C10EA" w:rsidP="007B1B3C">
      <w:pPr>
        <w:spacing w:before="120" w:after="120"/>
        <w:rPr>
          <w:color w:val="000000"/>
          <w:sz w:val="22"/>
          <w:szCs w:val="22"/>
        </w:rPr>
      </w:pPr>
      <w:r w:rsidRPr="001276BC">
        <w:rPr>
          <w:color w:val="000000"/>
          <w:sz w:val="22"/>
          <w:szCs w:val="22"/>
        </w:rPr>
        <w:t>These Guidelines outline the steps to be taken by D</w:t>
      </w:r>
      <w:r w:rsidR="00E243C8" w:rsidRPr="001276BC">
        <w:rPr>
          <w:color w:val="000000"/>
          <w:sz w:val="22"/>
          <w:szCs w:val="22"/>
        </w:rPr>
        <w:t>ES–DMS P</w:t>
      </w:r>
      <w:r w:rsidR="00AC3000" w:rsidRPr="001276BC">
        <w:rPr>
          <w:color w:val="000000"/>
          <w:sz w:val="22"/>
          <w:szCs w:val="22"/>
        </w:rPr>
        <w:t xml:space="preserve">roviders </w:t>
      </w:r>
      <w:r w:rsidRPr="001276BC">
        <w:rPr>
          <w:color w:val="000000"/>
          <w:sz w:val="22"/>
          <w:szCs w:val="22"/>
        </w:rPr>
        <w:t xml:space="preserve">to identify </w:t>
      </w:r>
      <w:r w:rsidR="00964911" w:rsidRPr="001276BC">
        <w:rPr>
          <w:color w:val="000000"/>
          <w:sz w:val="22"/>
          <w:szCs w:val="22"/>
        </w:rPr>
        <w:t>job seekers who are eligible to be R</w:t>
      </w:r>
      <w:r w:rsidR="00DA20AB" w:rsidRPr="001276BC">
        <w:rPr>
          <w:color w:val="000000"/>
          <w:sz w:val="22"/>
          <w:szCs w:val="22"/>
        </w:rPr>
        <w:t>egistered and Commenced under SC</w:t>
      </w:r>
      <w:r w:rsidR="00964911" w:rsidRPr="001276BC">
        <w:rPr>
          <w:color w:val="000000"/>
          <w:sz w:val="22"/>
          <w:szCs w:val="22"/>
        </w:rPr>
        <w:t xml:space="preserve">C eligibility arrangements. </w:t>
      </w:r>
    </w:p>
    <w:p w:rsidR="00292AAE" w:rsidRPr="001276BC" w:rsidRDefault="005163BD" w:rsidP="007B1B3C">
      <w:pPr>
        <w:spacing w:before="120" w:after="120"/>
        <w:rPr>
          <w:sz w:val="22"/>
          <w:szCs w:val="22"/>
        </w:rPr>
      </w:pPr>
      <w:r w:rsidRPr="001276BC">
        <w:rPr>
          <w:b/>
          <w:bCs/>
          <w:sz w:val="22"/>
          <w:szCs w:val="22"/>
        </w:rPr>
        <w:t>Note</w:t>
      </w:r>
      <w:r w:rsidRPr="001276BC">
        <w:rPr>
          <w:sz w:val="22"/>
          <w:szCs w:val="22"/>
        </w:rPr>
        <w:t xml:space="preserve">: This should not be read as a stand-alone document, please refer to the Disability Employment Services </w:t>
      </w:r>
      <w:r w:rsidR="00A7627E" w:rsidRPr="001276BC">
        <w:rPr>
          <w:sz w:val="22"/>
          <w:szCs w:val="22"/>
        </w:rPr>
        <w:t>Grant Agreement</w:t>
      </w:r>
      <w:r w:rsidRPr="001276BC">
        <w:rPr>
          <w:sz w:val="22"/>
          <w:szCs w:val="22"/>
        </w:rPr>
        <w:t>.</w:t>
      </w:r>
    </w:p>
    <w:p w:rsidR="00292AAE" w:rsidRDefault="00292AAE">
      <w:r>
        <w:br w:type="page"/>
      </w:r>
    </w:p>
    <w:p w:rsidR="00A167EC" w:rsidRPr="00751026" w:rsidRDefault="007C0F79" w:rsidP="007B1B3C">
      <w:pPr>
        <w:pStyle w:val="Heading3"/>
        <w:spacing w:before="120" w:after="120"/>
        <w:rPr>
          <w:szCs w:val="24"/>
        </w:rPr>
      </w:pPr>
      <w:bookmarkStart w:id="11" w:name="_Toc402355231"/>
      <w:bookmarkStart w:id="12" w:name="_Toc432664674"/>
      <w:bookmarkStart w:id="13" w:name="_Toc509320434"/>
      <w:r w:rsidRPr="00751026">
        <w:rPr>
          <w:color w:val="auto"/>
          <w:szCs w:val="24"/>
        </w:rPr>
        <w:lastRenderedPageBreak/>
        <w:t xml:space="preserve">Disability </w:t>
      </w:r>
      <w:r w:rsidR="00A167EC" w:rsidRPr="00751026">
        <w:rPr>
          <w:color w:val="auto"/>
          <w:szCs w:val="24"/>
        </w:rPr>
        <w:t xml:space="preserve">Employment Services </w:t>
      </w:r>
      <w:r w:rsidR="003C1087" w:rsidRPr="00751026">
        <w:rPr>
          <w:color w:val="auto"/>
          <w:szCs w:val="24"/>
        </w:rPr>
        <w:t xml:space="preserve">Grant Agreement 2018 </w:t>
      </w:r>
      <w:r w:rsidR="00A167EC" w:rsidRPr="00751026">
        <w:rPr>
          <w:color w:val="auto"/>
          <w:szCs w:val="24"/>
        </w:rPr>
        <w:t>Clauses</w:t>
      </w:r>
      <w:bookmarkEnd w:id="11"/>
      <w:bookmarkEnd w:id="12"/>
      <w:bookmarkEnd w:id="13"/>
    </w:p>
    <w:p w:rsidR="00A167EC" w:rsidRPr="001276BC" w:rsidRDefault="00BD723B" w:rsidP="007B1B3C">
      <w:pPr>
        <w:spacing w:before="120" w:after="120"/>
        <w:rPr>
          <w:sz w:val="22"/>
          <w:szCs w:val="22"/>
        </w:rPr>
      </w:pPr>
      <w:hyperlink r:id="rId12" w:anchor="083" w:history="1">
        <w:r w:rsidR="00555927" w:rsidRPr="001276BC">
          <w:rPr>
            <w:rStyle w:val="Hyperlink"/>
            <w:color w:val="auto"/>
            <w:sz w:val="22"/>
            <w:szCs w:val="22"/>
            <w:u w:val="none"/>
          </w:rPr>
          <w:t xml:space="preserve">Clause </w:t>
        </w:r>
        <w:r w:rsidR="001863A8" w:rsidRPr="001276BC">
          <w:rPr>
            <w:rStyle w:val="Hyperlink"/>
            <w:color w:val="auto"/>
            <w:sz w:val="22"/>
            <w:szCs w:val="22"/>
            <w:u w:val="none"/>
          </w:rPr>
          <w:t xml:space="preserve">87 </w:t>
        </w:r>
        <w:r w:rsidR="00555927" w:rsidRPr="001276BC">
          <w:rPr>
            <w:rStyle w:val="Hyperlink"/>
            <w:color w:val="auto"/>
            <w:sz w:val="22"/>
            <w:szCs w:val="22"/>
            <w:u w:val="none"/>
          </w:rPr>
          <w:t xml:space="preserve">– </w:t>
        </w:r>
        <w:r w:rsidR="00A90798" w:rsidRPr="001276BC">
          <w:rPr>
            <w:rStyle w:val="Hyperlink"/>
            <w:color w:val="auto"/>
            <w:sz w:val="22"/>
            <w:szCs w:val="22"/>
            <w:u w:val="none"/>
          </w:rPr>
          <w:t>Direct Registra</w:t>
        </w:r>
        <w:r w:rsidR="00DB1B15" w:rsidRPr="001276BC">
          <w:rPr>
            <w:rStyle w:val="Hyperlink"/>
            <w:color w:val="auto"/>
            <w:sz w:val="22"/>
            <w:szCs w:val="22"/>
            <w:u w:val="none"/>
          </w:rPr>
          <w:t>tion of Participants without a R</w:t>
        </w:r>
        <w:r w:rsidR="00A90798" w:rsidRPr="001276BC">
          <w:rPr>
            <w:rStyle w:val="Hyperlink"/>
            <w:color w:val="auto"/>
            <w:sz w:val="22"/>
            <w:szCs w:val="22"/>
            <w:u w:val="none"/>
          </w:rPr>
          <w:t>eferral</w:t>
        </w:r>
      </w:hyperlink>
    </w:p>
    <w:p w:rsidR="00A90798" w:rsidRPr="001276BC" w:rsidRDefault="00BD723B" w:rsidP="007B1B3C">
      <w:pPr>
        <w:spacing w:before="120" w:after="120"/>
        <w:rPr>
          <w:sz w:val="22"/>
          <w:szCs w:val="22"/>
        </w:rPr>
      </w:pPr>
      <w:hyperlink r:id="rId13" w:anchor="088" w:history="1">
        <w:r w:rsidR="001863A8" w:rsidRPr="001276BC">
          <w:rPr>
            <w:rStyle w:val="Hyperlink"/>
            <w:color w:val="auto"/>
            <w:sz w:val="22"/>
            <w:szCs w:val="22"/>
            <w:u w:val="none"/>
          </w:rPr>
          <w:t>Clause 92 – Initial Interview</w:t>
        </w:r>
      </w:hyperlink>
    </w:p>
    <w:p w:rsidR="00A90798" w:rsidRPr="001276BC" w:rsidRDefault="00BD723B" w:rsidP="007B1B3C">
      <w:pPr>
        <w:spacing w:before="120" w:after="120"/>
        <w:rPr>
          <w:sz w:val="22"/>
          <w:szCs w:val="22"/>
        </w:rPr>
      </w:pPr>
      <w:hyperlink r:id="rId14" w:anchor="AnnexA" w:history="1">
        <w:r w:rsidR="00A90798" w:rsidRPr="001276BC">
          <w:rPr>
            <w:rStyle w:val="Hyperlink"/>
            <w:color w:val="auto"/>
            <w:sz w:val="22"/>
            <w:szCs w:val="22"/>
            <w:u w:val="none"/>
          </w:rPr>
          <w:t>Annexure A – Definitions</w:t>
        </w:r>
      </w:hyperlink>
    </w:p>
    <w:p w:rsidR="00540DA7" w:rsidRPr="00751026" w:rsidRDefault="00540DA7" w:rsidP="007B1B3C">
      <w:pPr>
        <w:pStyle w:val="Heading3"/>
        <w:spacing w:before="120" w:after="120"/>
        <w:rPr>
          <w:color w:val="auto"/>
          <w:szCs w:val="24"/>
        </w:rPr>
      </w:pPr>
      <w:bookmarkStart w:id="14" w:name="_Toc402355232"/>
      <w:bookmarkStart w:id="15" w:name="_Toc432664675"/>
      <w:bookmarkStart w:id="16" w:name="_Toc509320435"/>
      <w:r w:rsidRPr="00751026">
        <w:rPr>
          <w:color w:val="auto"/>
          <w:szCs w:val="24"/>
        </w:rPr>
        <w:t>Reference documents relevant to these guidelines</w:t>
      </w:r>
      <w:bookmarkEnd w:id="14"/>
      <w:bookmarkEnd w:id="15"/>
      <w:bookmarkEnd w:id="16"/>
    </w:p>
    <w:p w:rsidR="00894843" w:rsidRPr="001276BC" w:rsidRDefault="001C4625" w:rsidP="007B1B3C">
      <w:pPr>
        <w:spacing w:before="120" w:after="120"/>
        <w:rPr>
          <w:color w:val="000000"/>
          <w:sz w:val="22"/>
          <w:szCs w:val="22"/>
        </w:rPr>
      </w:pPr>
      <w:r w:rsidRPr="001276BC">
        <w:rPr>
          <w:color w:val="000000"/>
          <w:sz w:val="22"/>
          <w:szCs w:val="22"/>
        </w:rPr>
        <w:t>D</w:t>
      </w:r>
      <w:r w:rsidR="00596DB5" w:rsidRPr="001276BC">
        <w:rPr>
          <w:color w:val="000000"/>
          <w:sz w:val="22"/>
          <w:szCs w:val="22"/>
        </w:rPr>
        <w:t>irect Registration Guidelines</w:t>
      </w:r>
    </w:p>
    <w:p w:rsidR="00596DB5" w:rsidRPr="001276BC" w:rsidRDefault="00E243C8" w:rsidP="007B1B3C">
      <w:pPr>
        <w:spacing w:before="120" w:after="120"/>
        <w:rPr>
          <w:color w:val="000000"/>
          <w:sz w:val="22"/>
          <w:szCs w:val="22"/>
        </w:rPr>
      </w:pPr>
      <w:r w:rsidRPr="001276BC">
        <w:rPr>
          <w:color w:val="000000"/>
          <w:sz w:val="22"/>
          <w:szCs w:val="22"/>
        </w:rPr>
        <w:t xml:space="preserve">Eligibility, </w:t>
      </w:r>
      <w:r w:rsidR="00596DB5" w:rsidRPr="001276BC">
        <w:rPr>
          <w:color w:val="000000"/>
          <w:sz w:val="22"/>
          <w:szCs w:val="22"/>
        </w:rPr>
        <w:t>Referral and Commencement Guidelines</w:t>
      </w:r>
    </w:p>
    <w:p w:rsidR="00A90798" w:rsidRPr="001276BC" w:rsidRDefault="00A90798" w:rsidP="007B1B3C">
      <w:pPr>
        <w:spacing w:before="120" w:after="120"/>
        <w:rPr>
          <w:color w:val="000000"/>
          <w:sz w:val="22"/>
          <w:szCs w:val="22"/>
        </w:rPr>
      </w:pPr>
      <w:r w:rsidRPr="001276BC">
        <w:rPr>
          <w:color w:val="000000"/>
          <w:sz w:val="22"/>
          <w:szCs w:val="22"/>
        </w:rPr>
        <w:t>Documentary Evidence</w:t>
      </w:r>
      <w:r w:rsidR="00D57DBE" w:rsidRPr="001276BC">
        <w:rPr>
          <w:color w:val="000000"/>
          <w:sz w:val="22"/>
          <w:szCs w:val="22"/>
        </w:rPr>
        <w:t xml:space="preserve"> for Claims for Payment</w:t>
      </w:r>
      <w:r w:rsidRPr="001276BC">
        <w:rPr>
          <w:color w:val="000000"/>
          <w:sz w:val="22"/>
          <w:szCs w:val="22"/>
        </w:rPr>
        <w:t xml:space="preserve"> Guidelines</w:t>
      </w:r>
    </w:p>
    <w:p w:rsidR="00347874" w:rsidRPr="001276BC" w:rsidRDefault="00347874" w:rsidP="007B1B3C">
      <w:pPr>
        <w:spacing w:before="120" w:after="120"/>
        <w:rPr>
          <w:color w:val="000000"/>
          <w:sz w:val="22"/>
          <w:szCs w:val="22"/>
        </w:rPr>
      </w:pPr>
      <w:r w:rsidRPr="001276BC">
        <w:rPr>
          <w:color w:val="000000"/>
          <w:sz w:val="22"/>
          <w:szCs w:val="22"/>
        </w:rPr>
        <w:t>Disability Management Service Not Receiving Income Support Guidelines</w:t>
      </w:r>
    </w:p>
    <w:p w:rsidR="00540DA7" w:rsidRPr="00751026" w:rsidRDefault="0017229E" w:rsidP="007B1B3C">
      <w:pPr>
        <w:pStyle w:val="Heading3"/>
        <w:spacing w:before="120" w:after="120"/>
        <w:rPr>
          <w:color w:val="auto"/>
          <w:szCs w:val="24"/>
        </w:rPr>
      </w:pPr>
      <w:bookmarkStart w:id="17" w:name="_Toc402355233"/>
      <w:bookmarkStart w:id="18" w:name="_Toc432664676"/>
      <w:bookmarkStart w:id="19" w:name="_Toc509320436"/>
      <w:r w:rsidRPr="00751026">
        <w:rPr>
          <w:color w:val="auto"/>
          <w:szCs w:val="24"/>
        </w:rPr>
        <w:t>Explanatory Note</w:t>
      </w:r>
      <w:r w:rsidR="00F6287D" w:rsidRPr="00751026">
        <w:rPr>
          <w:color w:val="auto"/>
          <w:szCs w:val="24"/>
        </w:rPr>
        <w:t>s</w:t>
      </w:r>
      <w:bookmarkEnd w:id="17"/>
      <w:bookmarkEnd w:id="18"/>
      <w:bookmarkEnd w:id="19"/>
    </w:p>
    <w:p w:rsidR="00A90798" w:rsidRPr="001276BC" w:rsidRDefault="00A90798" w:rsidP="001276BC">
      <w:pPr>
        <w:pStyle w:val="ListParagraph"/>
        <w:numPr>
          <w:ilvl w:val="0"/>
          <w:numId w:val="34"/>
        </w:numPr>
        <w:spacing w:before="120" w:after="120"/>
        <w:rPr>
          <w:color w:val="000000"/>
          <w:sz w:val="22"/>
          <w:szCs w:val="22"/>
        </w:rPr>
      </w:pPr>
      <w:r w:rsidRPr="001276BC">
        <w:rPr>
          <w:color w:val="000000"/>
          <w:sz w:val="22"/>
          <w:szCs w:val="22"/>
        </w:rPr>
        <w:t xml:space="preserve">All capitalised terms have the same meaning as in </w:t>
      </w:r>
      <w:r w:rsidR="00BB79C0" w:rsidRPr="001276BC">
        <w:rPr>
          <w:color w:val="000000"/>
          <w:sz w:val="22"/>
          <w:szCs w:val="22"/>
        </w:rPr>
        <w:t xml:space="preserve">the </w:t>
      </w:r>
      <w:r w:rsidRPr="001276BC">
        <w:rPr>
          <w:color w:val="000000"/>
          <w:sz w:val="22"/>
          <w:szCs w:val="22"/>
        </w:rPr>
        <w:t xml:space="preserve">Disability Employment Services </w:t>
      </w:r>
      <w:r w:rsidR="00E03059" w:rsidRPr="001276BC">
        <w:rPr>
          <w:color w:val="000000"/>
          <w:sz w:val="22"/>
          <w:szCs w:val="22"/>
        </w:rPr>
        <w:t>Grant Agreement</w:t>
      </w:r>
      <w:r w:rsidR="00347874" w:rsidRPr="001276BC">
        <w:rPr>
          <w:color w:val="000000"/>
          <w:sz w:val="22"/>
          <w:szCs w:val="22"/>
        </w:rPr>
        <w:t>.</w:t>
      </w:r>
    </w:p>
    <w:p w:rsidR="00292AAE" w:rsidRDefault="00894843" w:rsidP="00292AAE">
      <w:pPr>
        <w:pStyle w:val="ListParagraph"/>
        <w:numPr>
          <w:ilvl w:val="0"/>
          <w:numId w:val="34"/>
        </w:numPr>
        <w:spacing w:before="120" w:after="120"/>
        <w:rPr>
          <w:color w:val="000000"/>
          <w:sz w:val="22"/>
          <w:szCs w:val="22"/>
        </w:rPr>
      </w:pPr>
      <w:r w:rsidRPr="001276BC">
        <w:rPr>
          <w:color w:val="000000"/>
          <w:sz w:val="22"/>
          <w:szCs w:val="22"/>
        </w:rPr>
        <w:t>In this document, “must” means that compliance is mandatory and “should” means that compliance represents best practice.</w:t>
      </w:r>
    </w:p>
    <w:p w:rsidR="00894843" w:rsidRPr="001276BC" w:rsidRDefault="00292AAE" w:rsidP="001276BC">
      <w:pPr>
        <w:rPr>
          <w:color w:val="000000"/>
          <w:sz w:val="22"/>
          <w:szCs w:val="22"/>
        </w:rPr>
      </w:pPr>
      <w:r>
        <w:rPr>
          <w:color w:val="000000"/>
          <w:sz w:val="22"/>
          <w:szCs w:val="22"/>
        </w:rPr>
        <w:br w:type="page"/>
      </w:r>
    </w:p>
    <w:p w:rsidR="00540DA7" w:rsidRPr="00E300F7" w:rsidRDefault="00A167EC" w:rsidP="001276BC">
      <w:pPr>
        <w:pStyle w:val="Heading3"/>
        <w:spacing w:before="0" w:after="120"/>
      </w:pPr>
      <w:bookmarkStart w:id="20" w:name="_Toc402355234"/>
      <w:bookmarkStart w:id="21" w:name="_Toc509320437"/>
      <w:r w:rsidRPr="000B40BB">
        <w:rPr>
          <w:color w:val="auto"/>
        </w:rPr>
        <w:lastRenderedPageBreak/>
        <w:t>Special Class Client</w:t>
      </w:r>
      <w:r w:rsidR="00BB79C0" w:rsidRPr="000B40BB">
        <w:rPr>
          <w:color w:val="auto"/>
        </w:rPr>
        <w:t>s</w:t>
      </w:r>
      <w:r w:rsidRPr="000B40BB">
        <w:rPr>
          <w:color w:val="auto"/>
        </w:rPr>
        <w:t xml:space="preserve"> Guidelines</w:t>
      </w:r>
      <w:bookmarkEnd w:id="20"/>
      <w:bookmarkEnd w:id="21"/>
    </w:p>
    <w:tbl>
      <w:tblPr>
        <w:tblStyle w:val="TableGrid"/>
        <w:tblW w:w="5350" w:type="pct"/>
        <w:jc w:val="center"/>
        <w:tblLook w:val="01E0" w:firstRow="1" w:lastRow="1" w:firstColumn="1" w:lastColumn="1" w:noHBand="0" w:noVBand="0"/>
        <w:tblCaption w:val="Special Class Clients Guidelines"/>
        <w:tblDescription w:val="Special Class Clients Guidelines"/>
      </w:tblPr>
      <w:tblGrid>
        <w:gridCol w:w="3124"/>
        <w:gridCol w:w="6523"/>
      </w:tblGrid>
      <w:tr w:rsidR="00540DA7" w:rsidRPr="00342ECC" w:rsidTr="000B40BB">
        <w:trPr>
          <w:tblHeader/>
          <w:jc w:val="center"/>
        </w:trPr>
        <w:tc>
          <w:tcPr>
            <w:tcW w:w="1619" w:type="pct"/>
            <w:shd w:val="clear" w:color="auto" w:fill="auto"/>
          </w:tcPr>
          <w:p w:rsidR="00540DA7" w:rsidRPr="001276BC" w:rsidRDefault="00540DA7" w:rsidP="000B40BB">
            <w:pPr>
              <w:jc w:val="center"/>
              <w:rPr>
                <w:rFonts w:cs="Arial"/>
                <w:b/>
                <w:sz w:val="22"/>
                <w:szCs w:val="22"/>
              </w:rPr>
            </w:pPr>
            <w:r w:rsidRPr="001276BC">
              <w:rPr>
                <w:rFonts w:cs="Arial"/>
                <w:b/>
                <w:sz w:val="22"/>
                <w:szCs w:val="22"/>
              </w:rPr>
              <w:t>Who is Responsible:</w:t>
            </w:r>
          </w:p>
        </w:tc>
        <w:tc>
          <w:tcPr>
            <w:tcW w:w="3381" w:type="pct"/>
            <w:shd w:val="clear" w:color="auto" w:fill="auto"/>
          </w:tcPr>
          <w:p w:rsidR="00540DA7" w:rsidRPr="001276BC" w:rsidRDefault="00540DA7" w:rsidP="000B40BB">
            <w:pPr>
              <w:autoSpaceDE w:val="0"/>
              <w:autoSpaceDN w:val="0"/>
              <w:adjustRightInd w:val="0"/>
              <w:jc w:val="center"/>
              <w:rPr>
                <w:rFonts w:cs="Arial"/>
                <w:sz w:val="22"/>
                <w:szCs w:val="22"/>
              </w:rPr>
            </w:pPr>
            <w:r w:rsidRPr="001276BC">
              <w:rPr>
                <w:rFonts w:cs="Arial"/>
                <w:b/>
                <w:sz w:val="22"/>
                <w:szCs w:val="22"/>
              </w:rPr>
              <w:t>What is Required:</w:t>
            </w:r>
          </w:p>
        </w:tc>
      </w:tr>
      <w:tr w:rsidR="00A167EC" w:rsidRPr="00342ECC" w:rsidTr="000B40BB">
        <w:trPr>
          <w:jc w:val="center"/>
        </w:trPr>
        <w:tc>
          <w:tcPr>
            <w:tcW w:w="1619" w:type="pct"/>
          </w:tcPr>
          <w:p w:rsidR="00AC40E7" w:rsidRPr="001276BC" w:rsidRDefault="00D97894" w:rsidP="007B1B3C">
            <w:pPr>
              <w:pStyle w:val="NormalCalibri"/>
              <w:numPr>
                <w:ilvl w:val="0"/>
                <w:numId w:val="32"/>
              </w:numPr>
              <w:spacing w:before="120" w:after="120"/>
              <w:rPr>
                <w:color w:val="000000"/>
                <w:sz w:val="22"/>
                <w:szCs w:val="22"/>
              </w:rPr>
            </w:pPr>
            <w:r w:rsidRPr="001276BC">
              <w:rPr>
                <w:color w:val="000000"/>
                <w:sz w:val="22"/>
                <w:szCs w:val="22"/>
              </w:rPr>
              <w:t>Job Seeker</w:t>
            </w:r>
          </w:p>
          <w:p w:rsidR="00AC40E7" w:rsidRPr="001276BC" w:rsidRDefault="00D97894" w:rsidP="007B1B3C">
            <w:pPr>
              <w:spacing w:before="120" w:after="120"/>
              <w:rPr>
                <w:color w:val="000000"/>
                <w:sz w:val="22"/>
                <w:szCs w:val="22"/>
              </w:rPr>
            </w:pPr>
            <w:r w:rsidRPr="001276BC">
              <w:rPr>
                <w:color w:val="000000"/>
                <w:sz w:val="22"/>
                <w:szCs w:val="22"/>
              </w:rPr>
              <w:t xml:space="preserve">Job Seeker approaches a </w:t>
            </w:r>
            <w:r w:rsidR="00CE4575" w:rsidRPr="001276BC">
              <w:rPr>
                <w:color w:val="000000"/>
                <w:sz w:val="22"/>
                <w:szCs w:val="22"/>
              </w:rPr>
              <w:t>Disability Employment Services (DES) - Disability Management Service (DES-DMS)</w:t>
            </w:r>
            <w:r w:rsidR="00007535" w:rsidRPr="001276BC">
              <w:rPr>
                <w:color w:val="000000"/>
                <w:sz w:val="22"/>
                <w:szCs w:val="22"/>
              </w:rPr>
              <w:t>.</w:t>
            </w:r>
            <w:r w:rsidRPr="001276BC">
              <w:rPr>
                <w:color w:val="000000"/>
                <w:sz w:val="22"/>
                <w:szCs w:val="22"/>
              </w:rPr>
              <w:t xml:space="preserve"> </w:t>
            </w:r>
            <w:r w:rsidR="00007535" w:rsidRPr="001276BC">
              <w:rPr>
                <w:color w:val="000000"/>
                <w:sz w:val="22"/>
                <w:szCs w:val="22"/>
              </w:rPr>
              <w:t>The DES-</w:t>
            </w:r>
            <w:r w:rsidR="00A7627E" w:rsidRPr="001276BC">
              <w:rPr>
                <w:color w:val="000000"/>
                <w:sz w:val="22"/>
                <w:szCs w:val="22"/>
              </w:rPr>
              <w:t>DMS-</w:t>
            </w:r>
            <w:r w:rsidR="0077504A" w:rsidRPr="001276BC">
              <w:rPr>
                <w:color w:val="000000"/>
                <w:sz w:val="22"/>
                <w:szCs w:val="22"/>
              </w:rPr>
              <w:t>P</w:t>
            </w:r>
            <w:r w:rsidR="00994D38" w:rsidRPr="001276BC">
              <w:rPr>
                <w:color w:val="000000"/>
                <w:sz w:val="22"/>
                <w:szCs w:val="22"/>
              </w:rPr>
              <w:t>rovider</w:t>
            </w:r>
            <w:r w:rsidR="00BA6464" w:rsidRPr="001276BC">
              <w:rPr>
                <w:color w:val="000000"/>
                <w:sz w:val="22"/>
                <w:szCs w:val="22"/>
              </w:rPr>
              <w:t xml:space="preserve"> identifies</w:t>
            </w:r>
            <w:r w:rsidR="00007535" w:rsidRPr="001276BC">
              <w:rPr>
                <w:color w:val="000000"/>
                <w:sz w:val="22"/>
                <w:szCs w:val="22"/>
              </w:rPr>
              <w:t xml:space="preserve"> the</w:t>
            </w:r>
            <w:r w:rsidR="00BA6464" w:rsidRPr="001276BC">
              <w:rPr>
                <w:color w:val="000000"/>
                <w:sz w:val="22"/>
                <w:szCs w:val="22"/>
              </w:rPr>
              <w:t xml:space="preserve"> potential </w:t>
            </w:r>
            <w:r w:rsidR="005208DD" w:rsidRPr="001276BC">
              <w:rPr>
                <w:color w:val="000000"/>
                <w:sz w:val="22"/>
                <w:szCs w:val="22"/>
              </w:rPr>
              <w:t xml:space="preserve">SCC </w:t>
            </w:r>
            <w:r w:rsidR="00BA6464" w:rsidRPr="001276BC">
              <w:rPr>
                <w:color w:val="000000"/>
                <w:sz w:val="22"/>
                <w:szCs w:val="22"/>
              </w:rPr>
              <w:t>during the Direct Registration process</w:t>
            </w:r>
          </w:p>
          <w:p w:rsidR="003C2E3C" w:rsidRPr="001276BC" w:rsidRDefault="003C2E3C" w:rsidP="007B1B3C">
            <w:pPr>
              <w:pStyle w:val="NormalCalibri"/>
              <w:spacing w:before="120" w:after="120"/>
              <w:rPr>
                <w:b w:val="0"/>
                <w:i/>
                <w:color w:val="000000"/>
                <w:sz w:val="22"/>
                <w:szCs w:val="22"/>
              </w:rPr>
            </w:pPr>
            <w:r w:rsidRPr="001276BC">
              <w:rPr>
                <w:b w:val="0"/>
                <w:i/>
                <w:color w:val="000000"/>
                <w:sz w:val="22"/>
                <w:szCs w:val="22"/>
              </w:rPr>
              <w:t>Disability Employment Services Grant Agreement Clause</w:t>
            </w:r>
            <w:r w:rsidR="002A66FF" w:rsidRPr="001276BC">
              <w:rPr>
                <w:b w:val="0"/>
                <w:i/>
                <w:color w:val="000000"/>
                <w:sz w:val="22"/>
                <w:szCs w:val="22"/>
              </w:rPr>
              <w:t xml:space="preserve"> References</w:t>
            </w:r>
            <w:r w:rsidRPr="001276BC">
              <w:rPr>
                <w:b w:val="0"/>
                <w:i/>
                <w:color w:val="000000"/>
                <w:sz w:val="22"/>
                <w:szCs w:val="22"/>
              </w:rPr>
              <w:t>:</w:t>
            </w:r>
          </w:p>
          <w:p w:rsidR="003C2E3C" w:rsidRPr="001276BC" w:rsidRDefault="003C2E3C" w:rsidP="007B1B3C">
            <w:pPr>
              <w:pStyle w:val="NormalCalibri"/>
              <w:numPr>
                <w:ilvl w:val="0"/>
                <w:numId w:val="30"/>
              </w:numPr>
              <w:spacing w:before="120" w:after="120"/>
              <w:rPr>
                <w:b w:val="0"/>
                <w:color w:val="000000"/>
                <w:sz w:val="22"/>
                <w:szCs w:val="22"/>
              </w:rPr>
            </w:pPr>
            <w:r w:rsidRPr="001276BC">
              <w:rPr>
                <w:b w:val="0"/>
                <w:color w:val="000000"/>
                <w:sz w:val="22"/>
                <w:szCs w:val="22"/>
              </w:rPr>
              <w:t>Clause 87</w:t>
            </w:r>
          </w:p>
        </w:tc>
        <w:tc>
          <w:tcPr>
            <w:tcW w:w="3381" w:type="pct"/>
          </w:tcPr>
          <w:p w:rsidR="00AC40E7" w:rsidRPr="001276BC" w:rsidRDefault="00AC40E7" w:rsidP="007B1B3C">
            <w:pPr>
              <w:spacing w:before="120" w:after="120"/>
              <w:rPr>
                <w:b/>
                <w:noProof/>
                <w:color w:val="000000"/>
                <w:sz w:val="22"/>
                <w:szCs w:val="22"/>
              </w:rPr>
            </w:pPr>
            <w:r w:rsidRPr="001276BC">
              <w:rPr>
                <w:color w:val="000000"/>
                <w:sz w:val="22"/>
                <w:szCs w:val="22"/>
              </w:rPr>
              <w:t>A S</w:t>
            </w:r>
            <w:r w:rsidR="001E6A15" w:rsidRPr="001276BC">
              <w:rPr>
                <w:color w:val="000000"/>
                <w:sz w:val="22"/>
                <w:szCs w:val="22"/>
              </w:rPr>
              <w:t>CC</w:t>
            </w:r>
            <w:r w:rsidRPr="001276BC">
              <w:rPr>
                <w:color w:val="000000"/>
                <w:sz w:val="22"/>
                <w:szCs w:val="22"/>
              </w:rPr>
              <w:t xml:space="preserve"> may present directly to a </w:t>
            </w:r>
            <w:r w:rsidR="002721C0" w:rsidRPr="001276BC">
              <w:rPr>
                <w:color w:val="000000"/>
                <w:sz w:val="22"/>
                <w:szCs w:val="22"/>
              </w:rPr>
              <w:t>DES-</w:t>
            </w:r>
            <w:r w:rsidR="009E3D5A" w:rsidRPr="001276BC">
              <w:rPr>
                <w:color w:val="000000"/>
                <w:sz w:val="22"/>
                <w:szCs w:val="22"/>
              </w:rPr>
              <w:t>DMS</w:t>
            </w:r>
            <w:r w:rsidR="00D57DBE" w:rsidRPr="001276BC">
              <w:rPr>
                <w:color w:val="000000"/>
                <w:sz w:val="22"/>
                <w:szCs w:val="22"/>
              </w:rPr>
              <w:t xml:space="preserve"> </w:t>
            </w:r>
            <w:r w:rsidR="0077504A" w:rsidRPr="001276BC">
              <w:rPr>
                <w:color w:val="000000"/>
                <w:sz w:val="22"/>
                <w:szCs w:val="22"/>
              </w:rPr>
              <w:t>P</w:t>
            </w:r>
            <w:r w:rsidR="00994D38" w:rsidRPr="001276BC">
              <w:rPr>
                <w:color w:val="000000"/>
                <w:sz w:val="22"/>
                <w:szCs w:val="22"/>
              </w:rPr>
              <w:t>rovider</w:t>
            </w:r>
            <w:r w:rsidRPr="001276BC">
              <w:rPr>
                <w:color w:val="000000"/>
                <w:sz w:val="22"/>
                <w:szCs w:val="22"/>
              </w:rPr>
              <w:t xml:space="preserve"> without a </w:t>
            </w:r>
            <w:r w:rsidR="003C1087" w:rsidRPr="001276BC">
              <w:rPr>
                <w:color w:val="000000"/>
                <w:sz w:val="22"/>
                <w:szCs w:val="22"/>
              </w:rPr>
              <w:t>R</w:t>
            </w:r>
            <w:r w:rsidRPr="001276BC">
              <w:rPr>
                <w:color w:val="000000"/>
                <w:sz w:val="22"/>
                <w:szCs w:val="22"/>
              </w:rPr>
              <w:t>eferral</w:t>
            </w:r>
            <w:r w:rsidR="009E3D5A" w:rsidRPr="001276BC">
              <w:rPr>
                <w:color w:val="000000"/>
                <w:sz w:val="22"/>
                <w:szCs w:val="22"/>
              </w:rPr>
              <w:t xml:space="preserve"> from the </w:t>
            </w:r>
            <w:r w:rsidR="00DF0A85">
              <w:rPr>
                <w:color w:val="000000"/>
                <w:sz w:val="22"/>
                <w:szCs w:val="22"/>
              </w:rPr>
              <w:t>Services Australia</w:t>
            </w:r>
            <w:r w:rsidR="009E3D5A" w:rsidRPr="001276BC">
              <w:rPr>
                <w:color w:val="000000"/>
                <w:sz w:val="22"/>
                <w:szCs w:val="22"/>
              </w:rPr>
              <w:t xml:space="preserve"> (</w:t>
            </w:r>
            <w:r w:rsidR="00007535" w:rsidRPr="001276BC">
              <w:rPr>
                <w:color w:val="000000"/>
                <w:sz w:val="22"/>
                <w:szCs w:val="22"/>
              </w:rPr>
              <w:t>Human Services</w:t>
            </w:r>
            <w:r w:rsidR="00303741" w:rsidRPr="001276BC">
              <w:rPr>
                <w:color w:val="000000"/>
                <w:sz w:val="22"/>
                <w:szCs w:val="22"/>
              </w:rPr>
              <w:t>)</w:t>
            </w:r>
            <w:r w:rsidRPr="001276BC">
              <w:rPr>
                <w:color w:val="000000"/>
                <w:sz w:val="22"/>
                <w:szCs w:val="22"/>
              </w:rPr>
              <w:t xml:space="preserve">. </w:t>
            </w:r>
            <w:r w:rsidR="00DB54CC" w:rsidRPr="001276BC">
              <w:rPr>
                <w:color w:val="000000"/>
                <w:sz w:val="22"/>
                <w:szCs w:val="22"/>
              </w:rPr>
              <w:t>S</w:t>
            </w:r>
            <w:r w:rsidR="001E6A15" w:rsidRPr="001276BC">
              <w:rPr>
                <w:color w:val="000000"/>
                <w:sz w:val="22"/>
                <w:szCs w:val="22"/>
              </w:rPr>
              <w:t xml:space="preserve">CCs </w:t>
            </w:r>
            <w:r w:rsidR="009E3D5A" w:rsidRPr="001276BC">
              <w:rPr>
                <w:color w:val="000000"/>
                <w:sz w:val="22"/>
                <w:szCs w:val="22"/>
              </w:rPr>
              <w:t xml:space="preserve">do not require </w:t>
            </w:r>
            <w:r w:rsidR="005D2EA4" w:rsidRPr="001276BC">
              <w:rPr>
                <w:color w:val="000000"/>
                <w:sz w:val="22"/>
                <w:szCs w:val="22"/>
              </w:rPr>
              <w:t xml:space="preserve">an </w:t>
            </w:r>
            <w:proofErr w:type="spellStart"/>
            <w:r w:rsidR="009E3D5A" w:rsidRPr="001276BC">
              <w:rPr>
                <w:color w:val="000000"/>
                <w:sz w:val="22"/>
                <w:szCs w:val="22"/>
              </w:rPr>
              <w:t>ESAt</w:t>
            </w:r>
            <w:proofErr w:type="spellEnd"/>
            <w:r w:rsidR="009E3D5A" w:rsidRPr="001276BC">
              <w:rPr>
                <w:color w:val="000000"/>
                <w:sz w:val="22"/>
                <w:szCs w:val="22"/>
              </w:rPr>
              <w:t xml:space="preserve"> or J</w:t>
            </w:r>
            <w:r w:rsidR="005D2EA4" w:rsidRPr="001276BC">
              <w:rPr>
                <w:color w:val="000000"/>
                <w:sz w:val="22"/>
                <w:szCs w:val="22"/>
              </w:rPr>
              <w:t>CA to determine eligibility</w:t>
            </w:r>
            <w:r w:rsidR="00A7627E" w:rsidRPr="001276BC">
              <w:rPr>
                <w:color w:val="000000"/>
                <w:sz w:val="22"/>
                <w:szCs w:val="22"/>
              </w:rPr>
              <w:t xml:space="preserve"> </w:t>
            </w:r>
            <w:r w:rsidR="005D2EA4" w:rsidRPr="001276BC">
              <w:rPr>
                <w:color w:val="000000"/>
                <w:sz w:val="22"/>
                <w:szCs w:val="22"/>
              </w:rPr>
              <w:t>for DES-DMS</w:t>
            </w:r>
            <w:r w:rsidR="001E6A15" w:rsidRPr="001276BC">
              <w:rPr>
                <w:color w:val="000000"/>
                <w:sz w:val="22"/>
                <w:szCs w:val="22"/>
              </w:rPr>
              <w:t xml:space="preserve"> and are not subject to the </w:t>
            </w:r>
            <w:r w:rsidR="00007535" w:rsidRPr="001276BC">
              <w:rPr>
                <w:color w:val="000000"/>
                <w:sz w:val="22"/>
                <w:szCs w:val="22"/>
              </w:rPr>
              <w:t xml:space="preserve">DES </w:t>
            </w:r>
            <w:r w:rsidR="00E03059" w:rsidRPr="001276BC">
              <w:rPr>
                <w:color w:val="000000"/>
                <w:sz w:val="22"/>
                <w:szCs w:val="22"/>
              </w:rPr>
              <w:t>non</w:t>
            </w:r>
            <w:r w:rsidR="001E6A15" w:rsidRPr="001276BC">
              <w:rPr>
                <w:color w:val="000000"/>
                <w:sz w:val="22"/>
                <w:szCs w:val="22"/>
              </w:rPr>
              <w:t xml:space="preserve">-beneficiaries </w:t>
            </w:r>
            <w:r w:rsidR="00007535" w:rsidRPr="001276BC">
              <w:rPr>
                <w:color w:val="000000"/>
                <w:sz w:val="22"/>
                <w:szCs w:val="22"/>
              </w:rPr>
              <w:t>Income T</w:t>
            </w:r>
            <w:r w:rsidR="001E6A15" w:rsidRPr="001276BC">
              <w:rPr>
                <w:color w:val="000000"/>
                <w:sz w:val="22"/>
                <w:szCs w:val="22"/>
              </w:rPr>
              <w:t>est</w:t>
            </w:r>
            <w:r w:rsidR="003C2E3C" w:rsidRPr="001276BC">
              <w:rPr>
                <w:color w:val="000000"/>
                <w:sz w:val="22"/>
                <w:szCs w:val="22"/>
              </w:rPr>
              <w:t xml:space="preserve">. Refer to </w:t>
            </w:r>
            <w:r w:rsidR="001E6A15" w:rsidRPr="001276BC">
              <w:rPr>
                <w:i/>
                <w:color w:val="000000"/>
                <w:sz w:val="22"/>
                <w:szCs w:val="22"/>
              </w:rPr>
              <w:t>Disability Management Service Not Receiving Income Support Guidelines</w:t>
            </w:r>
            <w:r w:rsidR="001E6A15" w:rsidRPr="001276BC">
              <w:rPr>
                <w:color w:val="000000"/>
                <w:sz w:val="22"/>
                <w:szCs w:val="22"/>
              </w:rPr>
              <w:t xml:space="preserve"> for more information</w:t>
            </w:r>
            <w:r w:rsidR="00D70041" w:rsidRPr="001276BC">
              <w:rPr>
                <w:color w:val="000000"/>
                <w:sz w:val="22"/>
                <w:szCs w:val="22"/>
              </w:rPr>
              <w:t>)</w:t>
            </w:r>
            <w:r w:rsidR="001E6A15" w:rsidRPr="001276BC">
              <w:rPr>
                <w:color w:val="000000"/>
                <w:sz w:val="22"/>
                <w:szCs w:val="22"/>
              </w:rPr>
              <w:t xml:space="preserve">. </w:t>
            </w:r>
          </w:p>
        </w:tc>
      </w:tr>
      <w:tr w:rsidR="00DB54CC" w:rsidRPr="00342ECC" w:rsidTr="000B40BB">
        <w:trPr>
          <w:jc w:val="center"/>
        </w:trPr>
        <w:tc>
          <w:tcPr>
            <w:tcW w:w="1619" w:type="pct"/>
          </w:tcPr>
          <w:p w:rsidR="00DB54CC" w:rsidRPr="001276BC" w:rsidRDefault="00D90DA7" w:rsidP="007B1B3C">
            <w:pPr>
              <w:pStyle w:val="NormalCalibri"/>
              <w:numPr>
                <w:ilvl w:val="0"/>
                <w:numId w:val="32"/>
              </w:numPr>
              <w:spacing w:before="120" w:after="120"/>
              <w:rPr>
                <w:color w:val="000000"/>
                <w:sz w:val="22"/>
                <w:szCs w:val="22"/>
              </w:rPr>
            </w:pPr>
            <w:r w:rsidRPr="001276BC">
              <w:rPr>
                <w:color w:val="000000"/>
                <w:sz w:val="22"/>
                <w:szCs w:val="22"/>
              </w:rPr>
              <w:t>The DES-</w:t>
            </w:r>
            <w:r w:rsidR="00C4751C" w:rsidRPr="001276BC">
              <w:rPr>
                <w:color w:val="000000"/>
                <w:sz w:val="22"/>
                <w:szCs w:val="22"/>
              </w:rPr>
              <w:t>D</w:t>
            </w:r>
            <w:r w:rsidR="00D97894" w:rsidRPr="001276BC">
              <w:rPr>
                <w:color w:val="000000"/>
                <w:sz w:val="22"/>
                <w:szCs w:val="22"/>
              </w:rPr>
              <w:t xml:space="preserve">MS </w:t>
            </w:r>
            <w:r w:rsidR="0077504A" w:rsidRPr="001276BC">
              <w:rPr>
                <w:color w:val="000000"/>
                <w:sz w:val="22"/>
                <w:szCs w:val="22"/>
              </w:rPr>
              <w:t>P</w:t>
            </w:r>
            <w:r w:rsidR="00994D38" w:rsidRPr="001276BC">
              <w:rPr>
                <w:color w:val="000000"/>
                <w:sz w:val="22"/>
                <w:szCs w:val="22"/>
              </w:rPr>
              <w:t>rovider</w:t>
            </w:r>
          </w:p>
          <w:p w:rsidR="00DB54CC" w:rsidRPr="001276BC" w:rsidRDefault="00FE7AED" w:rsidP="007B1B3C">
            <w:pPr>
              <w:pStyle w:val="NormalCalibri"/>
              <w:spacing w:before="120" w:after="120"/>
              <w:rPr>
                <w:b w:val="0"/>
                <w:color w:val="000000"/>
                <w:sz w:val="22"/>
                <w:szCs w:val="22"/>
              </w:rPr>
            </w:pPr>
            <w:r w:rsidRPr="001276BC">
              <w:rPr>
                <w:b w:val="0"/>
                <w:color w:val="000000"/>
                <w:sz w:val="22"/>
                <w:szCs w:val="22"/>
              </w:rPr>
              <w:t xml:space="preserve">Determine </w:t>
            </w:r>
            <w:r w:rsidR="00D97894" w:rsidRPr="001276BC">
              <w:rPr>
                <w:b w:val="0"/>
                <w:color w:val="000000"/>
                <w:sz w:val="22"/>
                <w:szCs w:val="22"/>
              </w:rPr>
              <w:t xml:space="preserve">the job seeker’s </w:t>
            </w:r>
            <w:r w:rsidRPr="001276BC">
              <w:rPr>
                <w:b w:val="0"/>
                <w:color w:val="000000"/>
                <w:sz w:val="22"/>
                <w:szCs w:val="22"/>
              </w:rPr>
              <w:t xml:space="preserve">eligibility </w:t>
            </w:r>
            <w:r w:rsidR="00CB1BD2" w:rsidRPr="001276BC">
              <w:rPr>
                <w:b w:val="0"/>
                <w:color w:val="000000"/>
                <w:sz w:val="22"/>
                <w:szCs w:val="22"/>
              </w:rPr>
              <w:t>to be Registered and Comm</w:t>
            </w:r>
            <w:r w:rsidR="00D97894" w:rsidRPr="001276BC">
              <w:rPr>
                <w:b w:val="0"/>
                <w:color w:val="000000"/>
                <w:sz w:val="22"/>
                <w:szCs w:val="22"/>
              </w:rPr>
              <w:t xml:space="preserve">enced in DES-DMS </w:t>
            </w:r>
            <w:r w:rsidRPr="001276BC">
              <w:rPr>
                <w:b w:val="0"/>
                <w:color w:val="000000"/>
                <w:sz w:val="22"/>
                <w:szCs w:val="22"/>
              </w:rPr>
              <w:t>as a S</w:t>
            </w:r>
            <w:r w:rsidR="00D90DA7" w:rsidRPr="001276BC">
              <w:rPr>
                <w:b w:val="0"/>
                <w:color w:val="000000"/>
                <w:sz w:val="22"/>
                <w:szCs w:val="22"/>
              </w:rPr>
              <w:t>C</w:t>
            </w:r>
            <w:r w:rsidR="00D97894" w:rsidRPr="001276BC">
              <w:rPr>
                <w:b w:val="0"/>
                <w:color w:val="000000"/>
                <w:sz w:val="22"/>
                <w:szCs w:val="22"/>
              </w:rPr>
              <w:t>C</w:t>
            </w:r>
          </w:p>
          <w:p w:rsidR="00E365F5" w:rsidRPr="001276BC" w:rsidRDefault="00E365F5" w:rsidP="007B1B3C">
            <w:pPr>
              <w:pStyle w:val="NormalCalibri"/>
              <w:spacing w:before="120" w:after="120"/>
              <w:rPr>
                <w:b w:val="0"/>
                <w:i/>
                <w:color w:val="000000"/>
                <w:sz w:val="22"/>
                <w:szCs w:val="22"/>
              </w:rPr>
            </w:pPr>
            <w:r w:rsidRPr="001276BC">
              <w:rPr>
                <w:b w:val="0"/>
                <w:i/>
                <w:color w:val="000000"/>
                <w:sz w:val="22"/>
                <w:szCs w:val="22"/>
              </w:rPr>
              <w:t>Disability Employment Services Grant Agreement Clauses</w:t>
            </w:r>
            <w:r w:rsidR="002A66FF" w:rsidRPr="001276BC">
              <w:rPr>
                <w:b w:val="0"/>
                <w:i/>
                <w:color w:val="000000"/>
                <w:sz w:val="22"/>
                <w:szCs w:val="22"/>
              </w:rPr>
              <w:t xml:space="preserve"> </w:t>
            </w:r>
            <w:r w:rsidR="00BD3EE5" w:rsidRPr="001276BC">
              <w:rPr>
                <w:b w:val="0"/>
                <w:i/>
                <w:color w:val="000000"/>
                <w:sz w:val="22"/>
                <w:szCs w:val="22"/>
              </w:rPr>
              <w:t>References</w:t>
            </w:r>
            <w:r w:rsidRPr="001276BC">
              <w:rPr>
                <w:b w:val="0"/>
                <w:i/>
                <w:color w:val="000000"/>
                <w:sz w:val="22"/>
                <w:szCs w:val="22"/>
              </w:rPr>
              <w:t>:</w:t>
            </w:r>
          </w:p>
          <w:p w:rsidR="00E365F5" w:rsidRPr="001276BC" w:rsidRDefault="00E365F5" w:rsidP="007B1B3C">
            <w:pPr>
              <w:pStyle w:val="NormalCalibri"/>
              <w:numPr>
                <w:ilvl w:val="0"/>
                <w:numId w:val="30"/>
              </w:numPr>
              <w:spacing w:before="120" w:after="120"/>
              <w:rPr>
                <w:b w:val="0"/>
                <w:color w:val="000000"/>
                <w:sz w:val="22"/>
                <w:szCs w:val="22"/>
              </w:rPr>
            </w:pPr>
            <w:r w:rsidRPr="001276BC">
              <w:rPr>
                <w:b w:val="0"/>
                <w:color w:val="000000"/>
                <w:sz w:val="22"/>
                <w:szCs w:val="22"/>
              </w:rPr>
              <w:t>Clause 87</w:t>
            </w:r>
          </w:p>
        </w:tc>
        <w:tc>
          <w:tcPr>
            <w:tcW w:w="3381" w:type="pct"/>
          </w:tcPr>
          <w:p w:rsidR="009E0F5E" w:rsidRPr="001276BC" w:rsidRDefault="009E0F5E" w:rsidP="007B1B3C">
            <w:pPr>
              <w:spacing w:before="120" w:after="120"/>
              <w:rPr>
                <w:b/>
                <w:color w:val="000000"/>
                <w:sz w:val="22"/>
                <w:szCs w:val="22"/>
              </w:rPr>
            </w:pPr>
            <w:r w:rsidRPr="001276BC">
              <w:rPr>
                <w:b/>
                <w:color w:val="000000"/>
                <w:sz w:val="22"/>
                <w:szCs w:val="22"/>
              </w:rPr>
              <w:t>Eligibility</w:t>
            </w:r>
          </w:p>
          <w:p w:rsidR="00624BFC" w:rsidRPr="001276BC" w:rsidRDefault="00FE7AED" w:rsidP="007B1B3C">
            <w:pPr>
              <w:spacing w:before="120" w:after="120"/>
              <w:rPr>
                <w:color w:val="000000"/>
                <w:sz w:val="22"/>
                <w:szCs w:val="22"/>
              </w:rPr>
            </w:pPr>
            <w:r w:rsidRPr="001276BC">
              <w:rPr>
                <w:color w:val="000000"/>
                <w:sz w:val="22"/>
                <w:szCs w:val="22"/>
              </w:rPr>
              <w:t xml:space="preserve">To be eligible for </w:t>
            </w:r>
            <w:r w:rsidR="00D97894" w:rsidRPr="001276BC">
              <w:rPr>
                <w:color w:val="000000"/>
                <w:sz w:val="22"/>
                <w:szCs w:val="22"/>
              </w:rPr>
              <w:t xml:space="preserve">DES-DMS </w:t>
            </w:r>
            <w:r w:rsidRPr="001276BC">
              <w:rPr>
                <w:color w:val="000000"/>
                <w:sz w:val="22"/>
                <w:szCs w:val="22"/>
              </w:rPr>
              <w:t>as a S</w:t>
            </w:r>
            <w:r w:rsidR="00D97894" w:rsidRPr="001276BC">
              <w:rPr>
                <w:color w:val="000000"/>
                <w:sz w:val="22"/>
                <w:szCs w:val="22"/>
              </w:rPr>
              <w:t>CC</w:t>
            </w:r>
            <w:r w:rsidRPr="001276BC">
              <w:rPr>
                <w:color w:val="000000"/>
                <w:sz w:val="22"/>
                <w:szCs w:val="22"/>
              </w:rPr>
              <w:t xml:space="preserve">, the </w:t>
            </w:r>
            <w:r w:rsidR="00D97894" w:rsidRPr="001276BC">
              <w:rPr>
                <w:color w:val="000000"/>
                <w:sz w:val="22"/>
                <w:szCs w:val="22"/>
              </w:rPr>
              <w:t>job seeker</w:t>
            </w:r>
            <w:r w:rsidRPr="001276BC">
              <w:rPr>
                <w:color w:val="000000"/>
                <w:sz w:val="22"/>
                <w:szCs w:val="22"/>
              </w:rPr>
              <w:t xml:space="preserve"> </w:t>
            </w:r>
            <w:r w:rsidR="00F910EF" w:rsidRPr="001276BC">
              <w:rPr>
                <w:color w:val="000000"/>
                <w:sz w:val="22"/>
                <w:szCs w:val="22"/>
              </w:rPr>
              <w:t xml:space="preserve">must meet the </w:t>
            </w:r>
            <w:r w:rsidR="00940093" w:rsidRPr="001276BC">
              <w:rPr>
                <w:color w:val="000000"/>
                <w:sz w:val="22"/>
                <w:szCs w:val="22"/>
              </w:rPr>
              <w:t xml:space="preserve">general </w:t>
            </w:r>
            <w:r w:rsidR="00BB79C0" w:rsidRPr="001276BC">
              <w:rPr>
                <w:color w:val="000000"/>
                <w:sz w:val="22"/>
                <w:szCs w:val="22"/>
              </w:rPr>
              <w:t>eligibility criteria</w:t>
            </w:r>
            <w:r w:rsidR="00940093" w:rsidRPr="001276BC">
              <w:rPr>
                <w:color w:val="000000"/>
                <w:sz w:val="22"/>
                <w:szCs w:val="22"/>
              </w:rPr>
              <w:t xml:space="preserve"> set out in Step 2, of the </w:t>
            </w:r>
            <w:r w:rsidR="001E6A15" w:rsidRPr="001276BC">
              <w:rPr>
                <w:i/>
                <w:color w:val="000000"/>
                <w:sz w:val="22"/>
                <w:szCs w:val="22"/>
              </w:rPr>
              <w:t>DES Direct Registration Guidelines</w:t>
            </w:r>
            <w:r w:rsidR="00940093" w:rsidRPr="001276BC">
              <w:rPr>
                <w:color w:val="000000"/>
                <w:sz w:val="22"/>
                <w:szCs w:val="22"/>
              </w:rPr>
              <w:t xml:space="preserve">. In addition, the job seeker must have a </w:t>
            </w:r>
            <w:r w:rsidR="00742795" w:rsidRPr="001276BC">
              <w:rPr>
                <w:color w:val="000000"/>
                <w:sz w:val="22"/>
                <w:szCs w:val="22"/>
              </w:rPr>
              <w:t xml:space="preserve">disability, injury or health condition </w:t>
            </w:r>
            <w:r w:rsidR="00940093" w:rsidRPr="001276BC">
              <w:rPr>
                <w:color w:val="000000"/>
                <w:sz w:val="22"/>
                <w:szCs w:val="22"/>
              </w:rPr>
              <w:t xml:space="preserve">as result of </w:t>
            </w:r>
            <w:r w:rsidR="00E8296A" w:rsidRPr="001276BC">
              <w:rPr>
                <w:color w:val="000000"/>
                <w:sz w:val="22"/>
                <w:szCs w:val="22"/>
              </w:rPr>
              <w:t>being present at and</w:t>
            </w:r>
            <w:r w:rsidR="00835324" w:rsidRPr="001276BC">
              <w:rPr>
                <w:color w:val="000000"/>
                <w:sz w:val="22"/>
                <w:szCs w:val="22"/>
              </w:rPr>
              <w:t xml:space="preserve"> directly</w:t>
            </w:r>
            <w:r w:rsidR="00E8296A" w:rsidRPr="001276BC">
              <w:rPr>
                <w:color w:val="000000"/>
                <w:sz w:val="22"/>
                <w:szCs w:val="22"/>
              </w:rPr>
              <w:t xml:space="preserve"> affected by </w:t>
            </w:r>
            <w:r w:rsidR="00940093" w:rsidRPr="001276BC">
              <w:rPr>
                <w:color w:val="000000"/>
                <w:sz w:val="22"/>
                <w:szCs w:val="22"/>
              </w:rPr>
              <w:t xml:space="preserve">one of the following </w:t>
            </w:r>
            <w:r w:rsidR="00B8548C" w:rsidRPr="001276BC">
              <w:rPr>
                <w:color w:val="000000"/>
                <w:sz w:val="22"/>
                <w:szCs w:val="22"/>
              </w:rPr>
              <w:t xml:space="preserve">declared extreme </w:t>
            </w:r>
            <w:r w:rsidR="00940093" w:rsidRPr="001276BC">
              <w:rPr>
                <w:color w:val="000000"/>
                <w:sz w:val="22"/>
                <w:szCs w:val="22"/>
              </w:rPr>
              <w:t>event</w:t>
            </w:r>
            <w:r w:rsidR="00624BFC" w:rsidRPr="001276BC">
              <w:rPr>
                <w:color w:val="000000"/>
                <w:sz w:val="22"/>
                <w:szCs w:val="22"/>
              </w:rPr>
              <w:t>s:</w:t>
            </w:r>
          </w:p>
          <w:p w:rsidR="00FE7AED" w:rsidRPr="001276BC" w:rsidRDefault="00FE7AED" w:rsidP="007B1B3C">
            <w:pPr>
              <w:numPr>
                <w:ilvl w:val="0"/>
                <w:numId w:val="18"/>
              </w:numPr>
              <w:spacing w:before="120" w:after="120"/>
              <w:rPr>
                <w:color w:val="000000"/>
                <w:sz w:val="22"/>
                <w:szCs w:val="22"/>
              </w:rPr>
            </w:pPr>
            <w:r w:rsidRPr="001276BC">
              <w:rPr>
                <w:color w:val="000000"/>
                <w:sz w:val="22"/>
                <w:szCs w:val="22"/>
              </w:rPr>
              <w:t>Bali Bombings</w:t>
            </w:r>
          </w:p>
          <w:p w:rsidR="00FE7AED" w:rsidRPr="001276BC" w:rsidRDefault="00FE7AED" w:rsidP="007B1B3C">
            <w:pPr>
              <w:numPr>
                <w:ilvl w:val="0"/>
                <w:numId w:val="18"/>
              </w:numPr>
              <w:spacing w:before="120" w:after="120"/>
              <w:rPr>
                <w:color w:val="000000"/>
                <w:sz w:val="22"/>
                <w:szCs w:val="22"/>
              </w:rPr>
            </w:pPr>
            <w:r w:rsidRPr="001276BC">
              <w:rPr>
                <w:color w:val="000000"/>
                <w:sz w:val="22"/>
                <w:szCs w:val="22"/>
              </w:rPr>
              <w:t>Tsunami</w:t>
            </w:r>
            <w:r w:rsidR="00A90798" w:rsidRPr="001276BC">
              <w:rPr>
                <w:color w:val="000000"/>
                <w:sz w:val="22"/>
                <w:szCs w:val="22"/>
              </w:rPr>
              <w:t xml:space="preserve"> in December 2004</w:t>
            </w:r>
          </w:p>
          <w:p w:rsidR="00FE7AED" w:rsidRPr="001276BC" w:rsidRDefault="00FE7AED" w:rsidP="007B1B3C">
            <w:pPr>
              <w:numPr>
                <w:ilvl w:val="0"/>
                <w:numId w:val="18"/>
              </w:numPr>
              <w:spacing w:before="120" w:after="120"/>
              <w:rPr>
                <w:color w:val="000000"/>
                <w:sz w:val="22"/>
                <w:szCs w:val="22"/>
              </w:rPr>
            </w:pPr>
            <w:r w:rsidRPr="001276BC">
              <w:rPr>
                <w:color w:val="000000"/>
                <w:sz w:val="22"/>
                <w:szCs w:val="22"/>
              </w:rPr>
              <w:t>London Bombings</w:t>
            </w:r>
          </w:p>
          <w:p w:rsidR="00B8548C" w:rsidRPr="001276BC" w:rsidRDefault="00984D67" w:rsidP="007B1B3C">
            <w:pPr>
              <w:spacing w:before="120" w:after="120"/>
              <w:rPr>
                <w:color w:val="000000"/>
                <w:sz w:val="22"/>
                <w:szCs w:val="22"/>
              </w:rPr>
            </w:pPr>
            <w:r w:rsidRPr="001276BC">
              <w:rPr>
                <w:color w:val="000000"/>
                <w:sz w:val="22"/>
                <w:szCs w:val="22"/>
              </w:rPr>
              <w:t>The job seeker</w:t>
            </w:r>
            <w:r w:rsidR="00B8548C" w:rsidRPr="001276BC">
              <w:rPr>
                <w:color w:val="000000"/>
                <w:sz w:val="22"/>
                <w:szCs w:val="22"/>
              </w:rPr>
              <w:t xml:space="preserve"> must also meet all other requirements set out in any DES guidelines and the D</w:t>
            </w:r>
            <w:r w:rsidR="008F081A" w:rsidRPr="001276BC">
              <w:rPr>
                <w:color w:val="000000"/>
                <w:sz w:val="22"/>
                <w:szCs w:val="22"/>
              </w:rPr>
              <w:t>isability Employment Services</w:t>
            </w:r>
            <w:r w:rsidR="00B8548C" w:rsidRPr="001276BC">
              <w:rPr>
                <w:color w:val="000000"/>
                <w:sz w:val="22"/>
                <w:szCs w:val="22"/>
              </w:rPr>
              <w:t xml:space="preserve"> </w:t>
            </w:r>
            <w:r w:rsidR="00E03059" w:rsidRPr="001276BC">
              <w:rPr>
                <w:color w:val="000000"/>
                <w:sz w:val="22"/>
                <w:szCs w:val="22"/>
              </w:rPr>
              <w:t>Grant Agreement</w:t>
            </w:r>
            <w:r w:rsidR="00B8548C" w:rsidRPr="001276BC">
              <w:rPr>
                <w:color w:val="000000"/>
                <w:sz w:val="22"/>
                <w:szCs w:val="22"/>
              </w:rPr>
              <w:t>.</w:t>
            </w:r>
          </w:p>
          <w:p w:rsidR="009E0F5E" w:rsidRPr="001276BC" w:rsidRDefault="009E0F5E" w:rsidP="007B1B3C">
            <w:pPr>
              <w:spacing w:before="120" w:after="120"/>
              <w:rPr>
                <w:b/>
                <w:color w:val="000000"/>
                <w:sz w:val="22"/>
                <w:szCs w:val="22"/>
              </w:rPr>
            </w:pPr>
            <w:r w:rsidRPr="001276BC">
              <w:rPr>
                <w:b/>
                <w:color w:val="000000"/>
                <w:sz w:val="22"/>
                <w:szCs w:val="22"/>
              </w:rPr>
              <w:t>Documentary Evidence</w:t>
            </w:r>
          </w:p>
          <w:p w:rsidR="00913BFB" w:rsidRPr="001276BC" w:rsidRDefault="00913BFB" w:rsidP="007B1B3C">
            <w:pPr>
              <w:spacing w:before="120" w:after="120"/>
              <w:rPr>
                <w:sz w:val="22"/>
                <w:szCs w:val="22"/>
              </w:rPr>
            </w:pPr>
            <w:r w:rsidRPr="001276BC">
              <w:rPr>
                <w:sz w:val="22"/>
                <w:szCs w:val="22"/>
              </w:rPr>
              <w:t>Job seekers who are Registered and Commenced in DES</w:t>
            </w:r>
            <w:r w:rsidR="00752E7B" w:rsidRPr="001276BC">
              <w:rPr>
                <w:sz w:val="22"/>
                <w:szCs w:val="22"/>
              </w:rPr>
              <w:t>-DMS</w:t>
            </w:r>
            <w:r w:rsidRPr="001276BC">
              <w:rPr>
                <w:sz w:val="22"/>
                <w:szCs w:val="22"/>
              </w:rPr>
              <w:t xml:space="preserve"> as SCCs must be eligible for DES</w:t>
            </w:r>
            <w:r w:rsidR="00752E7B" w:rsidRPr="001276BC">
              <w:rPr>
                <w:sz w:val="22"/>
                <w:szCs w:val="22"/>
              </w:rPr>
              <w:t>-DMS</w:t>
            </w:r>
            <w:r w:rsidRPr="001276BC">
              <w:rPr>
                <w:sz w:val="22"/>
                <w:szCs w:val="22"/>
              </w:rPr>
              <w:t xml:space="preserve"> at the time of Registration and Commencement. This means that </w:t>
            </w:r>
            <w:r w:rsidR="00F336DA" w:rsidRPr="001276BC">
              <w:rPr>
                <w:sz w:val="22"/>
                <w:szCs w:val="22"/>
              </w:rPr>
              <w:t>a DES</w:t>
            </w:r>
            <w:r w:rsidR="002721C0" w:rsidRPr="001276BC">
              <w:rPr>
                <w:sz w:val="22"/>
                <w:szCs w:val="22"/>
              </w:rPr>
              <w:t>-DMS</w:t>
            </w:r>
            <w:r w:rsidR="00F336DA" w:rsidRPr="001276BC">
              <w:rPr>
                <w:sz w:val="22"/>
                <w:szCs w:val="22"/>
              </w:rPr>
              <w:t xml:space="preserve"> Provider must ensure </w:t>
            </w:r>
            <w:r w:rsidRPr="001276BC">
              <w:rPr>
                <w:sz w:val="22"/>
                <w:szCs w:val="22"/>
              </w:rPr>
              <w:t>they have obtained the necessary Documentary Evidence (as outlined below) prior to Registering and Commencing the job seeker in DES–DMS.</w:t>
            </w:r>
          </w:p>
          <w:p w:rsidR="009E0F5E" w:rsidRPr="001276BC" w:rsidRDefault="00913BFB" w:rsidP="007B1B3C">
            <w:pPr>
              <w:spacing w:before="120" w:after="120"/>
              <w:rPr>
                <w:sz w:val="22"/>
                <w:szCs w:val="22"/>
              </w:rPr>
            </w:pPr>
            <w:r w:rsidRPr="001276BC">
              <w:rPr>
                <w:sz w:val="22"/>
                <w:szCs w:val="22"/>
              </w:rPr>
              <w:t>The Documentary E</w:t>
            </w:r>
            <w:r w:rsidR="009E0F5E" w:rsidRPr="001276BC">
              <w:rPr>
                <w:sz w:val="22"/>
                <w:szCs w:val="22"/>
              </w:rPr>
              <w:t xml:space="preserve">vidence </w:t>
            </w:r>
            <w:r w:rsidR="00FB64E9" w:rsidRPr="001276BC">
              <w:rPr>
                <w:sz w:val="22"/>
                <w:szCs w:val="22"/>
              </w:rPr>
              <w:t xml:space="preserve">that must be obtained by the DES-DMS </w:t>
            </w:r>
            <w:r w:rsidR="0077504A" w:rsidRPr="001276BC">
              <w:rPr>
                <w:sz w:val="22"/>
                <w:szCs w:val="22"/>
              </w:rPr>
              <w:t>P</w:t>
            </w:r>
            <w:r w:rsidR="00FB64E9" w:rsidRPr="001276BC">
              <w:rPr>
                <w:sz w:val="22"/>
                <w:szCs w:val="22"/>
              </w:rPr>
              <w:t xml:space="preserve">rovider </w:t>
            </w:r>
            <w:r w:rsidRPr="001276BC">
              <w:rPr>
                <w:sz w:val="22"/>
                <w:szCs w:val="22"/>
              </w:rPr>
              <w:t>fall</w:t>
            </w:r>
            <w:r w:rsidR="00FB64E9" w:rsidRPr="001276BC">
              <w:rPr>
                <w:sz w:val="22"/>
                <w:szCs w:val="22"/>
              </w:rPr>
              <w:t>s</w:t>
            </w:r>
            <w:r w:rsidR="009E0F5E" w:rsidRPr="001276BC">
              <w:rPr>
                <w:sz w:val="22"/>
                <w:szCs w:val="22"/>
              </w:rPr>
              <w:t xml:space="preserve"> into three categories:</w:t>
            </w:r>
          </w:p>
          <w:p w:rsidR="009E0F5E" w:rsidRPr="001276BC" w:rsidRDefault="00913BFB" w:rsidP="007B1B3C">
            <w:pPr>
              <w:pStyle w:val="ListParagraph"/>
              <w:numPr>
                <w:ilvl w:val="0"/>
                <w:numId w:val="23"/>
              </w:numPr>
              <w:spacing w:before="120" w:after="120"/>
              <w:rPr>
                <w:sz w:val="22"/>
                <w:szCs w:val="22"/>
              </w:rPr>
            </w:pPr>
            <w:r w:rsidRPr="001276BC">
              <w:rPr>
                <w:sz w:val="22"/>
                <w:szCs w:val="22"/>
                <w:u w:val="single"/>
              </w:rPr>
              <w:t xml:space="preserve">Documentary Evidence to support </w:t>
            </w:r>
            <w:r w:rsidR="009E0F5E" w:rsidRPr="001276BC">
              <w:rPr>
                <w:sz w:val="22"/>
                <w:szCs w:val="22"/>
                <w:u w:val="single"/>
              </w:rPr>
              <w:t>Direct Registration</w:t>
            </w:r>
          </w:p>
          <w:p w:rsidR="007B1B3C" w:rsidRPr="001276BC" w:rsidRDefault="000A700F" w:rsidP="001276BC">
            <w:pPr>
              <w:pStyle w:val="ListParagraph"/>
              <w:numPr>
                <w:ilvl w:val="0"/>
                <w:numId w:val="29"/>
              </w:numPr>
              <w:spacing w:before="120" w:after="120"/>
              <w:rPr>
                <w:color w:val="000000"/>
                <w:sz w:val="22"/>
                <w:szCs w:val="22"/>
              </w:rPr>
            </w:pPr>
            <w:r w:rsidRPr="001276BC">
              <w:rPr>
                <w:color w:val="000000"/>
                <w:sz w:val="22"/>
                <w:szCs w:val="22"/>
              </w:rPr>
              <w:t>A DES Direct Registration Form (DRF</w:t>
            </w:r>
            <w:r w:rsidR="00BD3EE5" w:rsidRPr="001276BC">
              <w:rPr>
                <w:color w:val="000000"/>
                <w:sz w:val="22"/>
                <w:szCs w:val="22"/>
              </w:rPr>
              <w:t>) that</w:t>
            </w:r>
            <w:r w:rsidR="00FA7B26" w:rsidRPr="001276BC">
              <w:rPr>
                <w:color w:val="000000"/>
                <w:sz w:val="22"/>
                <w:szCs w:val="22"/>
              </w:rPr>
              <w:t xml:space="preserve"> has been </w:t>
            </w:r>
            <w:r w:rsidRPr="001276BC">
              <w:rPr>
                <w:color w:val="000000"/>
                <w:sz w:val="22"/>
                <w:szCs w:val="22"/>
              </w:rPr>
              <w:t>completed in accordance with the DES Direct Registration Guidelines</w:t>
            </w:r>
            <w:r w:rsidR="00B8548C" w:rsidRPr="001276BC">
              <w:rPr>
                <w:color w:val="000000"/>
                <w:sz w:val="22"/>
                <w:szCs w:val="22"/>
              </w:rPr>
              <w:t xml:space="preserve"> and retained on file.</w:t>
            </w:r>
          </w:p>
          <w:p w:rsidR="009E0F5E" w:rsidRPr="001276BC" w:rsidRDefault="00913BFB" w:rsidP="007B1B3C">
            <w:pPr>
              <w:pStyle w:val="ListParagraph"/>
              <w:numPr>
                <w:ilvl w:val="0"/>
                <w:numId w:val="23"/>
              </w:numPr>
              <w:spacing w:before="120" w:after="120"/>
              <w:rPr>
                <w:sz w:val="22"/>
                <w:szCs w:val="22"/>
                <w:u w:val="single"/>
              </w:rPr>
            </w:pPr>
            <w:r w:rsidRPr="001276BC">
              <w:rPr>
                <w:sz w:val="22"/>
                <w:szCs w:val="22"/>
                <w:u w:val="single"/>
              </w:rPr>
              <w:t>Documentary E</w:t>
            </w:r>
            <w:r w:rsidR="009E0F5E" w:rsidRPr="001276BC">
              <w:rPr>
                <w:sz w:val="22"/>
                <w:szCs w:val="22"/>
                <w:u w:val="single"/>
              </w:rPr>
              <w:t xml:space="preserve">vidence </w:t>
            </w:r>
            <w:r w:rsidRPr="001276BC">
              <w:rPr>
                <w:sz w:val="22"/>
                <w:szCs w:val="22"/>
                <w:u w:val="single"/>
              </w:rPr>
              <w:t>to support the job seeker’s</w:t>
            </w:r>
            <w:r w:rsidR="005208DD" w:rsidRPr="001276BC">
              <w:rPr>
                <w:sz w:val="22"/>
                <w:szCs w:val="22"/>
                <w:u w:val="single"/>
              </w:rPr>
              <w:t xml:space="preserve"> SCC</w:t>
            </w:r>
            <w:r w:rsidRPr="001276BC">
              <w:rPr>
                <w:sz w:val="22"/>
                <w:szCs w:val="22"/>
                <w:u w:val="single"/>
              </w:rPr>
              <w:t xml:space="preserve"> </w:t>
            </w:r>
            <w:r w:rsidR="005208DD" w:rsidRPr="001276BC">
              <w:rPr>
                <w:sz w:val="22"/>
                <w:szCs w:val="22"/>
                <w:u w:val="single"/>
              </w:rPr>
              <w:t>eligibility</w:t>
            </w:r>
          </w:p>
          <w:p w:rsidR="00913BFB" w:rsidRPr="001276BC" w:rsidRDefault="00913BFB" w:rsidP="007B1B3C">
            <w:pPr>
              <w:pStyle w:val="ListParagraph"/>
              <w:numPr>
                <w:ilvl w:val="0"/>
                <w:numId w:val="29"/>
              </w:numPr>
              <w:spacing w:before="120" w:after="120"/>
              <w:rPr>
                <w:color w:val="000000"/>
                <w:sz w:val="22"/>
                <w:szCs w:val="22"/>
              </w:rPr>
            </w:pPr>
            <w:r w:rsidRPr="001276BC">
              <w:rPr>
                <w:color w:val="000000"/>
                <w:sz w:val="22"/>
                <w:szCs w:val="22"/>
              </w:rPr>
              <w:t>Medical evidence verifying</w:t>
            </w:r>
            <w:r w:rsidR="00FC518E" w:rsidRPr="001276BC">
              <w:rPr>
                <w:color w:val="000000"/>
                <w:sz w:val="22"/>
                <w:szCs w:val="22"/>
              </w:rPr>
              <w:t xml:space="preserve"> the job seeker has a disability, injury or illness</w:t>
            </w:r>
            <w:r w:rsidR="00533947" w:rsidRPr="001276BC">
              <w:rPr>
                <w:color w:val="000000"/>
                <w:sz w:val="22"/>
                <w:szCs w:val="22"/>
              </w:rPr>
              <w:t>. This could include a medical certificate issued by a General Practitioner or other relevant medical record.</w:t>
            </w:r>
          </w:p>
          <w:p w:rsidR="00913BFB" w:rsidRPr="001276BC" w:rsidRDefault="00913BFB" w:rsidP="007B1B3C">
            <w:pPr>
              <w:pStyle w:val="ListParagraph"/>
              <w:numPr>
                <w:ilvl w:val="0"/>
                <w:numId w:val="29"/>
              </w:numPr>
              <w:spacing w:before="120" w:after="120"/>
              <w:rPr>
                <w:color w:val="000000"/>
                <w:sz w:val="22"/>
                <w:szCs w:val="22"/>
              </w:rPr>
            </w:pPr>
            <w:r w:rsidRPr="001276BC">
              <w:rPr>
                <w:color w:val="000000"/>
                <w:sz w:val="22"/>
                <w:szCs w:val="22"/>
              </w:rPr>
              <w:t>Statutory Declaration from the Participant stating the</w:t>
            </w:r>
            <w:r w:rsidR="00533947" w:rsidRPr="001276BC">
              <w:rPr>
                <w:color w:val="000000"/>
                <w:sz w:val="22"/>
                <w:szCs w:val="22"/>
              </w:rPr>
              <w:t>y were</w:t>
            </w:r>
            <w:r w:rsidRPr="001276BC">
              <w:rPr>
                <w:color w:val="000000"/>
                <w:sz w:val="22"/>
                <w:szCs w:val="22"/>
              </w:rPr>
              <w:t xml:space="preserve"> present at one of the declared extreme events.</w:t>
            </w:r>
          </w:p>
          <w:p w:rsidR="009A2DA9" w:rsidRPr="001276BC" w:rsidRDefault="00FC518E" w:rsidP="007B1B3C">
            <w:pPr>
              <w:pStyle w:val="ListParagraph"/>
              <w:spacing w:before="120" w:after="120"/>
              <w:rPr>
                <w:color w:val="000000"/>
                <w:sz w:val="22"/>
                <w:szCs w:val="22"/>
              </w:rPr>
            </w:pPr>
            <w:r w:rsidRPr="001276BC">
              <w:rPr>
                <w:b/>
                <w:color w:val="000000"/>
                <w:sz w:val="22"/>
                <w:szCs w:val="22"/>
              </w:rPr>
              <w:lastRenderedPageBreak/>
              <w:t>Note:</w:t>
            </w:r>
            <w:r w:rsidRPr="001276BC">
              <w:rPr>
                <w:color w:val="000000"/>
                <w:sz w:val="22"/>
                <w:szCs w:val="22"/>
              </w:rPr>
              <w:t xml:space="preserve"> The department may seek to confirm that a SCC Participant</w:t>
            </w:r>
            <w:r w:rsidR="00F336DA" w:rsidRPr="001276BC">
              <w:rPr>
                <w:color w:val="000000"/>
                <w:sz w:val="22"/>
                <w:szCs w:val="22"/>
              </w:rPr>
              <w:t xml:space="preserve"> </w:t>
            </w:r>
            <w:r w:rsidRPr="001276BC">
              <w:rPr>
                <w:color w:val="000000"/>
                <w:sz w:val="22"/>
                <w:szCs w:val="22"/>
              </w:rPr>
              <w:t>was present at the declared extreme event as part of its ongoing program assurance process.</w:t>
            </w:r>
          </w:p>
          <w:p w:rsidR="00980AF1" w:rsidRPr="001276BC" w:rsidRDefault="00980AF1">
            <w:pPr>
              <w:pStyle w:val="ListParagraph"/>
              <w:spacing w:before="120" w:after="120"/>
            </w:pPr>
          </w:p>
          <w:p w:rsidR="009E0F5E" w:rsidRPr="001276BC" w:rsidRDefault="00913BFB" w:rsidP="007B1B3C">
            <w:pPr>
              <w:pStyle w:val="ListParagraph"/>
              <w:numPr>
                <w:ilvl w:val="0"/>
                <w:numId w:val="23"/>
              </w:numPr>
              <w:spacing w:before="120" w:after="120"/>
              <w:rPr>
                <w:sz w:val="22"/>
                <w:szCs w:val="22"/>
                <w:u w:val="single"/>
              </w:rPr>
            </w:pPr>
            <w:r w:rsidRPr="001276BC">
              <w:rPr>
                <w:sz w:val="22"/>
                <w:szCs w:val="22"/>
                <w:u w:val="single"/>
              </w:rPr>
              <w:t>Documentary Evidence</w:t>
            </w:r>
            <w:r w:rsidR="009E0F5E" w:rsidRPr="001276BC">
              <w:rPr>
                <w:sz w:val="22"/>
                <w:szCs w:val="22"/>
                <w:u w:val="single"/>
              </w:rPr>
              <w:t xml:space="preserve"> to demonstrate a job seeker’s capacity to work a minimum of eight hours per week.</w:t>
            </w:r>
          </w:p>
          <w:p w:rsidR="005208DD" w:rsidRPr="001276BC" w:rsidRDefault="005208DD" w:rsidP="007B1B3C">
            <w:pPr>
              <w:pStyle w:val="ListParagraph"/>
              <w:spacing w:before="120" w:after="120"/>
              <w:rPr>
                <w:color w:val="000000"/>
                <w:sz w:val="22"/>
                <w:szCs w:val="22"/>
              </w:rPr>
            </w:pPr>
            <w:r w:rsidRPr="001276BC">
              <w:rPr>
                <w:color w:val="000000"/>
                <w:sz w:val="22"/>
                <w:szCs w:val="22"/>
              </w:rPr>
              <w:t>As a general principle, all job seekers accessing DES</w:t>
            </w:r>
            <w:r w:rsidR="00752E7B" w:rsidRPr="001276BC">
              <w:rPr>
                <w:color w:val="000000"/>
                <w:sz w:val="22"/>
                <w:szCs w:val="22"/>
              </w:rPr>
              <w:t>-DMS</w:t>
            </w:r>
            <w:r w:rsidRPr="001276BC">
              <w:rPr>
                <w:color w:val="000000"/>
                <w:sz w:val="22"/>
                <w:szCs w:val="22"/>
              </w:rPr>
              <w:t xml:space="preserve"> must have the capacity to work at their minimum </w:t>
            </w:r>
            <w:r w:rsidR="0077504A" w:rsidRPr="001276BC">
              <w:rPr>
                <w:color w:val="000000"/>
                <w:sz w:val="22"/>
                <w:szCs w:val="22"/>
              </w:rPr>
              <w:t>E</w:t>
            </w:r>
            <w:r w:rsidRPr="001276BC">
              <w:rPr>
                <w:color w:val="000000"/>
                <w:sz w:val="22"/>
                <w:szCs w:val="22"/>
              </w:rPr>
              <w:t xml:space="preserve">mployment </w:t>
            </w:r>
            <w:r w:rsidR="0077504A" w:rsidRPr="001276BC">
              <w:rPr>
                <w:color w:val="000000"/>
                <w:sz w:val="22"/>
                <w:szCs w:val="22"/>
              </w:rPr>
              <w:t>B</w:t>
            </w:r>
            <w:r w:rsidRPr="001276BC">
              <w:rPr>
                <w:color w:val="000000"/>
                <w:sz w:val="22"/>
                <w:szCs w:val="22"/>
              </w:rPr>
              <w:t xml:space="preserve">enchmark hours. The </w:t>
            </w:r>
            <w:r w:rsidR="0077504A" w:rsidRPr="001276BC">
              <w:rPr>
                <w:color w:val="000000"/>
                <w:sz w:val="22"/>
                <w:szCs w:val="22"/>
              </w:rPr>
              <w:t>E</w:t>
            </w:r>
            <w:r w:rsidRPr="001276BC">
              <w:rPr>
                <w:color w:val="000000"/>
                <w:sz w:val="22"/>
                <w:szCs w:val="22"/>
              </w:rPr>
              <w:t xml:space="preserve">mployment </w:t>
            </w:r>
            <w:r w:rsidR="0077504A" w:rsidRPr="001276BC">
              <w:rPr>
                <w:color w:val="000000"/>
                <w:sz w:val="22"/>
                <w:szCs w:val="22"/>
              </w:rPr>
              <w:t>B</w:t>
            </w:r>
            <w:r w:rsidRPr="001276BC">
              <w:rPr>
                <w:color w:val="000000"/>
                <w:sz w:val="22"/>
                <w:szCs w:val="22"/>
              </w:rPr>
              <w:t>enchmark is important as it determines a job seeker’s capacity to participate in and benefit from DES</w:t>
            </w:r>
            <w:r w:rsidR="00752E7B" w:rsidRPr="001276BC">
              <w:rPr>
                <w:color w:val="000000"/>
                <w:sz w:val="22"/>
                <w:szCs w:val="22"/>
              </w:rPr>
              <w:t>-DMS</w:t>
            </w:r>
            <w:r w:rsidR="00D31008" w:rsidRPr="001276BC">
              <w:rPr>
                <w:color w:val="000000"/>
                <w:sz w:val="22"/>
                <w:szCs w:val="22"/>
              </w:rPr>
              <w:t>.</w:t>
            </w:r>
            <w:r w:rsidRPr="001276BC">
              <w:rPr>
                <w:color w:val="000000"/>
                <w:sz w:val="22"/>
                <w:szCs w:val="22"/>
              </w:rPr>
              <w:t xml:space="preserve"> </w:t>
            </w:r>
          </w:p>
          <w:p w:rsidR="00980AF1" w:rsidRPr="001276BC" w:rsidRDefault="005208DD">
            <w:pPr>
              <w:pStyle w:val="ListParagraph"/>
              <w:spacing w:before="120" w:after="120"/>
            </w:pPr>
            <w:r w:rsidRPr="001276BC">
              <w:rPr>
                <w:color w:val="000000"/>
                <w:sz w:val="22"/>
                <w:szCs w:val="22"/>
              </w:rPr>
              <w:t xml:space="preserve">A job seeker’s </w:t>
            </w:r>
            <w:r w:rsidR="0077504A" w:rsidRPr="001276BC">
              <w:rPr>
                <w:color w:val="000000"/>
                <w:sz w:val="22"/>
                <w:szCs w:val="22"/>
              </w:rPr>
              <w:t>E</w:t>
            </w:r>
            <w:r w:rsidRPr="001276BC">
              <w:rPr>
                <w:color w:val="000000"/>
                <w:sz w:val="22"/>
                <w:szCs w:val="22"/>
              </w:rPr>
              <w:t xml:space="preserve">mployment </w:t>
            </w:r>
            <w:r w:rsidR="0077504A" w:rsidRPr="001276BC">
              <w:rPr>
                <w:color w:val="000000"/>
                <w:sz w:val="22"/>
                <w:szCs w:val="22"/>
              </w:rPr>
              <w:t>B</w:t>
            </w:r>
            <w:r w:rsidRPr="001276BC">
              <w:rPr>
                <w:color w:val="000000"/>
                <w:sz w:val="22"/>
                <w:szCs w:val="22"/>
              </w:rPr>
              <w:t xml:space="preserve">enchmark is normally determined by an </w:t>
            </w:r>
            <w:proofErr w:type="spellStart"/>
            <w:r w:rsidRPr="001276BC">
              <w:rPr>
                <w:color w:val="000000"/>
                <w:sz w:val="22"/>
                <w:szCs w:val="22"/>
              </w:rPr>
              <w:t>ESAt</w:t>
            </w:r>
            <w:proofErr w:type="spellEnd"/>
            <w:r w:rsidRPr="001276BC">
              <w:rPr>
                <w:color w:val="000000"/>
                <w:sz w:val="22"/>
                <w:szCs w:val="22"/>
              </w:rPr>
              <w:t xml:space="preserve"> or JCA. SCC Participants have a default </w:t>
            </w:r>
            <w:r w:rsidR="0077504A" w:rsidRPr="001276BC">
              <w:rPr>
                <w:color w:val="000000"/>
                <w:sz w:val="22"/>
                <w:szCs w:val="22"/>
              </w:rPr>
              <w:t>E</w:t>
            </w:r>
            <w:r w:rsidRPr="001276BC">
              <w:rPr>
                <w:color w:val="000000"/>
                <w:sz w:val="22"/>
                <w:szCs w:val="22"/>
              </w:rPr>
              <w:t xml:space="preserve">mployment </w:t>
            </w:r>
            <w:r w:rsidR="0077504A" w:rsidRPr="001276BC">
              <w:rPr>
                <w:color w:val="000000"/>
                <w:sz w:val="22"/>
                <w:szCs w:val="22"/>
              </w:rPr>
              <w:t>B</w:t>
            </w:r>
            <w:r w:rsidRPr="001276BC">
              <w:rPr>
                <w:color w:val="000000"/>
                <w:sz w:val="22"/>
                <w:szCs w:val="22"/>
              </w:rPr>
              <w:t xml:space="preserve">enchmark of eight hour per week as they are not required to undertake an </w:t>
            </w:r>
            <w:proofErr w:type="spellStart"/>
            <w:r w:rsidRPr="001276BC">
              <w:rPr>
                <w:color w:val="000000"/>
                <w:sz w:val="22"/>
                <w:szCs w:val="22"/>
              </w:rPr>
              <w:t>ESAt</w:t>
            </w:r>
            <w:proofErr w:type="spellEnd"/>
            <w:r w:rsidRPr="001276BC">
              <w:rPr>
                <w:color w:val="000000"/>
                <w:sz w:val="22"/>
                <w:szCs w:val="22"/>
              </w:rPr>
              <w:t xml:space="preserve">/JCA. In the absence of an </w:t>
            </w:r>
            <w:proofErr w:type="spellStart"/>
            <w:r w:rsidRPr="001276BC">
              <w:rPr>
                <w:color w:val="000000"/>
                <w:sz w:val="22"/>
                <w:szCs w:val="22"/>
              </w:rPr>
              <w:t>ESAt</w:t>
            </w:r>
            <w:proofErr w:type="spellEnd"/>
            <w:r w:rsidRPr="001276BC">
              <w:rPr>
                <w:color w:val="000000"/>
                <w:sz w:val="22"/>
                <w:szCs w:val="22"/>
              </w:rPr>
              <w:t>/JCA and prior to R</w:t>
            </w:r>
            <w:r w:rsidR="00CB1BD2" w:rsidRPr="001276BC">
              <w:rPr>
                <w:color w:val="000000"/>
                <w:sz w:val="22"/>
                <w:szCs w:val="22"/>
              </w:rPr>
              <w:t xml:space="preserve">egistering and Commencing a SCC </w:t>
            </w:r>
            <w:r w:rsidR="00007535" w:rsidRPr="001276BC">
              <w:rPr>
                <w:color w:val="000000"/>
                <w:sz w:val="22"/>
                <w:szCs w:val="22"/>
              </w:rPr>
              <w:t>,</w:t>
            </w:r>
            <w:r w:rsidR="00CB1BD2" w:rsidRPr="001276BC">
              <w:rPr>
                <w:color w:val="000000"/>
                <w:sz w:val="22"/>
                <w:szCs w:val="22"/>
              </w:rPr>
              <w:t>the DES</w:t>
            </w:r>
            <w:r w:rsidR="002721C0" w:rsidRPr="001276BC">
              <w:rPr>
                <w:color w:val="000000"/>
                <w:sz w:val="22"/>
                <w:szCs w:val="22"/>
              </w:rPr>
              <w:t>-DMS</w:t>
            </w:r>
            <w:r w:rsidR="00CB1BD2" w:rsidRPr="001276BC">
              <w:rPr>
                <w:color w:val="000000"/>
                <w:sz w:val="22"/>
                <w:szCs w:val="22"/>
              </w:rPr>
              <w:t xml:space="preserve"> </w:t>
            </w:r>
            <w:r w:rsidR="0077504A" w:rsidRPr="001276BC">
              <w:rPr>
                <w:color w:val="000000"/>
                <w:sz w:val="22"/>
                <w:szCs w:val="22"/>
              </w:rPr>
              <w:t>P</w:t>
            </w:r>
            <w:r w:rsidR="00CB1BD2" w:rsidRPr="001276BC">
              <w:rPr>
                <w:color w:val="000000"/>
                <w:sz w:val="22"/>
                <w:szCs w:val="22"/>
              </w:rPr>
              <w:t>rovider must determine</w:t>
            </w:r>
            <w:r w:rsidRPr="001276BC">
              <w:rPr>
                <w:color w:val="000000"/>
                <w:sz w:val="22"/>
                <w:szCs w:val="22"/>
              </w:rPr>
              <w:t xml:space="preserve"> the job seeker has a capacity to work a minimum of eight hours per week</w:t>
            </w:r>
            <w:r w:rsidR="003C1087" w:rsidRPr="001276BC">
              <w:rPr>
                <w:color w:val="000000"/>
                <w:sz w:val="22"/>
                <w:szCs w:val="22"/>
              </w:rPr>
              <w:t xml:space="preserve"> with the assistance of a DES Provider</w:t>
            </w:r>
            <w:r w:rsidRPr="001276BC">
              <w:rPr>
                <w:color w:val="000000"/>
                <w:sz w:val="22"/>
                <w:szCs w:val="22"/>
              </w:rPr>
              <w:t>*.</w:t>
            </w:r>
          </w:p>
          <w:p w:rsidR="005208DD" w:rsidRPr="001276BC" w:rsidRDefault="005208DD" w:rsidP="007B1B3C">
            <w:pPr>
              <w:pStyle w:val="ListParagraph"/>
              <w:spacing w:before="120" w:after="120"/>
              <w:rPr>
                <w:color w:val="000000"/>
                <w:sz w:val="22"/>
                <w:szCs w:val="22"/>
              </w:rPr>
            </w:pPr>
            <w:r w:rsidRPr="001276BC">
              <w:rPr>
                <w:color w:val="000000"/>
                <w:sz w:val="22"/>
                <w:szCs w:val="22"/>
              </w:rPr>
              <w:t xml:space="preserve">*This requirement is included in the DES Direct Registration Form under the ‘Declaration by DES </w:t>
            </w:r>
            <w:r w:rsidR="00F554AC" w:rsidRPr="001276BC">
              <w:rPr>
                <w:color w:val="000000"/>
                <w:sz w:val="22"/>
                <w:szCs w:val="22"/>
              </w:rPr>
              <w:t>P</w:t>
            </w:r>
            <w:r w:rsidRPr="001276BC">
              <w:rPr>
                <w:color w:val="000000"/>
                <w:sz w:val="22"/>
                <w:szCs w:val="22"/>
              </w:rPr>
              <w:t>rovider’.</w:t>
            </w:r>
          </w:p>
          <w:p w:rsidR="00DB54CC" w:rsidRPr="001276BC" w:rsidRDefault="00DB54CC" w:rsidP="007B1B3C">
            <w:pPr>
              <w:spacing w:before="120" w:after="120"/>
              <w:rPr>
                <w:color w:val="000000"/>
                <w:sz w:val="22"/>
                <w:szCs w:val="22"/>
              </w:rPr>
            </w:pPr>
            <w:r w:rsidRPr="001276BC">
              <w:rPr>
                <w:color w:val="000000"/>
                <w:sz w:val="22"/>
                <w:szCs w:val="22"/>
              </w:rPr>
              <w:t xml:space="preserve">This evidence must be maintained on the </w:t>
            </w:r>
            <w:r w:rsidR="00AE158D" w:rsidRPr="001276BC">
              <w:rPr>
                <w:color w:val="000000"/>
                <w:sz w:val="22"/>
                <w:szCs w:val="22"/>
              </w:rPr>
              <w:t>Participant</w:t>
            </w:r>
            <w:r w:rsidRPr="001276BC">
              <w:rPr>
                <w:color w:val="000000"/>
                <w:sz w:val="22"/>
                <w:szCs w:val="22"/>
              </w:rPr>
              <w:t xml:space="preserve">’s file in accordance with the </w:t>
            </w:r>
            <w:r w:rsidRPr="001276BC">
              <w:rPr>
                <w:i/>
                <w:color w:val="000000"/>
                <w:sz w:val="22"/>
                <w:szCs w:val="22"/>
              </w:rPr>
              <w:t xml:space="preserve">Documentary Evidence </w:t>
            </w:r>
            <w:r w:rsidR="00D57DBE" w:rsidRPr="001276BC">
              <w:rPr>
                <w:i/>
                <w:color w:val="000000"/>
                <w:sz w:val="22"/>
                <w:szCs w:val="22"/>
              </w:rPr>
              <w:t xml:space="preserve">for Claims for Payment </w:t>
            </w:r>
            <w:r w:rsidRPr="001276BC">
              <w:rPr>
                <w:i/>
                <w:color w:val="000000"/>
                <w:sz w:val="22"/>
                <w:szCs w:val="22"/>
              </w:rPr>
              <w:t>Guidelines</w:t>
            </w:r>
            <w:r w:rsidRPr="001276BC">
              <w:rPr>
                <w:color w:val="000000"/>
                <w:sz w:val="22"/>
                <w:szCs w:val="22"/>
              </w:rPr>
              <w:t>.</w:t>
            </w:r>
          </w:p>
          <w:p w:rsidR="007F2D3D" w:rsidRPr="001276BC" w:rsidRDefault="00BA6464" w:rsidP="007B1B3C">
            <w:pPr>
              <w:spacing w:before="120" w:after="120"/>
              <w:rPr>
                <w:color w:val="000000"/>
                <w:sz w:val="22"/>
                <w:szCs w:val="22"/>
              </w:rPr>
            </w:pPr>
            <w:r w:rsidRPr="001276BC">
              <w:rPr>
                <w:color w:val="000000"/>
                <w:sz w:val="22"/>
                <w:szCs w:val="22"/>
              </w:rPr>
              <w:t xml:space="preserve">If the </w:t>
            </w:r>
            <w:r w:rsidR="00984D67" w:rsidRPr="001276BC">
              <w:rPr>
                <w:color w:val="000000"/>
                <w:sz w:val="22"/>
                <w:szCs w:val="22"/>
              </w:rPr>
              <w:t>job seeker</w:t>
            </w:r>
            <w:r w:rsidRPr="001276BC">
              <w:rPr>
                <w:color w:val="000000"/>
                <w:sz w:val="22"/>
                <w:szCs w:val="22"/>
              </w:rPr>
              <w:t xml:space="preserve"> is eligible as a S</w:t>
            </w:r>
            <w:r w:rsidR="001E6A15" w:rsidRPr="001276BC">
              <w:rPr>
                <w:color w:val="000000"/>
                <w:sz w:val="22"/>
                <w:szCs w:val="22"/>
              </w:rPr>
              <w:t>CC</w:t>
            </w:r>
            <w:r w:rsidRPr="001276BC">
              <w:rPr>
                <w:color w:val="000000"/>
                <w:sz w:val="22"/>
                <w:szCs w:val="22"/>
              </w:rPr>
              <w:t>, they</w:t>
            </w:r>
            <w:r w:rsidR="00DB54CC" w:rsidRPr="001276BC">
              <w:rPr>
                <w:color w:val="000000"/>
                <w:sz w:val="22"/>
                <w:szCs w:val="22"/>
              </w:rPr>
              <w:t xml:space="preserve"> should be immediately </w:t>
            </w:r>
            <w:r w:rsidR="00FE7AED" w:rsidRPr="001276BC">
              <w:rPr>
                <w:color w:val="000000"/>
                <w:sz w:val="22"/>
                <w:szCs w:val="22"/>
              </w:rPr>
              <w:t>D</w:t>
            </w:r>
            <w:r w:rsidR="00DB54CC" w:rsidRPr="001276BC">
              <w:rPr>
                <w:color w:val="000000"/>
                <w:sz w:val="22"/>
                <w:szCs w:val="22"/>
              </w:rPr>
              <w:t>irect</w:t>
            </w:r>
            <w:r w:rsidR="00FE7AED" w:rsidRPr="001276BC">
              <w:rPr>
                <w:color w:val="000000"/>
                <w:sz w:val="22"/>
                <w:szCs w:val="22"/>
              </w:rPr>
              <w:t>ly</w:t>
            </w:r>
            <w:r w:rsidR="00DB54CC" w:rsidRPr="001276BC">
              <w:rPr>
                <w:color w:val="000000"/>
                <w:sz w:val="22"/>
                <w:szCs w:val="22"/>
              </w:rPr>
              <w:t xml:space="preserve"> </w:t>
            </w:r>
            <w:r w:rsidR="00FE7AED" w:rsidRPr="001276BC">
              <w:rPr>
                <w:color w:val="000000"/>
                <w:sz w:val="22"/>
                <w:szCs w:val="22"/>
              </w:rPr>
              <w:t>R</w:t>
            </w:r>
            <w:r w:rsidR="00DB54CC" w:rsidRPr="001276BC">
              <w:rPr>
                <w:color w:val="000000"/>
                <w:sz w:val="22"/>
                <w:szCs w:val="22"/>
              </w:rPr>
              <w:t>egistered and</w:t>
            </w:r>
            <w:r w:rsidR="00FE7AED" w:rsidRPr="001276BC">
              <w:rPr>
                <w:color w:val="000000"/>
                <w:sz w:val="22"/>
                <w:szCs w:val="22"/>
              </w:rPr>
              <w:t xml:space="preserve"> C</w:t>
            </w:r>
            <w:r w:rsidR="00DB54CC" w:rsidRPr="001276BC">
              <w:rPr>
                <w:color w:val="000000"/>
                <w:sz w:val="22"/>
                <w:szCs w:val="22"/>
              </w:rPr>
              <w:t>ommenced</w:t>
            </w:r>
            <w:r w:rsidR="003C1087" w:rsidRPr="001276BC">
              <w:rPr>
                <w:color w:val="000000"/>
                <w:sz w:val="22"/>
                <w:szCs w:val="22"/>
              </w:rPr>
              <w:t xml:space="preserve"> in accordance with the relevant DES Guidelines</w:t>
            </w:r>
            <w:r w:rsidR="00794545" w:rsidRPr="001276BC">
              <w:rPr>
                <w:color w:val="000000"/>
                <w:sz w:val="22"/>
                <w:szCs w:val="22"/>
              </w:rPr>
              <w:t>.</w:t>
            </w:r>
            <w:r w:rsidR="003C1087" w:rsidRPr="001276BC">
              <w:rPr>
                <w:color w:val="000000"/>
                <w:sz w:val="22"/>
                <w:szCs w:val="22"/>
              </w:rPr>
              <w:t xml:space="preserve"> </w:t>
            </w:r>
            <w:r w:rsidR="007C10EA" w:rsidRPr="001276BC">
              <w:rPr>
                <w:color w:val="000000"/>
                <w:sz w:val="22"/>
                <w:szCs w:val="22"/>
              </w:rPr>
              <w:t xml:space="preserve">If the </w:t>
            </w:r>
            <w:r w:rsidR="00D74D15" w:rsidRPr="001276BC">
              <w:rPr>
                <w:color w:val="000000"/>
                <w:sz w:val="22"/>
                <w:szCs w:val="22"/>
              </w:rPr>
              <w:t xml:space="preserve">job seeker </w:t>
            </w:r>
            <w:r w:rsidR="007C10EA" w:rsidRPr="001276BC">
              <w:rPr>
                <w:color w:val="000000"/>
                <w:sz w:val="22"/>
                <w:szCs w:val="22"/>
              </w:rPr>
              <w:t xml:space="preserve">is not eligible </w:t>
            </w:r>
            <w:r w:rsidR="00D74D15" w:rsidRPr="001276BC">
              <w:rPr>
                <w:color w:val="000000"/>
                <w:sz w:val="22"/>
                <w:szCs w:val="22"/>
              </w:rPr>
              <w:t xml:space="preserve">to be Registered and Commenced </w:t>
            </w:r>
            <w:r w:rsidR="007C10EA" w:rsidRPr="001276BC">
              <w:rPr>
                <w:color w:val="000000"/>
                <w:sz w:val="22"/>
                <w:szCs w:val="22"/>
              </w:rPr>
              <w:t>as a S</w:t>
            </w:r>
            <w:r w:rsidR="00D74D15" w:rsidRPr="001276BC">
              <w:rPr>
                <w:color w:val="000000"/>
                <w:sz w:val="22"/>
                <w:szCs w:val="22"/>
              </w:rPr>
              <w:t>CC</w:t>
            </w:r>
            <w:r w:rsidR="009F2FF7" w:rsidRPr="001276BC">
              <w:rPr>
                <w:color w:val="000000"/>
                <w:sz w:val="22"/>
                <w:szCs w:val="22"/>
              </w:rPr>
              <w:t xml:space="preserve"> </w:t>
            </w:r>
            <w:r w:rsidR="009F2FF7" w:rsidRPr="001276BC">
              <w:rPr>
                <w:b/>
                <w:color w:val="000000"/>
                <w:sz w:val="22"/>
                <w:szCs w:val="22"/>
              </w:rPr>
              <w:t>Proceed to Step 4.</w:t>
            </w:r>
          </w:p>
        </w:tc>
      </w:tr>
      <w:tr w:rsidR="00DB54CC" w:rsidRPr="00342ECC" w:rsidTr="000B40BB">
        <w:trPr>
          <w:jc w:val="center"/>
        </w:trPr>
        <w:tc>
          <w:tcPr>
            <w:tcW w:w="1619" w:type="pct"/>
          </w:tcPr>
          <w:p w:rsidR="00DB54CC" w:rsidRPr="001276BC" w:rsidRDefault="00D90DA7" w:rsidP="007B1B3C">
            <w:pPr>
              <w:pStyle w:val="NormalCalibri"/>
              <w:numPr>
                <w:ilvl w:val="0"/>
                <w:numId w:val="32"/>
              </w:numPr>
              <w:spacing w:before="120" w:after="120"/>
              <w:rPr>
                <w:color w:val="000000"/>
                <w:sz w:val="22"/>
                <w:szCs w:val="22"/>
              </w:rPr>
            </w:pPr>
            <w:r w:rsidRPr="001276BC">
              <w:rPr>
                <w:color w:val="000000"/>
                <w:sz w:val="22"/>
                <w:szCs w:val="22"/>
              </w:rPr>
              <w:lastRenderedPageBreak/>
              <w:t>The DES-</w:t>
            </w:r>
            <w:r w:rsidR="00C4751C" w:rsidRPr="001276BC">
              <w:rPr>
                <w:color w:val="000000"/>
                <w:sz w:val="22"/>
                <w:szCs w:val="22"/>
              </w:rPr>
              <w:t>D</w:t>
            </w:r>
            <w:r w:rsidR="00D74D15" w:rsidRPr="001276BC">
              <w:rPr>
                <w:color w:val="000000"/>
                <w:sz w:val="22"/>
                <w:szCs w:val="22"/>
              </w:rPr>
              <w:t xml:space="preserve">MS </w:t>
            </w:r>
            <w:r w:rsidR="00E243C8" w:rsidRPr="001276BC">
              <w:rPr>
                <w:color w:val="000000"/>
                <w:sz w:val="22"/>
                <w:szCs w:val="22"/>
              </w:rPr>
              <w:t>P</w:t>
            </w:r>
            <w:r w:rsidR="00994D38" w:rsidRPr="001276BC">
              <w:rPr>
                <w:color w:val="000000"/>
                <w:sz w:val="22"/>
                <w:szCs w:val="22"/>
              </w:rPr>
              <w:t>rovider</w:t>
            </w:r>
          </w:p>
          <w:p w:rsidR="00DB54CC" w:rsidRPr="001276BC" w:rsidRDefault="00DB54CC" w:rsidP="007B1B3C">
            <w:pPr>
              <w:pStyle w:val="NormalCalibri"/>
              <w:spacing w:before="120" w:after="120"/>
              <w:rPr>
                <w:b w:val="0"/>
                <w:color w:val="000000"/>
                <w:sz w:val="22"/>
                <w:szCs w:val="22"/>
              </w:rPr>
            </w:pPr>
            <w:r w:rsidRPr="001276BC">
              <w:rPr>
                <w:b w:val="0"/>
                <w:color w:val="000000"/>
                <w:sz w:val="22"/>
                <w:szCs w:val="22"/>
              </w:rPr>
              <w:t>Direct</w:t>
            </w:r>
            <w:r w:rsidR="00007535" w:rsidRPr="001276BC">
              <w:rPr>
                <w:b w:val="0"/>
                <w:color w:val="000000"/>
                <w:sz w:val="22"/>
                <w:szCs w:val="22"/>
              </w:rPr>
              <w:t>ly</w:t>
            </w:r>
            <w:r w:rsidRPr="001276BC">
              <w:rPr>
                <w:b w:val="0"/>
                <w:color w:val="000000"/>
                <w:sz w:val="22"/>
                <w:szCs w:val="22"/>
              </w:rPr>
              <w:t xml:space="preserve"> Register </w:t>
            </w:r>
            <w:r w:rsidR="00D8443B" w:rsidRPr="001276BC">
              <w:rPr>
                <w:b w:val="0"/>
                <w:color w:val="000000"/>
                <w:sz w:val="22"/>
                <w:szCs w:val="22"/>
              </w:rPr>
              <w:t xml:space="preserve">and Commence </w:t>
            </w:r>
            <w:r w:rsidRPr="001276BC">
              <w:rPr>
                <w:b w:val="0"/>
                <w:color w:val="000000"/>
                <w:sz w:val="22"/>
                <w:szCs w:val="22"/>
              </w:rPr>
              <w:t xml:space="preserve">the </w:t>
            </w:r>
            <w:r w:rsidR="00D74D15" w:rsidRPr="001276BC">
              <w:rPr>
                <w:b w:val="0"/>
                <w:color w:val="000000"/>
                <w:sz w:val="22"/>
                <w:szCs w:val="22"/>
              </w:rPr>
              <w:t xml:space="preserve">job seeker as </w:t>
            </w:r>
            <w:r w:rsidR="002120E6" w:rsidRPr="001276BC">
              <w:rPr>
                <w:b w:val="0"/>
                <w:color w:val="000000"/>
                <w:sz w:val="22"/>
                <w:szCs w:val="22"/>
              </w:rPr>
              <w:t xml:space="preserve">a SCC. </w:t>
            </w:r>
          </w:p>
          <w:p w:rsidR="00E365F5" w:rsidRPr="001276BC" w:rsidRDefault="00E365F5" w:rsidP="007B1B3C">
            <w:pPr>
              <w:pStyle w:val="NormalCalibri"/>
              <w:spacing w:before="120" w:after="120"/>
              <w:rPr>
                <w:b w:val="0"/>
                <w:i/>
                <w:color w:val="000000"/>
                <w:sz w:val="22"/>
                <w:szCs w:val="22"/>
              </w:rPr>
            </w:pPr>
            <w:r w:rsidRPr="001276BC">
              <w:rPr>
                <w:b w:val="0"/>
                <w:i/>
                <w:color w:val="000000"/>
                <w:sz w:val="22"/>
                <w:szCs w:val="22"/>
              </w:rPr>
              <w:t>Disability Employment Services Grant Agreement Clause</w:t>
            </w:r>
            <w:r w:rsidR="002A66FF" w:rsidRPr="001276BC">
              <w:rPr>
                <w:b w:val="0"/>
                <w:i/>
                <w:color w:val="000000"/>
                <w:sz w:val="22"/>
                <w:szCs w:val="22"/>
              </w:rPr>
              <w:t xml:space="preserve"> References</w:t>
            </w:r>
            <w:r w:rsidRPr="001276BC">
              <w:rPr>
                <w:b w:val="0"/>
                <w:i/>
                <w:color w:val="000000"/>
                <w:sz w:val="22"/>
                <w:szCs w:val="22"/>
              </w:rPr>
              <w:t>:</w:t>
            </w:r>
          </w:p>
          <w:p w:rsidR="00E365F5" w:rsidRPr="001276BC" w:rsidRDefault="00E365F5" w:rsidP="007B1B3C">
            <w:pPr>
              <w:pStyle w:val="NormalCalibri"/>
              <w:numPr>
                <w:ilvl w:val="0"/>
                <w:numId w:val="31"/>
              </w:numPr>
              <w:spacing w:before="120" w:after="120"/>
              <w:rPr>
                <w:b w:val="0"/>
                <w:color w:val="000000"/>
                <w:sz w:val="22"/>
                <w:szCs w:val="22"/>
              </w:rPr>
            </w:pPr>
            <w:r w:rsidRPr="001276BC">
              <w:rPr>
                <w:b w:val="0"/>
                <w:color w:val="000000"/>
                <w:sz w:val="22"/>
                <w:szCs w:val="22"/>
              </w:rPr>
              <w:t>Clause 92</w:t>
            </w:r>
          </w:p>
        </w:tc>
        <w:tc>
          <w:tcPr>
            <w:tcW w:w="3381" w:type="pct"/>
          </w:tcPr>
          <w:p w:rsidR="005B172A" w:rsidRPr="001276BC" w:rsidRDefault="003E18F7" w:rsidP="007B1B3C">
            <w:pPr>
              <w:tabs>
                <w:tab w:val="left" w:pos="2917"/>
              </w:tabs>
              <w:spacing w:before="120" w:after="120"/>
              <w:rPr>
                <w:color w:val="000000"/>
                <w:sz w:val="22"/>
                <w:szCs w:val="22"/>
              </w:rPr>
            </w:pPr>
            <w:r w:rsidRPr="001276BC">
              <w:rPr>
                <w:color w:val="000000"/>
                <w:sz w:val="22"/>
                <w:szCs w:val="22"/>
              </w:rPr>
              <w:t xml:space="preserve">After confirming the </w:t>
            </w:r>
            <w:r w:rsidR="00984D67" w:rsidRPr="001276BC">
              <w:rPr>
                <w:color w:val="000000"/>
                <w:sz w:val="22"/>
                <w:szCs w:val="22"/>
              </w:rPr>
              <w:t xml:space="preserve">job seeker’s </w:t>
            </w:r>
            <w:r w:rsidRPr="001276BC">
              <w:rPr>
                <w:color w:val="000000"/>
                <w:sz w:val="22"/>
                <w:szCs w:val="22"/>
              </w:rPr>
              <w:t>eligibility as a S</w:t>
            </w:r>
            <w:r w:rsidR="00B45C2F" w:rsidRPr="001276BC">
              <w:rPr>
                <w:color w:val="000000"/>
                <w:sz w:val="22"/>
                <w:szCs w:val="22"/>
              </w:rPr>
              <w:t>CC</w:t>
            </w:r>
            <w:r w:rsidR="00394B94" w:rsidRPr="001276BC">
              <w:rPr>
                <w:color w:val="000000"/>
                <w:sz w:val="22"/>
                <w:szCs w:val="22"/>
              </w:rPr>
              <w:t xml:space="preserve"> the </w:t>
            </w:r>
            <w:r w:rsidR="00F554AC" w:rsidRPr="001276BC">
              <w:rPr>
                <w:color w:val="000000"/>
                <w:sz w:val="22"/>
                <w:szCs w:val="22"/>
              </w:rPr>
              <w:t>DES-</w:t>
            </w:r>
            <w:r w:rsidR="00C4751C" w:rsidRPr="001276BC">
              <w:rPr>
                <w:color w:val="000000"/>
                <w:sz w:val="22"/>
                <w:szCs w:val="22"/>
              </w:rPr>
              <w:t>D</w:t>
            </w:r>
            <w:r w:rsidR="00B45C2F" w:rsidRPr="001276BC">
              <w:rPr>
                <w:color w:val="000000"/>
                <w:sz w:val="22"/>
                <w:szCs w:val="22"/>
              </w:rPr>
              <w:t>MS</w:t>
            </w:r>
            <w:r w:rsidR="00D57DBE" w:rsidRPr="001276BC">
              <w:rPr>
                <w:color w:val="000000"/>
                <w:sz w:val="22"/>
                <w:szCs w:val="22"/>
              </w:rPr>
              <w:t xml:space="preserve"> </w:t>
            </w:r>
            <w:r w:rsidR="00F554AC" w:rsidRPr="001276BC">
              <w:rPr>
                <w:color w:val="000000"/>
                <w:sz w:val="22"/>
                <w:szCs w:val="22"/>
              </w:rPr>
              <w:t>P</w:t>
            </w:r>
            <w:r w:rsidR="00994D38" w:rsidRPr="001276BC">
              <w:rPr>
                <w:color w:val="000000"/>
                <w:sz w:val="22"/>
                <w:szCs w:val="22"/>
              </w:rPr>
              <w:t>rovider</w:t>
            </w:r>
            <w:r w:rsidR="00394B94" w:rsidRPr="001276BC">
              <w:rPr>
                <w:color w:val="000000"/>
                <w:sz w:val="22"/>
                <w:szCs w:val="22"/>
              </w:rPr>
              <w:t xml:space="preserve"> </w:t>
            </w:r>
            <w:r w:rsidR="00BB79C0" w:rsidRPr="001276BC">
              <w:rPr>
                <w:color w:val="000000"/>
                <w:sz w:val="22"/>
                <w:szCs w:val="22"/>
              </w:rPr>
              <w:t>must immediately</w:t>
            </w:r>
            <w:r w:rsidR="00394B94" w:rsidRPr="001276BC">
              <w:rPr>
                <w:color w:val="000000"/>
                <w:sz w:val="22"/>
                <w:szCs w:val="22"/>
              </w:rPr>
              <w:t xml:space="preserve"> Dir</w:t>
            </w:r>
            <w:r w:rsidR="007C10EA" w:rsidRPr="001276BC">
              <w:rPr>
                <w:color w:val="000000"/>
                <w:sz w:val="22"/>
                <w:szCs w:val="22"/>
              </w:rPr>
              <w:t xml:space="preserve">ectly Register </w:t>
            </w:r>
            <w:r w:rsidR="00BB79C0" w:rsidRPr="001276BC">
              <w:rPr>
                <w:color w:val="000000"/>
                <w:sz w:val="22"/>
                <w:szCs w:val="22"/>
              </w:rPr>
              <w:t xml:space="preserve">the </w:t>
            </w:r>
            <w:r w:rsidR="00B45C2F" w:rsidRPr="001276BC">
              <w:rPr>
                <w:color w:val="000000"/>
                <w:sz w:val="22"/>
                <w:szCs w:val="22"/>
              </w:rPr>
              <w:t>job seeker</w:t>
            </w:r>
            <w:r w:rsidR="00BB79C0" w:rsidRPr="001276BC">
              <w:rPr>
                <w:color w:val="000000"/>
                <w:sz w:val="22"/>
                <w:szCs w:val="22"/>
              </w:rPr>
              <w:t xml:space="preserve">, conduct an Initial Interview </w:t>
            </w:r>
            <w:r w:rsidR="007C10EA" w:rsidRPr="001276BC">
              <w:rPr>
                <w:color w:val="000000"/>
                <w:sz w:val="22"/>
                <w:szCs w:val="22"/>
              </w:rPr>
              <w:t>and Commence the</w:t>
            </w:r>
            <w:r w:rsidR="00B45C2F" w:rsidRPr="001276BC">
              <w:rPr>
                <w:color w:val="000000"/>
                <w:sz w:val="22"/>
                <w:szCs w:val="22"/>
              </w:rPr>
              <w:t xml:space="preserve">m </w:t>
            </w:r>
            <w:r w:rsidR="007C10EA" w:rsidRPr="001276BC">
              <w:rPr>
                <w:color w:val="000000"/>
                <w:sz w:val="22"/>
                <w:szCs w:val="22"/>
              </w:rPr>
              <w:t xml:space="preserve">in accordance with the </w:t>
            </w:r>
            <w:r w:rsidR="007C10EA" w:rsidRPr="001276BC">
              <w:rPr>
                <w:i/>
                <w:color w:val="000000"/>
                <w:sz w:val="22"/>
                <w:szCs w:val="22"/>
              </w:rPr>
              <w:t>Direct Registration Guidelines</w:t>
            </w:r>
            <w:r w:rsidR="007C10EA" w:rsidRPr="001276BC">
              <w:rPr>
                <w:color w:val="000000"/>
                <w:sz w:val="22"/>
                <w:szCs w:val="22"/>
              </w:rPr>
              <w:t xml:space="preserve"> </w:t>
            </w:r>
            <w:r w:rsidR="007C10EA" w:rsidRPr="001276BC">
              <w:rPr>
                <w:i/>
                <w:color w:val="000000"/>
                <w:sz w:val="22"/>
                <w:szCs w:val="22"/>
              </w:rPr>
              <w:t xml:space="preserve">and </w:t>
            </w:r>
            <w:r w:rsidR="00590438" w:rsidRPr="001276BC">
              <w:rPr>
                <w:i/>
                <w:color w:val="000000"/>
                <w:sz w:val="22"/>
                <w:szCs w:val="22"/>
              </w:rPr>
              <w:t>Eligibility, Referral and Commencement Guidelines</w:t>
            </w:r>
          </w:p>
          <w:p w:rsidR="00D8443B" w:rsidRPr="001276BC" w:rsidRDefault="00D8443B" w:rsidP="007B1B3C">
            <w:pPr>
              <w:spacing w:before="120" w:after="120"/>
              <w:rPr>
                <w:color w:val="000000"/>
                <w:sz w:val="22"/>
                <w:szCs w:val="22"/>
              </w:rPr>
            </w:pPr>
            <w:r w:rsidRPr="001276BC">
              <w:rPr>
                <w:color w:val="000000"/>
                <w:sz w:val="22"/>
                <w:szCs w:val="22"/>
              </w:rPr>
              <w:t>To Register and</w:t>
            </w:r>
            <w:r w:rsidR="00CB1BD2" w:rsidRPr="001276BC">
              <w:rPr>
                <w:color w:val="000000"/>
                <w:sz w:val="22"/>
                <w:szCs w:val="22"/>
              </w:rPr>
              <w:t xml:space="preserve"> Commence a job seeker as a SCC</w:t>
            </w:r>
            <w:r w:rsidRPr="001276BC">
              <w:rPr>
                <w:color w:val="000000"/>
                <w:sz w:val="22"/>
                <w:szCs w:val="22"/>
              </w:rPr>
              <w:t>, a DES</w:t>
            </w:r>
            <w:r w:rsidR="002721C0" w:rsidRPr="001276BC">
              <w:rPr>
                <w:color w:val="000000"/>
                <w:sz w:val="22"/>
                <w:szCs w:val="22"/>
              </w:rPr>
              <w:t>-DMS</w:t>
            </w:r>
            <w:r w:rsidRPr="001276BC">
              <w:rPr>
                <w:color w:val="000000"/>
                <w:sz w:val="22"/>
                <w:szCs w:val="22"/>
              </w:rPr>
              <w:t xml:space="preserve"> Provider should first </w:t>
            </w:r>
            <w:r w:rsidR="00934B3B" w:rsidRPr="001276BC">
              <w:rPr>
                <w:color w:val="000000"/>
                <w:sz w:val="22"/>
                <w:szCs w:val="22"/>
              </w:rPr>
              <w:t xml:space="preserve">check </w:t>
            </w:r>
            <w:r w:rsidRPr="001276BC">
              <w:rPr>
                <w:color w:val="000000"/>
                <w:sz w:val="22"/>
                <w:szCs w:val="22"/>
              </w:rPr>
              <w:t xml:space="preserve">the Department’s IT </w:t>
            </w:r>
            <w:r w:rsidR="003C1087" w:rsidRPr="001276BC">
              <w:rPr>
                <w:color w:val="000000"/>
                <w:sz w:val="22"/>
                <w:szCs w:val="22"/>
              </w:rPr>
              <w:t>S</w:t>
            </w:r>
            <w:r w:rsidRPr="001276BC">
              <w:rPr>
                <w:color w:val="000000"/>
                <w:sz w:val="22"/>
                <w:szCs w:val="22"/>
              </w:rPr>
              <w:t>ystem</w:t>
            </w:r>
            <w:r w:rsidR="003C1087" w:rsidRPr="001276BC">
              <w:rPr>
                <w:color w:val="000000"/>
                <w:sz w:val="22"/>
                <w:szCs w:val="22"/>
              </w:rPr>
              <w:t>s</w:t>
            </w:r>
            <w:r w:rsidRPr="001276BC">
              <w:rPr>
                <w:color w:val="000000"/>
                <w:sz w:val="22"/>
                <w:szCs w:val="22"/>
              </w:rPr>
              <w:t xml:space="preserve"> </w:t>
            </w:r>
            <w:r w:rsidR="00EB1685" w:rsidRPr="001276BC">
              <w:rPr>
                <w:color w:val="000000"/>
                <w:sz w:val="22"/>
                <w:szCs w:val="22"/>
              </w:rPr>
              <w:t xml:space="preserve">to </w:t>
            </w:r>
            <w:r w:rsidRPr="001276BC">
              <w:rPr>
                <w:color w:val="000000"/>
                <w:sz w:val="22"/>
                <w:szCs w:val="22"/>
              </w:rPr>
              <w:t>determine whether the job seeker has a</w:t>
            </w:r>
            <w:r w:rsidR="00934B3B" w:rsidRPr="001276BC">
              <w:rPr>
                <w:color w:val="000000"/>
                <w:sz w:val="22"/>
                <w:szCs w:val="22"/>
              </w:rPr>
              <w:t>n existing</w:t>
            </w:r>
            <w:r w:rsidRPr="001276BC">
              <w:rPr>
                <w:color w:val="000000"/>
                <w:sz w:val="22"/>
                <w:szCs w:val="22"/>
              </w:rPr>
              <w:t xml:space="preserve"> Registration record. If an existing record cannot be found a DES</w:t>
            </w:r>
            <w:r w:rsidR="002721C0" w:rsidRPr="001276BC">
              <w:rPr>
                <w:color w:val="000000"/>
                <w:sz w:val="22"/>
                <w:szCs w:val="22"/>
              </w:rPr>
              <w:t>-DMS</w:t>
            </w:r>
            <w:r w:rsidRPr="001276BC">
              <w:rPr>
                <w:color w:val="000000"/>
                <w:sz w:val="22"/>
                <w:szCs w:val="22"/>
              </w:rPr>
              <w:t xml:space="preserve"> Provider must enter the Registration information into the Department’s IT </w:t>
            </w:r>
            <w:r w:rsidR="003C1087" w:rsidRPr="001276BC">
              <w:rPr>
                <w:color w:val="000000"/>
                <w:sz w:val="22"/>
                <w:szCs w:val="22"/>
              </w:rPr>
              <w:t>S</w:t>
            </w:r>
            <w:r w:rsidRPr="001276BC">
              <w:rPr>
                <w:color w:val="000000"/>
                <w:sz w:val="22"/>
                <w:szCs w:val="22"/>
              </w:rPr>
              <w:t>ystem</w:t>
            </w:r>
            <w:r w:rsidR="003C1087" w:rsidRPr="001276BC">
              <w:rPr>
                <w:color w:val="000000"/>
                <w:sz w:val="22"/>
                <w:szCs w:val="22"/>
              </w:rPr>
              <w:t>s</w:t>
            </w:r>
            <w:r w:rsidRPr="001276BC">
              <w:rPr>
                <w:color w:val="000000"/>
                <w:sz w:val="22"/>
                <w:szCs w:val="22"/>
              </w:rPr>
              <w:t xml:space="preserve"> and apply the</w:t>
            </w:r>
            <w:r w:rsidR="00CB1BD2" w:rsidRPr="001276BC">
              <w:rPr>
                <w:color w:val="000000"/>
                <w:sz w:val="22"/>
                <w:szCs w:val="22"/>
              </w:rPr>
              <w:t xml:space="preserve"> SC</w:t>
            </w:r>
            <w:r w:rsidRPr="001276BC">
              <w:rPr>
                <w:color w:val="000000"/>
                <w:sz w:val="22"/>
                <w:szCs w:val="22"/>
              </w:rPr>
              <w:t xml:space="preserve">C flag </w:t>
            </w:r>
            <w:r w:rsidR="003C1087" w:rsidRPr="001276BC">
              <w:rPr>
                <w:color w:val="000000"/>
                <w:sz w:val="22"/>
                <w:szCs w:val="22"/>
              </w:rPr>
              <w:t xml:space="preserve">which </w:t>
            </w:r>
            <w:r w:rsidRPr="001276BC">
              <w:rPr>
                <w:color w:val="000000"/>
                <w:sz w:val="22"/>
                <w:szCs w:val="22"/>
              </w:rPr>
              <w:t xml:space="preserve">will allow the job seeker to be Commenced in DES-DMS without having an </w:t>
            </w:r>
            <w:proofErr w:type="spellStart"/>
            <w:r w:rsidRPr="001276BC">
              <w:rPr>
                <w:color w:val="000000"/>
                <w:sz w:val="22"/>
                <w:szCs w:val="22"/>
              </w:rPr>
              <w:t>ESAt</w:t>
            </w:r>
            <w:proofErr w:type="spellEnd"/>
            <w:r w:rsidR="003C1087" w:rsidRPr="001276BC">
              <w:rPr>
                <w:color w:val="000000"/>
                <w:sz w:val="22"/>
                <w:szCs w:val="22"/>
              </w:rPr>
              <w:t>/</w:t>
            </w:r>
            <w:r w:rsidRPr="001276BC">
              <w:rPr>
                <w:color w:val="000000"/>
                <w:sz w:val="22"/>
                <w:szCs w:val="22"/>
              </w:rPr>
              <w:t xml:space="preserve">JCA result recorded in the system and will </w:t>
            </w:r>
            <w:r w:rsidR="001E3344" w:rsidRPr="001276BC">
              <w:rPr>
                <w:color w:val="000000"/>
                <w:sz w:val="22"/>
                <w:szCs w:val="22"/>
              </w:rPr>
              <w:t xml:space="preserve">automatically </w:t>
            </w:r>
            <w:r w:rsidRPr="001276BC">
              <w:rPr>
                <w:color w:val="000000"/>
                <w:sz w:val="22"/>
                <w:szCs w:val="22"/>
              </w:rPr>
              <w:t>allocate an eight hour Employment Benchmark.</w:t>
            </w:r>
          </w:p>
          <w:p w:rsidR="00FD53B3" w:rsidRPr="001276BC" w:rsidRDefault="00FD53B3" w:rsidP="007B1B3C">
            <w:pPr>
              <w:spacing w:before="120" w:after="120"/>
              <w:rPr>
                <w:color w:val="000000"/>
                <w:sz w:val="22"/>
                <w:szCs w:val="22"/>
              </w:rPr>
            </w:pPr>
            <w:r w:rsidRPr="001276BC">
              <w:rPr>
                <w:b/>
                <w:color w:val="000000"/>
                <w:sz w:val="22"/>
                <w:szCs w:val="22"/>
              </w:rPr>
              <w:t>Note:</w:t>
            </w:r>
            <w:r w:rsidRPr="001276BC">
              <w:rPr>
                <w:color w:val="000000"/>
                <w:sz w:val="22"/>
                <w:szCs w:val="22"/>
              </w:rPr>
              <w:t xml:space="preserve"> The SCC </w:t>
            </w:r>
            <w:proofErr w:type="spellStart"/>
            <w:r w:rsidRPr="001276BC">
              <w:rPr>
                <w:color w:val="000000"/>
                <w:sz w:val="22"/>
                <w:szCs w:val="22"/>
              </w:rPr>
              <w:t>ESAt</w:t>
            </w:r>
            <w:proofErr w:type="spellEnd"/>
            <w:r w:rsidRPr="001276BC">
              <w:rPr>
                <w:color w:val="000000"/>
                <w:sz w:val="22"/>
                <w:szCs w:val="22"/>
              </w:rPr>
              <w:t xml:space="preserve">/JCA Exempt flag must be entered at the time that the job seeker is being Commenced in DES. Failure to do so will prevent the system from allowing the job seeker to be Commenced. When this occurs a DES Provider should contact their </w:t>
            </w:r>
            <w:r w:rsidR="00517021" w:rsidRPr="001276BC">
              <w:rPr>
                <w:color w:val="000000"/>
                <w:sz w:val="22"/>
                <w:szCs w:val="22"/>
              </w:rPr>
              <w:t xml:space="preserve">Relationship </w:t>
            </w:r>
            <w:r w:rsidRPr="001276BC">
              <w:rPr>
                <w:color w:val="000000"/>
                <w:sz w:val="22"/>
                <w:szCs w:val="22"/>
              </w:rPr>
              <w:t xml:space="preserve">Manager </w:t>
            </w:r>
            <w:r w:rsidR="00D31008" w:rsidRPr="001276BC">
              <w:rPr>
                <w:color w:val="000000"/>
                <w:sz w:val="22"/>
                <w:szCs w:val="22"/>
              </w:rPr>
              <w:t xml:space="preserve">or the </w:t>
            </w:r>
            <w:r w:rsidR="00517021" w:rsidRPr="001276BC">
              <w:rPr>
                <w:color w:val="000000"/>
                <w:sz w:val="22"/>
                <w:szCs w:val="22"/>
              </w:rPr>
              <w:t>Relationship</w:t>
            </w:r>
            <w:r w:rsidR="00D31008" w:rsidRPr="001276BC">
              <w:rPr>
                <w:color w:val="000000"/>
                <w:sz w:val="22"/>
                <w:szCs w:val="22"/>
              </w:rPr>
              <w:t xml:space="preserve"> Manager’s delegate </w:t>
            </w:r>
            <w:r w:rsidRPr="001276BC">
              <w:rPr>
                <w:color w:val="000000"/>
                <w:sz w:val="22"/>
                <w:szCs w:val="22"/>
              </w:rPr>
              <w:t xml:space="preserve">and provide Documentary Evidence confirming the job seeker’s SCC eligibility. Once the </w:t>
            </w:r>
            <w:r w:rsidR="00517021" w:rsidRPr="001276BC">
              <w:rPr>
                <w:color w:val="000000"/>
                <w:sz w:val="22"/>
                <w:szCs w:val="22"/>
              </w:rPr>
              <w:t>Relationship</w:t>
            </w:r>
            <w:r w:rsidR="00D31008" w:rsidRPr="001276BC">
              <w:rPr>
                <w:color w:val="000000"/>
                <w:sz w:val="22"/>
                <w:szCs w:val="22"/>
              </w:rPr>
              <w:t xml:space="preserve"> Manager or the </w:t>
            </w:r>
            <w:r w:rsidR="00517021" w:rsidRPr="001276BC">
              <w:rPr>
                <w:color w:val="000000"/>
                <w:sz w:val="22"/>
                <w:szCs w:val="22"/>
              </w:rPr>
              <w:t>Relationship</w:t>
            </w:r>
            <w:r w:rsidR="00D31008" w:rsidRPr="001276BC">
              <w:rPr>
                <w:color w:val="000000"/>
                <w:sz w:val="22"/>
                <w:szCs w:val="22"/>
              </w:rPr>
              <w:t xml:space="preserve"> Manager’s delegate</w:t>
            </w:r>
            <w:r w:rsidRPr="001276BC">
              <w:rPr>
                <w:color w:val="000000"/>
                <w:sz w:val="22"/>
                <w:szCs w:val="22"/>
              </w:rPr>
              <w:t xml:space="preserve"> has received this evidence they will advise the Helpdesk to add the flag if appropriate.</w:t>
            </w:r>
          </w:p>
          <w:p w:rsidR="00792C5E" w:rsidRPr="001276BC" w:rsidRDefault="00792C5E" w:rsidP="007B1B3C">
            <w:pPr>
              <w:spacing w:before="120" w:after="120"/>
              <w:rPr>
                <w:color w:val="000000"/>
                <w:sz w:val="22"/>
                <w:szCs w:val="22"/>
              </w:rPr>
            </w:pPr>
            <w:r w:rsidRPr="001276BC">
              <w:rPr>
                <w:b/>
                <w:color w:val="000000"/>
                <w:sz w:val="22"/>
                <w:szCs w:val="22"/>
              </w:rPr>
              <w:lastRenderedPageBreak/>
              <w:t>Note:</w:t>
            </w:r>
            <w:r w:rsidRPr="001276BC">
              <w:rPr>
                <w:color w:val="000000"/>
                <w:sz w:val="22"/>
                <w:szCs w:val="22"/>
              </w:rPr>
              <w:t xml:space="preserve"> All Directly Registered Participants must have a CRN. Please refer to the DES Direct Registration Guidelines</w:t>
            </w:r>
            <w:r w:rsidR="0095506C" w:rsidRPr="001276BC">
              <w:rPr>
                <w:color w:val="000000"/>
                <w:sz w:val="22"/>
                <w:szCs w:val="22"/>
              </w:rPr>
              <w:t>,</w:t>
            </w:r>
            <w:r w:rsidRPr="001276BC">
              <w:rPr>
                <w:color w:val="000000"/>
                <w:sz w:val="22"/>
                <w:szCs w:val="22"/>
              </w:rPr>
              <w:t xml:space="preserve"> for more information.</w:t>
            </w:r>
          </w:p>
          <w:p w:rsidR="00DB54CC" w:rsidRPr="001276BC" w:rsidRDefault="00D8443B" w:rsidP="007B1B3C">
            <w:pPr>
              <w:spacing w:before="120" w:after="120"/>
              <w:rPr>
                <w:color w:val="000000"/>
                <w:sz w:val="22"/>
                <w:szCs w:val="22"/>
              </w:rPr>
            </w:pPr>
            <w:r w:rsidRPr="001276BC">
              <w:rPr>
                <w:color w:val="000000"/>
                <w:sz w:val="22"/>
                <w:szCs w:val="22"/>
              </w:rPr>
              <w:t xml:space="preserve">The SCC </w:t>
            </w:r>
            <w:proofErr w:type="spellStart"/>
            <w:r w:rsidR="00303741" w:rsidRPr="001276BC">
              <w:rPr>
                <w:color w:val="000000"/>
                <w:sz w:val="22"/>
                <w:szCs w:val="22"/>
              </w:rPr>
              <w:t>ESAt</w:t>
            </w:r>
            <w:proofErr w:type="spellEnd"/>
            <w:r w:rsidR="00303741" w:rsidRPr="001276BC">
              <w:rPr>
                <w:color w:val="000000"/>
                <w:sz w:val="22"/>
                <w:szCs w:val="22"/>
              </w:rPr>
              <w:t xml:space="preserve">/JCA exempt </w:t>
            </w:r>
            <w:r w:rsidRPr="001276BC">
              <w:rPr>
                <w:color w:val="000000"/>
                <w:sz w:val="22"/>
                <w:szCs w:val="22"/>
              </w:rPr>
              <w:t xml:space="preserve">flag can be found on the ‘Circumstances’ </w:t>
            </w:r>
            <w:r w:rsidR="00301E0D" w:rsidRPr="001276BC">
              <w:rPr>
                <w:color w:val="000000"/>
                <w:sz w:val="22"/>
                <w:szCs w:val="22"/>
              </w:rPr>
              <w:t xml:space="preserve">pane </w:t>
            </w:r>
            <w:r w:rsidRPr="001276BC">
              <w:rPr>
                <w:color w:val="000000"/>
                <w:sz w:val="22"/>
                <w:szCs w:val="22"/>
              </w:rPr>
              <w:t>of the Registration screen. To apply a flag, a DES</w:t>
            </w:r>
            <w:r w:rsidR="002721C0" w:rsidRPr="001276BC">
              <w:rPr>
                <w:color w:val="000000"/>
                <w:sz w:val="22"/>
                <w:szCs w:val="22"/>
              </w:rPr>
              <w:t>-DMS</w:t>
            </w:r>
            <w:r w:rsidRPr="001276BC">
              <w:rPr>
                <w:color w:val="000000"/>
                <w:sz w:val="22"/>
                <w:szCs w:val="22"/>
              </w:rPr>
              <w:t xml:space="preserve"> Provider selects the appropriate ‘</w:t>
            </w:r>
            <w:proofErr w:type="spellStart"/>
            <w:r w:rsidRPr="001276BC">
              <w:rPr>
                <w:color w:val="000000"/>
                <w:sz w:val="22"/>
                <w:szCs w:val="22"/>
              </w:rPr>
              <w:t>ESAt</w:t>
            </w:r>
            <w:proofErr w:type="spellEnd"/>
            <w:r w:rsidRPr="001276BC">
              <w:rPr>
                <w:color w:val="000000"/>
                <w:sz w:val="22"/>
                <w:szCs w:val="22"/>
              </w:rPr>
              <w:t xml:space="preserve">/JCA exempt’ </w:t>
            </w:r>
            <w:r w:rsidR="00E243C8" w:rsidRPr="001276BC">
              <w:rPr>
                <w:color w:val="000000"/>
                <w:sz w:val="22"/>
                <w:szCs w:val="22"/>
              </w:rPr>
              <w:t>flag</w:t>
            </w:r>
            <w:r w:rsidRPr="001276BC">
              <w:rPr>
                <w:color w:val="000000"/>
                <w:sz w:val="22"/>
                <w:szCs w:val="22"/>
              </w:rPr>
              <w:t xml:space="preserve">. </w:t>
            </w:r>
          </w:p>
        </w:tc>
      </w:tr>
      <w:tr w:rsidR="00CE4575" w:rsidRPr="00342ECC" w:rsidTr="000B40BB">
        <w:trPr>
          <w:jc w:val="center"/>
        </w:trPr>
        <w:tc>
          <w:tcPr>
            <w:tcW w:w="1619" w:type="pct"/>
          </w:tcPr>
          <w:p w:rsidR="00CE4575" w:rsidRPr="001276BC" w:rsidRDefault="00CE4575" w:rsidP="007B1B3C">
            <w:pPr>
              <w:pStyle w:val="NormalCalibri"/>
              <w:numPr>
                <w:ilvl w:val="0"/>
                <w:numId w:val="32"/>
              </w:numPr>
              <w:spacing w:before="120" w:after="120"/>
              <w:rPr>
                <w:color w:val="000000"/>
                <w:sz w:val="22"/>
                <w:szCs w:val="22"/>
              </w:rPr>
            </w:pPr>
            <w:r w:rsidRPr="001276BC">
              <w:rPr>
                <w:color w:val="000000"/>
                <w:sz w:val="22"/>
                <w:szCs w:val="22"/>
              </w:rPr>
              <w:lastRenderedPageBreak/>
              <w:t>The DES-DMS Provider</w:t>
            </w:r>
          </w:p>
          <w:p w:rsidR="00CE4575" w:rsidRPr="001276BC" w:rsidRDefault="00CE4575" w:rsidP="007B1B3C">
            <w:pPr>
              <w:pStyle w:val="NormalCalibri"/>
              <w:spacing w:before="120" w:after="120"/>
              <w:rPr>
                <w:color w:val="000000"/>
                <w:sz w:val="22"/>
                <w:szCs w:val="22"/>
              </w:rPr>
            </w:pPr>
            <w:r w:rsidRPr="001276BC">
              <w:rPr>
                <w:b w:val="0"/>
                <w:color w:val="000000"/>
                <w:sz w:val="22"/>
                <w:szCs w:val="22"/>
              </w:rPr>
              <w:t>Determine eligibility for DES Programme Services</w:t>
            </w:r>
          </w:p>
        </w:tc>
        <w:tc>
          <w:tcPr>
            <w:tcW w:w="3381" w:type="pct"/>
          </w:tcPr>
          <w:p w:rsidR="00CE4575" w:rsidRPr="001276BC" w:rsidRDefault="00CE4575" w:rsidP="007B1B3C">
            <w:pPr>
              <w:spacing w:before="120" w:after="120"/>
              <w:rPr>
                <w:color w:val="000000"/>
                <w:sz w:val="22"/>
                <w:szCs w:val="22"/>
              </w:rPr>
            </w:pPr>
            <w:r w:rsidRPr="001276BC">
              <w:rPr>
                <w:color w:val="000000"/>
                <w:sz w:val="22"/>
                <w:szCs w:val="22"/>
              </w:rPr>
              <w:t xml:space="preserve">Where the job seeker is ineligible to be Registered and Commenced as a SCC, the DES-DMS provider should determine whether the job seeker may still be eligible for DES Program Services - but not as a SCC, by arranging for the job seeker to undertake an </w:t>
            </w:r>
            <w:proofErr w:type="spellStart"/>
            <w:r w:rsidRPr="001276BC">
              <w:rPr>
                <w:color w:val="000000"/>
                <w:sz w:val="22"/>
                <w:szCs w:val="22"/>
              </w:rPr>
              <w:t>ESAt</w:t>
            </w:r>
            <w:proofErr w:type="spellEnd"/>
            <w:r w:rsidRPr="001276BC">
              <w:rPr>
                <w:color w:val="000000"/>
                <w:sz w:val="22"/>
                <w:szCs w:val="22"/>
              </w:rPr>
              <w:t xml:space="preserve">/JCA. </w:t>
            </w:r>
          </w:p>
          <w:p w:rsidR="00CE4575" w:rsidRPr="009A2DA9" w:rsidRDefault="00CE4575" w:rsidP="007B1B3C">
            <w:pPr>
              <w:pStyle w:val="Default"/>
              <w:spacing w:before="120" w:after="120"/>
              <w:ind w:left="720"/>
              <w:rPr>
                <w:rFonts w:ascii="Calibri" w:hAnsi="Calibri" w:cs="Calibri"/>
                <w:b/>
                <w:sz w:val="22"/>
                <w:szCs w:val="22"/>
              </w:rPr>
            </w:pPr>
            <w:r w:rsidRPr="009A2DA9">
              <w:rPr>
                <w:b/>
                <w:sz w:val="22"/>
                <w:szCs w:val="22"/>
              </w:rPr>
              <w:t></w:t>
            </w:r>
            <w:r w:rsidRPr="009A2DA9">
              <w:rPr>
                <w:b/>
                <w:sz w:val="22"/>
                <w:szCs w:val="22"/>
              </w:rPr>
              <w:t></w:t>
            </w:r>
            <w:r w:rsidRPr="001276BC">
              <w:rPr>
                <w:rFonts w:ascii="Calibri" w:hAnsi="Calibri" w:cs="Times New Roman"/>
                <w:b/>
                <w:sz w:val="22"/>
                <w:szCs w:val="22"/>
              </w:rPr>
              <w:t>End of Process</w:t>
            </w:r>
          </w:p>
        </w:tc>
      </w:tr>
    </w:tbl>
    <w:p w:rsidR="004C1E56" w:rsidRPr="001276BC" w:rsidRDefault="004C1E56">
      <w:pPr>
        <w:pStyle w:val="Heading2"/>
        <w:rPr>
          <w:rFonts w:cs="Times New Roman"/>
          <w:b w:val="0"/>
          <w:bCs w:val="0"/>
          <w:color w:val="000000"/>
          <w:sz w:val="22"/>
          <w:szCs w:val="22"/>
        </w:rPr>
      </w:pPr>
    </w:p>
    <w:sectPr w:rsidR="004C1E56" w:rsidRPr="001276BC" w:rsidSect="007B1B3C">
      <w:headerReference w:type="even" r:id="rId15"/>
      <w:headerReference w:type="default" r:id="rId16"/>
      <w:footerReference w:type="even" r:id="rId17"/>
      <w:footerReference w:type="default" r:id="rId18"/>
      <w:headerReference w:type="first" r:id="rId19"/>
      <w:footerReference w:type="first" r:id="rId20"/>
      <w:pgSz w:w="11906" w:h="16838" w:code="9"/>
      <w:pgMar w:top="851" w:right="1440" w:bottom="1134" w:left="1440" w:header="1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23B" w:rsidRDefault="00BD723B">
      <w:r>
        <w:separator/>
      </w:r>
    </w:p>
  </w:endnote>
  <w:endnote w:type="continuationSeparator" w:id="0">
    <w:p w:rsidR="00BD723B" w:rsidRDefault="00BD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F48" w:rsidRDefault="00354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DB" w:rsidRPr="00466DDB" w:rsidRDefault="004F4312" w:rsidP="00281E72">
    <w:pPr>
      <w:pStyle w:val="Footer"/>
      <w:tabs>
        <w:tab w:val="clear" w:pos="8306"/>
        <w:tab w:val="right" w:pos="9072"/>
      </w:tabs>
      <w:jc w:val="both"/>
      <w:rPr>
        <w:rFonts w:cs="Arial"/>
        <w:color w:val="808080" w:themeColor="background1" w:themeShade="80"/>
        <w:sz w:val="16"/>
        <w:szCs w:val="16"/>
      </w:rPr>
    </w:pPr>
    <w:r w:rsidRPr="00466DDB">
      <w:rPr>
        <w:rFonts w:cs="Arial"/>
        <w:color w:val="808080" w:themeColor="background1" w:themeShade="80"/>
        <w:sz w:val="16"/>
        <w:szCs w:val="16"/>
      </w:rPr>
      <w:t>Disability Management Service - Special Class Clients Guidelines</w:t>
    </w:r>
    <w:r w:rsidR="00466DDB" w:rsidRPr="00466DDB">
      <w:rPr>
        <w:rFonts w:cs="Arial"/>
        <w:color w:val="808080" w:themeColor="background1" w:themeShade="80"/>
        <w:sz w:val="16"/>
        <w:szCs w:val="16"/>
      </w:rPr>
      <w:t xml:space="preserve"> </w:t>
    </w:r>
    <w:r w:rsidR="00041695">
      <w:rPr>
        <w:rFonts w:cs="Arial"/>
        <w:color w:val="808080" w:themeColor="background1" w:themeShade="80"/>
        <w:sz w:val="16"/>
        <w:szCs w:val="16"/>
      </w:rPr>
      <w:t>V1.</w:t>
    </w:r>
    <w:r w:rsidR="001276BC">
      <w:rPr>
        <w:rFonts w:cs="Arial"/>
        <w:color w:val="808080" w:themeColor="background1" w:themeShade="80"/>
        <w:sz w:val="16"/>
        <w:szCs w:val="16"/>
      </w:rPr>
      <w:t>1</w:t>
    </w:r>
    <w:r w:rsidRPr="00466DDB">
      <w:rPr>
        <w:rFonts w:cs="Arial"/>
        <w:color w:val="808080" w:themeColor="background1" w:themeShade="80"/>
        <w:sz w:val="16"/>
        <w:szCs w:val="16"/>
      </w:rPr>
      <w:tab/>
    </w:r>
  </w:p>
  <w:p w:rsidR="00466DDB" w:rsidRPr="00466DDB" w:rsidRDefault="006B3D5B" w:rsidP="00466DDB">
    <w:pPr>
      <w:pStyle w:val="Footer"/>
      <w:tabs>
        <w:tab w:val="clear" w:pos="8306"/>
        <w:tab w:val="right" w:pos="9072"/>
      </w:tabs>
      <w:jc w:val="both"/>
      <w:rPr>
        <w:rFonts w:cs="Arial"/>
        <w:color w:val="808080" w:themeColor="background1" w:themeShade="80"/>
        <w:sz w:val="16"/>
        <w:szCs w:val="16"/>
      </w:rPr>
    </w:pPr>
    <w:r w:rsidRPr="00466DDB">
      <w:rPr>
        <w:rFonts w:cs="Arial"/>
        <w:color w:val="808080" w:themeColor="background1" w:themeShade="80"/>
        <w:sz w:val="16"/>
        <w:szCs w:val="16"/>
      </w:rPr>
      <w:t xml:space="preserve">Trim ID: </w:t>
    </w:r>
    <w:r w:rsidR="0009553B" w:rsidRPr="0009553B">
      <w:rPr>
        <w:rFonts w:cs="Arial"/>
        <w:color w:val="808080" w:themeColor="background1" w:themeShade="80"/>
        <w:sz w:val="16"/>
        <w:szCs w:val="16"/>
      </w:rPr>
      <w:t>D20/52624</w:t>
    </w:r>
    <w:bookmarkStart w:id="22" w:name="_GoBack"/>
    <w:bookmarkEnd w:id="22"/>
    <w:r w:rsidR="00466DDB" w:rsidRPr="00466DDB">
      <w:rPr>
        <w:rFonts w:cs="Arial"/>
        <w:color w:val="808080" w:themeColor="background1" w:themeShade="80"/>
        <w:sz w:val="16"/>
        <w:szCs w:val="16"/>
      </w:rPr>
      <w:tab/>
    </w:r>
    <w:r w:rsidR="00466DDB" w:rsidRPr="00466DDB">
      <w:rPr>
        <w:rFonts w:cs="Arial"/>
        <w:color w:val="808080" w:themeColor="background1" w:themeShade="80"/>
        <w:sz w:val="16"/>
        <w:szCs w:val="16"/>
      </w:rPr>
      <w:tab/>
      <w:t xml:space="preserve">Effective Date: </w:t>
    </w:r>
    <w:r w:rsidR="00DF0A85">
      <w:rPr>
        <w:rFonts w:cs="Arial"/>
        <w:color w:val="808080" w:themeColor="background1" w:themeShade="80"/>
        <w:sz w:val="16"/>
        <w:szCs w:val="16"/>
      </w:rPr>
      <w:t>9</w:t>
    </w:r>
    <w:r w:rsidR="00B42545">
      <w:rPr>
        <w:rFonts w:cs="Arial"/>
        <w:color w:val="808080" w:themeColor="background1" w:themeShade="80"/>
        <w:sz w:val="16"/>
        <w:szCs w:val="16"/>
      </w:rPr>
      <w:t xml:space="preserve"> </w:t>
    </w:r>
    <w:r w:rsidR="00DF0A85">
      <w:rPr>
        <w:rFonts w:cs="Arial"/>
        <w:color w:val="808080" w:themeColor="background1" w:themeShade="80"/>
        <w:sz w:val="16"/>
        <w:szCs w:val="16"/>
      </w:rPr>
      <w:t>March</w:t>
    </w:r>
    <w:r w:rsidR="00B42545">
      <w:rPr>
        <w:rFonts w:cs="Arial"/>
        <w:color w:val="808080" w:themeColor="background1" w:themeShade="80"/>
        <w:sz w:val="16"/>
        <w:szCs w:val="16"/>
      </w:rPr>
      <w:t xml:space="preserve"> </w:t>
    </w:r>
    <w:r w:rsidR="00466DDB" w:rsidRPr="00466DDB">
      <w:rPr>
        <w:rFonts w:cs="Arial"/>
        <w:color w:val="808080" w:themeColor="background1" w:themeShade="80"/>
        <w:sz w:val="16"/>
        <w:szCs w:val="16"/>
      </w:rPr>
      <w:t>20</w:t>
    </w:r>
    <w:r w:rsidR="00DF0A85">
      <w:rPr>
        <w:rFonts w:cs="Arial"/>
        <w:color w:val="808080" w:themeColor="background1" w:themeShade="80"/>
        <w:sz w:val="16"/>
        <w:szCs w:val="16"/>
      </w:rPr>
      <w:t>20</w:t>
    </w:r>
  </w:p>
  <w:p w:rsidR="007B1B3C" w:rsidRPr="00466DDB" w:rsidRDefault="00354F48" w:rsidP="007B1B3C">
    <w:pPr>
      <w:pStyle w:val="Footer"/>
      <w:tabs>
        <w:tab w:val="clear" w:pos="4153"/>
        <w:tab w:val="left" w:pos="2694"/>
        <w:tab w:val="left" w:pos="5670"/>
      </w:tabs>
      <w:rPr>
        <w:color w:val="808080" w:themeColor="background1" w:themeShade="80"/>
        <w:sz w:val="16"/>
        <w:szCs w:val="16"/>
      </w:rPr>
    </w:pPr>
    <w:r>
      <w:rPr>
        <w:rFonts w:cs="Arial"/>
        <w:color w:val="808080" w:themeColor="background1" w:themeShade="80"/>
        <w:sz w:val="16"/>
        <w:szCs w:val="16"/>
      </w:rPr>
      <w:t>Arc Record Number ID: D20/29286</w:t>
    </w:r>
  </w:p>
  <w:p w:rsidR="00853C05" w:rsidRPr="00466DDB" w:rsidRDefault="002A101E" w:rsidP="004111E7">
    <w:pPr>
      <w:jc w:val="center"/>
      <w:rPr>
        <w:color w:val="808080" w:themeColor="background1" w:themeShade="80"/>
        <w:sz w:val="16"/>
        <w:szCs w:val="16"/>
      </w:rPr>
    </w:pPr>
    <w:r w:rsidRPr="00466DDB">
      <w:rPr>
        <w:rStyle w:val="PageNumber"/>
        <w:color w:val="808080" w:themeColor="background1" w:themeShade="80"/>
        <w:sz w:val="16"/>
        <w:szCs w:val="16"/>
      </w:rPr>
      <w:fldChar w:fldCharType="begin"/>
    </w:r>
    <w:r w:rsidR="00853C05" w:rsidRPr="00466DDB">
      <w:rPr>
        <w:rStyle w:val="PageNumber"/>
        <w:color w:val="808080" w:themeColor="background1" w:themeShade="80"/>
        <w:sz w:val="16"/>
        <w:szCs w:val="16"/>
      </w:rPr>
      <w:instrText xml:space="preserve"> PAGE </w:instrText>
    </w:r>
    <w:r w:rsidRPr="00466DDB">
      <w:rPr>
        <w:rStyle w:val="PageNumber"/>
        <w:color w:val="808080" w:themeColor="background1" w:themeShade="80"/>
        <w:sz w:val="16"/>
        <w:szCs w:val="16"/>
      </w:rPr>
      <w:fldChar w:fldCharType="separate"/>
    </w:r>
    <w:r w:rsidR="0009553B">
      <w:rPr>
        <w:rStyle w:val="PageNumber"/>
        <w:noProof/>
        <w:color w:val="808080" w:themeColor="background1" w:themeShade="80"/>
        <w:sz w:val="16"/>
        <w:szCs w:val="16"/>
      </w:rPr>
      <w:t>2</w:t>
    </w:r>
    <w:r w:rsidRPr="00466DDB">
      <w:rPr>
        <w:rStyle w:val="PageNumber"/>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DDB" w:rsidRPr="00466DDB" w:rsidRDefault="00466DDB" w:rsidP="00466DDB">
    <w:pPr>
      <w:pStyle w:val="Footer"/>
      <w:tabs>
        <w:tab w:val="clear" w:pos="8306"/>
        <w:tab w:val="right" w:pos="9072"/>
      </w:tabs>
      <w:jc w:val="both"/>
      <w:rPr>
        <w:rFonts w:cs="Arial"/>
        <w:color w:val="808080" w:themeColor="background1" w:themeShade="80"/>
        <w:sz w:val="16"/>
        <w:szCs w:val="16"/>
      </w:rPr>
    </w:pPr>
    <w:r w:rsidRPr="00466DDB">
      <w:rPr>
        <w:rFonts w:cs="Arial"/>
        <w:color w:val="808080" w:themeColor="background1" w:themeShade="80"/>
        <w:sz w:val="16"/>
        <w:szCs w:val="16"/>
      </w:rPr>
      <w:t xml:space="preserve">Disability Management Service - Special Class Clients Guidelines </w:t>
    </w:r>
    <w:r w:rsidR="00041695">
      <w:rPr>
        <w:rFonts w:cs="Arial"/>
        <w:color w:val="808080" w:themeColor="background1" w:themeShade="80"/>
        <w:sz w:val="16"/>
        <w:szCs w:val="16"/>
      </w:rPr>
      <w:t>V1.</w:t>
    </w:r>
    <w:r w:rsidR="001276BC">
      <w:rPr>
        <w:rFonts w:cs="Arial"/>
        <w:color w:val="808080" w:themeColor="background1" w:themeShade="80"/>
        <w:sz w:val="16"/>
        <w:szCs w:val="16"/>
      </w:rPr>
      <w:t>1</w:t>
    </w:r>
    <w:r w:rsidRPr="00466DDB">
      <w:rPr>
        <w:rFonts w:cs="Arial"/>
        <w:color w:val="808080" w:themeColor="background1" w:themeShade="80"/>
        <w:sz w:val="16"/>
        <w:szCs w:val="16"/>
      </w:rPr>
      <w:tab/>
    </w:r>
  </w:p>
  <w:p w:rsidR="00466DDB" w:rsidRPr="00466DDB" w:rsidRDefault="0009553B" w:rsidP="00466DDB">
    <w:pPr>
      <w:pStyle w:val="Footer"/>
      <w:tabs>
        <w:tab w:val="clear" w:pos="8306"/>
        <w:tab w:val="right" w:pos="9072"/>
      </w:tabs>
      <w:jc w:val="both"/>
      <w:rPr>
        <w:rFonts w:cs="Arial"/>
        <w:color w:val="808080" w:themeColor="background1" w:themeShade="80"/>
        <w:sz w:val="16"/>
        <w:szCs w:val="16"/>
      </w:rPr>
    </w:pPr>
    <w:r>
      <w:rPr>
        <w:rFonts w:cs="Arial"/>
        <w:color w:val="808080" w:themeColor="background1" w:themeShade="80"/>
        <w:sz w:val="16"/>
        <w:szCs w:val="16"/>
      </w:rPr>
      <w:t xml:space="preserve">Trim ID: </w:t>
    </w:r>
    <w:r w:rsidRPr="0009553B">
      <w:rPr>
        <w:rFonts w:cs="Arial"/>
        <w:color w:val="808080" w:themeColor="background1" w:themeShade="80"/>
        <w:sz w:val="16"/>
        <w:szCs w:val="16"/>
      </w:rPr>
      <w:t>D20/52624</w:t>
    </w:r>
    <w:r w:rsidR="00466DDB" w:rsidRPr="00466DDB">
      <w:rPr>
        <w:rFonts w:cs="Arial"/>
        <w:color w:val="808080" w:themeColor="background1" w:themeShade="80"/>
        <w:sz w:val="16"/>
        <w:szCs w:val="16"/>
      </w:rPr>
      <w:tab/>
    </w:r>
    <w:r w:rsidR="00466DDB" w:rsidRPr="00466DDB">
      <w:rPr>
        <w:rFonts w:cs="Arial"/>
        <w:color w:val="808080" w:themeColor="background1" w:themeShade="80"/>
        <w:sz w:val="16"/>
        <w:szCs w:val="16"/>
      </w:rPr>
      <w:tab/>
      <w:t xml:space="preserve">Effective Date: </w:t>
    </w:r>
    <w:r w:rsidR="00DF0A85">
      <w:rPr>
        <w:rFonts w:cs="Arial"/>
        <w:color w:val="808080" w:themeColor="background1" w:themeShade="80"/>
        <w:sz w:val="16"/>
        <w:szCs w:val="16"/>
      </w:rPr>
      <w:t>9</w:t>
    </w:r>
    <w:r w:rsidR="00B42545">
      <w:rPr>
        <w:rFonts w:cs="Arial"/>
        <w:color w:val="808080" w:themeColor="background1" w:themeShade="80"/>
        <w:sz w:val="16"/>
        <w:szCs w:val="16"/>
      </w:rPr>
      <w:t xml:space="preserve"> </w:t>
    </w:r>
    <w:r w:rsidR="00DF0A85">
      <w:rPr>
        <w:rFonts w:cs="Arial"/>
        <w:color w:val="808080" w:themeColor="background1" w:themeShade="80"/>
        <w:sz w:val="16"/>
        <w:szCs w:val="16"/>
      </w:rPr>
      <w:t>March</w:t>
    </w:r>
    <w:r w:rsidR="00B42545">
      <w:rPr>
        <w:rFonts w:cs="Arial"/>
        <w:color w:val="808080" w:themeColor="background1" w:themeShade="80"/>
        <w:sz w:val="16"/>
        <w:szCs w:val="16"/>
      </w:rPr>
      <w:t xml:space="preserve"> </w:t>
    </w:r>
    <w:r w:rsidR="00466DDB" w:rsidRPr="00466DDB">
      <w:rPr>
        <w:rFonts w:cs="Arial"/>
        <w:color w:val="808080" w:themeColor="background1" w:themeShade="80"/>
        <w:sz w:val="16"/>
        <w:szCs w:val="16"/>
      </w:rPr>
      <w:t>20</w:t>
    </w:r>
    <w:r w:rsidR="00DF0A85">
      <w:rPr>
        <w:rFonts w:cs="Arial"/>
        <w:color w:val="808080" w:themeColor="background1" w:themeShade="80"/>
        <w:sz w:val="16"/>
        <w:szCs w:val="16"/>
      </w:rPr>
      <w:t>20</w:t>
    </w:r>
  </w:p>
  <w:p w:rsidR="00466DDB" w:rsidRPr="00466DDB" w:rsidRDefault="007B1B3C" w:rsidP="00466DDB">
    <w:pPr>
      <w:pStyle w:val="Footer"/>
      <w:tabs>
        <w:tab w:val="clear" w:pos="4153"/>
        <w:tab w:val="left" w:pos="2694"/>
        <w:tab w:val="left" w:pos="5670"/>
      </w:tabs>
      <w:rPr>
        <w:color w:val="808080" w:themeColor="background1" w:themeShade="80"/>
        <w:sz w:val="16"/>
        <w:szCs w:val="16"/>
      </w:rPr>
    </w:pPr>
    <w:r>
      <w:rPr>
        <w:rFonts w:cs="Arial"/>
        <w:color w:val="808080" w:themeColor="background1" w:themeShade="80"/>
        <w:sz w:val="16"/>
        <w:szCs w:val="16"/>
      </w:rPr>
      <w:t>Arc</w:t>
    </w:r>
    <w:r w:rsidR="00751026">
      <w:rPr>
        <w:rFonts w:cs="Arial"/>
        <w:color w:val="808080" w:themeColor="background1" w:themeShade="80"/>
        <w:sz w:val="16"/>
        <w:szCs w:val="16"/>
      </w:rPr>
      <w:t xml:space="preserve"> Record Number ID:</w:t>
    </w:r>
    <w:r w:rsidR="00354F48">
      <w:rPr>
        <w:rFonts w:cs="Arial"/>
        <w:color w:val="808080" w:themeColor="background1" w:themeShade="80"/>
        <w:sz w:val="16"/>
        <w:szCs w:val="16"/>
      </w:rPr>
      <w:t xml:space="preserve"> D20/29286</w:t>
    </w:r>
  </w:p>
  <w:p w:rsidR="00466DDB" w:rsidRPr="00466DDB" w:rsidRDefault="00466DDB" w:rsidP="00466DDB">
    <w:pPr>
      <w:jc w:val="center"/>
      <w:rPr>
        <w:color w:val="808080" w:themeColor="background1" w:themeShade="80"/>
        <w:sz w:val="16"/>
        <w:szCs w:val="16"/>
      </w:rPr>
    </w:pPr>
    <w:r w:rsidRPr="00466DDB">
      <w:rPr>
        <w:rStyle w:val="PageNumber"/>
        <w:color w:val="808080" w:themeColor="background1" w:themeShade="80"/>
        <w:sz w:val="16"/>
        <w:szCs w:val="16"/>
      </w:rPr>
      <w:fldChar w:fldCharType="begin"/>
    </w:r>
    <w:r w:rsidRPr="00466DDB">
      <w:rPr>
        <w:rStyle w:val="PageNumber"/>
        <w:color w:val="808080" w:themeColor="background1" w:themeShade="80"/>
        <w:sz w:val="16"/>
        <w:szCs w:val="16"/>
      </w:rPr>
      <w:instrText xml:space="preserve"> PAGE </w:instrText>
    </w:r>
    <w:r w:rsidRPr="00466DDB">
      <w:rPr>
        <w:rStyle w:val="PageNumber"/>
        <w:color w:val="808080" w:themeColor="background1" w:themeShade="80"/>
        <w:sz w:val="16"/>
        <w:szCs w:val="16"/>
      </w:rPr>
      <w:fldChar w:fldCharType="separate"/>
    </w:r>
    <w:r w:rsidR="0009553B">
      <w:rPr>
        <w:rStyle w:val="PageNumber"/>
        <w:noProof/>
        <w:color w:val="808080" w:themeColor="background1" w:themeShade="80"/>
        <w:sz w:val="16"/>
        <w:szCs w:val="16"/>
      </w:rPr>
      <w:t>1</w:t>
    </w:r>
    <w:r w:rsidRPr="00466DDB">
      <w:rPr>
        <w:rStyle w:val="PageNumber"/>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23B" w:rsidRDefault="00BD723B">
      <w:r>
        <w:separator/>
      </w:r>
    </w:p>
  </w:footnote>
  <w:footnote w:type="continuationSeparator" w:id="0">
    <w:p w:rsidR="00BD723B" w:rsidRDefault="00BD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F48" w:rsidRDefault="00354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F48" w:rsidRDefault="00354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F48" w:rsidRDefault="00354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0F4"/>
    <w:multiLevelType w:val="hybridMultilevel"/>
    <w:tmpl w:val="7ABAC398"/>
    <w:lvl w:ilvl="0" w:tplc="4790D56E">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E1E78"/>
    <w:multiLevelType w:val="hybridMultilevel"/>
    <w:tmpl w:val="1EA8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E7031"/>
    <w:multiLevelType w:val="hybridMultilevel"/>
    <w:tmpl w:val="D3506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E11E4"/>
    <w:multiLevelType w:val="multilevel"/>
    <w:tmpl w:val="1C02EB18"/>
    <w:styleLink w:val="Bullet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D1AAF"/>
    <w:multiLevelType w:val="hybridMultilevel"/>
    <w:tmpl w:val="C12AE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7724D"/>
    <w:multiLevelType w:val="multilevel"/>
    <w:tmpl w:val="1C02EB18"/>
    <w:numStyleLink w:val="Bullet1"/>
  </w:abstractNum>
  <w:abstractNum w:abstractNumId="6" w15:restartNumberingAfterBreak="0">
    <w:nsid w:val="176B2376"/>
    <w:multiLevelType w:val="hybridMultilevel"/>
    <w:tmpl w:val="4378E2EC"/>
    <w:lvl w:ilvl="0" w:tplc="4790D56E">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468E9"/>
    <w:multiLevelType w:val="hybridMultilevel"/>
    <w:tmpl w:val="BCF8161C"/>
    <w:lvl w:ilvl="0" w:tplc="11C86422">
      <w:start w:val="1"/>
      <w:numFmt w:val="bullet"/>
      <w:lvlText w:val=""/>
      <w:lvlJc w:val="left"/>
      <w:pPr>
        <w:tabs>
          <w:tab w:val="num" w:pos="720"/>
        </w:tabs>
        <w:ind w:left="720" w:hanging="360"/>
      </w:pPr>
      <w:rPr>
        <w:rFonts w:ascii="Symbol" w:hAnsi="Symbol" w:hint="default"/>
      </w:rPr>
    </w:lvl>
    <w:lvl w:ilvl="1" w:tplc="FAE60E0E">
      <w:start w:val="1"/>
      <w:numFmt w:val="bullet"/>
      <w:lvlText w:val=""/>
      <w:lvlJc w:val="left"/>
      <w:pPr>
        <w:tabs>
          <w:tab w:val="num" w:pos="1440"/>
        </w:tabs>
        <w:ind w:left="1440" w:hanging="360"/>
      </w:pPr>
      <w:rPr>
        <w:rFonts w:ascii="Symbol" w:hAnsi="Symbol" w:hint="default"/>
        <w:color w:val="auto"/>
      </w:rPr>
    </w:lvl>
    <w:lvl w:ilvl="2" w:tplc="8EBA08A8" w:tentative="1">
      <w:start w:val="1"/>
      <w:numFmt w:val="bullet"/>
      <w:lvlText w:val=""/>
      <w:lvlJc w:val="left"/>
      <w:pPr>
        <w:tabs>
          <w:tab w:val="num" w:pos="2160"/>
        </w:tabs>
        <w:ind w:left="2160" w:hanging="360"/>
      </w:pPr>
      <w:rPr>
        <w:rFonts w:ascii="Wingdings" w:hAnsi="Wingdings" w:hint="default"/>
      </w:rPr>
    </w:lvl>
    <w:lvl w:ilvl="3" w:tplc="56F2FF08" w:tentative="1">
      <w:start w:val="1"/>
      <w:numFmt w:val="bullet"/>
      <w:lvlText w:val=""/>
      <w:lvlJc w:val="left"/>
      <w:pPr>
        <w:tabs>
          <w:tab w:val="num" w:pos="2880"/>
        </w:tabs>
        <w:ind w:left="2880" w:hanging="360"/>
      </w:pPr>
      <w:rPr>
        <w:rFonts w:ascii="Symbol" w:hAnsi="Symbol" w:hint="default"/>
      </w:rPr>
    </w:lvl>
    <w:lvl w:ilvl="4" w:tplc="96E2F72E" w:tentative="1">
      <w:start w:val="1"/>
      <w:numFmt w:val="bullet"/>
      <w:lvlText w:val="o"/>
      <w:lvlJc w:val="left"/>
      <w:pPr>
        <w:tabs>
          <w:tab w:val="num" w:pos="3600"/>
        </w:tabs>
        <w:ind w:left="3600" w:hanging="360"/>
      </w:pPr>
      <w:rPr>
        <w:rFonts w:ascii="Courier New" w:hAnsi="Courier New" w:cs="Courier New" w:hint="default"/>
      </w:rPr>
    </w:lvl>
    <w:lvl w:ilvl="5" w:tplc="39747DB8" w:tentative="1">
      <w:start w:val="1"/>
      <w:numFmt w:val="bullet"/>
      <w:lvlText w:val=""/>
      <w:lvlJc w:val="left"/>
      <w:pPr>
        <w:tabs>
          <w:tab w:val="num" w:pos="4320"/>
        </w:tabs>
        <w:ind w:left="4320" w:hanging="360"/>
      </w:pPr>
      <w:rPr>
        <w:rFonts w:ascii="Wingdings" w:hAnsi="Wingdings" w:hint="default"/>
      </w:rPr>
    </w:lvl>
    <w:lvl w:ilvl="6" w:tplc="5C5E2066" w:tentative="1">
      <w:start w:val="1"/>
      <w:numFmt w:val="bullet"/>
      <w:lvlText w:val=""/>
      <w:lvlJc w:val="left"/>
      <w:pPr>
        <w:tabs>
          <w:tab w:val="num" w:pos="5040"/>
        </w:tabs>
        <w:ind w:left="5040" w:hanging="360"/>
      </w:pPr>
      <w:rPr>
        <w:rFonts w:ascii="Symbol" w:hAnsi="Symbol" w:hint="default"/>
      </w:rPr>
    </w:lvl>
    <w:lvl w:ilvl="7" w:tplc="319A26B8" w:tentative="1">
      <w:start w:val="1"/>
      <w:numFmt w:val="bullet"/>
      <w:lvlText w:val="o"/>
      <w:lvlJc w:val="left"/>
      <w:pPr>
        <w:tabs>
          <w:tab w:val="num" w:pos="5760"/>
        </w:tabs>
        <w:ind w:left="5760" w:hanging="360"/>
      </w:pPr>
      <w:rPr>
        <w:rFonts w:ascii="Courier New" w:hAnsi="Courier New" w:cs="Courier New" w:hint="default"/>
      </w:rPr>
    </w:lvl>
    <w:lvl w:ilvl="8" w:tplc="E848B6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40283"/>
    <w:multiLevelType w:val="hybridMultilevel"/>
    <w:tmpl w:val="7872491E"/>
    <w:lvl w:ilvl="0" w:tplc="08AAD8F4">
      <w:start w:val="1"/>
      <w:numFmt w:val="bullet"/>
      <w:lvlText w:val=""/>
      <w:lvlJc w:val="left"/>
      <w:pPr>
        <w:tabs>
          <w:tab w:val="num" w:pos="840"/>
        </w:tabs>
        <w:ind w:left="840" w:hanging="360"/>
      </w:pPr>
      <w:rPr>
        <w:rFonts w:ascii="Symbol" w:hAnsi="Symbol" w:hint="default"/>
      </w:rPr>
    </w:lvl>
    <w:lvl w:ilvl="1" w:tplc="88DAB8BC">
      <w:start w:val="1"/>
      <w:numFmt w:val="lowerLetter"/>
      <w:pStyle w:val="StyleHeading1"/>
      <w:lvlText w:val="%2."/>
      <w:lvlJc w:val="left"/>
      <w:pPr>
        <w:tabs>
          <w:tab w:val="num" w:pos="170"/>
        </w:tabs>
        <w:ind w:left="170" w:hanging="170"/>
      </w:pPr>
      <w:rPr>
        <w:rFonts w:ascii="Calibri" w:hAnsi="Calibri" w:hint="default"/>
        <w:b w:val="0"/>
        <w:i w:val="0"/>
        <w:color w:val="auto"/>
        <w:sz w:val="20"/>
      </w:rPr>
    </w:lvl>
    <w:lvl w:ilvl="2" w:tplc="A8DCAB74" w:tentative="1">
      <w:start w:val="1"/>
      <w:numFmt w:val="bullet"/>
      <w:lvlText w:val=""/>
      <w:lvlJc w:val="left"/>
      <w:pPr>
        <w:tabs>
          <w:tab w:val="num" w:pos="2280"/>
        </w:tabs>
        <w:ind w:left="2280" w:hanging="360"/>
      </w:pPr>
      <w:rPr>
        <w:rFonts w:ascii="Wingdings" w:hAnsi="Wingdings" w:hint="default"/>
      </w:rPr>
    </w:lvl>
    <w:lvl w:ilvl="3" w:tplc="F0A6C3E4" w:tentative="1">
      <w:start w:val="1"/>
      <w:numFmt w:val="bullet"/>
      <w:lvlText w:val=""/>
      <w:lvlJc w:val="left"/>
      <w:pPr>
        <w:tabs>
          <w:tab w:val="num" w:pos="3000"/>
        </w:tabs>
        <w:ind w:left="3000" w:hanging="360"/>
      </w:pPr>
      <w:rPr>
        <w:rFonts w:ascii="Symbol" w:hAnsi="Symbol" w:hint="default"/>
      </w:rPr>
    </w:lvl>
    <w:lvl w:ilvl="4" w:tplc="AEF0D64C" w:tentative="1">
      <w:start w:val="1"/>
      <w:numFmt w:val="bullet"/>
      <w:lvlText w:val="o"/>
      <w:lvlJc w:val="left"/>
      <w:pPr>
        <w:tabs>
          <w:tab w:val="num" w:pos="3720"/>
        </w:tabs>
        <w:ind w:left="3720" w:hanging="360"/>
      </w:pPr>
      <w:rPr>
        <w:rFonts w:ascii="Courier New" w:hAnsi="Courier New" w:cs="Courier New" w:hint="default"/>
      </w:rPr>
    </w:lvl>
    <w:lvl w:ilvl="5" w:tplc="9FBED146" w:tentative="1">
      <w:start w:val="1"/>
      <w:numFmt w:val="bullet"/>
      <w:lvlText w:val=""/>
      <w:lvlJc w:val="left"/>
      <w:pPr>
        <w:tabs>
          <w:tab w:val="num" w:pos="4440"/>
        </w:tabs>
        <w:ind w:left="4440" w:hanging="360"/>
      </w:pPr>
      <w:rPr>
        <w:rFonts w:ascii="Wingdings" w:hAnsi="Wingdings" w:hint="default"/>
      </w:rPr>
    </w:lvl>
    <w:lvl w:ilvl="6" w:tplc="17207396" w:tentative="1">
      <w:start w:val="1"/>
      <w:numFmt w:val="bullet"/>
      <w:lvlText w:val=""/>
      <w:lvlJc w:val="left"/>
      <w:pPr>
        <w:tabs>
          <w:tab w:val="num" w:pos="5160"/>
        </w:tabs>
        <w:ind w:left="5160" w:hanging="360"/>
      </w:pPr>
      <w:rPr>
        <w:rFonts w:ascii="Symbol" w:hAnsi="Symbol" w:hint="default"/>
      </w:rPr>
    </w:lvl>
    <w:lvl w:ilvl="7" w:tplc="E048ACA0" w:tentative="1">
      <w:start w:val="1"/>
      <w:numFmt w:val="bullet"/>
      <w:lvlText w:val="o"/>
      <w:lvlJc w:val="left"/>
      <w:pPr>
        <w:tabs>
          <w:tab w:val="num" w:pos="5880"/>
        </w:tabs>
        <w:ind w:left="5880" w:hanging="360"/>
      </w:pPr>
      <w:rPr>
        <w:rFonts w:ascii="Courier New" w:hAnsi="Courier New" w:cs="Courier New" w:hint="default"/>
      </w:rPr>
    </w:lvl>
    <w:lvl w:ilvl="8" w:tplc="06F42BD2"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223C0511"/>
    <w:multiLevelType w:val="hybridMultilevel"/>
    <w:tmpl w:val="F3B63FAE"/>
    <w:lvl w:ilvl="0" w:tplc="6D502788">
      <w:start w:val="1"/>
      <w:numFmt w:val="bullet"/>
      <w:lvlText w:val=""/>
      <w:lvlJc w:val="left"/>
      <w:pPr>
        <w:tabs>
          <w:tab w:val="num" w:pos="720"/>
        </w:tabs>
        <w:ind w:left="720" w:hanging="360"/>
      </w:pPr>
      <w:rPr>
        <w:rFonts w:ascii="Symbol" w:hAnsi="Symbol" w:hint="default"/>
        <w:color w:val="auto"/>
      </w:rPr>
    </w:lvl>
    <w:lvl w:ilvl="1" w:tplc="F64C5C04" w:tentative="1">
      <w:start w:val="1"/>
      <w:numFmt w:val="bullet"/>
      <w:lvlText w:val="o"/>
      <w:lvlJc w:val="left"/>
      <w:pPr>
        <w:tabs>
          <w:tab w:val="num" w:pos="1440"/>
        </w:tabs>
        <w:ind w:left="1440" w:hanging="360"/>
      </w:pPr>
      <w:rPr>
        <w:rFonts w:ascii="Courier New" w:hAnsi="Courier New" w:cs="Courier New" w:hint="default"/>
      </w:rPr>
    </w:lvl>
    <w:lvl w:ilvl="2" w:tplc="9A2C3776" w:tentative="1">
      <w:start w:val="1"/>
      <w:numFmt w:val="bullet"/>
      <w:lvlText w:val=""/>
      <w:lvlJc w:val="left"/>
      <w:pPr>
        <w:tabs>
          <w:tab w:val="num" w:pos="2160"/>
        </w:tabs>
        <w:ind w:left="2160" w:hanging="360"/>
      </w:pPr>
      <w:rPr>
        <w:rFonts w:ascii="Wingdings" w:hAnsi="Wingdings" w:hint="default"/>
      </w:rPr>
    </w:lvl>
    <w:lvl w:ilvl="3" w:tplc="FE825E4E" w:tentative="1">
      <w:start w:val="1"/>
      <w:numFmt w:val="bullet"/>
      <w:lvlText w:val=""/>
      <w:lvlJc w:val="left"/>
      <w:pPr>
        <w:tabs>
          <w:tab w:val="num" w:pos="2880"/>
        </w:tabs>
        <w:ind w:left="2880" w:hanging="360"/>
      </w:pPr>
      <w:rPr>
        <w:rFonts w:ascii="Symbol" w:hAnsi="Symbol" w:hint="default"/>
      </w:rPr>
    </w:lvl>
    <w:lvl w:ilvl="4" w:tplc="632CFA32" w:tentative="1">
      <w:start w:val="1"/>
      <w:numFmt w:val="bullet"/>
      <w:lvlText w:val="o"/>
      <w:lvlJc w:val="left"/>
      <w:pPr>
        <w:tabs>
          <w:tab w:val="num" w:pos="3600"/>
        </w:tabs>
        <w:ind w:left="3600" w:hanging="360"/>
      </w:pPr>
      <w:rPr>
        <w:rFonts w:ascii="Courier New" w:hAnsi="Courier New" w:cs="Courier New" w:hint="default"/>
      </w:rPr>
    </w:lvl>
    <w:lvl w:ilvl="5" w:tplc="196A362A" w:tentative="1">
      <w:start w:val="1"/>
      <w:numFmt w:val="bullet"/>
      <w:lvlText w:val=""/>
      <w:lvlJc w:val="left"/>
      <w:pPr>
        <w:tabs>
          <w:tab w:val="num" w:pos="4320"/>
        </w:tabs>
        <w:ind w:left="4320" w:hanging="360"/>
      </w:pPr>
      <w:rPr>
        <w:rFonts w:ascii="Wingdings" w:hAnsi="Wingdings" w:hint="default"/>
      </w:rPr>
    </w:lvl>
    <w:lvl w:ilvl="6" w:tplc="4978D944" w:tentative="1">
      <w:start w:val="1"/>
      <w:numFmt w:val="bullet"/>
      <w:lvlText w:val=""/>
      <w:lvlJc w:val="left"/>
      <w:pPr>
        <w:tabs>
          <w:tab w:val="num" w:pos="5040"/>
        </w:tabs>
        <w:ind w:left="5040" w:hanging="360"/>
      </w:pPr>
      <w:rPr>
        <w:rFonts w:ascii="Symbol" w:hAnsi="Symbol" w:hint="default"/>
      </w:rPr>
    </w:lvl>
    <w:lvl w:ilvl="7" w:tplc="8FD67006" w:tentative="1">
      <w:start w:val="1"/>
      <w:numFmt w:val="bullet"/>
      <w:lvlText w:val="o"/>
      <w:lvlJc w:val="left"/>
      <w:pPr>
        <w:tabs>
          <w:tab w:val="num" w:pos="5760"/>
        </w:tabs>
        <w:ind w:left="5760" w:hanging="360"/>
      </w:pPr>
      <w:rPr>
        <w:rFonts w:ascii="Courier New" w:hAnsi="Courier New" w:cs="Courier New" w:hint="default"/>
      </w:rPr>
    </w:lvl>
    <w:lvl w:ilvl="8" w:tplc="04C8C8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66465"/>
    <w:multiLevelType w:val="hybridMultilevel"/>
    <w:tmpl w:val="98DE10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AA42167"/>
    <w:multiLevelType w:val="hybridMultilevel"/>
    <w:tmpl w:val="2E082F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D9B"/>
    <w:multiLevelType w:val="hybridMultilevel"/>
    <w:tmpl w:val="19927256"/>
    <w:lvl w:ilvl="0" w:tplc="7FEAC5C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A6FC2"/>
    <w:multiLevelType w:val="hybridMultilevel"/>
    <w:tmpl w:val="4C02378C"/>
    <w:lvl w:ilvl="0" w:tplc="6972D74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403754"/>
    <w:multiLevelType w:val="hybridMultilevel"/>
    <w:tmpl w:val="4724B85A"/>
    <w:lvl w:ilvl="0" w:tplc="0C09000B">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0653F"/>
    <w:multiLevelType w:val="hybridMultilevel"/>
    <w:tmpl w:val="C73C0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67218"/>
    <w:multiLevelType w:val="hybridMultilevel"/>
    <w:tmpl w:val="9BBAB054"/>
    <w:lvl w:ilvl="0" w:tplc="0C090001">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113ADC"/>
    <w:multiLevelType w:val="multilevel"/>
    <w:tmpl w:val="59AA3B26"/>
    <w:styleLink w:val="FirstBullet"/>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346486"/>
    <w:multiLevelType w:val="hybridMultilevel"/>
    <w:tmpl w:val="4844B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44DAE"/>
    <w:multiLevelType w:val="hybridMultilevel"/>
    <w:tmpl w:val="B502ABF6"/>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CC25B8"/>
    <w:multiLevelType w:val="hybridMultilevel"/>
    <w:tmpl w:val="BEFC4F56"/>
    <w:lvl w:ilvl="0" w:tplc="262CB43C">
      <w:start w:val="1"/>
      <w:numFmt w:val="decimal"/>
      <w:lvlText w:val="%1."/>
      <w:lvlJc w:val="left"/>
      <w:pPr>
        <w:ind w:left="360" w:hanging="360"/>
      </w:pPr>
      <w:rPr>
        <w:rFonts w:ascii="Calibri" w:eastAsia="Times New Roman" w:hAnsi="Calibri"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BD82FEF"/>
    <w:multiLevelType w:val="hybridMultilevel"/>
    <w:tmpl w:val="63401D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64514184"/>
    <w:multiLevelType w:val="hybridMultilevel"/>
    <w:tmpl w:val="69043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E31993"/>
    <w:multiLevelType w:val="hybridMultilevel"/>
    <w:tmpl w:val="834C6966"/>
    <w:lvl w:ilvl="0" w:tplc="0C09000F">
      <w:start w:val="1"/>
      <w:numFmt w:val="decimal"/>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1520A7"/>
    <w:multiLevelType w:val="multilevel"/>
    <w:tmpl w:val="59AA3B26"/>
    <w:styleLink w:val="SecondBulle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45F03"/>
    <w:multiLevelType w:val="hybridMultilevel"/>
    <w:tmpl w:val="5B46040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71B8627B"/>
    <w:multiLevelType w:val="hybridMultilevel"/>
    <w:tmpl w:val="B5F6525A"/>
    <w:lvl w:ilvl="0" w:tplc="0C09000B">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D81DC1"/>
    <w:multiLevelType w:val="hybridMultilevel"/>
    <w:tmpl w:val="FBF6B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2E7D16"/>
    <w:multiLevelType w:val="hybridMultilevel"/>
    <w:tmpl w:val="11B466AE"/>
    <w:lvl w:ilvl="0" w:tplc="4790D56E">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91435"/>
    <w:multiLevelType w:val="hybridMultilevel"/>
    <w:tmpl w:val="F326B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6B5677"/>
    <w:multiLevelType w:val="hybridMultilevel"/>
    <w:tmpl w:val="A3B28FFC"/>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B410A8"/>
    <w:multiLevelType w:val="hybridMultilevel"/>
    <w:tmpl w:val="5F3E4E3E"/>
    <w:lvl w:ilvl="0" w:tplc="7FEAC5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F42CC"/>
    <w:multiLevelType w:val="hybridMultilevel"/>
    <w:tmpl w:val="9ACE7D2A"/>
    <w:lvl w:ilvl="0" w:tplc="7FEAC5CE">
      <w:start w:val="1"/>
      <w:numFmt w:val="bullet"/>
      <w:lvlText w:val=""/>
      <w:lvlJc w:val="left"/>
      <w:pPr>
        <w:tabs>
          <w:tab w:val="num" w:pos="720"/>
        </w:tabs>
        <w:ind w:left="720" w:hanging="360"/>
      </w:pPr>
      <w:rPr>
        <w:rFonts w:ascii="Symbol" w:hAnsi="Symbo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496719"/>
    <w:multiLevelType w:val="hybridMultilevel"/>
    <w:tmpl w:val="E6F6F00C"/>
    <w:lvl w:ilvl="0" w:tplc="0C09000F">
      <w:start w:val="1"/>
      <w:numFmt w:val="decimal"/>
      <w:lvlText w:val="%1."/>
      <w:lvlJc w:val="left"/>
      <w:pPr>
        <w:tabs>
          <w:tab w:val="num" w:pos="1080"/>
        </w:tabs>
        <w:ind w:left="1080" w:hanging="360"/>
      </w:p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7"/>
  </w:num>
  <w:num w:numId="2">
    <w:abstractNumId w:val="24"/>
  </w:num>
  <w:num w:numId="3">
    <w:abstractNumId w:val="8"/>
  </w:num>
  <w:num w:numId="4">
    <w:abstractNumId w:val="16"/>
  </w:num>
  <w:num w:numId="5">
    <w:abstractNumId w:val="30"/>
  </w:num>
  <w:num w:numId="6">
    <w:abstractNumId w:val="26"/>
  </w:num>
  <w:num w:numId="7">
    <w:abstractNumId w:val="12"/>
  </w:num>
  <w:num w:numId="8">
    <w:abstractNumId w:val="13"/>
  </w:num>
  <w:num w:numId="9">
    <w:abstractNumId w:val="7"/>
  </w:num>
  <w:num w:numId="10">
    <w:abstractNumId w:val="19"/>
  </w:num>
  <w:num w:numId="11">
    <w:abstractNumId w:val="32"/>
  </w:num>
  <w:num w:numId="12">
    <w:abstractNumId w:val="9"/>
  </w:num>
  <w:num w:numId="13">
    <w:abstractNumId w:val="14"/>
  </w:num>
  <w:num w:numId="14">
    <w:abstractNumId w:val="31"/>
  </w:num>
  <w:num w:numId="15">
    <w:abstractNumId w:val="5"/>
  </w:num>
  <w:num w:numId="16">
    <w:abstractNumId w:val="3"/>
  </w:num>
  <w:num w:numId="17">
    <w:abstractNumId w:val="33"/>
  </w:num>
  <w:num w:numId="18">
    <w:abstractNumId w:val="0"/>
  </w:num>
  <w:num w:numId="19">
    <w:abstractNumId w:val="6"/>
  </w:num>
  <w:num w:numId="20">
    <w:abstractNumId w:val="28"/>
  </w:num>
  <w:num w:numId="21">
    <w:abstractNumId w:val="23"/>
  </w:num>
  <w:num w:numId="22">
    <w:abstractNumId w:val="21"/>
  </w:num>
  <w:num w:numId="23">
    <w:abstractNumId w:val="20"/>
  </w:num>
  <w:num w:numId="24">
    <w:abstractNumId w:val="2"/>
  </w:num>
  <w:num w:numId="25">
    <w:abstractNumId w:val="25"/>
  </w:num>
  <w:num w:numId="26">
    <w:abstractNumId w:val="22"/>
  </w:num>
  <w:num w:numId="27">
    <w:abstractNumId w:val="10"/>
  </w:num>
  <w:num w:numId="28">
    <w:abstractNumId w:val="4"/>
  </w:num>
  <w:num w:numId="29">
    <w:abstractNumId w:val="27"/>
  </w:num>
  <w:num w:numId="30">
    <w:abstractNumId w:val="1"/>
  </w:num>
  <w:num w:numId="31">
    <w:abstractNumId w:val="18"/>
  </w:num>
  <w:num w:numId="32">
    <w:abstractNumId w:val="29"/>
  </w:num>
  <w:num w:numId="33">
    <w:abstractNumId w:val="11"/>
  </w:num>
  <w:num w:numId="3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009891,#482f92,#1869b2,#39b54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42"/>
    <w:rsid w:val="0000011A"/>
    <w:rsid w:val="00000B8C"/>
    <w:rsid w:val="0000319B"/>
    <w:rsid w:val="0000355A"/>
    <w:rsid w:val="00004D7F"/>
    <w:rsid w:val="00005494"/>
    <w:rsid w:val="00005783"/>
    <w:rsid w:val="00007100"/>
    <w:rsid w:val="00007512"/>
    <w:rsid w:val="00007535"/>
    <w:rsid w:val="000103D0"/>
    <w:rsid w:val="00010B73"/>
    <w:rsid w:val="00012592"/>
    <w:rsid w:val="000129EF"/>
    <w:rsid w:val="00014135"/>
    <w:rsid w:val="00014420"/>
    <w:rsid w:val="00014802"/>
    <w:rsid w:val="00015D87"/>
    <w:rsid w:val="0001607D"/>
    <w:rsid w:val="00022FD0"/>
    <w:rsid w:val="000275A5"/>
    <w:rsid w:val="000313C4"/>
    <w:rsid w:val="00031FC8"/>
    <w:rsid w:val="00032058"/>
    <w:rsid w:val="00032AA6"/>
    <w:rsid w:val="000406DE"/>
    <w:rsid w:val="00041695"/>
    <w:rsid w:val="000430FE"/>
    <w:rsid w:val="00043FF4"/>
    <w:rsid w:val="00045899"/>
    <w:rsid w:val="0004599D"/>
    <w:rsid w:val="00047579"/>
    <w:rsid w:val="0004779A"/>
    <w:rsid w:val="00047803"/>
    <w:rsid w:val="000534C0"/>
    <w:rsid w:val="00053927"/>
    <w:rsid w:val="00053A6A"/>
    <w:rsid w:val="00054CF0"/>
    <w:rsid w:val="000558DE"/>
    <w:rsid w:val="000619C9"/>
    <w:rsid w:val="000634CF"/>
    <w:rsid w:val="00064342"/>
    <w:rsid w:val="00065618"/>
    <w:rsid w:val="00067284"/>
    <w:rsid w:val="00071BD3"/>
    <w:rsid w:val="0007560D"/>
    <w:rsid w:val="00076EBA"/>
    <w:rsid w:val="00080787"/>
    <w:rsid w:val="00083BB6"/>
    <w:rsid w:val="00087158"/>
    <w:rsid w:val="00087D36"/>
    <w:rsid w:val="000924BC"/>
    <w:rsid w:val="00095070"/>
    <w:rsid w:val="0009553B"/>
    <w:rsid w:val="000A0FC0"/>
    <w:rsid w:val="000A6025"/>
    <w:rsid w:val="000A642C"/>
    <w:rsid w:val="000A6B7B"/>
    <w:rsid w:val="000A6F0E"/>
    <w:rsid w:val="000A700F"/>
    <w:rsid w:val="000B40BB"/>
    <w:rsid w:val="000B4346"/>
    <w:rsid w:val="000B6526"/>
    <w:rsid w:val="000B76A8"/>
    <w:rsid w:val="000C256A"/>
    <w:rsid w:val="000C2807"/>
    <w:rsid w:val="000C390D"/>
    <w:rsid w:val="000C42EE"/>
    <w:rsid w:val="000C50C7"/>
    <w:rsid w:val="000D00F5"/>
    <w:rsid w:val="000D3AB0"/>
    <w:rsid w:val="000D3C4C"/>
    <w:rsid w:val="000D4C58"/>
    <w:rsid w:val="000E038D"/>
    <w:rsid w:val="000E0837"/>
    <w:rsid w:val="000E29B6"/>
    <w:rsid w:val="000E2EA7"/>
    <w:rsid w:val="000E374B"/>
    <w:rsid w:val="000E6ADB"/>
    <w:rsid w:val="000F1799"/>
    <w:rsid w:val="000F2838"/>
    <w:rsid w:val="000F2B64"/>
    <w:rsid w:val="000F4426"/>
    <w:rsid w:val="000F4BF3"/>
    <w:rsid w:val="000F4BF8"/>
    <w:rsid w:val="000F50A7"/>
    <w:rsid w:val="000F7FDF"/>
    <w:rsid w:val="00100FC5"/>
    <w:rsid w:val="00102854"/>
    <w:rsid w:val="00102F56"/>
    <w:rsid w:val="0010417F"/>
    <w:rsid w:val="00104467"/>
    <w:rsid w:val="00110B2B"/>
    <w:rsid w:val="00112E3E"/>
    <w:rsid w:val="001164C8"/>
    <w:rsid w:val="00123191"/>
    <w:rsid w:val="001241A7"/>
    <w:rsid w:val="001249F9"/>
    <w:rsid w:val="001276BC"/>
    <w:rsid w:val="00127931"/>
    <w:rsid w:val="00130DE8"/>
    <w:rsid w:val="00131148"/>
    <w:rsid w:val="00131A0F"/>
    <w:rsid w:val="00133599"/>
    <w:rsid w:val="00133821"/>
    <w:rsid w:val="00133BFC"/>
    <w:rsid w:val="00134A79"/>
    <w:rsid w:val="001354F6"/>
    <w:rsid w:val="00136400"/>
    <w:rsid w:val="00137190"/>
    <w:rsid w:val="0014087C"/>
    <w:rsid w:val="00140E00"/>
    <w:rsid w:val="001410AE"/>
    <w:rsid w:val="0014115B"/>
    <w:rsid w:val="0014541C"/>
    <w:rsid w:val="0014738A"/>
    <w:rsid w:val="00150ABB"/>
    <w:rsid w:val="00151B9D"/>
    <w:rsid w:val="00151F19"/>
    <w:rsid w:val="001531BE"/>
    <w:rsid w:val="00154D64"/>
    <w:rsid w:val="00155882"/>
    <w:rsid w:val="0015759E"/>
    <w:rsid w:val="00157694"/>
    <w:rsid w:val="0016080D"/>
    <w:rsid w:val="00164679"/>
    <w:rsid w:val="00165943"/>
    <w:rsid w:val="0016725F"/>
    <w:rsid w:val="00171600"/>
    <w:rsid w:val="0017172E"/>
    <w:rsid w:val="0017189E"/>
    <w:rsid w:val="001720DD"/>
    <w:rsid w:val="0017229E"/>
    <w:rsid w:val="00172646"/>
    <w:rsid w:val="0017268B"/>
    <w:rsid w:val="00175DB3"/>
    <w:rsid w:val="00176512"/>
    <w:rsid w:val="00176C7E"/>
    <w:rsid w:val="001834D6"/>
    <w:rsid w:val="001835B4"/>
    <w:rsid w:val="001836FD"/>
    <w:rsid w:val="00183BCA"/>
    <w:rsid w:val="00185090"/>
    <w:rsid w:val="001854BD"/>
    <w:rsid w:val="001855E8"/>
    <w:rsid w:val="00185D2C"/>
    <w:rsid w:val="001863A8"/>
    <w:rsid w:val="00186EC8"/>
    <w:rsid w:val="00187EA0"/>
    <w:rsid w:val="00190F75"/>
    <w:rsid w:val="00194806"/>
    <w:rsid w:val="00197A90"/>
    <w:rsid w:val="00197B33"/>
    <w:rsid w:val="001A0733"/>
    <w:rsid w:val="001A1245"/>
    <w:rsid w:val="001A43F2"/>
    <w:rsid w:val="001A59E1"/>
    <w:rsid w:val="001A676D"/>
    <w:rsid w:val="001B2367"/>
    <w:rsid w:val="001B25C5"/>
    <w:rsid w:val="001B2BF6"/>
    <w:rsid w:val="001B445A"/>
    <w:rsid w:val="001B4A5B"/>
    <w:rsid w:val="001B52C9"/>
    <w:rsid w:val="001B7FCB"/>
    <w:rsid w:val="001C01D2"/>
    <w:rsid w:val="001C2E79"/>
    <w:rsid w:val="001C2FE2"/>
    <w:rsid w:val="001C3797"/>
    <w:rsid w:val="001C4509"/>
    <w:rsid w:val="001C4625"/>
    <w:rsid w:val="001C60BB"/>
    <w:rsid w:val="001C7590"/>
    <w:rsid w:val="001C779C"/>
    <w:rsid w:val="001D10E2"/>
    <w:rsid w:val="001D2836"/>
    <w:rsid w:val="001D40E3"/>
    <w:rsid w:val="001D7BFE"/>
    <w:rsid w:val="001E0152"/>
    <w:rsid w:val="001E0D33"/>
    <w:rsid w:val="001E2239"/>
    <w:rsid w:val="001E2A3E"/>
    <w:rsid w:val="001E3344"/>
    <w:rsid w:val="001E3618"/>
    <w:rsid w:val="001E5583"/>
    <w:rsid w:val="001E6A15"/>
    <w:rsid w:val="001F43E1"/>
    <w:rsid w:val="001F5450"/>
    <w:rsid w:val="001F555E"/>
    <w:rsid w:val="002009F3"/>
    <w:rsid w:val="00200EF0"/>
    <w:rsid w:val="00201A2A"/>
    <w:rsid w:val="0020398F"/>
    <w:rsid w:val="00203BE8"/>
    <w:rsid w:val="00203CC4"/>
    <w:rsid w:val="00206D5A"/>
    <w:rsid w:val="00206E24"/>
    <w:rsid w:val="00210ACD"/>
    <w:rsid w:val="002120E6"/>
    <w:rsid w:val="002121F1"/>
    <w:rsid w:val="0021413C"/>
    <w:rsid w:val="00217A21"/>
    <w:rsid w:val="00221320"/>
    <w:rsid w:val="00222A4C"/>
    <w:rsid w:val="0022370F"/>
    <w:rsid w:val="00224E14"/>
    <w:rsid w:val="00225370"/>
    <w:rsid w:val="00225561"/>
    <w:rsid w:val="0022719E"/>
    <w:rsid w:val="002300C7"/>
    <w:rsid w:val="0023085C"/>
    <w:rsid w:val="00230A97"/>
    <w:rsid w:val="00231576"/>
    <w:rsid w:val="00231939"/>
    <w:rsid w:val="00232B28"/>
    <w:rsid w:val="0023559A"/>
    <w:rsid w:val="00240B28"/>
    <w:rsid w:val="002414C2"/>
    <w:rsid w:val="002444D9"/>
    <w:rsid w:val="00245233"/>
    <w:rsid w:val="00246DC1"/>
    <w:rsid w:val="0025025C"/>
    <w:rsid w:val="0025098F"/>
    <w:rsid w:val="0025275E"/>
    <w:rsid w:val="00253B22"/>
    <w:rsid w:val="00253F04"/>
    <w:rsid w:val="0025479D"/>
    <w:rsid w:val="00254EBC"/>
    <w:rsid w:val="00255214"/>
    <w:rsid w:val="002561A2"/>
    <w:rsid w:val="00256F6D"/>
    <w:rsid w:val="002570F5"/>
    <w:rsid w:val="00257331"/>
    <w:rsid w:val="0026348B"/>
    <w:rsid w:val="002647C6"/>
    <w:rsid w:val="0026549F"/>
    <w:rsid w:val="00266B61"/>
    <w:rsid w:val="00270A8D"/>
    <w:rsid w:val="0027219B"/>
    <w:rsid w:val="002721C0"/>
    <w:rsid w:val="00272354"/>
    <w:rsid w:val="00273403"/>
    <w:rsid w:val="002752E2"/>
    <w:rsid w:val="00280D3A"/>
    <w:rsid w:val="00281E72"/>
    <w:rsid w:val="0028344C"/>
    <w:rsid w:val="002864F0"/>
    <w:rsid w:val="002903CA"/>
    <w:rsid w:val="00292AAE"/>
    <w:rsid w:val="00293834"/>
    <w:rsid w:val="00295DFA"/>
    <w:rsid w:val="00297414"/>
    <w:rsid w:val="00297B4A"/>
    <w:rsid w:val="002A101E"/>
    <w:rsid w:val="002A17CC"/>
    <w:rsid w:val="002A66FF"/>
    <w:rsid w:val="002B325D"/>
    <w:rsid w:val="002B3291"/>
    <w:rsid w:val="002B38CF"/>
    <w:rsid w:val="002B3EB3"/>
    <w:rsid w:val="002B53F1"/>
    <w:rsid w:val="002B55E4"/>
    <w:rsid w:val="002B5ECC"/>
    <w:rsid w:val="002B747D"/>
    <w:rsid w:val="002C151D"/>
    <w:rsid w:val="002C1B89"/>
    <w:rsid w:val="002C24C6"/>
    <w:rsid w:val="002C24D3"/>
    <w:rsid w:val="002C40F6"/>
    <w:rsid w:val="002C5695"/>
    <w:rsid w:val="002C5C2E"/>
    <w:rsid w:val="002C65FA"/>
    <w:rsid w:val="002C7DD5"/>
    <w:rsid w:val="002D042D"/>
    <w:rsid w:val="002D0E32"/>
    <w:rsid w:val="002D33BB"/>
    <w:rsid w:val="002D69F4"/>
    <w:rsid w:val="002E0833"/>
    <w:rsid w:val="002E3855"/>
    <w:rsid w:val="002E3AC3"/>
    <w:rsid w:val="002F1A77"/>
    <w:rsid w:val="002F6253"/>
    <w:rsid w:val="00300DE4"/>
    <w:rsid w:val="00301E0D"/>
    <w:rsid w:val="003027D3"/>
    <w:rsid w:val="00303741"/>
    <w:rsid w:val="00303F0C"/>
    <w:rsid w:val="00304DB1"/>
    <w:rsid w:val="003064BB"/>
    <w:rsid w:val="00307FEC"/>
    <w:rsid w:val="00310518"/>
    <w:rsid w:val="0031086C"/>
    <w:rsid w:val="0031170D"/>
    <w:rsid w:val="003120E1"/>
    <w:rsid w:val="00313469"/>
    <w:rsid w:val="00316C6C"/>
    <w:rsid w:val="003236A5"/>
    <w:rsid w:val="00324C7F"/>
    <w:rsid w:val="0032662C"/>
    <w:rsid w:val="00327310"/>
    <w:rsid w:val="00327D7E"/>
    <w:rsid w:val="0033096D"/>
    <w:rsid w:val="00331FE2"/>
    <w:rsid w:val="00333F6B"/>
    <w:rsid w:val="0033425C"/>
    <w:rsid w:val="0033509B"/>
    <w:rsid w:val="00336E17"/>
    <w:rsid w:val="00337599"/>
    <w:rsid w:val="00340534"/>
    <w:rsid w:val="00340688"/>
    <w:rsid w:val="00341697"/>
    <w:rsid w:val="003416BA"/>
    <w:rsid w:val="003426D2"/>
    <w:rsid w:val="00342ECC"/>
    <w:rsid w:val="00345791"/>
    <w:rsid w:val="00347874"/>
    <w:rsid w:val="00347926"/>
    <w:rsid w:val="00347A89"/>
    <w:rsid w:val="00347C61"/>
    <w:rsid w:val="00350F02"/>
    <w:rsid w:val="003514CC"/>
    <w:rsid w:val="00353196"/>
    <w:rsid w:val="00354F48"/>
    <w:rsid w:val="00355159"/>
    <w:rsid w:val="003557D0"/>
    <w:rsid w:val="00357E40"/>
    <w:rsid w:val="0036049A"/>
    <w:rsid w:val="00361EAB"/>
    <w:rsid w:val="003649A0"/>
    <w:rsid w:val="003676A9"/>
    <w:rsid w:val="00367ED5"/>
    <w:rsid w:val="00371565"/>
    <w:rsid w:val="00373F08"/>
    <w:rsid w:val="003768E0"/>
    <w:rsid w:val="00377107"/>
    <w:rsid w:val="00380338"/>
    <w:rsid w:val="0038096B"/>
    <w:rsid w:val="00380DBE"/>
    <w:rsid w:val="00386FB4"/>
    <w:rsid w:val="003906BA"/>
    <w:rsid w:val="00390E77"/>
    <w:rsid w:val="0039371E"/>
    <w:rsid w:val="003946F4"/>
    <w:rsid w:val="00394B94"/>
    <w:rsid w:val="00394C09"/>
    <w:rsid w:val="00394EAB"/>
    <w:rsid w:val="003951F6"/>
    <w:rsid w:val="0039606B"/>
    <w:rsid w:val="0039608E"/>
    <w:rsid w:val="00396092"/>
    <w:rsid w:val="00396EA8"/>
    <w:rsid w:val="003A15A2"/>
    <w:rsid w:val="003A468F"/>
    <w:rsid w:val="003A6304"/>
    <w:rsid w:val="003A6D56"/>
    <w:rsid w:val="003A70A6"/>
    <w:rsid w:val="003A7CA2"/>
    <w:rsid w:val="003B009A"/>
    <w:rsid w:val="003B00E0"/>
    <w:rsid w:val="003B038E"/>
    <w:rsid w:val="003B578E"/>
    <w:rsid w:val="003B6A6C"/>
    <w:rsid w:val="003C042D"/>
    <w:rsid w:val="003C0624"/>
    <w:rsid w:val="003C1087"/>
    <w:rsid w:val="003C2B3E"/>
    <w:rsid w:val="003C2E3C"/>
    <w:rsid w:val="003D28FD"/>
    <w:rsid w:val="003D73FE"/>
    <w:rsid w:val="003E18F7"/>
    <w:rsid w:val="003E1E39"/>
    <w:rsid w:val="003E5C6A"/>
    <w:rsid w:val="003E5D2B"/>
    <w:rsid w:val="003F10A5"/>
    <w:rsid w:val="003F1A34"/>
    <w:rsid w:val="003F212C"/>
    <w:rsid w:val="003F67CA"/>
    <w:rsid w:val="003F77F7"/>
    <w:rsid w:val="00401932"/>
    <w:rsid w:val="00402264"/>
    <w:rsid w:val="00407DB1"/>
    <w:rsid w:val="00410B89"/>
    <w:rsid w:val="004111E7"/>
    <w:rsid w:val="00416D11"/>
    <w:rsid w:val="00420DB6"/>
    <w:rsid w:val="004225E6"/>
    <w:rsid w:val="0042260E"/>
    <w:rsid w:val="00426E22"/>
    <w:rsid w:val="004306E4"/>
    <w:rsid w:val="00430E81"/>
    <w:rsid w:val="00432983"/>
    <w:rsid w:val="00435A21"/>
    <w:rsid w:val="00435D79"/>
    <w:rsid w:val="00436772"/>
    <w:rsid w:val="00442A01"/>
    <w:rsid w:val="00443526"/>
    <w:rsid w:val="0044546A"/>
    <w:rsid w:val="00447A3D"/>
    <w:rsid w:val="00447C51"/>
    <w:rsid w:val="004512EE"/>
    <w:rsid w:val="0045201B"/>
    <w:rsid w:val="004542B2"/>
    <w:rsid w:val="00455145"/>
    <w:rsid w:val="00455FDC"/>
    <w:rsid w:val="004568EA"/>
    <w:rsid w:val="004579DB"/>
    <w:rsid w:val="004638BA"/>
    <w:rsid w:val="004646D4"/>
    <w:rsid w:val="00466DDB"/>
    <w:rsid w:val="00473836"/>
    <w:rsid w:val="00473B61"/>
    <w:rsid w:val="00473F45"/>
    <w:rsid w:val="00477102"/>
    <w:rsid w:val="00480FB0"/>
    <w:rsid w:val="00483574"/>
    <w:rsid w:val="004845C4"/>
    <w:rsid w:val="004846E8"/>
    <w:rsid w:val="0048531D"/>
    <w:rsid w:val="0048544E"/>
    <w:rsid w:val="004935F3"/>
    <w:rsid w:val="00493BAB"/>
    <w:rsid w:val="00494E5F"/>
    <w:rsid w:val="004963B6"/>
    <w:rsid w:val="004A0040"/>
    <w:rsid w:val="004A0704"/>
    <w:rsid w:val="004A10B3"/>
    <w:rsid w:val="004A432B"/>
    <w:rsid w:val="004A5069"/>
    <w:rsid w:val="004A5FAB"/>
    <w:rsid w:val="004A6765"/>
    <w:rsid w:val="004B03A3"/>
    <w:rsid w:val="004B0791"/>
    <w:rsid w:val="004B0B5B"/>
    <w:rsid w:val="004B1CEB"/>
    <w:rsid w:val="004B2413"/>
    <w:rsid w:val="004B3728"/>
    <w:rsid w:val="004B44ED"/>
    <w:rsid w:val="004B6325"/>
    <w:rsid w:val="004B7E30"/>
    <w:rsid w:val="004C0187"/>
    <w:rsid w:val="004C1E56"/>
    <w:rsid w:val="004C55E5"/>
    <w:rsid w:val="004C567D"/>
    <w:rsid w:val="004C5861"/>
    <w:rsid w:val="004C6C3A"/>
    <w:rsid w:val="004C7563"/>
    <w:rsid w:val="004D11CC"/>
    <w:rsid w:val="004E3CF2"/>
    <w:rsid w:val="004E5493"/>
    <w:rsid w:val="004E6F8F"/>
    <w:rsid w:val="004E75E4"/>
    <w:rsid w:val="004F094B"/>
    <w:rsid w:val="004F4312"/>
    <w:rsid w:val="004F4D0E"/>
    <w:rsid w:val="004F5F8E"/>
    <w:rsid w:val="005012A5"/>
    <w:rsid w:val="005026D7"/>
    <w:rsid w:val="00503EEA"/>
    <w:rsid w:val="00504B84"/>
    <w:rsid w:val="00510A5A"/>
    <w:rsid w:val="00511CA2"/>
    <w:rsid w:val="00512301"/>
    <w:rsid w:val="005138AC"/>
    <w:rsid w:val="005163BD"/>
    <w:rsid w:val="00517021"/>
    <w:rsid w:val="005208DD"/>
    <w:rsid w:val="00520B09"/>
    <w:rsid w:val="00520C28"/>
    <w:rsid w:val="0052253F"/>
    <w:rsid w:val="00523669"/>
    <w:rsid w:val="0052439B"/>
    <w:rsid w:val="00525A42"/>
    <w:rsid w:val="0052693C"/>
    <w:rsid w:val="0053062C"/>
    <w:rsid w:val="00531C28"/>
    <w:rsid w:val="00531C83"/>
    <w:rsid w:val="00533947"/>
    <w:rsid w:val="0053699E"/>
    <w:rsid w:val="0054032D"/>
    <w:rsid w:val="00540BE9"/>
    <w:rsid w:val="00540DA7"/>
    <w:rsid w:val="0054216D"/>
    <w:rsid w:val="005422F3"/>
    <w:rsid w:val="00542B54"/>
    <w:rsid w:val="00545CC0"/>
    <w:rsid w:val="0054611C"/>
    <w:rsid w:val="00546505"/>
    <w:rsid w:val="00551364"/>
    <w:rsid w:val="00552514"/>
    <w:rsid w:val="0055271B"/>
    <w:rsid w:val="005535E5"/>
    <w:rsid w:val="00554AC0"/>
    <w:rsid w:val="00555927"/>
    <w:rsid w:val="005569DB"/>
    <w:rsid w:val="00561DC5"/>
    <w:rsid w:val="00563482"/>
    <w:rsid w:val="0056397A"/>
    <w:rsid w:val="00566F1A"/>
    <w:rsid w:val="00572627"/>
    <w:rsid w:val="00573534"/>
    <w:rsid w:val="0057557D"/>
    <w:rsid w:val="0057697D"/>
    <w:rsid w:val="005771BC"/>
    <w:rsid w:val="00580869"/>
    <w:rsid w:val="0058094D"/>
    <w:rsid w:val="00586B91"/>
    <w:rsid w:val="00590438"/>
    <w:rsid w:val="00591F2D"/>
    <w:rsid w:val="00593A3E"/>
    <w:rsid w:val="0059465B"/>
    <w:rsid w:val="00595881"/>
    <w:rsid w:val="00596DB5"/>
    <w:rsid w:val="0059774F"/>
    <w:rsid w:val="005A1022"/>
    <w:rsid w:val="005A1B34"/>
    <w:rsid w:val="005A2EE2"/>
    <w:rsid w:val="005A4DD5"/>
    <w:rsid w:val="005A6390"/>
    <w:rsid w:val="005B0382"/>
    <w:rsid w:val="005B131D"/>
    <w:rsid w:val="005B172A"/>
    <w:rsid w:val="005B5B56"/>
    <w:rsid w:val="005C0D7D"/>
    <w:rsid w:val="005C4B41"/>
    <w:rsid w:val="005C5A24"/>
    <w:rsid w:val="005C5AE7"/>
    <w:rsid w:val="005C63BF"/>
    <w:rsid w:val="005C6788"/>
    <w:rsid w:val="005D16E2"/>
    <w:rsid w:val="005D2313"/>
    <w:rsid w:val="005D2733"/>
    <w:rsid w:val="005D2EA4"/>
    <w:rsid w:val="005D2F0E"/>
    <w:rsid w:val="005D7FC7"/>
    <w:rsid w:val="005E0522"/>
    <w:rsid w:val="005E1487"/>
    <w:rsid w:val="005E2B7C"/>
    <w:rsid w:val="005E4DE4"/>
    <w:rsid w:val="005E67F0"/>
    <w:rsid w:val="005F253B"/>
    <w:rsid w:val="005F2D9B"/>
    <w:rsid w:val="005F38F7"/>
    <w:rsid w:val="005F3B14"/>
    <w:rsid w:val="005F4F4B"/>
    <w:rsid w:val="005F5705"/>
    <w:rsid w:val="005F603E"/>
    <w:rsid w:val="005F6262"/>
    <w:rsid w:val="006012D1"/>
    <w:rsid w:val="00603ACE"/>
    <w:rsid w:val="00605088"/>
    <w:rsid w:val="00605E20"/>
    <w:rsid w:val="006064BB"/>
    <w:rsid w:val="0061085D"/>
    <w:rsid w:val="006135DE"/>
    <w:rsid w:val="00617347"/>
    <w:rsid w:val="00620C2E"/>
    <w:rsid w:val="00621724"/>
    <w:rsid w:val="00621EA8"/>
    <w:rsid w:val="00622DB1"/>
    <w:rsid w:val="00624BFC"/>
    <w:rsid w:val="00625FF9"/>
    <w:rsid w:val="00626984"/>
    <w:rsid w:val="00631717"/>
    <w:rsid w:val="00633496"/>
    <w:rsid w:val="006347A0"/>
    <w:rsid w:val="00635906"/>
    <w:rsid w:val="00635A21"/>
    <w:rsid w:val="0063647B"/>
    <w:rsid w:val="0064240C"/>
    <w:rsid w:val="00644214"/>
    <w:rsid w:val="00645ACB"/>
    <w:rsid w:val="00645BB5"/>
    <w:rsid w:val="006464A8"/>
    <w:rsid w:val="00646E90"/>
    <w:rsid w:val="0064704C"/>
    <w:rsid w:val="00651115"/>
    <w:rsid w:val="00651BCF"/>
    <w:rsid w:val="00651E02"/>
    <w:rsid w:val="006532B8"/>
    <w:rsid w:val="006533D9"/>
    <w:rsid w:val="006533E3"/>
    <w:rsid w:val="0065431A"/>
    <w:rsid w:val="0065432C"/>
    <w:rsid w:val="00655B6F"/>
    <w:rsid w:val="00656A0D"/>
    <w:rsid w:val="00657BF9"/>
    <w:rsid w:val="00661FAC"/>
    <w:rsid w:val="00662178"/>
    <w:rsid w:val="00662BB5"/>
    <w:rsid w:val="00663289"/>
    <w:rsid w:val="00663B24"/>
    <w:rsid w:val="0066460C"/>
    <w:rsid w:val="00670133"/>
    <w:rsid w:val="006729D2"/>
    <w:rsid w:val="00673A4C"/>
    <w:rsid w:val="00674687"/>
    <w:rsid w:val="00674CED"/>
    <w:rsid w:val="00675CFA"/>
    <w:rsid w:val="006760FF"/>
    <w:rsid w:val="0067611E"/>
    <w:rsid w:val="006761D8"/>
    <w:rsid w:val="00677AB9"/>
    <w:rsid w:val="006833B9"/>
    <w:rsid w:val="00684886"/>
    <w:rsid w:val="0068548B"/>
    <w:rsid w:val="006856CC"/>
    <w:rsid w:val="00686E4A"/>
    <w:rsid w:val="00687794"/>
    <w:rsid w:val="00694408"/>
    <w:rsid w:val="006946F1"/>
    <w:rsid w:val="00695DF8"/>
    <w:rsid w:val="00697210"/>
    <w:rsid w:val="006A023F"/>
    <w:rsid w:val="006A14AB"/>
    <w:rsid w:val="006A3869"/>
    <w:rsid w:val="006A4898"/>
    <w:rsid w:val="006A57EC"/>
    <w:rsid w:val="006A5FE1"/>
    <w:rsid w:val="006A7EAC"/>
    <w:rsid w:val="006B029D"/>
    <w:rsid w:val="006B2519"/>
    <w:rsid w:val="006B2A73"/>
    <w:rsid w:val="006B30F1"/>
    <w:rsid w:val="006B3240"/>
    <w:rsid w:val="006B3D5B"/>
    <w:rsid w:val="006B4488"/>
    <w:rsid w:val="006B54E5"/>
    <w:rsid w:val="006B5BE9"/>
    <w:rsid w:val="006B7F6E"/>
    <w:rsid w:val="006C0BCB"/>
    <w:rsid w:val="006C0C70"/>
    <w:rsid w:val="006C1AC7"/>
    <w:rsid w:val="006C288A"/>
    <w:rsid w:val="006C3569"/>
    <w:rsid w:val="006D0ABA"/>
    <w:rsid w:val="006D160A"/>
    <w:rsid w:val="006D2B8F"/>
    <w:rsid w:val="006D3DD1"/>
    <w:rsid w:val="006D4477"/>
    <w:rsid w:val="006D4F87"/>
    <w:rsid w:val="006D6036"/>
    <w:rsid w:val="006D7789"/>
    <w:rsid w:val="006E07E8"/>
    <w:rsid w:val="006E39C1"/>
    <w:rsid w:val="006E66F9"/>
    <w:rsid w:val="006F12FD"/>
    <w:rsid w:val="006F3A53"/>
    <w:rsid w:val="006F5A89"/>
    <w:rsid w:val="006F5C35"/>
    <w:rsid w:val="0070088B"/>
    <w:rsid w:val="00701211"/>
    <w:rsid w:val="00705240"/>
    <w:rsid w:val="00714839"/>
    <w:rsid w:val="00715D8D"/>
    <w:rsid w:val="0072146B"/>
    <w:rsid w:val="007233A1"/>
    <w:rsid w:val="00723F54"/>
    <w:rsid w:val="00724CC5"/>
    <w:rsid w:val="00726C37"/>
    <w:rsid w:val="0073329C"/>
    <w:rsid w:val="007338DB"/>
    <w:rsid w:val="00737A2F"/>
    <w:rsid w:val="00740C30"/>
    <w:rsid w:val="007414F5"/>
    <w:rsid w:val="0074188B"/>
    <w:rsid w:val="00742795"/>
    <w:rsid w:val="00743995"/>
    <w:rsid w:val="00746F39"/>
    <w:rsid w:val="00750108"/>
    <w:rsid w:val="00751026"/>
    <w:rsid w:val="007521A6"/>
    <w:rsid w:val="00752E7B"/>
    <w:rsid w:val="0075303D"/>
    <w:rsid w:val="007537D0"/>
    <w:rsid w:val="00753D3B"/>
    <w:rsid w:val="007548F7"/>
    <w:rsid w:val="00757CDC"/>
    <w:rsid w:val="00757FDE"/>
    <w:rsid w:val="00761107"/>
    <w:rsid w:val="00762A73"/>
    <w:rsid w:val="00764482"/>
    <w:rsid w:val="00765957"/>
    <w:rsid w:val="007673E1"/>
    <w:rsid w:val="00772DA2"/>
    <w:rsid w:val="00773940"/>
    <w:rsid w:val="00773A6B"/>
    <w:rsid w:val="00774C50"/>
    <w:rsid w:val="0077504A"/>
    <w:rsid w:val="00775DB3"/>
    <w:rsid w:val="00776965"/>
    <w:rsid w:val="007778DA"/>
    <w:rsid w:val="0078342F"/>
    <w:rsid w:val="00783A13"/>
    <w:rsid w:val="00784E12"/>
    <w:rsid w:val="007853FD"/>
    <w:rsid w:val="00787762"/>
    <w:rsid w:val="007900BE"/>
    <w:rsid w:val="007907C0"/>
    <w:rsid w:val="00792A8C"/>
    <w:rsid w:val="00792C5E"/>
    <w:rsid w:val="00794545"/>
    <w:rsid w:val="00795591"/>
    <w:rsid w:val="00795B42"/>
    <w:rsid w:val="00796891"/>
    <w:rsid w:val="007A118B"/>
    <w:rsid w:val="007A25F2"/>
    <w:rsid w:val="007A3821"/>
    <w:rsid w:val="007A5129"/>
    <w:rsid w:val="007A54EE"/>
    <w:rsid w:val="007A7410"/>
    <w:rsid w:val="007A75AD"/>
    <w:rsid w:val="007A7769"/>
    <w:rsid w:val="007B1B3C"/>
    <w:rsid w:val="007B40F1"/>
    <w:rsid w:val="007B4288"/>
    <w:rsid w:val="007B4B61"/>
    <w:rsid w:val="007B6CD8"/>
    <w:rsid w:val="007C0DAC"/>
    <w:rsid w:val="007C0F79"/>
    <w:rsid w:val="007C10EA"/>
    <w:rsid w:val="007C15F4"/>
    <w:rsid w:val="007C48ED"/>
    <w:rsid w:val="007C5937"/>
    <w:rsid w:val="007C7AB1"/>
    <w:rsid w:val="007D158B"/>
    <w:rsid w:val="007D18B3"/>
    <w:rsid w:val="007D1FFD"/>
    <w:rsid w:val="007D2964"/>
    <w:rsid w:val="007D3E1E"/>
    <w:rsid w:val="007D51F7"/>
    <w:rsid w:val="007D61F9"/>
    <w:rsid w:val="007D7E17"/>
    <w:rsid w:val="007E0C23"/>
    <w:rsid w:val="007E482C"/>
    <w:rsid w:val="007E57F5"/>
    <w:rsid w:val="007E78C1"/>
    <w:rsid w:val="007F0D34"/>
    <w:rsid w:val="007F2964"/>
    <w:rsid w:val="007F29AC"/>
    <w:rsid w:val="007F2D3D"/>
    <w:rsid w:val="007F3EC0"/>
    <w:rsid w:val="007F7E5B"/>
    <w:rsid w:val="008034E7"/>
    <w:rsid w:val="0080651C"/>
    <w:rsid w:val="0080776D"/>
    <w:rsid w:val="00812501"/>
    <w:rsid w:val="0081305D"/>
    <w:rsid w:val="008149E0"/>
    <w:rsid w:val="008208E0"/>
    <w:rsid w:val="00822215"/>
    <w:rsid w:val="00822384"/>
    <w:rsid w:val="00824EB7"/>
    <w:rsid w:val="00826D5B"/>
    <w:rsid w:val="008300D2"/>
    <w:rsid w:val="00830857"/>
    <w:rsid w:val="00832135"/>
    <w:rsid w:val="00835324"/>
    <w:rsid w:val="00835419"/>
    <w:rsid w:val="00836B7F"/>
    <w:rsid w:val="0084037C"/>
    <w:rsid w:val="008410E6"/>
    <w:rsid w:val="00841610"/>
    <w:rsid w:val="008428CE"/>
    <w:rsid w:val="00845111"/>
    <w:rsid w:val="008468DC"/>
    <w:rsid w:val="00852FE8"/>
    <w:rsid w:val="00853C05"/>
    <w:rsid w:val="00853F76"/>
    <w:rsid w:val="00856F7B"/>
    <w:rsid w:val="00857DF8"/>
    <w:rsid w:val="008631D4"/>
    <w:rsid w:val="0086428A"/>
    <w:rsid w:val="008669DE"/>
    <w:rsid w:val="00866CDF"/>
    <w:rsid w:val="00870756"/>
    <w:rsid w:val="00870F57"/>
    <w:rsid w:val="0087254A"/>
    <w:rsid w:val="0087350B"/>
    <w:rsid w:val="0087642D"/>
    <w:rsid w:val="00877076"/>
    <w:rsid w:val="008824EA"/>
    <w:rsid w:val="00882933"/>
    <w:rsid w:val="008864C0"/>
    <w:rsid w:val="0089006C"/>
    <w:rsid w:val="00890896"/>
    <w:rsid w:val="00894843"/>
    <w:rsid w:val="00896022"/>
    <w:rsid w:val="008960A7"/>
    <w:rsid w:val="008A3531"/>
    <w:rsid w:val="008A5AB1"/>
    <w:rsid w:val="008A74CE"/>
    <w:rsid w:val="008B15E4"/>
    <w:rsid w:val="008B249C"/>
    <w:rsid w:val="008B3412"/>
    <w:rsid w:val="008B452D"/>
    <w:rsid w:val="008B481E"/>
    <w:rsid w:val="008B6C33"/>
    <w:rsid w:val="008C05A8"/>
    <w:rsid w:val="008C0840"/>
    <w:rsid w:val="008C3882"/>
    <w:rsid w:val="008C45E6"/>
    <w:rsid w:val="008C476D"/>
    <w:rsid w:val="008C520A"/>
    <w:rsid w:val="008C6198"/>
    <w:rsid w:val="008C683F"/>
    <w:rsid w:val="008D09D8"/>
    <w:rsid w:val="008D232F"/>
    <w:rsid w:val="008D5BFB"/>
    <w:rsid w:val="008D6A4F"/>
    <w:rsid w:val="008E3BF0"/>
    <w:rsid w:val="008E4811"/>
    <w:rsid w:val="008E5257"/>
    <w:rsid w:val="008E7EC6"/>
    <w:rsid w:val="008F032E"/>
    <w:rsid w:val="008F0796"/>
    <w:rsid w:val="008F081A"/>
    <w:rsid w:val="008F523D"/>
    <w:rsid w:val="008F5976"/>
    <w:rsid w:val="009059F9"/>
    <w:rsid w:val="009065F4"/>
    <w:rsid w:val="00910E27"/>
    <w:rsid w:val="00913BFB"/>
    <w:rsid w:val="0091565A"/>
    <w:rsid w:val="009169E9"/>
    <w:rsid w:val="009219ED"/>
    <w:rsid w:val="009220FE"/>
    <w:rsid w:val="0092295F"/>
    <w:rsid w:val="00922B01"/>
    <w:rsid w:val="0092401F"/>
    <w:rsid w:val="009254EE"/>
    <w:rsid w:val="0092621D"/>
    <w:rsid w:val="009271F6"/>
    <w:rsid w:val="00930EFF"/>
    <w:rsid w:val="00931F1E"/>
    <w:rsid w:val="009325A6"/>
    <w:rsid w:val="00934B3B"/>
    <w:rsid w:val="00935C6C"/>
    <w:rsid w:val="0093649B"/>
    <w:rsid w:val="00936C91"/>
    <w:rsid w:val="0093788A"/>
    <w:rsid w:val="00940093"/>
    <w:rsid w:val="00940203"/>
    <w:rsid w:val="00941871"/>
    <w:rsid w:val="00941BEB"/>
    <w:rsid w:val="009422E8"/>
    <w:rsid w:val="0094640B"/>
    <w:rsid w:val="00946D91"/>
    <w:rsid w:val="00946E86"/>
    <w:rsid w:val="00947F65"/>
    <w:rsid w:val="00951B00"/>
    <w:rsid w:val="00954388"/>
    <w:rsid w:val="009545E7"/>
    <w:rsid w:val="0095506C"/>
    <w:rsid w:val="00957E4D"/>
    <w:rsid w:val="009604A1"/>
    <w:rsid w:val="00960615"/>
    <w:rsid w:val="00960D5A"/>
    <w:rsid w:val="00963A8A"/>
    <w:rsid w:val="00963F7E"/>
    <w:rsid w:val="00964911"/>
    <w:rsid w:val="00967787"/>
    <w:rsid w:val="00970F6E"/>
    <w:rsid w:val="00971917"/>
    <w:rsid w:val="00973834"/>
    <w:rsid w:val="00974D0C"/>
    <w:rsid w:val="009751AA"/>
    <w:rsid w:val="009808C7"/>
    <w:rsid w:val="00980AF1"/>
    <w:rsid w:val="009811CD"/>
    <w:rsid w:val="0098479A"/>
    <w:rsid w:val="00984D67"/>
    <w:rsid w:val="009902FB"/>
    <w:rsid w:val="00992044"/>
    <w:rsid w:val="00992CBA"/>
    <w:rsid w:val="00993A8D"/>
    <w:rsid w:val="0099449A"/>
    <w:rsid w:val="00994D38"/>
    <w:rsid w:val="009975B0"/>
    <w:rsid w:val="009A0324"/>
    <w:rsid w:val="009A0C6E"/>
    <w:rsid w:val="009A2CAF"/>
    <w:rsid w:val="009A2DA9"/>
    <w:rsid w:val="009A6D31"/>
    <w:rsid w:val="009B1B24"/>
    <w:rsid w:val="009B3BB3"/>
    <w:rsid w:val="009B3DFC"/>
    <w:rsid w:val="009B4332"/>
    <w:rsid w:val="009B639C"/>
    <w:rsid w:val="009C0A8B"/>
    <w:rsid w:val="009C2818"/>
    <w:rsid w:val="009C5951"/>
    <w:rsid w:val="009C62F7"/>
    <w:rsid w:val="009C770A"/>
    <w:rsid w:val="009D0B4C"/>
    <w:rsid w:val="009D17A2"/>
    <w:rsid w:val="009D17AC"/>
    <w:rsid w:val="009D1FFD"/>
    <w:rsid w:val="009E0F5E"/>
    <w:rsid w:val="009E1232"/>
    <w:rsid w:val="009E2131"/>
    <w:rsid w:val="009E3D5A"/>
    <w:rsid w:val="009E7574"/>
    <w:rsid w:val="009F0E28"/>
    <w:rsid w:val="009F0F0D"/>
    <w:rsid w:val="009F2FF7"/>
    <w:rsid w:val="009F308D"/>
    <w:rsid w:val="009F33BC"/>
    <w:rsid w:val="009F3897"/>
    <w:rsid w:val="009F6085"/>
    <w:rsid w:val="009F66F8"/>
    <w:rsid w:val="009F743E"/>
    <w:rsid w:val="00A00BB7"/>
    <w:rsid w:val="00A015B4"/>
    <w:rsid w:val="00A02DCE"/>
    <w:rsid w:val="00A035A7"/>
    <w:rsid w:val="00A03AE4"/>
    <w:rsid w:val="00A057F3"/>
    <w:rsid w:val="00A05E9A"/>
    <w:rsid w:val="00A10449"/>
    <w:rsid w:val="00A12966"/>
    <w:rsid w:val="00A13201"/>
    <w:rsid w:val="00A133FE"/>
    <w:rsid w:val="00A14B50"/>
    <w:rsid w:val="00A15B52"/>
    <w:rsid w:val="00A16424"/>
    <w:rsid w:val="00A167EC"/>
    <w:rsid w:val="00A179A5"/>
    <w:rsid w:val="00A17F37"/>
    <w:rsid w:val="00A20772"/>
    <w:rsid w:val="00A24355"/>
    <w:rsid w:val="00A25DDA"/>
    <w:rsid w:val="00A27765"/>
    <w:rsid w:val="00A27C28"/>
    <w:rsid w:val="00A30660"/>
    <w:rsid w:val="00A33A39"/>
    <w:rsid w:val="00A35440"/>
    <w:rsid w:val="00A40552"/>
    <w:rsid w:val="00A411AA"/>
    <w:rsid w:val="00A45873"/>
    <w:rsid w:val="00A479EA"/>
    <w:rsid w:val="00A47BA9"/>
    <w:rsid w:val="00A47F6C"/>
    <w:rsid w:val="00A47F7A"/>
    <w:rsid w:val="00A51833"/>
    <w:rsid w:val="00A519B4"/>
    <w:rsid w:val="00A52160"/>
    <w:rsid w:val="00A56C96"/>
    <w:rsid w:val="00A624AC"/>
    <w:rsid w:val="00A62D42"/>
    <w:rsid w:val="00A6313B"/>
    <w:rsid w:val="00A63C13"/>
    <w:rsid w:val="00A6700D"/>
    <w:rsid w:val="00A716B5"/>
    <w:rsid w:val="00A71A51"/>
    <w:rsid w:val="00A72FE7"/>
    <w:rsid w:val="00A74C2C"/>
    <w:rsid w:val="00A761C9"/>
    <w:rsid w:val="00A7627E"/>
    <w:rsid w:val="00A80EE4"/>
    <w:rsid w:val="00A832CC"/>
    <w:rsid w:val="00A834C4"/>
    <w:rsid w:val="00A86B25"/>
    <w:rsid w:val="00A9028B"/>
    <w:rsid w:val="00A90798"/>
    <w:rsid w:val="00A92A9F"/>
    <w:rsid w:val="00A94A26"/>
    <w:rsid w:val="00A95589"/>
    <w:rsid w:val="00AA0822"/>
    <w:rsid w:val="00AA08DC"/>
    <w:rsid w:val="00AA1A18"/>
    <w:rsid w:val="00AA5DEC"/>
    <w:rsid w:val="00AA70D8"/>
    <w:rsid w:val="00AA7823"/>
    <w:rsid w:val="00AB3B1B"/>
    <w:rsid w:val="00AB6854"/>
    <w:rsid w:val="00AB7406"/>
    <w:rsid w:val="00AB7FD1"/>
    <w:rsid w:val="00AC1563"/>
    <w:rsid w:val="00AC2B04"/>
    <w:rsid w:val="00AC3000"/>
    <w:rsid w:val="00AC40E7"/>
    <w:rsid w:val="00AC5215"/>
    <w:rsid w:val="00AD097A"/>
    <w:rsid w:val="00AD1F4D"/>
    <w:rsid w:val="00AD3B8C"/>
    <w:rsid w:val="00AD4571"/>
    <w:rsid w:val="00AD48F9"/>
    <w:rsid w:val="00AD5A44"/>
    <w:rsid w:val="00AD7D7D"/>
    <w:rsid w:val="00AE0807"/>
    <w:rsid w:val="00AE0D2E"/>
    <w:rsid w:val="00AE0D8C"/>
    <w:rsid w:val="00AE1294"/>
    <w:rsid w:val="00AE158D"/>
    <w:rsid w:val="00AE412C"/>
    <w:rsid w:val="00AE73C7"/>
    <w:rsid w:val="00AF4C43"/>
    <w:rsid w:val="00B00335"/>
    <w:rsid w:val="00B01C82"/>
    <w:rsid w:val="00B01E5F"/>
    <w:rsid w:val="00B0336B"/>
    <w:rsid w:val="00B0378C"/>
    <w:rsid w:val="00B06A05"/>
    <w:rsid w:val="00B11A33"/>
    <w:rsid w:val="00B14383"/>
    <w:rsid w:val="00B15957"/>
    <w:rsid w:val="00B16759"/>
    <w:rsid w:val="00B22E8B"/>
    <w:rsid w:val="00B236EC"/>
    <w:rsid w:val="00B356DD"/>
    <w:rsid w:val="00B367B3"/>
    <w:rsid w:val="00B367BD"/>
    <w:rsid w:val="00B37658"/>
    <w:rsid w:val="00B4077C"/>
    <w:rsid w:val="00B42545"/>
    <w:rsid w:val="00B43D2B"/>
    <w:rsid w:val="00B45BE5"/>
    <w:rsid w:val="00B45C2F"/>
    <w:rsid w:val="00B50146"/>
    <w:rsid w:val="00B50EF9"/>
    <w:rsid w:val="00B57064"/>
    <w:rsid w:val="00B57230"/>
    <w:rsid w:val="00B57561"/>
    <w:rsid w:val="00B60225"/>
    <w:rsid w:val="00B61375"/>
    <w:rsid w:val="00B617EA"/>
    <w:rsid w:val="00B63A38"/>
    <w:rsid w:val="00B66588"/>
    <w:rsid w:val="00B66B91"/>
    <w:rsid w:val="00B67058"/>
    <w:rsid w:val="00B67329"/>
    <w:rsid w:val="00B70396"/>
    <w:rsid w:val="00B7116B"/>
    <w:rsid w:val="00B73C09"/>
    <w:rsid w:val="00B81CF9"/>
    <w:rsid w:val="00B822B5"/>
    <w:rsid w:val="00B8398C"/>
    <w:rsid w:val="00B84A12"/>
    <w:rsid w:val="00B8548C"/>
    <w:rsid w:val="00B854DE"/>
    <w:rsid w:val="00B93CDE"/>
    <w:rsid w:val="00B953E6"/>
    <w:rsid w:val="00B95AE9"/>
    <w:rsid w:val="00B971A8"/>
    <w:rsid w:val="00BA0FF2"/>
    <w:rsid w:val="00BA1B5E"/>
    <w:rsid w:val="00BA2AF3"/>
    <w:rsid w:val="00BA6464"/>
    <w:rsid w:val="00BB0B68"/>
    <w:rsid w:val="00BB0C7F"/>
    <w:rsid w:val="00BB1EAB"/>
    <w:rsid w:val="00BB2C14"/>
    <w:rsid w:val="00BB57F9"/>
    <w:rsid w:val="00BB79C0"/>
    <w:rsid w:val="00BB79D7"/>
    <w:rsid w:val="00BB7F70"/>
    <w:rsid w:val="00BC2E3F"/>
    <w:rsid w:val="00BC4183"/>
    <w:rsid w:val="00BC50C3"/>
    <w:rsid w:val="00BC5917"/>
    <w:rsid w:val="00BC6BFE"/>
    <w:rsid w:val="00BC7D83"/>
    <w:rsid w:val="00BD1945"/>
    <w:rsid w:val="00BD3062"/>
    <w:rsid w:val="00BD3EE5"/>
    <w:rsid w:val="00BD723B"/>
    <w:rsid w:val="00BE0EDF"/>
    <w:rsid w:val="00BE119C"/>
    <w:rsid w:val="00BE3565"/>
    <w:rsid w:val="00BE392D"/>
    <w:rsid w:val="00BE3D49"/>
    <w:rsid w:val="00BE49CE"/>
    <w:rsid w:val="00BE5B89"/>
    <w:rsid w:val="00BE6D0E"/>
    <w:rsid w:val="00BF2323"/>
    <w:rsid w:val="00BF4B74"/>
    <w:rsid w:val="00BF4FF3"/>
    <w:rsid w:val="00BF5C4A"/>
    <w:rsid w:val="00BF5C58"/>
    <w:rsid w:val="00BF5E12"/>
    <w:rsid w:val="00BF5EF9"/>
    <w:rsid w:val="00BF64D2"/>
    <w:rsid w:val="00BF6867"/>
    <w:rsid w:val="00C00F4C"/>
    <w:rsid w:val="00C0114B"/>
    <w:rsid w:val="00C012E3"/>
    <w:rsid w:val="00C053C1"/>
    <w:rsid w:val="00C07B27"/>
    <w:rsid w:val="00C07F34"/>
    <w:rsid w:val="00C12995"/>
    <w:rsid w:val="00C13BCF"/>
    <w:rsid w:val="00C1705E"/>
    <w:rsid w:val="00C17213"/>
    <w:rsid w:val="00C17431"/>
    <w:rsid w:val="00C240D5"/>
    <w:rsid w:val="00C245C4"/>
    <w:rsid w:val="00C24F3D"/>
    <w:rsid w:val="00C25152"/>
    <w:rsid w:val="00C25F9F"/>
    <w:rsid w:val="00C2723A"/>
    <w:rsid w:val="00C27252"/>
    <w:rsid w:val="00C27316"/>
    <w:rsid w:val="00C274B0"/>
    <w:rsid w:val="00C3176B"/>
    <w:rsid w:val="00C32027"/>
    <w:rsid w:val="00C349DE"/>
    <w:rsid w:val="00C40404"/>
    <w:rsid w:val="00C469E9"/>
    <w:rsid w:val="00C4751C"/>
    <w:rsid w:val="00C47D41"/>
    <w:rsid w:val="00C55901"/>
    <w:rsid w:val="00C55CB4"/>
    <w:rsid w:val="00C56298"/>
    <w:rsid w:val="00C56513"/>
    <w:rsid w:val="00C57F0A"/>
    <w:rsid w:val="00C61813"/>
    <w:rsid w:val="00C6378C"/>
    <w:rsid w:val="00C63BA6"/>
    <w:rsid w:val="00C640A7"/>
    <w:rsid w:val="00C66046"/>
    <w:rsid w:val="00C726CF"/>
    <w:rsid w:val="00C72A48"/>
    <w:rsid w:val="00C743B9"/>
    <w:rsid w:val="00C75432"/>
    <w:rsid w:val="00C811BA"/>
    <w:rsid w:val="00C811EF"/>
    <w:rsid w:val="00C81664"/>
    <w:rsid w:val="00C84609"/>
    <w:rsid w:val="00C87B2F"/>
    <w:rsid w:val="00C9044D"/>
    <w:rsid w:val="00C91747"/>
    <w:rsid w:val="00C93260"/>
    <w:rsid w:val="00C96B55"/>
    <w:rsid w:val="00C96CEC"/>
    <w:rsid w:val="00CA14DC"/>
    <w:rsid w:val="00CA2842"/>
    <w:rsid w:val="00CA501E"/>
    <w:rsid w:val="00CA536D"/>
    <w:rsid w:val="00CA630F"/>
    <w:rsid w:val="00CA6B7F"/>
    <w:rsid w:val="00CA79B9"/>
    <w:rsid w:val="00CB0E19"/>
    <w:rsid w:val="00CB1233"/>
    <w:rsid w:val="00CB173A"/>
    <w:rsid w:val="00CB1BD2"/>
    <w:rsid w:val="00CB3356"/>
    <w:rsid w:val="00CB5A89"/>
    <w:rsid w:val="00CB65FA"/>
    <w:rsid w:val="00CB70E0"/>
    <w:rsid w:val="00CC0B33"/>
    <w:rsid w:val="00CC0F3D"/>
    <w:rsid w:val="00CC1273"/>
    <w:rsid w:val="00CC1BAE"/>
    <w:rsid w:val="00CC4610"/>
    <w:rsid w:val="00CC56AC"/>
    <w:rsid w:val="00CC7009"/>
    <w:rsid w:val="00CC750F"/>
    <w:rsid w:val="00CD1BA4"/>
    <w:rsid w:val="00CD51AD"/>
    <w:rsid w:val="00CD56CB"/>
    <w:rsid w:val="00CE0939"/>
    <w:rsid w:val="00CE1A1F"/>
    <w:rsid w:val="00CE207A"/>
    <w:rsid w:val="00CE346B"/>
    <w:rsid w:val="00CE392E"/>
    <w:rsid w:val="00CE4252"/>
    <w:rsid w:val="00CE4575"/>
    <w:rsid w:val="00CE5872"/>
    <w:rsid w:val="00CE7AE4"/>
    <w:rsid w:val="00CF1516"/>
    <w:rsid w:val="00CF2B1D"/>
    <w:rsid w:val="00CF2DE0"/>
    <w:rsid w:val="00CF365A"/>
    <w:rsid w:val="00CF46CD"/>
    <w:rsid w:val="00CF7001"/>
    <w:rsid w:val="00CF77DA"/>
    <w:rsid w:val="00D023B0"/>
    <w:rsid w:val="00D03175"/>
    <w:rsid w:val="00D03740"/>
    <w:rsid w:val="00D03749"/>
    <w:rsid w:val="00D03A97"/>
    <w:rsid w:val="00D050A4"/>
    <w:rsid w:val="00D054E6"/>
    <w:rsid w:val="00D10502"/>
    <w:rsid w:val="00D1116A"/>
    <w:rsid w:val="00D115AF"/>
    <w:rsid w:val="00D11B57"/>
    <w:rsid w:val="00D11FC6"/>
    <w:rsid w:val="00D135B6"/>
    <w:rsid w:val="00D17BBC"/>
    <w:rsid w:val="00D218DD"/>
    <w:rsid w:val="00D2199E"/>
    <w:rsid w:val="00D2278A"/>
    <w:rsid w:val="00D233D4"/>
    <w:rsid w:val="00D2428D"/>
    <w:rsid w:val="00D2485C"/>
    <w:rsid w:val="00D25FB6"/>
    <w:rsid w:val="00D26DAF"/>
    <w:rsid w:val="00D31008"/>
    <w:rsid w:val="00D33594"/>
    <w:rsid w:val="00D337E0"/>
    <w:rsid w:val="00D348E4"/>
    <w:rsid w:val="00D3516C"/>
    <w:rsid w:val="00D36F7C"/>
    <w:rsid w:val="00D370D9"/>
    <w:rsid w:val="00D458F9"/>
    <w:rsid w:val="00D5043B"/>
    <w:rsid w:val="00D566BC"/>
    <w:rsid w:val="00D57DBE"/>
    <w:rsid w:val="00D60845"/>
    <w:rsid w:val="00D618BF"/>
    <w:rsid w:val="00D61E0F"/>
    <w:rsid w:val="00D6216C"/>
    <w:rsid w:val="00D6770B"/>
    <w:rsid w:val="00D70041"/>
    <w:rsid w:val="00D70DA1"/>
    <w:rsid w:val="00D71C83"/>
    <w:rsid w:val="00D72C7F"/>
    <w:rsid w:val="00D736FC"/>
    <w:rsid w:val="00D7466B"/>
    <w:rsid w:val="00D74D15"/>
    <w:rsid w:val="00D759F6"/>
    <w:rsid w:val="00D767A0"/>
    <w:rsid w:val="00D771FE"/>
    <w:rsid w:val="00D80517"/>
    <w:rsid w:val="00D807E7"/>
    <w:rsid w:val="00D8110E"/>
    <w:rsid w:val="00D81AE2"/>
    <w:rsid w:val="00D8443B"/>
    <w:rsid w:val="00D849D3"/>
    <w:rsid w:val="00D8597A"/>
    <w:rsid w:val="00D863DA"/>
    <w:rsid w:val="00D86E38"/>
    <w:rsid w:val="00D90DA7"/>
    <w:rsid w:val="00D91508"/>
    <w:rsid w:val="00D91C7A"/>
    <w:rsid w:val="00D9274E"/>
    <w:rsid w:val="00D929F4"/>
    <w:rsid w:val="00D937B1"/>
    <w:rsid w:val="00D93D64"/>
    <w:rsid w:val="00D947A6"/>
    <w:rsid w:val="00D94865"/>
    <w:rsid w:val="00D97642"/>
    <w:rsid w:val="00D97894"/>
    <w:rsid w:val="00DA0ADA"/>
    <w:rsid w:val="00DA16D0"/>
    <w:rsid w:val="00DA20AB"/>
    <w:rsid w:val="00DA2763"/>
    <w:rsid w:val="00DA46AC"/>
    <w:rsid w:val="00DA64EF"/>
    <w:rsid w:val="00DB1B15"/>
    <w:rsid w:val="00DB54CC"/>
    <w:rsid w:val="00DB5E95"/>
    <w:rsid w:val="00DB72B6"/>
    <w:rsid w:val="00DB7C66"/>
    <w:rsid w:val="00DB7FFD"/>
    <w:rsid w:val="00DC0510"/>
    <w:rsid w:val="00DC06CD"/>
    <w:rsid w:val="00DC44C8"/>
    <w:rsid w:val="00DC47FF"/>
    <w:rsid w:val="00DC6327"/>
    <w:rsid w:val="00DC7C84"/>
    <w:rsid w:val="00DD0269"/>
    <w:rsid w:val="00DD09EE"/>
    <w:rsid w:val="00DD1431"/>
    <w:rsid w:val="00DD199D"/>
    <w:rsid w:val="00DD215D"/>
    <w:rsid w:val="00DD60AE"/>
    <w:rsid w:val="00DD6BA3"/>
    <w:rsid w:val="00DD7270"/>
    <w:rsid w:val="00DE2365"/>
    <w:rsid w:val="00DE2DBC"/>
    <w:rsid w:val="00DE5C5C"/>
    <w:rsid w:val="00DE6F09"/>
    <w:rsid w:val="00DF079F"/>
    <w:rsid w:val="00DF0A19"/>
    <w:rsid w:val="00DF0A85"/>
    <w:rsid w:val="00DF1D81"/>
    <w:rsid w:val="00DF3EEA"/>
    <w:rsid w:val="00DF4E93"/>
    <w:rsid w:val="00DF514F"/>
    <w:rsid w:val="00DF6634"/>
    <w:rsid w:val="00DF6D65"/>
    <w:rsid w:val="00E02307"/>
    <w:rsid w:val="00E03059"/>
    <w:rsid w:val="00E035AB"/>
    <w:rsid w:val="00E04BC1"/>
    <w:rsid w:val="00E06797"/>
    <w:rsid w:val="00E1050E"/>
    <w:rsid w:val="00E13525"/>
    <w:rsid w:val="00E1466C"/>
    <w:rsid w:val="00E158E0"/>
    <w:rsid w:val="00E1774F"/>
    <w:rsid w:val="00E20F50"/>
    <w:rsid w:val="00E2211D"/>
    <w:rsid w:val="00E221F8"/>
    <w:rsid w:val="00E243C8"/>
    <w:rsid w:val="00E25F5F"/>
    <w:rsid w:val="00E260B4"/>
    <w:rsid w:val="00E300F7"/>
    <w:rsid w:val="00E31F8D"/>
    <w:rsid w:val="00E340E3"/>
    <w:rsid w:val="00E365F5"/>
    <w:rsid w:val="00E36B26"/>
    <w:rsid w:val="00E40EBB"/>
    <w:rsid w:val="00E44744"/>
    <w:rsid w:val="00E457C1"/>
    <w:rsid w:val="00E45876"/>
    <w:rsid w:val="00E55309"/>
    <w:rsid w:val="00E60F2F"/>
    <w:rsid w:val="00E67BFF"/>
    <w:rsid w:val="00E7211B"/>
    <w:rsid w:val="00E72A5C"/>
    <w:rsid w:val="00E72F44"/>
    <w:rsid w:val="00E7362C"/>
    <w:rsid w:val="00E741F1"/>
    <w:rsid w:val="00E7441E"/>
    <w:rsid w:val="00E76081"/>
    <w:rsid w:val="00E76F15"/>
    <w:rsid w:val="00E807AC"/>
    <w:rsid w:val="00E80929"/>
    <w:rsid w:val="00E8296A"/>
    <w:rsid w:val="00E82CF4"/>
    <w:rsid w:val="00E833E3"/>
    <w:rsid w:val="00E91923"/>
    <w:rsid w:val="00E9196D"/>
    <w:rsid w:val="00E95F5C"/>
    <w:rsid w:val="00EA0A94"/>
    <w:rsid w:val="00EA33F1"/>
    <w:rsid w:val="00EA5001"/>
    <w:rsid w:val="00EA6F22"/>
    <w:rsid w:val="00EB0C87"/>
    <w:rsid w:val="00EB1685"/>
    <w:rsid w:val="00EB2727"/>
    <w:rsid w:val="00EB2C3E"/>
    <w:rsid w:val="00EB3679"/>
    <w:rsid w:val="00EB3899"/>
    <w:rsid w:val="00EB50A0"/>
    <w:rsid w:val="00EB5D94"/>
    <w:rsid w:val="00EB6606"/>
    <w:rsid w:val="00EB7D4F"/>
    <w:rsid w:val="00EC0378"/>
    <w:rsid w:val="00EC3816"/>
    <w:rsid w:val="00EC4612"/>
    <w:rsid w:val="00EC46F9"/>
    <w:rsid w:val="00EC4B14"/>
    <w:rsid w:val="00EC4D2C"/>
    <w:rsid w:val="00EC509F"/>
    <w:rsid w:val="00ED0927"/>
    <w:rsid w:val="00ED12A6"/>
    <w:rsid w:val="00ED1399"/>
    <w:rsid w:val="00ED2EB1"/>
    <w:rsid w:val="00ED610E"/>
    <w:rsid w:val="00ED622B"/>
    <w:rsid w:val="00ED7B78"/>
    <w:rsid w:val="00EE20A4"/>
    <w:rsid w:val="00EE54DC"/>
    <w:rsid w:val="00EE5CD9"/>
    <w:rsid w:val="00EE628F"/>
    <w:rsid w:val="00EE7EB0"/>
    <w:rsid w:val="00EF4C10"/>
    <w:rsid w:val="00EF4F81"/>
    <w:rsid w:val="00EF710E"/>
    <w:rsid w:val="00F0145A"/>
    <w:rsid w:val="00F02E7D"/>
    <w:rsid w:val="00F0326A"/>
    <w:rsid w:val="00F03AB1"/>
    <w:rsid w:val="00F04CC0"/>
    <w:rsid w:val="00F0649D"/>
    <w:rsid w:val="00F06D9F"/>
    <w:rsid w:val="00F07DEB"/>
    <w:rsid w:val="00F12B61"/>
    <w:rsid w:val="00F13271"/>
    <w:rsid w:val="00F1364F"/>
    <w:rsid w:val="00F13CB1"/>
    <w:rsid w:val="00F140A7"/>
    <w:rsid w:val="00F140FF"/>
    <w:rsid w:val="00F17044"/>
    <w:rsid w:val="00F20294"/>
    <w:rsid w:val="00F22721"/>
    <w:rsid w:val="00F2490F"/>
    <w:rsid w:val="00F24BF0"/>
    <w:rsid w:val="00F25C93"/>
    <w:rsid w:val="00F2698C"/>
    <w:rsid w:val="00F273F8"/>
    <w:rsid w:val="00F30DE7"/>
    <w:rsid w:val="00F336DA"/>
    <w:rsid w:val="00F34EA7"/>
    <w:rsid w:val="00F36F91"/>
    <w:rsid w:val="00F37C93"/>
    <w:rsid w:val="00F407A9"/>
    <w:rsid w:val="00F43762"/>
    <w:rsid w:val="00F45710"/>
    <w:rsid w:val="00F46CD5"/>
    <w:rsid w:val="00F46D11"/>
    <w:rsid w:val="00F47B42"/>
    <w:rsid w:val="00F554AC"/>
    <w:rsid w:val="00F60ACC"/>
    <w:rsid w:val="00F6287D"/>
    <w:rsid w:val="00F6290B"/>
    <w:rsid w:val="00F62AF2"/>
    <w:rsid w:val="00F62B73"/>
    <w:rsid w:val="00F636C9"/>
    <w:rsid w:val="00F63709"/>
    <w:rsid w:val="00F643BD"/>
    <w:rsid w:val="00F67FBD"/>
    <w:rsid w:val="00F73225"/>
    <w:rsid w:val="00F7393D"/>
    <w:rsid w:val="00F74AD0"/>
    <w:rsid w:val="00F752A6"/>
    <w:rsid w:val="00F76BE3"/>
    <w:rsid w:val="00F836C3"/>
    <w:rsid w:val="00F8499D"/>
    <w:rsid w:val="00F85374"/>
    <w:rsid w:val="00F901B9"/>
    <w:rsid w:val="00F910EF"/>
    <w:rsid w:val="00F92C13"/>
    <w:rsid w:val="00F92C65"/>
    <w:rsid w:val="00F944F9"/>
    <w:rsid w:val="00FA005F"/>
    <w:rsid w:val="00FA0A0C"/>
    <w:rsid w:val="00FA1F2C"/>
    <w:rsid w:val="00FA3CCE"/>
    <w:rsid w:val="00FA5504"/>
    <w:rsid w:val="00FA6610"/>
    <w:rsid w:val="00FA6645"/>
    <w:rsid w:val="00FA7B26"/>
    <w:rsid w:val="00FB08CE"/>
    <w:rsid w:val="00FB2AD9"/>
    <w:rsid w:val="00FB454B"/>
    <w:rsid w:val="00FB60C6"/>
    <w:rsid w:val="00FB64E9"/>
    <w:rsid w:val="00FC1ED6"/>
    <w:rsid w:val="00FC20B2"/>
    <w:rsid w:val="00FC2184"/>
    <w:rsid w:val="00FC4EFF"/>
    <w:rsid w:val="00FC518E"/>
    <w:rsid w:val="00FC57E1"/>
    <w:rsid w:val="00FC679E"/>
    <w:rsid w:val="00FC683B"/>
    <w:rsid w:val="00FD109A"/>
    <w:rsid w:val="00FD1E2A"/>
    <w:rsid w:val="00FD2866"/>
    <w:rsid w:val="00FD3C6E"/>
    <w:rsid w:val="00FD53B3"/>
    <w:rsid w:val="00FD5927"/>
    <w:rsid w:val="00FD65EE"/>
    <w:rsid w:val="00FD7547"/>
    <w:rsid w:val="00FD780B"/>
    <w:rsid w:val="00FE15B3"/>
    <w:rsid w:val="00FE31EA"/>
    <w:rsid w:val="00FE46E9"/>
    <w:rsid w:val="00FE4A50"/>
    <w:rsid w:val="00FE611E"/>
    <w:rsid w:val="00FE7AED"/>
    <w:rsid w:val="00FF0D27"/>
    <w:rsid w:val="00FF19E1"/>
    <w:rsid w:val="00FF42D9"/>
    <w:rsid w:val="00FF7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91,#482f92,#1869b2,#39b54a"/>
    </o:shapedefaults>
    <o:shapelayout v:ext="edit">
      <o:idmap v:ext="edit" data="1"/>
    </o:shapelayout>
  </w:shapeDefaults>
  <w:decimalSymbol w:val="."/>
  <w:listSeparator w:val=","/>
  <w14:docId w14:val="0EEF7CFC"/>
  <w15:docId w15:val="{95F472EF-E2A5-4076-80CE-6C4E5F6D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Calibri 12"/>
    <w:qFormat/>
    <w:rsid w:val="009808C7"/>
    <w:rPr>
      <w:rFonts w:ascii="Calibri" w:hAnsi="Calibri"/>
      <w:sz w:val="24"/>
      <w:szCs w:val="24"/>
    </w:rPr>
  </w:style>
  <w:style w:type="paragraph" w:styleId="Heading1">
    <w:name w:val="heading 1"/>
    <w:basedOn w:val="Heading2"/>
    <w:next w:val="Normal"/>
    <w:qFormat/>
    <w:rsid w:val="002121F1"/>
    <w:pPr>
      <w:outlineLvl w:val="0"/>
    </w:pPr>
    <w:rPr>
      <w:sz w:val="36"/>
      <w:szCs w:val="36"/>
    </w:rPr>
  </w:style>
  <w:style w:type="paragraph" w:styleId="Heading2">
    <w:name w:val="heading 2"/>
    <w:basedOn w:val="Heading3"/>
    <w:next w:val="Normal"/>
    <w:link w:val="Heading2Char"/>
    <w:qFormat/>
    <w:rsid w:val="002121F1"/>
    <w:pPr>
      <w:spacing w:before="0" w:after="0"/>
      <w:outlineLvl w:val="1"/>
    </w:pPr>
    <w:rPr>
      <w:color w:val="4070AA"/>
    </w:rPr>
  </w:style>
  <w:style w:type="paragraph" w:styleId="Heading3">
    <w:name w:val="heading 3"/>
    <w:basedOn w:val="Normal"/>
    <w:next w:val="Normal"/>
    <w:qFormat/>
    <w:rsid w:val="005E4DE4"/>
    <w:pPr>
      <w:keepNext/>
      <w:spacing w:before="240" w:after="60"/>
      <w:outlineLvl w:val="2"/>
    </w:pPr>
    <w:rPr>
      <w:rFonts w:cs="Arial"/>
      <w:b/>
      <w:bCs/>
      <w:color w:val="482F92"/>
      <w:szCs w:val="26"/>
    </w:rPr>
  </w:style>
  <w:style w:type="paragraph" w:styleId="Heading4">
    <w:name w:val="heading 4"/>
    <w:basedOn w:val="Normal"/>
    <w:next w:val="Normal"/>
    <w:qFormat/>
    <w:rsid w:val="00773A6B"/>
    <w:pPr>
      <w:keepNext/>
      <w:tabs>
        <w:tab w:val="num" w:pos="1998"/>
      </w:tabs>
      <w:spacing w:before="240" w:after="60"/>
      <w:ind w:left="1998" w:hanging="864"/>
      <w:outlineLvl w:val="3"/>
    </w:pPr>
    <w:rPr>
      <w:rFonts w:ascii="Arial" w:hAnsi="Arial"/>
      <w:b/>
      <w:szCs w:val="20"/>
      <w:lang w:eastAsia="en-US"/>
    </w:rPr>
  </w:style>
  <w:style w:type="paragraph" w:styleId="Heading5">
    <w:name w:val="heading 5"/>
    <w:basedOn w:val="Normal"/>
    <w:next w:val="Normal"/>
    <w:qFormat/>
    <w:rsid w:val="00773A6B"/>
    <w:pPr>
      <w:tabs>
        <w:tab w:val="num" w:pos="2142"/>
      </w:tabs>
      <w:spacing w:before="240" w:after="60"/>
      <w:ind w:left="2142" w:hanging="1008"/>
      <w:outlineLvl w:val="4"/>
    </w:pPr>
    <w:rPr>
      <w:rFonts w:ascii="Arial" w:hAnsi="Arial"/>
      <w:sz w:val="22"/>
      <w:szCs w:val="20"/>
      <w:lang w:eastAsia="en-US"/>
    </w:rPr>
  </w:style>
  <w:style w:type="paragraph" w:styleId="Heading6">
    <w:name w:val="heading 6"/>
    <w:basedOn w:val="Normal"/>
    <w:next w:val="Normal"/>
    <w:qFormat/>
    <w:rsid w:val="00773A6B"/>
    <w:pPr>
      <w:tabs>
        <w:tab w:val="num" w:pos="2286"/>
      </w:tabs>
      <w:spacing w:before="240" w:after="60"/>
      <w:ind w:left="2286" w:hanging="1152"/>
      <w:outlineLvl w:val="5"/>
    </w:pPr>
    <w:rPr>
      <w:rFonts w:ascii="Times New Roman" w:hAnsi="Times New Roman"/>
      <w:i/>
      <w:sz w:val="22"/>
      <w:szCs w:val="20"/>
      <w:lang w:eastAsia="en-US"/>
    </w:rPr>
  </w:style>
  <w:style w:type="paragraph" w:styleId="Heading7">
    <w:name w:val="heading 7"/>
    <w:basedOn w:val="Normal"/>
    <w:next w:val="Normal"/>
    <w:qFormat/>
    <w:rsid w:val="00773A6B"/>
    <w:pPr>
      <w:tabs>
        <w:tab w:val="num" w:pos="2430"/>
      </w:tabs>
      <w:spacing w:before="240" w:after="60"/>
      <w:ind w:left="2430" w:hanging="1296"/>
      <w:outlineLvl w:val="6"/>
    </w:pPr>
    <w:rPr>
      <w:rFonts w:ascii="Arial" w:hAnsi="Arial"/>
      <w:sz w:val="20"/>
      <w:szCs w:val="20"/>
      <w:lang w:eastAsia="en-US"/>
    </w:rPr>
  </w:style>
  <w:style w:type="paragraph" w:styleId="Heading8">
    <w:name w:val="heading 8"/>
    <w:basedOn w:val="Normal"/>
    <w:next w:val="Normal"/>
    <w:qFormat/>
    <w:rsid w:val="00773A6B"/>
    <w:pPr>
      <w:tabs>
        <w:tab w:val="num" w:pos="2574"/>
      </w:tabs>
      <w:spacing w:before="240" w:after="60"/>
      <w:ind w:left="2574" w:hanging="1440"/>
      <w:outlineLvl w:val="7"/>
    </w:pPr>
    <w:rPr>
      <w:rFonts w:ascii="Arial" w:hAnsi="Arial"/>
      <w:i/>
      <w:sz w:val="20"/>
      <w:szCs w:val="20"/>
      <w:lang w:eastAsia="en-US"/>
    </w:rPr>
  </w:style>
  <w:style w:type="paragraph" w:styleId="Heading9">
    <w:name w:val="heading 9"/>
    <w:basedOn w:val="Normal"/>
    <w:next w:val="Normal"/>
    <w:qFormat/>
    <w:rsid w:val="00773A6B"/>
    <w:pPr>
      <w:tabs>
        <w:tab w:val="num" w:pos="2718"/>
      </w:tabs>
      <w:spacing w:before="240" w:after="60"/>
      <w:ind w:left="2718" w:hanging="1584"/>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2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4111E7"/>
    <w:pPr>
      <w:jc w:val="center"/>
    </w:pPr>
    <w:rPr>
      <w:rFonts w:cs="Arial"/>
      <w:sz w:val="20"/>
      <w:szCs w:val="20"/>
    </w:rPr>
  </w:style>
  <w:style w:type="numbering" w:customStyle="1" w:styleId="FirstBullet">
    <w:name w:val="First Bullet"/>
    <w:basedOn w:val="NoList"/>
    <w:rsid w:val="00EE54DC"/>
    <w:pPr>
      <w:numPr>
        <w:numId w:val="1"/>
      </w:numPr>
    </w:pPr>
  </w:style>
  <w:style w:type="paragraph" w:customStyle="1" w:styleId="TableHeadings">
    <w:name w:val="Table Headings"/>
    <w:basedOn w:val="Normal"/>
    <w:rsid w:val="004111E7"/>
    <w:pPr>
      <w:jc w:val="center"/>
    </w:pPr>
    <w:rPr>
      <w:rFonts w:cs="Arial"/>
      <w:bCs/>
      <w:color w:val="FFFFFF"/>
    </w:rPr>
  </w:style>
  <w:style w:type="paragraph" w:styleId="Header">
    <w:name w:val="header"/>
    <w:basedOn w:val="Normal"/>
    <w:rsid w:val="004111E7"/>
    <w:pPr>
      <w:tabs>
        <w:tab w:val="center" w:pos="4153"/>
        <w:tab w:val="right" w:pos="8306"/>
      </w:tabs>
    </w:pPr>
  </w:style>
  <w:style w:type="numbering" w:customStyle="1" w:styleId="SecondBullet">
    <w:name w:val="Second Bullet"/>
    <w:basedOn w:val="NoList"/>
    <w:rsid w:val="00EE54DC"/>
    <w:pPr>
      <w:numPr>
        <w:numId w:val="2"/>
      </w:numPr>
    </w:pPr>
  </w:style>
  <w:style w:type="paragraph" w:styleId="Footer">
    <w:name w:val="footer"/>
    <w:basedOn w:val="Normal"/>
    <w:rsid w:val="004111E7"/>
    <w:pPr>
      <w:tabs>
        <w:tab w:val="center" w:pos="4153"/>
        <w:tab w:val="right" w:pos="8306"/>
      </w:tabs>
    </w:pPr>
  </w:style>
  <w:style w:type="paragraph" w:styleId="TOC1">
    <w:name w:val="toc 1"/>
    <w:basedOn w:val="Normal"/>
    <w:next w:val="Normal"/>
    <w:autoRedefine/>
    <w:uiPriority w:val="39"/>
    <w:rsid w:val="00F752A6"/>
    <w:pPr>
      <w:tabs>
        <w:tab w:val="right" w:leader="dot" w:pos="9016"/>
      </w:tabs>
      <w:spacing w:after="120"/>
      <w:ind w:firstLine="142"/>
    </w:pPr>
    <w:rPr>
      <w:rFonts w:asciiTheme="minorHAnsi" w:hAnsiTheme="minorHAnsi"/>
      <w:b/>
      <w:bCs/>
      <w:noProof/>
    </w:rPr>
  </w:style>
  <w:style w:type="character" w:styleId="PageNumber">
    <w:name w:val="page number"/>
    <w:basedOn w:val="DefaultParagraphFont"/>
    <w:rsid w:val="004646D4"/>
    <w:rPr>
      <w:rFonts w:ascii="Calibri" w:hAnsi="Calibri"/>
      <w:sz w:val="20"/>
    </w:rPr>
  </w:style>
  <w:style w:type="paragraph" w:styleId="TOC2">
    <w:name w:val="toc 2"/>
    <w:basedOn w:val="Normal"/>
    <w:next w:val="Normal"/>
    <w:autoRedefine/>
    <w:uiPriority w:val="39"/>
    <w:rsid w:val="004E5493"/>
    <w:pPr>
      <w:tabs>
        <w:tab w:val="right" w:pos="9016"/>
      </w:tabs>
      <w:spacing w:before="120"/>
      <w:ind w:left="240"/>
    </w:pPr>
    <w:rPr>
      <w:rFonts w:asciiTheme="minorHAnsi" w:hAnsiTheme="minorHAnsi" w:cstheme="minorHAnsi"/>
      <w:iCs/>
      <w:noProof/>
    </w:rPr>
  </w:style>
  <w:style w:type="character" w:styleId="Hyperlink">
    <w:name w:val="Hyperlink"/>
    <w:basedOn w:val="DefaultParagraphFont"/>
    <w:uiPriority w:val="99"/>
    <w:rsid w:val="007E78C1"/>
    <w:rPr>
      <w:color w:val="0000FF"/>
      <w:u w:val="single"/>
    </w:rPr>
  </w:style>
  <w:style w:type="paragraph" w:customStyle="1" w:styleId="StyleHeading1">
    <w:name w:val="Style Heading 1"/>
    <w:basedOn w:val="Normal"/>
    <w:rsid w:val="001354F6"/>
    <w:pPr>
      <w:numPr>
        <w:ilvl w:val="1"/>
        <w:numId w:val="3"/>
      </w:numPr>
      <w:spacing w:after="120"/>
    </w:pPr>
    <w:rPr>
      <w:sz w:val="22"/>
      <w:szCs w:val="20"/>
      <w:lang w:eastAsia="en-US"/>
    </w:rPr>
  </w:style>
  <w:style w:type="paragraph" w:customStyle="1" w:styleId="ParaAuto">
    <w:name w:val="Para + Auto"/>
    <w:aliases w:val="Before:  0 pt"/>
    <w:basedOn w:val="Normal"/>
    <w:rsid w:val="001354F6"/>
    <w:pPr>
      <w:widowControl w:val="0"/>
      <w:tabs>
        <w:tab w:val="left" w:pos="1247"/>
      </w:tabs>
      <w:spacing w:before="120" w:after="120"/>
    </w:pPr>
    <w:rPr>
      <w:sz w:val="22"/>
      <w:szCs w:val="20"/>
    </w:rPr>
  </w:style>
  <w:style w:type="paragraph" w:customStyle="1" w:styleId="TableText9pt">
    <w:name w:val="Table Text (9 pt)"/>
    <w:basedOn w:val="Normal"/>
    <w:rsid w:val="00540DA7"/>
    <w:pPr>
      <w:spacing w:before="60" w:after="60" w:line="221" w:lineRule="atLeast"/>
    </w:pPr>
    <w:rPr>
      <w:rFonts w:ascii="Times New Roman" w:hAnsi="Times New Roman"/>
      <w:sz w:val="18"/>
      <w:szCs w:val="20"/>
      <w:lang w:val="en-US" w:eastAsia="en-US"/>
    </w:rPr>
  </w:style>
  <w:style w:type="paragraph" w:styleId="FootnoteText">
    <w:name w:val="footnote text"/>
    <w:basedOn w:val="Normal"/>
    <w:semiHidden/>
    <w:rsid w:val="00D736FC"/>
    <w:rPr>
      <w:rFonts w:ascii="Arial" w:hAnsi="Arial"/>
      <w:sz w:val="20"/>
      <w:szCs w:val="20"/>
    </w:rPr>
  </w:style>
  <w:style w:type="character" w:styleId="FootnoteReference">
    <w:name w:val="footnote reference"/>
    <w:basedOn w:val="DefaultParagraphFont"/>
    <w:semiHidden/>
    <w:rsid w:val="00D736FC"/>
    <w:rPr>
      <w:vertAlign w:val="superscript"/>
    </w:rPr>
  </w:style>
  <w:style w:type="paragraph" w:customStyle="1" w:styleId="NormalCalibri">
    <w:name w:val="Normal + Calibri"/>
    <w:basedOn w:val="Normal"/>
    <w:rsid w:val="00510A5A"/>
    <w:rPr>
      <w:rFonts w:cs="Arial"/>
      <w:b/>
      <w:sz w:val="28"/>
      <w:szCs w:val="28"/>
      <w:lang w:eastAsia="en-US"/>
    </w:rPr>
  </w:style>
  <w:style w:type="character" w:styleId="FollowedHyperlink">
    <w:name w:val="FollowedHyperlink"/>
    <w:basedOn w:val="DefaultParagraphFont"/>
    <w:rsid w:val="00AD3B8C"/>
    <w:rPr>
      <w:color w:val="800080"/>
      <w:u w:val="single"/>
    </w:rPr>
  </w:style>
  <w:style w:type="paragraph" w:styleId="EndnoteText">
    <w:name w:val="endnote text"/>
    <w:basedOn w:val="Normal"/>
    <w:semiHidden/>
    <w:rsid w:val="00FC683B"/>
    <w:rPr>
      <w:sz w:val="20"/>
      <w:szCs w:val="20"/>
    </w:rPr>
  </w:style>
  <w:style w:type="character" w:styleId="EndnoteReference">
    <w:name w:val="endnote reference"/>
    <w:basedOn w:val="DefaultParagraphFont"/>
    <w:semiHidden/>
    <w:rsid w:val="00FC683B"/>
    <w:rPr>
      <w:vertAlign w:val="superscript"/>
    </w:rPr>
  </w:style>
  <w:style w:type="paragraph" w:styleId="TOC8">
    <w:name w:val="toc 8"/>
    <w:basedOn w:val="Normal"/>
    <w:next w:val="Normal"/>
    <w:autoRedefine/>
    <w:semiHidden/>
    <w:rsid w:val="00894843"/>
    <w:pPr>
      <w:ind w:left="1680"/>
    </w:pPr>
    <w:rPr>
      <w:rFonts w:asciiTheme="minorHAnsi" w:hAnsiTheme="minorHAnsi" w:cstheme="minorHAnsi"/>
      <w:sz w:val="20"/>
      <w:szCs w:val="20"/>
    </w:rPr>
  </w:style>
  <w:style w:type="paragraph" w:customStyle="1" w:styleId="StyleStyleOpeningParaAfter6ptArialBlackChar">
    <w:name w:val="Style Style Opening Para + After:  6 pt + Arial Black Char"/>
    <w:basedOn w:val="Normal"/>
    <w:link w:val="StyleStyleOpeningParaAfter6ptArialBlackCharChar"/>
    <w:rsid w:val="00894843"/>
    <w:pPr>
      <w:spacing w:before="120" w:after="60"/>
    </w:pPr>
    <w:rPr>
      <w:rFonts w:ascii="Arial" w:hAnsi="Arial"/>
      <w:color w:val="000000"/>
      <w:szCs w:val="20"/>
      <w:lang w:eastAsia="en-US"/>
    </w:rPr>
  </w:style>
  <w:style w:type="character" w:customStyle="1" w:styleId="StyleStyleOpeningParaAfter6ptArialBlackCharChar">
    <w:name w:val="Style Style Opening Para + After:  6 pt + Arial Black Char Char"/>
    <w:basedOn w:val="DefaultParagraphFont"/>
    <w:link w:val="StyleStyleOpeningParaAfter6ptArialBlackChar"/>
    <w:rsid w:val="00894843"/>
    <w:rPr>
      <w:rFonts w:ascii="Arial" w:hAnsi="Arial"/>
      <w:color w:val="000000"/>
      <w:sz w:val="24"/>
      <w:lang w:val="en-AU" w:eastAsia="en-US" w:bidi="ar-SA"/>
    </w:rPr>
  </w:style>
  <w:style w:type="paragraph" w:customStyle="1" w:styleId="HeadingAppendix">
    <w:name w:val="Heading Appendix"/>
    <w:basedOn w:val="Heading1"/>
    <w:rsid w:val="00773A6B"/>
    <w:pPr>
      <w:tabs>
        <w:tab w:val="num" w:pos="360"/>
      </w:tabs>
      <w:spacing w:before="240" w:after="60"/>
      <w:ind w:left="283" w:hanging="283"/>
      <w:outlineLvl w:val="9"/>
    </w:pPr>
    <w:rPr>
      <w:rFonts w:ascii="Arial" w:hAnsi="Arial" w:cs="Times New Roman"/>
      <w:bCs w:val="0"/>
      <w:i/>
      <w:caps/>
      <w:color w:val="auto"/>
      <w:kern w:val="28"/>
      <w:sz w:val="28"/>
      <w:szCs w:val="20"/>
      <w:lang w:eastAsia="en-US"/>
    </w:rPr>
  </w:style>
  <w:style w:type="paragraph" w:customStyle="1" w:styleId="StyleHeading2BlackCharChar">
    <w:name w:val="Style Heading 2 + Black Char Char"/>
    <w:basedOn w:val="Heading2"/>
    <w:link w:val="StyleHeading2BlackCharCharChar"/>
    <w:rsid w:val="00773A6B"/>
    <w:pPr>
      <w:keepNext w:val="0"/>
      <w:numPr>
        <w:ilvl w:val="1"/>
      </w:numPr>
      <w:tabs>
        <w:tab w:val="num" w:pos="576"/>
      </w:tabs>
      <w:spacing w:before="120" w:after="60"/>
      <w:ind w:left="576" w:hanging="576"/>
    </w:pPr>
    <w:rPr>
      <w:rFonts w:ascii="Arial" w:hAnsi="Arial" w:cs="Times New Roman"/>
      <w:i/>
      <w:iCs/>
      <w:color w:val="000000"/>
      <w:szCs w:val="20"/>
      <w:lang w:eastAsia="en-US"/>
    </w:rPr>
  </w:style>
  <w:style w:type="character" w:customStyle="1" w:styleId="StyleHeading2BlackCharCharChar">
    <w:name w:val="Style Heading 2 + Black Char Char Char"/>
    <w:basedOn w:val="DefaultParagraphFont"/>
    <w:link w:val="StyleHeading2BlackCharChar"/>
    <w:rsid w:val="00773A6B"/>
    <w:rPr>
      <w:rFonts w:ascii="Arial" w:hAnsi="Arial"/>
      <w:b/>
      <w:bCs/>
      <w:i/>
      <w:iCs/>
      <w:color w:val="000000"/>
      <w:sz w:val="24"/>
      <w:lang w:val="en-AU" w:eastAsia="en-US" w:bidi="ar-SA"/>
    </w:rPr>
  </w:style>
  <w:style w:type="paragraph" w:styleId="BodyText">
    <w:name w:val="Body Text"/>
    <w:basedOn w:val="Normal"/>
    <w:link w:val="BodyTextChar"/>
    <w:rsid w:val="00773A6B"/>
    <w:rPr>
      <w:rFonts w:ascii="Times New Roman" w:hAnsi="Times New Roman"/>
      <w:sz w:val="20"/>
      <w:szCs w:val="20"/>
      <w:lang w:eastAsia="en-US"/>
    </w:rPr>
  </w:style>
  <w:style w:type="character" w:customStyle="1" w:styleId="BodyTextChar">
    <w:name w:val="Body Text Char"/>
    <w:basedOn w:val="DefaultParagraphFont"/>
    <w:link w:val="BodyText"/>
    <w:rsid w:val="00773A6B"/>
    <w:rPr>
      <w:lang w:val="en-AU" w:eastAsia="en-US" w:bidi="ar-SA"/>
    </w:rPr>
  </w:style>
  <w:style w:type="paragraph" w:styleId="Title">
    <w:name w:val="Title"/>
    <w:basedOn w:val="Normal"/>
    <w:qFormat/>
    <w:rsid w:val="009808C7"/>
    <w:pPr>
      <w:jc w:val="center"/>
      <w:outlineLvl w:val="0"/>
    </w:pPr>
    <w:rPr>
      <w:b/>
      <w:color w:val="4070AA"/>
      <w:kern w:val="28"/>
      <w:sz w:val="52"/>
      <w:szCs w:val="20"/>
      <w:lang w:eastAsia="en-US"/>
    </w:rPr>
  </w:style>
  <w:style w:type="paragraph" w:styleId="Subtitle">
    <w:name w:val="Subtitle"/>
    <w:basedOn w:val="Normal"/>
    <w:qFormat/>
    <w:rsid w:val="00C27316"/>
    <w:pPr>
      <w:spacing w:after="60"/>
      <w:jc w:val="center"/>
      <w:outlineLvl w:val="1"/>
    </w:pPr>
    <w:rPr>
      <w:rFonts w:ascii="Arial" w:hAnsi="Arial"/>
      <w:szCs w:val="20"/>
      <w:lang w:eastAsia="en-US"/>
    </w:rPr>
  </w:style>
  <w:style w:type="paragraph" w:customStyle="1" w:styleId="Tabletext0">
    <w:name w:val="Table text"/>
    <w:basedOn w:val="Normal"/>
    <w:rsid w:val="00A27C28"/>
    <w:pPr>
      <w:autoSpaceDE w:val="0"/>
      <w:autoSpaceDN w:val="0"/>
      <w:adjustRightInd w:val="0"/>
    </w:pPr>
    <w:rPr>
      <w:sz w:val="20"/>
    </w:rPr>
  </w:style>
  <w:style w:type="paragraph" w:customStyle="1" w:styleId="TableHeadingWhiteonGreen">
    <w:name w:val="Table Heading White on Green"/>
    <w:basedOn w:val="Tabletext0"/>
    <w:rsid w:val="00A27C28"/>
    <w:pPr>
      <w:jc w:val="center"/>
    </w:pPr>
    <w:rPr>
      <w:b/>
      <w:bCs/>
      <w:color w:val="FFFFFF"/>
      <w:sz w:val="24"/>
    </w:rPr>
  </w:style>
  <w:style w:type="numbering" w:customStyle="1" w:styleId="Bullet1">
    <w:name w:val="Bullet 1"/>
    <w:basedOn w:val="NoList"/>
    <w:rsid w:val="00A27C28"/>
    <w:pPr>
      <w:numPr>
        <w:numId w:val="16"/>
      </w:numPr>
    </w:pPr>
  </w:style>
  <w:style w:type="character" w:customStyle="1" w:styleId="DocumentChangeHistory">
    <w:name w:val="Document Change History"/>
    <w:basedOn w:val="DefaultParagraphFont"/>
    <w:rsid w:val="00A27C28"/>
    <w:rPr>
      <w:b/>
      <w:bCs/>
      <w:color w:val="482F92"/>
      <w:sz w:val="24"/>
    </w:rPr>
  </w:style>
  <w:style w:type="paragraph" w:customStyle="1" w:styleId="Default">
    <w:name w:val="Default"/>
    <w:rsid w:val="00133821"/>
    <w:pPr>
      <w:autoSpaceDE w:val="0"/>
      <w:autoSpaceDN w:val="0"/>
      <w:adjustRightInd w:val="0"/>
    </w:pPr>
    <w:rPr>
      <w:rFonts w:ascii="Wingdings" w:hAnsi="Wingdings" w:cs="Wingdings"/>
      <w:color w:val="000000"/>
      <w:sz w:val="24"/>
      <w:szCs w:val="24"/>
    </w:rPr>
  </w:style>
  <w:style w:type="character" w:customStyle="1" w:styleId="Heading2Char">
    <w:name w:val="Heading 2 Char"/>
    <w:basedOn w:val="DefaultParagraphFont"/>
    <w:link w:val="Heading2"/>
    <w:rsid w:val="002121F1"/>
    <w:rPr>
      <w:rFonts w:ascii="Calibri" w:hAnsi="Calibri" w:cs="Arial"/>
      <w:b/>
      <w:bCs/>
      <w:color w:val="4070AA"/>
      <w:sz w:val="24"/>
      <w:szCs w:val="26"/>
    </w:rPr>
  </w:style>
  <w:style w:type="paragraph" w:styleId="BalloonText">
    <w:name w:val="Balloon Text"/>
    <w:basedOn w:val="Normal"/>
    <w:semiHidden/>
    <w:rsid w:val="008B452D"/>
    <w:rPr>
      <w:rFonts w:ascii="Tahoma" w:hAnsi="Tahoma" w:cs="Tahoma"/>
      <w:sz w:val="16"/>
      <w:szCs w:val="16"/>
    </w:rPr>
  </w:style>
  <w:style w:type="paragraph" w:customStyle="1" w:styleId="TableHeadingCentred">
    <w:name w:val="Table Heading Centred"/>
    <w:basedOn w:val="Normal"/>
    <w:rsid w:val="00E72A5C"/>
    <w:pPr>
      <w:spacing w:before="60" w:after="60"/>
      <w:jc w:val="center"/>
    </w:pPr>
    <w:rPr>
      <w:rFonts w:cs="Arial"/>
      <w:b/>
      <w:bCs/>
      <w:color w:val="FFFFFF"/>
      <w:sz w:val="22"/>
    </w:rPr>
  </w:style>
  <w:style w:type="paragraph" w:styleId="ListParagraph">
    <w:name w:val="List Paragraph"/>
    <w:basedOn w:val="Normal"/>
    <w:uiPriority w:val="34"/>
    <w:qFormat/>
    <w:rsid w:val="00964911"/>
    <w:pPr>
      <w:ind w:left="720"/>
      <w:contextualSpacing/>
    </w:pPr>
  </w:style>
  <w:style w:type="paragraph" w:styleId="TOC3">
    <w:name w:val="toc 3"/>
    <w:basedOn w:val="Normal"/>
    <w:next w:val="Normal"/>
    <w:autoRedefine/>
    <w:uiPriority w:val="39"/>
    <w:rsid w:val="004F4312"/>
    <w:pPr>
      <w:ind w:left="480"/>
    </w:pPr>
    <w:rPr>
      <w:rFonts w:asciiTheme="minorHAnsi" w:hAnsiTheme="minorHAnsi" w:cstheme="minorHAnsi"/>
      <w:sz w:val="20"/>
      <w:szCs w:val="20"/>
    </w:rPr>
  </w:style>
  <w:style w:type="paragraph" w:styleId="TOC4">
    <w:name w:val="toc 4"/>
    <w:basedOn w:val="Normal"/>
    <w:next w:val="Normal"/>
    <w:autoRedefine/>
    <w:rsid w:val="004F4312"/>
    <w:pPr>
      <w:ind w:left="720"/>
    </w:pPr>
    <w:rPr>
      <w:rFonts w:asciiTheme="minorHAnsi" w:hAnsiTheme="minorHAnsi" w:cstheme="minorHAnsi"/>
      <w:sz w:val="20"/>
      <w:szCs w:val="20"/>
    </w:rPr>
  </w:style>
  <w:style w:type="paragraph" w:styleId="TOC5">
    <w:name w:val="toc 5"/>
    <w:basedOn w:val="Normal"/>
    <w:next w:val="Normal"/>
    <w:autoRedefine/>
    <w:rsid w:val="004F4312"/>
    <w:pPr>
      <w:ind w:left="960"/>
    </w:pPr>
    <w:rPr>
      <w:rFonts w:asciiTheme="minorHAnsi" w:hAnsiTheme="minorHAnsi" w:cstheme="minorHAnsi"/>
      <w:sz w:val="20"/>
      <w:szCs w:val="20"/>
    </w:rPr>
  </w:style>
  <w:style w:type="paragraph" w:styleId="TOC6">
    <w:name w:val="toc 6"/>
    <w:basedOn w:val="Normal"/>
    <w:next w:val="Normal"/>
    <w:autoRedefine/>
    <w:rsid w:val="004F4312"/>
    <w:pPr>
      <w:ind w:left="1200"/>
    </w:pPr>
    <w:rPr>
      <w:rFonts w:asciiTheme="minorHAnsi" w:hAnsiTheme="minorHAnsi" w:cstheme="minorHAnsi"/>
      <w:sz w:val="20"/>
      <w:szCs w:val="20"/>
    </w:rPr>
  </w:style>
  <w:style w:type="paragraph" w:styleId="TOC7">
    <w:name w:val="toc 7"/>
    <w:basedOn w:val="Normal"/>
    <w:next w:val="Normal"/>
    <w:autoRedefine/>
    <w:rsid w:val="004F4312"/>
    <w:pPr>
      <w:ind w:left="1440"/>
    </w:pPr>
    <w:rPr>
      <w:rFonts w:asciiTheme="minorHAnsi" w:hAnsiTheme="minorHAnsi" w:cstheme="minorHAnsi"/>
      <w:sz w:val="20"/>
      <w:szCs w:val="20"/>
    </w:rPr>
  </w:style>
  <w:style w:type="paragraph" w:styleId="TOC9">
    <w:name w:val="toc 9"/>
    <w:basedOn w:val="Normal"/>
    <w:next w:val="Normal"/>
    <w:autoRedefine/>
    <w:rsid w:val="004F4312"/>
    <w:pPr>
      <w:ind w:left="1920"/>
    </w:pPr>
    <w:rPr>
      <w:rFonts w:asciiTheme="minorHAnsi" w:hAnsiTheme="minorHAnsi" w:cstheme="minorHAnsi"/>
      <w:sz w:val="20"/>
      <w:szCs w:val="20"/>
    </w:rPr>
  </w:style>
  <w:style w:type="character" w:styleId="CommentReference">
    <w:name w:val="annotation reference"/>
    <w:basedOn w:val="DefaultParagraphFont"/>
    <w:rsid w:val="0077504A"/>
    <w:rPr>
      <w:sz w:val="16"/>
      <w:szCs w:val="16"/>
    </w:rPr>
  </w:style>
  <w:style w:type="paragraph" w:styleId="CommentText">
    <w:name w:val="annotation text"/>
    <w:basedOn w:val="Normal"/>
    <w:link w:val="CommentTextChar"/>
    <w:rsid w:val="0077504A"/>
    <w:rPr>
      <w:sz w:val="20"/>
      <w:szCs w:val="20"/>
    </w:rPr>
  </w:style>
  <w:style w:type="character" w:customStyle="1" w:styleId="CommentTextChar">
    <w:name w:val="Comment Text Char"/>
    <w:basedOn w:val="DefaultParagraphFont"/>
    <w:link w:val="CommentText"/>
    <w:rsid w:val="0077504A"/>
    <w:rPr>
      <w:rFonts w:ascii="Calibri" w:hAnsi="Calibri"/>
    </w:rPr>
  </w:style>
  <w:style w:type="paragraph" w:styleId="CommentSubject">
    <w:name w:val="annotation subject"/>
    <w:basedOn w:val="CommentText"/>
    <w:next w:val="CommentText"/>
    <w:link w:val="CommentSubjectChar"/>
    <w:rsid w:val="0077504A"/>
    <w:rPr>
      <w:b/>
      <w:bCs/>
    </w:rPr>
  </w:style>
  <w:style w:type="character" w:customStyle="1" w:styleId="CommentSubjectChar">
    <w:name w:val="Comment Subject Char"/>
    <w:basedOn w:val="CommentTextChar"/>
    <w:link w:val="CommentSubject"/>
    <w:rsid w:val="0077504A"/>
    <w:rPr>
      <w:rFonts w:ascii="Calibri" w:hAnsi="Calibri"/>
      <w:b/>
      <w:bCs/>
    </w:rPr>
  </w:style>
  <w:style w:type="paragraph" w:styleId="TOCHeading">
    <w:name w:val="TOC Heading"/>
    <w:basedOn w:val="Heading1"/>
    <w:next w:val="Normal"/>
    <w:uiPriority w:val="39"/>
    <w:unhideWhenUsed/>
    <w:qFormat/>
    <w:rsid w:val="00447A3D"/>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isclaimer">
    <w:name w:val="Disclaimer"/>
    <w:basedOn w:val="Normal"/>
    <w:link w:val="DisclaimerChar"/>
    <w:rsid w:val="00281E72"/>
    <w:pPr>
      <w:spacing w:before="5280"/>
    </w:pPr>
    <w:rPr>
      <w:sz w:val="20"/>
      <w:szCs w:val="20"/>
    </w:rPr>
  </w:style>
  <w:style w:type="character" w:customStyle="1" w:styleId="DisclaimerChar">
    <w:name w:val="Disclaimer Char"/>
    <w:basedOn w:val="DefaultParagraphFont"/>
    <w:link w:val="Disclaimer"/>
    <w:rsid w:val="00281E72"/>
    <w:rPr>
      <w:rFonts w:ascii="Calibri" w:hAnsi="Calibri"/>
    </w:rPr>
  </w:style>
  <w:style w:type="character" w:styleId="Strong">
    <w:name w:val="Strong"/>
    <w:basedOn w:val="DefaultParagraphFont"/>
    <w:qFormat/>
    <w:rsid w:val="00466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sn.gov.au/sites/SecureSitePortal/Documents/Current/Disability%20Employment%20Services%20Deed%202010%20-%202012%20Programs%20A%20and%20B.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sn.gov.au/sites/SecureSitePortal/Documents/Current/Disability%20Employment%20Services%20Deed%202010%20-%202012%20Programs%20A%20and%20B.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sn.gov.au/sites/SecureSitePortal/Documents/Current/Disability%20Employment%20Services%20Deed%202010%20-%202012%20Programs%20A%20and%20B.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3BFC326733E4A42BF1D0CC1E50AEDBB" ma:contentTypeVersion="20" ma:contentTypeDescription="Secure Site content type template for recording metadata for documents." ma:contentTypeScope="" ma:versionID="ad58fb982358f2c21dabf53bde00ab43">
  <xsd:schema xmlns:xsd="http://www.w3.org/2001/XMLSchema" xmlns:xs="http://www.w3.org/2001/XMLSchema" xmlns:p="http://schemas.microsoft.com/office/2006/metadata/properties" xmlns:ns1="http://schemas.microsoft.com/sharepoint/v3" targetNamespace="http://schemas.microsoft.com/office/2006/metadata/properties" ma:root="true" ma:fieldsID="c492f58f21e452f2ea461c682dc8f992"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enumeration value="Yes"/>
          <xsd:enumeration value="No"/>
        </xsd:restrictio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CSSLabelD xmlns="http://schemas.microsoft.com/sharepoint/v3" xsi:nil="true"/>
    <ESCSSIncludeInNewsletter xmlns="http://schemas.microsoft.com/sharepoint/v3">No</ESCSSIncludeInNewsletter>
    <ESCSSKeywords xmlns="http://schemas.microsoft.com/sharepoint/v3">Disability Management Services, DMS, Special Class Clients </ESCSSKeywords>
    <ESCSSReviewDate xmlns="http://schemas.microsoft.com/sharepoint/v3" xsi:nil="true"/>
    <ESCSSReviewedBy xmlns="http://schemas.microsoft.com/sharepoint/v3" xsi:nil="true"/>
    <ESCSSSite xmlns="http://schemas.microsoft.com/sharepoint/v3" xsi:nil="true"/>
    <ESCSSContentAuthor xmlns="http://schemas.microsoft.com/sharepoint/v3">1567;#LOWE,David</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20181009-10010285981 </ESCSSSubject>
    <ESCSSEffectiveStartDate xmlns="http://schemas.microsoft.com/sharepoint/v3" xsi:nil="true"/>
    <ESCSSContentApprover xmlns="http://schemas.microsoft.com/sharepoint/v3">1678;#STRONG,Terry</ESCSSContentApprover>
    <ESCSSTopic xmlns="http://schemas.microsoft.com/sharepoint/v3">417;#Disability Employment Services (DES)</ESCSSTopic>
    <ESCSSContentStatus xmlns="http://schemas.microsoft.com/sharepoint/v3">Current</ESCSSContentStatus>
    <ESCSSContractClause xmlns="http://schemas.microsoft.com/sharepoint/v3" xsi:nil="true"/>
    <ESCSSApprover xmlns="http://schemas.microsoft.com/sharepoint/v3">bs3108@prod.idc.xen</ESCSSApprover>
    <ESCSSReviewedOn xmlns="http://schemas.microsoft.com/sharepoint/v3" xsi:nil="true"/>
    <ESCSSBranch xmlns="http://schemas.microsoft.com/sharepoint/v3">DSS - Disability Employment Services Branch </ESCSSBranch>
    <ESCSSIncludeInLatestUpdates xmlns="http://schemas.microsoft.com/sharepoint/v3">No</ESCSSIncludeInLatestUpdates>
    <ESCSSLabelA xmlns="http://schemas.microsoft.com/sharepoint/v3" xsi:nil="true"/>
    <ESCSSBusinessOwnerContact xmlns="http://schemas.microsoft.com/sharepoint/v3">DES - Eligibility and Assessments Team </ESCSSBusinessOwnerContact>
    <ESCSSESC3Term xmlns="http://schemas.microsoft.com/sharepoint/v3" xsi:nil="true"/>
    <ESCSSSummaryOfUpdate xmlns="http://schemas.microsoft.com/sharepoint/v3">Update to terminology</ESCSSSummaryOfUpdate>
    <ESCSSLabelC xmlns="http://schemas.microsoft.com/sharepoint/v3" xsi:nil="true"/>
    <ESCSSLabelB xmlns="http://schemas.microsoft.com/sharepoint/v3">D18/736738 </ESCSSLabelB>
    <Comments xmlns="http://schemas.microsoft.com/sharepoint/v3">Updated version of the Disability Management Services Special Class Clients Guidelines </Comments>
    <ESCSSWebSiteGroup xmlns="http://schemas.microsoft.com/sharepoint/v3">;#DES;#</ESCSSWebSiteGrou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1E960-12D8-4430-A475-40A2FACD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A8671-8401-4716-9584-6C712898C66C}">
  <ds:schemaRefs>
    <ds:schemaRef ds:uri="http://schemas.microsoft.com/sharepoint/v3/contenttype/forms"/>
  </ds:schemaRefs>
</ds:datastoreItem>
</file>

<file path=customXml/itemProps3.xml><?xml version="1.0" encoding="utf-8"?>
<ds:datastoreItem xmlns:ds="http://schemas.openxmlformats.org/officeDocument/2006/customXml" ds:itemID="{184D561F-5F1B-4D73-B8B8-406A0B8F1A57}">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03791EEC-FFB9-4F22-B68E-63DA7002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DES Disability Management Services - Special Class Clients Guidelines</vt:lpstr>
    </vt:vector>
  </TitlesOfParts>
  <Company>Australian Government</Company>
  <LinksUpToDate>false</LinksUpToDate>
  <CharactersWithSpaces>10227</CharactersWithSpaces>
  <SharedDoc>false</SharedDoc>
  <HLinks>
    <vt:vector size="60" baseType="variant">
      <vt:variant>
        <vt:i4>7209065</vt:i4>
      </vt:variant>
      <vt:variant>
        <vt:i4>54</vt:i4>
      </vt:variant>
      <vt:variant>
        <vt:i4>0</vt:i4>
      </vt:variant>
      <vt:variant>
        <vt:i4>5</vt:i4>
      </vt:variant>
      <vt:variant>
        <vt:lpwstr>https://ecsn.gov.au/sites/SecureSitePortal/Documents/Current/Disability Employment Services Deed 2010 - 2012 Programs A and B.htm</vt:lpwstr>
      </vt:variant>
      <vt:variant>
        <vt:lpwstr>AnnexA</vt:lpwstr>
      </vt:variant>
      <vt:variant>
        <vt:i4>3932206</vt:i4>
      </vt:variant>
      <vt:variant>
        <vt:i4>51</vt:i4>
      </vt:variant>
      <vt:variant>
        <vt:i4>0</vt:i4>
      </vt:variant>
      <vt:variant>
        <vt:i4>5</vt:i4>
      </vt:variant>
      <vt:variant>
        <vt:lpwstr>https://ecsn.gov.au/sites/SecureSitePortal/Documents/Current/Disability Employment Services Deed 2010 - 2012 Programs A and B.htm</vt:lpwstr>
      </vt:variant>
      <vt:variant>
        <vt:lpwstr>088</vt:lpwstr>
      </vt:variant>
      <vt:variant>
        <vt:i4>3932206</vt:i4>
      </vt:variant>
      <vt:variant>
        <vt:i4>48</vt:i4>
      </vt:variant>
      <vt:variant>
        <vt:i4>0</vt:i4>
      </vt:variant>
      <vt:variant>
        <vt:i4>5</vt:i4>
      </vt:variant>
      <vt:variant>
        <vt:lpwstr>https://ecsn.gov.au/sites/SecureSitePortal/Documents/Current/Disability Employment Services Deed 2010 - 2012 Programs A and B.htm</vt:lpwstr>
      </vt:variant>
      <vt:variant>
        <vt:lpwstr>083</vt:lpwstr>
      </vt:variant>
      <vt:variant>
        <vt:i4>1441849</vt:i4>
      </vt:variant>
      <vt:variant>
        <vt:i4>41</vt:i4>
      </vt:variant>
      <vt:variant>
        <vt:i4>0</vt:i4>
      </vt:variant>
      <vt:variant>
        <vt:i4>5</vt:i4>
      </vt:variant>
      <vt:variant>
        <vt:lpwstr/>
      </vt:variant>
      <vt:variant>
        <vt:lpwstr>_Toc248144706</vt:lpwstr>
      </vt:variant>
      <vt:variant>
        <vt:i4>1441849</vt:i4>
      </vt:variant>
      <vt:variant>
        <vt:i4>35</vt:i4>
      </vt:variant>
      <vt:variant>
        <vt:i4>0</vt:i4>
      </vt:variant>
      <vt:variant>
        <vt:i4>5</vt:i4>
      </vt:variant>
      <vt:variant>
        <vt:lpwstr/>
      </vt:variant>
      <vt:variant>
        <vt:lpwstr>_Toc248144705</vt:lpwstr>
      </vt:variant>
      <vt:variant>
        <vt:i4>1441849</vt:i4>
      </vt:variant>
      <vt:variant>
        <vt:i4>29</vt:i4>
      </vt:variant>
      <vt:variant>
        <vt:i4>0</vt:i4>
      </vt:variant>
      <vt:variant>
        <vt:i4>5</vt:i4>
      </vt:variant>
      <vt:variant>
        <vt:lpwstr/>
      </vt:variant>
      <vt:variant>
        <vt:lpwstr>_Toc248144704</vt:lpwstr>
      </vt:variant>
      <vt:variant>
        <vt:i4>1441849</vt:i4>
      </vt:variant>
      <vt:variant>
        <vt:i4>23</vt:i4>
      </vt:variant>
      <vt:variant>
        <vt:i4>0</vt:i4>
      </vt:variant>
      <vt:variant>
        <vt:i4>5</vt:i4>
      </vt:variant>
      <vt:variant>
        <vt:lpwstr/>
      </vt:variant>
      <vt:variant>
        <vt:lpwstr>_Toc248144703</vt:lpwstr>
      </vt:variant>
      <vt:variant>
        <vt:i4>1441849</vt:i4>
      </vt:variant>
      <vt:variant>
        <vt:i4>17</vt:i4>
      </vt:variant>
      <vt:variant>
        <vt:i4>0</vt:i4>
      </vt:variant>
      <vt:variant>
        <vt:i4>5</vt:i4>
      </vt:variant>
      <vt:variant>
        <vt:lpwstr/>
      </vt:variant>
      <vt:variant>
        <vt:lpwstr>_Toc248144702</vt:lpwstr>
      </vt:variant>
      <vt:variant>
        <vt:i4>2031672</vt:i4>
      </vt:variant>
      <vt:variant>
        <vt:i4>11</vt:i4>
      </vt:variant>
      <vt:variant>
        <vt:i4>0</vt:i4>
      </vt:variant>
      <vt:variant>
        <vt:i4>5</vt:i4>
      </vt:variant>
      <vt:variant>
        <vt:lpwstr/>
      </vt:variant>
      <vt:variant>
        <vt:lpwstr>_Toc248144699</vt:lpwstr>
      </vt:variant>
      <vt:variant>
        <vt:i4>2031672</vt:i4>
      </vt:variant>
      <vt:variant>
        <vt:i4>5</vt:i4>
      </vt:variant>
      <vt:variant>
        <vt:i4>0</vt:i4>
      </vt:variant>
      <vt:variant>
        <vt:i4>5</vt:i4>
      </vt:variant>
      <vt:variant>
        <vt:lpwstr/>
      </vt:variant>
      <vt:variant>
        <vt:lpwstr>_Toc248144698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Disability Management Services - Special Class Clients Guidelines</dc:title>
  <dc:creator>BEBENDORF,William</dc:creator>
  <cp:lastModifiedBy>Direction 4</cp:lastModifiedBy>
  <cp:revision>4</cp:revision>
  <cp:lastPrinted>2018-10-16T03:52:00Z</cp:lastPrinted>
  <dcterms:created xsi:type="dcterms:W3CDTF">2020-01-08T21:31:00Z</dcterms:created>
  <dcterms:modified xsi:type="dcterms:W3CDTF">2020-01-17T05:16:00Z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0x0101001FFFC1AF147C4F5C9369E689092D514B00E3BFC326733E4A42BF1D0CC1E50AEDBB</vt:lpwstr>
  </property>
  <property fmtid="{D5CDD505-2E9C-101B-9397-08002B2CF9AE}" pid="3" name="ItemRetentionFormula">
    <vt:lpwstr>&lt;formula id="Microsoft.Office.RecordsManagement.PolicyFeatures.Expiration.Formula.BuiltIn"&gt;&lt;number&gt;5&lt;/number&gt;&lt;property&gt;Modified&lt;/property&gt;&lt;period&gt;years&lt;/period&gt;&lt;/formula&gt;</vt:lpwstr>
  </property>
  <property fmtid="{D5CDD505-2E9C-101B-9397-08002B2CF9AE}" pid="4" name="_dlc_policyId">
    <vt:lpwstr/>
  </property>
</Properties>
</file>