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4367" w14:textId="77777777" w:rsidR="00AA1363" w:rsidRDefault="00AA1363" w:rsidP="00653B1F">
      <w:pPr>
        <w:tabs>
          <w:tab w:val="left" w:pos="944"/>
        </w:tabs>
        <w:spacing w:before="0" w:after="0" w:line="276" w:lineRule="auto"/>
        <w:rPr>
          <w:rFonts w:asciiTheme="majorHAnsi" w:hAnsiTheme="majorHAnsi"/>
          <w:color w:val="7030A0"/>
          <w:sz w:val="52"/>
        </w:rPr>
      </w:pPr>
      <w:bookmarkStart w:id="0" w:name="_GoBack"/>
      <w:bookmarkEnd w:id="0"/>
      <w:r w:rsidRPr="005A0E66">
        <w:rPr>
          <w:rFonts w:asciiTheme="majorHAnsi" w:hAnsiTheme="majorHAnsi"/>
          <w:noProof/>
          <w:color w:val="7030A0"/>
          <w:sz w:val="52"/>
        </w:rPr>
        <w:drawing>
          <wp:anchor distT="0" distB="0" distL="114300" distR="114300" simplePos="0" relativeHeight="251658240" behindDoc="1" locked="0" layoutInCell="1" allowOverlap="1" wp14:anchorId="4740387A" wp14:editId="05C37C7C">
            <wp:simplePos x="0" y="0"/>
            <wp:positionH relativeFrom="column">
              <wp:posOffset>-540385</wp:posOffset>
            </wp:positionH>
            <wp:positionV relativeFrom="paragraph">
              <wp:posOffset>-295275</wp:posOffset>
            </wp:positionV>
            <wp:extent cx="7524750" cy="1310640"/>
            <wp:effectExtent l="0" t="0" r="0" b="3810"/>
            <wp:wrapTight wrapText="bothSides">
              <wp:wrapPolygon edited="0">
                <wp:start x="0" y="0"/>
                <wp:lineTo x="0" y="21349"/>
                <wp:lineTo x="21545" y="21349"/>
                <wp:lineTo x="21545" y="0"/>
                <wp:lineTo x="0" y="0"/>
              </wp:wrapPolygon>
            </wp:wrapTight>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24750" cy="1310640"/>
                    </a:xfrm>
                    <a:prstGeom prst="rect">
                      <a:avLst/>
                    </a:prstGeom>
                  </pic:spPr>
                </pic:pic>
              </a:graphicData>
            </a:graphic>
            <wp14:sizeRelH relativeFrom="page">
              <wp14:pctWidth>0</wp14:pctWidth>
            </wp14:sizeRelH>
            <wp14:sizeRelV relativeFrom="page">
              <wp14:pctHeight>0</wp14:pctHeight>
            </wp14:sizeRelV>
          </wp:anchor>
        </w:drawing>
      </w:r>
      <w:r w:rsidR="005A0E66">
        <w:rPr>
          <w:rFonts w:asciiTheme="majorHAnsi" w:hAnsiTheme="majorHAnsi"/>
          <w:color w:val="7030A0"/>
          <w:sz w:val="52"/>
        </w:rPr>
        <w:t>Drug Testing Trial</w:t>
      </w:r>
      <w:r>
        <w:rPr>
          <w:rFonts w:asciiTheme="majorHAnsi" w:hAnsiTheme="majorHAnsi"/>
          <w:color w:val="7030A0"/>
          <w:sz w:val="52"/>
        </w:rPr>
        <w:t xml:space="preserve"> </w:t>
      </w:r>
      <w:r w:rsidRPr="00AA1363">
        <w:rPr>
          <w:rFonts w:asciiTheme="majorHAnsi" w:hAnsiTheme="majorHAnsi"/>
          <w:color w:val="7030A0"/>
          <w:sz w:val="48"/>
        </w:rPr>
        <w:t>FACT SHEET</w:t>
      </w:r>
    </w:p>
    <w:p w14:paraId="2BCAC69F" w14:textId="77777777" w:rsidR="00AA1363" w:rsidRPr="00AA1363" w:rsidRDefault="00AA1363" w:rsidP="005A0E66">
      <w:pPr>
        <w:tabs>
          <w:tab w:val="left" w:pos="944"/>
        </w:tabs>
        <w:spacing w:before="0" w:after="0"/>
        <w:rPr>
          <w:rFonts w:asciiTheme="majorHAnsi" w:hAnsiTheme="majorHAnsi"/>
          <w:color w:val="7030A0"/>
          <w:sz w:val="22"/>
        </w:rPr>
      </w:pPr>
    </w:p>
    <w:p w14:paraId="1D329383" w14:textId="307A6079" w:rsidR="005A0E66" w:rsidRPr="001D2036" w:rsidRDefault="00A323CE" w:rsidP="00653B1F">
      <w:pPr>
        <w:tabs>
          <w:tab w:val="left" w:pos="944"/>
        </w:tabs>
        <w:spacing w:before="0" w:after="120"/>
        <w:rPr>
          <w:rFonts w:asciiTheme="majorHAnsi" w:hAnsiTheme="majorHAnsi"/>
        </w:rPr>
      </w:pPr>
      <w:bookmarkStart w:id="1" w:name="_Toc391890680"/>
      <w:r>
        <w:rPr>
          <w:rFonts w:asciiTheme="majorHAnsi" w:hAnsiTheme="majorHAnsi"/>
          <w:color w:val="7030A0"/>
          <w:sz w:val="32"/>
        </w:rPr>
        <w:t>LOGAN</w:t>
      </w:r>
    </w:p>
    <w:p w14:paraId="0576BFB7" w14:textId="35CED6A8" w:rsidR="006E7EA8" w:rsidRPr="00E33152" w:rsidRDefault="00E40FB3" w:rsidP="00E33152">
      <w:pPr>
        <w:tabs>
          <w:tab w:val="left" w:pos="944"/>
        </w:tabs>
        <w:spacing w:before="0" w:after="0"/>
        <w:rPr>
          <w:rFonts w:asciiTheme="majorHAnsi" w:hAnsiTheme="majorHAnsi"/>
          <w:sz w:val="22"/>
          <w:szCs w:val="22"/>
        </w:rPr>
      </w:pPr>
      <w:r>
        <w:rPr>
          <w:sz w:val="22"/>
          <w:szCs w:val="22"/>
        </w:rPr>
        <w:t>Subject to the passage of legislation, d</w:t>
      </w:r>
      <w:r w:rsidR="00E33152" w:rsidRPr="00653B1F">
        <w:rPr>
          <w:sz w:val="22"/>
          <w:szCs w:val="22"/>
        </w:rPr>
        <w:t>rug testing of new recipients o</w:t>
      </w:r>
      <w:r w:rsidR="00645683">
        <w:rPr>
          <w:sz w:val="22"/>
          <w:szCs w:val="22"/>
        </w:rPr>
        <w:t>f</w:t>
      </w:r>
      <w:r w:rsidR="00E33152" w:rsidRPr="00653B1F">
        <w:rPr>
          <w:sz w:val="22"/>
          <w:szCs w:val="22"/>
        </w:rPr>
        <w:t xml:space="preserve"> </w:t>
      </w:r>
      <w:proofErr w:type="spellStart"/>
      <w:r w:rsidR="00816573">
        <w:rPr>
          <w:sz w:val="22"/>
          <w:szCs w:val="22"/>
        </w:rPr>
        <w:t>JobSeeker</w:t>
      </w:r>
      <w:proofErr w:type="spellEnd"/>
      <w:r w:rsidR="00816573">
        <w:rPr>
          <w:sz w:val="22"/>
          <w:szCs w:val="22"/>
        </w:rPr>
        <w:t xml:space="preserve"> Payment</w:t>
      </w:r>
      <w:r w:rsidR="00021AD9">
        <w:rPr>
          <w:sz w:val="22"/>
          <w:szCs w:val="22"/>
        </w:rPr>
        <w:t xml:space="preserve"> </w:t>
      </w:r>
      <w:r w:rsidR="00E33152" w:rsidRPr="00653B1F">
        <w:rPr>
          <w:sz w:val="22"/>
          <w:szCs w:val="22"/>
        </w:rPr>
        <w:t xml:space="preserve">and Youth Allowance (other) </w:t>
      </w:r>
      <w:r w:rsidR="00E33152">
        <w:rPr>
          <w:sz w:val="22"/>
          <w:szCs w:val="22"/>
        </w:rPr>
        <w:t xml:space="preserve">will be trialled in </w:t>
      </w:r>
      <w:r w:rsidR="00E33152" w:rsidRPr="00653B1F">
        <w:rPr>
          <w:sz w:val="22"/>
          <w:szCs w:val="22"/>
        </w:rPr>
        <w:t xml:space="preserve">the </w:t>
      </w:r>
      <w:r w:rsidR="00816573">
        <w:rPr>
          <w:sz w:val="22"/>
          <w:szCs w:val="22"/>
        </w:rPr>
        <w:t>L</w:t>
      </w:r>
      <w:r w:rsidR="00E33152" w:rsidRPr="00653B1F">
        <w:rPr>
          <w:sz w:val="22"/>
          <w:szCs w:val="22"/>
        </w:rPr>
        <w:t xml:space="preserve">ocal </w:t>
      </w:r>
      <w:r w:rsidR="00816573">
        <w:rPr>
          <w:sz w:val="22"/>
          <w:szCs w:val="22"/>
        </w:rPr>
        <w:t>G</w:t>
      </w:r>
      <w:r w:rsidR="00E33152" w:rsidRPr="00653B1F">
        <w:rPr>
          <w:sz w:val="22"/>
          <w:szCs w:val="22"/>
        </w:rPr>
        <w:t xml:space="preserve">overnment </w:t>
      </w:r>
      <w:r w:rsidR="00816573">
        <w:rPr>
          <w:sz w:val="22"/>
          <w:szCs w:val="22"/>
        </w:rPr>
        <w:t>A</w:t>
      </w:r>
      <w:r w:rsidR="00E33152" w:rsidRPr="00653B1F">
        <w:rPr>
          <w:sz w:val="22"/>
          <w:szCs w:val="22"/>
        </w:rPr>
        <w:t>rea</w:t>
      </w:r>
      <w:r w:rsidR="00816573">
        <w:rPr>
          <w:sz w:val="22"/>
          <w:szCs w:val="22"/>
        </w:rPr>
        <w:t xml:space="preserve"> (LGA)</w:t>
      </w:r>
      <w:r w:rsidR="00E33152" w:rsidRPr="00653B1F">
        <w:rPr>
          <w:sz w:val="22"/>
          <w:szCs w:val="22"/>
        </w:rPr>
        <w:t xml:space="preserve"> of </w:t>
      </w:r>
      <w:r w:rsidR="00E33152">
        <w:rPr>
          <w:sz w:val="22"/>
          <w:szCs w:val="22"/>
        </w:rPr>
        <w:t>Logan</w:t>
      </w:r>
      <w:r w:rsidR="00E33152" w:rsidRPr="00653B1F">
        <w:rPr>
          <w:sz w:val="22"/>
          <w:szCs w:val="22"/>
        </w:rPr>
        <w:t xml:space="preserve"> in </w:t>
      </w:r>
      <w:r w:rsidR="009753D6">
        <w:rPr>
          <w:sz w:val="22"/>
          <w:szCs w:val="22"/>
        </w:rPr>
        <w:t>Queensland</w:t>
      </w:r>
      <w:r w:rsidR="00E33152" w:rsidRPr="00653B1F">
        <w:rPr>
          <w:sz w:val="22"/>
          <w:szCs w:val="22"/>
        </w:rPr>
        <w:t xml:space="preserve"> to assist in </w:t>
      </w:r>
      <w:proofErr w:type="gramStart"/>
      <w:r w:rsidR="00E33152" w:rsidRPr="00653B1F">
        <w:rPr>
          <w:sz w:val="22"/>
          <w:szCs w:val="22"/>
        </w:rPr>
        <w:t xml:space="preserve">addressing </w:t>
      </w:r>
      <w:r w:rsidR="00816573">
        <w:rPr>
          <w:sz w:val="22"/>
          <w:szCs w:val="22"/>
        </w:rPr>
        <w:t xml:space="preserve"> illicit</w:t>
      </w:r>
      <w:proofErr w:type="gramEnd"/>
      <w:r w:rsidR="00816573">
        <w:rPr>
          <w:sz w:val="22"/>
          <w:szCs w:val="22"/>
        </w:rPr>
        <w:t xml:space="preserve"> </w:t>
      </w:r>
      <w:r w:rsidR="00021AD9">
        <w:rPr>
          <w:sz w:val="22"/>
          <w:szCs w:val="22"/>
        </w:rPr>
        <w:t>drug use</w:t>
      </w:r>
      <w:r w:rsidR="00E33152" w:rsidRPr="00653B1F">
        <w:rPr>
          <w:sz w:val="22"/>
          <w:szCs w:val="22"/>
        </w:rPr>
        <w:t xml:space="preserve"> and help job seekers to ultimately secure </w:t>
      </w:r>
      <w:r w:rsidR="00021AD9">
        <w:rPr>
          <w:sz w:val="22"/>
          <w:szCs w:val="22"/>
        </w:rPr>
        <w:t>employment</w:t>
      </w:r>
      <w:r w:rsidR="00E33152" w:rsidRPr="00653B1F">
        <w:rPr>
          <w:sz w:val="22"/>
          <w:szCs w:val="22"/>
        </w:rPr>
        <w:t xml:space="preserve">. </w:t>
      </w:r>
    </w:p>
    <w:bookmarkEnd w:id="1"/>
    <w:p w14:paraId="37A57193" w14:textId="1F930589" w:rsidR="00342476" w:rsidRPr="006E7EA8" w:rsidRDefault="006E7EA8" w:rsidP="006E7EA8">
      <w:pPr>
        <w:pStyle w:val="Heading1"/>
        <w:rPr>
          <w:sz w:val="28"/>
        </w:rPr>
      </w:pPr>
      <w:r>
        <w:rPr>
          <w:sz w:val="28"/>
        </w:rPr>
        <w:t xml:space="preserve">What area </w:t>
      </w:r>
      <w:r w:rsidR="001D2036">
        <w:rPr>
          <w:sz w:val="28"/>
        </w:rPr>
        <w:t>of</w:t>
      </w:r>
      <w:r>
        <w:rPr>
          <w:sz w:val="28"/>
        </w:rPr>
        <w:t xml:space="preserve"> </w:t>
      </w:r>
      <w:r w:rsidR="00350F80">
        <w:rPr>
          <w:sz w:val="28"/>
        </w:rPr>
        <w:t>Logan</w:t>
      </w:r>
      <w:r>
        <w:rPr>
          <w:sz w:val="28"/>
        </w:rPr>
        <w:t xml:space="preserve"> </w:t>
      </w:r>
      <w:r w:rsidR="001D2036">
        <w:rPr>
          <w:sz w:val="28"/>
        </w:rPr>
        <w:t xml:space="preserve">will the </w:t>
      </w:r>
      <w:r>
        <w:rPr>
          <w:sz w:val="28"/>
        </w:rPr>
        <w:t>trial cover?</w:t>
      </w:r>
      <w:bookmarkStart w:id="2" w:name="_Toc391890681"/>
    </w:p>
    <w:p w14:paraId="37F8B3A6" w14:textId="5335B3BE" w:rsidR="00350F80" w:rsidRDefault="006E7EA8" w:rsidP="00350F80">
      <w:pPr>
        <w:rPr>
          <w:rFonts w:asciiTheme="minorHAnsi" w:hAnsiTheme="minorHAnsi" w:cstheme="minorHAnsi"/>
        </w:rPr>
      </w:pPr>
      <w:r w:rsidRPr="00653B1F">
        <w:rPr>
          <w:sz w:val="22"/>
          <w:szCs w:val="22"/>
        </w:rPr>
        <w:t xml:space="preserve">The trial </w:t>
      </w:r>
      <w:r w:rsidR="002F0132" w:rsidRPr="00653B1F">
        <w:rPr>
          <w:sz w:val="22"/>
          <w:szCs w:val="22"/>
        </w:rPr>
        <w:t>covers</w:t>
      </w:r>
      <w:r w:rsidR="003B0300" w:rsidRPr="00653B1F">
        <w:rPr>
          <w:sz w:val="22"/>
          <w:szCs w:val="22"/>
        </w:rPr>
        <w:t xml:space="preserve"> the LGA</w:t>
      </w:r>
      <w:r w:rsidR="002F0132" w:rsidRPr="00653B1F">
        <w:rPr>
          <w:sz w:val="22"/>
          <w:szCs w:val="22"/>
        </w:rPr>
        <w:t xml:space="preserve"> of </w:t>
      </w:r>
      <w:r w:rsidR="00350F80">
        <w:rPr>
          <w:sz w:val="22"/>
          <w:szCs w:val="22"/>
        </w:rPr>
        <w:t>Logan</w:t>
      </w:r>
      <w:r w:rsidR="002F0132" w:rsidRPr="00653B1F">
        <w:rPr>
          <w:sz w:val="22"/>
          <w:szCs w:val="22"/>
        </w:rPr>
        <w:t xml:space="preserve">, located in South </w:t>
      </w:r>
      <w:r w:rsidR="00350F80">
        <w:rPr>
          <w:sz w:val="22"/>
          <w:szCs w:val="22"/>
        </w:rPr>
        <w:t>Brisbane</w:t>
      </w:r>
      <w:r w:rsidR="002F0132" w:rsidRPr="00653B1F">
        <w:rPr>
          <w:sz w:val="22"/>
          <w:szCs w:val="22"/>
        </w:rPr>
        <w:t xml:space="preserve">. Suburbs included in the trial </w:t>
      </w:r>
      <w:proofErr w:type="gramStart"/>
      <w:r w:rsidR="00F22813" w:rsidRPr="00653B1F">
        <w:rPr>
          <w:sz w:val="22"/>
          <w:szCs w:val="22"/>
        </w:rPr>
        <w:t>are</w:t>
      </w:r>
      <w:r w:rsidR="00816573">
        <w:rPr>
          <w:sz w:val="22"/>
          <w:szCs w:val="22"/>
        </w:rPr>
        <w:t>:</w:t>
      </w:r>
      <w:proofErr w:type="gramEnd"/>
      <w:r w:rsidR="00350F80">
        <w:rPr>
          <w:sz w:val="22"/>
          <w:szCs w:val="22"/>
        </w:rPr>
        <w:t xml:space="preserve"> Beenleigh, Browns Plains, Cornubia, </w:t>
      </w:r>
      <w:proofErr w:type="spellStart"/>
      <w:r w:rsidR="00350F80">
        <w:rPr>
          <w:sz w:val="22"/>
          <w:szCs w:val="22"/>
        </w:rPr>
        <w:t>Crestmead</w:t>
      </w:r>
      <w:proofErr w:type="spellEnd"/>
      <w:r w:rsidR="00350F80">
        <w:rPr>
          <w:sz w:val="22"/>
          <w:szCs w:val="22"/>
        </w:rPr>
        <w:t>, Daisy Hill,</w:t>
      </w:r>
      <w:r w:rsidR="00350F80" w:rsidRPr="00350F80">
        <w:rPr>
          <w:sz w:val="22"/>
          <w:szCs w:val="22"/>
        </w:rPr>
        <w:t xml:space="preserve"> Ea</w:t>
      </w:r>
      <w:r w:rsidR="00350F80">
        <w:rPr>
          <w:sz w:val="22"/>
          <w:szCs w:val="22"/>
        </w:rPr>
        <w:t>gleby, Greenbank,</w:t>
      </w:r>
      <w:r w:rsidR="00350F80" w:rsidRPr="00350F80">
        <w:rPr>
          <w:sz w:val="22"/>
          <w:szCs w:val="22"/>
        </w:rPr>
        <w:t xml:space="preserve"> Kingston</w:t>
      </w:r>
      <w:r w:rsidR="00350F80">
        <w:rPr>
          <w:sz w:val="22"/>
          <w:szCs w:val="22"/>
        </w:rPr>
        <w:t>, Loganholme, Marsden,</w:t>
      </w:r>
      <w:r w:rsidR="00350F80" w:rsidRPr="00350F80">
        <w:rPr>
          <w:sz w:val="22"/>
          <w:szCs w:val="22"/>
        </w:rPr>
        <w:t xml:space="preserve"> Mount Warren </w:t>
      </w:r>
      <w:r w:rsidR="00350F80">
        <w:rPr>
          <w:sz w:val="22"/>
          <w:szCs w:val="22"/>
        </w:rPr>
        <w:t>Park,</w:t>
      </w:r>
      <w:r w:rsidR="00350F80" w:rsidRPr="00350F80">
        <w:rPr>
          <w:sz w:val="22"/>
          <w:szCs w:val="22"/>
        </w:rPr>
        <w:t xml:space="preserve"> </w:t>
      </w:r>
      <w:r w:rsidR="00350F80">
        <w:rPr>
          <w:sz w:val="22"/>
          <w:szCs w:val="22"/>
        </w:rPr>
        <w:t>Park Ridge, Shailer Park, Springwood, Tamborine, Waterford</w:t>
      </w:r>
      <w:r w:rsidR="005F202D">
        <w:rPr>
          <w:sz w:val="22"/>
          <w:szCs w:val="22"/>
        </w:rPr>
        <w:t>,</w:t>
      </w:r>
      <w:r w:rsidR="00350F80" w:rsidRPr="00350F80">
        <w:rPr>
          <w:sz w:val="22"/>
          <w:szCs w:val="22"/>
        </w:rPr>
        <w:t xml:space="preserve"> Windaroo and Woodridge</w:t>
      </w:r>
      <w:r w:rsidR="00350F80">
        <w:rPr>
          <w:sz w:val="22"/>
          <w:szCs w:val="22"/>
        </w:rPr>
        <w:t>.</w:t>
      </w:r>
    </w:p>
    <w:p w14:paraId="10CFD89F" w14:textId="5B10C7A9" w:rsidR="00653B1F" w:rsidRDefault="00653B1F" w:rsidP="00350F80">
      <w:pPr>
        <w:pStyle w:val="Heading1"/>
        <w:rPr>
          <w:sz w:val="28"/>
        </w:rPr>
      </w:pPr>
      <w:r>
        <w:rPr>
          <w:sz w:val="28"/>
        </w:rPr>
        <w:t>How long will the trial run?</w:t>
      </w:r>
    </w:p>
    <w:p w14:paraId="7066459B" w14:textId="396E8297" w:rsidR="00653B1F" w:rsidRPr="00653B1F" w:rsidRDefault="00653B1F" w:rsidP="002F0132">
      <w:pPr>
        <w:rPr>
          <w:sz w:val="22"/>
          <w:szCs w:val="22"/>
        </w:rPr>
      </w:pPr>
      <w:r>
        <w:rPr>
          <w:sz w:val="22"/>
          <w:szCs w:val="22"/>
        </w:rPr>
        <w:t>The drug testing trial will run for two years, in three different locations in Australia.</w:t>
      </w:r>
    </w:p>
    <w:p w14:paraId="297E8358" w14:textId="77777777" w:rsidR="001D2036" w:rsidRDefault="001D2036" w:rsidP="001D2036">
      <w:pPr>
        <w:pStyle w:val="Heading1"/>
        <w:rPr>
          <w:sz w:val="28"/>
        </w:rPr>
      </w:pPr>
      <w:r>
        <w:rPr>
          <w:sz w:val="28"/>
        </w:rPr>
        <w:t xml:space="preserve">Who </w:t>
      </w:r>
      <w:proofErr w:type="gramStart"/>
      <w:r>
        <w:rPr>
          <w:sz w:val="28"/>
        </w:rPr>
        <w:t>will be affected</w:t>
      </w:r>
      <w:proofErr w:type="gramEnd"/>
      <w:r>
        <w:rPr>
          <w:sz w:val="28"/>
        </w:rPr>
        <w:t>?</w:t>
      </w:r>
    </w:p>
    <w:p w14:paraId="541E7C11" w14:textId="259E6313" w:rsidR="003E2C86" w:rsidRDefault="00667EAB" w:rsidP="002F0132">
      <w:pPr>
        <w:rPr>
          <w:sz w:val="22"/>
          <w:szCs w:val="22"/>
        </w:rPr>
      </w:pPr>
      <w:r w:rsidRPr="00653B1F">
        <w:rPr>
          <w:sz w:val="22"/>
          <w:szCs w:val="22"/>
        </w:rPr>
        <w:t xml:space="preserve">Up to 5,000 people who are new recipients of </w:t>
      </w:r>
      <w:proofErr w:type="spellStart"/>
      <w:r w:rsidR="00816573">
        <w:rPr>
          <w:sz w:val="22"/>
          <w:szCs w:val="22"/>
        </w:rPr>
        <w:t>JobSeeker</w:t>
      </w:r>
      <w:proofErr w:type="spellEnd"/>
      <w:r w:rsidR="00816573">
        <w:rPr>
          <w:sz w:val="22"/>
          <w:szCs w:val="22"/>
        </w:rPr>
        <w:t xml:space="preserve"> Payment</w:t>
      </w:r>
      <w:r w:rsidR="006A36BF">
        <w:rPr>
          <w:sz w:val="22"/>
          <w:szCs w:val="22"/>
        </w:rPr>
        <w:t xml:space="preserve"> </w:t>
      </w:r>
      <w:r w:rsidRPr="00653B1F">
        <w:rPr>
          <w:sz w:val="22"/>
          <w:szCs w:val="22"/>
        </w:rPr>
        <w:t xml:space="preserve">and Youth Allowance (other) will be part of the trial. </w:t>
      </w:r>
    </w:p>
    <w:p w14:paraId="4FDEBE7D" w14:textId="4EDECAFF" w:rsidR="001D2036" w:rsidRPr="00653B1F" w:rsidRDefault="00653B1F" w:rsidP="002F0132">
      <w:pPr>
        <w:rPr>
          <w:sz w:val="22"/>
          <w:szCs w:val="22"/>
        </w:rPr>
      </w:pPr>
      <w:r w:rsidRPr="00653B1F">
        <w:rPr>
          <w:sz w:val="22"/>
          <w:szCs w:val="22"/>
        </w:rPr>
        <w:t xml:space="preserve">About </w:t>
      </w:r>
      <w:r w:rsidR="00350F80">
        <w:rPr>
          <w:sz w:val="22"/>
          <w:szCs w:val="22"/>
        </w:rPr>
        <w:t>half</w:t>
      </w:r>
      <w:r w:rsidRPr="00653B1F">
        <w:rPr>
          <w:sz w:val="22"/>
          <w:szCs w:val="22"/>
        </w:rPr>
        <w:t xml:space="preserve"> of these - approximately </w:t>
      </w:r>
      <w:r w:rsidR="00350F80">
        <w:rPr>
          <w:sz w:val="22"/>
          <w:szCs w:val="22"/>
        </w:rPr>
        <w:t>2,500</w:t>
      </w:r>
      <w:r w:rsidRPr="00653B1F">
        <w:rPr>
          <w:sz w:val="22"/>
          <w:szCs w:val="22"/>
        </w:rPr>
        <w:t xml:space="preserve"> people - </w:t>
      </w:r>
      <w:proofErr w:type="gramStart"/>
      <w:r w:rsidRPr="00653B1F">
        <w:rPr>
          <w:sz w:val="22"/>
          <w:szCs w:val="22"/>
        </w:rPr>
        <w:t>are expected to be tested</w:t>
      </w:r>
      <w:proofErr w:type="gramEnd"/>
      <w:r w:rsidRPr="00653B1F">
        <w:rPr>
          <w:sz w:val="22"/>
          <w:szCs w:val="22"/>
        </w:rPr>
        <w:t xml:space="preserve"> in </w:t>
      </w:r>
      <w:r w:rsidR="00350F80">
        <w:rPr>
          <w:sz w:val="22"/>
          <w:szCs w:val="22"/>
        </w:rPr>
        <w:t>Logan</w:t>
      </w:r>
      <w:r w:rsidRPr="00653B1F">
        <w:rPr>
          <w:sz w:val="22"/>
          <w:szCs w:val="22"/>
        </w:rPr>
        <w:t xml:space="preserve"> during the two-year trial period.</w:t>
      </w:r>
    </w:p>
    <w:p w14:paraId="2F3E9016" w14:textId="5F94A2B6" w:rsidR="002F0132" w:rsidRDefault="002F0132" w:rsidP="002F0132">
      <w:pPr>
        <w:pStyle w:val="Heading1"/>
        <w:rPr>
          <w:sz w:val="28"/>
        </w:rPr>
      </w:pPr>
      <w:r>
        <w:rPr>
          <w:sz w:val="28"/>
        </w:rPr>
        <w:t>Where</w:t>
      </w:r>
      <w:r w:rsidR="00653B1F">
        <w:rPr>
          <w:sz w:val="28"/>
        </w:rPr>
        <w:t xml:space="preserve"> does</w:t>
      </w:r>
      <w:r>
        <w:rPr>
          <w:sz w:val="28"/>
        </w:rPr>
        <w:t xml:space="preserve"> </w:t>
      </w:r>
      <w:r w:rsidR="00653B1F">
        <w:rPr>
          <w:sz w:val="28"/>
        </w:rPr>
        <w:t>testing take place</w:t>
      </w:r>
      <w:r>
        <w:rPr>
          <w:sz w:val="28"/>
        </w:rPr>
        <w:t>?</w:t>
      </w:r>
    </w:p>
    <w:p w14:paraId="0E2A6B32" w14:textId="5A4F01CD" w:rsidR="002F0132" w:rsidRPr="00653B1F" w:rsidRDefault="00F22813" w:rsidP="002F0132">
      <w:pPr>
        <w:rPr>
          <w:sz w:val="22"/>
          <w:szCs w:val="22"/>
        </w:rPr>
      </w:pPr>
      <w:r w:rsidRPr="00653B1F">
        <w:rPr>
          <w:sz w:val="22"/>
          <w:szCs w:val="22"/>
        </w:rPr>
        <w:t xml:space="preserve">If selected for drug testing, </w:t>
      </w:r>
      <w:r w:rsidR="00E33152">
        <w:rPr>
          <w:sz w:val="22"/>
          <w:szCs w:val="22"/>
        </w:rPr>
        <w:t>job seekers</w:t>
      </w:r>
      <w:r w:rsidRPr="00653B1F">
        <w:rPr>
          <w:sz w:val="22"/>
          <w:szCs w:val="22"/>
        </w:rPr>
        <w:t xml:space="preserve"> </w:t>
      </w:r>
      <w:proofErr w:type="gramStart"/>
      <w:r w:rsidRPr="00653B1F">
        <w:rPr>
          <w:sz w:val="22"/>
          <w:szCs w:val="22"/>
        </w:rPr>
        <w:t>will be notified</w:t>
      </w:r>
      <w:proofErr w:type="gramEnd"/>
      <w:r w:rsidRPr="00653B1F">
        <w:rPr>
          <w:sz w:val="22"/>
          <w:szCs w:val="22"/>
        </w:rPr>
        <w:t xml:space="preserve"> during an appointment with a </w:t>
      </w:r>
      <w:r w:rsidR="00627434">
        <w:rPr>
          <w:sz w:val="22"/>
          <w:szCs w:val="22"/>
        </w:rPr>
        <w:t>Services Australia</w:t>
      </w:r>
      <w:r w:rsidRPr="00653B1F">
        <w:rPr>
          <w:sz w:val="22"/>
          <w:szCs w:val="22"/>
        </w:rPr>
        <w:t xml:space="preserve"> officer.</w:t>
      </w:r>
      <w:r w:rsidR="00F434C7" w:rsidRPr="00653B1F">
        <w:rPr>
          <w:sz w:val="22"/>
          <w:szCs w:val="22"/>
        </w:rPr>
        <w:t xml:space="preserve"> </w:t>
      </w:r>
    </w:p>
    <w:p w14:paraId="0C5F106B" w14:textId="13BD5987" w:rsidR="00F434C7" w:rsidRPr="00653B1F" w:rsidRDefault="00F434C7" w:rsidP="002F0132">
      <w:pPr>
        <w:rPr>
          <w:sz w:val="22"/>
          <w:szCs w:val="22"/>
        </w:rPr>
      </w:pPr>
      <w:r w:rsidRPr="00653B1F">
        <w:rPr>
          <w:sz w:val="22"/>
          <w:szCs w:val="22"/>
        </w:rPr>
        <w:t xml:space="preserve">Depending on what kind of test </w:t>
      </w:r>
      <w:r w:rsidR="00E33152">
        <w:rPr>
          <w:sz w:val="22"/>
          <w:szCs w:val="22"/>
        </w:rPr>
        <w:t xml:space="preserve">they </w:t>
      </w:r>
      <w:proofErr w:type="gramStart"/>
      <w:r w:rsidR="00E33152">
        <w:rPr>
          <w:sz w:val="22"/>
          <w:szCs w:val="22"/>
        </w:rPr>
        <w:t>have been selected</w:t>
      </w:r>
      <w:proofErr w:type="gramEnd"/>
      <w:r w:rsidR="00E33152">
        <w:rPr>
          <w:sz w:val="22"/>
          <w:szCs w:val="22"/>
        </w:rPr>
        <w:t xml:space="preserve"> for</w:t>
      </w:r>
      <w:r w:rsidRPr="00653B1F">
        <w:rPr>
          <w:sz w:val="22"/>
          <w:szCs w:val="22"/>
        </w:rPr>
        <w:t>, t</w:t>
      </w:r>
      <w:r w:rsidR="00F22813" w:rsidRPr="00653B1F">
        <w:rPr>
          <w:sz w:val="22"/>
          <w:szCs w:val="22"/>
        </w:rPr>
        <w:t>he test will</w:t>
      </w:r>
      <w:r w:rsidR="00147DBA" w:rsidRPr="00653B1F">
        <w:rPr>
          <w:sz w:val="22"/>
          <w:szCs w:val="22"/>
        </w:rPr>
        <w:t xml:space="preserve"> either take place at</w:t>
      </w:r>
      <w:r w:rsidR="00F22813" w:rsidRPr="00653B1F">
        <w:rPr>
          <w:sz w:val="22"/>
          <w:szCs w:val="22"/>
        </w:rPr>
        <w:t xml:space="preserve"> </w:t>
      </w:r>
      <w:r w:rsidR="00E33152">
        <w:rPr>
          <w:sz w:val="22"/>
          <w:szCs w:val="22"/>
        </w:rPr>
        <w:t xml:space="preserve">a </w:t>
      </w:r>
      <w:r w:rsidRPr="00653B1F">
        <w:rPr>
          <w:sz w:val="22"/>
          <w:szCs w:val="22"/>
        </w:rPr>
        <w:t>local Centrelink centre</w:t>
      </w:r>
      <w:r w:rsidR="00147DBA" w:rsidRPr="00653B1F">
        <w:rPr>
          <w:sz w:val="22"/>
          <w:szCs w:val="22"/>
        </w:rPr>
        <w:t xml:space="preserve"> or a nearby facility</w:t>
      </w:r>
      <w:r w:rsidR="00350F80">
        <w:rPr>
          <w:sz w:val="22"/>
          <w:szCs w:val="22"/>
        </w:rPr>
        <w:t xml:space="preserve">. </w:t>
      </w:r>
      <w:r w:rsidR="00E33152">
        <w:rPr>
          <w:sz w:val="22"/>
          <w:szCs w:val="22"/>
        </w:rPr>
        <w:t xml:space="preserve">All tests will be conducted in a private environment by suitably qualified representatives from a contracted </w:t>
      </w:r>
      <w:proofErr w:type="gramStart"/>
      <w:r w:rsidR="00E33152">
        <w:rPr>
          <w:sz w:val="22"/>
          <w:szCs w:val="22"/>
        </w:rPr>
        <w:t>drug testing</w:t>
      </w:r>
      <w:proofErr w:type="gramEnd"/>
      <w:r w:rsidR="00E33152">
        <w:rPr>
          <w:sz w:val="22"/>
          <w:szCs w:val="22"/>
        </w:rPr>
        <w:t xml:space="preserve"> provider.</w:t>
      </w:r>
    </w:p>
    <w:p w14:paraId="313CAB21" w14:textId="245463C0" w:rsidR="00667EAB" w:rsidRDefault="00667EAB" w:rsidP="00667EAB">
      <w:pPr>
        <w:pStyle w:val="Heading1"/>
        <w:rPr>
          <w:sz w:val="28"/>
        </w:rPr>
      </w:pPr>
      <w:proofErr w:type="gramStart"/>
      <w:r w:rsidRPr="00667EAB">
        <w:rPr>
          <w:sz w:val="28"/>
        </w:rPr>
        <w:t xml:space="preserve">Will </w:t>
      </w:r>
      <w:r w:rsidR="00653B1F">
        <w:rPr>
          <w:sz w:val="28"/>
        </w:rPr>
        <w:t>drug test</w:t>
      </w:r>
      <w:r w:rsidRPr="00667EAB">
        <w:rPr>
          <w:sz w:val="28"/>
        </w:rPr>
        <w:t xml:space="preserve"> results be shared</w:t>
      </w:r>
      <w:proofErr w:type="gramEnd"/>
      <w:r w:rsidRPr="00667EAB">
        <w:rPr>
          <w:sz w:val="28"/>
        </w:rPr>
        <w:t>?</w:t>
      </w:r>
    </w:p>
    <w:p w14:paraId="6885FD18" w14:textId="593EB963" w:rsidR="00667EAB" w:rsidRDefault="00667EAB" w:rsidP="00667EAB">
      <w:pPr>
        <w:rPr>
          <w:rFonts w:cstheme="minorHAnsi"/>
          <w:i/>
          <w:color w:val="000000" w:themeColor="text1"/>
          <w:sz w:val="22"/>
          <w:szCs w:val="22"/>
        </w:rPr>
      </w:pPr>
      <w:r w:rsidRPr="00653B1F">
        <w:rPr>
          <w:sz w:val="22"/>
          <w:szCs w:val="22"/>
        </w:rPr>
        <w:t xml:space="preserve">An individual’s drug test results will be private and only disclosed in accordance with the strict confidentiality provisions in the </w:t>
      </w:r>
      <w:r w:rsidRPr="00653B1F">
        <w:rPr>
          <w:rFonts w:cstheme="minorHAnsi"/>
          <w:i/>
          <w:color w:val="000000" w:themeColor="text1"/>
          <w:sz w:val="22"/>
          <w:szCs w:val="22"/>
        </w:rPr>
        <w:t>Social Security (Administration) Act 1999.</w:t>
      </w:r>
    </w:p>
    <w:p w14:paraId="51C5AF1F" w14:textId="6CC5D299" w:rsidR="00653B1F" w:rsidRPr="00653B1F" w:rsidRDefault="00653B1F" w:rsidP="00667EAB">
      <w:pPr>
        <w:rPr>
          <w:rFonts w:cstheme="minorHAnsi"/>
          <w:color w:val="000000" w:themeColor="text1"/>
          <w:sz w:val="22"/>
          <w:szCs w:val="22"/>
        </w:rPr>
      </w:pPr>
      <w:r w:rsidRPr="00653B1F">
        <w:rPr>
          <w:rFonts w:cstheme="minorHAnsi"/>
          <w:color w:val="000000" w:themeColor="text1"/>
          <w:sz w:val="22"/>
          <w:szCs w:val="22"/>
        </w:rPr>
        <w:t>Positive test results</w:t>
      </w:r>
      <w:r>
        <w:rPr>
          <w:rFonts w:cstheme="minorHAnsi"/>
          <w:color w:val="000000" w:themeColor="text1"/>
          <w:sz w:val="22"/>
          <w:szCs w:val="22"/>
        </w:rPr>
        <w:t xml:space="preserve"> will not be shared with police </w:t>
      </w:r>
      <w:r w:rsidR="00E33152">
        <w:rPr>
          <w:rFonts w:cstheme="minorHAnsi"/>
          <w:color w:val="000000" w:themeColor="text1"/>
          <w:sz w:val="22"/>
          <w:szCs w:val="22"/>
        </w:rPr>
        <w:t xml:space="preserve">under this trial </w:t>
      </w:r>
      <w:r>
        <w:rPr>
          <w:rFonts w:cstheme="minorHAnsi"/>
          <w:color w:val="000000" w:themeColor="text1"/>
          <w:sz w:val="22"/>
          <w:szCs w:val="22"/>
        </w:rPr>
        <w:t>and n</w:t>
      </w:r>
      <w:r w:rsidRPr="00653B1F">
        <w:rPr>
          <w:rFonts w:cstheme="minorHAnsi"/>
          <w:color w:val="000000" w:themeColor="text1"/>
          <w:sz w:val="22"/>
          <w:szCs w:val="22"/>
        </w:rPr>
        <w:t xml:space="preserve">o criminal action will be taken </w:t>
      </w:r>
      <w:proofErr w:type="gramStart"/>
      <w:r w:rsidRPr="00653B1F">
        <w:rPr>
          <w:rFonts w:cstheme="minorHAnsi"/>
          <w:color w:val="000000" w:themeColor="text1"/>
          <w:sz w:val="22"/>
          <w:szCs w:val="22"/>
        </w:rPr>
        <w:t>as a result</w:t>
      </w:r>
      <w:proofErr w:type="gramEnd"/>
      <w:r w:rsidRPr="00653B1F">
        <w:rPr>
          <w:rFonts w:cstheme="minorHAnsi"/>
          <w:color w:val="000000" w:themeColor="text1"/>
          <w:sz w:val="22"/>
          <w:szCs w:val="22"/>
        </w:rPr>
        <w:t xml:space="preserve"> of a </w:t>
      </w:r>
      <w:r w:rsidR="00E33152">
        <w:rPr>
          <w:rFonts w:cstheme="minorHAnsi"/>
          <w:color w:val="000000" w:themeColor="text1"/>
          <w:sz w:val="22"/>
          <w:szCs w:val="22"/>
        </w:rPr>
        <w:t xml:space="preserve">positive </w:t>
      </w:r>
      <w:r w:rsidRPr="00653B1F">
        <w:rPr>
          <w:rFonts w:cstheme="minorHAnsi"/>
          <w:color w:val="000000" w:themeColor="text1"/>
          <w:sz w:val="22"/>
          <w:szCs w:val="22"/>
        </w:rPr>
        <w:t>drug test.</w:t>
      </w:r>
    </w:p>
    <w:p w14:paraId="23A8D228" w14:textId="127A4D5E" w:rsidR="00990EEA" w:rsidRDefault="00990EEA" w:rsidP="00990EEA">
      <w:pPr>
        <w:pStyle w:val="Heading1"/>
        <w:rPr>
          <w:sz w:val="28"/>
        </w:rPr>
      </w:pPr>
      <w:r w:rsidRPr="00990EEA">
        <w:rPr>
          <w:sz w:val="28"/>
        </w:rPr>
        <w:t xml:space="preserve">What happens if </w:t>
      </w:r>
      <w:r w:rsidR="00E33152">
        <w:rPr>
          <w:sz w:val="28"/>
        </w:rPr>
        <w:t xml:space="preserve">job seekers </w:t>
      </w:r>
      <w:r w:rsidRPr="00990EEA">
        <w:rPr>
          <w:sz w:val="28"/>
        </w:rPr>
        <w:t xml:space="preserve">test </w:t>
      </w:r>
      <w:proofErr w:type="gramStart"/>
      <w:r w:rsidRPr="00990EEA">
        <w:rPr>
          <w:sz w:val="28"/>
        </w:rPr>
        <w:t>positive</w:t>
      </w:r>
      <w:proofErr w:type="gramEnd"/>
      <w:r w:rsidRPr="00990EEA">
        <w:rPr>
          <w:sz w:val="28"/>
        </w:rPr>
        <w:t>?</w:t>
      </w:r>
    </w:p>
    <w:p w14:paraId="501272D4" w14:textId="3FAC8EC1" w:rsidR="00990EEA" w:rsidRPr="00653B1F" w:rsidRDefault="00645683" w:rsidP="00990EEA">
      <w:pPr>
        <w:rPr>
          <w:sz w:val="22"/>
          <w:szCs w:val="22"/>
        </w:rPr>
      </w:pPr>
      <w:r>
        <w:rPr>
          <w:sz w:val="22"/>
          <w:szCs w:val="22"/>
        </w:rPr>
        <w:t>Job seekers</w:t>
      </w:r>
      <w:r w:rsidR="00990EEA" w:rsidRPr="00653B1F">
        <w:rPr>
          <w:sz w:val="22"/>
          <w:szCs w:val="22"/>
        </w:rPr>
        <w:t xml:space="preserve"> who test positive t</w:t>
      </w:r>
      <w:r w:rsidR="00653B1F">
        <w:rPr>
          <w:sz w:val="22"/>
          <w:szCs w:val="22"/>
        </w:rPr>
        <w:t>o a</w:t>
      </w:r>
      <w:r>
        <w:rPr>
          <w:sz w:val="22"/>
          <w:szCs w:val="22"/>
        </w:rPr>
        <w:t xml:space="preserve"> first</w:t>
      </w:r>
      <w:r w:rsidR="00653B1F">
        <w:rPr>
          <w:sz w:val="22"/>
          <w:szCs w:val="22"/>
        </w:rPr>
        <w:t xml:space="preserve"> drug test </w:t>
      </w:r>
      <w:proofErr w:type="gramStart"/>
      <w:r w:rsidR="00653B1F">
        <w:rPr>
          <w:sz w:val="22"/>
          <w:szCs w:val="22"/>
        </w:rPr>
        <w:t>will be placed</w:t>
      </w:r>
      <w:proofErr w:type="gramEnd"/>
      <w:r w:rsidR="00653B1F">
        <w:rPr>
          <w:sz w:val="22"/>
          <w:szCs w:val="22"/>
        </w:rPr>
        <w:t xml:space="preserve"> on</w:t>
      </w:r>
      <w:r w:rsidR="00990EEA" w:rsidRPr="00653B1F">
        <w:rPr>
          <w:sz w:val="22"/>
          <w:szCs w:val="22"/>
        </w:rPr>
        <w:t xml:space="preserve"> Income Management for</w:t>
      </w:r>
      <w:r>
        <w:rPr>
          <w:sz w:val="22"/>
          <w:szCs w:val="22"/>
        </w:rPr>
        <w:t xml:space="preserve"> a period of</w:t>
      </w:r>
      <w:r w:rsidR="00AE108C">
        <w:rPr>
          <w:sz w:val="22"/>
          <w:szCs w:val="22"/>
        </w:rPr>
        <w:t xml:space="preserve"> </w:t>
      </w:r>
      <w:r w:rsidR="00990EEA" w:rsidRPr="00653B1F">
        <w:rPr>
          <w:sz w:val="22"/>
          <w:szCs w:val="22"/>
        </w:rPr>
        <w:t>24 months. A</w:t>
      </w:r>
      <w:r w:rsidR="00021AD9">
        <w:rPr>
          <w:sz w:val="22"/>
          <w:szCs w:val="22"/>
        </w:rPr>
        <w:t> </w:t>
      </w:r>
      <w:r w:rsidR="00990EEA" w:rsidRPr="00653B1F">
        <w:rPr>
          <w:sz w:val="22"/>
          <w:szCs w:val="22"/>
        </w:rPr>
        <w:t xml:space="preserve">second drug test </w:t>
      </w:r>
      <w:proofErr w:type="gramStart"/>
      <w:r>
        <w:rPr>
          <w:sz w:val="22"/>
          <w:szCs w:val="22"/>
        </w:rPr>
        <w:t>will be</w:t>
      </w:r>
      <w:r w:rsidR="00990EEA" w:rsidRPr="00653B1F">
        <w:rPr>
          <w:sz w:val="22"/>
          <w:szCs w:val="22"/>
        </w:rPr>
        <w:t xml:space="preserve"> scheduled</w:t>
      </w:r>
      <w:proofErr w:type="gramEnd"/>
      <w:r w:rsidR="00990EEA" w:rsidRPr="00653B1F">
        <w:rPr>
          <w:sz w:val="22"/>
          <w:szCs w:val="22"/>
        </w:rPr>
        <w:t xml:space="preserve"> within 25 working days of the initial positive result. </w:t>
      </w:r>
    </w:p>
    <w:p w14:paraId="0296A7CD" w14:textId="7C99AA6F" w:rsidR="002F0132" w:rsidRPr="001B741E" w:rsidRDefault="001B741E" w:rsidP="001B741E">
      <w:pPr>
        <w:pStyle w:val="Heading1"/>
        <w:rPr>
          <w:sz w:val="28"/>
        </w:rPr>
      </w:pPr>
      <w:r>
        <w:rPr>
          <w:sz w:val="28"/>
        </w:rPr>
        <w:t>What is Income Management?</w:t>
      </w:r>
      <w:r w:rsidR="006A0256">
        <w:rPr>
          <w:sz w:val="28"/>
        </w:rPr>
        <w:t xml:space="preserve"> </w:t>
      </w:r>
    </w:p>
    <w:p w14:paraId="68B02016" w14:textId="76F3444D" w:rsidR="001B741E" w:rsidRDefault="001B741E" w:rsidP="00342476">
      <w:pPr>
        <w:rPr>
          <w:sz w:val="22"/>
          <w:szCs w:val="22"/>
        </w:rPr>
      </w:pPr>
      <w:r w:rsidRPr="00653B1F">
        <w:rPr>
          <w:sz w:val="22"/>
          <w:szCs w:val="22"/>
        </w:rPr>
        <w:t>Income Management limits the amount of money people can withdraw as cash, with the remaining funds quarantined for the purchase of essentials for themselves</w:t>
      </w:r>
      <w:r w:rsidR="003A2BEF">
        <w:rPr>
          <w:sz w:val="22"/>
          <w:szCs w:val="22"/>
        </w:rPr>
        <w:t xml:space="preserve"> and their families – such as </w:t>
      </w:r>
      <w:r w:rsidR="003A2BEF" w:rsidRPr="003A2BEF">
        <w:rPr>
          <w:sz w:val="22"/>
          <w:szCs w:val="22"/>
        </w:rPr>
        <w:t>rent, childcare, food, school uniforms and household needs</w:t>
      </w:r>
      <w:r w:rsidRPr="00653B1F">
        <w:rPr>
          <w:sz w:val="22"/>
          <w:szCs w:val="22"/>
        </w:rPr>
        <w:t xml:space="preserve">. </w:t>
      </w:r>
    </w:p>
    <w:p w14:paraId="174AF67E" w14:textId="1B03F4E3" w:rsidR="003A2BEF" w:rsidRPr="00653B1F" w:rsidRDefault="003A2BEF" w:rsidP="00342476">
      <w:pPr>
        <w:rPr>
          <w:sz w:val="22"/>
          <w:szCs w:val="22"/>
        </w:rPr>
      </w:pPr>
      <w:r>
        <w:rPr>
          <w:sz w:val="22"/>
          <w:szCs w:val="22"/>
        </w:rPr>
        <w:t xml:space="preserve">Income Management is already in place in </w:t>
      </w:r>
      <w:r w:rsidR="00F80560">
        <w:rPr>
          <w:sz w:val="22"/>
          <w:szCs w:val="22"/>
        </w:rPr>
        <w:t>Logan</w:t>
      </w:r>
      <w:r>
        <w:rPr>
          <w:sz w:val="22"/>
          <w:szCs w:val="22"/>
        </w:rPr>
        <w:t xml:space="preserve"> as a tool to help people manage their welfare payments.</w:t>
      </w:r>
    </w:p>
    <w:p w14:paraId="644F6BA7" w14:textId="59ED4BD7" w:rsidR="006A36BF" w:rsidRDefault="006A36BF" w:rsidP="006A36BF">
      <w:pPr>
        <w:rPr>
          <w:sz w:val="22"/>
          <w:szCs w:val="22"/>
        </w:rPr>
      </w:pPr>
      <w:r>
        <w:rPr>
          <w:sz w:val="22"/>
          <w:szCs w:val="22"/>
        </w:rPr>
        <w:lastRenderedPageBreak/>
        <w:t xml:space="preserve">Under Income Management, </w:t>
      </w:r>
      <w:proofErr w:type="spellStart"/>
      <w:r w:rsidR="002A69FF">
        <w:rPr>
          <w:sz w:val="22"/>
          <w:szCs w:val="22"/>
        </w:rPr>
        <w:t>JobSeeker</w:t>
      </w:r>
      <w:proofErr w:type="spellEnd"/>
      <w:r w:rsidR="002A69FF">
        <w:rPr>
          <w:sz w:val="22"/>
          <w:szCs w:val="22"/>
        </w:rPr>
        <w:t xml:space="preserve"> Payment</w:t>
      </w:r>
      <w:r>
        <w:rPr>
          <w:sz w:val="22"/>
          <w:szCs w:val="22"/>
        </w:rPr>
        <w:t xml:space="preserve"> and Youth Allowance (other) job seekers still receive 100 per cent of their fortnightly welfare payment rate.</w:t>
      </w:r>
    </w:p>
    <w:p w14:paraId="28A62E62" w14:textId="7F836D1D" w:rsidR="000376AD" w:rsidRDefault="00E33152" w:rsidP="00342476">
      <w:pPr>
        <w:rPr>
          <w:sz w:val="22"/>
          <w:szCs w:val="22"/>
        </w:rPr>
      </w:pPr>
      <w:r>
        <w:rPr>
          <w:sz w:val="22"/>
          <w:szCs w:val="22"/>
        </w:rPr>
        <w:t xml:space="preserve">Job seekers who </w:t>
      </w:r>
      <w:proofErr w:type="gramStart"/>
      <w:r>
        <w:rPr>
          <w:sz w:val="22"/>
          <w:szCs w:val="22"/>
        </w:rPr>
        <w:t>are placed</w:t>
      </w:r>
      <w:proofErr w:type="gramEnd"/>
      <w:r>
        <w:rPr>
          <w:sz w:val="22"/>
          <w:szCs w:val="22"/>
        </w:rPr>
        <w:t xml:space="preserve"> on Income Management will receive a </w:t>
      </w:r>
      <w:proofErr w:type="spellStart"/>
      <w:r>
        <w:rPr>
          <w:sz w:val="22"/>
          <w:szCs w:val="22"/>
        </w:rPr>
        <w:t>Basics</w:t>
      </w:r>
      <w:r w:rsidR="001B741E" w:rsidRPr="00653B1F">
        <w:rPr>
          <w:sz w:val="22"/>
          <w:szCs w:val="22"/>
        </w:rPr>
        <w:t>Card</w:t>
      </w:r>
      <w:proofErr w:type="spellEnd"/>
      <w:r w:rsidR="00EF5D42" w:rsidRPr="00653B1F">
        <w:rPr>
          <w:sz w:val="22"/>
          <w:szCs w:val="22"/>
        </w:rPr>
        <w:t xml:space="preserve"> th</w:t>
      </w:r>
      <w:r>
        <w:rPr>
          <w:sz w:val="22"/>
          <w:szCs w:val="22"/>
        </w:rPr>
        <w:t>at will hold 80 per cent of their</w:t>
      </w:r>
      <w:r w:rsidR="00EF5D42" w:rsidRPr="00653B1F">
        <w:rPr>
          <w:sz w:val="22"/>
          <w:szCs w:val="22"/>
        </w:rPr>
        <w:t xml:space="preserve"> fortnightly welfare payment</w:t>
      </w:r>
      <w:r w:rsidR="001B741E" w:rsidRPr="00653B1F">
        <w:rPr>
          <w:sz w:val="22"/>
          <w:szCs w:val="22"/>
        </w:rPr>
        <w:t>.</w:t>
      </w:r>
      <w:r w:rsidR="00EF5D42" w:rsidRPr="00653B1F">
        <w:rPr>
          <w:sz w:val="22"/>
          <w:szCs w:val="22"/>
        </w:rPr>
        <w:t xml:space="preserve"> </w:t>
      </w:r>
    </w:p>
    <w:p w14:paraId="47CBEA2C" w14:textId="6FFDF4F5" w:rsidR="00EF5D42" w:rsidRPr="00653B1F" w:rsidRDefault="002E1788" w:rsidP="00342476">
      <w:pPr>
        <w:rPr>
          <w:sz w:val="22"/>
          <w:szCs w:val="22"/>
        </w:rPr>
      </w:pPr>
      <w:r>
        <w:rPr>
          <w:noProof/>
          <w:sz w:val="28"/>
        </w:rPr>
        <mc:AlternateContent>
          <mc:Choice Requires="wps">
            <w:drawing>
              <wp:anchor distT="0" distB="0" distL="114300" distR="114300" simplePos="0" relativeHeight="251662336" behindDoc="1" locked="0" layoutInCell="1" allowOverlap="1" wp14:anchorId="0DE81DDE" wp14:editId="1AAE4A73">
                <wp:simplePos x="0" y="0"/>
                <wp:positionH relativeFrom="margin">
                  <wp:posOffset>-6985</wp:posOffset>
                </wp:positionH>
                <wp:positionV relativeFrom="paragraph">
                  <wp:posOffset>432435</wp:posOffset>
                </wp:positionV>
                <wp:extent cx="2971800" cy="511200"/>
                <wp:effectExtent l="0" t="0" r="0" b="3175"/>
                <wp:wrapNone/>
                <wp:docPr id="3" name="Rectangle 3" descr="More information on how the BasicsCard works can be found on the DHS website here. " title="Information"/>
                <wp:cNvGraphicFramePr/>
                <a:graphic xmlns:a="http://schemas.openxmlformats.org/drawingml/2006/main">
                  <a:graphicData uri="http://schemas.microsoft.com/office/word/2010/wordprocessingShape">
                    <wps:wsp>
                      <wps:cNvSpPr/>
                      <wps:spPr>
                        <a:xfrm>
                          <a:off x="0" y="0"/>
                          <a:ext cx="2971800" cy="511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E39E" id="Rectangle 3" o:spid="_x0000_s1026" alt="Title: Information - Description: More information on how the BasicsCard works can be found on the DHS website here. " style="position:absolute;margin-left:-.55pt;margin-top:34.05pt;width:234pt;height:4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" fillcolor="#e2b6fa [660]" stroked="f" strokeweight=".73403mm">
                <w10:wrap anchorx="margin"/>
              </v:rect>
            </w:pict>
          </mc:Fallback>
        </mc:AlternateContent>
      </w:r>
      <w:r w:rsidR="00EF5D42" w:rsidRPr="00653B1F">
        <w:rPr>
          <w:sz w:val="22"/>
          <w:szCs w:val="22"/>
        </w:rPr>
        <w:t xml:space="preserve">The </w:t>
      </w:r>
      <w:r w:rsidR="00627434">
        <w:rPr>
          <w:sz w:val="22"/>
          <w:szCs w:val="22"/>
        </w:rPr>
        <w:t>remaining</w:t>
      </w:r>
      <w:r w:rsidR="00627434" w:rsidRPr="00653B1F">
        <w:rPr>
          <w:sz w:val="22"/>
          <w:szCs w:val="22"/>
        </w:rPr>
        <w:t xml:space="preserve"> </w:t>
      </w:r>
      <w:r w:rsidR="00EF5D42" w:rsidRPr="00653B1F">
        <w:rPr>
          <w:sz w:val="22"/>
          <w:szCs w:val="22"/>
        </w:rPr>
        <w:t xml:space="preserve">20 per cent of </w:t>
      </w:r>
      <w:r w:rsidR="00E33152">
        <w:rPr>
          <w:sz w:val="22"/>
          <w:szCs w:val="22"/>
        </w:rPr>
        <w:t>their</w:t>
      </w:r>
      <w:r w:rsidR="00EF5D42" w:rsidRPr="00653B1F">
        <w:rPr>
          <w:sz w:val="22"/>
          <w:szCs w:val="22"/>
        </w:rPr>
        <w:t xml:space="preserve"> payment will go into </w:t>
      </w:r>
      <w:r w:rsidR="00557CE4">
        <w:rPr>
          <w:sz w:val="22"/>
          <w:szCs w:val="22"/>
        </w:rPr>
        <w:t>their</w:t>
      </w:r>
      <w:r w:rsidR="00557CE4" w:rsidRPr="00653B1F">
        <w:rPr>
          <w:sz w:val="22"/>
          <w:szCs w:val="22"/>
        </w:rPr>
        <w:t xml:space="preserve"> </w:t>
      </w:r>
      <w:r w:rsidR="00EF5D42" w:rsidRPr="00653B1F">
        <w:rPr>
          <w:sz w:val="22"/>
          <w:szCs w:val="22"/>
        </w:rPr>
        <w:t>regular bank account.</w:t>
      </w:r>
      <w:r w:rsidR="001B741E" w:rsidRPr="00653B1F">
        <w:rPr>
          <w:sz w:val="22"/>
          <w:szCs w:val="22"/>
        </w:rPr>
        <w:t xml:space="preserve"> </w:t>
      </w:r>
    </w:p>
    <w:p w14:paraId="57A53761" w14:textId="7C7332EF" w:rsidR="00EF5D42" w:rsidRPr="003A2BEF" w:rsidRDefault="0095147F" w:rsidP="00B95BBB">
      <w:pPr>
        <w:spacing w:after="480"/>
        <w:ind w:left="113"/>
        <w:rPr>
          <w:b/>
          <w:sz w:val="22"/>
          <w:szCs w:val="22"/>
        </w:rPr>
      </w:pPr>
      <w:r w:rsidRPr="003A2BEF">
        <w:rPr>
          <w:b/>
          <w:sz w:val="22"/>
          <w:szCs w:val="22"/>
        </w:rPr>
        <w:t>Mor</w:t>
      </w:r>
      <w:r w:rsidR="00D017FC">
        <w:rPr>
          <w:b/>
          <w:sz w:val="22"/>
          <w:szCs w:val="22"/>
        </w:rPr>
        <w:t xml:space="preserve">e information on how the </w:t>
      </w:r>
      <w:proofErr w:type="spellStart"/>
      <w:r w:rsidR="00D017FC">
        <w:rPr>
          <w:b/>
          <w:sz w:val="22"/>
          <w:szCs w:val="22"/>
        </w:rPr>
        <w:t>Basics</w:t>
      </w:r>
      <w:r w:rsidRPr="003A2BEF">
        <w:rPr>
          <w:b/>
          <w:sz w:val="22"/>
          <w:szCs w:val="22"/>
        </w:rPr>
        <w:t>Card</w:t>
      </w:r>
      <w:proofErr w:type="spellEnd"/>
      <w:r w:rsidRPr="003A2BEF">
        <w:rPr>
          <w:b/>
          <w:sz w:val="22"/>
          <w:szCs w:val="22"/>
        </w:rPr>
        <w:t xml:space="preserve"> works </w:t>
      </w:r>
      <w:r w:rsidR="005A3589">
        <w:rPr>
          <w:b/>
          <w:sz w:val="22"/>
          <w:szCs w:val="22"/>
        </w:rPr>
        <w:t>is available</w:t>
      </w:r>
      <w:r w:rsidRPr="003A2BEF">
        <w:rPr>
          <w:b/>
          <w:sz w:val="22"/>
          <w:szCs w:val="22"/>
        </w:rPr>
        <w:t xml:space="preserve"> </w:t>
      </w:r>
      <w:hyperlink r:id="rId9" w:history="1">
        <w:r w:rsidRPr="003A2BEF">
          <w:rPr>
            <w:rStyle w:val="Hyperlink"/>
            <w:b/>
            <w:sz w:val="22"/>
            <w:szCs w:val="22"/>
          </w:rPr>
          <w:t>here</w:t>
        </w:r>
      </w:hyperlink>
      <w:r w:rsidRPr="003A2BEF">
        <w:rPr>
          <w:b/>
          <w:sz w:val="22"/>
          <w:szCs w:val="22"/>
        </w:rPr>
        <w:t>.</w:t>
      </w:r>
      <w:r w:rsidR="00EF5D42" w:rsidRPr="003A2BEF">
        <w:rPr>
          <w:b/>
          <w:sz w:val="22"/>
          <w:szCs w:val="22"/>
        </w:rPr>
        <w:t xml:space="preserve"> </w:t>
      </w:r>
    </w:p>
    <w:bookmarkEnd w:id="2"/>
    <w:p w14:paraId="784A6F9B" w14:textId="557C6AE4" w:rsidR="00C80192" w:rsidRDefault="00EF5D42" w:rsidP="00EF5D42">
      <w:pPr>
        <w:pStyle w:val="Heading1"/>
        <w:rPr>
          <w:sz w:val="28"/>
        </w:rPr>
      </w:pPr>
      <w:r>
        <w:rPr>
          <w:sz w:val="28"/>
        </w:rPr>
        <w:t xml:space="preserve">What </w:t>
      </w:r>
      <w:r w:rsidR="00E33152">
        <w:rPr>
          <w:sz w:val="28"/>
        </w:rPr>
        <w:t>treatment and support</w:t>
      </w:r>
      <w:r>
        <w:rPr>
          <w:sz w:val="28"/>
        </w:rPr>
        <w:t xml:space="preserve"> will be available</w:t>
      </w:r>
      <w:r w:rsidR="006A0256">
        <w:rPr>
          <w:sz w:val="28"/>
        </w:rPr>
        <w:t xml:space="preserve"> for people who test positive</w:t>
      </w:r>
      <w:r>
        <w:rPr>
          <w:sz w:val="28"/>
        </w:rPr>
        <w:t>?</w:t>
      </w:r>
    </w:p>
    <w:p w14:paraId="09A32210" w14:textId="511CA998" w:rsidR="00990EEA" w:rsidRPr="00653B1F" w:rsidRDefault="00350F80" w:rsidP="006A0256">
      <w:pPr>
        <w:rPr>
          <w:sz w:val="22"/>
          <w:szCs w:val="22"/>
        </w:rPr>
      </w:pPr>
      <w:r>
        <w:rPr>
          <w:sz w:val="22"/>
          <w:szCs w:val="22"/>
        </w:rPr>
        <w:t>Logan</w:t>
      </w:r>
      <w:r w:rsidR="005A0E66" w:rsidRPr="00653B1F">
        <w:rPr>
          <w:sz w:val="22"/>
          <w:szCs w:val="22"/>
        </w:rPr>
        <w:t xml:space="preserve"> has existing drug and alcohol services available to support people in overcoming substance </w:t>
      </w:r>
      <w:r w:rsidR="002C5F76">
        <w:rPr>
          <w:sz w:val="22"/>
          <w:szCs w:val="22"/>
        </w:rPr>
        <w:t>use issues</w:t>
      </w:r>
      <w:r w:rsidR="00585C1E" w:rsidRPr="00653B1F">
        <w:rPr>
          <w:sz w:val="22"/>
          <w:szCs w:val="22"/>
        </w:rPr>
        <w:t xml:space="preserve">. </w:t>
      </w:r>
    </w:p>
    <w:p w14:paraId="04F6A987" w14:textId="33AFF6A5" w:rsidR="00990EEA" w:rsidRPr="00653B1F" w:rsidRDefault="00645683" w:rsidP="006A0256">
      <w:pPr>
        <w:rPr>
          <w:sz w:val="22"/>
          <w:szCs w:val="22"/>
        </w:rPr>
      </w:pPr>
      <w:r>
        <w:rPr>
          <w:sz w:val="22"/>
          <w:szCs w:val="22"/>
        </w:rPr>
        <w:t>Job seekers</w:t>
      </w:r>
      <w:r w:rsidR="00990EEA" w:rsidRPr="00653B1F">
        <w:rPr>
          <w:sz w:val="22"/>
          <w:szCs w:val="22"/>
        </w:rPr>
        <w:t xml:space="preserve"> who test positive to more than one </w:t>
      </w:r>
      <w:r w:rsidR="00653B1F">
        <w:rPr>
          <w:sz w:val="22"/>
          <w:szCs w:val="22"/>
        </w:rPr>
        <w:t xml:space="preserve">drug </w:t>
      </w:r>
      <w:r w:rsidR="00990EEA" w:rsidRPr="00653B1F">
        <w:rPr>
          <w:sz w:val="22"/>
          <w:szCs w:val="22"/>
        </w:rPr>
        <w:t xml:space="preserve">test </w:t>
      </w:r>
      <w:proofErr w:type="gramStart"/>
      <w:r w:rsidR="00990EEA" w:rsidRPr="00653B1F">
        <w:rPr>
          <w:sz w:val="22"/>
          <w:szCs w:val="22"/>
        </w:rPr>
        <w:t>will be referred</w:t>
      </w:r>
      <w:proofErr w:type="gramEnd"/>
      <w:r w:rsidR="00990EEA" w:rsidRPr="00653B1F">
        <w:rPr>
          <w:sz w:val="22"/>
          <w:szCs w:val="22"/>
        </w:rPr>
        <w:t xml:space="preserve"> to a medical professional who will assess their particular circumstances and identify appropriate treatment options.</w:t>
      </w:r>
    </w:p>
    <w:p w14:paraId="475E0170" w14:textId="75F56E1B" w:rsidR="001D2036" w:rsidRDefault="00990EEA" w:rsidP="006A0256">
      <w:pPr>
        <w:rPr>
          <w:sz w:val="22"/>
          <w:szCs w:val="22"/>
        </w:rPr>
      </w:pPr>
      <w:r w:rsidRPr="00653B1F">
        <w:rPr>
          <w:sz w:val="22"/>
          <w:szCs w:val="22"/>
        </w:rPr>
        <w:t xml:space="preserve">Based on </w:t>
      </w:r>
      <w:r w:rsidR="005129A7" w:rsidRPr="00653B1F">
        <w:rPr>
          <w:sz w:val="22"/>
          <w:szCs w:val="22"/>
        </w:rPr>
        <w:t>the recommendations of the medical</w:t>
      </w:r>
      <w:r w:rsidRPr="00653B1F">
        <w:rPr>
          <w:sz w:val="22"/>
          <w:szCs w:val="22"/>
        </w:rPr>
        <w:t xml:space="preserve"> professional,</w:t>
      </w:r>
      <w:r w:rsidR="005129A7" w:rsidRPr="00653B1F">
        <w:rPr>
          <w:sz w:val="22"/>
          <w:szCs w:val="22"/>
        </w:rPr>
        <w:t xml:space="preserve"> </w:t>
      </w:r>
      <w:r w:rsidR="00645683">
        <w:rPr>
          <w:sz w:val="22"/>
          <w:szCs w:val="22"/>
        </w:rPr>
        <w:t>job seekers</w:t>
      </w:r>
      <w:r w:rsidR="005129A7" w:rsidRPr="00653B1F">
        <w:rPr>
          <w:sz w:val="22"/>
          <w:szCs w:val="22"/>
        </w:rPr>
        <w:t xml:space="preserve"> may be required to participate in treatment to address their </w:t>
      </w:r>
      <w:r w:rsidR="00645683">
        <w:rPr>
          <w:sz w:val="22"/>
          <w:szCs w:val="22"/>
        </w:rPr>
        <w:t>drug</w:t>
      </w:r>
      <w:r w:rsidR="005129A7" w:rsidRPr="00653B1F">
        <w:rPr>
          <w:sz w:val="22"/>
          <w:szCs w:val="22"/>
        </w:rPr>
        <w:t xml:space="preserve"> use as part of their Job Plan.</w:t>
      </w:r>
      <w:r w:rsidR="00645683">
        <w:rPr>
          <w:sz w:val="22"/>
          <w:szCs w:val="22"/>
        </w:rPr>
        <w:t xml:space="preserve"> These job seekers </w:t>
      </w:r>
      <w:proofErr w:type="gramStart"/>
      <w:r w:rsidR="00645683">
        <w:rPr>
          <w:sz w:val="22"/>
          <w:szCs w:val="22"/>
        </w:rPr>
        <w:t>will also be referred</w:t>
      </w:r>
      <w:proofErr w:type="gramEnd"/>
      <w:r w:rsidR="00645683">
        <w:rPr>
          <w:sz w:val="22"/>
          <w:szCs w:val="22"/>
        </w:rPr>
        <w:t xml:space="preserve"> to a local case manager to assist them to access treatment and provide ongoing support.</w:t>
      </w:r>
      <w:r w:rsidRPr="00653B1F">
        <w:rPr>
          <w:sz w:val="22"/>
          <w:szCs w:val="22"/>
        </w:rPr>
        <w:t xml:space="preserve"> </w:t>
      </w:r>
    </w:p>
    <w:p w14:paraId="08D928C9" w14:textId="638DFC3D" w:rsidR="00021AD9" w:rsidRPr="00021AD9" w:rsidRDefault="00E33152" w:rsidP="00021AD9">
      <w:pPr>
        <w:rPr>
          <w:sz w:val="22"/>
          <w:szCs w:val="22"/>
        </w:rPr>
      </w:pPr>
      <w:r>
        <w:rPr>
          <w:sz w:val="22"/>
          <w:szCs w:val="22"/>
        </w:rPr>
        <w:t xml:space="preserve">The Government is also establishing a treatment fund of up to $10 million to assist job seekers </w:t>
      </w:r>
      <w:r w:rsidR="00645683">
        <w:rPr>
          <w:sz w:val="22"/>
          <w:szCs w:val="22"/>
        </w:rPr>
        <w:t>identified through</w:t>
      </w:r>
      <w:r>
        <w:rPr>
          <w:sz w:val="22"/>
          <w:szCs w:val="22"/>
        </w:rPr>
        <w:t xml:space="preserve"> the trial to access the treatment they need.</w:t>
      </w:r>
      <w:r w:rsidR="00021AD9">
        <w:rPr>
          <w:sz w:val="22"/>
          <w:szCs w:val="22"/>
        </w:rPr>
        <w:t xml:space="preserve"> </w:t>
      </w:r>
      <w:r w:rsidR="00021AD9" w:rsidRPr="00021AD9">
        <w:rPr>
          <w:sz w:val="22"/>
          <w:szCs w:val="22"/>
        </w:rPr>
        <w:t>The Treatment Fund will consist of:</w:t>
      </w:r>
    </w:p>
    <w:p w14:paraId="0DFE546E" w14:textId="3BE53E64" w:rsidR="00021AD9" w:rsidRPr="00021AD9" w:rsidRDefault="00021AD9" w:rsidP="00021AD9">
      <w:pPr>
        <w:numPr>
          <w:ilvl w:val="0"/>
          <w:numId w:val="65"/>
        </w:numPr>
        <w:rPr>
          <w:sz w:val="22"/>
          <w:szCs w:val="22"/>
        </w:rPr>
      </w:pPr>
      <w:r w:rsidRPr="00021AD9">
        <w:rPr>
          <w:sz w:val="22"/>
          <w:szCs w:val="22"/>
        </w:rPr>
        <w:t xml:space="preserve">$1 million for case management services to help people who </w:t>
      </w:r>
      <w:r w:rsidR="00645683">
        <w:rPr>
          <w:sz w:val="22"/>
          <w:szCs w:val="22"/>
        </w:rPr>
        <w:t xml:space="preserve">test </w:t>
      </w:r>
      <w:r w:rsidRPr="00021AD9">
        <w:rPr>
          <w:sz w:val="22"/>
          <w:szCs w:val="22"/>
        </w:rPr>
        <w:t xml:space="preserve">positive </w:t>
      </w:r>
      <w:r w:rsidR="00645683">
        <w:rPr>
          <w:sz w:val="22"/>
          <w:szCs w:val="22"/>
        </w:rPr>
        <w:t xml:space="preserve">to more than one </w:t>
      </w:r>
      <w:r w:rsidRPr="00021AD9">
        <w:rPr>
          <w:sz w:val="22"/>
          <w:szCs w:val="22"/>
        </w:rPr>
        <w:t>drug test during the trial to access the services and treatment identified in their treatment plan</w:t>
      </w:r>
    </w:p>
    <w:p w14:paraId="70F9B648" w14:textId="77777777" w:rsidR="00021AD9" w:rsidRPr="00021AD9" w:rsidRDefault="00021AD9" w:rsidP="00021AD9">
      <w:pPr>
        <w:numPr>
          <w:ilvl w:val="0"/>
          <w:numId w:val="65"/>
        </w:numPr>
        <w:rPr>
          <w:sz w:val="22"/>
          <w:szCs w:val="22"/>
        </w:rPr>
      </w:pPr>
      <w:r w:rsidRPr="00021AD9">
        <w:rPr>
          <w:sz w:val="22"/>
          <w:szCs w:val="22"/>
        </w:rPr>
        <w:t>$3 million to boost drug treatment capacity in the three trial sites and respond to any additional demand</w:t>
      </w:r>
    </w:p>
    <w:p w14:paraId="49CB0FAA" w14:textId="649751D3" w:rsidR="003A2BEF" w:rsidRPr="00021AD9" w:rsidRDefault="00021AD9" w:rsidP="006A36BF">
      <w:pPr>
        <w:numPr>
          <w:ilvl w:val="0"/>
          <w:numId w:val="65"/>
        </w:numPr>
        <w:rPr>
          <w:sz w:val="22"/>
          <w:szCs w:val="22"/>
        </w:rPr>
      </w:pPr>
      <w:proofErr w:type="gramStart"/>
      <w:r w:rsidRPr="00021AD9">
        <w:rPr>
          <w:sz w:val="22"/>
          <w:szCs w:val="22"/>
        </w:rPr>
        <w:t>approximately</w:t>
      </w:r>
      <w:proofErr w:type="gramEnd"/>
      <w:r w:rsidRPr="00021AD9">
        <w:rPr>
          <w:sz w:val="22"/>
          <w:szCs w:val="22"/>
        </w:rPr>
        <w:t xml:space="preserve"> $6 million in an individual funding pool for </w:t>
      </w:r>
      <w:r w:rsidR="00645683">
        <w:rPr>
          <w:sz w:val="22"/>
          <w:szCs w:val="22"/>
        </w:rPr>
        <w:t xml:space="preserve">additional </w:t>
      </w:r>
      <w:r w:rsidRPr="00021AD9">
        <w:rPr>
          <w:sz w:val="22"/>
          <w:szCs w:val="22"/>
        </w:rPr>
        <w:t>accredited treatment support, in the event state or Commonwealth funded services are not able to be accessed in a timely manner.</w:t>
      </w:r>
    </w:p>
    <w:p w14:paraId="7C6A055E" w14:textId="746DF575" w:rsidR="001D2036" w:rsidRDefault="00653B1F" w:rsidP="001D2036">
      <w:pPr>
        <w:pStyle w:val="Heading1"/>
        <w:rPr>
          <w:sz w:val="28"/>
        </w:rPr>
      </w:pPr>
      <w:r>
        <w:rPr>
          <w:sz w:val="28"/>
        </w:rPr>
        <w:t>What does this drug testing</w:t>
      </w:r>
      <w:r w:rsidR="001D2036">
        <w:rPr>
          <w:sz w:val="28"/>
        </w:rPr>
        <w:t xml:space="preserve"> trial aim to achieve?</w:t>
      </w:r>
    </w:p>
    <w:p w14:paraId="76D9C59E" w14:textId="48591CBD" w:rsidR="005129A7" w:rsidRPr="00653B1F" w:rsidRDefault="005129A7" w:rsidP="005129A7">
      <w:pPr>
        <w:rPr>
          <w:sz w:val="22"/>
          <w:szCs w:val="22"/>
        </w:rPr>
      </w:pPr>
      <w:r w:rsidRPr="00653B1F">
        <w:rPr>
          <w:sz w:val="22"/>
          <w:szCs w:val="22"/>
        </w:rPr>
        <w:t xml:space="preserve">The trial </w:t>
      </w:r>
      <w:proofErr w:type="gramStart"/>
      <w:r w:rsidRPr="00653B1F">
        <w:rPr>
          <w:sz w:val="22"/>
          <w:szCs w:val="22"/>
        </w:rPr>
        <w:t>is designed</w:t>
      </w:r>
      <w:proofErr w:type="gramEnd"/>
      <w:r w:rsidRPr="00653B1F">
        <w:rPr>
          <w:sz w:val="22"/>
          <w:szCs w:val="22"/>
        </w:rPr>
        <w:t xml:space="preserve"> to identify people with </w:t>
      </w:r>
      <w:r w:rsidR="00D23720">
        <w:rPr>
          <w:sz w:val="22"/>
          <w:szCs w:val="22"/>
        </w:rPr>
        <w:t xml:space="preserve">illicit </w:t>
      </w:r>
      <w:r w:rsidRPr="00653B1F">
        <w:rPr>
          <w:sz w:val="22"/>
          <w:szCs w:val="22"/>
        </w:rPr>
        <w:t xml:space="preserve">drug </w:t>
      </w:r>
      <w:r w:rsidR="00021AD9">
        <w:rPr>
          <w:sz w:val="22"/>
          <w:szCs w:val="22"/>
        </w:rPr>
        <w:t xml:space="preserve">use </w:t>
      </w:r>
      <w:r w:rsidRPr="00653B1F">
        <w:rPr>
          <w:sz w:val="22"/>
          <w:szCs w:val="22"/>
        </w:rPr>
        <w:t>issues and help them to get to a point where they can look for work and secure a job.</w:t>
      </w:r>
    </w:p>
    <w:p w14:paraId="37D2F1C9" w14:textId="41716475" w:rsidR="005129A7" w:rsidRPr="00653B1F" w:rsidRDefault="00F80560" w:rsidP="005129A7">
      <w:pPr>
        <w:spacing w:after="240"/>
        <w:rPr>
          <w:sz w:val="22"/>
          <w:szCs w:val="22"/>
        </w:rPr>
      </w:pPr>
      <w:r>
        <w:rPr>
          <w:sz w:val="22"/>
          <w:szCs w:val="22"/>
        </w:rPr>
        <w:t>Logan</w:t>
      </w:r>
      <w:r w:rsidR="005129A7" w:rsidRPr="00653B1F">
        <w:rPr>
          <w:sz w:val="22"/>
          <w:szCs w:val="22"/>
        </w:rPr>
        <w:t xml:space="preserve"> is an area that will benefit from this type of measure – data shows </w:t>
      </w:r>
      <w:r w:rsidR="00D017FC">
        <w:rPr>
          <w:sz w:val="22"/>
          <w:szCs w:val="22"/>
        </w:rPr>
        <w:t xml:space="preserve">that Logan has increasing </w:t>
      </w:r>
      <w:r w:rsidR="007D7261">
        <w:rPr>
          <w:sz w:val="22"/>
          <w:szCs w:val="22"/>
        </w:rPr>
        <w:t>levels</w:t>
      </w:r>
      <w:r w:rsidR="00D017FC">
        <w:rPr>
          <w:sz w:val="22"/>
          <w:szCs w:val="22"/>
        </w:rPr>
        <w:t xml:space="preserve"> of illicit drug</w:t>
      </w:r>
      <w:r w:rsidR="00645683">
        <w:rPr>
          <w:sz w:val="22"/>
          <w:szCs w:val="22"/>
        </w:rPr>
        <w:t xml:space="preserve"> use</w:t>
      </w:r>
      <w:r w:rsidR="005D194C">
        <w:rPr>
          <w:sz w:val="22"/>
          <w:szCs w:val="22"/>
        </w:rPr>
        <w:t xml:space="preserve"> that are higher than the Queensland and national averages</w:t>
      </w:r>
      <w:r w:rsidR="00D017FC">
        <w:rPr>
          <w:sz w:val="22"/>
          <w:szCs w:val="22"/>
        </w:rPr>
        <w:t xml:space="preserve"> and</w:t>
      </w:r>
      <w:r w:rsidR="005129A7" w:rsidRPr="00653B1F">
        <w:rPr>
          <w:sz w:val="22"/>
          <w:szCs w:val="22"/>
        </w:rPr>
        <w:t xml:space="preserve"> </w:t>
      </w:r>
      <w:r w:rsidR="00D017FC">
        <w:rPr>
          <w:sz w:val="22"/>
          <w:szCs w:val="22"/>
        </w:rPr>
        <w:t>high</w:t>
      </w:r>
      <w:r w:rsidR="00E33152">
        <w:rPr>
          <w:sz w:val="22"/>
          <w:szCs w:val="22"/>
        </w:rPr>
        <w:t xml:space="preserve"> </w:t>
      </w:r>
      <w:r w:rsidR="005D194C">
        <w:rPr>
          <w:sz w:val="22"/>
          <w:szCs w:val="22"/>
        </w:rPr>
        <w:t xml:space="preserve">rates of </w:t>
      </w:r>
      <w:r w:rsidR="00D017FC">
        <w:rPr>
          <w:sz w:val="22"/>
          <w:szCs w:val="22"/>
        </w:rPr>
        <w:t>drug offenses.</w:t>
      </w:r>
    </w:p>
    <w:p w14:paraId="546634CD" w14:textId="72174C00" w:rsidR="005129A7" w:rsidRDefault="005129A7" w:rsidP="006A36BF">
      <w:pPr>
        <w:spacing w:after="0"/>
        <w:rPr>
          <w:sz w:val="22"/>
          <w:szCs w:val="22"/>
        </w:rPr>
      </w:pPr>
      <w:r w:rsidRPr="00653B1F">
        <w:rPr>
          <w:sz w:val="22"/>
          <w:szCs w:val="22"/>
        </w:rPr>
        <w:t>The trial is part of a range of welfare measures designed to better support people into work and ensure the welfare system continues to provide a safety net for those who need it most.</w:t>
      </w:r>
    </w:p>
    <w:p w14:paraId="66BB174B" w14:textId="123562DA" w:rsidR="001D4C49" w:rsidRPr="008C11F1" w:rsidRDefault="001D4C49" w:rsidP="006A36BF">
      <w:pPr>
        <w:pStyle w:val="Heading1"/>
        <w:spacing w:before="120" w:after="0"/>
        <w:rPr>
          <w:sz w:val="28"/>
        </w:rPr>
      </w:pPr>
      <w:proofErr w:type="gramStart"/>
      <w:r>
        <w:rPr>
          <w:sz w:val="28"/>
        </w:rPr>
        <w:t>Does the trial need new legislation?</w:t>
      </w:r>
      <w:proofErr w:type="gramEnd"/>
    </w:p>
    <w:p w14:paraId="456132C2" w14:textId="214B4424" w:rsidR="004E3AE7" w:rsidRPr="00E32B7A" w:rsidRDefault="00AE108C">
      <w:pPr>
        <w:rPr>
          <w:rFonts w:asciiTheme="minorHAnsi" w:hAnsiTheme="minorHAnsi" w:cstheme="minorHAnsi"/>
          <w:color w:val="000000" w:themeColor="text1"/>
        </w:rPr>
      </w:pPr>
      <w:r>
        <w:rPr>
          <w:rFonts w:ascii="Georgia" w:hAnsi="Georgia" w:cs="Arial"/>
          <w:noProof/>
          <w:color w:val="500778"/>
          <w:kern w:val="32"/>
          <w:sz w:val="28"/>
          <w:szCs w:val="32"/>
        </w:rPr>
        <mc:AlternateContent>
          <mc:Choice Requires="wps">
            <w:drawing>
              <wp:anchor distT="0" distB="0" distL="114300" distR="114300" simplePos="0" relativeHeight="251660288" behindDoc="1" locked="0" layoutInCell="1" allowOverlap="1" wp14:anchorId="409F3A5B" wp14:editId="66C96F05">
                <wp:simplePos x="0" y="0"/>
                <wp:positionH relativeFrom="column">
                  <wp:posOffset>-78271</wp:posOffset>
                </wp:positionH>
                <wp:positionV relativeFrom="paragraph">
                  <wp:posOffset>532046</wp:posOffset>
                </wp:positionV>
                <wp:extent cx="3158490" cy="4015409"/>
                <wp:effectExtent l="0" t="0" r="3810" b="4445"/>
                <wp:wrapNone/>
                <wp:docPr id="2" name="Rectangle 2" descr="Key facts:&#10;• The Australian Institute of Health and Welfare’s 2016 National Drug Strategy Household Survey shows that those who were unemployed were 3.1 times more likely to use ice and other amphetamines than those who were employed.  &#10;&#10;• In 2016-17 there were 22,133 temporary incapacity exemptions given to 16,157 job seekers because of a drug and/or alcohol dependence issue.&#10;&#10;• Australia’s expenditure on alcohol and other drug treatment services in 2012-13 was $1.2 billion, with about a third of this coming from the Australian Government. &#10;" title="Information"/>
                <wp:cNvGraphicFramePr/>
                <a:graphic xmlns:a="http://schemas.openxmlformats.org/drawingml/2006/main">
                  <a:graphicData uri="http://schemas.microsoft.com/office/word/2010/wordprocessingShape">
                    <wps:wsp>
                      <wps:cNvSpPr/>
                      <wps:spPr>
                        <a:xfrm>
                          <a:off x="0" y="0"/>
                          <a:ext cx="3158490" cy="401540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E9AFF" id="Rectangle 2" o:spid="_x0000_s1026" alt="Title: Information - Description: Key facts:&#10;• The Australian Institute of Health and Welfare’s 2016 National Drug Strategy Household Survey shows that those who were unemployed were 3.1 times more likely to use ice and other amphetamines than those who were employed.  &#10;&#10;• In 2016-17 there were 22,133 temporary incapacity exemptions given to 16,157 job seekers because of a drug and/or alcohol dependence issue.&#10;&#10;• Australia’s expenditure on alcohol and other drug treatment services in 2012-13 was $1.2 billion, with about a third of this coming from the Australian Government. &#10;" style="position:absolute;margin-left:-6.15pt;margin-top:41.9pt;width:248.7pt;height:3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" fillcolor="#e2b6fa [660]" stroked="f" strokeweight=".73403mm"/>
            </w:pict>
          </mc:Fallback>
        </mc:AlternateContent>
      </w:r>
      <w:r w:rsidR="005A0472" w:rsidRPr="00E32B7A">
        <w:rPr>
          <w:rFonts w:asciiTheme="minorHAnsi" w:hAnsiTheme="minorHAnsi" w:cstheme="minorHAnsi"/>
          <w:bCs/>
          <w:color w:val="000000" w:themeColor="text1"/>
          <w:kern w:val="32"/>
          <w:sz w:val="22"/>
          <w:szCs w:val="22"/>
        </w:rPr>
        <w:t xml:space="preserve">Yes, legislation for the drug testing trial will need to </w:t>
      </w:r>
      <w:proofErr w:type="gramStart"/>
      <w:r w:rsidR="005A0472" w:rsidRPr="00E32B7A">
        <w:rPr>
          <w:rFonts w:asciiTheme="minorHAnsi" w:hAnsiTheme="minorHAnsi" w:cstheme="minorHAnsi"/>
          <w:bCs/>
          <w:color w:val="000000" w:themeColor="text1"/>
          <w:kern w:val="32"/>
          <w:sz w:val="22"/>
          <w:szCs w:val="22"/>
        </w:rPr>
        <w:t>be passed</w:t>
      </w:r>
      <w:proofErr w:type="gramEnd"/>
      <w:r w:rsidR="005A0472" w:rsidRPr="00E32B7A">
        <w:rPr>
          <w:rFonts w:asciiTheme="minorHAnsi" w:hAnsiTheme="minorHAnsi" w:cstheme="minorHAnsi"/>
          <w:bCs/>
          <w:color w:val="000000" w:themeColor="text1"/>
          <w:kern w:val="32"/>
          <w:sz w:val="22"/>
          <w:szCs w:val="22"/>
        </w:rPr>
        <w:t xml:space="preserve"> by Parliament.</w:t>
      </w:r>
    </w:p>
    <w:p w14:paraId="25956B74" w14:textId="77777777" w:rsidR="00653B1F" w:rsidRPr="00786BE2" w:rsidRDefault="00653B1F" w:rsidP="00653B1F">
      <w:pPr>
        <w:pStyle w:val="Heading1"/>
        <w:rPr>
          <w:sz w:val="28"/>
        </w:rPr>
      </w:pPr>
      <w:r>
        <w:rPr>
          <w:sz w:val="28"/>
        </w:rPr>
        <w:t>Key facts</w:t>
      </w:r>
      <w:r w:rsidRPr="00786BE2">
        <w:rPr>
          <w:sz w:val="28"/>
        </w:rPr>
        <w:t>:</w:t>
      </w:r>
    </w:p>
    <w:p w14:paraId="15322F8C" w14:textId="08089A75" w:rsidR="00653B1F" w:rsidRPr="006A36BF" w:rsidRDefault="00653B1F" w:rsidP="00B95BBB">
      <w:pPr>
        <w:pStyle w:val="ListParagraph"/>
        <w:spacing w:after="120"/>
        <w:ind w:left="425"/>
        <w:contextualSpacing w:val="0"/>
        <w:rPr>
          <w:rFonts w:cs="Arial"/>
          <w:sz w:val="22"/>
          <w:szCs w:val="22"/>
        </w:rPr>
      </w:pPr>
      <w:r w:rsidRPr="00FD43B8">
        <w:rPr>
          <w:rFonts w:cs="Arial"/>
          <w:sz w:val="22"/>
          <w:szCs w:val="22"/>
        </w:rPr>
        <w:t>The Australian Institute of Health and Welfare’s 201</w:t>
      </w:r>
      <w:r w:rsidR="00F115B2">
        <w:rPr>
          <w:rFonts w:cs="Arial"/>
          <w:sz w:val="22"/>
          <w:szCs w:val="22"/>
        </w:rPr>
        <w:t>9</w:t>
      </w:r>
      <w:r w:rsidRPr="00FD43B8">
        <w:rPr>
          <w:rFonts w:cs="Arial"/>
          <w:sz w:val="22"/>
          <w:szCs w:val="22"/>
        </w:rPr>
        <w:t xml:space="preserve"> National Drug Strategy Household Survey shows </w:t>
      </w:r>
      <w:proofErr w:type="gramStart"/>
      <w:r w:rsidRPr="00FD43B8">
        <w:rPr>
          <w:rFonts w:cs="Arial"/>
          <w:sz w:val="22"/>
          <w:szCs w:val="22"/>
        </w:rPr>
        <w:t>that  unemployed</w:t>
      </w:r>
      <w:proofErr w:type="gramEnd"/>
      <w:r w:rsidRPr="00FD43B8">
        <w:rPr>
          <w:rFonts w:cs="Arial"/>
          <w:sz w:val="22"/>
          <w:szCs w:val="22"/>
        </w:rPr>
        <w:t xml:space="preserve"> </w:t>
      </w:r>
      <w:r w:rsidR="00AE108C">
        <w:rPr>
          <w:rFonts w:cs="Arial"/>
          <w:sz w:val="22"/>
          <w:szCs w:val="22"/>
        </w:rPr>
        <w:t xml:space="preserve">Australians </w:t>
      </w:r>
      <w:r w:rsidRPr="00FD43B8">
        <w:rPr>
          <w:rFonts w:cs="Arial"/>
          <w:sz w:val="22"/>
          <w:szCs w:val="22"/>
        </w:rPr>
        <w:t xml:space="preserve">were </w:t>
      </w:r>
      <w:r w:rsidR="00D45001">
        <w:rPr>
          <w:rFonts w:cs="Arial"/>
          <w:sz w:val="22"/>
          <w:szCs w:val="22"/>
        </w:rPr>
        <w:t>2.3</w:t>
      </w:r>
      <w:r w:rsidRPr="00FD43B8">
        <w:rPr>
          <w:rFonts w:cs="Arial"/>
          <w:sz w:val="22"/>
          <w:szCs w:val="22"/>
        </w:rPr>
        <w:t xml:space="preserve"> times more likely to use ice and other amphetamines than those who were employed.  </w:t>
      </w:r>
    </w:p>
    <w:p w14:paraId="1018D2D8" w14:textId="099544D8" w:rsidR="00E34CCA" w:rsidRPr="006A36BF" w:rsidRDefault="00E34CCA" w:rsidP="006A36BF">
      <w:pPr>
        <w:pStyle w:val="ListParagraph"/>
        <w:numPr>
          <w:ilvl w:val="0"/>
          <w:numId w:val="64"/>
        </w:numPr>
        <w:spacing w:after="120"/>
        <w:ind w:left="425" w:hanging="357"/>
        <w:contextualSpacing w:val="0"/>
        <w:rPr>
          <w:rFonts w:cs="Arial"/>
          <w:sz w:val="22"/>
          <w:szCs w:val="22"/>
        </w:rPr>
      </w:pPr>
      <w:r w:rsidRPr="006A36BF">
        <w:rPr>
          <w:rFonts w:cs="Arial"/>
          <w:sz w:val="22"/>
          <w:szCs w:val="22"/>
        </w:rPr>
        <w:t xml:space="preserve">The </w:t>
      </w:r>
      <w:r w:rsidR="002836CA">
        <w:rPr>
          <w:rFonts w:cs="Arial"/>
          <w:sz w:val="22"/>
          <w:szCs w:val="22"/>
        </w:rPr>
        <w:t xml:space="preserve">Australian </w:t>
      </w:r>
      <w:r w:rsidRPr="006A36BF">
        <w:rPr>
          <w:rFonts w:cs="Arial"/>
          <w:sz w:val="22"/>
          <w:szCs w:val="22"/>
        </w:rPr>
        <w:t>Government is establishing a treatment fund of up to $10 million to assist job seekers identified through the trial to access treatment</w:t>
      </w:r>
      <w:r w:rsidR="002836CA">
        <w:rPr>
          <w:rFonts w:cs="Arial"/>
          <w:sz w:val="22"/>
          <w:szCs w:val="22"/>
        </w:rPr>
        <w:t xml:space="preserve"> and</w:t>
      </w:r>
      <w:r w:rsidRPr="006A36BF">
        <w:rPr>
          <w:rFonts w:cs="Arial"/>
          <w:sz w:val="22"/>
          <w:szCs w:val="22"/>
        </w:rPr>
        <w:t xml:space="preserve"> overcome barriers to work.</w:t>
      </w:r>
    </w:p>
    <w:p w14:paraId="670F0BAF" w14:textId="7BF7EFDD" w:rsidR="001D2036" w:rsidRDefault="00E34CCA" w:rsidP="006A36BF">
      <w:pPr>
        <w:pStyle w:val="ListParagraph"/>
        <w:numPr>
          <w:ilvl w:val="0"/>
          <w:numId w:val="64"/>
        </w:numPr>
        <w:spacing w:after="120"/>
        <w:ind w:left="425" w:hanging="357"/>
        <w:contextualSpacing w:val="0"/>
      </w:pPr>
      <w:r w:rsidRPr="006A36BF">
        <w:rPr>
          <w:rFonts w:cs="Arial"/>
          <w:sz w:val="22"/>
          <w:szCs w:val="22"/>
        </w:rPr>
        <w:t>The Government has committed more than $</w:t>
      </w:r>
      <w:r w:rsidR="002836CA">
        <w:rPr>
          <w:rFonts w:cs="Arial"/>
          <w:sz w:val="22"/>
          <w:szCs w:val="22"/>
        </w:rPr>
        <w:t>800</w:t>
      </w:r>
      <w:r w:rsidRPr="006A36BF">
        <w:rPr>
          <w:rFonts w:cs="Arial"/>
          <w:sz w:val="22"/>
          <w:szCs w:val="22"/>
        </w:rPr>
        <w:t xml:space="preserve"> million over four years from </w:t>
      </w:r>
      <w:r w:rsidR="002836CA">
        <w:rPr>
          <w:rFonts w:cs="Arial"/>
          <w:sz w:val="22"/>
          <w:szCs w:val="22"/>
        </w:rPr>
        <w:t>(1 July 2018)</w:t>
      </w:r>
      <w:r w:rsidRPr="00B95BBB">
        <w:rPr>
          <w:rFonts w:cs="Arial"/>
          <w:sz w:val="22"/>
          <w:szCs w:val="22"/>
        </w:rPr>
        <w:t xml:space="preserve"> to reduce the impact of drug and alcohol misuse on individuals, </w:t>
      </w:r>
      <w:r w:rsidRPr="00B95BBB">
        <w:rPr>
          <w:rFonts w:cs="Arial"/>
          <w:sz w:val="22"/>
          <w:szCs w:val="22"/>
        </w:rPr>
        <w:lastRenderedPageBreak/>
        <w:t>families and communities</w:t>
      </w:r>
      <w:r w:rsidR="002836CA">
        <w:rPr>
          <w:rFonts w:cs="Arial"/>
          <w:sz w:val="22"/>
          <w:szCs w:val="22"/>
        </w:rPr>
        <w:t xml:space="preserve"> through the overarching Drug and Alcohol Program</w:t>
      </w:r>
      <w:r w:rsidRPr="00B95BBB">
        <w:rPr>
          <w:rFonts w:cs="Arial"/>
          <w:sz w:val="22"/>
          <w:szCs w:val="22"/>
        </w:rPr>
        <w:t xml:space="preserve">. </w:t>
      </w:r>
    </w:p>
    <w:sectPr w:rsidR="001D2036" w:rsidSect="003A2BE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09" w:right="1134" w:bottom="1134" w:left="851" w:header="0" w:footer="47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1B0F8" w14:textId="77777777" w:rsidR="00E8741C" w:rsidRDefault="00E8741C">
      <w:r>
        <w:separator/>
      </w:r>
    </w:p>
  </w:endnote>
  <w:endnote w:type="continuationSeparator" w:id="0">
    <w:p w14:paraId="37CC9AA4" w14:textId="77777777" w:rsidR="00E8741C" w:rsidRDefault="00E8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8BF3" w14:textId="77777777" w:rsidR="003A6CD7" w:rsidRDefault="003A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242E" w14:textId="77777777" w:rsidR="003A6CD7" w:rsidRDefault="003A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69AF" w14:textId="77777777" w:rsidR="003A6CD7" w:rsidRDefault="003A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3E0C9" w14:textId="77777777" w:rsidR="00E8741C" w:rsidRDefault="00E8741C">
      <w:r>
        <w:separator/>
      </w:r>
    </w:p>
  </w:footnote>
  <w:footnote w:type="continuationSeparator" w:id="0">
    <w:p w14:paraId="428CDA6D" w14:textId="77777777" w:rsidR="00E8741C" w:rsidRDefault="00E8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40A6" w14:textId="77777777" w:rsidR="003A6CD7" w:rsidRDefault="003A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6A24" w14:textId="77777777" w:rsidR="003A6CD7" w:rsidRDefault="003A6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E39A" w14:textId="77777777" w:rsidR="003A2BEF" w:rsidRDefault="003A2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1214E"/>
    <w:multiLevelType w:val="hybridMultilevel"/>
    <w:tmpl w:val="BAF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05F00"/>
    <w:multiLevelType w:val="hybridMultilevel"/>
    <w:tmpl w:val="9ACE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14DDE"/>
    <w:multiLevelType w:val="hybridMultilevel"/>
    <w:tmpl w:val="E7D21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BC6023"/>
    <w:multiLevelType w:val="hybridMultilevel"/>
    <w:tmpl w:val="C478A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3"/>
  </w:num>
  <w:num w:numId="5">
    <w:abstractNumId w:val="17"/>
  </w:num>
  <w:num w:numId="6">
    <w:abstractNumId w:val="61"/>
  </w:num>
  <w:num w:numId="7">
    <w:abstractNumId w:val="47"/>
  </w:num>
  <w:num w:numId="8">
    <w:abstractNumId w:val="52"/>
  </w:num>
  <w:num w:numId="9">
    <w:abstractNumId w:val="9"/>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6"/>
  </w:num>
  <w:num w:numId="22">
    <w:abstractNumId w:val="22"/>
  </w:num>
  <w:num w:numId="23">
    <w:abstractNumId w:val="19"/>
  </w:num>
  <w:num w:numId="24">
    <w:abstractNumId w:val="63"/>
  </w:num>
  <w:num w:numId="25">
    <w:abstractNumId w:val="36"/>
  </w:num>
  <w:num w:numId="26">
    <w:abstractNumId w:val="41"/>
  </w:num>
  <w:num w:numId="27">
    <w:abstractNumId w:val="21"/>
  </w:num>
  <w:num w:numId="28">
    <w:abstractNumId w:val="62"/>
  </w:num>
  <w:num w:numId="29">
    <w:abstractNumId w:val="50"/>
  </w:num>
  <w:num w:numId="30">
    <w:abstractNumId w:val="28"/>
  </w:num>
  <w:num w:numId="31">
    <w:abstractNumId w:val="46"/>
  </w:num>
  <w:num w:numId="32">
    <w:abstractNumId w:val="55"/>
  </w:num>
  <w:num w:numId="33">
    <w:abstractNumId w:val="57"/>
  </w:num>
  <w:num w:numId="34">
    <w:abstractNumId w:val="4"/>
  </w:num>
  <w:num w:numId="35">
    <w:abstractNumId w:val="26"/>
  </w:num>
  <w:num w:numId="36">
    <w:abstractNumId w:val="49"/>
  </w:num>
  <w:num w:numId="37">
    <w:abstractNumId w:val="10"/>
  </w:num>
  <w:num w:numId="38">
    <w:abstractNumId w:val="31"/>
  </w:num>
  <w:num w:numId="39">
    <w:abstractNumId w:val="25"/>
  </w:num>
  <w:num w:numId="40">
    <w:abstractNumId w:val="35"/>
  </w:num>
  <w:num w:numId="41">
    <w:abstractNumId w:val="39"/>
  </w:num>
  <w:num w:numId="42">
    <w:abstractNumId w:val="24"/>
  </w:num>
  <w:num w:numId="43">
    <w:abstractNumId w:val="16"/>
  </w:num>
  <w:num w:numId="44">
    <w:abstractNumId w:val="43"/>
  </w:num>
  <w:num w:numId="45">
    <w:abstractNumId w:val="48"/>
  </w:num>
  <w:num w:numId="46">
    <w:abstractNumId w:val="34"/>
  </w:num>
  <w:num w:numId="47">
    <w:abstractNumId w:val="32"/>
  </w:num>
  <w:num w:numId="48">
    <w:abstractNumId w:val="1"/>
  </w:num>
  <w:num w:numId="49">
    <w:abstractNumId w:val="45"/>
  </w:num>
  <w:num w:numId="50">
    <w:abstractNumId w:val="56"/>
  </w:num>
  <w:num w:numId="51">
    <w:abstractNumId w:val="42"/>
  </w:num>
  <w:num w:numId="52">
    <w:abstractNumId w:val="11"/>
  </w:num>
  <w:num w:numId="53">
    <w:abstractNumId w:val="53"/>
  </w:num>
  <w:num w:numId="54">
    <w:abstractNumId w:val="27"/>
  </w:num>
  <w:num w:numId="55">
    <w:abstractNumId w:val="20"/>
  </w:num>
  <w:num w:numId="56">
    <w:abstractNumId w:val="30"/>
  </w:num>
  <w:num w:numId="57">
    <w:abstractNumId w:val="29"/>
  </w:num>
  <w:num w:numId="58">
    <w:abstractNumId w:val="12"/>
  </w:num>
  <w:num w:numId="59">
    <w:abstractNumId w:val="38"/>
  </w:num>
  <w:num w:numId="60">
    <w:abstractNumId w:val="8"/>
  </w:num>
  <w:num w:numId="61">
    <w:abstractNumId w:val="33"/>
  </w:num>
  <w:num w:numId="62">
    <w:abstractNumId w:val="7"/>
  </w:num>
  <w:num w:numId="63">
    <w:abstractNumId w:val="23"/>
  </w:num>
  <w:num w:numId="64">
    <w:abstractNumId w:val="5"/>
  </w:num>
  <w:num w:numId="65">
    <w:abstractNumId w:val="60"/>
  </w:num>
  <w:num w:numId="66">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D3"/>
    <w:rsid w:val="00001861"/>
    <w:rsid w:val="00002C18"/>
    <w:rsid w:val="00010549"/>
    <w:rsid w:val="00012F84"/>
    <w:rsid w:val="00013F99"/>
    <w:rsid w:val="00021AD9"/>
    <w:rsid w:val="00025376"/>
    <w:rsid w:val="00027B26"/>
    <w:rsid w:val="0003104E"/>
    <w:rsid w:val="00031195"/>
    <w:rsid w:val="00032861"/>
    <w:rsid w:val="00035CA1"/>
    <w:rsid w:val="0003679F"/>
    <w:rsid w:val="000376AD"/>
    <w:rsid w:val="000435BB"/>
    <w:rsid w:val="00045CCD"/>
    <w:rsid w:val="00047524"/>
    <w:rsid w:val="00047ACD"/>
    <w:rsid w:val="000505B2"/>
    <w:rsid w:val="00050E5B"/>
    <w:rsid w:val="000547EF"/>
    <w:rsid w:val="00054B89"/>
    <w:rsid w:val="00066BD7"/>
    <w:rsid w:val="00067CD0"/>
    <w:rsid w:val="00080F2E"/>
    <w:rsid w:val="00081CEB"/>
    <w:rsid w:val="00083791"/>
    <w:rsid w:val="00086E3C"/>
    <w:rsid w:val="00087B2C"/>
    <w:rsid w:val="00087DBD"/>
    <w:rsid w:val="00090570"/>
    <w:rsid w:val="00090753"/>
    <w:rsid w:val="00096F54"/>
    <w:rsid w:val="00097BFF"/>
    <w:rsid w:val="000A669D"/>
    <w:rsid w:val="000A66A8"/>
    <w:rsid w:val="000B7361"/>
    <w:rsid w:val="000C014D"/>
    <w:rsid w:val="000D0178"/>
    <w:rsid w:val="000D4703"/>
    <w:rsid w:val="000D693C"/>
    <w:rsid w:val="000E0FF2"/>
    <w:rsid w:val="000E12D4"/>
    <w:rsid w:val="00104669"/>
    <w:rsid w:val="00110028"/>
    <w:rsid w:val="00110B3E"/>
    <w:rsid w:val="0011449B"/>
    <w:rsid w:val="00116EDF"/>
    <w:rsid w:val="00124B26"/>
    <w:rsid w:val="00130C4E"/>
    <w:rsid w:val="00131B54"/>
    <w:rsid w:val="001354B7"/>
    <w:rsid w:val="001404FA"/>
    <w:rsid w:val="001413C5"/>
    <w:rsid w:val="00142956"/>
    <w:rsid w:val="00143502"/>
    <w:rsid w:val="00144494"/>
    <w:rsid w:val="00144868"/>
    <w:rsid w:val="00147DBA"/>
    <w:rsid w:val="00157709"/>
    <w:rsid w:val="00167330"/>
    <w:rsid w:val="00167CF4"/>
    <w:rsid w:val="00185F6A"/>
    <w:rsid w:val="001943DD"/>
    <w:rsid w:val="00195374"/>
    <w:rsid w:val="001A127F"/>
    <w:rsid w:val="001A1F53"/>
    <w:rsid w:val="001A3CA4"/>
    <w:rsid w:val="001A3EA4"/>
    <w:rsid w:val="001B3AEC"/>
    <w:rsid w:val="001B5000"/>
    <w:rsid w:val="001B6F28"/>
    <w:rsid w:val="001B741E"/>
    <w:rsid w:val="001C5803"/>
    <w:rsid w:val="001D2036"/>
    <w:rsid w:val="001D4585"/>
    <w:rsid w:val="001D4C49"/>
    <w:rsid w:val="001D5D54"/>
    <w:rsid w:val="001E41C8"/>
    <w:rsid w:val="001F345A"/>
    <w:rsid w:val="001F3AD7"/>
    <w:rsid w:val="001F45EB"/>
    <w:rsid w:val="00207630"/>
    <w:rsid w:val="00213082"/>
    <w:rsid w:val="0021714E"/>
    <w:rsid w:val="00222187"/>
    <w:rsid w:val="00222C8D"/>
    <w:rsid w:val="00222E33"/>
    <w:rsid w:val="00227B95"/>
    <w:rsid w:val="0023523A"/>
    <w:rsid w:val="002353DF"/>
    <w:rsid w:val="00235F71"/>
    <w:rsid w:val="0025272A"/>
    <w:rsid w:val="00270182"/>
    <w:rsid w:val="00271922"/>
    <w:rsid w:val="0027204E"/>
    <w:rsid w:val="00273412"/>
    <w:rsid w:val="00274ACF"/>
    <w:rsid w:val="002836CA"/>
    <w:rsid w:val="00285F1B"/>
    <w:rsid w:val="00293BC1"/>
    <w:rsid w:val="00295831"/>
    <w:rsid w:val="00296F1B"/>
    <w:rsid w:val="002A69FF"/>
    <w:rsid w:val="002A6DF5"/>
    <w:rsid w:val="002C2FFB"/>
    <w:rsid w:val="002C5F76"/>
    <w:rsid w:val="002D00B0"/>
    <w:rsid w:val="002D2E16"/>
    <w:rsid w:val="002E1788"/>
    <w:rsid w:val="002F0132"/>
    <w:rsid w:val="002F19EF"/>
    <w:rsid w:val="00302415"/>
    <w:rsid w:val="0030693C"/>
    <w:rsid w:val="003102F6"/>
    <w:rsid w:val="00313304"/>
    <w:rsid w:val="00313C48"/>
    <w:rsid w:val="00314D15"/>
    <w:rsid w:val="003162AD"/>
    <w:rsid w:val="00321148"/>
    <w:rsid w:val="00321798"/>
    <w:rsid w:val="00324112"/>
    <w:rsid w:val="00325F44"/>
    <w:rsid w:val="00326976"/>
    <w:rsid w:val="003311D7"/>
    <w:rsid w:val="00332B8B"/>
    <w:rsid w:val="00334638"/>
    <w:rsid w:val="00342476"/>
    <w:rsid w:val="00347104"/>
    <w:rsid w:val="00350F80"/>
    <w:rsid w:val="0035213F"/>
    <w:rsid w:val="003555D2"/>
    <w:rsid w:val="00363DF3"/>
    <w:rsid w:val="003656B1"/>
    <w:rsid w:val="0037056B"/>
    <w:rsid w:val="00377173"/>
    <w:rsid w:val="003774DA"/>
    <w:rsid w:val="00392557"/>
    <w:rsid w:val="003945C0"/>
    <w:rsid w:val="003A06C2"/>
    <w:rsid w:val="003A2BEF"/>
    <w:rsid w:val="003A6CD7"/>
    <w:rsid w:val="003B0300"/>
    <w:rsid w:val="003B5C19"/>
    <w:rsid w:val="003B6D2E"/>
    <w:rsid w:val="003C430D"/>
    <w:rsid w:val="003C7404"/>
    <w:rsid w:val="003C7E5A"/>
    <w:rsid w:val="003D3C5A"/>
    <w:rsid w:val="003D404A"/>
    <w:rsid w:val="003E2C86"/>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06B7"/>
    <w:rsid w:val="00495AF1"/>
    <w:rsid w:val="004D44E8"/>
    <w:rsid w:val="004E3AE7"/>
    <w:rsid w:val="004F01D1"/>
    <w:rsid w:val="004F775C"/>
    <w:rsid w:val="004F77BF"/>
    <w:rsid w:val="00500B4B"/>
    <w:rsid w:val="005015E4"/>
    <w:rsid w:val="0050291D"/>
    <w:rsid w:val="0050697E"/>
    <w:rsid w:val="00507DB7"/>
    <w:rsid w:val="005129A7"/>
    <w:rsid w:val="005138DD"/>
    <w:rsid w:val="00524B3C"/>
    <w:rsid w:val="005300B9"/>
    <w:rsid w:val="005315A9"/>
    <w:rsid w:val="005316BE"/>
    <w:rsid w:val="00532B56"/>
    <w:rsid w:val="00537B50"/>
    <w:rsid w:val="00540AD0"/>
    <w:rsid w:val="0054322A"/>
    <w:rsid w:val="00543923"/>
    <w:rsid w:val="005519C9"/>
    <w:rsid w:val="005523D1"/>
    <w:rsid w:val="00554A9C"/>
    <w:rsid w:val="00557624"/>
    <w:rsid w:val="00557CE4"/>
    <w:rsid w:val="0056023E"/>
    <w:rsid w:val="005658EF"/>
    <w:rsid w:val="005822A3"/>
    <w:rsid w:val="00585C1E"/>
    <w:rsid w:val="0059070B"/>
    <w:rsid w:val="00594445"/>
    <w:rsid w:val="005A0472"/>
    <w:rsid w:val="005A0E66"/>
    <w:rsid w:val="005A3589"/>
    <w:rsid w:val="005A5FD0"/>
    <w:rsid w:val="005B1225"/>
    <w:rsid w:val="005B7930"/>
    <w:rsid w:val="005C09F4"/>
    <w:rsid w:val="005C512B"/>
    <w:rsid w:val="005C561A"/>
    <w:rsid w:val="005C5B93"/>
    <w:rsid w:val="005C62F8"/>
    <w:rsid w:val="005C66FF"/>
    <w:rsid w:val="005C785A"/>
    <w:rsid w:val="005D03CA"/>
    <w:rsid w:val="005D194C"/>
    <w:rsid w:val="005D45AB"/>
    <w:rsid w:val="005E4662"/>
    <w:rsid w:val="005F093F"/>
    <w:rsid w:val="005F202D"/>
    <w:rsid w:val="005F214A"/>
    <w:rsid w:val="005F4329"/>
    <w:rsid w:val="005F6BD6"/>
    <w:rsid w:val="00601C99"/>
    <w:rsid w:val="00607597"/>
    <w:rsid w:val="006075D3"/>
    <w:rsid w:val="006211CC"/>
    <w:rsid w:val="006255E4"/>
    <w:rsid w:val="00627434"/>
    <w:rsid w:val="006325E2"/>
    <w:rsid w:val="00641020"/>
    <w:rsid w:val="006410C1"/>
    <w:rsid w:val="00645683"/>
    <w:rsid w:val="00647F05"/>
    <w:rsid w:val="00650DC5"/>
    <w:rsid w:val="006530EF"/>
    <w:rsid w:val="00653B1F"/>
    <w:rsid w:val="00654D06"/>
    <w:rsid w:val="00661536"/>
    <w:rsid w:val="006678ED"/>
    <w:rsid w:val="00667EAB"/>
    <w:rsid w:val="0067233D"/>
    <w:rsid w:val="006745AE"/>
    <w:rsid w:val="00675BEF"/>
    <w:rsid w:val="00676AF3"/>
    <w:rsid w:val="00676D10"/>
    <w:rsid w:val="00680F71"/>
    <w:rsid w:val="00682A53"/>
    <w:rsid w:val="0069174B"/>
    <w:rsid w:val="00693FA1"/>
    <w:rsid w:val="006A0256"/>
    <w:rsid w:val="006A36BF"/>
    <w:rsid w:val="006A6113"/>
    <w:rsid w:val="006B05E3"/>
    <w:rsid w:val="006B0901"/>
    <w:rsid w:val="006B09BC"/>
    <w:rsid w:val="006B2B28"/>
    <w:rsid w:val="006B42A0"/>
    <w:rsid w:val="006B4E59"/>
    <w:rsid w:val="006C3402"/>
    <w:rsid w:val="006C3622"/>
    <w:rsid w:val="006C395C"/>
    <w:rsid w:val="006C45D4"/>
    <w:rsid w:val="006E1F3C"/>
    <w:rsid w:val="006E6073"/>
    <w:rsid w:val="006E7EA8"/>
    <w:rsid w:val="006F7300"/>
    <w:rsid w:val="00703C09"/>
    <w:rsid w:val="00706BD1"/>
    <w:rsid w:val="007071F4"/>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2484"/>
    <w:rsid w:val="00767B7E"/>
    <w:rsid w:val="007746A9"/>
    <w:rsid w:val="00785465"/>
    <w:rsid w:val="00787656"/>
    <w:rsid w:val="00791448"/>
    <w:rsid w:val="007A67EA"/>
    <w:rsid w:val="007B15AF"/>
    <w:rsid w:val="007B7E83"/>
    <w:rsid w:val="007C1631"/>
    <w:rsid w:val="007C636F"/>
    <w:rsid w:val="007D0EF8"/>
    <w:rsid w:val="007D313B"/>
    <w:rsid w:val="007D39EB"/>
    <w:rsid w:val="007D7261"/>
    <w:rsid w:val="007E6BB8"/>
    <w:rsid w:val="00800A4D"/>
    <w:rsid w:val="008131E7"/>
    <w:rsid w:val="00813711"/>
    <w:rsid w:val="00814279"/>
    <w:rsid w:val="00816573"/>
    <w:rsid w:val="008263C2"/>
    <w:rsid w:val="00842959"/>
    <w:rsid w:val="008451FE"/>
    <w:rsid w:val="008460D7"/>
    <w:rsid w:val="008466A1"/>
    <w:rsid w:val="00846C1D"/>
    <w:rsid w:val="00851758"/>
    <w:rsid w:val="00853E31"/>
    <w:rsid w:val="00856D5A"/>
    <w:rsid w:val="008609EB"/>
    <w:rsid w:val="00862D6D"/>
    <w:rsid w:val="008653E0"/>
    <w:rsid w:val="008657FB"/>
    <w:rsid w:val="00865EA9"/>
    <w:rsid w:val="00871D4F"/>
    <w:rsid w:val="00874FB3"/>
    <w:rsid w:val="0087674F"/>
    <w:rsid w:val="00880BE3"/>
    <w:rsid w:val="00882588"/>
    <w:rsid w:val="00895006"/>
    <w:rsid w:val="00895792"/>
    <w:rsid w:val="008A3738"/>
    <w:rsid w:val="008A384C"/>
    <w:rsid w:val="008A6981"/>
    <w:rsid w:val="008B645B"/>
    <w:rsid w:val="008B67B8"/>
    <w:rsid w:val="008B774D"/>
    <w:rsid w:val="008C11F1"/>
    <w:rsid w:val="008C123E"/>
    <w:rsid w:val="008C3ED0"/>
    <w:rsid w:val="008C5585"/>
    <w:rsid w:val="008C5E94"/>
    <w:rsid w:val="008D4E4B"/>
    <w:rsid w:val="008E6D27"/>
    <w:rsid w:val="008E6E9D"/>
    <w:rsid w:val="008F1897"/>
    <w:rsid w:val="008F4774"/>
    <w:rsid w:val="008F68F7"/>
    <w:rsid w:val="008F7480"/>
    <w:rsid w:val="009037B6"/>
    <w:rsid w:val="00906CBE"/>
    <w:rsid w:val="00906FFA"/>
    <w:rsid w:val="00910384"/>
    <w:rsid w:val="009139C0"/>
    <w:rsid w:val="009161C8"/>
    <w:rsid w:val="009164AD"/>
    <w:rsid w:val="0091651B"/>
    <w:rsid w:val="00920340"/>
    <w:rsid w:val="00922289"/>
    <w:rsid w:val="00936F46"/>
    <w:rsid w:val="0094271E"/>
    <w:rsid w:val="00943142"/>
    <w:rsid w:val="00943A29"/>
    <w:rsid w:val="0095147F"/>
    <w:rsid w:val="0095197E"/>
    <w:rsid w:val="00952AB2"/>
    <w:rsid w:val="0095321F"/>
    <w:rsid w:val="009551E0"/>
    <w:rsid w:val="00955801"/>
    <w:rsid w:val="0095654E"/>
    <w:rsid w:val="00956F3C"/>
    <w:rsid w:val="0095779B"/>
    <w:rsid w:val="0096485D"/>
    <w:rsid w:val="009753D6"/>
    <w:rsid w:val="009900F0"/>
    <w:rsid w:val="00990EEA"/>
    <w:rsid w:val="00991769"/>
    <w:rsid w:val="00994E9F"/>
    <w:rsid w:val="00996931"/>
    <w:rsid w:val="009A0F18"/>
    <w:rsid w:val="009A4CD8"/>
    <w:rsid w:val="009A6AFA"/>
    <w:rsid w:val="009B3ED1"/>
    <w:rsid w:val="009C07EC"/>
    <w:rsid w:val="009C206F"/>
    <w:rsid w:val="009C433C"/>
    <w:rsid w:val="009D28B7"/>
    <w:rsid w:val="009D7E1A"/>
    <w:rsid w:val="009E2162"/>
    <w:rsid w:val="009E5E65"/>
    <w:rsid w:val="009F2F95"/>
    <w:rsid w:val="00A006EB"/>
    <w:rsid w:val="00A03709"/>
    <w:rsid w:val="00A06C77"/>
    <w:rsid w:val="00A10147"/>
    <w:rsid w:val="00A13D26"/>
    <w:rsid w:val="00A146A5"/>
    <w:rsid w:val="00A17411"/>
    <w:rsid w:val="00A2223D"/>
    <w:rsid w:val="00A223EF"/>
    <w:rsid w:val="00A323CE"/>
    <w:rsid w:val="00A34A74"/>
    <w:rsid w:val="00A35351"/>
    <w:rsid w:val="00A42ADE"/>
    <w:rsid w:val="00A44D7C"/>
    <w:rsid w:val="00A45445"/>
    <w:rsid w:val="00A60693"/>
    <w:rsid w:val="00A67728"/>
    <w:rsid w:val="00A81A4F"/>
    <w:rsid w:val="00A82E14"/>
    <w:rsid w:val="00A901E9"/>
    <w:rsid w:val="00A93D08"/>
    <w:rsid w:val="00A9762C"/>
    <w:rsid w:val="00AA1363"/>
    <w:rsid w:val="00AA4067"/>
    <w:rsid w:val="00AB1A5B"/>
    <w:rsid w:val="00AC0A54"/>
    <w:rsid w:val="00AC125E"/>
    <w:rsid w:val="00AC1AFC"/>
    <w:rsid w:val="00AC45DF"/>
    <w:rsid w:val="00AC474D"/>
    <w:rsid w:val="00AC4DFD"/>
    <w:rsid w:val="00AC58FD"/>
    <w:rsid w:val="00AC60CD"/>
    <w:rsid w:val="00AD60E6"/>
    <w:rsid w:val="00AD793A"/>
    <w:rsid w:val="00AE108C"/>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471E1"/>
    <w:rsid w:val="00B51316"/>
    <w:rsid w:val="00B5619A"/>
    <w:rsid w:val="00B6575E"/>
    <w:rsid w:val="00B72D62"/>
    <w:rsid w:val="00B76920"/>
    <w:rsid w:val="00B843C8"/>
    <w:rsid w:val="00B951E2"/>
    <w:rsid w:val="00B95BBB"/>
    <w:rsid w:val="00B96F37"/>
    <w:rsid w:val="00BA607C"/>
    <w:rsid w:val="00BB3E2A"/>
    <w:rsid w:val="00BC16F5"/>
    <w:rsid w:val="00BC2647"/>
    <w:rsid w:val="00BC287D"/>
    <w:rsid w:val="00BC4A76"/>
    <w:rsid w:val="00BD32E5"/>
    <w:rsid w:val="00BD7ADD"/>
    <w:rsid w:val="00BE2F21"/>
    <w:rsid w:val="00BE41C3"/>
    <w:rsid w:val="00BE6767"/>
    <w:rsid w:val="00BE68D7"/>
    <w:rsid w:val="00BF0784"/>
    <w:rsid w:val="00BF7763"/>
    <w:rsid w:val="00C02ED3"/>
    <w:rsid w:val="00C04D5E"/>
    <w:rsid w:val="00C10836"/>
    <w:rsid w:val="00C20117"/>
    <w:rsid w:val="00C24EA2"/>
    <w:rsid w:val="00C24F70"/>
    <w:rsid w:val="00C25D5B"/>
    <w:rsid w:val="00C325C4"/>
    <w:rsid w:val="00C33479"/>
    <w:rsid w:val="00C47BA2"/>
    <w:rsid w:val="00C612DC"/>
    <w:rsid w:val="00C622CB"/>
    <w:rsid w:val="00C64D15"/>
    <w:rsid w:val="00C67B69"/>
    <w:rsid w:val="00C74F74"/>
    <w:rsid w:val="00C7554B"/>
    <w:rsid w:val="00C80192"/>
    <w:rsid w:val="00C83E31"/>
    <w:rsid w:val="00C916A4"/>
    <w:rsid w:val="00CA2A52"/>
    <w:rsid w:val="00CA2B15"/>
    <w:rsid w:val="00CA55E5"/>
    <w:rsid w:val="00CA6490"/>
    <w:rsid w:val="00CB05BE"/>
    <w:rsid w:val="00CB5744"/>
    <w:rsid w:val="00CB7022"/>
    <w:rsid w:val="00CD1937"/>
    <w:rsid w:val="00CE1235"/>
    <w:rsid w:val="00CE214C"/>
    <w:rsid w:val="00CE6858"/>
    <w:rsid w:val="00CF50BE"/>
    <w:rsid w:val="00CF553B"/>
    <w:rsid w:val="00CF6A52"/>
    <w:rsid w:val="00D017FC"/>
    <w:rsid w:val="00D03583"/>
    <w:rsid w:val="00D117B4"/>
    <w:rsid w:val="00D169F7"/>
    <w:rsid w:val="00D21382"/>
    <w:rsid w:val="00D23720"/>
    <w:rsid w:val="00D26D01"/>
    <w:rsid w:val="00D33DA3"/>
    <w:rsid w:val="00D45001"/>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4DBC"/>
    <w:rsid w:val="00DC5665"/>
    <w:rsid w:val="00DC5F80"/>
    <w:rsid w:val="00DD46FC"/>
    <w:rsid w:val="00DD4F44"/>
    <w:rsid w:val="00DD5D8B"/>
    <w:rsid w:val="00DE0F9E"/>
    <w:rsid w:val="00DE5D76"/>
    <w:rsid w:val="00E04C8D"/>
    <w:rsid w:val="00E128D8"/>
    <w:rsid w:val="00E30D45"/>
    <w:rsid w:val="00E32B7A"/>
    <w:rsid w:val="00E33152"/>
    <w:rsid w:val="00E34CCA"/>
    <w:rsid w:val="00E40FB3"/>
    <w:rsid w:val="00E42FE4"/>
    <w:rsid w:val="00E462F4"/>
    <w:rsid w:val="00E46FAA"/>
    <w:rsid w:val="00E50FB5"/>
    <w:rsid w:val="00E5750B"/>
    <w:rsid w:val="00E60E2E"/>
    <w:rsid w:val="00E63A24"/>
    <w:rsid w:val="00E67913"/>
    <w:rsid w:val="00E71A2D"/>
    <w:rsid w:val="00E8698A"/>
    <w:rsid w:val="00E8741C"/>
    <w:rsid w:val="00E923F2"/>
    <w:rsid w:val="00EA31CC"/>
    <w:rsid w:val="00EB14DF"/>
    <w:rsid w:val="00EB2B64"/>
    <w:rsid w:val="00EB3A07"/>
    <w:rsid w:val="00EB4143"/>
    <w:rsid w:val="00EB4728"/>
    <w:rsid w:val="00EC207A"/>
    <w:rsid w:val="00EC3F31"/>
    <w:rsid w:val="00ED3C91"/>
    <w:rsid w:val="00ED4112"/>
    <w:rsid w:val="00EE0F71"/>
    <w:rsid w:val="00EF1347"/>
    <w:rsid w:val="00EF2BEB"/>
    <w:rsid w:val="00EF5D42"/>
    <w:rsid w:val="00F01129"/>
    <w:rsid w:val="00F03D93"/>
    <w:rsid w:val="00F03D9E"/>
    <w:rsid w:val="00F115B2"/>
    <w:rsid w:val="00F227BF"/>
    <w:rsid w:val="00F22813"/>
    <w:rsid w:val="00F374B2"/>
    <w:rsid w:val="00F40AFC"/>
    <w:rsid w:val="00F434C7"/>
    <w:rsid w:val="00F4730E"/>
    <w:rsid w:val="00F50A92"/>
    <w:rsid w:val="00F53F24"/>
    <w:rsid w:val="00F63341"/>
    <w:rsid w:val="00F7536E"/>
    <w:rsid w:val="00F7779B"/>
    <w:rsid w:val="00F80560"/>
    <w:rsid w:val="00F81992"/>
    <w:rsid w:val="00F81F93"/>
    <w:rsid w:val="00F839A8"/>
    <w:rsid w:val="00F86F1B"/>
    <w:rsid w:val="00F92A21"/>
    <w:rsid w:val="00F92E9B"/>
    <w:rsid w:val="00F95814"/>
    <w:rsid w:val="00FA01D9"/>
    <w:rsid w:val="00FA031C"/>
    <w:rsid w:val="00FB13C1"/>
    <w:rsid w:val="00FB420B"/>
    <w:rsid w:val="00FB632A"/>
    <w:rsid w:val="00FC1C5F"/>
    <w:rsid w:val="00FC5128"/>
    <w:rsid w:val="00FC5A4D"/>
    <w:rsid w:val="00FC5C0C"/>
    <w:rsid w:val="00FC64EF"/>
    <w:rsid w:val="00FD2673"/>
    <w:rsid w:val="00FD43B8"/>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22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rsid w:val="001B741E"/>
    <w:rPr>
      <w:sz w:val="16"/>
      <w:szCs w:val="16"/>
    </w:rPr>
  </w:style>
  <w:style w:type="paragraph" w:styleId="CommentText">
    <w:name w:val="annotation text"/>
    <w:basedOn w:val="Normal"/>
    <w:link w:val="CommentTextChar"/>
    <w:rsid w:val="001B741E"/>
    <w:pPr>
      <w:spacing w:line="240" w:lineRule="auto"/>
    </w:pPr>
    <w:rPr>
      <w:sz w:val="20"/>
      <w:szCs w:val="20"/>
    </w:rPr>
  </w:style>
  <w:style w:type="character" w:customStyle="1" w:styleId="CommentTextChar">
    <w:name w:val="Comment Text Char"/>
    <w:basedOn w:val="DefaultParagraphFont"/>
    <w:link w:val="CommentText"/>
    <w:rsid w:val="001B741E"/>
    <w:rPr>
      <w:rFonts w:ascii="Arial" w:hAnsi="Arial"/>
      <w:spacing w:val="4"/>
    </w:rPr>
  </w:style>
  <w:style w:type="paragraph" w:styleId="CommentSubject">
    <w:name w:val="annotation subject"/>
    <w:basedOn w:val="CommentText"/>
    <w:next w:val="CommentText"/>
    <w:link w:val="CommentSubjectChar"/>
    <w:rsid w:val="001B741E"/>
    <w:rPr>
      <w:b/>
      <w:bCs/>
    </w:rPr>
  </w:style>
  <w:style w:type="character" w:customStyle="1" w:styleId="CommentSubjectChar">
    <w:name w:val="Comment Subject Char"/>
    <w:basedOn w:val="CommentTextChar"/>
    <w:link w:val="CommentSubject"/>
    <w:rsid w:val="001B741E"/>
    <w:rPr>
      <w:rFonts w:ascii="Arial" w:hAnsi="Arial"/>
      <w:b/>
      <w:bCs/>
      <w:spacing w:val="4"/>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653B1F"/>
    <w:rPr>
      <w:rFonts w:ascii="Arial" w:hAnsi="Arial"/>
      <w:spacing w:val="4"/>
      <w:sz w:val="24"/>
      <w:szCs w:val="24"/>
    </w:rPr>
  </w:style>
  <w:style w:type="paragraph" w:styleId="Revision">
    <w:name w:val="Revision"/>
    <w:hidden/>
    <w:uiPriority w:val="99"/>
    <w:semiHidden/>
    <w:rsid w:val="005A3589"/>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630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04859223">
      <w:bodyDiv w:val="1"/>
      <w:marLeft w:val="0"/>
      <w:marRight w:val="0"/>
      <w:marTop w:val="0"/>
      <w:marBottom w:val="0"/>
      <w:divBdr>
        <w:top w:val="none" w:sz="0" w:space="0" w:color="auto"/>
        <w:left w:val="none" w:sz="0" w:space="0" w:color="auto"/>
        <w:bottom w:val="none" w:sz="0" w:space="0" w:color="auto"/>
        <w:right w:val="none" w:sz="0" w:space="0" w:color="auto"/>
      </w:divBdr>
    </w:div>
    <w:div w:id="1033457828">
      <w:bodyDiv w:val="1"/>
      <w:marLeft w:val="0"/>
      <w:marRight w:val="0"/>
      <w:marTop w:val="0"/>
      <w:marBottom w:val="0"/>
      <w:divBdr>
        <w:top w:val="none" w:sz="0" w:space="0" w:color="auto"/>
        <w:left w:val="none" w:sz="0" w:space="0" w:color="auto"/>
        <w:bottom w:val="none" w:sz="0" w:space="0" w:color="auto"/>
        <w:right w:val="none" w:sz="0" w:space="0" w:color="auto"/>
      </w:divBdr>
    </w:div>
    <w:div w:id="114381134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services.gov.au/customer/enablers/about-basicscar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3C93-1D69-4673-9DD7-5E9891E0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4798</Characters>
  <Application>Microsoft Office Word</Application>
  <DocSecurity>0</DocSecurity>
  <Lines>39</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2020-08-28T06:24:00Z</dcterms:created>
  <dcterms:modified xsi:type="dcterms:W3CDTF">2020-08-28T06:24:00Z</dcterms:modified>
  <cp:category/>
</cp:coreProperties>
</file>